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B5FCF9" w14:textId="77777777" w:rsidR="00843579" w:rsidRDefault="002D5E79">
      <w:pPr>
        <w:spacing w:line="60" w:lineRule="exact"/>
        <w:ind w:left="1160"/>
        <w:rPr>
          <w:rFonts w:ascii="Times New Roman"/>
          <w:sz w:val="6"/>
        </w:rPr>
      </w:pPr>
      <w:r>
        <w:rPr>
          <w:rFonts w:ascii="Times New Roman"/>
          <w:noProof/>
          <w:sz w:val="6"/>
        </w:rPr>
        <mc:AlternateContent>
          <mc:Choice Requires="wpg">
            <w:drawing>
              <wp:inline distT="0" distB="0" distL="0" distR="0" wp14:anchorId="5BB6153C" wp14:editId="5BB6153D">
                <wp:extent cx="6286500" cy="38100"/>
                <wp:effectExtent l="9525" t="0" r="0" b="0"/>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38100"/>
                          <a:chOff x="0" y="0"/>
                          <a:chExt cx="6286500" cy="38100"/>
                        </a:xfrm>
                      </wpg:grpSpPr>
                      <wps:wsp>
                        <wps:cNvPr id="2" name="Graphic 2"/>
                        <wps:cNvSpPr/>
                        <wps:spPr>
                          <a:xfrm>
                            <a:off x="0" y="6350"/>
                            <a:ext cx="6286500" cy="25400"/>
                          </a:xfrm>
                          <a:custGeom>
                            <a:avLst/>
                            <a:gdLst/>
                            <a:ahLst/>
                            <a:cxnLst/>
                            <a:rect l="l" t="t" r="r" b="b"/>
                            <a:pathLst>
                              <a:path w="6286500" h="25400">
                                <a:moveTo>
                                  <a:pt x="0" y="0"/>
                                </a:moveTo>
                                <a:lnTo>
                                  <a:pt x="6286500" y="0"/>
                                </a:lnTo>
                              </a:path>
                              <a:path w="6286500" h="25400">
                                <a:moveTo>
                                  <a:pt x="0" y="25400"/>
                                </a:moveTo>
                                <a:lnTo>
                                  <a:pt x="6286500" y="25400"/>
                                </a:lnTo>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62D9254" id="Group 1" o:spid="_x0000_s1026" style="width:495pt;height:3pt;mso-position-horizontal-relative:char;mso-position-vertical-relative:line" coordsize="62865,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">
                <v:shape id="Graphic 2" o:spid="_x0000_s1027" style="position:absolute;top:63;width:62865;height:254;visibility:visible;mso-wrap-style:square;v-text-anchor:top" coordsize="62865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" path="m,l6286500,em,25400r6286500,e" filled="f" strokeweight="1pt">
                  <v:path arrowok="t"/>
                </v:shape>
                <w10:anchorlock/>
              </v:group>
            </w:pict>
          </mc:Fallback>
        </mc:AlternateContent>
      </w:r>
    </w:p>
    <w:p w14:paraId="5BB5FCFA" w14:textId="77777777" w:rsidR="00843579" w:rsidRDefault="002D5E79">
      <w:pPr>
        <w:pStyle w:val="Heading6"/>
        <w:spacing w:line="251" w:lineRule="exact"/>
        <w:ind w:right="908"/>
        <w:jc w:val="center"/>
      </w:pPr>
      <w:bookmarkStart w:id="0" w:name="SEC_14A_cover_page"/>
      <w:bookmarkEnd w:id="0"/>
      <w:r>
        <w:rPr>
          <w:color w:val="CB223B"/>
        </w:rPr>
        <w:t>PRELIMINARY</w:t>
      </w:r>
      <w:r>
        <w:rPr>
          <w:color w:val="CB223B"/>
          <w:spacing w:val="-6"/>
        </w:rPr>
        <w:t xml:space="preserve"> </w:t>
      </w:r>
      <w:r>
        <w:rPr>
          <w:color w:val="CB223B"/>
        </w:rPr>
        <w:t>PROXY</w:t>
      </w:r>
      <w:r>
        <w:rPr>
          <w:color w:val="CB223B"/>
          <w:spacing w:val="-4"/>
        </w:rPr>
        <w:t xml:space="preserve"> </w:t>
      </w:r>
      <w:r>
        <w:rPr>
          <w:color w:val="CB223B"/>
        </w:rPr>
        <w:t>STATEMENT</w:t>
      </w:r>
      <w:r>
        <w:rPr>
          <w:color w:val="CB223B"/>
          <w:spacing w:val="-2"/>
        </w:rPr>
        <w:t xml:space="preserve"> </w:t>
      </w:r>
      <w:r>
        <w:rPr>
          <w:color w:val="CB223B"/>
        </w:rPr>
        <w:t>SUBJECT</w:t>
      </w:r>
      <w:r>
        <w:rPr>
          <w:color w:val="CB223B"/>
          <w:spacing w:val="-3"/>
        </w:rPr>
        <w:t xml:space="preserve"> </w:t>
      </w:r>
      <w:r>
        <w:rPr>
          <w:color w:val="CB223B"/>
        </w:rPr>
        <w:t>TO</w:t>
      </w:r>
      <w:r>
        <w:rPr>
          <w:color w:val="CB223B"/>
          <w:spacing w:val="-3"/>
        </w:rPr>
        <w:t xml:space="preserve"> </w:t>
      </w:r>
      <w:r>
        <w:rPr>
          <w:color w:val="CB223B"/>
        </w:rPr>
        <w:t>COMPLETION</w:t>
      </w:r>
      <w:r>
        <w:rPr>
          <w:color w:val="CB223B"/>
          <w:spacing w:val="-3"/>
        </w:rPr>
        <w:t xml:space="preserve"> </w:t>
      </w:r>
      <w:r>
        <w:rPr>
          <w:color w:val="CB223B"/>
        </w:rPr>
        <w:t>DATED</w:t>
      </w:r>
      <w:r>
        <w:rPr>
          <w:color w:val="CB223B"/>
          <w:spacing w:val="-4"/>
        </w:rPr>
        <w:t xml:space="preserve"> </w:t>
      </w:r>
      <w:r>
        <w:rPr>
          <w:color w:val="CB223B"/>
        </w:rPr>
        <w:t>MARCH</w:t>
      </w:r>
      <w:r>
        <w:rPr>
          <w:color w:val="CB223B"/>
          <w:spacing w:val="-3"/>
        </w:rPr>
        <w:t xml:space="preserve"> </w:t>
      </w:r>
      <w:r>
        <w:rPr>
          <w:color w:val="CB223B"/>
        </w:rPr>
        <w:t>11,</w:t>
      </w:r>
      <w:r>
        <w:rPr>
          <w:color w:val="CB223B"/>
          <w:spacing w:val="-2"/>
        </w:rPr>
        <w:t xml:space="preserve"> </w:t>
      </w:r>
      <w:r>
        <w:rPr>
          <w:color w:val="CB223B"/>
          <w:spacing w:val="-4"/>
        </w:rPr>
        <w:t>2026</w:t>
      </w:r>
    </w:p>
    <w:p w14:paraId="5BB5FCFB" w14:textId="77777777" w:rsidR="00843579" w:rsidRDefault="002D5E79">
      <w:pPr>
        <w:spacing w:before="5" w:line="232" w:lineRule="auto"/>
        <w:ind w:left="912" w:right="905"/>
        <w:jc w:val="center"/>
        <w:rPr>
          <w:rFonts w:ascii="Times New Roman"/>
        </w:rPr>
      </w:pPr>
      <w:r>
        <w:rPr>
          <w:rFonts w:ascii="Times New Roman"/>
          <w:color w:val="CB223B"/>
        </w:rPr>
        <w:t>In</w:t>
      </w:r>
      <w:r>
        <w:rPr>
          <w:rFonts w:ascii="Times New Roman"/>
          <w:color w:val="CB223B"/>
          <w:spacing w:val="-3"/>
        </w:rPr>
        <w:t xml:space="preserve"> </w:t>
      </w:r>
      <w:r>
        <w:rPr>
          <w:rFonts w:ascii="Times New Roman"/>
          <w:color w:val="CB223B"/>
        </w:rPr>
        <w:t>accordance</w:t>
      </w:r>
      <w:r>
        <w:rPr>
          <w:rFonts w:ascii="Times New Roman"/>
          <w:color w:val="CB223B"/>
          <w:spacing w:val="-3"/>
        </w:rPr>
        <w:t xml:space="preserve"> </w:t>
      </w:r>
      <w:r>
        <w:rPr>
          <w:rFonts w:ascii="Times New Roman"/>
          <w:color w:val="CB223B"/>
        </w:rPr>
        <w:t>with</w:t>
      </w:r>
      <w:r>
        <w:rPr>
          <w:rFonts w:ascii="Times New Roman"/>
          <w:color w:val="CB223B"/>
          <w:spacing w:val="-3"/>
        </w:rPr>
        <w:t xml:space="preserve"> </w:t>
      </w:r>
      <w:r>
        <w:rPr>
          <w:rFonts w:ascii="Times New Roman"/>
          <w:color w:val="CB223B"/>
        </w:rPr>
        <w:t>Rule</w:t>
      </w:r>
      <w:r>
        <w:rPr>
          <w:rFonts w:ascii="Times New Roman"/>
          <w:color w:val="CB223B"/>
          <w:spacing w:val="-3"/>
        </w:rPr>
        <w:t xml:space="preserve"> </w:t>
      </w:r>
      <w:r>
        <w:rPr>
          <w:rFonts w:ascii="Times New Roman"/>
          <w:color w:val="CB223B"/>
        </w:rPr>
        <w:t>14a-6(d)</w:t>
      </w:r>
      <w:r>
        <w:rPr>
          <w:rFonts w:ascii="Times New Roman"/>
          <w:color w:val="CB223B"/>
          <w:spacing w:val="-3"/>
        </w:rPr>
        <w:t xml:space="preserve"> </w:t>
      </w:r>
      <w:r>
        <w:rPr>
          <w:rFonts w:ascii="Times New Roman"/>
          <w:color w:val="CB223B"/>
        </w:rPr>
        <w:t>under</w:t>
      </w:r>
      <w:r>
        <w:rPr>
          <w:rFonts w:ascii="Times New Roman"/>
          <w:color w:val="CB223B"/>
          <w:spacing w:val="-3"/>
        </w:rPr>
        <w:t xml:space="preserve"> </w:t>
      </w:r>
      <w:r>
        <w:rPr>
          <w:rFonts w:ascii="Times New Roman"/>
          <w:color w:val="CB223B"/>
        </w:rPr>
        <w:t>Regulation</w:t>
      </w:r>
      <w:r>
        <w:rPr>
          <w:rFonts w:ascii="Times New Roman"/>
          <w:color w:val="CB223B"/>
          <w:spacing w:val="-3"/>
        </w:rPr>
        <w:t xml:space="preserve"> </w:t>
      </w:r>
      <w:r>
        <w:rPr>
          <w:rFonts w:ascii="Times New Roman"/>
          <w:color w:val="CB223B"/>
        </w:rPr>
        <w:t>14A,</w:t>
      </w:r>
      <w:r>
        <w:rPr>
          <w:rFonts w:ascii="Times New Roman"/>
          <w:color w:val="CB223B"/>
          <w:spacing w:val="-3"/>
        </w:rPr>
        <w:t xml:space="preserve"> </w:t>
      </w:r>
      <w:r>
        <w:rPr>
          <w:rFonts w:ascii="Times New Roman"/>
          <w:color w:val="CB223B"/>
        </w:rPr>
        <w:t>please</w:t>
      </w:r>
      <w:r>
        <w:rPr>
          <w:rFonts w:ascii="Times New Roman"/>
          <w:color w:val="CB223B"/>
          <w:spacing w:val="-3"/>
        </w:rPr>
        <w:t xml:space="preserve"> </w:t>
      </w:r>
      <w:r>
        <w:rPr>
          <w:rFonts w:ascii="Times New Roman"/>
          <w:color w:val="CB223B"/>
        </w:rPr>
        <w:t>be</w:t>
      </w:r>
      <w:r>
        <w:rPr>
          <w:rFonts w:ascii="Times New Roman"/>
          <w:color w:val="CB223B"/>
          <w:spacing w:val="-3"/>
        </w:rPr>
        <w:t xml:space="preserve"> </w:t>
      </w:r>
      <w:r>
        <w:rPr>
          <w:rFonts w:ascii="Times New Roman"/>
          <w:color w:val="CB223B"/>
        </w:rPr>
        <w:t>advised</w:t>
      </w:r>
      <w:r>
        <w:rPr>
          <w:rFonts w:ascii="Times New Roman"/>
          <w:color w:val="CB223B"/>
          <w:spacing w:val="-3"/>
        </w:rPr>
        <w:t xml:space="preserve"> </w:t>
      </w:r>
      <w:r>
        <w:rPr>
          <w:rFonts w:ascii="Times New Roman"/>
          <w:color w:val="CB223B"/>
        </w:rPr>
        <w:t>that</w:t>
      </w:r>
      <w:r>
        <w:rPr>
          <w:rFonts w:ascii="Times New Roman"/>
          <w:color w:val="CB223B"/>
          <w:spacing w:val="-3"/>
        </w:rPr>
        <w:t xml:space="preserve"> </w:t>
      </w:r>
      <w:r>
        <w:rPr>
          <w:rFonts w:ascii="Times New Roman"/>
          <w:color w:val="CB223B"/>
        </w:rPr>
        <w:t>Halliburton</w:t>
      </w:r>
      <w:r>
        <w:rPr>
          <w:rFonts w:ascii="Times New Roman"/>
          <w:color w:val="CB223B"/>
          <w:spacing w:val="-3"/>
        </w:rPr>
        <w:t xml:space="preserve"> </w:t>
      </w:r>
      <w:r>
        <w:rPr>
          <w:rFonts w:ascii="Times New Roman"/>
          <w:color w:val="CB223B"/>
        </w:rPr>
        <w:t>Company</w:t>
      </w:r>
      <w:r>
        <w:rPr>
          <w:rFonts w:ascii="Times New Roman"/>
          <w:color w:val="CB223B"/>
          <w:spacing w:val="-3"/>
        </w:rPr>
        <w:t xml:space="preserve"> </w:t>
      </w:r>
      <w:r>
        <w:rPr>
          <w:rFonts w:ascii="Times New Roman"/>
          <w:color w:val="CB223B"/>
        </w:rPr>
        <w:t>intends</w:t>
      </w:r>
      <w:r>
        <w:rPr>
          <w:rFonts w:ascii="Times New Roman"/>
          <w:color w:val="CB223B"/>
          <w:spacing w:val="-4"/>
        </w:rPr>
        <w:t xml:space="preserve"> </w:t>
      </w:r>
      <w:r>
        <w:rPr>
          <w:rFonts w:ascii="Times New Roman"/>
          <w:color w:val="CB223B"/>
        </w:rPr>
        <w:t>to release definitive copies of this proxy statement to security holders on or about March 31, 2026.</w:t>
      </w:r>
    </w:p>
    <w:p w14:paraId="5BB5FCFC" w14:textId="77777777" w:rsidR="00843579" w:rsidRDefault="002D5E79">
      <w:pPr>
        <w:spacing w:before="225" w:line="409" w:lineRule="exact"/>
        <w:ind w:left="912" w:right="911"/>
        <w:jc w:val="center"/>
        <w:rPr>
          <w:rFonts w:ascii="Times New Roman"/>
          <w:b/>
          <w:sz w:val="36"/>
        </w:rPr>
      </w:pPr>
      <w:r>
        <w:rPr>
          <w:rFonts w:ascii="Times New Roman"/>
          <w:b/>
          <w:sz w:val="36"/>
        </w:rPr>
        <w:t>UNITED</w:t>
      </w:r>
      <w:r>
        <w:rPr>
          <w:rFonts w:ascii="Times New Roman"/>
          <w:b/>
          <w:spacing w:val="-4"/>
          <w:sz w:val="36"/>
        </w:rPr>
        <w:t xml:space="preserve"> </w:t>
      </w:r>
      <w:r>
        <w:rPr>
          <w:rFonts w:ascii="Times New Roman"/>
          <w:b/>
          <w:spacing w:val="-2"/>
          <w:sz w:val="36"/>
        </w:rPr>
        <w:t>STATES</w:t>
      </w:r>
    </w:p>
    <w:p w14:paraId="5BB5FCFD" w14:textId="77777777" w:rsidR="00843579" w:rsidRDefault="002D5E79">
      <w:pPr>
        <w:spacing w:line="409" w:lineRule="exact"/>
        <w:ind w:left="912" w:right="910"/>
        <w:jc w:val="center"/>
        <w:rPr>
          <w:rFonts w:ascii="Times New Roman"/>
          <w:b/>
          <w:sz w:val="36"/>
        </w:rPr>
      </w:pPr>
      <w:r>
        <w:rPr>
          <w:rFonts w:ascii="Times New Roman"/>
          <w:b/>
          <w:sz w:val="36"/>
        </w:rPr>
        <w:t>SECURITIES</w:t>
      </w:r>
      <w:r>
        <w:rPr>
          <w:rFonts w:ascii="Times New Roman"/>
          <w:b/>
          <w:spacing w:val="-5"/>
          <w:sz w:val="36"/>
        </w:rPr>
        <w:t xml:space="preserve"> </w:t>
      </w:r>
      <w:r>
        <w:rPr>
          <w:rFonts w:ascii="Times New Roman"/>
          <w:b/>
          <w:sz w:val="36"/>
        </w:rPr>
        <w:t>AND</w:t>
      </w:r>
      <w:r>
        <w:rPr>
          <w:rFonts w:ascii="Times New Roman"/>
          <w:b/>
          <w:spacing w:val="-5"/>
          <w:sz w:val="36"/>
        </w:rPr>
        <w:t xml:space="preserve"> </w:t>
      </w:r>
      <w:r>
        <w:rPr>
          <w:rFonts w:ascii="Times New Roman"/>
          <w:b/>
          <w:sz w:val="36"/>
        </w:rPr>
        <w:t>EXCHANGE</w:t>
      </w:r>
      <w:r>
        <w:rPr>
          <w:rFonts w:ascii="Times New Roman"/>
          <w:b/>
          <w:spacing w:val="-4"/>
          <w:sz w:val="36"/>
        </w:rPr>
        <w:t xml:space="preserve"> </w:t>
      </w:r>
      <w:r>
        <w:rPr>
          <w:rFonts w:ascii="Times New Roman"/>
          <w:b/>
          <w:spacing w:val="-2"/>
          <w:sz w:val="36"/>
        </w:rPr>
        <w:t>COMMISSION</w:t>
      </w:r>
    </w:p>
    <w:p w14:paraId="5BB5FCFE" w14:textId="77777777" w:rsidR="00843579" w:rsidRDefault="002D5E79">
      <w:pPr>
        <w:pStyle w:val="Heading5"/>
        <w:spacing w:before="20"/>
        <w:ind w:left="912" w:right="912"/>
        <w:jc w:val="center"/>
        <w:rPr>
          <w:rFonts w:ascii="Times New Roman"/>
        </w:rPr>
      </w:pPr>
      <w:r>
        <w:rPr>
          <w:rFonts w:ascii="Times New Roman"/>
        </w:rPr>
        <w:t>Washington,</w:t>
      </w:r>
      <w:r>
        <w:rPr>
          <w:rFonts w:ascii="Times New Roman"/>
          <w:spacing w:val="-3"/>
        </w:rPr>
        <w:t xml:space="preserve"> </w:t>
      </w:r>
      <w:r>
        <w:rPr>
          <w:rFonts w:ascii="Times New Roman"/>
        </w:rPr>
        <w:t>D.C.</w:t>
      </w:r>
      <w:r>
        <w:rPr>
          <w:rFonts w:ascii="Times New Roman"/>
          <w:spacing w:val="-3"/>
        </w:rPr>
        <w:t xml:space="preserve"> </w:t>
      </w:r>
      <w:r>
        <w:rPr>
          <w:rFonts w:ascii="Times New Roman"/>
          <w:spacing w:val="-2"/>
        </w:rPr>
        <w:t>20549</w:t>
      </w:r>
    </w:p>
    <w:p w14:paraId="5BB5FCFF" w14:textId="77777777" w:rsidR="00843579" w:rsidRDefault="00843579">
      <w:pPr>
        <w:pStyle w:val="BodyText"/>
        <w:rPr>
          <w:rFonts w:ascii="Times New Roman"/>
          <w:b/>
          <w:sz w:val="20"/>
        </w:rPr>
      </w:pPr>
    </w:p>
    <w:p w14:paraId="5BB5FD00" w14:textId="77777777" w:rsidR="00843579" w:rsidRDefault="002D5E79">
      <w:pPr>
        <w:pStyle w:val="BodyText"/>
        <w:spacing w:before="65"/>
        <w:rPr>
          <w:rFonts w:ascii="Times New Roman"/>
          <w:b/>
          <w:sz w:val="20"/>
        </w:rPr>
      </w:pPr>
      <w:r>
        <w:rPr>
          <w:rFonts w:ascii="Times New Roman"/>
          <w:b/>
          <w:noProof/>
          <w:sz w:val="20"/>
        </w:rPr>
        <mc:AlternateContent>
          <mc:Choice Requires="wps">
            <w:drawing>
              <wp:anchor distT="0" distB="0" distL="0" distR="0" simplePos="0" relativeHeight="251658355" behindDoc="1" locked="0" layoutInCell="1" allowOverlap="1" wp14:anchorId="5BB6153E" wp14:editId="5BB6153F">
                <wp:simplePos x="0" y="0"/>
                <wp:positionH relativeFrom="page">
                  <wp:posOffset>2434589</wp:posOffset>
                </wp:positionH>
                <wp:positionV relativeFrom="paragraph">
                  <wp:posOffset>203003</wp:posOffset>
                </wp:positionV>
                <wp:extent cx="2819400" cy="1270"/>
                <wp:effectExtent l="0" t="0" r="0" b="0"/>
                <wp:wrapTopAndBottom/>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0" cy="1270"/>
                        </a:xfrm>
                        <a:custGeom>
                          <a:avLst/>
                          <a:gdLst/>
                          <a:ahLst/>
                          <a:cxnLst/>
                          <a:rect l="l" t="t" r="r" b="b"/>
                          <a:pathLst>
                            <a:path w="2819400">
                              <a:moveTo>
                                <a:pt x="0" y="0"/>
                              </a:moveTo>
                              <a:lnTo>
                                <a:pt x="28194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1B50646" id="Graphic 3" o:spid="_x0000_s1026" style="position:absolute;margin-left:191.7pt;margin-top:16pt;width:222pt;height:.1pt;z-index:-251658125;visibility:visible;mso-wrap-style:square;mso-wrap-distance-left:0;mso-wrap-distance-top:0;mso-wrap-distance-right:0;mso-wrap-distance-bottom:0;mso-position-horizontal:absolute;mso-position-horizontal-relative:page;mso-position-vertical:absolute;mso-position-vertical-relative:text;v-text-anchor:top" coordsize="281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" path="m,l2819400,e" filled="f" strokeweight=".26669mm">
                <v:path arrowok="t"/>
                <w10:wrap type="topAndBottom" anchorx="page"/>
              </v:shape>
            </w:pict>
          </mc:Fallback>
        </mc:AlternateContent>
      </w:r>
    </w:p>
    <w:p w14:paraId="5BB5FD01" w14:textId="77777777" w:rsidR="00843579" w:rsidRDefault="002D5E79">
      <w:pPr>
        <w:spacing w:before="226"/>
        <w:ind w:left="912" w:right="912"/>
        <w:jc w:val="center"/>
        <w:rPr>
          <w:rFonts w:ascii="Times New Roman"/>
          <w:b/>
          <w:sz w:val="36"/>
        </w:rPr>
      </w:pPr>
      <w:r>
        <w:rPr>
          <w:rFonts w:ascii="Times New Roman"/>
          <w:b/>
          <w:sz w:val="36"/>
        </w:rPr>
        <w:t>SCHEDULE</w:t>
      </w:r>
      <w:r>
        <w:rPr>
          <w:rFonts w:ascii="Times New Roman"/>
          <w:b/>
          <w:spacing w:val="-4"/>
          <w:sz w:val="36"/>
        </w:rPr>
        <w:t xml:space="preserve"> </w:t>
      </w:r>
      <w:r>
        <w:rPr>
          <w:rFonts w:ascii="Times New Roman"/>
          <w:b/>
          <w:spacing w:val="-5"/>
          <w:sz w:val="36"/>
        </w:rPr>
        <w:t>14A</w:t>
      </w:r>
    </w:p>
    <w:p w14:paraId="5BB5FD02" w14:textId="77777777" w:rsidR="00843579" w:rsidRDefault="002D5E79">
      <w:pPr>
        <w:pStyle w:val="Heading5"/>
        <w:spacing w:before="26" w:line="232" w:lineRule="auto"/>
        <w:ind w:left="3880" w:right="3875"/>
        <w:jc w:val="center"/>
        <w:rPr>
          <w:rFonts w:ascii="Times New Roman"/>
        </w:rPr>
      </w:pPr>
      <w:r>
        <w:rPr>
          <w:rFonts w:ascii="Times New Roman"/>
        </w:rPr>
        <w:t>Proxy</w:t>
      </w:r>
      <w:r>
        <w:rPr>
          <w:rFonts w:ascii="Times New Roman"/>
          <w:spacing w:val="-8"/>
        </w:rPr>
        <w:t xml:space="preserve"> </w:t>
      </w:r>
      <w:r>
        <w:rPr>
          <w:rFonts w:ascii="Times New Roman"/>
        </w:rPr>
        <w:t>Statement</w:t>
      </w:r>
      <w:r>
        <w:rPr>
          <w:rFonts w:ascii="Times New Roman"/>
          <w:spacing w:val="-8"/>
        </w:rPr>
        <w:t xml:space="preserve"> </w:t>
      </w:r>
      <w:r>
        <w:rPr>
          <w:rFonts w:ascii="Times New Roman"/>
        </w:rPr>
        <w:t>Pursuant</w:t>
      </w:r>
      <w:r>
        <w:rPr>
          <w:rFonts w:ascii="Times New Roman"/>
          <w:spacing w:val="-8"/>
        </w:rPr>
        <w:t xml:space="preserve"> </w:t>
      </w:r>
      <w:r>
        <w:rPr>
          <w:rFonts w:ascii="Times New Roman"/>
        </w:rPr>
        <w:t>to</w:t>
      </w:r>
      <w:r>
        <w:rPr>
          <w:rFonts w:ascii="Times New Roman"/>
          <w:spacing w:val="-8"/>
        </w:rPr>
        <w:t xml:space="preserve"> </w:t>
      </w:r>
      <w:r>
        <w:rPr>
          <w:rFonts w:ascii="Times New Roman"/>
        </w:rPr>
        <w:t>Section</w:t>
      </w:r>
      <w:r>
        <w:rPr>
          <w:rFonts w:ascii="Times New Roman"/>
          <w:spacing w:val="-9"/>
        </w:rPr>
        <w:t xml:space="preserve"> </w:t>
      </w:r>
      <w:r>
        <w:rPr>
          <w:rFonts w:ascii="Times New Roman"/>
        </w:rPr>
        <w:t>14(a) of the Securities Exchange Act of 1934 (Amendment No.</w:t>
      </w:r>
      <w:r>
        <w:rPr>
          <w:rFonts w:ascii="Times New Roman"/>
          <w:spacing w:val="80"/>
        </w:rPr>
        <w:t xml:space="preserve"> </w:t>
      </w:r>
      <w:r>
        <w:rPr>
          <w:rFonts w:ascii="Times New Roman"/>
        </w:rPr>
        <w:t>)</w:t>
      </w:r>
    </w:p>
    <w:p w14:paraId="5BB5FD03" w14:textId="77777777" w:rsidR="00843579" w:rsidRDefault="002D5E79">
      <w:pPr>
        <w:pStyle w:val="BodyText"/>
        <w:spacing w:before="11"/>
        <w:rPr>
          <w:rFonts w:ascii="Times New Roman"/>
          <w:b/>
          <w:sz w:val="20"/>
        </w:rPr>
      </w:pPr>
      <w:r>
        <w:rPr>
          <w:rFonts w:ascii="Times New Roman"/>
          <w:b/>
          <w:noProof/>
          <w:sz w:val="20"/>
        </w:rPr>
        <mc:AlternateContent>
          <mc:Choice Requires="wps">
            <w:drawing>
              <wp:anchor distT="0" distB="0" distL="0" distR="0" simplePos="0" relativeHeight="251658356" behindDoc="1" locked="0" layoutInCell="1" allowOverlap="1" wp14:anchorId="5BB61540" wp14:editId="5BB61541">
                <wp:simplePos x="0" y="0"/>
                <wp:positionH relativeFrom="page">
                  <wp:posOffset>2476500</wp:posOffset>
                </wp:positionH>
                <wp:positionV relativeFrom="paragraph">
                  <wp:posOffset>168645</wp:posOffset>
                </wp:positionV>
                <wp:extent cx="2819400" cy="1270"/>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0" cy="1270"/>
                        </a:xfrm>
                        <a:custGeom>
                          <a:avLst/>
                          <a:gdLst/>
                          <a:ahLst/>
                          <a:cxnLst/>
                          <a:rect l="l" t="t" r="r" b="b"/>
                          <a:pathLst>
                            <a:path w="2819400">
                              <a:moveTo>
                                <a:pt x="0" y="0"/>
                              </a:moveTo>
                              <a:lnTo>
                                <a:pt x="2819400" y="0"/>
                              </a:lnTo>
                            </a:path>
                          </a:pathLst>
                        </a:custGeom>
                        <a:ln w="960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52C3FF1" id="Graphic 4" o:spid="_x0000_s1026" style="position:absolute;margin-left:195pt;margin-top:13.3pt;width:222pt;height:.1pt;z-index:-251658124;visibility:visible;mso-wrap-style:square;mso-wrap-distance-left:0;mso-wrap-distance-top:0;mso-wrap-distance-right:0;mso-wrap-distance-bottom:0;mso-position-horizontal:absolute;mso-position-horizontal-relative:page;mso-position-vertical:absolute;mso-position-vertical-relative:text;v-text-anchor:top" coordsize="2819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" path="m,l2819400,e" filled="f" strokeweight=".26669mm">
                <v:path arrowok="t"/>
                <w10:wrap type="topAndBottom" anchorx="page"/>
              </v:shape>
            </w:pict>
          </mc:Fallback>
        </mc:AlternateContent>
      </w:r>
    </w:p>
    <w:p w14:paraId="5BB5FD04" w14:textId="77777777" w:rsidR="00843579" w:rsidRDefault="00843579">
      <w:pPr>
        <w:pStyle w:val="BodyText"/>
        <w:spacing w:before="246"/>
        <w:rPr>
          <w:rFonts w:ascii="Times New Roman"/>
          <w:b/>
          <w:sz w:val="24"/>
        </w:rPr>
      </w:pPr>
    </w:p>
    <w:p w14:paraId="5BB5FD05" w14:textId="77777777" w:rsidR="00843579" w:rsidRDefault="002D5E79">
      <w:pPr>
        <w:spacing w:line="294" w:lineRule="exact"/>
        <w:ind w:left="1170"/>
        <w:rPr>
          <w:rFonts w:ascii="Segoe UI Symbol" w:hAnsi="Segoe UI Symbol"/>
          <w:sz w:val="24"/>
        </w:rPr>
      </w:pPr>
      <w:r>
        <w:rPr>
          <w:rFonts w:ascii="Times New Roman" w:hAnsi="Times New Roman"/>
          <w:sz w:val="24"/>
        </w:rPr>
        <w:t>Filed</w:t>
      </w:r>
      <w:r>
        <w:rPr>
          <w:rFonts w:ascii="Times New Roman" w:hAnsi="Times New Roman"/>
          <w:spacing w:val="-1"/>
          <w:sz w:val="24"/>
        </w:rPr>
        <w:t xml:space="preserve"> </w:t>
      </w:r>
      <w:r>
        <w:rPr>
          <w:rFonts w:ascii="Times New Roman" w:hAnsi="Times New Roman"/>
          <w:sz w:val="24"/>
        </w:rPr>
        <w:t>by the</w:t>
      </w:r>
      <w:r>
        <w:rPr>
          <w:rFonts w:ascii="Times New Roman" w:hAnsi="Times New Roman"/>
          <w:spacing w:val="-1"/>
          <w:sz w:val="24"/>
        </w:rPr>
        <w:t xml:space="preserve"> </w:t>
      </w:r>
      <w:r>
        <w:rPr>
          <w:rFonts w:ascii="Times New Roman" w:hAnsi="Times New Roman"/>
          <w:sz w:val="24"/>
        </w:rPr>
        <w:t>Registrant</w:t>
      </w:r>
      <w:r>
        <w:rPr>
          <w:rFonts w:ascii="Times New Roman" w:hAnsi="Times New Roman"/>
          <w:spacing w:val="58"/>
          <w:sz w:val="24"/>
        </w:rPr>
        <w:t xml:space="preserve"> </w:t>
      </w:r>
      <w:r>
        <w:rPr>
          <w:rFonts w:ascii="Segoe UI Symbol" w:hAnsi="Segoe UI Symbol"/>
          <w:spacing w:val="-10"/>
          <w:sz w:val="24"/>
        </w:rPr>
        <w:t>☒</w:t>
      </w:r>
    </w:p>
    <w:p w14:paraId="5BB5FD06" w14:textId="77777777" w:rsidR="00843579" w:rsidRDefault="002D5E79">
      <w:pPr>
        <w:spacing w:line="294" w:lineRule="exact"/>
        <w:ind w:left="1170"/>
        <w:rPr>
          <w:rFonts w:ascii="Segoe UI Symbol" w:hAnsi="Segoe UI Symbol"/>
          <w:sz w:val="24"/>
        </w:rPr>
      </w:pPr>
      <w:r>
        <w:rPr>
          <w:rFonts w:ascii="Times New Roman" w:hAnsi="Times New Roman"/>
          <w:sz w:val="24"/>
        </w:rPr>
        <w:t>Filed</w:t>
      </w:r>
      <w:r>
        <w:rPr>
          <w:rFonts w:ascii="Times New Roman" w:hAnsi="Times New Roman"/>
          <w:spacing w:val="-1"/>
          <w:sz w:val="24"/>
        </w:rPr>
        <w:t xml:space="preserve"> </w:t>
      </w:r>
      <w:r>
        <w:rPr>
          <w:rFonts w:ascii="Times New Roman" w:hAnsi="Times New Roman"/>
          <w:sz w:val="24"/>
        </w:rPr>
        <w:t>by a Party</w:t>
      </w:r>
      <w:r>
        <w:rPr>
          <w:rFonts w:ascii="Times New Roman" w:hAnsi="Times New Roman"/>
          <w:spacing w:val="-1"/>
          <w:sz w:val="24"/>
        </w:rPr>
        <w:t xml:space="preserve"> </w:t>
      </w:r>
      <w:r>
        <w:rPr>
          <w:rFonts w:ascii="Times New Roman" w:hAnsi="Times New Roman"/>
          <w:sz w:val="24"/>
        </w:rPr>
        <w:t>other than</w:t>
      </w:r>
      <w:r>
        <w:rPr>
          <w:rFonts w:ascii="Times New Roman" w:hAnsi="Times New Roman"/>
          <w:spacing w:val="-1"/>
          <w:sz w:val="24"/>
        </w:rPr>
        <w:t xml:space="preserve"> </w:t>
      </w:r>
      <w:r>
        <w:rPr>
          <w:rFonts w:ascii="Times New Roman" w:hAnsi="Times New Roman"/>
          <w:sz w:val="24"/>
        </w:rPr>
        <w:t>the Registrant</w:t>
      </w:r>
      <w:r>
        <w:rPr>
          <w:rFonts w:ascii="Times New Roman" w:hAnsi="Times New Roman"/>
          <w:spacing w:val="57"/>
          <w:sz w:val="24"/>
        </w:rPr>
        <w:t xml:space="preserve"> </w:t>
      </w:r>
      <w:r>
        <w:rPr>
          <w:rFonts w:ascii="Segoe UI Symbol" w:hAnsi="Segoe UI Symbol"/>
          <w:spacing w:val="-10"/>
          <w:sz w:val="24"/>
        </w:rPr>
        <w:t>☐</w:t>
      </w:r>
    </w:p>
    <w:p w14:paraId="5BB5FD07" w14:textId="77777777" w:rsidR="00843579" w:rsidRDefault="002D5E79">
      <w:pPr>
        <w:spacing w:before="245"/>
        <w:ind w:left="1170"/>
        <w:rPr>
          <w:rFonts w:ascii="Times New Roman"/>
          <w:sz w:val="24"/>
        </w:rPr>
      </w:pPr>
      <w:r>
        <w:rPr>
          <w:rFonts w:ascii="Times New Roman"/>
          <w:sz w:val="24"/>
        </w:rPr>
        <w:t xml:space="preserve">Check the appropriate </w:t>
      </w:r>
      <w:r>
        <w:rPr>
          <w:rFonts w:ascii="Times New Roman"/>
          <w:spacing w:val="-4"/>
          <w:sz w:val="24"/>
        </w:rPr>
        <w:t>box:</w:t>
      </w:r>
    </w:p>
    <w:p w14:paraId="5BB5FD08" w14:textId="77777777" w:rsidR="00843579" w:rsidRDefault="002D5E79">
      <w:pPr>
        <w:tabs>
          <w:tab w:val="left" w:pos="1747"/>
        </w:tabs>
        <w:spacing w:before="243" w:line="317" w:lineRule="exact"/>
        <w:ind w:left="1222"/>
        <w:rPr>
          <w:rFonts w:ascii="Times New Roman" w:hAnsi="Times New Roman"/>
          <w:position w:val="1"/>
          <w:sz w:val="24"/>
        </w:rPr>
      </w:pPr>
      <w:r>
        <w:rPr>
          <w:rFonts w:ascii="Segoe UI Symbol" w:hAnsi="Segoe UI Symbol"/>
          <w:spacing w:val="-10"/>
          <w:sz w:val="24"/>
        </w:rPr>
        <w:t>☒</w:t>
      </w:r>
      <w:r>
        <w:rPr>
          <w:rFonts w:ascii="Segoe UI Symbol" w:hAnsi="Segoe UI Symbol"/>
          <w:sz w:val="24"/>
        </w:rPr>
        <w:tab/>
      </w:r>
      <w:r>
        <w:rPr>
          <w:rFonts w:ascii="Times New Roman" w:hAnsi="Times New Roman"/>
          <w:position w:val="1"/>
          <w:sz w:val="24"/>
        </w:rPr>
        <w:t>Preliminary</w:t>
      </w:r>
      <w:r>
        <w:rPr>
          <w:rFonts w:ascii="Times New Roman" w:hAnsi="Times New Roman"/>
          <w:spacing w:val="-1"/>
          <w:position w:val="1"/>
          <w:sz w:val="24"/>
        </w:rPr>
        <w:t xml:space="preserve"> </w:t>
      </w:r>
      <w:r>
        <w:rPr>
          <w:rFonts w:ascii="Times New Roman" w:hAnsi="Times New Roman"/>
          <w:position w:val="1"/>
          <w:sz w:val="24"/>
        </w:rPr>
        <w:t>Proxy</w:t>
      </w:r>
      <w:r>
        <w:rPr>
          <w:rFonts w:ascii="Times New Roman" w:hAnsi="Times New Roman"/>
          <w:spacing w:val="-1"/>
          <w:position w:val="1"/>
          <w:sz w:val="24"/>
        </w:rPr>
        <w:t xml:space="preserve"> </w:t>
      </w:r>
      <w:r>
        <w:rPr>
          <w:rFonts w:ascii="Times New Roman" w:hAnsi="Times New Roman"/>
          <w:spacing w:val="-2"/>
          <w:position w:val="1"/>
          <w:sz w:val="24"/>
        </w:rPr>
        <w:t>Statement</w:t>
      </w:r>
    </w:p>
    <w:p w14:paraId="5BB5FD09" w14:textId="77777777" w:rsidR="00843579" w:rsidRDefault="002D5E79">
      <w:pPr>
        <w:pStyle w:val="ListParagraph"/>
        <w:numPr>
          <w:ilvl w:val="0"/>
          <w:numId w:val="83"/>
        </w:numPr>
        <w:tabs>
          <w:tab w:val="left" w:pos="1747"/>
        </w:tabs>
        <w:spacing w:before="0" w:line="315" w:lineRule="exact"/>
        <w:rPr>
          <w:rFonts w:ascii="Times New Roman" w:hAnsi="Times New Roman"/>
          <w:position w:val="1"/>
          <w:sz w:val="24"/>
        </w:rPr>
      </w:pPr>
      <w:r>
        <w:rPr>
          <w:rFonts w:ascii="Times New Roman" w:hAnsi="Times New Roman"/>
          <w:position w:val="1"/>
          <w:sz w:val="24"/>
        </w:rPr>
        <w:t>Confidential,</w:t>
      </w:r>
      <w:r>
        <w:rPr>
          <w:rFonts w:ascii="Times New Roman" w:hAnsi="Times New Roman"/>
          <w:spacing w:val="-3"/>
          <w:position w:val="1"/>
          <w:sz w:val="24"/>
        </w:rPr>
        <w:t xml:space="preserve"> </w:t>
      </w:r>
      <w:r>
        <w:rPr>
          <w:rFonts w:ascii="Times New Roman" w:hAnsi="Times New Roman"/>
          <w:position w:val="1"/>
          <w:sz w:val="24"/>
        </w:rPr>
        <w:t>For</w:t>
      </w:r>
      <w:r>
        <w:rPr>
          <w:rFonts w:ascii="Times New Roman" w:hAnsi="Times New Roman"/>
          <w:spacing w:val="-1"/>
          <w:position w:val="1"/>
          <w:sz w:val="24"/>
        </w:rPr>
        <w:t xml:space="preserve"> </w:t>
      </w:r>
      <w:r>
        <w:rPr>
          <w:rFonts w:ascii="Times New Roman" w:hAnsi="Times New Roman"/>
          <w:position w:val="1"/>
          <w:sz w:val="24"/>
        </w:rPr>
        <w:t>Use of</w:t>
      </w:r>
      <w:r>
        <w:rPr>
          <w:rFonts w:ascii="Times New Roman" w:hAnsi="Times New Roman"/>
          <w:spacing w:val="-1"/>
          <w:position w:val="1"/>
          <w:sz w:val="24"/>
        </w:rPr>
        <w:t xml:space="preserve"> </w:t>
      </w:r>
      <w:r>
        <w:rPr>
          <w:rFonts w:ascii="Times New Roman" w:hAnsi="Times New Roman"/>
          <w:position w:val="1"/>
          <w:sz w:val="24"/>
        </w:rPr>
        <w:t>the Commission</w:t>
      </w:r>
      <w:r>
        <w:rPr>
          <w:rFonts w:ascii="Times New Roman" w:hAnsi="Times New Roman"/>
          <w:spacing w:val="-1"/>
          <w:position w:val="1"/>
          <w:sz w:val="24"/>
        </w:rPr>
        <w:t xml:space="preserve"> </w:t>
      </w:r>
      <w:r>
        <w:rPr>
          <w:rFonts w:ascii="Times New Roman" w:hAnsi="Times New Roman"/>
          <w:position w:val="1"/>
          <w:sz w:val="24"/>
        </w:rPr>
        <w:t>Only (as</w:t>
      </w:r>
      <w:r>
        <w:rPr>
          <w:rFonts w:ascii="Times New Roman" w:hAnsi="Times New Roman"/>
          <w:spacing w:val="-2"/>
          <w:position w:val="1"/>
          <w:sz w:val="24"/>
        </w:rPr>
        <w:t xml:space="preserve"> </w:t>
      </w:r>
      <w:r>
        <w:rPr>
          <w:rFonts w:ascii="Times New Roman" w:hAnsi="Times New Roman"/>
          <w:position w:val="1"/>
          <w:sz w:val="24"/>
        </w:rPr>
        <w:t>permitted by</w:t>
      </w:r>
      <w:r>
        <w:rPr>
          <w:rFonts w:ascii="Times New Roman" w:hAnsi="Times New Roman"/>
          <w:spacing w:val="-1"/>
          <w:position w:val="1"/>
          <w:sz w:val="24"/>
        </w:rPr>
        <w:t xml:space="preserve"> </w:t>
      </w:r>
      <w:r>
        <w:rPr>
          <w:rFonts w:ascii="Times New Roman" w:hAnsi="Times New Roman"/>
          <w:position w:val="1"/>
          <w:sz w:val="24"/>
        </w:rPr>
        <w:t>Rule 14a-</w:t>
      </w:r>
      <w:r>
        <w:rPr>
          <w:rFonts w:ascii="Times New Roman" w:hAnsi="Times New Roman"/>
          <w:spacing w:val="-2"/>
          <w:position w:val="1"/>
          <w:sz w:val="24"/>
        </w:rPr>
        <w:t>6(e)(2))</w:t>
      </w:r>
    </w:p>
    <w:p w14:paraId="5BB5FD0A" w14:textId="77777777" w:rsidR="00843579" w:rsidRDefault="002D5E79">
      <w:pPr>
        <w:pStyle w:val="ListParagraph"/>
        <w:numPr>
          <w:ilvl w:val="0"/>
          <w:numId w:val="83"/>
        </w:numPr>
        <w:tabs>
          <w:tab w:val="left" w:pos="1747"/>
        </w:tabs>
        <w:spacing w:before="0" w:line="315" w:lineRule="exact"/>
        <w:rPr>
          <w:rFonts w:ascii="Times New Roman" w:hAnsi="Times New Roman"/>
          <w:position w:val="1"/>
          <w:sz w:val="24"/>
        </w:rPr>
      </w:pPr>
      <w:r>
        <w:rPr>
          <w:rFonts w:ascii="Times New Roman" w:hAnsi="Times New Roman"/>
          <w:position w:val="1"/>
          <w:sz w:val="24"/>
        </w:rPr>
        <w:t>Definitive</w:t>
      </w:r>
      <w:r>
        <w:rPr>
          <w:rFonts w:ascii="Times New Roman" w:hAnsi="Times New Roman"/>
          <w:spacing w:val="-1"/>
          <w:position w:val="1"/>
          <w:sz w:val="24"/>
        </w:rPr>
        <w:t xml:space="preserve"> </w:t>
      </w:r>
      <w:r>
        <w:rPr>
          <w:rFonts w:ascii="Times New Roman" w:hAnsi="Times New Roman"/>
          <w:position w:val="1"/>
          <w:sz w:val="24"/>
        </w:rPr>
        <w:t>Proxy</w:t>
      </w:r>
      <w:r>
        <w:rPr>
          <w:rFonts w:ascii="Times New Roman" w:hAnsi="Times New Roman"/>
          <w:spacing w:val="-1"/>
          <w:position w:val="1"/>
          <w:sz w:val="24"/>
        </w:rPr>
        <w:t xml:space="preserve"> </w:t>
      </w:r>
      <w:r>
        <w:rPr>
          <w:rFonts w:ascii="Times New Roman" w:hAnsi="Times New Roman"/>
          <w:spacing w:val="-2"/>
          <w:position w:val="1"/>
          <w:sz w:val="24"/>
        </w:rPr>
        <w:t>Statement</w:t>
      </w:r>
    </w:p>
    <w:p w14:paraId="5BB5FD0B" w14:textId="77777777" w:rsidR="00843579" w:rsidRDefault="002D5E79">
      <w:pPr>
        <w:pStyle w:val="ListParagraph"/>
        <w:numPr>
          <w:ilvl w:val="0"/>
          <w:numId w:val="83"/>
        </w:numPr>
        <w:tabs>
          <w:tab w:val="left" w:pos="1747"/>
        </w:tabs>
        <w:spacing w:before="0" w:line="315" w:lineRule="exact"/>
        <w:rPr>
          <w:rFonts w:ascii="Times New Roman" w:hAnsi="Times New Roman"/>
          <w:position w:val="1"/>
          <w:sz w:val="24"/>
        </w:rPr>
      </w:pPr>
      <w:r>
        <w:rPr>
          <w:rFonts w:ascii="Times New Roman" w:hAnsi="Times New Roman"/>
          <w:position w:val="1"/>
          <w:sz w:val="24"/>
        </w:rPr>
        <w:t>Definitive</w:t>
      </w:r>
      <w:r>
        <w:rPr>
          <w:rFonts w:ascii="Times New Roman" w:hAnsi="Times New Roman"/>
          <w:spacing w:val="-1"/>
          <w:position w:val="1"/>
          <w:sz w:val="24"/>
        </w:rPr>
        <w:t xml:space="preserve"> </w:t>
      </w:r>
      <w:r>
        <w:rPr>
          <w:rFonts w:ascii="Times New Roman" w:hAnsi="Times New Roman"/>
          <w:position w:val="1"/>
          <w:sz w:val="24"/>
        </w:rPr>
        <w:t>Additional</w:t>
      </w:r>
      <w:r>
        <w:rPr>
          <w:rFonts w:ascii="Times New Roman" w:hAnsi="Times New Roman"/>
          <w:spacing w:val="-1"/>
          <w:position w:val="1"/>
          <w:sz w:val="24"/>
        </w:rPr>
        <w:t xml:space="preserve"> </w:t>
      </w:r>
      <w:r>
        <w:rPr>
          <w:rFonts w:ascii="Times New Roman" w:hAnsi="Times New Roman"/>
          <w:spacing w:val="-2"/>
          <w:position w:val="1"/>
          <w:sz w:val="24"/>
        </w:rPr>
        <w:t>Materials</w:t>
      </w:r>
    </w:p>
    <w:p w14:paraId="5BB5FD0C" w14:textId="77777777" w:rsidR="00843579" w:rsidRDefault="002D5E79">
      <w:pPr>
        <w:pStyle w:val="ListParagraph"/>
        <w:numPr>
          <w:ilvl w:val="0"/>
          <w:numId w:val="83"/>
        </w:numPr>
        <w:tabs>
          <w:tab w:val="left" w:pos="1747"/>
        </w:tabs>
        <w:spacing w:before="0" w:line="317" w:lineRule="exact"/>
        <w:rPr>
          <w:rFonts w:ascii="Times New Roman" w:hAnsi="Times New Roman"/>
          <w:position w:val="1"/>
          <w:sz w:val="24"/>
        </w:rPr>
      </w:pPr>
      <w:r>
        <w:rPr>
          <w:rFonts w:ascii="Times New Roman" w:hAnsi="Times New Roman"/>
          <w:position w:val="1"/>
          <w:sz w:val="24"/>
        </w:rPr>
        <w:t>Soliciting</w:t>
      </w:r>
      <w:r>
        <w:rPr>
          <w:rFonts w:ascii="Times New Roman" w:hAnsi="Times New Roman"/>
          <w:spacing w:val="-1"/>
          <w:position w:val="1"/>
          <w:sz w:val="24"/>
        </w:rPr>
        <w:t xml:space="preserve"> </w:t>
      </w:r>
      <w:r>
        <w:rPr>
          <w:rFonts w:ascii="Times New Roman" w:hAnsi="Times New Roman"/>
          <w:position w:val="1"/>
          <w:sz w:val="24"/>
        </w:rPr>
        <w:t>Material</w:t>
      </w:r>
      <w:r>
        <w:rPr>
          <w:rFonts w:ascii="Times New Roman" w:hAnsi="Times New Roman"/>
          <w:spacing w:val="-1"/>
          <w:position w:val="1"/>
          <w:sz w:val="24"/>
        </w:rPr>
        <w:t xml:space="preserve"> </w:t>
      </w:r>
      <w:r>
        <w:rPr>
          <w:rFonts w:ascii="Times New Roman" w:hAnsi="Times New Roman"/>
          <w:position w:val="1"/>
          <w:sz w:val="24"/>
        </w:rPr>
        <w:t>under §240.14a-</w:t>
      </w:r>
      <w:r>
        <w:rPr>
          <w:rFonts w:ascii="Times New Roman" w:hAnsi="Times New Roman"/>
          <w:spacing w:val="-5"/>
          <w:position w:val="1"/>
          <w:sz w:val="24"/>
        </w:rPr>
        <w:t>12</w:t>
      </w:r>
    </w:p>
    <w:p w14:paraId="5BB5FD0D" w14:textId="77777777" w:rsidR="00843579" w:rsidRDefault="00843579">
      <w:pPr>
        <w:pStyle w:val="BodyText"/>
        <w:rPr>
          <w:rFonts w:ascii="Times New Roman"/>
          <w:sz w:val="20"/>
        </w:rPr>
      </w:pPr>
    </w:p>
    <w:p w14:paraId="5BB5FD0E" w14:textId="77777777" w:rsidR="00843579" w:rsidRDefault="002D5E79">
      <w:pPr>
        <w:pStyle w:val="BodyText"/>
        <w:spacing w:before="153"/>
        <w:rPr>
          <w:rFonts w:ascii="Times New Roman"/>
          <w:sz w:val="20"/>
        </w:rPr>
      </w:pPr>
      <w:r>
        <w:rPr>
          <w:rFonts w:ascii="Times New Roman"/>
          <w:noProof/>
          <w:sz w:val="20"/>
        </w:rPr>
        <w:drawing>
          <wp:anchor distT="0" distB="0" distL="0" distR="0" simplePos="0" relativeHeight="251658357" behindDoc="1" locked="0" layoutInCell="1" allowOverlap="1" wp14:anchorId="5BB61542" wp14:editId="5BB61543">
            <wp:simplePos x="0" y="0"/>
            <wp:positionH relativeFrom="page">
              <wp:posOffset>1600200</wp:posOffset>
            </wp:positionH>
            <wp:positionV relativeFrom="paragraph">
              <wp:posOffset>258946</wp:posOffset>
            </wp:positionV>
            <wp:extent cx="4528893" cy="323564"/>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7" cstate="print"/>
                    <a:stretch>
                      <a:fillRect/>
                    </a:stretch>
                  </pic:blipFill>
                  <pic:spPr>
                    <a:xfrm>
                      <a:off x="0" y="0"/>
                      <a:ext cx="4528893" cy="323564"/>
                    </a:xfrm>
                    <a:prstGeom prst="rect">
                      <a:avLst/>
                    </a:prstGeom>
                  </pic:spPr>
                </pic:pic>
              </a:graphicData>
            </a:graphic>
          </wp:anchor>
        </w:drawing>
      </w:r>
    </w:p>
    <w:p w14:paraId="5BB5FD0F" w14:textId="77777777" w:rsidR="00843579" w:rsidRDefault="00843579">
      <w:pPr>
        <w:pStyle w:val="BodyText"/>
        <w:spacing w:before="135"/>
        <w:rPr>
          <w:rFonts w:ascii="Times New Roman"/>
          <w:sz w:val="24"/>
        </w:rPr>
      </w:pPr>
    </w:p>
    <w:p w14:paraId="5BB5FD10" w14:textId="77777777" w:rsidR="00843579" w:rsidRDefault="002D5E79">
      <w:pPr>
        <w:ind w:left="912" w:right="911"/>
        <w:jc w:val="center"/>
        <w:rPr>
          <w:rFonts w:ascii="Times New Roman"/>
          <w:b/>
          <w:sz w:val="36"/>
        </w:rPr>
      </w:pPr>
      <w:r>
        <w:rPr>
          <w:rFonts w:ascii="Times New Roman"/>
          <w:b/>
          <w:sz w:val="36"/>
        </w:rPr>
        <w:t>HALLIBURTON</w:t>
      </w:r>
      <w:r>
        <w:rPr>
          <w:rFonts w:ascii="Times New Roman"/>
          <w:b/>
          <w:spacing w:val="-5"/>
          <w:sz w:val="36"/>
        </w:rPr>
        <w:t xml:space="preserve"> </w:t>
      </w:r>
      <w:r>
        <w:rPr>
          <w:rFonts w:ascii="Times New Roman"/>
          <w:b/>
          <w:spacing w:val="-2"/>
          <w:sz w:val="36"/>
        </w:rPr>
        <w:t>COMPANY</w:t>
      </w:r>
    </w:p>
    <w:p w14:paraId="5BB5FD11" w14:textId="77777777" w:rsidR="00843579" w:rsidRDefault="002D5E79">
      <w:pPr>
        <w:pStyle w:val="Heading5"/>
        <w:spacing w:before="20"/>
        <w:ind w:left="912" w:right="908"/>
        <w:jc w:val="center"/>
        <w:rPr>
          <w:rFonts w:ascii="Times New Roman"/>
        </w:rPr>
      </w:pPr>
      <w:r>
        <w:rPr>
          <w:rFonts w:ascii="Times New Roman"/>
        </w:rPr>
        <w:t>(Name</w:t>
      </w:r>
      <w:r>
        <w:rPr>
          <w:rFonts w:ascii="Times New Roman"/>
          <w:spacing w:val="-4"/>
        </w:rPr>
        <w:t xml:space="preserve"> </w:t>
      </w:r>
      <w:r>
        <w:rPr>
          <w:rFonts w:ascii="Times New Roman"/>
        </w:rPr>
        <w:t>of</w:t>
      </w:r>
      <w:r>
        <w:rPr>
          <w:rFonts w:ascii="Times New Roman"/>
          <w:spacing w:val="-1"/>
        </w:rPr>
        <w:t xml:space="preserve"> </w:t>
      </w:r>
      <w:r>
        <w:rPr>
          <w:rFonts w:ascii="Times New Roman"/>
        </w:rPr>
        <w:t>Registrant</w:t>
      </w:r>
      <w:r>
        <w:rPr>
          <w:rFonts w:ascii="Times New Roman"/>
          <w:spacing w:val="-1"/>
        </w:rPr>
        <w:t xml:space="preserve"> </w:t>
      </w:r>
      <w:r>
        <w:rPr>
          <w:rFonts w:ascii="Times New Roman"/>
        </w:rPr>
        <w:t>as</w:t>
      </w:r>
      <w:r>
        <w:rPr>
          <w:rFonts w:ascii="Times New Roman"/>
          <w:spacing w:val="-2"/>
        </w:rPr>
        <w:t xml:space="preserve"> </w:t>
      </w:r>
      <w:r>
        <w:rPr>
          <w:rFonts w:ascii="Times New Roman"/>
        </w:rPr>
        <w:t>Specified</w:t>
      </w:r>
      <w:r>
        <w:rPr>
          <w:rFonts w:ascii="Times New Roman"/>
          <w:spacing w:val="-2"/>
        </w:rPr>
        <w:t xml:space="preserve"> </w:t>
      </w:r>
      <w:proofErr w:type="gramStart"/>
      <w:r>
        <w:rPr>
          <w:rFonts w:ascii="Times New Roman"/>
        </w:rPr>
        <w:t>In</w:t>
      </w:r>
      <w:proofErr w:type="gramEnd"/>
      <w:r>
        <w:rPr>
          <w:rFonts w:ascii="Times New Roman"/>
          <w:spacing w:val="-2"/>
        </w:rPr>
        <w:t xml:space="preserve"> </w:t>
      </w:r>
      <w:r>
        <w:rPr>
          <w:rFonts w:ascii="Times New Roman"/>
        </w:rPr>
        <w:t>Its</w:t>
      </w:r>
      <w:r>
        <w:rPr>
          <w:rFonts w:ascii="Times New Roman"/>
          <w:spacing w:val="-2"/>
        </w:rPr>
        <w:t xml:space="preserve"> Charter)</w:t>
      </w:r>
    </w:p>
    <w:p w14:paraId="5BB5FD12" w14:textId="77777777" w:rsidR="00843579" w:rsidRDefault="002D5E79">
      <w:pPr>
        <w:spacing w:before="261"/>
        <w:ind w:left="912" w:right="907"/>
        <w:jc w:val="center"/>
        <w:rPr>
          <w:rFonts w:ascii="Times New Roman"/>
          <w:b/>
          <w:sz w:val="24"/>
        </w:rPr>
      </w:pPr>
      <w:r>
        <w:rPr>
          <w:rFonts w:ascii="Times New Roman"/>
          <w:b/>
          <w:sz w:val="24"/>
        </w:rPr>
        <w:t>(Name</w:t>
      </w:r>
      <w:r>
        <w:rPr>
          <w:rFonts w:ascii="Times New Roman"/>
          <w:b/>
          <w:spacing w:val="-3"/>
          <w:sz w:val="24"/>
        </w:rPr>
        <w:t xml:space="preserve"> </w:t>
      </w:r>
      <w:r>
        <w:rPr>
          <w:rFonts w:ascii="Times New Roman"/>
          <w:b/>
          <w:sz w:val="24"/>
        </w:rPr>
        <w:t>of</w:t>
      </w:r>
      <w:r>
        <w:rPr>
          <w:rFonts w:ascii="Times New Roman"/>
          <w:b/>
          <w:spacing w:val="-1"/>
          <w:sz w:val="24"/>
        </w:rPr>
        <w:t xml:space="preserve"> </w:t>
      </w:r>
      <w:r>
        <w:rPr>
          <w:rFonts w:ascii="Times New Roman"/>
          <w:b/>
          <w:sz w:val="24"/>
        </w:rPr>
        <w:t>Person(s)</w:t>
      </w:r>
      <w:r>
        <w:rPr>
          <w:rFonts w:ascii="Times New Roman"/>
          <w:b/>
          <w:spacing w:val="-1"/>
          <w:sz w:val="24"/>
        </w:rPr>
        <w:t xml:space="preserve"> </w:t>
      </w:r>
      <w:r>
        <w:rPr>
          <w:rFonts w:ascii="Times New Roman"/>
          <w:b/>
          <w:sz w:val="24"/>
        </w:rPr>
        <w:t>Filing</w:t>
      </w:r>
      <w:r>
        <w:rPr>
          <w:rFonts w:ascii="Times New Roman"/>
          <w:b/>
          <w:spacing w:val="-1"/>
          <w:sz w:val="24"/>
        </w:rPr>
        <w:t xml:space="preserve"> </w:t>
      </w:r>
      <w:r>
        <w:rPr>
          <w:rFonts w:ascii="Times New Roman"/>
          <w:b/>
          <w:sz w:val="24"/>
        </w:rPr>
        <w:t>Proxy</w:t>
      </w:r>
      <w:r>
        <w:rPr>
          <w:rFonts w:ascii="Times New Roman"/>
          <w:b/>
          <w:spacing w:val="-1"/>
          <w:sz w:val="24"/>
        </w:rPr>
        <w:t xml:space="preserve"> </w:t>
      </w:r>
      <w:r>
        <w:rPr>
          <w:rFonts w:ascii="Times New Roman"/>
          <w:b/>
          <w:sz w:val="24"/>
        </w:rPr>
        <w:t>Statement,</w:t>
      </w:r>
      <w:r>
        <w:rPr>
          <w:rFonts w:ascii="Times New Roman"/>
          <w:b/>
          <w:spacing w:val="-2"/>
          <w:sz w:val="24"/>
        </w:rPr>
        <w:t xml:space="preserve"> </w:t>
      </w:r>
      <w:r>
        <w:rPr>
          <w:rFonts w:ascii="Times New Roman"/>
          <w:b/>
          <w:sz w:val="24"/>
        </w:rPr>
        <w:t>if</w:t>
      </w:r>
      <w:r>
        <w:rPr>
          <w:rFonts w:ascii="Times New Roman"/>
          <w:b/>
          <w:spacing w:val="-1"/>
          <w:sz w:val="24"/>
        </w:rPr>
        <w:t xml:space="preserve"> </w:t>
      </w:r>
      <w:r>
        <w:rPr>
          <w:rFonts w:ascii="Times New Roman"/>
          <w:b/>
          <w:sz w:val="24"/>
        </w:rPr>
        <w:t>other</w:t>
      </w:r>
      <w:r>
        <w:rPr>
          <w:rFonts w:ascii="Times New Roman"/>
          <w:b/>
          <w:spacing w:val="-1"/>
          <w:sz w:val="24"/>
        </w:rPr>
        <w:t xml:space="preserve"> </w:t>
      </w:r>
      <w:r>
        <w:rPr>
          <w:rFonts w:ascii="Times New Roman"/>
          <w:b/>
          <w:sz w:val="24"/>
        </w:rPr>
        <w:t>than</w:t>
      </w:r>
      <w:r>
        <w:rPr>
          <w:rFonts w:ascii="Times New Roman"/>
          <w:b/>
          <w:spacing w:val="-1"/>
          <w:sz w:val="24"/>
        </w:rPr>
        <w:t xml:space="preserve"> </w:t>
      </w:r>
      <w:r>
        <w:rPr>
          <w:rFonts w:ascii="Times New Roman"/>
          <w:b/>
          <w:sz w:val="24"/>
        </w:rPr>
        <w:t>the</w:t>
      </w:r>
      <w:r>
        <w:rPr>
          <w:rFonts w:ascii="Times New Roman"/>
          <w:b/>
          <w:spacing w:val="-1"/>
          <w:sz w:val="24"/>
        </w:rPr>
        <w:t xml:space="preserve"> </w:t>
      </w:r>
      <w:r>
        <w:rPr>
          <w:rFonts w:ascii="Times New Roman"/>
          <w:b/>
          <w:spacing w:val="-2"/>
          <w:sz w:val="24"/>
        </w:rPr>
        <w:t>Registrant)</w:t>
      </w:r>
    </w:p>
    <w:p w14:paraId="5BB5FD13" w14:textId="77777777" w:rsidR="00843579" w:rsidRDefault="00843579">
      <w:pPr>
        <w:pStyle w:val="BodyText"/>
        <w:spacing w:before="214"/>
        <w:rPr>
          <w:rFonts w:ascii="Times New Roman"/>
          <w:b/>
          <w:sz w:val="24"/>
        </w:rPr>
      </w:pPr>
    </w:p>
    <w:p w14:paraId="5BB5FD14" w14:textId="77777777" w:rsidR="00843579" w:rsidRDefault="002D5E79">
      <w:pPr>
        <w:ind w:left="1170"/>
        <w:rPr>
          <w:rFonts w:ascii="Times New Roman"/>
          <w:sz w:val="24"/>
        </w:rPr>
      </w:pPr>
      <w:r>
        <w:rPr>
          <w:rFonts w:ascii="Times New Roman"/>
          <w:sz w:val="24"/>
        </w:rPr>
        <w:t>Payment</w:t>
      </w:r>
      <w:r>
        <w:rPr>
          <w:rFonts w:ascii="Times New Roman"/>
          <w:spacing w:val="-1"/>
          <w:sz w:val="24"/>
        </w:rPr>
        <w:t xml:space="preserve"> </w:t>
      </w:r>
      <w:r>
        <w:rPr>
          <w:rFonts w:ascii="Times New Roman"/>
          <w:sz w:val="24"/>
        </w:rPr>
        <w:t>of Filing</w:t>
      </w:r>
      <w:r>
        <w:rPr>
          <w:rFonts w:ascii="Times New Roman"/>
          <w:spacing w:val="-1"/>
          <w:sz w:val="24"/>
        </w:rPr>
        <w:t xml:space="preserve"> </w:t>
      </w:r>
      <w:r>
        <w:rPr>
          <w:rFonts w:ascii="Times New Roman"/>
          <w:sz w:val="24"/>
        </w:rPr>
        <w:t>Fee (Check all</w:t>
      </w:r>
      <w:r>
        <w:rPr>
          <w:rFonts w:ascii="Times New Roman"/>
          <w:spacing w:val="-1"/>
          <w:sz w:val="24"/>
        </w:rPr>
        <w:t xml:space="preserve"> </w:t>
      </w:r>
      <w:r>
        <w:rPr>
          <w:rFonts w:ascii="Times New Roman"/>
          <w:sz w:val="24"/>
        </w:rPr>
        <w:t>boxes</w:t>
      </w:r>
      <w:r>
        <w:rPr>
          <w:rFonts w:ascii="Times New Roman"/>
          <w:spacing w:val="-1"/>
          <w:sz w:val="24"/>
        </w:rPr>
        <w:t xml:space="preserve"> </w:t>
      </w:r>
      <w:r>
        <w:rPr>
          <w:rFonts w:ascii="Times New Roman"/>
          <w:sz w:val="24"/>
        </w:rPr>
        <w:t xml:space="preserve">that </w:t>
      </w:r>
      <w:r>
        <w:rPr>
          <w:rFonts w:ascii="Times New Roman"/>
          <w:spacing w:val="-2"/>
          <w:sz w:val="24"/>
        </w:rPr>
        <w:t>apply):</w:t>
      </w:r>
    </w:p>
    <w:p w14:paraId="5BB5FD15" w14:textId="77777777" w:rsidR="00843579" w:rsidRDefault="002D5E79">
      <w:pPr>
        <w:tabs>
          <w:tab w:val="left" w:pos="1747"/>
        </w:tabs>
        <w:spacing w:before="243" w:line="317" w:lineRule="exact"/>
        <w:ind w:left="1222"/>
        <w:rPr>
          <w:rFonts w:ascii="Times New Roman" w:hAnsi="Times New Roman"/>
          <w:position w:val="1"/>
          <w:sz w:val="24"/>
        </w:rPr>
      </w:pPr>
      <w:r>
        <w:rPr>
          <w:rFonts w:ascii="Segoe UI Symbol" w:hAnsi="Segoe UI Symbol"/>
          <w:spacing w:val="-10"/>
          <w:sz w:val="24"/>
        </w:rPr>
        <w:t>☒</w:t>
      </w:r>
      <w:r>
        <w:rPr>
          <w:rFonts w:ascii="Segoe UI Symbol" w:hAnsi="Segoe UI Symbol"/>
          <w:sz w:val="24"/>
        </w:rPr>
        <w:tab/>
      </w:r>
      <w:r>
        <w:rPr>
          <w:rFonts w:ascii="Times New Roman" w:hAnsi="Times New Roman"/>
          <w:position w:val="1"/>
          <w:sz w:val="24"/>
        </w:rPr>
        <w:t>No</w:t>
      </w:r>
      <w:r>
        <w:rPr>
          <w:rFonts w:ascii="Times New Roman" w:hAnsi="Times New Roman"/>
          <w:spacing w:val="-3"/>
          <w:position w:val="1"/>
          <w:sz w:val="24"/>
        </w:rPr>
        <w:t xml:space="preserve"> </w:t>
      </w:r>
      <w:r>
        <w:rPr>
          <w:rFonts w:ascii="Times New Roman" w:hAnsi="Times New Roman"/>
          <w:position w:val="1"/>
          <w:sz w:val="24"/>
        </w:rPr>
        <w:t xml:space="preserve">fee </w:t>
      </w:r>
      <w:r>
        <w:rPr>
          <w:rFonts w:ascii="Times New Roman" w:hAnsi="Times New Roman"/>
          <w:spacing w:val="-2"/>
          <w:position w:val="1"/>
          <w:sz w:val="24"/>
        </w:rPr>
        <w:t>required</w:t>
      </w:r>
    </w:p>
    <w:p w14:paraId="5BB5FD16" w14:textId="77777777" w:rsidR="00843579" w:rsidRDefault="002D5E79">
      <w:pPr>
        <w:pStyle w:val="ListParagraph"/>
        <w:numPr>
          <w:ilvl w:val="0"/>
          <w:numId w:val="83"/>
        </w:numPr>
        <w:tabs>
          <w:tab w:val="left" w:pos="1747"/>
        </w:tabs>
        <w:spacing w:before="0" w:line="315" w:lineRule="exact"/>
        <w:rPr>
          <w:rFonts w:ascii="Times New Roman" w:hAnsi="Times New Roman"/>
          <w:position w:val="1"/>
          <w:sz w:val="24"/>
        </w:rPr>
      </w:pPr>
      <w:r>
        <w:rPr>
          <w:rFonts w:ascii="Times New Roman" w:hAnsi="Times New Roman"/>
          <w:position w:val="1"/>
          <w:sz w:val="24"/>
        </w:rPr>
        <w:t>Fee</w:t>
      </w:r>
      <w:r>
        <w:rPr>
          <w:rFonts w:ascii="Times New Roman" w:hAnsi="Times New Roman"/>
          <w:spacing w:val="-1"/>
          <w:position w:val="1"/>
          <w:sz w:val="24"/>
        </w:rPr>
        <w:t xml:space="preserve"> </w:t>
      </w:r>
      <w:r>
        <w:rPr>
          <w:rFonts w:ascii="Times New Roman" w:hAnsi="Times New Roman"/>
          <w:position w:val="1"/>
          <w:sz w:val="24"/>
        </w:rPr>
        <w:t>paid</w:t>
      </w:r>
      <w:r>
        <w:rPr>
          <w:rFonts w:ascii="Times New Roman" w:hAnsi="Times New Roman"/>
          <w:spacing w:val="-1"/>
          <w:position w:val="1"/>
          <w:sz w:val="24"/>
        </w:rPr>
        <w:t xml:space="preserve"> </w:t>
      </w:r>
      <w:r>
        <w:rPr>
          <w:rFonts w:ascii="Times New Roman" w:hAnsi="Times New Roman"/>
          <w:position w:val="1"/>
          <w:sz w:val="24"/>
        </w:rPr>
        <w:t>previously with</w:t>
      </w:r>
      <w:r>
        <w:rPr>
          <w:rFonts w:ascii="Times New Roman" w:hAnsi="Times New Roman"/>
          <w:spacing w:val="-1"/>
          <w:position w:val="1"/>
          <w:sz w:val="24"/>
        </w:rPr>
        <w:t xml:space="preserve"> </w:t>
      </w:r>
      <w:r>
        <w:rPr>
          <w:rFonts w:ascii="Times New Roman" w:hAnsi="Times New Roman"/>
          <w:position w:val="1"/>
          <w:sz w:val="24"/>
        </w:rPr>
        <w:t xml:space="preserve">preliminary </w:t>
      </w:r>
      <w:r>
        <w:rPr>
          <w:rFonts w:ascii="Times New Roman" w:hAnsi="Times New Roman"/>
          <w:spacing w:val="-2"/>
          <w:position w:val="1"/>
          <w:sz w:val="24"/>
        </w:rPr>
        <w:t>materials</w:t>
      </w:r>
    </w:p>
    <w:p w14:paraId="5BB5FD17" w14:textId="77777777" w:rsidR="00843579" w:rsidRDefault="002D5E79">
      <w:pPr>
        <w:pStyle w:val="ListParagraph"/>
        <w:numPr>
          <w:ilvl w:val="0"/>
          <w:numId w:val="83"/>
        </w:numPr>
        <w:tabs>
          <w:tab w:val="left" w:pos="1747"/>
        </w:tabs>
        <w:spacing w:before="18" w:line="220" w:lineRule="auto"/>
        <w:ind w:right="2711"/>
        <w:rPr>
          <w:rFonts w:ascii="Times New Roman" w:hAnsi="Times New Roman"/>
          <w:sz w:val="24"/>
        </w:rPr>
      </w:pPr>
      <w:r>
        <w:rPr>
          <w:rFonts w:ascii="Times New Roman" w:hAnsi="Times New Roman"/>
          <w:position w:val="1"/>
          <w:sz w:val="24"/>
        </w:rPr>
        <w:t>Fee</w:t>
      </w:r>
      <w:r>
        <w:rPr>
          <w:rFonts w:ascii="Times New Roman" w:hAnsi="Times New Roman"/>
          <w:spacing w:val="-3"/>
          <w:position w:val="1"/>
          <w:sz w:val="24"/>
        </w:rPr>
        <w:t xml:space="preserve"> </w:t>
      </w:r>
      <w:r>
        <w:rPr>
          <w:rFonts w:ascii="Times New Roman" w:hAnsi="Times New Roman"/>
          <w:position w:val="1"/>
          <w:sz w:val="24"/>
        </w:rPr>
        <w:t>computed</w:t>
      </w:r>
      <w:r>
        <w:rPr>
          <w:rFonts w:ascii="Times New Roman" w:hAnsi="Times New Roman"/>
          <w:spacing w:val="-3"/>
          <w:position w:val="1"/>
          <w:sz w:val="24"/>
        </w:rPr>
        <w:t xml:space="preserve"> </w:t>
      </w:r>
      <w:r>
        <w:rPr>
          <w:rFonts w:ascii="Times New Roman" w:hAnsi="Times New Roman"/>
          <w:position w:val="1"/>
          <w:sz w:val="24"/>
        </w:rPr>
        <w:t>on</w:t>
      </w:r>
      <w:r>
        <w:rPr>
          <w:rFonts w:ascii="Times New Roman" w:hAnsi="Times New Roman"/>
          <w:spacing w:val="-3"/>
          <w:position w:val="1"/>
          <w:sz w:val="24"/>
        </w:rPr>
        <w:t xml:space="preserve"> </w:t>
      </w:r>
      <w:r>
        <w:rPr>
          <w:rFonts w:ascii="Times New Roman" w:hAnsi="Times New Roman"/>
          <w:position w:val="1"/>
          <w:sz w:val="24"/>
        </w:rPr>
        <w:t>table</w:t>
      </w:r>
      <w:r>
        <w:rPr>
          <w:rFonts w:ascii="Times New Roman" w:hAnsi="Times New Roman"/>
          <w:spacing w:val="-3"/>
          <w:position w:val="1"/>
          <w:sz w:val="24"/>
        </w:rPr>
        <w:t xml:space="preserve"> </w:t>
      </w:r>
      <w:r>
        <w:rPr>
          <w:rFonts w:ascii="Times New Roman" w:hAnsi="Times New Roman"/>
          <w:position w:val="1"/>
          <w:sz w:val="24"/>
        </w:rPr>
        <w:t>in</w:t>
      </w:r>
      <w:r>
        <w:rPr>
          <w:rFonts w:ascii="Times New Roman" w:hAnsi="Times New Roman"/>
          <w:spacing w:val="-3"/>
          <w:position w:val="1"/>
          <w:sz w:val="24"/>
        </w:rPr>
        <w:t xml:space="preserve"> </w:t>
      </w:r>
      <w:r>
        <w:rPr>
          <w:rFonts w:ascii="Times New Roman" w:hAnsi="Times New Roman"/>
          <w:position w:val="1"/>
          <w:sz w:val="24"/>
        </w:rPr>
        <w:t>exhibit</w:t>
      </w:r>
      <w:r>
        <w:rPr>
          <w:rFonts w:ascii="Times New Roman" w:hAnsi="Times New Roman"/>
          <w:spacing w:val="-3"/>
          <w:position w:val="1"/>
          <w:sz w:val="24"/>
        </w:rPr>
        <w:t xml:space="preserve"> </w:t>
      </w:r>
      <w:r>
        <w:rPr>
          <w:rFonts w:ascii="Times New Roman" w:hAnsi="Times New Roman"/>
          <w:position w:val="1"/>
          <w:sz w:val="24"/>
        </w:rPr>
        <w:t>required</w:t>
      </w:r>
      <w:r>
        <w:rPr>
          <w:rFonts w:ascii="Times New Roman" w:hAnsi="Times New Roman"/>
          <w:spacing w:val="-3"/>
          <w:position w:val="1"/>
          <w:sz w:val="24"/>
        </w:rPr>
        <w:t xml:space="preserve"> </w:t>
      </w:r>
      <w:r>
        <w:rPr>
          <w:rFonts w:ascii="Times New Roman" w:hAnsi="Times New Roman"/>
          <w:position w:val="1"/>
          <w:sz w:val="24"/>
        </w:rPr>
        <w:t>by</w:t>
      </w:r>
      <w:r>
        <w:rPr>
          <w:rFonts w:ascii="Times New Roman" w:hAnsi="Times New Roman"/>
          <w:spacing w:val="-3"/>
          <w:position w:val="1"/>
          <w:sz w:val="24"/>
        </w:rPr>
        <w:t xml:space="preserve"> </w:t>
      </w:r>
      <w:r>
        <w:rPr>
          <w:rFonts w:ascii="Times New Roman" w:hAnsi="Times New Roman"/>
          <w:position w:val="1"/>
          <w:sz w:val="24"/>
        </w:rPr>
        <w:t>Item</w:t>
      </w:r>
      <w:r>
        <w:rPr>
          <w:rFonts w:ascii="Times New Roman" w:hAnsi="Times New Roman"/>
          <w:spacing w:val="-3"/>
          <w:position w:val="1"/>
          <w:sz w:val="24"/>
        </w:rPr>
        <w:t xml:space="preserve"> </w:t>
      </w:r>
      <w:r>
        <w:rPr>
          <w:rFonts w:ascii="Times New Roman" w:hAnsi="Times New Roman"/>
          <w:position w:val="1"/>
          <w:sz w:val="24"/>
        </w:rPr>
        <w:t>25(b)</w:t>
      </w:r>
      <w:r>
        <w:rPr>
          <w:rFonts w:ascii="Times New Roman" w:hAnsi="Times New Roman"/>
          <w:spacing w:val="-3"/>
          <w:position w:val="1"/>
          <w:sz w:val="24"/>
        </w:rPr>
        <w:t xml:space="preserve"> </w:t>
      </w:r>
      <w:r>
        <w:rPr>
          <w:rFonts w:ascii="Times New Roman" w:hAnsi="Times New Roman"/>
          <w:position w:val="1"/>
          <w:sz w:val="24"/>
        </w:rPr>
        <w:t>per</w:t>
      </w:r>
      <w:r>
        <w:rPr>
          <w:rFonts w:ascii="Times New Roman" w:hAnsi="Times New Roman"/>
          <w:spacing w:val="-3"/>
          <w:position w:val="1"/>
          <w:sz w:val="24"/>
        </w:rPr>
        <w:t xml:space="preserve"> </w:t>
      </w:r>
      <w:r>
        <w:rPr>
          <w:rFonts w:ascii="Times New Roman" w:hAnsi="Times New Roman"/>
          <w:position w:val="1"/>
          <w:sz w:val="24"/>
        </w:rPr>
        <w:t>Exchange</w:t>
      </w:r>
      <w:r>
        <w:rPr>
          <w:rFonts w:ascii="Times New Roman" w:hAnsi="Times New Roman"/>
          <w:spacing w:val="-3"/>
          <w:position w:val="1"/>
          <w:sz w:val="24"/>
        </w:rPr>
        <w:t xml:space="preserve"> </w:t>
      </w:r>
      <w:r>
        <w:rPr>
          <w:rFonts w:ascii="Times New Roman" w:hAnsi="Times New Roman"/>
          <w:position w:val="1"/>
          <w:sz w:val="24"/>
        </w:rPr>
        <w:t>Act</w:t>
      </w:r>
      <w:r>
        <w:rPr>
          <w:rFonts w:ascii="Times New Roman" w:hAnsi="Times New Roman"/>
          <w:spacing w:val="-3"/>
          <w:position w:val="1"/>
          <w:sz w:val="24"/>
        </w:rPr>
        <w:t xml:space="preserve"> </w:t>
      </w:r>
      <w:r>
        <w:rPr>
          <w:rFonts w:ascii="Times New Roman" w:hAnsi="Times New Roman"/>
          <w:position w:val="1"/>
          <w:sz w:val="24"/>
        </w:rPr>
        <w:t xml:space="preserve">Rules </w:t>
      </w:r>
      <w:r>
        <w:rPr>
          <w:rFonts w:ascii="Times New Roman" w:hAnsi="Times New Roman"/>
          <w:sz w:val="24"/>
        </w:rPr>
        <w:t>14a-6(i)(1) and 0-11</w:t>
      </w:r>
    </w:p>
    <w:p w14:paraId="5BB5FD18" w14:textId="77777777" w:rsidR="00843579" w:rsidRDefault="002D5E79">
      <w:pPr>
        <w:pStyle w:val="BodyText"/>
        <w:spacing w:before="164"/>
        <w:rPr>
          <w:rFonts w:ascii="Times New Roman"/>
          <w:sz w:val="20"/>
        </w:rPr>
      </w:pPr>
      <w:r>
        <w:rPr>
          <w:rFonts w:ascii="Times New Roman"/>
          <w:noProof/>
          <w:sz w:val="20"/>
        </w:rPr>
        <mc:AlternateContent>
          <mc:Choice Requires="wps">
            <w:drawing>
              <wp:anchor distT="0" distB="0" distL="0" distR="0" simplePos="0" relativeHeight="251658358" behindDoc="1" locked="0" layoutInCell="1" allowOverlap="1" wp14:anchorId="5BB61544" wp14:editId="5BB61545">
                <wp:simplePos x="0" y="0"/>
                <wp:positionH relativeFrom="page">
                  <wp:posOffset>742950</wp:posOffset>
                </wp:positionH>
                <wp:positionV relativeFrom="paragraph">
                  <wp:posOffset>271851</wp:posOffset>
                </wp:positionV>
                <wp:extent cx="6286500" cy="25400"/>
                <wp:effectExtent l="0" t="0" r="0" b="0"/>
                <wp:wrapTopAndBottom/>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25400"/>
                        </a:xfrm>
                        <a:custGeom>
                          <a:avLst/>
                          <a:gdLst/>
                          <a:ahLst/>
                          <a:cxnLst/>
                          <a:rect l="l" t="t" r="r" b="b"/>
                          <a:pathLst>
                            <a:path w="6286500" h="25400">
                              <a:moveTo>
                                <a:pt x="0" y="0"/>
                              </a:moveTo>
                              <a:lnTo>
                                <a:pt x="6286500" y="0"/>
                              </a:lnTo>
                            </a:path>
                            <a:path w="6286500" h="25400">
                              <a:moveTo>
                                <a:pt x="0" y="25400"/>
                              </a:moveTo>
                              <a:lnTo>
                                <a:pt x="6286500" y="2540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D5D66DF" id="Graphic 6" o:spid="_x0000_s1026" style="position:absolute;margin-left:58.5pt;margin-top:21.4pt;width:495pt;height:2pt;z-index:-251658122;visibility:visible;mso-wrap-style:square;mso-wrap-distance-left:0;mso-wrap-distance-top:0;mso-wrap-distance-right:0;mso-wrap-distance-bottom:0;mso-position-horizontal:absolute;mso-position-horizontal-relative:page;mso-position-vertical:absolute;mso-position-vertical-relative:text;v-text-anchor:top" coordsize="6286500,2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" path="m,l6286500,em,25400r6286500,e" filled="f" strokeweight="1pt">
                <v:path arrowok="t"/>
                <w10:wrap type="topAndBottom" anchorx="page"/>
              </v:shape>
            </w:pict>
          </mc:Fallback>
        </mc:AlternateContent>
      </w:r>
    </w:p>
    <w:p w14:paraId="5BB5FD19" w14:textId="77777777" w:rsidR="00843579" w:rsidRDefault="00843579">
      <w:pPr>
        <w:pStyle w:val="BodyText"/>
        <w:rPr>
          <w:rFonts w:ascii="Times New Roman"/>
          <w:sz w:val="20"/>
        </w:rPr>
        <w:sectPr w:rsidR="00843579">
          <w:footerReference w:type="even" r:id="rId8"/>
          <w:type w:val="continuous"/>
          <w:pgSz w:w="12240" w:h="15840"/>
          <w:pgMar w:top="940" w:right="0" w:bottom="280" w:left="0" w:header="0" w:footer="0" w:gutter="0"/>
          <w:pgNumType w:start="4"/>
          <w:cols w:space="720"/>
        </w:sectPr>
      </w:pPr>
    </w:p>
    <w:p w14:paraId="5BB5FD1A" w14:textId="7F0864A0" w:rsidR="00843579" w:rsidRPr="00A46B8E" w:rsidRDefault="006E7C26">
      <w:pPr>
        <w:spacing w:before="63"/>
        <w:ind w:left="8033"/>
        <w:rPr>
          <w:b/>
          <w:bCs/>
          <w:sz w:val="35"/>
        </w:rPr>
      </w:pPr>
      <w:r>
        <w:rPr>
          <w:b/>
          <w:bCs/>
          <w:noProof/>
          <w:sz w:val="35"/>
        </w:rPr>
        <w:drawing>
          <wp:inline distT="0" distB="0" distL="0" distR="0" wp14:anchorId="000938C1" wp14:editId="24BDA2C2">
            <wp:extent cx="2600129" cy="580493"/>
            <wp:effectExtent l="0" t="0" r="0" b="0"/>
            <wp:docPr id="34873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3512" name="Picture 34873512"/>
                    <pic:cNvPicPr/>
                  </pic:nvPicPr>
                  <pic:blipFill>
                    <a:blip r:embed="rId9">
                      <a:extLst>
                        <a:ext uri="{28A0092B-C50C-407E-A947-70E740481C1C}">
                          <a14:useLocalDpi xmlns:a14="http://schemas.microsoft.com/office/drawing/2010/main" val="0"/>
                        </a:ext>
                      </a:extLst>
                    </a:blip>
                    <a:stretch>
                      <a:fillRect/>
                    </a:stretch>
                  </pic:blipFill>
                  <pic:spPr>
                    <a:xfrm>
                      <a:off x="0" y="0"/>
                      <a:ext cx="2620549" cy="585052"/>
                    </a:xfrm>
                    <a:prstGeom prst="rect">
                      <a:avLst/>
                    </a:prstGeom>
                  </pic:spPr>
                </pic:pic>
              </a:graphicData>
            </a:graphic>
          </wp:inline>
        </w:drawing>
      </w:r>
      <w:r w:rsidRPr="00A46B8E">
        <w:rPr>
          <w:b/>
          <w:bCs/>
          <w:noProof/>
          <w:sz w:val="35"/>
        </w:rPr>
        <w:drawing>
          <wp:anchor distT="0" distB="0" distL="0" distR="0" simplePos="0" relativeHeight="251658240" behindDoc="0" locked="0" layoutInCell="1" allowOverlap="1" wp14:anchorId="5BB61546" wp14:editId="5BB61547">
            <wp:simplePos x="0" y="0"/>
            <wp:positionH relativeFrom="page">
              <wp:posOffset>341911</wp:posOffset>
            </wp:positionH>
            <wp:positionV relativeFrom="page">
              <wp:posOffset>970453</wp:posOffset>
            </wp:positionV>
            <wp:extent cx="7106874" cy="8715639"/>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0" cstate="print"/>
                    <a:stretch>
                      <a:fillRect/>
                    </a:stretch>
                  </pic:blipFill>
                  <pic:spPr>
                    <a:xfrm>
                      <a:off x="0" y="0"/>
                      <a:ext cx="7106874" cy="8715639"/>
                    </a:xfrm>
                    <a:prstGeom prst="rect">
                      <a:avLst/>
                    </a:prstGeom>
                  </pic:spPr>
                </pic:pic>
              </a:graphicData>
            </a:graphic>
          </wp:anchor>
        </w:drawing>
      </w:r>
      <w:bookmarkStart w:id="1" w:name="Cover"/>
      <w:bookmarkEnd w:id="1"/>
    </w:p>
    <w:p w14:paraId="5BB5FD1B" w14:textId="77777777" w:rsidR="00843579" w:rsidRDefault="00843579">
      <w:pPr>
        <w:pStyle w:val="BodyText"/>
        <w:rPr>
          <w:sz w:val="35"/>
        </w:rPr>
      </w:pPr>
    </w:p>
    <w:p w14:paraId="5BB5FD1C" w14:textId="77777777" w:rsidR="00843579" w:rsidRDefault="00843579">
      <w:pPr>
        <w:pStyle w:val="BodyText"/>
        <w:rPr>
          <w:sz w:val="35"/>
        </w:rPr>
      </w:pPr>
    </w:p>
    <w:p w14:paraId="5BB5FD1D" w14:textId="77777777" w:rsidR="00843579" w:rsidRDefault="00843579">
      <w:pPr>
        <w:pStyle w:val="BodyText"/>
        <w:rPr>
          <w:sz w:val="35"/>
        </w:rPr>
      </w:pPr>
    </w:p>
    <w:p w14:paraId="5BB5FD1E" w14:textId="77777777" w:rsidR="00843579" w:rsidRDefault="00843579">
      <w:pPr>
        <w:pStyle w:val="BodyText"/>
        <w:rPr>
          <w:sz w:val="35"/>
        </w:rPr>
      </w:pPr>
    </w:p>
    <w:p w14:paraId="5BB5FD1F" w14:textId="77777777" w:rsidR="00843579" w:rsidRDefault="00843579">
      <w:pPr>
        <w:pStyle w:val="BodyText"/>
        <w:rPr>
          <w:sz w:val="35"/>
        </w:rPr>
      </w:pPr>
    </w:p>
    <w:p w14:paraId="5BB5FD20" w14:textId="77777777" w:rsidR="00843579" w:rsidRDefault="00843579">
      <w:pPr>
        <w:pStyle w:val="BodyText"/>
        <w:rPr>
          <w:sz w:val="35"/>
        </w:rPr>
      </w:pPr>
    </w:p>
    <w:p w14:paraId="5BB5FD21" w14:textId="77777777" w:rsidR="00843579" w:rsidRDefault="00843579">
      <w:pPr>
        <w:pStyle w:val="BodyText"/>
        <w:rPr>
          <w:sz w:val="35"/>
        </w:rPr>
      </w:pPr>
    </w:p>
    <w:p w14:paraId="5BB5FD22" w14:textId="77777777" w:rsidR="00843579" w:rsidRDefault="00843579">
      <w:pPr>
        <w:pStyle w:val="BodyText"/>
        <w:rPr>
          <w:sz w:val="35"/>
        </w:rPr>
      </w:pPr>
    </w:p>
    <w:p w14:paraId="5BB5FD23" w14:textId="77777777" w:rsidR="00843579" w:rsidRDefault="00843579">
      <w:pPr>
        <w:pStyle w:val="BodyText"/>
        <w:rPr>
          <w:sz w:val="35"/>
        </w:rPr>
      </w:pPr>
    </w:p>
    <w:p w14:paraId="5BB5FD24" w14:textId="77777777" w:rsidR="00843579" w:rsidRDefault="00843579">
      <w:pPr>
        <w:pStyle w:val="BodyText"/>
        <w:rPr>
          <w:sz w:val="35"/>
        </w:rPr>
      </w:pPr>
    </w:p>
    <w:p w14:paraId="5BB5FD25" w14:textId="77777777" w:rsidR="00843579" w:rsidRDefault="00843579">
      <w:pPr>
        <w:pStyle w:val="BodyText"/>
        <w:rPr>
          <w:sz w:val="35"/>
        </w:rPr>
      </w:pPr>
    </w:p>
    <w:p w14:paraId="5BB5FD26" w14:textId="77777777" w:rsidR="00843579" w:rsidRDefault="00843579">
      <w:pPr>
        <w:pStyle w:val="BodyText"/>
        <w:rPr>
          <w:sz w:val="35"/>
        </w:rPr>
      </w:pPr>
    </w:p>
    <w:p w14:paraId="5BB5FD27" w14:textId="77777777" w:rsidR="00843579" w:rsidRDefault="00843579">
      <w:pPr>
        <w:pStyle w:val="BodyText"/>
        <w:rPr>
          <w:sz w:val="35"/>
        </w:rPr>
      </w:pPr>
    </w:p>
    <w:p w14:paraId="5BB5FD28" w14:textId="77777777" w:rsidR="00843579" w:rsidRDefault="00843579">
      <w:pPr>
        <w:pStyle w:val="BodyText"/>
        <w:rPr>
          <w:sz w:val="35"/>
        </w:rPr>
      </w:pPr>
    </w:p>
    <w:p w14:paraId="5BB5FD29" w14:textId="77777777" w:rsidR="00843579" w:rsidRDefault="00843579">
      <w:pPr>
        <w:pStyle w:val="BodyText"/>
        <w:rPr>
          <w:sz w:val="35"/>
        </w:rPr>
      </w:pPr>
    </w:p>
    <w:p w14:paraId="5BB5FD2A" w14:textId="77777777" w:rsidR="00843579" w:rsidRDefault="00843579">
      <w:pPr>
        <w:pStyle w:val="BodyText"/>
        <w:rPr>
          <w:sz w:val="35"/>
        </w:rPr>
      </w:pPr>
    </w:p>
    <w:p w14:paraId="5BB5FD2B" w14:textId="77777777" w:rsidR="00843579" w:rsidRDefault="00843579">
      <w:pPr>
        <w:pStyle w:val="BodyText"/>
        <w:rPr>
          <w:sz w:val="35"/>
        </w:rPr>
      </w:pPr>
    </w:p>
    <w:p w14:paraId="5BB5FD2C" w14:textId="77777777" w:rsidR="00843579" w:rsidRDefault="00843579">
      <w:pPr>
        <w:pStyle w:val="BodyText"/>
        <w:rPr>
          <w:sz w:val="35"/>
        </w:rPr>
      </w:pPr>
    </w:p>
    <w:p w14:paraId="5BB5FD2D" w14:textId="77777777" w:rsidR="00843579" w:rsidRDefault="00843579">
      <w:pPr>
        <w:pStyle w:val="BodyText"/>
        <w:rPr>
          <w:sz w:val="35"/>
        </w:rPr>
      </w:pPr>
    </w:p>
    <w:p w14:paraId="5BB5FD2E" w14:textId="77777777" w:rsidR="00843579" w:rsidRDefault="00843579">
      <w:pPr>
        <w:pStyle w:val="BodyText"/>
        <w:rPr>
          <w:sz w:val="35"/>
        </w:rPr>
      </w:pPr>
    </w:p>
    <w:p w14:paraId="5BB5FD2F" w14:textId="77777777" w:rsidR="00843579" w:rsidRDefault="00843579">
      <w:pPr>
        <w:pStyle w:val="BodyText"/>
        <w:rPr>
          <w:sz w:val="35"/>
        </w:rPr>
      </w:pPr>
    </w:p>
    <w:p w14:paraId="5BB5FD30" w14:textId="77777777" w:rsidR="00843579" w:rsidRDefault="00843579">
      <w:pPr>
        <w:pStyle w:val="BodyText"/>
        <w:rPr>
          <w:sz w:val="35"/>
        </w:rPr>
      </w:pPr>
    </w:p>
    <w:p w14:paraId="5BB5FD31" w14:textId="77777777" w:rsidR="00843579" w:rsidRDefault="00843579">
      <w:pPr>
        <w:pStyle w:val="BodyText"/>
        <w:rPr>
          <w:sz w:val="35"/>
        </w:rPr>
      </w:pPr>
    </w:p>
    <w:p w14:paraId="5BB5FD32" w14:textId="77777777" w:rsidR="00843579" w:rsidRDefault="00843579">
      <w:pPr>
        <w:pStyle w:val="BodyText"/>
        <w:rPr>
          <w:sz w:val="35"/>
        </w:rPr>
      </w:pPr>
    </w:p>
    <w:p w14:paraId="5BB5FD33" w14:textId="77777777" w:rsidR="00843579" w:rsidRDefault="00843579">
      <w:pPr>
        <w:pStyle w:val="BodyText"/>
        <w:rPr>
          <w:sz w:val="35"/>
        </w:rPr>
      </w:pPr>
    </w:p>
    <w:p w14:paraId="5BB5FD34" w14:textId="77777777" w:rsidR="00843579" w:rsidRDefault="00843579">
      <w:pPr>
        <w:pStyle w:val="BodyText"/>
        <w:spacing w:before="96"/>
        <w:rPr>
          <w:sz w:val="35"/>
        </w:rPr>
      </w:pPr>
    </w:p>
    <w:p w14:paraId="5BB5FD35" w14:textId="1A878B24" w:rsidR="00843579" w:rsidRDefault="00843579">
      <w:pPr>
        <w:pStyle w:val="Title"/>
      </w:pPr>
    </w:p>
    <w:p w14:paraId="5BB5FD36" w14:textId="77777777" w:rsidR="00843579" w:rsidRDefault="00843579">
      <w:pPr>
        <w:pStyle w:val="Title"/>
        <w:sectPr w:rsidR="00843579">
          <w:pgSz w:w="12240" w:h="15840"/>
          <w:pgMar w:top="680" w:right="0" w:bottom="280" w:left="0" w:header="0" w:footer="0" w:gutter="0"/>
          <w:cols w:space="720"/>
        </w:sectPr>
      </w:pPr>
    </w:p>
    <w:p w14:paraId="5BB5FD37" w14:textId="77777777" w:rsidR="00843579" w:rsidRDefault="002D5E79">
      <w:pPr>
        <w:tabs>
          <w:tab w:val="left" w:pos="7972"/>
        </w:tabs>
        <w:spacing w:line="222" w:lineRule="exact"/>
        <w:ind w:left="1170"/>
        <w:rPr>
          <w:rFonts w:ascii="Times New Roman"/>
          <w:position w:val="-3"/>
          <w:sz w:val="20"/>
        </w:rPr>
      </w:pPr>
      <w:r>
        <w:rPr>
          <w:rFonts w:ascii="Times New Roman"/>
          <w:noProof/>
          <w:position w:val="3"/>
          <w:sz w:val="2"/>
        </w:rPr>
        <mc:AlternateContent>
          <mc:Choice Requires="wpg">
            <w:drawing>
              <wp:inline distT="0" distB="0" distL="0" distR="0" wp14:anchorId="5BB61548" wp14:editId="5BB61549">
                <wp:extent cx="4133850" cy="6350"/>
                <wp:effectExtent l="9525" t="0" r="0" b="3175"/>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50" cy="6350"/>
                          <a:chOff x="0" y="0"/>
                          <a:chExt cx="4133850" cy="6350"/>
                        </a:xfrm>
                      </wpg:grpSpPr>
                      <wps:wsp>
                        <wps:cNvPr id="9" name="Graphic 9"/>
                        <wps:cNvSpPr/>
                        <wps:spPr>
                          <a:xfrm>
                            <a:off x="0" y="3175"/>
                            <a:ext cx="4133850" cy="1270"/>
                          </a:xfrm>
                          <a:custGeom>
                            <a:avLst/>
                            <a:gdLst/>
                            <a:ahLst/>
                            <a:cxnLst/>
                            <a:rect l="l" t="t" r="r" b="b"/>
                            <a:pathLst>
                              <a:path w="4133850">
                                <a:moveTo>
                                  <a:pt x="0" y="0"/>
                                </a:moveTo>
                                <a:lnTo>
                                  <a:pt x="4133850" y="0"/>
                                </a:lnTo>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28A1274" id="Group 8" o:spid="_x0000_s1026" style="width:325.5pt;height:.5pt;mso-position-horizontal-relative:char;mso-position-vertical-relative:line" coordsize="4133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">
                <v:shape id="Graphic 9" o:spid="_x0000_s1027" style="position:absolute;top:31;width:41338;height:13;visibility:visible;mso-wrap-style:square;v-text-anchor:top" coordsize="4133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" path="m,l4133850,e" filled="f" strokeweight=".5pt">
                  <v:path arrowok="t"/>
                </v:shape>
                <w10:anchorlock/>
              </v:group>
            </w:pict>
          </mc:Fallback>
        </mc:AlternateContent>
      </w:r>
      <w:r>
        <w:rPr>
          <w:rFonts w:ascii="Times New Roman"/>
          <w:position w:val="3"/>
          <w:sz w:val="2"/>
        </w:rPr>
        <w:tab/>
      </w:r>
      <w:r>
        <w:rPr>
          <w:rFonts w:ascii="Times New Roman"/>
          <w:noProof/>
          <w:position w:val="-3"/>
          <w:sz w:val="20"/>
        </w:rPr>
        <w:drawing>
          <wp:inline distT="0" distB="0" distL="0" distR="0" wp14:anchorId="5BB6154A" wp14:editId="7F2E0C57">
            <wp:extent cx="1914993" cy="146949"/>
            <wp:effectExtent l="0" t="0" r="0" b="5715"/>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1" cstate="print"/>
                    <a:stretch>
                      <a:fillRect/>
                    </a:stretch>
                  </pic:blipFill>
                  <pic:spPr>
                    <a:xfrm>
                      <a:off x="0" y="0"/>
                      <a:ext cx="2016588" cy="154745"/>
                    </a:xfrm>
                    <a:prstGeom prst="rect">
                      <a:avLst/>
                    </a:prstGeom>
                  </pic:spPr>
                </pic:pic>
              </a:graphicData>
            </a:graphic>
          </wp:inline>
        </w:drawing>
      </w:r>
    </w:p>
    <w:p w14:paraId="5BB5FD38" w14:textId="77777777" w:rsidR="00843579" w:rsidRDefault="002D5E79">
      <w:pPr>
        <w:pStyle w:val="Heading1"/>
        <w:spacing w:before="234"/>
      </w:pPr>
      <w:bookmarkStart w:id="2" w:name="Letter_from_the_Chairman,_President_and_"/>
      <w:bookmarkStart w:id="3" w:name="_bookmark0"/>
      <w:bookmarkEnd w:id="2"/>
      <w:bookmarkEnd w:id="3"/>
      <w:r>
        <w:rPr>
          <w:color w:val="CB223B"/>
        </w:rPr>
        <w:t>To</w:t>
      </w:r>
      <w:r>
        <w:rPr>
          <w:color w:val="CB223B"/>
          <w:spacing w:val="-1"/>
        </w:rPr>
        <w:t xml:space="preserve"> </w:t>
      </w:r>
      <w:r>
        <w:rPr>
          <w:color w:val="CB223B"/>
        </w:rPr>
        <w:t>Our</w:t>
      </w:r>
      <w:r>
        <w:rPr>
          <w:color w:val="CB223B"/>
          <w:spacing w:val="-1"/>
        </w:rPr>
        <w:t xml:space="preserve"> </w:t>
      </w:r>
      <w:r>
        <w:rPr>
          <w:color w:val="CB223B"/>
        </w:rPr>
        <w:t>Valued</w:t>
      </w:r>
      <w:r>
        <w:rPr>
          <w:color w:val="CB223B"/>
          <w:spacing w:val="-32"/>
        </w:rPr>
        <w:t xml:space="preserve"> </w:t>
      </w:r>
      <w:r>
        <w:rPr>
          <w:spacing w:val="-2"/>
        </w:rPr>
        <w:t>Shareholders</w:t>
      </w:r>
    </w:p>
    <w:p w14:paraId="5BB5FD39" w14:textId="77777777" w:rsidR="00843579" w:rsidRDefault="002D5E79">
      <w:pPr>
        <w:pStyle w:val="Heading5"/>
        <w:spacing w:before="158"/>
      </w:pPr>
      <w:r>
        <w:rPr>
          <w:color w:val="CB223B"/>
        </w:rPr>
        <w:t>March</w:t>
      </w:r>
      <w:r>
        <w:rPr>
          <w:color w:val="CB223B"/>
          <w:spacing w:val="-3"/>
        </w:rPr>
        <w:t xml:space="preserve"> </w:t>
      </w:r>
      <w:r>
        <w:rPr>
          <w:color w:val="CB223B"/>
        </w:rPr>
        <w:t>31,</w:t>
      </w:r>
      <w:r>
        <w:rPr>
          <w:color w:val="CB223B"/>
          <w:spacing w:val="-2"/>
        </w:rPr>
        <w:t xml:space="preserve"> </w:t>
      </w:r>
      <w:r>
        <w:rPr>
          <w:color w:val="CB223B"/>
          <w:spacing w:val="-4"/>
        </w:rPr>
        <w:t>2026</w:t>
      </w:r>
    </w:p>
    <w:p w14:paraId="5BB5FD3A" w14:textId="77777777" w:rsidR="00843579" w:rsidRDefault="002D5E79">
      <w:pPr>
        <w:pStyle w:val="BodyText"/>
        <w:spacing w:before="225"/>
        <w:ind w:left="1170"/>
      </w:pPr>
      <w:r>
        <w:t>Fellow</w:t>
      </w:r>
      <w:r>
        <w:rPr>
          <w:spacing w:val="-5"/>
        </w:rPr>
        <w:t xml:space="preserve"> </w:t>
      </w:r>
      <w:r>
        <w:rPr>
          <w:spacing w:val="-2"/>
        </w:rPr>
        <w:t>Shareholders:</w:t>
      </w:r>
    </w:p>
    <w:p w14:paraId="5BB5FD3B" w14:textId="77777777" w:rsidR="00843579" w:rsidRDefault="002D5E79">
      <w:pPr>
        <w:pStyle w:val="BodyText"/>
        <w:spacing w:before="203" w:line="247" w:lineRule="auto"/>
        <w:ind w:left="1170" w:right="1162"/>
        <w:jc w:val="both"/>
      </w:pPr>
      <w:r>
        <w:t>Thank you for your continued confidence in Halliburton. On behalf of our Board of Directors, management team, and more than 46,000 employees worldwide, we appreciate your investment.</w:t>
      </w:r>
    </w:p>
    <w:p w14:paraId="5BB5FD3C" w14:textId="77777777" w:rsidR="00843579" w:rsidRDefault="002D5E79">
      <w:pPr>
        <w:pStyle w:val="BodyText"/>
        <w:spacing w:before="162" w:line="247" w:lineRule="auto"/>
        <w:ind w:left="1170" w:right="1167"/>
        <w:jc w:val="both"/>
      </w:pPr>
      <w:r>
        <w:t>In 2025, Halliburton delivered solid results through clear strategy and disciplined execution. We generated $22.2 billion in total company revenue. We achieved another year of strong free cash flow through cost and capital discipline.</w:t>
      </w:r>
      <w:r>
        <w:rPr>
          <w:spacing w:val="-1"/>
        </w:rPr>
        <w:t xml:space="preserve"> </w:t>
      </w:r>
      <w:r>
        <w:t>We returned</w:t>
      </w:r>
    </w:p>
    <w:p w14:paraId="5BB5FD3D" w14:textId="77777777" w:rsidR="00843579" w:rsidRDefault="002D5E79">
      <w:pPr>
        <w:pStyle w:val="BodyText"/>
        <w:spacing w:before="2" w:line="247" w:lineRule="auto"/>
        <w:ind w:left="1170" w:right="1164"/>
        <w:jc w:val="both"/>
      </w:pPr>
      <w:r>
        <w:t>$1.6 billion, or nearly 85% of our free cash flow, to shareholders in dividends and share repurchases, underscoring our priority to return cash to shareholders.</w:t>
      </w:r>
    </w:p>
    <w:p w14:paraId="5BB5FD3E" w14:textId="77777777" w:rsidR="00843579" w:rsidRDefault="002D5E79">
      <w:pPr>
        <w:pStyle w:val="BodyText"/>
        <w:spacing w:before="162" w:line="247" w:lineRule="auto"/>
        <w:ind w:left="1170" w:right="1158"/>
        <w:jc w:val="both"/>
      </w:pPr>
      <w:r>
        <w:t>We see a strong future for our business. We expect oil and gas will remain essential in the global energy mix for decades to come. The shift from idealism to pragmatism reflects reality and creates opportunity. Our strategy is clear: deliver profitable international growth, maximize value in North America, increase capital efficiency, deploy digital and automation solutions, and advance a sustainable energy future.</w:t>
      </w:r>
    </w:p>
    <w:p w14:paraId="5BB5FD3F" w14:textId="77777777" w:rsidR="00843579" w:rsidRDefault="00843579">
      <w:pPr>
        <w:pStyle w:val="BodyText"/>
        <w:spacing w:before="11"/>
      </w:pPr>
    </w:p>
    <w:p w14:paraId="5BB5FD40" w14:textId="77777777" w:rsidR="00843579" w:rsidRDefault="002D5E79">
      <w:pPr>
        <w:pStyle w:val="BodyText"/>
        <w:spacing w:line="247" w:lineRule="auto"/>
        <w:ind w:left="1170" w:right="1161"/>
        <w:jc w:val="both"/>
      </w:pPr>
      <w:r>
        <w:t>In all markets, our value proposition–to collaborate and engineer solutions to maximize asset value for our customers–enables us to deliver leading returns and capitalize on future growth opportunities. In international markets, our technology performs, and our growth engines provide a clear line of sight to outgrow the market. In North America, we will maximize value by prioritizing returns and by deploying differentiated technologies that solve for our customers’</w:t>
      </w:r>
      <w:r>
        <w:rPr>
          <w:spacing w:val="-6"/>
        </w:rPr>
        <w:t xml:space="preserve"> </w:t>
      </w:r>
      <w:proofErr w:type="gramStart"/>
      <w:r>
        <w:t>greatest</w:t>
      </w:r>
      <w:proofErr w:type="gramEnd"/>
      <w:r>
        <w:t xml:space="preserve"> opportunities.</w:t>
      </w:r>
    </w:p>
    <w:p w14:paraId="5BB5FD41" w14:textId="77777777" w:rsidR="00843579" w:rsidRDefault="00843579">
      <w:pPr>
        <w:pStyle w:val="BodyText"/>
        <w:spacing w:before="11"/>
      </w:pPr>
    </w:p>
    <w:p w14:paraId="5BB5FD42" w14:textId="77777777" w:rsidR="00843579" w:rsidRDefault="002D5E79">
      <w:pPr>
        <w:spacing w:line="247" w:lineRule="auto"/>
        <w:ind w:left="1170" w:right="1162"/>
        <w:jc w:val="both"/>
        <w:rPr>
          <w:sz w:val="18"/>
        </w:rPr>
      </w:pPr>
      <w:r>
        <w:rPr>
          <w:b/>
          <w:sz w:val="18"/>
        </w:rPr>
        <w:t>Your vote is important regardless of how many shares you own. We invite you to attend our Annual Meeting on</w:t>
      </w:r>
      <w:r>
        <w:rPr>
          <w:b/>
          <w:spacing w:val="80"/>
          <w:sz w:val="18"/>
        </w:rPr>
        <w:t xml:space="preserve"> </w:t>
      </w:r>
      <w:r>
        <w:rPr>
          <w:b/>
          <w:sz w:val="18"/>
        </w:rPr>
        <w:t>May 20, 2026, at our corporate office in Houston, Texas</w:t>
      </w:r>
      <w:r>
        <w:rPr>
          <w:sz w:val="18"/>
        </w:rPr>
        <w:t xml:space="preserve">. Whether or not you are able to join us in person, please review the proxy materials and vote as soon as possible. You may vote by phone, online, or if you received a </w:t>
      </w:r>
      <w:proofErr w:type="gramStart"/>
      <w:r>
        <w:rPr>
          <w:sz w:val="18"/>
        </w:rPr>
        <w:t>paper proxy</w:t>
      </w:r>
      <w:proofErr w:type="gramEnd"/>
      <w:r>
        <w:rPr>
          <w:sz w:val="18"/>
        </w:rPr>
        <w:t>, through the mail. See the Notice of</w:t>
      </w:r>
      <w:r>
        <w:rPr>
          <w:spacing w:val="-2"/>
          <w:sz w:val="18"/>
        </w:rPr>
        <w:t xml:space="preserve"> </w:t>
      </w:r>
      <w:r>
        <w:rPr>
          <w:sz w:val="18"/>
        </w:rPr>
        <w:t>Annual Meeting for instructions on how to vote.</w:t>
      </w:r>
    </w:p>
    <w:p w14:paraId="5BB5FD43" w14:textId="77777777" w:rsidR="00843579" w:rsidRDefault="002D5E79">
      <w:pPr>
        <w:pStyle w:val="BodyText"/>
        <w:spacing w:before="164"/>
        <w:ind w:left="1170"/>
      </w:pPr>
      <w:r>
        <w:t>On</w:t>
      </w:r>
      <w:r>
        <w:rPr>
          <w:spacing w:val="-5"/>
        </w:rPr>
        <w:t xml:space="preserve"> </w:t>
      </w:r>
      <w:r>
        <w:t>behalf</w:t>
      </w:r>
      <w:r>
        <w:rPr>
          <w:spacing w:val="-2"/>
        </w:rPr>
        <w:t xml:space="preserve"> </w:t>
      </w:r>
      <w:r>
        <w:t>of</w:t>
      </w:r>
      <w:r>
        <w:rPr>
          <w:spacing w:val="-2"/>
        </w:rPr>
        <w:t xml:space="preserve"> </w:t>
      </w:r>
      <w:r>
        <w:t>the</w:t>
      </w:r>
      <w:r>
        <w:rPr>
          <w:spacing w:val="-2"/>
        </w:rPr>
        <w:t xml:space="preserve"> </w:t>
      </w:r>
      <w:r>
        <w:t>Board</w:t>
      </w:r>
      <w:r>
        <w:rPr>
          <w:spacing w:val="-2"/>
        </w:rPr>
        <w:t xml:space="preserve"> </w:t>
      </w:r>
      <w:r>
        <w:t>of</w:t>
      </w:r>
      <w:r>
        <w:rPr>
          <w:spacing w:val="-2"/>
        </w:rPr>
        <w:t xml:space="preserve"> </w:t>
      </w:r>
      <w:r>
        <w:t>Directors,</w:t>
      </w:r>
      <w:r>
        <w:rPr>
          <w:spacing w:val="-3"/>
        </w:rPr>
        <w:t xml:space="preserve"> </w:t>
      </w:r>
      <w:r>
        <w:t>thank</w:t>
      </w:r>
      <w:r>
        <w:rPr>
          <w:spacing w:val="-2"/>
        </w:rPr>
        <w:t xml:space="preserve"> </w:t>
      </w:r>
      <w:r>
        <w:t>you</w:t>
      </w:r>
      <w:r>
        <w:rPr>
          <w:spacing w:val="-2"/>
        </w:rPr>
        <w:t xml:space="preserve"> </w:t>
      </w:r>
      <w:r>
        <w:t>for</w:t>
      </w:r>
      <w:r>
        <w:rPr>
          <w:spacing w:val="-2"/>
        </w:rPr>
        <w:t xml:space="preserve"> </w:t>
      </w:r>
      <w:r>
        <w:t>your</w:t>
      </w:r>
      <w:r>
        <w:rPr>
          <w:spacing w:val="-2"/>
        </w:rPr>
        <w:t xml:space="preserve"> </w:t>
      </w:r>
      <w:r>
        <w:t>confidence</w:t>
      </w:r>
      <w:r>
        <w:rPr>
          <w:spacing w:val="-2"/>
        </w:rPr>
        <w:t xml:space="preserve"> </w:t>
      </w:r>
      <w:r>
        <w:t>in</w:t>
      </w:r>
      <w:r>
        <w:rPr>
          <w:spacing w:val="-2"/>
        </w:rPr>
        <w:t xml:space="preserve"> Halliburton.</w:t>
      </w:r>
    </w:p>
    <w:p w14:paraId="5BB5FD44" w14:textId="77777777" w:rsidR="00843579" w:rsidRDefault="00843579">
      <w:pPr>
        <w:pStyle w:val="BodyText"/>
        <w:spacing w:before="200"/>
      </w:pPr>
    </w:p>
    <w:p w14:paraId="5BB5FD45" w14:textId="77777777" w:rsidR="00843579" w:rsidRDefault="002D5E79">
      <w:pPr>
        <w:pStyle w:val="BodyText"/>
        <w:spacing w:before="1"/>
        <w:ind w:left="1170"/>
      </w:pPr>
      <w:r>
        <w:rPr>
          <w:spacing w:val="-2"/>
        </w:rPr>
        <w:t>Sincerely,</w:t>
      </w:r>
    </w:p>
    <w:p w14:paraId="5BB5FD46" w14:textId="77777777" w:rsidR="00843579" w:rsidRDefault="00843579">
      <w:pPr>
        <w:pStyle w:val="BodyText"/>
        <w:spacing w:before="9"/>
        <w:rPr>
          <w:sz w:val="16"/>
        </w:rPr>
      </w:pPr>
    </w:p>
    <w:p w14:paraId="5BB5FD47" w14:textId="77777777" w:rsidR="00843579" w:rsidRDefault="002D5E79">
      <w:pPr>
        <w:tabs>
          <w:tab w:val="left" w:pos="6292"/>
        </w:tabs>
        <w:ind w:left="1222"/>
        <w:rPr>
          <w:position w:val="3"/>
          <w:sz w:val="20"/>
        </w:rPr>
      </w:pPr>
      <w:r>
        <w:rPr>
          <w:noProof/>
          <w:sz w:val="20"/>
        </w:rPr>
        <w:drawing>
          <wp:inline distT="0" distB="0" distL="0" distR="0" wp14:anchorId="5BB6154C" wp14:editId="5BB6154D">
            <wp:extent cx="1352550" cy="476250"/>
            <wp:effectExtent l="0" t="0" r="0" b="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2" cstate="print"/>
                    <a:stretch>
                      <a:fillRect/>
                    </a:stretch>
                  </pic:blipFill>
                  <pic:spPr>
                    <a:xfrm>
                      <a:off x="0" y="0"/>
                      <a:ext cx="1352550" cy="476250"/>
                    </a:xfrm>
                    <a:prstGeom prst="rect">
                      <a:avLst/>
                    </a:prstGeom>
                  </pic:spPr>
                </pic:pic>
              </a:graphicData>
            </a:graphic>
          </wp:inline>
        </w:drawing>
      </w:r>
      <w:r>
        <w:rPr>
          <w:sz w:val="20"/>
        </w:rPr>
        <w:tab/>
      </w:r>
      <w:r>
        <w:rPr>
          <w:noProof/>
          <w:position w:val="3"/>
          <w:sz w:val="20"/>
        </w:rPr>
        <w:drawing>
          <wp:inline distT="0" distB="0" distL="0" distR="0" wp14:anchorId="5BB6154E" wp14:editId="5BB6154F">
            <wp:extent cx="2267712" cy="457200"/>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3" cstate="print"/>
                    <a:stretch>
                      <a:fillRect/>
                    </a:stretch>
                  </pic:blipFill>
                  <pic:spPr>
                    <a:xfrm>
                      <a:off x="0" y="0"/>
                      <a:ext cx="2267712" cy="457200"/>
                    </a:xfrm>
                    <a:prstGeom prst="rect">
                      <a:avLst/>
                    </a:prstGeom>
                  </pic:spPr>
                </pic:pic>
              </a:graphicData>
            </a:graphic>
          </wp:inline>
        </w:drawing>
      </w:r>
    </w:p>
    <w:p w14:paraId="5BB5FD48" w14:textId="77777777" w:rsidR="00843579" w:rsidRDefault="00843579">
      <w:pPr>
        <w:rPr>
          <w:position w:val="3"/>
          <w:sz w:val="20"/>
        </w:rPr>
        <w:sectPr w:rsidR="00843579">
          <w:pgSz w:w="12240" w:h="15840"/>
          <w:pgMar w:top="720" w:right="0" w:bottom="280" w:left="0" w:header="0" w:footer="0" w:gutter="0"/>
          <w:cols w:space="720"/>
        </w:sectPr>
      </w:pPr>
    </w:p>
    <w:p w14:paraId="5BB5FD49" w14:textId="77777777" w:rsidR="00843579" w:rsidRDefault="002D5E79">
      <w:pPr>
        <w:spacing w:before="62"/>
        <w:ind w:left="1222"/>
        <w:rPr>
          <w:b/>
          <w:sz w:val="18"/>
        </w:rPr>
      </w:pPr>
      <w:r>
        <w:rPr>
          <w:b/>
          <w:color w:val="CB223B"/>
          <w:sz w:val="18"/>
        </w:rPr>
        <w:t>Jeffrey</w:t>
      </w:r>
      <w:r>
        <w:rPr>
          <w:b/>
          <w:color w:val="CB223B"/>
          <w:spacing w:val="-3"/>
          <w:sz w:val="18"/>
        </w:rPr>
        <w:t xml:space="preserve"> </w:t>
      </w:r>
      <w:r>
        <w:rPr>
          <w:b/>
          <w:color w:val="CB223B"/>
          <w:sz w:val="18"/>
        </w:rPr>
        <w:t>A.</w:t>
      </w:r>
      <w:r>
        <w:rPr>
          <w:b/>
          <w:color w:val="CB223B"/>
          <w:spacing w:val="-2"/>
          <w:sz w:val="18"/>
        </w:rPr>
        <w:t xml:space="preserve"> Miller</w:t>
      </w:r>
    </w:p>
    <w:p w14:paraId="5BB5FD4A" w14:textId="77777777" w:rsidR="00843579" w:rsidRDefault="002D5E79">
      <w:pPr>
        <w:pStyle w:val="BodyText"/>
        <w:spacing w:before="9"/>
        <w:ind w:left="1222"/>
      </w:pPr>
      <w:r>
        <w:t>Chairman</w:t>
      </w:r>
      <w:r>
        <w:rPr>
          <w:spacing w:val="-3"/>
        </w:rPr>
        <w:t xml:space="preserve"> </w:t>
      </w:r>
      <w:r>
        <w:t>of</w:t>
      </w:r>
      <w:r>
        <w:rPr>
          <w:spacing w:val="-3"/>
        </w:rPr>
        <w:t xml:space="preserve"> </w:t>
      </w:r>
      <w:r>
        <w:t>the</w:t>
      </w:r>
      <w:r>
        <w:rPr>
          <w:spacing w:val="-3"/>
        </w:rPr>
        <w:t xml:space="preserve"> </w:t>
      </w:r>
      <w:r>
        <w:t>Board,</w:t>
      </w:r>
      <w:r>
        <w:rPr>
          <w:spacing w:val="-3"/>
        </w:rPr>
        <w:t xml:space="preserve"> </w:t>
      </w:r>
      <w:r>
        <w:t>President</w:t>
      </w:r>
      <w:r>
        <w:rPr>
          <w:spacing w:val="-3"/>
        </w:rPr>
        <w:t xml:space="preserve"> </w:t>
      </w:r>
      <w:r>
        <w:t>and</w:t>
      </w:r>
      <w:r>
        <w:rPr>
          <w:spacing w:val="-2"/>
        </w:rPr>
        <w:t xml:space="preserve"> </w:t>
      </w:r>
      <w:r>
        <w:rPr>
          <w:spacing w:val="-5"/>
        </w:rPr>
        <w:t>CEO</w:t>
      </w:r>
    </w:p>
    <w:p w14:paraId="5BB5FD4B" w14:textId="77777777" w:rsidR="00843579" w:rsidRDefault="002D5E79">
      <w:pPr>
        <w:spacing w:before="62"/>
        <w:ind w:left="1222"/>
        <w:rPr>
          <w:b/>
          <w:sz w:val="18"/>
        </w:rPr>
      </w:pPr>
      <w:r>
        <w:br w:type="column"/>
      </w:r>
      <w:r>
        <w:rPr>
          <w:b/>
          <w:color w:val="CB223B"/>
          <w:sz w:val="18"/>
        </w:rPr>
        <w:t>Robert</w:t>
      </w:r>
      <w:r>
        <w:rPr>
          <w:b/>
          <w:color w:val="CB223B"/>
          <w:spacing w:val="-2"/>
          <w:sz w:val="18"/>
        </w:rPr>
        <w:t xml:space="preserve"> </w:t>
      </w:r>
      <w:r>
        <w:rPr>
          <w:b/>
          <w:color w:val="CB223B"/>
          <w:sz w:val="18"/>
        </w:rPr>
        <w:t>A.</w:t>
      </w:r>
      <w:r>
        <w:rPr>
          <w:b/>
          <w:color w:val="CB223B"/>
          <w:spacing w:val="-2"/>
          <w:sz w:val="18"/>
        </w:rPr>
        <w:t xml:space="preserve"> Malone</w:t>
      </w:r>
    </w:p>
    <w:p w14:paraId="5BB5FD4C" w14:textId="77777777" w:rsidR="00843579" w:rsidRDefault="002D5E79">
      <w:pPr>
        <w:pStyle w:val="BodyText"/>
        <w:spacing w:before="9"/>
        <w:ind w:left="1222"/>
      </w:pPr>
      <w:r>
        <w:t>Lead</w:t>
      </w:r>
      <w:r>
        <w:rPr>
          <w:spacing w:val="-6"/>
        </w:rPr>
        <w:t xml:space="preserve"> </w:t>
      </w:r>
      <w:r>
        <w:t>Independent</w:t>
      </w:r>
      <w:r>
        <w:rPr>
          <w:spacing w:val="-6"/>
        </w:rPr>
        <w:t xml:space="preserve"> </w:t>
      </w:r>
      <w:r>
        <w:rPr>
          <w:spacing w:val="-2"/>
        </w:rPr>
        <w:t>Director</w:t>
      </w:r>
    </w:p>
    <w:p w14:paraId="5BB5FD4D" w14:textId="77777777" w:rsidR="00843579" w:rsidRDefault="00843579">
      <w:pPr>
        <w:pStyle w:val="BodyText"/>
        <w:sectPr w:rsidR="00843579">
          <w:type w:val="continuous"/>
          <w:pgSz w:w="12240" w:h="15840"/>
          <w:pgMar w:top="940" w:right="0" w:bottom="280" w:left="0" w:header="0" w:footer="0" w:gutter="0"/>
          <w:cols w:num="2" w:space="720" w:equalWidth="0">
            <w:col w:w="4725" w:space="345"/>
            <w:col w:w="7170"/>
          </w:cols>
        </w:sectPr>
      </w:pPr>
    </w:p>
    <w:p w14:paraId="5BB5FD4E" w14:textId="77777777" w:rsidR="00843579" w:rsidRDefault="00843579">
      <w:pPr>
        <w:pStyle w:val="BodyText"/>
        <w:spacing w:before="95"/>
        <w:rPr>
          <w:sz w:val="20"/>
        </w:rPr>
      </w:pPr>
    </w:p>
    <w:p w14:paraId="5BB5FD4F" w14:textId="77777777" w:rsidR="00843579" w:rsidRDefault="002D5E79">
      <w:pPr>
        <w:tabs>
          <w:tab w:val="left" w:pos="6292"/>
        </w:tabs>
        <w:ind w:left="1222"/>
        <w:rPr>
          <w:sz w:val="20"/>
        </w:rPr>
      </w:pPr>
      <w:r>
        <w:rPr>
          <w:noProof/>
          <w:sz w:val="20"/>
        </w:rPr>
        <w:drawing>
          <wp:inline distT="0" distB="0" distL="0" distR="0" wp14:anchorId="5BB61550" wp14:editId="5BB61551">
            <wp:extent cx="1379090" cy="1589151"/>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4" cstate="print"/>
                    <a:stretch>
                      <a:fillRect/>
                    </a:stretch>
                  </pic:blipFill>
                  <pic:spPr>
                    <a:xfrm>
                      <a:off x="0" y="0"/>
                      <a:ext cx="1379090" cy="1589151"/>
                    </a:xfrm>
                    <a:prstGeom prst="rect">
                      <a:avLst/>
                    </a:prstGeom>
                  </pic:spPr>
                </pic:pic>
              </a:graphicData>
            </a:graphic>
          </wp:inline>
        </w:drawing>
      </w:r>
      <w:r>
        <w:rPr>
          <w:sz w:val="20"/>
        </w:rPr>
        <w:tab/>
      </w:r>
      <w:r>
        <w:rPr>
          <w:noProof/>
          <w:sz w:val="20"/>
        </w:rPr>
        <w:drawing>
          <wp:inline distT="0" distB="0" distL="0" distR="0" wp14:anchorId="5BB61552" wp14:editId="5BB61553">
            <wp:extent cx="1379090" cy="1589151"/>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5" cstate="print"/>
                    <a:stretch>
                      <a:fillRect/>
                    </a:stretch>
                  </pic:blipFill>
                  <pic:spPr>
                    <a:xfrm>
                      <a:off x="0" y="0"/>
                      <a:ext cx="1379090" cy="1589151"/>
                    </a:xfrm>
                    <a:prstGeom prst="rect">
                      <a:avLst/>
                    </a:prstGeom>
                  </pic:spPr>
                </pic:pic>
              </a:graphicData>
            </a:graphic>
          </wp:inline>
        </w:drawing>
      </w:r>
    </w:p>
    <w:p w14:paraId="5BB5FD50" w14:textId="77777777" w:rsidR="00843579" w:rsidRDefault="00843579">
      <w:pPr>
        <w:rPr>
          <w:sz w:val="20"/>
        </w:rPr>
        <w:sectPr w:rsidR="00843579">
          <w:type w:val="continuous"/>
          <w:pgSz w:w="12240" w:h="15840"/>
          <w:pgMar w:top="940" w:right="0" w:bottom="280" w:left="0" w:header="0" w:footer="0" w:gutter="0"/>
          <w:cols w:space="720"/>
        </w:sectPr>
      </w:pPr>
    </w:p>
    <w:p w14:paraId="5BB5FD51" w14:textId="77777777" w:rsidR="00843579" w:rsidRDefault="002D5E79">
      <w:pPr>
        <w:spacing w:before="74"/>
        <w:ind w:left="1170"/>
        <w:rPr>
          <w:b/>
          <w:sz w:val="40"/>
        </w:rPr>
      </w:pPr>
      <w:r>
        <w:rPr>
          <w:b/>
          <w:noProof/>
          <w:sz w:val="40"/>
        </w:rPr>
        <mc:AlternateContent>
          <mc:Choice Requires="wps">
            <w:drawing>
              <wp:anchor distT="0" distB="0" distL="0" distR="0" simplePos="0" relativeHeight="251658241" behindDoc="0" locked="0" layoutInCell="1" allowOverlap="1" wp14:anchorId="5BB61554" wp14:editId="5BB61555">
                <wp:simplePos x="0" y="0"/>
                <wp:positionH relativeFrom="page">
                  <wp:posOffset>2990850</wp:posOffset>
                </wp:positionH>
                <wp:positionV relativeFrom="paragraph">
                  <wp:posOffset>212725</wp:posOffset>
                </wp:positionV>
                <wp:extent cx="4038600" cy="127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8600" cy="1270"/>
                        </a:xfrm>
                        <a:custGeom>
                          <a:avLst/>
                          <a:gdLst/>
                          <a:ahLst/>
                          <a:cxnLst/>
                          <a:rect l="l" t="t" r="r" b="b"/>
                          <a:pathLst>
                            <a:path w="4038600">
                              <a:moveTo>
                                <a:pt x="0" y="0"/>
                              </a:moveTo>
                              <a:lnTo>
                                <a:pt x="403860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DBE8FC9" id="Graphic 15" o:spid="_x0000_s1026" style="position:absolute;margin-left:235.5pt;margin-top:16.75pt;width:318pt;height:.1pt;z-index:251658241;visibility:visible;mso-wrap-style:square;mso-wrap-distance-left:0;mso-wrap-distance-top:0;mso-wrap-distance-right:0;mso-wrap-distance-bottom:0;mso-position-horizontal:absolute;mso-position-horizontal-relative:page;mso-position-vertical:absolute;mso-position-vertical-relative:text;v-text-anchor:top" coordsize="4038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" path="m,l4038600,e" filled="f" strokeweight=".5pt">
                <v:path arrowok="t"/>
                <w10:wrap anchorx="page"/>
              </v:shape>
            </w:pict>
          </mc:Fallback>
        </mc:AlternateContent>
      </w:r>
      <w:bookmarkStart w:id="4" w:name="Table_of_Contents"/>
      <w:bookmarkEnd w:id="4"/>
      <w:r>
        <w:rPr>
          <w:b/>
          <w:color w:val="CB223B"/>
          <w:sz w:val="40"/>
        </w:rPr>
        <w:t>Table</w:t>
      </w:r>
      <w:r>
        <w:rPr>
          <w:b/>
          <w:color w:val="CB223B"/>
          <w:spacing w:val="-4"/>
          <w:sz w:val="40"/>
        </w:rPr>
        <w:t xml:space="preserve"> </w:t>
      </w:r>
      <w:r>
        <w:rPr>
          <w:b/>
          <w:sz w:val="40"/>
        </w:rPr>
        <w:t xml:space="preserve">of </w:t>
      </w:r>
      <w:r>
        <w:rPr>
          <w:b/>
          <w:spacing w:val="-2"/>
          <w:sz w:val="40"/>
        </w:rPr>
        <w:t>Contents</w:t>
      </w:r>
    </w:p>
    <w:p w14:paraId="5BB5FD52" w14:textId="77777777" w:rsidR="00843579" w:rsidRDefault="00843579">
      <w:pPr>
        <w:pStyle w:val="BodyText"/>
        <w:spacing w:before="71"/>
        <w:rPr>
          <w:b/>
          <w:sz w:val="20"/>
        </w:rPr>
      </w:pPr>
    </w:p>
    <w:p w14:paraId="5BB5FD53" w14:textId="77777777" w:rsidR="00843579" w:rsidRDefault="00843579">
      <w:pPr>
        <w:tabs>
          <w:tab w:val="left" w:pos="10961"/>
        </w:tabs>
        <w:ind w:left="1222"/>
        <w:rPr>
          <w:b/>
          <w:sz w:val="20"/>
        </w:rPr>
      </w:pPr>
      <w:hyperlink w:anchor="_bookmark0" w:history="1">
        <w:r>
          <w:rPr>
            <w:b/>
            <w:color w:val="CB223B"/>
            <w:sz w:val="20"/>
          </w:rPr>
          <w:t>Letter</w:t>
        </w:r>
        <w:r>
          <w:rPr>
            <w:b/>
            <w:color w:val="CB223B"/>
            <w:spacing w:val="-8"/>
            <w:sz w:val="20"/>
          </w:rPr>
          <w:t xml:space="preserve"> </w:t>
        </w:r>
        <w:r>
          <w:rPr>
            <w:b/>
            <w:color w:val="CB223B"/>
            <w:sz w:val="20"/>
          </w:rPr>
          <w:t>from</w:t>
        </w:r>
        <w:r>
          <w:rPr>
            <w:b/>
            <w:color w:val="CB223B"/>
            <w:spacing w:val="-5"/>
            <w:sz w:val="20"/>
          </w:rPr>
          <w:t xml:space="preserve"> </w:t>
        </w:r>
        <w:r>
          <w:rPr>
            <w:b/>
            <w:color w:val="CB223B"/>
            <w:sz w:val="20"/>
          </w:rPr>
          <w:t>the</w:t>
        </w:r>
        <w:r>
          <w:rPr>
            <w:b/>
            <w:color w:val="CB223B"/>
            <w:spacing w:val="-5"/>
            <w:sz w:val="20"/>
          </w:rPr>
          <w:t xml:space="preserve"> </w:t>
        </w:r>
        <w:r>
          <w:rPr>
            <w:b/>
            <w:color w:val="CB223B"/>
            <w:sz w:val="20"/>
          </w:rPr>
          <w:t>Chairman,</w:t>
        </w:r>
        <w:r>
          <w:rPr>
            <w:b/>
            <w:color w:val="CB223B"/>
            <w:spacing w:val="-5"/>
            <w:sz w:val="20"/>
          </w:rPr>
          <w:t xml:space="preserve"> </w:t>
        </w:r>
        <w:r>
          <w:rPr>
            <w:b/>
            <w:color w:val="CB223B"/>
            <w:sz w:val="20"/>
          </w:rPr>
          <w:t>President</w:t>
        </w:r>
        <w:r>
          <w:rPr>
            <w:b/>
            <w:color w:val="CB223B"/>
            <w:spacing w:val="-5"/>
            <w:sz w:val="20"/>
          </w:rPr>
          <w:t xml:space="preserve"> </w:t>
        </w:r>
        <w:r>
          <w:rPr>
            <w:b/>
            <w:color w:val="CB223B"/>
            <w:sz w:val="20"/>
          </w:rPr>
          <w:t>and</w:t>
        </w:r>
        <w:r>
          <w:rPr>
            <w:b/>
            <w:color w:val="CB223B"/>
            <w:spacing w:val="-5"/>
            <w:sz w:val="20"/>
          </w:rPr>
          <w:t xml:space="preserve"> </w:t>
        </w:r>
        <w:r>
          <w:rPr>
            <w:b/>
            <w:color w:val="CB223B"/>
            <w:sz w:val="20"/>
          </w:rPr>
          <w:t>CEO</w:t>
        </w:r>
        <w:r>
          <w:rPr>
            <w:b/>
            <w:color w:val="CB223B"/>
            <w:spacing w:val="-5"/>
            <w:sz w:val="20"/>
          </w:rPr>
          <w:t xml:space="preserve"> </w:t>
        </w:r>
        <w:r>
          <w:rPr>
            <w:b/>
            <w:color w:val="CB223B"/>
            <w:sz w:val="20"/>
          </w:rPr>
          <w:t>and</w:t>
        </w:r>
        <w:r>
          <w:rPr>
            <w:b/>
            <w:color w:val="CB223B"/>
            <w:spacing w:val="-5"/>
            <w:sz w:val="20"/>
          </w:rPr>
          <w:t xml:space="preserve"> </w:t>
        </w:r>
        <w:r>
          <w:rPr>
            <w:b/>
            <w:color w:val="CB223B"/>
            <w:sz w:val="20"/>
          </w:rPr>
          <w:t>Lead</w:t>
        </w:r>
        <w:r>
          <w:rPr>
            <w:b/>
            <w:color w:val="CB223B"/>
            <w:spacing w:val="-5"/>
            <w:sz w:val="20"/>
          </w:rPr>
          <w:t xml:space="preserve"> </w:t>
        </w:r>
        <w:r>
          <w:rPr>
            <w:b/>
            <w:color w:val="CB223B"/>
            <w:sz w:val="20"/>
          </w:rPr>
          <w:t>Independent</w:t>
        </w:r>
        <w:r>
          <w:rPr>
            <w:b/>
            <w:color w:val="CB223B"/>
            <w:spacing w:val="-5"/>
            <w:sz w:val="20"/>
          </w:rPr>
          <w:t xml:space="preserve"> </w:t>
        </w:r>
        <w:r>
          <w:rPr>
            <w:b/>
            <w:color w:val="CB223B"/>
            <w:spacing w:val="-2"/>
            <w:sz w:val="20"/>
          </w:rPr>
          <w:t>Director</w:t>
        </w:r>
      </w:hyperlink>
      <w:hyperlink w:anchor="_bookmark0" w:history="1">
        <w:r>
          <w:rPr>
            <w:rFonts w:ascii="Times New Roman"/>
            <w:color w:val="CB223B"/>
            <w:sz w:val="20"/>
          </w:rPr>
          <w:tab/>
        </w:r>
        <w:r>
          <w:rPr>
            <w:b/>
            <w:color w:val="CB223B"/>
            <w:spacing w:val="-10"/>
            <w:sz w:val="20"/>
          </w:rPr>
          <w:t>i</w:t>
        </w:r>
      </w:hyperlink>
    </w:p>
    <w:sdt>
      <w:sdtPr>
        <w:id w:val="-1830435249"/>
        <w:docPartObj>
          <w:docPartGallery w:val="Table of Contents"/>
          <w:docPartUnique/>
        </w:docPartObj>
      </w:sdtPr>
      <w:sdtEndPr/>
      <w:sdtContent>
        <w:p w14:paraId="5BB5FD54" w14:textId="77777777" w:rsidR="00843579" w:rsidRDefault="00843579">
          <w:pPr>
            <w:pStyle w:val="TOC1"/>
            <w:tabs>
              <w:tab w:val="right" w:pos="11017"/>
            </w:tabs>
          </w:pPr>
          <w:hyperlink w:anchor="_bookmark1" w:history="1">
            <w:r>
              <w:rPr>
                <w:color w:val="CB223B"/>
              </w:rPr>
              <w:t>Notice</w:t>
            </w:r>
            <w:r>
              <w:rPr>
                <w:color w:val="CB223B"/>
                <w:spacing w:val="-4"/>
              </w:rPr>
              <w:t xml:space="preserve"> </w:t>
            </w:r>
            <w:r>
              <w:rPr>
                <w:color w:val="CB223B"/>
              </w:rPr>
              <w:t>of</w:t>
            </w:r>
            <w:r>
              <w:rPr>
                <w:color w:val="CB223B"/>
                <w:spacing w:val="-4"/>
              </w:rPr>
              <w:t xml:space="preserve"> </w:t>
            </w:r>
            <w:r>
              <w:rPr>
                <w:color w:val="CB223B"/>
              </w:rPr>
              <w:t>Annual</w:t>
            </w:r>
            <w:r>
              <w:rPr>
                <w:color w:val="CB223B"/>
                <w:spacing w:val="-4"/>
              </w:rPr>
              <w:t xml:space="preserve"> </w:t>
            </w:r>
            <w:r>
              <w:rPr>
                <w:color w:val="CB223B"/>
              </w:rPr>
              <w:t>Meeting</w:t>
            </w:r>
            <w:r>
              <w:rPr>
                <w:color w:val="CB223B"/>
                <w:spacing w:val="-4"/>
              </w:rPr>
              <w:t xml:space="preserve"> </w:t>
            </w:r>
            <w:r>
              <w:rPr>
                <w:color w:val="CB223B"/>
              </w:rPr>
              <w:t>of</w:t>
            </w:r>
            <w:r>
              <w:rPr>
                <w:color w:val="CB223B"/>
                <w:spacing w:val="-4"/>
              </w:rPr>
              <w:t xml:space="preserve"> </w:t>
            </w:r>
            <w:r>
              <w:rPr>
                <w:color w:val="CB223B"/>
                <w:spacing w:val="-2"/>
              </w:rPr>
              <w:t>Shareholders</w:t>
            </w:r>
          </w:hyperlink>
          <w:r w:rsidR="002D5E79">
            <w:rPr>
              <w:rFonts w:ascii="Times New Roman"/>
              <w:b w:val="0"/>
              <w:color w:val="CB223B"/>
            </w:rPr>
            <w:tab/>
          </w:r>
          <w:hyperlink w:anchor="_bookmark1" w:history="1">
            <w:r>
              <w:rPr>
                <w:color w:val="CB223B"/>
                <w:spacing w:val="-10"/>
              </w:rPr>
              <w:t>1</w:t>
            </w:r>
          </w:hyperlink>
        </w:p>
        <w:p w14:paraId="5BB5FD55" w14:textId="77777777" w:rsidR="00843579" w:rsidRDefault="00843579">
          <w:pPr>
            <w:pStyle w:val="TOC1"/>
            <w:tabs>
              <w:tab w:val="right" w:pos="11017"/>
            </w:tabs>
          </w:pPr>
          <w:hyperlink w:anchor="_bookmark2" w:history="1">
            <w:r>
              <w:rPr>
                <w:color w:val="CB223B"/>
              </w:rPr>
              <w:t>Proxy</w:t>
            </w:r>
            <w:r>
              <w:rPr>
                <w:color w:val="CB223B"/>
                <w:spacing w:val="-6"/>
              </w:rPr>
              <w:t xml:space="preserve"> </w:t>
            </w:r>
            <w:r>
              <w:rPr>
                <w:color w:val="CB223B"/>
              </w:rPr>
              <w:t>Statement</w:t>
            </w:r>
            <w:r>
              <w:rPr>
                <w:color w:val="CB223B"/>
                <w:spacing w:val="-6"/>
              </w:rPr>
              <w:t xml:space="preserve"> </w:t>
            </w:r>
            <w:r>
              <w:rPr>
                <w:color w:val="CB223B"/>
                <w:spacing w:val="-2"/>
              </w:rPr>
              <w:t>Summary</w:t>
            </w:r>
          </w:hyperlink>
          <w:r w:rsidR="002D5E79">
            <w:rPr>
              <w:rFonts w:ascii="Times New Roman"/>
              <w:b w:val="0"/>
              <w:color w:val="CB223B"/>
            </w:rPr>
            <w:tab/>
          </w:r>
          <w:hyperlink w:anchor="_bookmark2" w:history="1">
            <w:r>
              <w:rPr>
                <w:color w:val="CB223B"/>
                <w:spacing w:val="-10"/>
              </w:rPr>
              <w:t>2</w:t>
            </w:r>
          </w:hyperlink>
        </w:p>
        <w:p w14:paraId="5BB5FD56" w14:textId="77777777" w:rsidR="00843579" w:rsidRDefault="002D5E79">
          <w:pPr>
            <w:pStyle w:val="TOC2"/>
            <w:tabs>
              <w:tab w:val="right" w:pos="11017"/>
            </w:tabs>
          </w:pPr>
          <w:r>
            <w:t>2025</w:t>
          </w:r>
          <w:r>
            <w:rPr>
              <w:spacing w:val="-5"/>
            </w:rPr>
            <w:t xml:space="preserve"> </w:t>
          </w:r>
          <w:hyperlink w:anchor="_bookmark3" w:history="1">
            <w:r w:rsidR="00843579">
              <w:t>Strategic</w:t>
            </w:r>
            <w:r w:rsidR="00843579">
              <w:rPr>
                <w:spacing w:val="-3"/>
              </w:rPr>
              <w:t xml:space="preserve"> </w:t>
            </w:r>
            <w:r w:rsidR="00843579">
              <w:rPr>
                <w:spacing w:val="-2"/>
              </w:rPr>
              <w:t>Priorities</w:t>
            </w:r>
          </w:hyperlink>
          <w:r>
            <w:rPr>
              <w:rFonts w:ascii="Times New Roman"/>
            </w:rPr>
            <w:tab/>
          </w:r>
          <w:hyperlink w:anchor="_bookmark3" w:history="1">
            <w:r w:rsidR="00843579">
              <w:rPr>
                <w:spacing w:val="-10"/>
              </w:rPr>
              <w:t>2</w:t>
            </w:r>
          </w:hyperlink>
        </w:p>
        <w:p w14:paraId="5BB5FD57" w14:textId="77777777" w:rsidR="00843579" w:rsidRDefault="00843579">
          <w:pPr>
            <w:pStyle w:val="TOC2"/>
            <w:tabs>
              <w:tab w:val="right" w:pos="11017"/>
            </w:tabs>
          </w:pPr>
          <w:hyperlink w:anchor="_bookmark4" w:history="1">
            <w:r>
              <w:t>2025</w:t>
            </w:r>
            <w:r>
              <w:rPr>
                <w:spacing w:val="-4"/>
              </w:rPr>
              <w:t xml:space="preserve"> </w:t>
            </w:r>
            <w:r>
              <w:t>Performance</w:t>
            </w:r>
            <w:r>
              <w:rPr>
                <w:spacing w:val="-3"/>
              </w:rPr>
              <w:t xml:space="preserve"> </w:t>
            </w:r>
            <w:r>
              <w:rPr>
                <w:spacing w:val="-2"/>
              </w:rPr>
              <w:t>Overview</w:t>
            </w:r>
          </w:hyperlink>
          <w:r w:rsidR="002D5E79">
            <w:rPr>
              <w:rFonts w:ascii="Times New Roman"/>
            </w:rPr>
            <w:tab/>
          </w:r>
          <w:hyperlink w:anchor="_bookmark4" w:history="1">
            <w:r>
              <w:rPr>
                <w:spacing w:val="-10"/>
              </w:rPr>
              <w:t>2</w:t>
            </w:r>
          </w:hyperlink>
        </w:p>
        <w:p w14:paraId="5BB5FD58" w14:textId="77777777" w:rsidR="00843579" w:rsidRDefault="00843579">
          <w:pPr>
            <w:pStyle w:val="TOC2"/>
            <w:tabs>
              <w:tab w:val="right" w:pos="11017"/>
            </w:tabs>
          </w:pPr>
          <w:hyperlink w:anchor="_bookmark5" w:history="1">
            <w:r>
              <w:t>Our</w:t>
            </w:r>
            <w:r>
              <w:rPr>
                <w:spacing w:val="-3"/>
              </w:rPr>
              <w:t xml:space="preserve"> </w:t>
            </w:r>
            <w:r>
              <w:t>202</w:t>
            </w:r>
          </w:hyperlink>
          <w:r w:rsidR="002D5E79">
            <w:t>6</w:t>
          </w:r>
          <w:r w:rsidR="002D5E79">
            <w:rPr>
              <w:spacing w:val="-2"/>
            </w:rPr>
            <w:t xml:space="preserve"> </w:t>
          </w:r>
          <w:hyperlink w:anchor="_bookmark5" w:history="1">
            <w:r>
              <w:t>Board</w:t>
            </w:r>
            <w:r>
              <w:rPr>
                <w:spacing w:val="-2"/>
              </w:rPr>
              <w:t xml:space="preserve"> Nominees</w:t>
            </w:r>
          </w:hyperlink>
          <w:r w:rsidR="002D5E79">
            <w:rPr>
              <w:rFonts w:ascii="Times New Roman"/>
            </w:rPr>
            <w:tab/>
          </w:r>
          <w:hyperlink w:anchor="_bookmark5" w:history="1">
            <w:r>
              <w:rPr>
                <w:spacing w:val="-10"/>
              </w:rPr>
              <w:t>3</w:t>
            </w:r>
          </w:hyperlink>
        </w:p>
        <w:p w14:paraId="5BB5FD59" w14:textId="77777777" w:rsidR="00843579" w:rsidRDefault="00843579">
          <w:pPr>
            <w:pStyle w:val="TOC2"/>
            <w:tabs>
              <w:tab w:val="right" w:pos="11017"/>
            </w:tabs>
          </w:pPr>
          <w:hyperlink w:anchor="_bookmark6" w:history="1">
            <w:r>
              <w:t>Our</w:t>
            </w:r>
            <w:r>
              <w:rPr>
                <w:spacing w:val="-3"/>
              </w:rPr>
              <w:t xml:space="preserve"> </w:t>
            </w:r>
            <w:r>
              <w:t>2025</w:t>
            </w:r>
            <w:r>
              <w:rPr>
                <w:spacing w:val="-2"/>
              </w:rPr>
              <w:t xml:space="preserve"> </w:t>
            </w:r>
            <w:r>
              <w:t>Named</w:t>
            </w:r>
            <w:r>
              <w:rPr>
                <w:spacing w:val="-3"/>
              </w:rPr>
              <w:t xml:space="preserve"> </w:t>
            </w:r>
            <w:r>
              <w:t>Executive</w:t>
            </w:r>
            <w:r>
              <w:rPr>
                <w:spacing w:val="-2"/>
              </w:rPr>
              <w:t xml:space="preserve"> Officers</w:t>
            </w:r>
          </w:hyperlink>
          <w:r w:rsidR="002D5E79">
            <w:rPr>
              <w:rFonts w:ascii="Times New Roman"/>
            </w:rPr>
            <w:tab/>
          </w:r>
          <w:hyperlink w:anchor="_bookmark6" w:history="1">
            <w:r>
              <w:rPr>
                <w:spacing w:val="-10"/>
              </w:rPr>
              <w:t>3</w:t>
            </w:r>
          </w:hyperlink>
        </w:p>
        <w:p w14:paraId="5BB5FD5A" w14:textId="77777777" w:rsidR="00843579" w:rsidRDefault="00843579">
          <w:pPr>
            <w:pStyle w:val="TOC2"/>
            <w:tabs>
              <w:tab w:val="right" w:pos="11017"/>
            </w:tabs>
          </w:pPr>
          <w:hyperlink w:anchor="_bookmark7" w:history="1">
            <w:r>
              <w:t>Our</w:t>
            </w:r>
            <w:r>
              <w:rPr>
                <w:spacing w:val="-4"/>
              </w:rPr>
              <w:t xml:space="preserve"> </w:t>
            </w:r>
            <w:r>
              <w:t>Executive</w:t>
            </w:r>
            <w:r>
              <w:rPr>
                <w:spacing w:val="-4"/>
              </w:rPr>
              <w:t xml:space="preserve"> </w:t>
            </w:r>
            <w:r>
              <w:t>Compensation</w:t>
            </w:r>
            <w:r>
              <w:rPr>
                <w:spacing w:val="-4"/>
              </w:rPr>
              <w:t xml:space="preserve"> </w:t>
            </w:r>
            <w:r>
              <w:rPr>
                <w:spacing w:val="-2"/>
              </w:rPr>
              <w:t>Program</w:t>
            </w:r>
          </w:hyperlink>
          <w:r w:rsidR="002D5E79">
            <w:rPr>
              <w:rFonts w:ascii="Times New Roman"/>
            </w:rPr>
            <w:tab/>
          </w:r>
          <w:hyperlink w:anchor="_bookmark7" w:history="1">
            <w:r>
              <w:rPr>
                <w:spacing w:val="-10"/>
              </w:rPr>
              <w:t>3</w:t>
            </w:r>
          </w:hyperlink>
        </w:p>
        <w:p w14:paraId="5BB5FD5B" w14:textId="77777777" w:rsidR="00843579" w:rsidRDefault="00843579">
          <w:pPr>
            <w:pStyle w:val="TOC2"/>
            <w:tabs>
              <w:tab w:val="right" w:pos="11017"/>
            </w:tabs>
          </w:pPr>
          <w:hyperlink w:anchor="_bookmark8" w:history="1">
            <w:r>
              <w:t>Our</w:t>
            </w:r>
            <w:r>
              <w:rPr>
                <w:spacing w:val="-13"/>
              </w:rPr>
              <w:t xml:space="preserve"> </w:t>
            </w:r>
            <w:r>
              <w:t>Year-round</w:t>
            </w:r>
            <w:r>
              <w:rPr>
                <w:spacing w:val="-12"/>
              </w:rPr>
              <w:t xml:space="preserve"> </w:t>
            </w:r>
            <w:r>
              <w:t>Shareholder</w:t>
            </w:r>
            <w:r>
              <w:rPr>
                <w:spacing w:val="-10"/>
              </w:rPr>
              <w:t xml:space="preserve"> </w:t>
            </w:r>
            <w:r>
              <w:rPr>
                <w:spacing w:val="-2"/>
              </w:rPr>
              <w:t>Engagement</w:t>
            </w:r>
          </w:hyperlink>
          <w:r w:rsidR="002D5E79">
            <w:rPr>
              <w:rFonts w:ascii="Times New Roman"/>
            </w:rPr>
            <w:tab/>
          </w:r>
          <w:hyperlink w:anchor="_bookmark8" w:history="1">
            <w:r>
              <w:rPr>
                <w:spacing w:val="-10"/>
              </w:rPr>
              <w:t>5</w:t>
            </w:r>
          </w:hyperlink>
        </w:p>
        <w:p w14:paraId="5BB5FD5C" w14:textId="77777777" w:rsidR="00843579" w:rsidRDefault="00843579">
          <w:pPr>
            <w:pStyle w:val="TOC1"/>
            <w:tabs>
              <w:tab w:val="right" w:pos="11017"/>
            </w:tabs>
          </w:pPr>
          <w:hyperlink w:anchor="_bookmark9" w:history="1">
            <w:r>
              <w:rPr>
                <w:color w:val="CB223B"/>
              </w:rPr>
              <w:t>Corporate</w:t>
            </w:r>
            <w:r>
              <w:rPr>
                <w:color w:val="CB223B"/>
                <w:spacing w:val="-8"/>
              </w:rPr>
              <w:t xml:space="preserve"> </w:t>
            </w:r>
            <w:r>
              <w:rPr>
                <w:color w:val="CB223B"/>
                <w:spacing w:val="-2"/>
              </w:rPr>
              <w:t>Governance</w:t>
            </w:r>
          </w:hyperlink>
          <w:r w:rsidR="002D5E79">
            <w:rPr>
              <w:rFonts w:ascii="Times New Roman"/>
              <w:b w:val="0"/>
              <w:color w:val="CB223B"/>
            </w:rPr>
            <w:tab/>
          </w:r>
          <w:hyperlink w:anchor="_bookmark9" w:history="1">
            <w:r>
              <w:rPr>
                <w:color w:val="CB223B"/>
                <w:spacing w:val="-10"/>
              </w:rPr>
              <w:t>6</w:t>
            </w:r>
          </w:hyperlink>
        </w:p>
        <w:p w14:paraId="5BB5FD5D" w14:textId="77777777" w:rsidR="00843579" w:rsidRDefault="00843579">
          <w:pPr>
            <w:pStyle w:val="TOC2"/>
            <w:tabs>
              <w:tab w:val="right" w:pos="11017"/>
            </w:tabs>
          </w:pPr>
          <w:hyperlink w:anchor="_bookmark10" w:history="1">
            <w:r>
              <w:t>Corporate</w:t>
            </w:r>
            <w:r>
              <w:rPr>
                <w:spacing w:val="-5"/>
              </w:rPr>
              <w:t xml:space="preserve"> </w:t>
            </w:r>
            <w:r>
              <w:t>Governance</w:t>
            </w:r>
            <w:r>
              <w:rPr>
                <w:spacing w:val="-5"/>
              </w:rPr>
              <w:t xml:space="preserve"> </w:t>
            </w:r>
            <w:r>
              <w:t>Guidelines</w:t>
            </w:r>
            <w:r>
              <w:rPr>
                <w:spacing w:val="-5"/>
              </w:rPr>
              <w:t xml:space="preserve"> </w:t>
            </w:r>
            <w:r>
              <w:t>and</w:t>
            </w:r>
            <w:r>
              <w:rPr>
                <w:spacing w:val="-5"/>
              </w:rPr>
              <w:t xml:space="preserve"> </w:t>
            </w:r>
            <w:r>
              <w:t>Committee</w:t>
            </w:r>
            <w:r>
              <w:rPr>
                <w:spacing w:val="-4"/>
              </w:rPr>
              <w:t xml:space="preserve"> </w:t>
            </w:r>
            <w:r>
              <w:rPr>
                <w:spacing w:val="-2"/>
              </w:rPr>
              <w:t>Charters</w:t>
            </w:r>
          </w:hyperlink>
          <w:r w:rsidR="002D5E79">
            <w:rPr>
              <w:rFonts w:ascii="Times New Roman"/>
            </w:rPr>
            <w:tab/>
          </w:r>
          <w:hyperlink w:anchor="_bookmark10" w:history="1">
            <w:r>
              <w:rPr>
                <w:spacing w:val="-10"/>
              </w:rPr>
              <w:t>6</w:t>
            </w:r>
          </w:hyperlink>
        </w:p>
        <w:p w14:paraId="5BB5FD5E" w14:textId="77777777" w:rsidR="00843579" w:rsidRDefault="00843579">
          <w:pPr>
            <w:pStyle w:val="TOC2"/>
            <w:tabs>
              <w:tab w:val="right" w:pos="11017"/>
            </w:tabs>
          </w:pPr>
          <w:hyperlink w:anchor="_bookmark11" w:history="1">
            <w:r>
              <w:t>Code</w:t>
            </w:r>
            <w:r>
              <w:rPr>
                <w:spacing w:val="-5"/>
              </w:rPr>
              <w:t xml:space="preserve"> </w:t>
            </w:r>
            <w:r>
              <w:t>of</w:t>
            </w:r>
            <w:r>
              <w:rPr>
                <w:spacing w:val="-3"/>
              </w:rPr>
              <w:t xml:space="preserve"> </w:t>
            </w:r>
            <w:r>
              <w:t>Business</w:t>
            </w:r>
            <w:r>
              <w:rPr>
                <w:spacing w:val="-2"/>
              </w:rPr>
              <w:t xml:space="preserve"> Conduct</w:t>
            </w:r>
          </w:hyperlink>
          <w:r w:rsidR="002D5E79">
            <w:rPr>
              <w:rFonts w:ascii="Times New Roman"/>
            </w:rPr>
            <w:tab/>
          </w:r>
          <w:hyperlink w:anchor="_bookmark11" w:history="1">
            <w:r>
              <w:rPr>
                <w:spacing w:val="-10"/>
              </w:rPr>
              <w:t>6</w:t>
            </w:r>
          </w:hyperlink>
        </w:p>
        <w:p w14:paraId="5BB5FD5F" w14:textId="77777777" w:rsidR="00843579" w:rsidRDefault="00843579">
          <w:pPr>
            <w:pStyle w:val="TOC2"/>
            <w:tabs>
              <w:tab w:val="right" w:pos="11017"/>
            </w:tabs>
          </w:pPr>
          <w:hyperlink w:anchor="_bookmark12" w:history="1">
            <w:r>
              <w:t>Related</w:t>
            </w:r>
            <w:r>
              <w:rPr>
                <w:spacing w:val="-8"/>
              </w:rPr>
              <w:t xml:space="preserve"> </w:t>
            </w:r>
            <w:r>
              <w:t>Persons</w:t>
            </w:r>
            <w:r>
              <w:rPr>
                <w:spacing w:val="-10"/>
              </w:rPr>
              <w:t xml:space="preserve"> </w:t>
            </w:r>
            <w:r>
              <w:t>Transactions</w:t>
            </w:r>
            <w:r>
              <w:rPr>
                <w:spacing w:val="-7"/>
              </w:rPr>
              <w:t xml:space="preserve"> </w:t>
            </w:r>
            <w:r>
              <w:rPr>
                <w:spacing w:val="-2"/>
              </w:rPr>
              <w:t>Policy</w:t>
            </w:r>
          </w:hyperlink>
          <w:r w:rsidR="002D5E79">
            <w:rPr>
              <w:rFonts w:ascii="Times New Roman"/>
            </w:rPr>
            <w:tab/>
          </w:r>
          <w:hyperlink w:anchor="_bookmark12" w:history="1">
            <w:r>
              <w:rPr>
                <w:spacing w:val="-10"/>
              </w:rPr>
              <w:t>6</w:t>
            </w:r>
          </w:hyperlink>
        </w:p>
        <w:p w14:paraId="5BB5FD60" w14:textId="77777777" w:rsidR="00843579" w:rsidRDefault="00843579">
          <w:pPr>
            <w:pStyle w:val="TOC2"/>
            <w:tabs>
              <w:tab w:val="right" w:pos="11017"/>
            </w:tabs>
          </w:pPr>
          <w:hyperlink w:anchor="_bookmark13" w:history="1">
            <w:r>
              <w:t>Insider</w:t>
            </w:r>
            <w:r>
              <w:rPr>
                <w:spacing w:val="-12"/>
              </w:rPr>
              <w:t xml:space="preserve"> </w:t>
            </w:r>
            <w:r>
              <w:t>Trading</w:t>
            </w:r>
            <w:r>
              <w:rPr>
                <w:spacing w:val="-7"/>
              </w:rPr>
              <w:t xml:space="preserve"> </w:t>
            </w:r>
            <w:r>
              <w:rPr>
                <w:spacing w:val="-2"/>
              </w:rPr>
              <w:t>Policies</w:t>
            </w:r>
          </w:hyperlink>
          <w:r w:rsidR="002D5E79">
            <w:rPr>
              <w:rFonts w:ascii="Times New Roman"/>
            </w:rPr>
            <w:tab/>
          </w:r>
          <w:hyperlink w:anchor="_bookmark13" w:history="1">
            <w:r>
              <w:rPr>
                <w:spacing w:val="-10"/>
              </w:rPr>
              <w:t>7</w:t>
            </w:r>
          </w:hyperlink>
        </w:p>
        <w:p w14:paraId="5BB5FD61" w14:textId="77777777" w:rsidR="00843579" w:rsidRDefault="00843579">
          <w:pPr>
            <w:pStyle w:val="TOC1"/>
            <w:tabs>
              <w:tab w:val="right" w:pos="11017"/>
            </w:tabs>
          </w:pPr>
          <w:hyperlink w:anchor="_bookmark14" w:history="1">
            <w:r>
              <w:rPr>
                <w:color w:val="CB223B"/>
              </w:rPr>
              <w:t>The</w:t>
            </w:r>
            <w:r>
              <w:rPr>
                <w:color w:val="CB223B"/>
                <w:spacing w:val="-7"/>
              </w:rPr>
              <w:t xml:space="preserve"> </w:t>
            </w:r>
            <w:r>
              <w:rPr>
                <w:color w:val="CB223B"/>
              </w:rPr>
              <w:t>Board</w:t>
            </w:r>
            <w:r>
              <w:rPr>
                <w:color w:val="CB223B"/>
                <w:spacing w:val="-5"/>
              </w:rPr>
              <w:t xml:space="preserve"> </w:t>
            </w:r>
            <w:r>
              <w:rPr>
                <w:color w:val="CB223B"/>
              </w:rPr>
              <w:t>of</w:t>
            </w:r>
            <w:r>
              <w:rPr>
                <w:color w:val="CB223B"/>
                <w:spacing w:val="-5"/>
              </w:rPr>
              <w:t xml:space="preserve"> </w:t>
            </w:r>
            <w:r>
              <w:rPr>
                <w:color w:val="CB223B"/>
              </w:rPr>
              <w:t>Directors</w:t>
            </w:r>
            <w:r>
              <w:rPr>
                <w:color w:val="CB223B"/>
                <w:spacing w:val="-4"/>
              </w:rPr>
              <w:t xml:space="preserve"> </w:t>
            </w:r>
            <w:r>
              <w:rPr>
                <w:color w:val="CB223B"/>
              </w:rPr>
              <w:t>and</w:t>
            </w:r>
            <w:r>
              <w:rPr>
                <w:color w:val="CB223B"/>
                <w:spacing w:val="-5"/>
              </w:rPr>
              <w:t xml:space="preserve"> </w:t>
            </w:r>
            <w:r>
              <w:rPr>
                <w:color w:val="CB223B"/>
              </w:rPr>
              <w:t>Standing</w:t>
            </w:r>
            <w:r>
              <w:rPr>
                <w:color w:val="CB223B"/>
                <w:spacing w:val="-5"/>
              </w:rPr>
              <w:t xml:space="preserve"> </w:t>
            </w:r>
            <w:r>
              <w:rPr>
                <w:color w:val="CB223B"/>
              </w:rPr>
              <w:t>Committees</w:t>
            </w:r>
            <w:r>
              <w:rPr>
                <w:color w:val="CB223B"/>
                <w:spacing w:val="-5"/>
              </w:rPr>
              <w:t xml:space="preserve"> </w:t>
            </w:r>
            <w:r>
              <w:rPr>
                <w:color w:val="CB223B"/>
              </w:rPr>
              <w:t>of</w:t>
            </w:r>
            <w:r>
              <w:rPr>
                <w:color w:val="CB223B"/>
                <w:spacing w:val="-4"/>
              </w:rPr>
              <w:t xml:space="preserve"> </w:t>
            </w:r>
            <w:r>
              <w:rPr>
                <w:color w:val="CB223B"/>
                <w:spacing w:val="-2"/>
              </w:rPr>
              <w:t>Directors</w:t>
            </w:r>
          </w:hyperlink>
          <w:r w:rsidR="002D5E79">
            <w:rPr>
              <w:rFonts w:ascii="Times New Roman"/>
              <w:b w:val="0"/>
              <w:color w:val="CB223B"/>
            </w:rPr>
            <w:tab/>
          </w:r>
          <w:hyperlink w:anchor="_bookmark14" w:history="1">
            <w:r>
              <w:rPr>
                <w:color w:val="CB223B"/>
                <w:spacing w:val="-10"/>
              </w:rPr>
              <w:t>7</w:t>
            </w:r>
          </w:hyperlink>
        </w:p>
        <w:p w14:paraId="5BB5FD62" w14:textId="77777777" w:rsidR="00843579" w:rsidRDefault="00843579">
          <w:pPr>
            <w:pStyle w:val="TOC2"/>
            <w:tabs>
              <w:tab w:val="right" w:pos="11017"/>
            </w:tabs>
          </w:pPr>
          <w:hyperlink w:anchor="_bookmark15" w:history="1">
            <w:r>
              <w:t>Board</w:t>
            </w:r>
            <w:r>
              <w:rPr>
                <w:spacing w:val="-2"/>
              </w:rPr>
              <w:t xml:space="preserve"> Leadership</w:t>
            </w:r>
          </w:hyperlink>
          <w:r w:rsidR="002D5E79">
            <w:rPr>
              <w:rFonts w:ascii="Times New Roman"/>
            </w:rPr>
            <w:tab/>
          </w:r>
          <w:hyperlink w:anchor="_bookmark15" w:history="1">
            <w:r>
              <w:rPr>
                <w:spacing w:val="-10"/>
              </w:rPr>
              <w:t>7</w:t>
            </w:r>
          </w:hyperlink>
        </w:p>
        <w:p w14:paraId="5BB5FD63" w14:textId="77777777" w:rsidR="00843579" w:rsidRDefault="00843579">
          <w:pPr>
            <w:pStyle w:val="TOC2"/>
            <w:tabs>
              <w:tab w:val="right" w:pos="11017"/>
            </w:tabs>
          </w:pPr>
          <w:hyperlink w:anchor="_bookmark16" w:history="1">
            <w:r>
              <w:t>Board</w:t>
            </w:r>
            <w:r>
              <w:rPr>
                <w:spacing w:val="-5"/>
              </w:rPr>
              <w:t xml:space="preserve"> </w:t>
            </w:r>
            <w:r>
              <w:t>and</w:t>
            </w:r>
            <w:r>
              <w:rPr>
                <w:spacing w:val="-3"/>
              </w:rPr>
              <w:t xml:space="preserve"> </w:t>
            </w:r>
            <w:r>
              <w:t>Committee</w:t>
            </w:r>
            <w:r>
              <w:rPr>
                <w:spacing w:val="-2"/>
              </w:rPr>
              <w:t xml:space="preserve"> Oversight</w:t>
            </w:r>
          </w:hyperlink>
          <w:r w:rsidR="002D5E79">
            <w:rPr>
              <w:rFonts w:ascii="Times New Roman"/>
            </w:rPr>
            <w:tab/>
          </w:r>
          <w:hyperlink w:anchor="_bookmark16" w:history="1">
            <w:r>
              <w:rPr>
                <w:spacing w:val="-10"/>
              </w:rPr>
              <w:t>8</w:t>
            </w:r>
          </w:hyperlink>
        </w:p>
        <w:p w14:paraId="5BB5FD64" w14:textId="77777777" w:rsidR="00843579" w:rsidRDefault="00843579">
          <w:pPr>
            <w:pStyle w:val="TOC2"/>
            <w:tabs>
              <w:tab w:val="right" w:pos="11017"/>
            </w:tabs>
          </w:pPr>
          <w:hyperlink w:anchor="_bookmark17" w:history="1">
            <w:r>
              <w:t>Members</w:t>
            </w:r>
            <w:r>
              <w:rPr>
                <w:spacing w:val="-2"/>
              </w:rPr>
              <w:t xml:space="preserve"> </w:t>
            </w:r>
            <w:r>
              <w:t>of</w:t>
            </w:r>
            <w:r>
              <w:rPr>
                <w:spacing w:val="-2"/>
              </w:rPr>
              <w:t xml:space="preserve"> </w:t>
            </w:r>
            <w:r>
              <w:t>the</w:t>
            </w:r>
            <w:r>
              <w:rPr>
                <w:spacing w:val="-2"/>
              </w:rPr>
              <w:t xml:space="preserve"> </w:t>
            </w:r>
            <w:r>
              <w:t>Committees</w:t>
            </w:r>
            <w:r>
              <w:rPr>
                <w:spacing w:val="-2"/>
              </w:rPr>
              <w:t xml:space="preserve"> </w:t>
            </w:r>
            <w:r>
              <w:t>of</w:t>
            </w:r>
            <w:r>
              <w:rPr>
                <w:spacing w:val="-2"/>
              </w:rPr>
              <w:t xml:space="preserve"> </w:t>
            </w:r>
            <w:r>
              <w:t>Our</w:t>
            </w:r>
            <w:r>
              <w:rPr>
                <w:spacing w:val="-2"/>
              </w:rPr>
              <w:t xml:space="preserve"> </w:t>
            </w:r>
            <w:r>
              <w:t>Board</w:t>
            </w:r>
            <w:r>
              <w:rPr>
                <w:spacing w:val="-2"/>
              </w:rPr>
              <w:t xml:space="preserve"> </w:t>
            </w:r>
            <w:r>
              <w:t>of</w:t>
            </w:r>
            <w:r>
              <w:rPr>
                <w:spacing w:val="-1"/>
              </w:rPr>
              <w:t xml:space="preserve"> </w:t>
            </w:r>
            <w:r>
              <w:rPr>
                <w:spacing w:val="-2"/>
              </w:rPr>
              <w:t>Directors</w:t>
            </w:r>
          </w:hyperlink>
          <w:r w:rsidR="002D5E79">
            <w:rPr>
              <w:rFonts w:ascii="Times New Roman"/>
            </w:rPr>
            <w:tab/>
          </w:r>
          <w:hyperlink w:anchor="_bookmark17" w:history="1">
            <w:r>
              <w:rPr>
                <w:spacing w:val="-5"/>
              </w:rPr>
              <w:t>11</w:t>
            </w:r>
          </w:hyperlink>
        </w:p>
        <w:p w14:paraId="5BB5FD65" w14:textId="77777777" w:rsidR="00843579" w:rsidRDefault="00843579">
          <w:pPr>
            <w:pStyle w:val="TOC2"/>
            <w:tabs>
              <w:tab w:val="right" w:pos="11017"/>
            </w:tabs>
          </w:pPr>
          <w:hyperlink w:anchor="_bookmark18" w:history="1">
            <w:r>
              <w:t>Board</w:t>
            </w:r>
            <w:r>
              <w:rPr>
                <w:spacing w:val="-12"/>
              </w:rPr>
              <w:t xml:space="preserve"> </w:t>
            </w:r>
            <w:r>
              <w:rPr>
                <w:spacing w:val="-2"/>
              </w:rPr>
              <w:t>Attendance</w:t>
            </w:r>
          </w:hyperlink>
          <w:r w:rsidR="002D5E79">
            <w:rPr>
              <w:rFonts w:ascii="Times New Roman"/>
            </w:rPr>
            <w:tab/>
          </w:r>
          <w:hyperlink w:anchor="_bookmark18" w:history="1">
            <w:r>
              <w:rPr>
                <w:spacing w:val="-5"/>
              </w:rPr>
              <w:t>12</w:t>
            </w:r>
          </w:hyperlink>
        </w:p>
        <w:p w14:paraId="5BB5FD66" w14:textId="77777777" w:rsidR="00843579" w:rsidRDefault="00843579">
          <w:pPr>
            <w:pStyle w:val="TOC2"/>
            <w:tabs>
              <w:tab w:val="right" w:pos="11017"/>
            </w:tabs>
          </w:pPr>
          <w:hyperlink w:anchor="_bookmark19" w:history="1">
            <w:r>
              <w:t>Evaluation</w:t>
            </w:r>
            <w:r>
              <w:rPr>
                <w:spacing w:val="-3"/>
              </w:rPr>
              <w:t xml:space="preserve"> </w:t>
            </w:r>
            <w:r>
              <w:t>of</w:t>
            </w:r>
            <w:r>
              <w:rPr>
                <w:spacing w:val="-3"/>
              </w:rPr>
              <w:t xml:space="preserve"> </w:t>
            </w:r>
            <w:r>
              <w:t>Board</w:t>
            </w:r>
            <w:r>
              <w:rPr>
                <w:spacing w:val="-3"/>
              </w:rPr>
              <w:t xml:space="preserve"> </w:t>
            </w:r>
            <w:r>
              <w:t>and</w:t>
            </w:r>
            <w:r>
              <w:rPr>
                <w:spacing w:val="-3"/>
              </w:rPr>
              <w:t xml:space="preserve"> </w:t>
            </w:r>
            <w:r>
              <w:t>Director</w:t>
            </w:r>
            <w:r>
              <w:rPr>
                <w:spacing w:val="-3"/>
              </w:rPr>
              <w:t xml:space="preserve"> </w:t>
            </w:r>
            <w:r>
              <w:rPr>
                <w:spacing w:val="-2"/>
              </w:rPr>
              <w:t>Performance</w:t>
            </w:r>
          </w:hyperlink>
          <w:r w:rsidR="002D5E79">
            <w:rPr>
              <w:rFonts w:ascii="Times New Roman"/>
            </w:rPr>
            <w:tab/>
          </w:r>
          <w:hyperlink w:anchor="_bookmark19" w:history="1">
            <w:r>
              <w:rPr>
                <w:spacing w:val="-5"/>
              </w:rPr>
              <w:t>13</w:t>
            </w:r>
          </w:hyperlink>
        </w:p>
        <w:p w14:paraId="5BB5FD67" w14:textId="77777777" w:rsidR="00843579" w:rsidRDefault="00843579">
          <w:pPr>
            <w:pStyle w:val="TOC2"/>
            <w:tabs>
              <w:tab w:val="right" w:pos="11017"/>
            </w:tabs>
          </w:pPr>
          <w:hyperlink w:anchor="_bookmark20" w:history="1">
            <w:r>
              <w:t>Shareholder</w:t>
            </w:r>
            <w:r>
              <w:rPr>
                <w:spacing w:val="-6"/>
              </w:rPr>
              <w:t xml:space="preserve"> </w:t>
            </w:r>
            <w:r>
              <w:t>Nominations</w:t>
            </w:r>
            <w:r>
              <w:rPr>
                <w:spacing w:val="-6"/>
              </w:rPr>
              <w:t xml:space="preserve"> </w:t>
            </w:r>
            <w:r>
              <w:t>of</w:t>
            </w:r>
            <w:r>
              <w:rPr>
                <w:spacing w:val="-5"/>
              </w:rPr>
              <w:t xml:space="preserve"> </w:t>
            </w:r>
            <w:r>
              <w:rPr>
                <w:spacing w:val="-2"/>
              </w:rPr>
              <w:t>Directors</w:t>
            </w:r>
          </w:hyperlink>
          <w:r w:rsidR="002D5E79">
            <w:rPr>
              <w:rFonts w:ascii="Times New Roman"/>
            </w:rPr>
            <w:tab/>
          </w:r>
          <w:hyperlink w:anchor="_bookmark20" w:history="1">
            <w:r>
              <w:rPr>
                <w:spacing w:val="-5"/>
              </w:rPr>
              <w:t>13</w:t>
            </w:r>
          </w:hyperlink>
        </w:p>
        <w:p w14:paraId="5BB5FD68" w14:textId="77777777" w:rsidR="00843579" w:rsidRDefault="00843579">
          <w:pPr>
            <w:pStyle w:val="TOC2"/>
            <w:tabs>
              <w:tab w:val="right" w:pos="11017"/>
            </w:tabs>
          </w:pPr>
          <w:hyperlink w:anchor="_bookmark21" w:history="1">
            <w:r>
              <w:t>Qualifications</w:t>
            </w:r>
            <w:r>
              <w:rPr>
                <w:spacing w:val="-5"/>
              </w:rPr>
              <w:t xml:space="preserve"> </w:t>
            </w:r>
            <w:r>
              <w:t>of</w:t>
            </w:r>
            <w:r>
              <w:rPr>
                <w:spacing w:val="-5"/>
              </w:rPr>
              <w:t xml:space="preserve"> </w:t>
            </w:r>
            <w:r>
              <w:rPr>
                <w:spacing w:val="-2"/>
              </w:rPr>
              <w:t>Directors</w:t>
            </w:r>
          </w:hyperlink>
          <w:r w:rsidR="002D5E79">
            <w:rPr>
              <w:rFonts w:ascii="Times New Roman"/>
            </w:rPr>
            <w:tab/>
          </w:r>
          <w:hyperlink w:anchor="_bookmark21" w:history="1">
            <w:r>
              <w:rPr>
                <w:spacing w:val="-5"/>
              </w:rPr>
              <w:t>14</w:t>
            </w:r>
          </w:hyperlink>
        </w:p>
        <w:p w14:paraId="5BB5FD69" w14:textId="77777777" w:rsidR="00843579" w:rsidRDefault="00843579">
          <w:pPr>
            <w:pStyle w:val="TOC2"/>
            <w:tabs>
              <w:tab w:val="right" w:pos="11017"/>
            </w:tabs>
            <w:spacing w:before="49"/>
          </w:pPr>
          <w:hyperlink w:anchor="_bookmark22" w:history="1">
            <w:r>
              <w:t>Board</w:t>
            </w:r>
            <w:r>
              <w:rPr>
                <w:spacing w:val="-4"/>
              </w:rPr>
              <w:t xml:space="preserve"> </w:t>
            </w:r>
            <w:r>
              <w:rPr>
                <w:spacing w:val="-2"/>
              </w:rPr>
              <w:t>Refreshment</w:t>
            </w:r>
          </w:hyperlink>
          <w:r w:rsidR="002D5E79">
            <w:rPr>
              <w:rFonts w:ascii="Times New Roman"/>
            </w:rPr>
            <w:tab/>
          </w:r>
          <w:hyperlink w:anchor="_bookmark22" w:history="1">
            <w:r>
              <w:rPr>
                <w:spacing w:val="-5"/>
              </w:rPr>
              <w:t>15</w:t>
            </w:r>
          </w:hyperlink>
        </w:p>
        <w:p w14:paraId="5BB5FD6A" w14:textId="77777777" w:rsidR="00843579" w:rsidRDefault="00843579">
          <w:pPr>
            <w:pStyle w:val="TOC2"/>
            <w:tabs>
              <w:tab w:val="right" w:pos="11017"/>
            </w:tabs>
          </w:pPr>
          <w:hyperlink w:anchor="_bookmark23" w:history="1">
            <w:r>
              <w:t>Shareholder</w:t>
            </w:r>
            <w:r>
              <w:rPr>
                <w:spacing w:val="-8"/>
              </w:rPr>
              <w:t xml:space="preserve"> </w:t>
            </w:r>
            <w:r>
              <w:rPr>
                <w:spacing w:val="-2"/>
              </w:rPr>
              <w:t>Engagement</w:t>
            </w:r>
          </w:hyperlink>
          <w:r w:rsidR="002D5E79">
            <w:rPr>
              <w:rFonts w:ascii="Times New Roman"/>
            </w:rPr>
            <w:tab/>
          </w:r>
          <w:hyperlink w:anchor="_bookmark23" w:history="1">
            <w:r>
              <w:rPr>
                <w:spacing w:val="-5"/>
              </w:rPr>
              <w:t>18</w:t>
            </w:r>
          </w:hyperlink>
        </w:p>
        <w:p w14:paraId="5BB5FD6B" w14:textId="77777777" w:rsidR="00843579" w:rsidRDefault="00843579">
          <w:pPr>
            <w:pStyle w:val="TOC2"/>
            <w:tabs>
              <w:tab w:val="right" w:pos="11017"/>
            </w:tabs>
          </w:pPr>
          <w:hyperlink w:anchor="_bookmark24" w:history="1">
            <w:r>
              <w:t>Communication</w:t>
            </w:r>
            <w:r>
              <w:rPr>
                <w:spacing w:val="-3"/>
              </w:rPr>
              <w:t xml:space="preserve"> </w:t>
            </w:r>
            <w:r>
              <w:t>to</w:t>
            </w:r>
            <w:r>
              <w:rPr>
                <w:spacing w:val="-3"/>
              </w:rPr>
              <w:t xml:space="preserve"> </w:t>
            </w:r>
            <w:r>
              <w:t>the</w:t>
            </w:r>
            <w:r>
              <w:rPr>
                <w:spacing w:val="-3"/>
              </w:rPr>
              <w:t xml:space="preserve"> </w:t>
            </w:r>
            <w:r>
              <w:rPr>
                <w:spacing w:val="-2"/>
              </w:rPr>
              <w:t>Board</w:t>
            </w:r>
          </w:hyperlink>
          <w:r w:rsidR="002D5E79">
            <w:rPr>
              <w:rFonts w:ascii="Times New Roman"/>
            </w:rPr>
            <w:tab/>
          </w:r>
          <w:hyperlink w:anchor="_bookmark24" w:history="1">
            <w:r>
              <w:rPr>
                <w:spacing w:val="-5"/>
              </w:rPr>
              <w:t>18</w:t>
            </w:r>
          </w:hyperlink>
        </w:p>
        <w:p w14:paraId="5BB5FD6C" w14:textId="77777777" w:rsidR="00843579" w:rsidRDefault="00843579">
          <w:pPr>
            <w:pStyle w:val="TOC1"/>
            <w:tabs>
              <w:tab w:val="right" w:pos="11017"/>
            </w:tabs>
          </w:pPr>
          <w:hyperlink w:anchor="_bookmark25" w:history="1">
            <w:r>
              <w:rPr>
                <w:color w:val="CB223B"/>
              </w:rPr>
              <w:t>Proposal</w:t>
            </w:r>
            <w:r>
              <w:rPr>
                <w:color w:val="CB223B"/>
                <w:spacing w:val="-4"/>
              </w:rPr>
              <w:t xml:space="preserve"> </w:t>
            </w:r>
            <w:r>
              <w:rPr>
                <w:color w:val="CB223B"/>
              </w:rPr>
              <w:t>No.</w:t>
            </w:r>
            <w:r>
              <w:rPr>
                <w:color w:val="CB223B"/>
                <w:spacing w:val="-4"/>
              </w:rPr>
              <w:t xml:space="preserve"> </w:t>
            </w:r>
            <w:r>
              <w:rPr>
                <w:color w:val="CB223B"/>
              </w:rPr>
              <w:t>1</w:t>
            </w:r>
          </w:hyperlink>
          <w:r w:rsidR="002D5E79">
            <w:rPr>
              <w:color w:val="CB223B"/>
              <w:spacing w:val="49"/>
            </w:rPr>
            <w:t xml:space="preserve"> </w:t>
          </w:r>
          <w:hyperlink w:anchor="_bookmark25" w:history="1">
            <w:r>
              <w:t>Election</w:t>
            </w:r>
            <w:r>
              <w:rPr>
                <w:spacing w:val="-4"/>
              </w:rPr>
              <w:t xml:space="preserve"> </w:t>
            </w:r>
            <w:r>
              <w:t>of</w:t>
            </w:r>
            <w:r>
              <w:rPr>
                <w:spacing w:val="-3"/>
              </w:rPr>
              <w:t xml:space="preserve"> </w:t>
            </w:r>
            <w:r>
              <w:rPr>
                <w:spacing w:val="-2"/>
              </w:rPr>
              <w:t>Directors</w:t>
            </w:r>
          </w:hyperlink>
          <w:r w:rsidR="002D5E79">
            <w:rPr>
              <w:rFonts w:ascii="Times New Roman"/>
              <w:b w:val="0"/>
            </w:rPr>
            <w:tab/>
          </w:r>
          <w:hyperlink w:anchor="_bookmark25" w:history="1">
            <w:r>
              <w:rPr>
                <w:color w:val="CB223B"/>
                <w:spacing w:val="-5"/>
              </w:rPr>
              <w:t>19</w:t>
            </w:r>
          </w:hyperlink>
        </w:p>
        <w:p w14:paraId="5BB5FD6D" w14:textId="77777777" w:rsidR="00843579" w:rsidRDefault="00843579">
          <w:pPr>
            <w:pStyle w:val="TOC2"/>
            <w:tabs>
              <w:tab w:val="right" w:pos="11017"/>
            </w:tabs>
          </w:pPr>
          <w:hyperlink w:anchor="_bookmark26" w:history="1">
            <w:r>
              <w:t>Information</w:t>
            </w:r>
            <w:r>
              <w:rPr>
                <w:spacing w:val="-4"/>
              </w:rPr>
              <w:t xml:space="preserve"> </w:t>
            </w:r>
            <w:r>
              <w:t>about</w:t>
            </w:r>
            <w:r>
              <w:rPr>
                <w:spacing w:val="-4"/>
              </w:rPr>
              <w:t xml:space="preserve"> </w:t>
            </w:r>
            <w:r>
              <w:t>Nominees</w:t>
            </w:r>
            <w:r>
              <w:rPr>
                <w:spacing w:val="-4"/>
              </w:rPr>
              <w:t xml:space="preserve"> </w:t>
            </w:r>
            <w:r>
              <w:t>for</w:t>
            </w:r>
            <w:r>
              <w:rPr>
                <w:spacing w:val="-4"/>
              </w:rPr>
              <w:t xml:space="preserve"> </w:t>
            </w:r>
            <w:r>
              <w:rPr>
                <w:spacing w:val="-2"/>
              </w:rPr>
              <w:t>Director</w:t>
            </w:r>
          </w:hyperlink>
          <w:r w:rsidR="002D5E79">
            <w:rPr>
              <w:rFonts w:ascii="Times New Roman"/>
            </w:rPr>
            <w:tab/>
          </w:r>
          <w:hyperlink w:anchor="_bookmark26" w:history="1">
            <w:r>
              <w:rPr>
                <w:spacing w:val="-5"/>
              </w:rPr>
              <w:t>21</w:t>
            </w:r>
          </w:hyperlink>
        </w:p>
        <w:p w14:paraId="5BB5FD6E" w14:textId="77777777" w:rsidR="00843579" w:rsidRDefault="00843579">
          <w:pPr>
            <w:pStyle w:val="TOC1"/>
            <w:tabs>
              <w:tab w:val="right" w:pos="11017"/>
            </w:tabs>
          </w:pPr>
          <w:hyperlink w:anchor="_bookmark27" w:history="1">
            <w:r>
              <w:rPr>
                <w:color w:val="CB223B"/>
              </w:rPr>
              <w:t>Directors’</w:t>
            </w:r>
            <w:r>
              <w:rPr>
                <w:color w:val="CB223B"/>
                <w:spacing w:val="-9"/>
              </w:rPr>
              <w:t xml:space="preserve"> </w:t>
            </w:r>
            <w:r>
              <w:rPr>
                <w:color w:val="CB223B"/>
                <w:spacing w:val="-2"/>
              </w:rPr>
              <w:t>Compensation</w:t>
            </w:r>
          </w:hyperlink>
          <w:r w:rsidR="002D5E79">
            <w:rPr>
              <w:rFonts w:ascii="Times New Roman" w:hAnsi="Times New Roman"/>
              <w:b w:val="0"/>
              <w:color w:val="CB223B"/>
            </w:rPr>
            <w:tab/>
          </w:r>
          <w:hyperlink w:anchor="_bookmark27" w:history="1">
            <w:r>
              <w:rPr>
                <w:color w:val="CB223B"/>
                <w:spacing w:val="-5"/>
              </w:rPr>
              <w:t>33</w:t>
            </w:r>
          </w:hyperlink>
        </w:p>
        <w:p w14:paraId="5BB5FD6F" w14:textId="77777777" w:rsidR="00843579" w:rsidRDefault="00843579">
          <w:pPr>
            <w:pStyle w:val="TOC2"/>
            <w:tabs>
              <w:tab w:val="right" w:pos="11017"/>
            </w:tabs>
          </w:pPr>
          <w:hyperlink w:anchor="_bookmark28" w:history="1">
            <w:r>
              <w:t>Directors’</w:t>
            </w:r>
            <w:r>
              <w:rPr>
                <w:spacing w:val="-13"/>
              </w:rPr>
              <w:t xml:space="preserve"> </w:t>
            </w:r>
            <w:r>
              <w:rPr>
                <w:spacing w:val="-4"/>
              </w:rPr>
              <w:t>Fees</w:t>
            </w:r>
          </w:hyperlink>
          <w:r w:rsidR="002D5E79">
            <w:rPr>
              <w:rFonts w:ascii="Times New Roman" w:hAnsi="Times New Roman"/>
            </w:rPr>
            <w:tab/>
          </w:r>
          <w:hyperlink w:anchor="_bookmark28" w:history="1">
            <w:r>
              <w:rPr>
                <w:spacing w:val="-5"/>
              </w:rPr>
              <w:t>33</w:t>
            </w:r>
          </w:hyperlink>
        </w:p>
        <w:p w14:paraId="5BB5FD70" w14:textId="77777777" w:rsidR="00843579" w:rsidRDefault="00843579">
          <w:pPr>
            <w:pStyle w:val="TOC2"/>
            <w:tabs>
              <w:tab w:val="right" w:pos="11017"/>
            </w:tabs>
          </w:pPr>
          <w:hyperlink w:anchor="_bookmark29" w:history="1">
            <w:r>
              <w:t>Directors’</w:t>
            </w:r>
            <w:r>
              <w:rPr>
                <w:spacing w:val="-12"/>
              </w:rPr>
              <w:t xml:space="preserve"> </w:t>
            </w:r>
            <w:r>
              <w:t>Equity</w:t>
            </w:r>
            <w:r>
              <w:rPr>
                <w:spacing w:val="-12"/>
              </w:rPr>
              <w:t xml:space="preserve"> </w:t>
            </w:r>
            <w:r>
              <w:rPr>
                <w:spacing w:val="-2"/>
              </w:rPr>
              <w:t>Awards</w:t>
            </w:r>
          </w:hyperlink>
          <w:r w:rsidR="002D5E79">
            <w:rPr>
              <w:rFonts w:ascii="Times New Roman" w:hAnsi="Times New Roman"/>
            </w:rPr>
            <w:tab/>
          </w:r>
          <w:hyperlink w:anchor="_bookmark29" w:history="1">
            <w:r>
              <w:rPr>
                <w:spacing w:val="-5"/>
              </w:rPr>
              <w:t>33</w:t>
            </w:r>
          </w:hyperlink>
        </w:p>
        <w:p w14:paraId="5BB5FD71" w14:textId="77777777" w:rsidR="00843579" w:rsidRDefault="00843579">
          <w:pPr>
            <w:pStyle w:val="TOC2"/>
            <w:tabs>
              <w:tab w:val="right" w:pos="11017"/>
            </w:tabs>
          </w:pPr>
          <w:hyperlink w:anchor="_bookmark30" w:history="1">
            <w:r>
              <w:t>Directors’</w:t>
            </w:r>
            <w:r>
              <w:rPr>
                <w:spacing w:val="-12"/>
              </w:rPr>
              <w:t xml:space="preserve"> </w:t>
            </w:r>
            <w:r>
              <w:t>Deferred</w:t>
            </w:r>
            <w:r>
              <w:rPr>
                <w:spacing w:val="-6"/>
              </w:rPr>
              <w:t xml:space="preserve"> </w:t>
            </w:r>
            <w:r>
              <w:t>Compensation</w:t>
            </w:r>
            <w:r>
              <w:rPr>
                <w:spacing w:val="-5"/>
              </w:rPr>
              <w:t xml:space="preserve"> </w:t>
            </w:r>
            <w:r>
              <w:rPr>
                <w:spacing w:val="-4"/>
              </w:rPr>
              <w:t>Plan</w:t>
            </w:r>
          </w:hyperlink>
          <w:r w:rsidR="002D5E79">
            <w:rPr>
              <w:rFonts w:ascii="Times New Roman" w:hAnsi="Times New Roman"/>
            </w:rPr>
            <w:tab/>
          </w:r>
          <w:hyperlink w:anchor="_bookmark30" w:history="1">
            <w:r>
              <w:rPr>
                <w:spacing w:val="-5"/>
              </w:rPr>
              <w:t>33</w:t>
            </w:r>
          </w:hyperlink>
        </w:p>
        <w:p w14:paraId="5BB5FD72" w14:textId="77777777" w:rsidR="00843579" w:rsidRDefault="00843579">
          <w:pPr>
            <w:pStyle w:val="TOC2"/>
            <w:tabs>
              <w:tab w:val="right" w:pos="11017"/>
            </w:tabs>
          </w:pPr>
          <w:hyperlink w:anchor="_bookmark31" w:history="1">
            <w:r>
              <w:t>Directors’</w:t>
            </w:r>
            <w:r>
              <w:rPr>
                <w:spacing w:val="-10"/>
              </w:rPr>
              <w:t xml:space="preserve"> </w:t>
            </w:r>
            <w:r>
              <w:t>Stock</w:t>
            </w:r>
            <w:r>
              <w:rPr>
                <w:spacing w:val="-4"/>
              </w:rPr>
              <w:t xml:space="preserve"> </w:t>
            </w:r>
            <w:r>
              <w:t>Ownership</w:t>
            </w:r>
            <w:r>
              <w:rPr>
                <w:spacing w:val="-3"/>
              </w:rPr>
              <w:t xml:space="preserve"> </w:t>
            </w:r>
            <w:r>
              <w:rPr>
                <w:spacing w:val="-2"/>
              </w:rPr>
              <w:t>Requirements</w:t>
            </w:r>
          </w:hyperlink>
          <w:r w:rsidR="002D5E79">
            <w:rPr>
              <w:rFonts w:ascii="Times New Roman" w:hAnsi="Times New Roman"/>
            </w:rPr>
            <w:tab/>
          </w:r>
          <w:hyperlink w:anchor="_bookmark31" w:history="1">
            <w:r>
              <w:rPr>
                <w:spacing w:val="-5"/>
              </w:rPr>
              <w:t>34</w:t>
            </w:r>
          </w:hyperlink>
        </w:p>
        <w:p w14:paraId="5BB5FD73" w14:textId="77777777" w:rsidR="00843579" w:rsidRDefault="00843579">
          <w:pPr>
            <w:pStyle w:val="TOC2"/>
            <w:tabs>
              <w:tab w:val="right" w:pos="11017"/>
            </w:tabs>
          </w:pPr>
          <w:hyperlink w:anchor="_bookmark32" w:history="1">
            <w:r>
              <w:t>Director</w:t>
            </w:r>
            <w:r>
              <w:rPr>
                <w:spacing w:val="-5"/>
              </w:rPr>
              <w:t xml:space="preserve"> </w:t>
            </w:r>
            <w:r>
              <w:t>Clawback</w:t>
            </w:r>
            <w:r>
              <w:rPr>
                <w:spacing w:val="-5"/>
              </w:rPr>
              <w:t xml:space="preserve"> </w:t>
            </w:r>
            <w:r>
              <w:rPr>
                <w:spacing w:val="-2"/>
              </w:rPr>
              <w:t>Policy</w:t>
            </w:r>
          </w:hyperlink>
          <w:r w:rsidR="002D5E79">
            <w:rPr>
              <w:rFonts w:ascii="Times New Roman"/>
            </w:rPr>
            <w:tab/>
          </w:r>
          <w:hyperlink w:anchor="_bookmark32" w:history="1">
            <w:r>
              <w:rPr>
                <w:spacing w:val="-5"/>
              </w:rPr>
              <w:t>34</w:t>
            </w:r>
          </w:hyperlink>
        </w:p>
        <w:p w14:paraId="5BB5FD74" w14:textId="77777777" w:rsidR="00843579" w:rsidRDefault="00843579">
          <w:pPr>
            <w:pStyle w:val="TOC2"/>
            <w:tabs>
              <w:tab w:val="right" w:pos="11017"/>
            </w:tabs>
          </w:pPr>
          <w:hyperlink w:anchor="_bookmark33" w:history="1">
            <w:r>
              <w:t>2025</w:t>
            </w:r>
            <w:r>
              <w:rPr>
                <w:spacing w:val="-4"/>
              </w:rPr>
              <w:t xml:space="preserve"> </w:t>
            </w:r>
            <w:r>
              <w:t>Director</w:t>
            </w:r>
            <w:r>
              <w:rPr>
                <w:spacing w:val="-3"/>
              </w:rPr>
              <w:t xml:space="preserve"> </w:t>
            </w:r>
            <w:r>
              <w:rPr>
                <w:spacing w:val="-2"/>
              </w:rPr>
              <w:t>Compensation</w:t>
            </w:r>
          </w:hyperlink>
          <w:r w:rsidR="002D5E79">
            <w:rPr>
              <w:rFonts w:ascii="Times New Roman"/>
            </w:rPr>
            <w:tab/>
          </w:r>
          <w:hyperlink w:anchor="_bookmark33" w:history="1">
            <w:r>
              <w:rPr>
                <w:spacing w:val="-5"/>
              </w:rPr>
              <w:t>35</w:t>
            </w:r>
          </w:hyperlink>
        </w:p>
        <w:p w14:paraId="5BB5FD75" w14:textId="77777777" w:rsidR="00843579" w:rsidRDefault="00843579">
          <w:pPr>
            <w:pStyle w:val="TOC1"/>
            <w:tabs>
              <w:tab w:val="right" w:pos="11017"/>
            </w:tabs>
          </w:pPr>
          <w:hyperlink w:anchor="_bookmark35" w:history="1">
            <w:r>
              <w:rPr>
                <w:color w:val="CB223B"/>
              </w:rPr>
              <w:t>Stock</w:t>
            </w:r>
            <w:r>
              <w:rPr>
                <w:color w:val="CB223B"/>
                <w:spacing w:val="-7"/>
              </w:rPr>
              <w:t xml:space="preserve"> </w:t>
            </w:r>
            <w:r>
              <w:rPr>
                <w:color w:val="CB223B"/>
              </w:rPr>
              <w:t>Ownership</w:t>
            </w:r>
            <w:r>
              <w:rPr>
                <w:color w:val="CB223B"/>
                <w:spacing w:val="-6"/>
              </w:rPr>
              <w:t xml:space="preserve"> </w:t>
            </w:r>
            <w:r>
              <w:rPr>
                <w:color w:val="CB223B"/>
                <w:spacing w:val="-2"/>
              </w:rPr>
              <w:t>Information</w:t>
            </w:r>
          </w:hyperlink>
          <w:r w:rsidR="002D5E79">
            <w:rPr>
              <w:rFonts w:ascii="Times New Roman"/>
              <w:b w:val="0"/>
              <w:color w:val="CB223B"/>
            </w:rPr>
            <w:tab/>
          </w:r>
          <w:hyperlink w:anchor="_bookmark35" w:history="1">
            <w:r>
              <w:rPr>
                <w:color w:val="CB223B"/>
                <w:spacing w:val="-5"/>
              </w:rPr>
              <w:t>37</w:t>
            </w:r>
          </w:hyperlink>
        </w:p>
        <w:p w14:paraId="5BB5FD76" w14:textId="77777777" w:rsidR="00843579" w:rsidRDefault="00843579">
          <w:pPr>
            <w:pStyle w:val="TOC2"/>
            <w:tabs>
              <w:tab w:val="right" w:pos="11017"/>
            </w:tabs>
          </w:pPr>
          <w:hyperlink w:anchor="_bookmark36" w:history="1">
            <w:r>
              <w:t>Delinquent</w:t>
            </w:r>
            <w:r>
              <w:rPr>
                <w:spacing w:val="-5"/>
              </w:rPr>
              <w:t xml:space="preserve"> </w:t>
            </w:r>
            <w:r>
              <w:t>Section</w:t>
            </w:r>
            <w:r>
              <w:rPr>
                <w:spacing w:val="-5"/>
              </w:rPr>
              <w:t xml:space="preserve"> </w:t>
            </w:r>
            <w:r>
              <w:t>16(a)</w:t>
            </w:r>
            <w:r>
              <w:rPr>
                <w:spacing w:val="-5"/>
              </w:rPr>
              <w:t xml:space="preserve"> </w:t>
            </w:r>
            <w:r>
              <w:rPr>
                <w:spacing w:val="-2"/>
              </w:rPr>
              <w:t>Reports</w:t>
            </w:r>
          </w:hyperlink>
          <w:r w:rsidR="002D5E79">
            <w:rPr>
              <w:rFonts w:ascii="Times New Roman"/>
            </w:rPr>
            <w:tab/>
          </w:r>
          <w:hyperlink w:anchor="_bookmark36" w:history="1">
            <w:r>
              <w:rPr>
                <w:spacing w:val="-5"/>
              </w:rPr>
              <w:t>37</w:t>
            </w:r>
          </w:hyperlink>
        </w:p>
        <w:p w14:paraId="5BB5FD77" w14:textId="77777777" w:rsidR="00843579" w:rsidRDefault="00843579">
          <w:pPr>
            <w:pStyle w:val="TOC2"/>
            <w:tabs>
              <w:tab w:val="right" w:pos="11017"/>
            </w:tabs>
          </w:pPr>
          <w:hyperlink w:anchor="_bookmark37" w:history="1">
            <w:r>
              <w:t>Ownership</w:t>
            </w:r>
            <w:r>
              <w:rPr>
                <w:spacing w:val="-4"/>
              </w:rPr>
              <w:t xml:space="preserve"> </w:t>
            </w:r>
            <w:r>
              <w:t>of</w:t>
            </w:r>
            <w:r>
              <w:rPr>
                <w:spacing w:val="-4"/>
              </w:rPr>
              <w:t xml:space="preserve"> </w:t>
            </w:r>
            <w:r>
              <w:t>Certain</w:t>
            </w:r>
            <w:r>
              <w:rPr>
                <w:spacing w:val="-4"/>
              </w:rPr>
              <w:t xml:space="preserve"> </w:t>
            </w:r>
            <w:r>
              <w:t>Beneficial</w:t>
            </w:r>
            <w:r>
              <w:rPr>
                <w:spacing w:val="-4"/>
              </w:rPr>
              <w:t xml:space="preserve"> </w:t>
            </w:r>
            <w:r>
              <w:rPr>
                <w:spacing w:val="-2"/>
              </w:rPr>
              <w:t>Owners</w:t>
            </w:r>
          </w:hyperlink>
          <w:r w:rsidR="002D5E79">
            <w:rPr>
              <w:rFonts w:ascii="Times New Roman"/>
            </w:rPr>
            <w:tab/>
          </w:r>
          <w:hyperlink w:anchor="_bookmark37" w:history="1">
            <w:r>
              <w:rPr>
                <w:spacing w:val="-5"/>
              </w:rPr>
              <w:t>37</w:t>
            </w:r>
          </w:hyperlink>
        </w:p>
        <w:p w14:paraId="5BB5FD78" w14:textId="77777777" w:rsidR="00843579" w:rsidRDefault="00843579">
          <w:pPr>
            <w:pStyle w:val="TOC2"/>
            <w:tabs>
              <w:tab w:val="right" w:pos="11017"/>
            </w:tabs>
          </w:pPr>
          <w:hyperlink w:anchor="_bookmark38" w:history="1">
            <w:r>
              <w:t>O</w:t>
            </w:r>
          </w:hyperlink>
          <w:hyperlink w:anchor="_bookmark38" w:history="1">
            <w:r>
              <w:t>wnership</w:t>
            </w:r>
            <w:r>
              <w:rPr>
                <w:spacing w:val="-3"/>
              </w:rPr>
              <w:t xml:space="preserve"> </w:t>
            </w:r>
            <w:r>
              <w:t>of</w:t>
            </w:r>
            <w:r>
              <w:rPr>
                <w:spacing w:val="-3"/>
              </w:rPr>
              <w:t xml:space="preserve"> </w:t>
            </w:r>
            <w:r>
              <w:t>Directors</w:t>
            </w:r>
            <w:r>
              <w:rPr>
                <w:spacing w:val="-3"/>
              </w:rPr>
              <w:t xml:space="preserve"> </w:t>
            </w:r>
            <w:r>
              <w:t>and</w:t>
            </w:r>
            <w:r>
              <w:rPr>
                <w:spacing w:val="-3"/>
              </w:rPr>
              <w:t xml:space="preserve"> </w:t>
            </w:r>
            <w:r>
              <w:t>Executive</w:t>
            </w:r>
            <w:r>
              <w:rPr>
                <w:spacing w:val="-3"/>
              </w:rPr>
              <w:t xml:space="preserve"> </w:t>
            </w:r>
            <w:r>
              <w:rPr>
                <w:spacing w:val="-2"/>
              </w:rPr>
              <w:t>Officers</w:t>
            </w:r>
          </w:hyperlink>
          <w:r w:rsidR="002D5E79">
            <w:rPr>
              <w:rFonts w:ascii="Times New Roman"/>
            </w:rPr>
            <w:tab/>
          </w:r>
          <w:hyperlink w:anchor="_bookmark38" w:history="1">
            <w:r>
              <w:rPr>
                <w:spacing w:val="-5"/>
              </w:rPr>
              <w:t>38</w:t>
            </w:r>
          </w:hyperlink>
        </w:p>
        <w:p w14:paraId="5BB5FD79" w14:textId="77777777" w:rsidR="00843579" w:rsidRDefault="00843579">
          <w:pPr>
            <w:pStyle w:val="TOC1"/>
            <w:tabs>
              <w:tab w:val="right" w:pos="11017"/>
            </w:tabs>
          </w:pPr>
          <w:hyperlink w:anchor="_bookmark39" w:history="1">
            <w:r>
              <w:rPr>
                <w:color w:val="CB223B"/>
              </w:rPr>
              <w:t>Proposal</w:t>
            </w:r>
            <w:r>
              <w:rPr>
                <w:color w:val="CB223B"/>
                <w:spacing w:val="-6"/>
              </w:rPr>
              <w:t xml:space="preserve"> </w:t>
            </w:r>
            <w:r>
              <w:rPr>
                <w:color w:val="CB223B"/>
              </w:rPr>
              <w:t>No.</w:t>
            </w:r>
            <w:r>
              <w:rPr>
                <w:color w:val="CB223B"/>
                <w:spacing w:val="-5"/>
              </w:rPr>
              <w:t xml:space="preserve"> </w:t>
            </w:r>
            <w:r>
              <w:rPr>
                <w:color w:val="CB223B"/>
              </w:rPr>
              <w:t>2</w:t>
            </w:r>
          </w:hyperlink>
          <w:r w:rsidR="002D5E79">
            <w:rPr>
              <w:color w:val="CB223B"/>
              <w:spacing w:val="45"/>
            </w:rPr>
            <w:t xml:space="preserve"> </w:t>
          </w:r>
          <w:hyperlink w:anchor="_bookmark39" w:history="1">
            <w:r>
              <w:t>Ratification</w:t>
            </w:r>
            <w:r>
              <w:rPr>
                <w:spacing w:val="-6"/>
              </w:rPr>
              <w:t xml:space="preserve"> </w:t>
            </w:r>
            <w:r>
              <w:t>of</w:t>
            </w:r>
            <w:r>
              <w:rPr>
                <w:spacing w:val="-5"/>
              </w:rPr>
              <w:t xml:space="preserve"> </w:t>
            </w:r>
            <w:r>
              <w:t>Selection</w:t>
            </w:r>
            <w:r>
              <w:rPr>
                <w:spacing w:val="-6"/>
              </w:rPr>
              <w:t xml:space="preserve"> </w:t>
            </w:r>
            <w:r>
              <w:t>of</w:t>
            </w:r>
            <w:r>
              <w:rPr>
                <w:spacing w:val="-5"/>
              </w:rPr>
              <w:t xml:space="preserve"> </w:t>
            </w:r>
            <w:r>
              <w:t>Principal</w:t>
            </w:r>
            <w:r>
              <w:rPr>
                <w:spacing w:val="-6"/>
              </w:rPr>
              <w:t xml:space="preserve"> </w:t>
            </w:r>
            <w:r>
              <w:t>Independent</w:t>
            </w:r>
            <w:r>
              <w:rPr>
                <w:spacing w:val="-5"/>
              </w:rPr>
              <w:t xml:space="preserve"> </w:t>
            </w:r>
            <w:r>
              <w:t>Public</w:t>
            </w:r>
            <w:r>
              <w:rPr>
                <w:spacing w:val="-5"/>
              </w:rPr>
              <w:t xml:space="preserve"> </w:t>
            </w:r>
            <w:r>
              <w:rPr>
                <w:spacing w:val="-2"/>
              </w:rPr>
              <w:t>Accountants</w:t>
            </w:r>
          </w:hyperlink>
          <w:r w:rsidR="002D5E79">
            <w:rPr>
              <w:rFonts w:ascii="Times New Roman"/>
              <w:b w:val="0"/>
            </w:rPr>
            <w:tab/>
          </w:r>
          <w:hyperlink w:anchor="_bookmark39" w:history="1">
            <w:r>
              <w:rPr>
                <w:color w:val="CB223B"/>
                <w:spacing w:val="-5"/>
              </w:rPr>
              <w:t>39</w:t>
            </w:r>
          </w:hyperlink>
        </w:p>
        <w:p w14:paraId="5BB5FD7A" w14:textId="77777777" w:rsidR="00843579" w:rsidRDefault="00843579">
          <w:pPr>
            <w:pStyle w:val="TOC1"/>
            <w:tabs>
              <w:tab w:val="right" w:pos="11017"/>
            </w:tabs>
          </w:pPr>
          <w:hyperlink w:anchor="_bookmark40" w:history="1">
            <w:r>
              <w:rPr>
                <w:color w:val="CB223B"/>
              </w:rPr>
              <w:t>Audit</w:t>
            </w:r>
            <w:r>
              <w:rPr>
                <w:color w:val="CB223B"/>
                <w:spacing w:val="-6"/>
              </w:rPr>
              <w:t xml:space="preserve"> </w:t>
            </w:r>
            <w:r>
              <w:rPr>
                <w:color w:val="CB223B"/>
              </w:rPr>
              <w:t>Committee</w:t>
            </w:r>
            <w:r>
              <w:rPr>
                <w:color w:val="CB223B"/>
                <w:spacing w:val="-6"/>
              </w:rPr>
              <w:t xml:space="preserve"> </w:t>
            </w:r>
            <w:r>
              <w:rPr>
                <w:color w:val="CB223B"/>
                <w:spacing w:val="-2"/>
              </w:rPr>
              <w:t>Report</w:t>
            </w:r>
          </w:hyperlink>
          <w:r w:rsidR="002D5E79">
            <w:rPr>
              <w:rFonts w:ascii="Times New Roman"/>
              <w:b w:val="0"/>
              <w:color w:val="CB223B"/>
            </w:rPr>
            <w:tab/>
          </w:r>
          <w:hyperlink w:anchor="_bookmark40" w:history="1">
            <w:r>
              <w:rPr>
                <w:color w:val="CB223B"/>
                <w:spacing w:val="-5"/>
              </w:rPr>
              <w:t>40</w:t>
            </w:r>
          </w:hyperlink>
        </w:p>
        <w:p w14:paraId="5BB5FD7B" w14:textId="77777777" w:rsidR="00843579" w:rsidRDefault="00843579">
          <w:pPr>
            <w:pStyle w:val="TOC1"/>
            <w:tabs>
              <w:tab w:val="right" w:pos="11017"/>
            </w:tabs>
          </w:pPr>
          <w:hyperlink w:anchor="_bookmark41" w:history="1">
            <w:r>
              <w:rPr>
                <w:color w:val="CB223B"/>
              </w:rPr>
              <w:t>Fees</w:t>
            </w:r>
            <w:r>
              <w:rPr>
                <w:color w:val="CB223B"/>
                <w:spacing w:val="-3"/>
              </w:rPr>
              <w:t xml:space="preserve"> </w:t>
            </w:r>
            <w:r>
              <w:rPr>
                <w:color w:val="CB223B"/>
              </w:rPr>
              <w:t>Paid</w:t>
            </w:r>
            <w:r>
              <w:rPr>
                <w:color w:val="CB223B"/>
                <w:spacing w:val="-3"/>
              </w:rPr>
              <w:t xml:space="preserve"> </w:t>
            </w:r>
            <w:r>
              <w:rPr>
                <w:color w:val="CB223B"/>
              </w:rPr>
              <w:t>to</w:t>
            </w:r>
            <w:r>
              <w:rPr>
                <w:color w:val="CB223B"/>
                <w:spacing w:val="-3"/>
              </w:rPr>
              <w:t xml:space="preserve"> </w:t>
            </w:r>
            <w:r>
              <w:rPr>
                <w:color w:val="CB223B"/>
              </w:rPr>
              <w:t>KPMG</w:t>
            </w:r>
            <w:r>
              <w:rPr>
                <w:color w:val="CB223B"/>
                <w:spacing w:val="-3"/>
              </w:rPr>
              <w:t xml:space="preserve"> </w:t>
            </w:r>
            <w:r>
              <w:rPr>
                <w:color w:val="CB223B"/>
                <w:spacing w:val="-5"/>
              </w:rPr>
              <w:t>LLP</w:t>
            </w:r>
          </w:hyperlink>
          <w:r w:rsidR="002D5E79">
            <w:rPr>
              <w:rFonts w:ascii="Times New Roman"/>
              <w:b w:val="0"/>
              <w:color w:val="CB223B"/>
            </w:rPr>
            <w:tab/>
          </w:r>
          <w:hyperlink w:anchor="_bookmark41" w:history="1">
            <w:r>
              <w:rPr>
                <w:color w:val="CB223B"/>
                <w:spacing w:val="-5"/>
              </w:rPr>
              <w:t>41</w:t>
            </w:r>
          </w:hyperlink>
        </w:p>
        <w:p w14:paraId="5BB5FD7C" w14:textId="77777777" w:rsidR="00843579" w:rsidRDefault="00843579">
          <w:pPr>
            <w:pStyle w:val="TOC1"/>
            <w:tabs>
              <w:tab w:val="right" w:pos="11017"/>
            </w:tabs>
          </w:pPr>
          <w:hyperlink w:anchor="_bookmark42" w:history="1">
            <w:r>
              <w:rPr>
                <w:color w:val="CB223B"/>
              </w:rPr>
              <w:t>Proposal</w:t>
            </w:r>
            <w:r>
              <w:rPr>
                <w:color w:val="CB223B"/>
                <w:spacing w:val="-7"/>
              </w:rPr>
              <w:t xml:space="preserve"> </w:t>
            </w:r>
            <w:r>
              <w:rPr>
                <w:color w:val="CB223B"/>
              </w:rPr>
              <w:t>No.</w:t>
            </w:r>
            <w:r>
              <w:rPr>
                <w:color w:val="CB223B"/>
                <w:spacing w:val="-5"/>
              </w:rPr>
              <w:t xml:space="preserve"> </w:t>
            </w:r>
            <w:r>
              <w:rPr>
                <w:color w:val="CB223B"/>
              </w:rPr>
              <w:t>3</w:t>
            </w:r>
          </w:hyperlink>
          <w:r w:rsidR="002D5E79">
            <w:rPr>
              <w:color w:val="CB223B"/>
              <w:spacing w:val="46"/>
            </w:rPr>
            <w:t xml:space="preserve"> </w:t>
          </w:r>
          <w:hyperlink w:anchor="_bookmark42" w:history="1">
            <w:r>
              <w:t>Advisory</w:t>
            </w:r>
            <w:r>
              <w:rPr>
                <w:spacing w:val="-5"/>
              </w:rPr>
              <w:t xml:space="preserve"> </w:t>
            </w:r>
            <w:r>
              <w:t>Approval</w:t>
            </w:r>
            <w:r>
              <w:rPr>
                <w:spacing w:val="-5"/>
              </w:rPr>
              <w:t xml:space="preserve"> </w:t>
            </w:r>
            <w:r>
              <w:t>of</w:t>
            </w:r>
            <w:r>
              <w:rPr>
                <w:spacing w:val="-5"/>
              </w:rPr>
              <w:t xml:space="preserve"> </w:t>
            </w:r>
            <w:r>
              <w:t>Executive</w:t>
            </w:r>
            <w:r>
              <w:rPr>
                <w:spacing w:val="-4"/>
              </w:rPr>
              <w:t xml:space="preserve"> </w:t>
            </w:r>
            <w:r>
              <w:rPr>
                <w:spacing w:val="-2"/>
              </w:rPr>
              <w:t>Compensation</w:t>
            </w:r>
          </w:hyperlink>
          <w:r w:rsidR="002D5E79">
            <w:rPr>
              <w:rFonts w:ascii="Times New Roman"/>
              <w:b w:val="0"/>
            </w:rPr>
            <w:tab/>
          </w:r>
          <w:hyperlink w:anchor="_bookmark42" w:history="1">
            <w:r>
              <w:rPr>
                <w:color w:val="CB223B"/>
                <w:spacing w:val="-5"/>
              </w:rPr>
              <w:t>42</w:t>
            </w:r>
          </w:hyperlink>
        </w:p>
      </w:sdtContent>
    </w:sdt>
    <w:p w14:paraId="5BB5FD7D" w14:textId="77777777" w:rsidR="00843579" w:rsidRDefault="002D5E79">
      <w:pPr>
        <w:tabs>
          <w:tab w:val="left" w:pos="1589"/>
          <w:tab w:val="left" w:pos="3112"/>
          <w:tab w:val="left" w:pos="9172"/>
        </w:tabs>
        <w:spacing w:before="648"/>
        <w:ind w:left="1222"/>
        <w:rPr>
          <w:b/>
          <w:sz w:val="18"/>
        </w:rPr>
      </w:pPr>
      <w:r>
        <w:rPr>
          <w:b/>
          <w:noProof/>
          <w:sz w:val="18"/>
        </w:rPr>
        <mc:AlternateContent>
          <mc:Choice Requires="wps">
            <w:drawing>
              <wp:anchor distT="0" distB="0" distL="0" distR="0" simplePos="0" relativeHeight="251658311" behindDoc="1" locked="0" layoutInCell="1" allowOverlap="1" wp14:anchorId="5BB61556" wp14:editId="5BB61557">
                <wp:simplePos x="0" y="0"/>
                <wp:positionH relativeFrom="page">
                  <wp:posOffset>1905000</wp:posOffset>
                </wp:positionH>
                <wp:positionV relativeFrom="paragraph">
                  <wp:posOffset>377710</wp:posOffset>
                </wp:positionV>
                <wp:extent cx="1270" cy="20955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9550"/>
                        </a:xfrm>
                        <a:custGeom>
                          <a:avLst/>
                          <a:gdLst/>
                          <a:ahLst/>
                          <a:cxnLst/>
                          <a:rect l="l" t="t" r="r" b="b"/>
                          <a:pathLst>
                            <a:path h="209550">
                              <a:moveTo>
                                <a:pt x="0" y="0"/>
                              </a:moveTo>
                              <a:lnTo>
                                <a:pt x="0" y="20955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5E4D891" id="Graphic 16" o:spid="_x0000_s1026" style="position:absolute;margin-left:150pt;margin-top:29.75pt;width:.1pt;height:16.5pt;z-index:-251658169;visibility:visible;mso-wrap-style:square;mso-wrap-distance-left:0;mso-wrap-distance-top:0;mso-wrap-distance-right:0;mso-wrap-distance-bottom:0;mso-position-horizontal:absolute;mso-position-horizontal-relative:page;mso-position-vertical:absolute;mso-position-vertical-relative:text;v-text-anchor:top" coordsize="127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" path="m,l,209550e" filled="f" strokeweight="1pt">
                <v:path arrowok="t"/>
                <w10:wrap anchorx="page"/>
              </v:shape>
            </w:pict>
          </mc:Fallback>
        </mc:AlternateContent>
      </w:r>
      <w:r>
        <w:rPr>
          <w:b/>
          <w:noProof/>
          <w:sz w:val="18"/>
        </w:rPr>
        <mc:AlternateContent>
          <mc:Choice Requires="wps">
            <w:drawing>
              <wp:anchor distT="0" distB="0" distL="0" distR="0" simplePos="0" relativeHeight="251658312" behindDoc="1" locked="0" layoutInCell="1" allowOverlap="1" wp14:anchorId="5BB61558" wp14:editId="5BB61559">
                <wp:simplePos x="0" y="0"/>
                <wp:positionH relativeFrom="page">
                  <wp:posOffset>3200400</wp:posOffset>
                </wp:positionH>
                <wp:positionV relativeFrom="paragraph">
                  <wp:posOffset>482485</wp:posOffset>
                </wp:positionV>
                <wp:extent cx="2590800" cy="1270"/>
                <wp:effectExtent l="0" t="0" r="0" b="0"/>
                <wp:wrapNone/>
                <wp:docPr id="17"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90800" cy="1270"/>
                        </a:xfrm>
                        <a:custGeom>
                          <a:avLst/>
                          <a:gdLst/>
                          <a:ahLst/>
                          <a:cxnLst/>
                          <a:rect l="l" t="t" r="r" b="b"/>
                          <a:pathLst>
                            <a:path w="2590800">
                              <a:moveTo>
                                <a:pt x="0" y="0"/>
                              </a:moveTo>
                              <a:lnTo>
                                <a:pt x="25908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A4DED0F" id="Graphic 17" o:spid="_x0000_s1026" style="position:absolute;margin-left:252pt;margin-top:38pt;width:204pt;height:.1pt;z-index:-251658168;visibility:visible;mso-wrap-style:square;mso-wrap-distance-left:0;mso-wrap-distance-top:0;mso-wrap-distance-right:0;mso-wrap-distance-bottom:0;mso-position-horizontal:absolute;mso-position-horizontal-relative:page;mso-position-vertical:absolute;mso-position-vertical-relative:text;v-text-anchor:top" coordsize="259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" path="m,l2590800,e" filled="f" strokeweight="1pt">
                <v:path arrowok="t"/>
                <w10:wrap anchorx="page"/>
              </v:shape>
            </w:pict>
          </mc:Fallback>
        </mc:AlternateContent>
      </w:r>
      <w:r>
        <w:rPr>
          <w:b/>
          <w:spacing w:val="-5"/>
          <w:sz w:val="18"/>
        </w:rPr>
        <w:t>ii</w:t>
      </w:r>
      <w:r>
        <w:rPr>
          <w:b/>
          <w:sz w:val="18"/>
        </w:rPr>
        <w:tab/>
      </w:r>
      <w:r>
        <w:rPr>
          <w:b/>
          <w:spacing w:val="-2"/>
          <w:sz w:val="18"/>
        </w:rPr>
        <w:t>HALLIBURTON</w:t>
      </w:r>
      <w:r>
        <w:rPr>
          <w:b/>
          <w:sz w:val="18"/>
        </w:rPr>
        <w:tab/>
      </w:r>
      <w:r>
        <w:rPr>
          <w:b/>
          <w:color w:val="CB223A"/>
          <w:sz w:val="18"/>
        </w:rPr>
        <w:t>2026</w:t>
      </w:r>
      <w:r>
        <w:rPr>
          <w:b/>
          <w:color w:val="CB223A"/>
          <w:spacing w:val="-4"/>
          <w:sz w:val="18"/>
        </w:rPr>
        <w:t xml:space="preserve"> </w:t>
      </w:r>
      <w:r>
        <w:rPr>
          <w:b/>
          <w:sz w:val="18"/>
        </w:rPr>
        <w:t>Proxy</w:t>
      </w:r>
      <w:r>
        <w:rPr>
          <w:b/>
          <w:spacing w:val="-2"/>
          <w:sz w:val="18"/>
        </w:rPr>
        <w:t xml:space="preserve"> Statement</w:t>
      </w:r>
      <w:r>
        <w:rPr>
          <w:b/>
          <w:sz w:val="18"/>
        </w:rPr>
        <w:tab/>
      </w:r>
      <w:hyperlink r:id="rId16">
        <w:r w:rsidR="00843579">
          <w:rPr>
            <w:b/>
            <w:color w:val="CB223A"/>
            <w:spacing w:val="-2"/>
            <w:sz w:val="18"/>
          </w:rPr>
          <w:t>www.halliburton.com</w:t>
        </w:r>
      </w:hyperlink>
    </w:p>
    <w:p w14:paraId="5BB5FD7E" w14:textId="77777777" w:rsidR="00843579" w:rsidRDefault="00843579">
      <w:pPr>
        <w:rPr>
          <w:b/>
          <w:sz w:val="18"/>
        </w:rPr>
        <w:sectPr w:rsidR="00843579">
          <w:pgSz w:w="12240" w:h="15840"/>
          <w:pgMar w:top="880" w:right="0" w:bottom="0" w:left="0" w:header="0" w:footer="0" w:gutter="0"/>
          <w:cols w:space="720"/>
        </w:sectPr>
      </w:pPr>
    </w:p>
    <w:tbl>
      <w:tblPr>
        <w:tblW w:w="0" w:type="auto"/>
        <w:tblInd w:w="1180" w:type="dxa"/>
        <w:tblLayout w:type="fixed"/>
        <w:tblCellMar>
          <w:left w:w="0" w:type="dxa"/>
          <w:right w:w="0" w:type="dxa"/>
        </w:tblCellMar>
        <w:tblLook w:val="01E0" w:firstRow="1" w:lastRow="1" w:firstColumn="1" w:lastColumn="1" w:noHBand="0" w:noVBand="0"/>
      </w:tblPr>
      <w:tblGrid>
        <w:gridCol w:w="9205"/>
        <w:gridCol w:w="691"/>
      </w:tblGrid>
      <w:tr w:rsidR="00843579" w14:paraId="5BB5FD81" w14:textId="77777777">
        <w:trPr>
          <w:trHeight w:val="336"/>
        </w:trPr>
        <w:tc>
          <w:tcPr>
            <w:tcW w:w="9205" w:type="dxa"/>
          </w:tcPr>
          <w:p w14:paraId="5BB5FD7F" w14:textId="77777777" w:rsidR="00843579" w:rsidRDefault="00843579">
            <w:pPr>
              <w:pStyle w:val="TableParagraph"/>
              <w:spacing w:line="223" w:lineRule="exact"/>
              <w:ind w:left="50"/>
              <w:rPr>
                <w:b/>
                <w:sz w:val="20"/>
              </w:rPr>
            </w:pPr>
            <w:hyperlink w:anchor="_bookmark43" w:history="1">
              <w:r>
                <w:rPr>
                  <w:b/>
                  <w:color w:val="CB223B"/>
                  <w:sz w:val="20"/>
                </w:rPr>
                <w:t>Compensation</w:t>
              </w:r>
              <w:r>
                <w:rPr>
                  <w:b/>
                  <w:color w:val="CB223B"/>
                  <w:spacing w:val="-9"/>
                  <w:sz w:val="20"/>
                </w:rPr>
                <w:t xml:space="preserve"> </w:t>
              </w:r>
              <w:r>
                <w:rPr>
                  <w:b/>
                  <w:color w:val="CB223B"/>
                  <w:sz w:val="20"/>
                </w:rPr>
                <w:t>Committee</w:t>
              </w:r>
              <w:r>
                <w:rPr>
                  <w:b/>
                  <w:color w:val="CB223B"/>
                  <w:spacing w:val="-9"/>
                  <w:sz w:val="20"/>
                </w:rPr>
                <w:t xml:space="preserve"> </w:t>
              </w:r>
              <w:r>
                <w:rPr>
                  <w:b/>
                  <w:color w:val="CB223B"/>
                  <w:spacing w:val="-2"/>
                  <w:sz w:val="20"/>
                </w:rPr>
                <w:t>Report</w:t>
              </w:r>
            </w:hyperlink>
          </w:p>
        </w:tc>
        <w:tc>
          <w:tcPr>
            <w:tcW w:w="691" w:type="dxa"/>
          </w:tcPr>
          <w:p w14:paraId="5BB5FD80" w14:textId="77777777" w:rsidR="00843579" w:rsidRDefault="00843579">
            <w:pPr>
              <w:pStyle w:val="TableParagraph"/>
              <w:spacing w:line="223" w:lineRule="exact"/>
              <w:ind w:right="49"/>
              <w:jc w:val="right"/>
              <w:rPr>
                <w:b/>
                <w:sz w:val="20"/>
              </w:rPr>
            </w:pPr>
            <w:hyperlink w:anchor="_bookmark43" w:history="1">
              <w:r>
                <w:rPr>
                  <w:b/>
                  <w:color w:val="CB223B"/>
                  <w:spacing w:val="-5"/>
                  <w:sz w:val="20"/>
                </w:rPr>
                <w:t>42</w:t>
              </w:r>
            </w:hyperlink>
          </w:p>
        </w:tc>
      </w:tr>
      <w:tr w:rsidR="00843579" w14:paraId="5BB5FD84" w14:textId="77777777">
        <w:trPr>
          <w:trHeight w:val="363"/>
        </w:trPr>
        <w:tc>
          <w:tcPr>
            <w:tcW w:w="9205" w:type="dxa"/>
          </w:tcPr>
          <w:p w14:paraId="5BB5FD82" w14:textId="77777777" w:rsidR="00843579" w:rsidRDefault="00843579">
            <w:pPr>
              <w:pStyle w:val="TableParagraph"/>
              <w:spacing w:before="106"/>
              <w:ind w:left="50"/>
              <w:rPr>
                <w:b/>
                <w:sz w:val="20"/>
              </w:rPr>
            </w:pPr>
            <w:hyperlink w:anchor="_bookmark44" w:history="1">
              <w:r>
                <w:rPr>
                  <w:b/>
                  <w:color w:val="CB223B"/>
                  <w:sz w:val="20"/>
                </w:rPr>
                <w:t>Compensation</w:t>
              </w:r>
              <w:r>
                <w:rPr>
                  <w:b/>
                  <w:color w:val="CB223B"/>
                  <w:spacing w:val="-8"/>
                  <w:sz w:val="20"/>
                </w:rPr>
                <w:t xml:space="preserve"> </w:t>
              </w:r>
              <w:r>
                <w:rPr>
                  <w:b/>
                  <w:color w:val="CB223B"/>
                  <w:sz w:val="20"/>
                </w:rPr>
                <w:t>Discussion</w:t>
              </w:r>
              <w:r>
                <w:rPr>
                  <w:b/>
                  <w:color w:val="CB223B"/>
                  <w:spacing w:val="-8"/>
                  <w:sz w:val="20"/>
                </w:rPr>
                <w:t xml:space="preserve"> </w:t>
              </w:r>
              <w:r>
                <w:rPr>
                  <w:b/>
                  <w:color w:val="CB223B"/>
                  <w:sz w:val="20"/>
                </w:rPr>
                <w:t>and</w:t>
              </w:r>
              <w:r>
                <w:rPr>
                  <w:b/>
                  <w:color w:val="CB223B"/>
                  <w:spacing w:val="-8"/>
                  <w:sz w:val="20"/>
                </w:rPr>
                <w:t xml:space="preserve"> </w:t>
              </w:r>
              <w:r>
                <w:rPr>
                  <w:b/>
                  <w:color w:val="CB223B"/>
                  <w:spacing w:val="-2"/>
                  <w:sz w:val="20"/>
                </w:rPr>
                <w:t>Analysis</w:t>
              </w:r>
            </w:hyperlink>
          </w:p>
        </w:tc>
        <w:tc>
          <w:tcPr>
            <w:tcW w:w="691" w:type="dxa"/>
          </w:tcPr>
          <w:p w14:paraId="5BB5FD83" w14:textId="77777777" w:rsidR="00843579" w:rsidRDefault="00843579">
            <w:pPr>
              <w:pStyle w:val="TableParagraph"/>
              <w:spacing w:before="106"/>
              <w:ind w:right="49"/>
              <w:jc w:val="right"/>
              <w:rPr>
                <w:b/>
                <w:sz w:val="20"/>
              </w:rPr>
            </w:pPr>
            <w:hyperlink w:anchor="_bookmark44" w:history="1">
              <w:r>
                <w:rPr>
                  <w:b/>
                  <w:color w:val="CB223B"/>
                  <w:spacing w:val="-5"/>
                  <w:sz w:val="20"/>
                </w:rPr>
                <w:t>43</w:t>
              </w:r>
            </w:hyperlink>
          </w:p>
        </w:tc>
      </w:tr>
      <w:tr w:rsidR="00843579" w14:paraId="5BB5FD87" w14:textId="77777777">
        <w:trPr>
          <w:trHeight w:val="254"/>
        </w:trPr>
        <w:tc>
          <w:tcPr>
            <w:tcW w:w="9205" w:type="dxa"/>
          </w:tcPr>
          <w:p w14:paraId="5BB5FD85" w14:textId="77777777" w:rsidR="00843579" w:rsidRDefault="00843579">
            <w:pPr>
              <w:pStyle w:val="TableParagraph"/>
              <w:spacing w:before="21"/>
              <w:ind w:left="229"/>
              <w:rPr>
                <w:sz w:val="18"/>
              </w:rPr>
            </w:pPr>
            <w:hyperlink w:anchor="_bookmark45" w:history="1">
              <w:r>
                <w:rPr>
                  <w:sz w:val="18"/>
                </w:rPr>
                <w:t>Shareholder</w:t>
              </w:r>
              <w:r>
                <w:rPr>
                  <w:spacing w:val="-5"/>
                  <w:sz w:val="18"/>
                </w:rPr>
                <w:t xml:space="preserve"> </w:t>
              </w:r>
              <w:r>
                <w:rPr>
                  <w:sz w:val="18"/>
                </w:rPr>
                <w:t>Outreach</w:t>
              </w:r>
              <w:r>
                <w:rPr>
                  <w:spacing w:val="-4"/>
                  <w:sz w:val="18"/>
                </w:rPr>
                <w:t xml:space="preserve"> </w:t>
              </w:r>
              <w:r>
                <w:rPr>
                  <w:sz w:val="18"/>
                </w:rPr>
                <w:t>and</w:t>
              </w:r>
              <w:r>
                <w:rPr>
                  <w:spacing w:val="-4"/>
                  <w:sz w:val="18"/>
                </w:rPr>
                <w:t xml:space="preserve"> </w:t>
              </w:r>
              <w:r>
                <w:rPr>
                  <w:sz w:val="18"/>
                </w:rPr>
                <w:t>Board</w:t>
              </w:r>
              <w:r>
                <w:rPr>
                  <w:spacing w:val="-12"/>
                  <w:sz w:val="18"/>
                </w:rPr>
                <w:t xml:space="preserve"> </w:t>
              </w:r>
              <w:r>
                <w:rPr>
                  <w:spacing w:val="-2"/>
                  <w:sz w:val="18"/>
                </w:rPr>
                <w:t>Activity</w:t>
              </w:r>
            </w:hyperlink>
          </w:p>
        </w:tc>
        <w:tc>
          <w:tcPr>
            <w:tcW w:w="691" w:type="dxa"/>
          </w:tcPr>
          <w:p w14:paraId="5BB5FD86" w14:textId="77777777" w:rsidR="00843579" w:rsidRDefault="00843579">
            <w:pPr>
              <w:pStyle w:val="TableParagraph"/>
              <w:spacing w:before="21"/>
              <w:ind w:right="49"/>
              <w:jc w:val="right"/>
              <w:rPr>
                <w:sz w:val="18"/>
              </w:rPr>
            </w:pPr>
            <w:hyperlink w:anchor="_bookmark45" w:history="1">
              <w:r>
                <w:rPr>
                  <w:spacing w:val="-5"/>
                  <w:sz w:val="18"/>
                </w:rPr>
                <w:t>44</w:t>
              </w:r>
            </w:hyperlink>
          </w:p>
        </w:tc>
      </w:tr>
      <w:tr w:rsidR="00843579" w14:paraId="5BB5FD8A" w14:textId="77777777">
        <w:trPr>
          <w:trHeight w:val="255"/>
        </w:trPr>
        <w:tc>
          <w:tcPr>
            <w:tcW w:w="9205" w:type="dxa"/>
          </w:tcPr>
          <w:p w14:paraId="5BB5FD88" w14:textId="77777777" w:rsidR="00843579" w:rsidRDefault="00843579">
            <w:pPr>
              <w:pStyle w:val="TableParagraph"/>
              <w:spacing w:before="21"/>
              <w:ind w:left="229"/>
              <w:rPr>
                <w:sz w:val="18"/>
              </w:rPr>
            </w:pPr>
            <w:hyperlink w:anchor="_bookmark46" w:history="1">
              <w:r>
                <w:rPr>
                  <w:sz w:val="18"/>
                </w:rPr>
                <w:t>Straight</w:t>
              </w:r>
              <w:r>
                <w:rPr>
                  <w:spacing w:val="-5"/>
                  <w:sz w:val="18"/>
                </w:rPr>
                <w:t xml:space="preserve"> </w:t>
              </w:r>
              <w:r>
                <w:rPr>
                  <w:sz w:val="18"/>
                </w:rPr>
                <w:t>from</w:t>
              </w:r>
              <w:r>
                <w:rPr>
                  <w:spacing w:val="-5"/>
                  <w:sz w:val="18"/>
                </w:rPr>
                <w:t xml:space="preserve"> </w:t>
              </w:r>
              <w:r>
                <w:rPr>
                  <w:sz w:val="18"/>
                </w:rPr>
                <w:t>the</w:t>
              </w:r>
              <w:r>
                <w:rPr>
                  <w:spacing w:val="-5"/>
                  <w:sz w:val="18"/>
                </w:rPr>
                <w:t xml:space="preserve"> </w:t>
              </w:r>
              <w:r>
                <w:rPr>
                  <w:sz w:val="18"/>
                </w:rPr>
                <w:t>Boardroom:</w:t>
              </w:r>
              <w:r>
                <w:rPr>
                  <w:spacing w:val="-7"/>
                  <w:sz w:val="18"/>
                </w:rPr>
                <w:t xml:space="preserve"> </w:t>
              </w:r>
              <w:r>
                <w:rPr>
                  <w:sz w:val="18"/>
                </w:rPr>
                <w:t>Talking</w:t>
              </w:r>
              <w:r>
                <w:rPr>
                  <w:spacing w:val="-5"/>
                  <w:sz w:val="18"/>
                </w:rPr>
                <w:t xml:space="preserve"> </w:t>
              </w:r>
              <w:r>
                <w:rPr>
                  <w:sz w:val="18"/>
                </w:rPr>
                <w:t>with</w:t>
              </w:r>
              <w:r>
                <w:rPr>
                  <w:spacing w:val="-5"/>
                  <w:sz w:val="18"/>
                </w:rPr>
                <w:t xml:space="preserve"> </w:t>
              </w:r>
              <w:r>
                <w:rPr>
                  <w:sz w:val="18"/>
                </w:rPr>
                <w:t>Murry</w:t>
              </w:r>
              <w:r>
                <w:rPr>
                  <w:spacing w:val="-5"/>
                  <w:sz w:val="18"/>
                </w:rPr>
                <w:t xml:space="preserve"> </w:t>
              </w:r>
              <w:r>
                <w:rPr>
                  <w:sz w:val="18"/>
                </w:rPr>
                <w:t>S.</w:t>
              </w:r>
              <w:r>
                <w:rPr>
                  <w:spacing w:val="-4"/>
                  <w:sz w:val="18"/>
                </w:rPr>
                <w:t xml:space="preserve"> </w:t>
              </w:r>
              <w:r>
                <w:rPr>
                  <w:spacing w:val="-2"/>
                  <w:sz w:val="18"/>
                </w:rPr>
                <w:t>Gerber</w:t>
              </w:r>
            </w:hyperlink>
          </w:p>
        </w:tc>
        <w:tc>
          <w:tcPr>
            <w:tcW w:w="691" w:type="dxa"/>
          </w:tcPr>
          <w:p w14:paraId="5BB5FD89" w14:textId="77777777" w:rsidR="00843579" w:rsidRDefault="00843579">
            <w:pPr>
              <w:pStyle w:val="TableParagraph"/>
              <w:spacing w:before="21"/>
              <w:ind w:right="49"/>
              <w:jc w:val="right"/>
              <w:rPr>
                <w:sz w:val="18"/>
              </w:rPr>
            </w:pPr>
            <w:hyperlink w:anchor="_bookmark46" w:history="1">
              <w:r>
                <w:rPr>
                  <w:spacing w:val="-5"/>
                  <w:sz w:val="18"/>
                </w:rPr>
                <w:t>45</w:t>
              </w:r>
            </w:hyperlink>
          </w:p>
        </w:tc>
      </w:tr>
      <w:tr w:rsidR="00843579" w14:paraId="5BB5FD8D" w14:textId="77777777">
        <w:trPr>
          <w:trHeight w:val="255"/>
        </w:trPr>
        <w:tc>
          <w:tcPr>
            <w:tcW w:w="9205" w:type="dxa"/>
          </w:tcPr>
          <w:p w14:paraId="5BB5FD8B" w14:textId="77777777" w:rsidR="00843579" w:rsidRDefault="00843579">
            <w:pPr>
              <w:pStyle w:val="TableParagraph"/>
              <w:spacing w:before="21"/>
              <w:ind w:left="229"/>
              <w:rPr>
                <w:sz w:val="18"/>
              </w:rPr>
            </w:pPr>
            <w:hyperlink w:anchor="_bookmark47" w:history="1">
              <w:r>
                <w:rPr>
                  <w:sz w:val="18"/>
                </w:rPr>
                <w:t>2025</w:t>
              </w:r>
              <w:r>
                <w:rPr>
                  <w:spacing w:val="-4"/>
                  <w:sz w:val="18"/>
                </w:rPr>
                <w:t xml:space="preserve"> </w:t>
              </w:r>
              <w:r>
                <w:rPr>
                  <w:sz w:val="18"/>
                </w:rPr>
                <w:t>CEO</w:t>
              </w:r>
              <w:r>
                <w:rPr>
                  <w:spacing w:val="-4"/>
                  <w:sz w:val="18"/>
                </w:rPr>
                <w:t xml:space="preserve"> </w:t>
              </w:r>
              <w:r>
                <w:rPr>
                  <w:sz w:val="18"/>
                </w:rPr>
                <w:t>Compensation</w:t>
              </w:r>
              <w:r>
                <w:rPr>
                  <w:spacing w:val="-4"/>
                  <w:sz w:val="18"/>
                </w:rPr>
                <w:t xml:space="preserve"> </w:t>
              </w:r>
              <w:r>
                <w:rPr>
                  <w:spacing w:val="-2"/>
                  <w:sz w:val="18"/>
                </w:rPr>
                <w:t>Overview</w:t>
              </w:r>
            </w:hyperlink>
          </w:p>
        </w:tc>
        <w:tc>
          <w:tcPr>
            <w:tcW w:w="691" w:type="dxa"/>
          </w:tcPr>
          <w:p w14:paraId="5BB5FD8C" w14:textId="77777777" w:rsidR="00843579" w:rsidRDefault="00843579">
            <w:pPr>
              <w:pStyle w:val="TableParagraph"/>
              <w:spacing w:before="21"/>
              <w:ind w:right="49"/>
              <w:jc w:val="right"/>
              <w:rPr>
                <w:sz w:val="18"/>
              </w:rPr>
            </w:pPr>
            <w:hyperlink w:anchor="_bookmark47" w:history="1">
              <w:r>
                <w:rPr>
                  <w:spacing w:val="-5"/>
                  <w:sz w:val="18"/>
                </w:rPr>
                <w:t>47</w:t>
              </w:r>
            </w:hyperlink>
          </w:p>
        </w:tc>
      </w:tr>
      <w:tr w:rsidR="00843579" w14:paraId="5BB5FD90" w14:textId="77777777">
        <w:trPr>
          <w:trHeight w:val="255"/>
        </w:trPr>
        <w:tc>
          <w:tcPr>
            <w:tcW w:w="9205" w:type="dxa"/>
          </w:tcPr>
          <w:p w14:paraId="5BB5FD8E" w14:textId="77777777" w:rsidR="00843579" w:rsidRDefault="00843579">
            <w:pPr>
              <w:pStyle w:val="TableParagraph"/>
              <w:spacing w:before="21"/>
              <w:ind w:left="229"/>
              <w:rPr>
                <w:sz w:val="18"/>
              </w:rPr>
            </w:pPr>
            <w:hyperlink w:anchor="_bookmark48" w:history="1">
              <w:r>
                <w:rPr>
                  <w:sz w:val="18"/>
                </w:rPr>
                <w:t>2025</w:t>
              </w:r>
              <w:r>
                <w:rPr>
                  <w:spacing w:val="-4"/>
                  <w:sz w:val="18"/>
                </w:rPr>
                <w:t xml:space="preserve"> </w:t>
              </w:r>
              <w:r>
                <w:rPr>
                  <w:sz w:val="18"/>
                </w:rPr>
                <w:t>Performance</w:t>
              </w:r>
              <w:r>
                <w:rPr>
                  <w:spacing w:val="-3"/>
                  <w:sz w:val="18"/>
                </w:rPr>
                <w:t xml:space="preserve"> </w:t>
              </w:r>
              <w:r>
                <w:rPr>
                  <w:spacing w:val="-2"/>
                  <w:sz w:val="18"/>
                </w:rPr>
                <w:t>Overview</w:t>
              </w:r>
            </w:hyperlink>
          </w:p>
        </w:tc>
        <w:tc>
          <w:tcPr>
            <w:tcW w:w="691" w:type="dxa"/>
          </w:tcPr>
          <w:p w14:paraId="5BB5FD8F" w14:textId="77777777" w:rsidR="00843579" w:rsidRDefault="00843579">
            <w:pPr>
              <w:pStyle w:val="TableParagraph"/>
              <w:spacing w:before="21"/>
              <w:ind w:right="49"/>
              <w:jc w:val="right"/>
              <w:rPr>
                <w:sz w:val="18"/>
              </w:rPr>
            </w:pPr>
            <w:hyperlink w:anchor="_bookmark48" w:history="1">
              <w:r>
                <w:rPr>
                  <w:spacing w:val="-5"/>
                  <w:sz w:val="18"/>
                </w:rPr>
                <w:t>50</w:t>
              </w:r>
            </w:hyperlink>
          </w:p>
        </w:tc>
      </w:tr>
      <w:tr w:rsidR="00843579" w14:paraId="5BB5FD93" w14:textId="77777777">
        <w:trPr>
          <w:trHeight w:val="255"/>
        </w:trPr>
        <w:tc>
          <w:tcPr>
            <w:tcW w:w="9205" w:type="dxa"/>
          </w:tcPr>
          <w:p w14:paraId="5BB5FD91" w14:textId="77777777" w:rsidR="00843579" w:rsidRDefault="00843579">
            <w:pPr>
              <w:pStyle w:val="TableParagraph"/>
              <w:spacing w:before="21"/>
              <w:ind w:left="229"/>
              <w:rPr>
                <w:sz w:val="18"/>
              </w:rPr>
            </w:pPr>
            <w:hyperlink w:anchor="_bookmark49" w:history="1">
              <w:r>
                <w:rPr>
                  <w:sz w:val="18"/>
                </w:rPr>
                <w:t>The</w:t>
              </w:r>
              <w:r>
                <w:rPr>
                  <w:spacing w:val="-4"/>
                  <w:sz w:val="18"/>
                </w:rPr>
                <w:t xml:space="preserve"> </w:t>
              </w:r>
              <w:r>
                <w:rPr>
                  <w:sz w:val="18"/>
                </w:rPr>
                <w:t>Foundation</w:t>
              </w:r>
              <w:r>
                <w:rPr>
                  <w:spacing w:val="-3"/>
                  <w:sz w:val="18"/>
                </w:rPr>
                <w:t xml:space="preserve"> </w:t>
              </w:r>
              <w:r>
                <w:rPr>
                  <w:sz w:val="18"/>
                </w:rPr>
                <w:t>of</w:t>
              </w:r>
              <w:r>
                <w:rPr>
                  <w:spacing w:val="-4"/>
                  <w:sz w:val="18"/>
                </w:rPr>
                <w:t xml:space="preserve"> </w:t>
              </w:r>
              <w:r>
                <w:rPr>
                  <w:sz w:val="18"/>
                </w:rPr>
                <w:t>Our</w:t>
              </w:r>
              <w:r>
                <w:rPr>
                  <w:spacing w:val="-3"/>
                  <w:sz w:val="18"/>
                </w:rPr>
                <w:t xml:space="preserve"> </w:t>
              </w:r>
              <w:r>
                <w:rPr>
                  <w:sz w:val="18"/>
                </w:rPr>
                <w:t>Executive</w:t>
              </w:r>
              <w:r>
                <w:rPr>
                  <w:spacing w:val="-4"/>
                  <w:sz w:val="18"/>
                </w:rPr>
                <w:t xml:space="preserve"> </w:t>
              </w:r>
              <w:r>
                <w:rPr>
                  <w:sz w:val="18"/>
                </w:rPr>
                <w:t>Compensation</w:t>
              </w:r>
              <w:r>
                <w:rPr>
                  <w:spacing w:val="-3"/>
                  <w:sz w:val="18"/>
                </w:rPr>
                <w:t xml:space="preserve"> </w:t>
              </w:r>
              <w:r>
                <w:rPr>
                  <w:spacing w:val="-2"/>
                  <w:sz w:val="18"/>
                </w:rPr>
                <w:t>Program</w:t>
              </w:r>
            </w:hyperlink>
          </w:p>
        </w:tc>
        <w:tc>
          <w:tcPr>
            <w:tcW w:w="691" w:type="dxa"/>
          </w:tcPr>
          <w:p w14:paraId="5BB5FD92" w14:textId="77777777" w:rsidR="00843579" w:rsidRDefault="00843579">
            <w:pPr>
              <w:pStyle w:val="TableParagraph"/>
              <w:spacing w:before="21"/>
              <w:ind w:right="49"/>
              <w:jc w:val="right"/>
              <w:rPr>
                <w:sz w:val="18"/>
              </w:rPr>
            </w:pPr>
            <w:hyperlink w:anchor="_bookmark49" w:history="1">
              <w:r>
                <w:rPr>
                  <w:spacing w:val="-5"/>
                  <w:sz w:val="18"/>
                </w:rPr>
                <w:t>53</w:t>
              </w:r>
            </w:hyperlink>
          </w:p>
        </w:tc>
      </w:tr>
      <w:tr w:rsidR="00843579" w14:paraId="5BB5FD96" w14:textId="77777777">
        <w:trPr>
          <w:trHeight w:val="255"/>
        </w:trPr>
        <w:tc>
          <w:tcPr>
            <w:tcW w:w="9205" w:type="dxa"/>
          </w:tcPr>
          <w:p w14:paraId="5BB5FD94" w14:textId="77777777" w:rsidR="00843579" w:rsidRDefault="00843579">
            <w:pPr>
              <w:pStyle w:val="TableParagraph"/>
              <w:spacing w:before="21"/>
              <w:ind w:left="229"/>
              <w:rPr>
                <w:sz w:val="18"/>
              </w:rPr>
            </w:pPr>
            <w:hyperlink w:anchor="_bookmark53" w:history="1">
              <w:r>
                <w:rPr>
                  <w:sz w:val="18"/>
                </w:rPr>
                <w:t>Setting</w:t>
              </w:r>
              <w:r>
                <w:rPr>
                  <w:spacing w:val="-3"/>
                  <w:sz w:val="18"/>
                </w:rPr>
                <w:t xml:space="preserve"> </w:t>
              </w:r>
              <w:r>
                <w:rPr>
                  <w:sz w:val="18"/>
                </w:rPr>
                <w:t>Executive</w:t>
              </w:r>
              <w:r>
                <w:rPr>
                  <w:spacing w:val="-3"/>
                  <w:sz w:val="18"/>
                </w:rPr>
                <w:t xml:space="preserve"> </w:t>
              </w:r>
              <w:r>
                <w:rPr>
                  <w:spacing w:val="-2"/>
                  <w:sz w:val="18"/>
                </w:rPr>
                <w:t>Compensation</w:t>
              </w:r>
            </w:hyperlink>
          </w:p>
        </w:tc>
        <w:tc>
          <w:tcPr>
            <w:tcW w:w="691" w:type="dxa"/>
          </w:tcPr>
          <w:p w14:paraId="5BB5FD95" w14:textId="77777777" w:rsidR="00843579" w:rsidRDefault="00843579">
            <w:pPr>
              <w:pStyle w:val="TableParagraph"/>
              <w:spacing w:before="21"/>
              <w:ind w:right="49"/>
              <w:jc w:val="right"/>
              <w:rPr>
                <w:sz w:val="18"/>
              </w:rPr>
            </w:pPr>
            <w:hyperlink w:anchor="_bookmark53" w:history="1">
              <w:r>
                <w:rPr>
                  <w:spacing w:val="-5"/>
                  <w:sz w:val="18"/>
                </w:rPr>
                <w:t>55</w:t>
              </w:r>
            </w:hyperlink>
          </w:p>
        </w:tc>
      </w:tr>
      <w:tr w:rsidR="00843579" w14:paraId="5BB5FD99" w14:textId="77777777">
        <w:trPr>
          <w:trHeight w:val="255"/>
        </w:trPr>
        <w:tc>
          <w:tcPr>
            <w:tcW w:w="9205" w:type="dxa"/>
          </w:tcPr>
          <w:p w14:paraId="5BB5FD97" w14:textId="77777777" w:rsidR="00843579" w:rsidRDefault="00843579">
            <w:pPr>
              <w:pStyle w:val="TableParagraph"/>
              <w:spacing w:before="21"/>
              <w:ind w:left="229"/>
              <w:rPr>
                <w:sz w:val="18"/>
              </w:rPr>
            </w:pPr>
            <w:hyperlink w:anchor="_bookmark55" w:history="1">
              <w:r>
                <w:rPr>
                  <w:sz w:val="18"/>
                </w:rPr>
                <w:t>2025</w:t>
              </w:r>
              <w:r>
                <w:rPr>
                  <w:spacing w:val="-4"/>
                  <w:sz w:val="18"/>
                </w:rPr>
                <w:t xml:space="preserve"> </w:t>
              </w:r>
              <w:r>
                <w:rPr>
                  <w:sz w:val="18"/>
                </w:rPr>
                <w:t>Executive</w:t>
              </w:r>
              <w:r>
                <w:rPr>
                  <w:spacing w:val="-4"/>
                  <w:sz w:val="18"/>
                </w:rPr>
                <w:t xml:space="preserve"> </w:t>
              </w:r>
              <w:r>
                <w:rPr>
                  <w:sz w:val="18"/>
                </w:rPr>
                <w:t>Compensation</w:t>
              </w:r>
              <w:r>
                <w:rPr>
                  <w:spacing w:val="-3"/>
                  <w:sz w:val="18"/>
                </w:rPr>
                <w:t xml:space="preserve"> </w:t>
              </w:r>
              <w:r>
                <w:rPr>
                  <w:sz w:val="18"/>
                </w:rPr>
                <w:t>Outcomes</w:t>
              </w:r>
              <w:r>
                <w:rPr>
                  <w:spacing w:val="-4"/>
                  <w:sz w:val="18"/>
                </w:rPr>
                <w:t xml:space="preserve"> </w:t>
              </w:r>
              <w:r>
                <w:rPr>
                  <w:sz w:val="18"/>
                </w:rPr>
                <w:t>in</w:t>
              </w:r>
              <w:r>
                <w:rPr>
                  <w:spacing w:val="-3"/>
                  <w:sz w:val="18"/>
                </w:rPr>
                <w:t xml:space="preserve"> </w:t>
              </w:r>
              <w:r>
                <w:rPr>
                  <w:spacing w:val="-2"/>
                  <w:sz w:val="18"/>
                </w:rPr>
                <w:t>Detail</w:t>
              </w:r>
            </w:hyperlink>
          </w:p>
        </w:tc>
        <w:tc>
          <w:tcPr>
            <w:tcW w:w="691" w:type="dxa"/>
          </w:tcPr>
          <w:p w14:paraId="5BB5FD98" w14:textId="77777777" w:rsidR="00843579" w:rsidRDefault="00843579">
            <w:pPr>
              <w:pStyle w:val="TableParagraph"/>
              <w:spacing w:before="21"/>
              <w:ind w:right="49"/>
              <w:jc w:val="right"/>
              <w:rPr>
                <w:sz w:val="18"/>
              </w:rPr>
            </w:pPr>
            <w:hyperlink w:anchor="_bookmark55" w:history="1">
              <w:r>
                <w:rPr>
                  <w:spacing w:val="-5"/>
                  <w:sz w:val="18"/>
                </w:rPr>
                <w:t>58</w:t>
              </w:r>
            </w:hyperlink>
          </w:p>
        </w:tc>
      </w:tr>
      <w:tr w:rsidR="00843579" w14:paraId="5BB5FD9C" w14:textId="77777777">
        <w:trPr>
          <w:trHeight w:val="341"/>
        </w:trPr>
        <w:tc>
          <w:tcPr>
            <w:tcW w:w="9205" w:type="dxa"/>
          </w:tcPr>
          <w:p w14:paraId="5BB5FD9A" w14:textId="77777777" w:rsidR="00843579" w:rsidRDefault="00843579">
            <w:pPr>
              <w:pStyle w:val="TableParagraph"/>
              <w:spacing w:before="21"/>
              <w:ind w:left="229"/>
              <w:rPr>
                <w:sz w:val="18"/>
              </w:rPr>
            </w:pPr>
            <w:hyperlink w:anchor="_bookmark57" w:history="1">
              <w:r>
                <w:rPr>
                  <w:sz w:val="18"/>
                </w:rPr>
                <w:t>Other</w:t>
              </w:r>
              <w:r>
                <w:rPr>
                  <w:spacing w:val="-3"/>
                  <w:sz w:val="18"/>
                </w:rPr>
                <w:t xml:space="preserve"> </w:t>
              </w:r>
              <w:r>
                <w:rPr>
                  <w:sz w:val="18"/>
                </w:rPr>
                <w:t>Executive</w:t>
              </w:r>
              <w:r>
                <w:rPr>
                  <w:spacing w:val="-3"/>
                  <w:sz w:val="18"/>
                </w:rPr>
                <w:t xml:space="preserve"> </w:t>
              </w:r>
              <w:r>
                <w:rPr>
                  <w:sz w:val="18"/>
                </w:rPr>
                <w:t>Benefits</w:t>
              </w:r>
              <w:r>
                <w:rPr>
                  <w:spacing w:val="-3"/>
                  <w:sz w:val="18"/>
                </w:rPr>
                <w:t xml:space="preserve"> </w:t>
              </w:r>
              <w:r>
                <w:rPr>
                  <w:sz w:val="18"/>
                </w:rPr>
                <w:t>and</w:t>
              </w:r>
              <w:r>
                <w:rPr>
                  <w:spacing w:val="-2"/>
                  <w:sz w:val="18"/>
                </w:rPr>
                <w:t xml:space="preserve"> Policies</w:t>
              </w:r>
            </w:hyperlink>
          </w:p>
        </w:tc>
        <w:tc>
          <w:tcPr>
            <w:tcW w:w="691" w:type="dxa"/>
          </w:tcPr>
          <w:p w14:paraId="5BB5FD9B" w14:textId="77777777" w:rsidR="00843579" w:rsidRDefault="00843579">
            <w:pPr>
              <w:pStyle w:val="TableParagraph"/>
              <w:spacing w:before="21"/>
              <w:ind w:right="49"/>
              <w:jc w:val="right"/>
              <w:rPr>
                <w:sz w:val="18"/>
              </w:rPr>
            </w:pPr>
            <w:hyperlink w:anchor="_bookmark57" w:history="1">
              <w:r>
                <w:rPr>
                  <w:spacing w:val="-5"/>
                  <w:sz w:val="18"/>
                </w:rPr>
                <w:t>64</w:t>
              </w:r>
            </w:hyperlink>
          </w:p>
        </w:tc>
      </w:tr>
      <w:tr w:rsidR="00843579" w14:paraId="5BB5FD9F" w14:textId="77777777">
        <w:trPr>
          <w:trHeight w:val="363"/>
        </w:trPr>
        <w:tc>
          <w:tcPr>
            <w:tcW w:w="9205" w:type="dxa"/>
          </w:tcPr>
          <w:p w14:paraId="5BB5FD9D" w14:textId="77777777" w:rsidR="00843579" w:rsidRDefault="00843579">
            <w:pPr>
              <w:pStyle w:val="TableParagraph"/>
              <w:spacing w:before="106"/>
              <w:ind w:left="50"/>
              <w:rPr>
                <w:b/>
                <w:sz w:val="20"/>
              </w:rPr>
            </w:pPr>
            <w:hyperlink w:anchor="_bookmark58" w:history="1">
              <w:r>
                <w:rPr>
                  <w:b/>
                  <w:color w:val="CB223B"/>
                  <w:sz w:val="20"/>
                </w:rPr>
                <w:t>Executive</w:t>
              </w:r>
              <w:r>
                <w:rPr>
                  <w:b/>
                  <w:color w:val="CB223B"/>
                  <w:spacing w:val="-10"/>
                  <w:sz w:val="20"/>
                </w:rPr>
                <w:t xml:space="preserve"> </w:t>
              </w:r>
              <w:r>
                <w:rPr>
                  <w:b/>
                  <w:color w:val="CB223B"/>
                  <w:sz w:val="20"/>
                </w:rPr>
                <w:t>Compensation</w:t>
              </w:r>
              <w:r>
                <w:rPr>
                  <w:b/>
                  <w:color w:val="CB223B"/>
                  <w:spacing w:val="-9"/>
                  <w:sz w:val="20"/>
                </w:rPr>
                <w:t xml:space="preserve"> </w:t>
              </w:r>
              <w:r>
                <w:rPr>
                  <w:b/>
                  <w:color w:val="CB223B"/>
                  <w:spacing w:val="-2"/>
                  <w:sz w:val="20"/>
                </w:rPr>
                <w:t>Tables</w:t>
              </w:r>
            </w:hyperlink>
          </w:p>
        </w:tc>
        <w:tc>
          <w:tcPr>
            <w:tcW w:w="691" w:type="dxa"/>
          </w:tcPr>
          <w:p w14:paraId="5BB5FD9E" w14:textId="77777777" w:rsidR="00843579" w:rsidRDefault="00843579">
            <w:pPr>
              <w:pStyle w:val="TableParagraph"/>
              <w:spacing w:before="106"/>
              <w:ind w:right="49"/>
              <w:jc w:val="right"/>
              <w:rPr>
                <w:b/>
                <w:sz w:val="20"/>
              </w:rPr>
            </w:pPr>
            <w:hyperlink w:anchor="_bookmark58" w:history="1">
              <w:r>
                <w:rPr>
                  <w:b/>
                  <w:color w:val="CB223B"/>
                  <w:spacing w:val="-5"/>
                  <w:sz w:val="20"/>
                </w:rPr>
                <w:t>69</w:t>
              </w:r>
            </w:hyperlink>
          </w:p>
        </w:tc>
      </w:tr>
      <w:tr w:rsidR="00843579" w14:paraId="5BB5FDA2" w14:textId="77777777">
        <w:trPr>
          <w:trHeight w:val="254"/>
        </w:trPr>
        <w:tc>
          <w:tcPr>
            <w:tcW w:w="9205" w:type="dxa"/>
          </w:tcPr>
          <w:p w14:paraId="5BB5FDA0" w14:textId="77777777" w:rsidR="00843579" w:rsidRDefault="00843579">
            <w:pPr>
              <w:pStyle w:val="TableParagraph"/>
              <w:spacing w:before="21"/>
              <w:ind w:left="229"/>
              <w:rPr>
                <w:sz w:val="18"/>
              </w:rPr>
            </w:pPr>
            <w:hyperlink w:anchor="_bookmark59" w:history="1">
              <w:r>
                <w:rPr>
                  <w:sz w:val="18"/>
                </w:rPr>
                <w:t>Summary</w:t>
              </w:r>
              <w:r>
                <w:rPr>
                  <w:spacing w:val="-6"/>
                  <w:sz w:val="18"/>
                </w:rPr>
                <w:t xml:space="preserve"> </w:t>
              </w:r>
              <w:r>
                <w:rPr>
                  <w:sz w:val="18"/>
                </w:rPr>
                <w:t>Compensation</w:t>
              </w:r>
              <w:r>
                <w:rPr>
                  <w:spacing w:val="-8"/>
                  <w:sz w:val="18"/>
                </w:rPr>
                <w:t xml:space="preserve"> </w:t>
              </w:r>
              <w:r>
                <w:rPr>
                  <w:spacing w:val="-4"/>
                  <w:sz w:val="18"/>
                </w:rPr>
                <w:t>Table</w:t>
              </w:r>
            </w:hyperlink>
          </w:p>
        </w:tc>
        <w:tc>
          <w:tcPr>
            <w:tcW w:w="691" w:type="dxa"/>
          </w:tcPr>
          <w:p w14:paraId="5BB5FDA1" w14:textId="77777777" w:rsidR="00843579" w:rsidRDefault="00843579">
            <w:pPr>
              <w:pStyle w:val="TableParagraph"/>
              <w:spacing w:before="21"/>
              <w:ind w:right="49"/>
              <w:jc w:val="right"/>
              <w:rPr>
                <w:sz w:val="18"/>
              </w:rPr>
            </w:pPr>
            <w:hyperlink w:anchor="_bookmark59" w:history="1">
              <w:r>
                <w:rPr>
                  <w:spacing w:val="-5"/>
                  <w:sz w:val="18"/>
                </w:rPr>
                <w:t>69</w:t>
              </w:r>
            </w:hyperlink>
          </w:p>
        </w:tc>
      </w:tr>
      <w:tr w:rsidR="00843579" w14:paraId="5BB5FDA5" w14:textId="77777777">
        <w:trPr>
          <w:trHeight w:val="255"/>
        </w:trPr>
        <w:tc>
          <w:tcPr>
            <w:tcW w:w="9205" w:type="dxa"/>
          </w:tcPr>
          <w:p w14:paraId="5BB5FDA3" w14:textId="77777777" w:rsidR="00843579" w:rsidRDefault="00843579">
            <w:pPr>
              <w:pStyle w:val="TableParagraph"/>
              <w:spacing w:before="21"/>
              <w:ind w:left="229"/>
              <w:rPr>
                <w:sz w:val="18"/>
              </w:rPr>
            </w:pPr>
            <w:hyperlink w:anchor="_bookmark60" w:history="1">
              <w:r>
                <w:rPr>
                  <w:sz w:val="18"/>
                </w:rPr>
                <w:t>Supplemental</w:t>
              </w:r>
              <w:r>
                <w:rPr>
                  <w:spacing w:val="-13"/>
                  <w:sz w:val="18"/>
                </w:rPr>
                <w:t xml:space="preserve"> </w:t>
              </w:r>
              <w:r>
                <w:rPr>
                  <w:sz w:val="18"/>
                </w:rPr>
                <w:t>Table:</w:t>
              </w:r>
              <w:r>
                <w:rPr>
                  <w:spacing w:val="-12"/>
                  <w:sz w:val="18"/>
                </w:rPr>
                <w:t xml:space="preserve"> </w:t>
              </w:r>
              <w:r>
                <w:rPr>
                  <w:sz w:val="18"/>
                </w:rPr>
                <w:t>All</w:t>
              </w:r>
              <w:r>
                <w:rPr>
                  <w:spacing w:val="-13"/>
                  <w:sz w:val="18"/>
                </w:rPr>
                <w:t xml:space="preserve"> </w:t>
              </w:r>
              <w:r>
                <w:rPr>
                  <w:sz w:val="18"/>
                </w:rPr>
                <w:t>Other</w:t>
              </w:r>
              <w:r>
                <w:rPr>
                  <w:spacing w:val="-11"/>
                  <w:sz w:val="18"/>
                </w:rPr>
                <w:t xml:space="preserve"> </w:t>
              </w:r>
              <w:r>
                <w:rPr>
                  <w:spacing w:val="-2"/>
                  <w:sz w:val="18"/>
                </w:rPr>
                <w:t>Compensation</w:t>
              </w:r>
            </w:hyperlink>
          </w:p>
        </w:tc>
        <w:tc>
          <w:tcPr>
            <w:tcW w:w="691" w:type="dxa"/>
          </w:tcPr>
          <w:p w14:paraId="5BB5FDA4" w14:textId="77777777" w:rsidR="00843579" w:rsidRDefault="00843579">
            <w:pPr>
              <w:pStyle w:val="TableParagraph"/>
              <w:spacing w:before="21"/>
              <w:ind w:right="49"/>
              <w:jc w:val="right"/>
              <w:rPr>
                <w:sz w:val="18"/>
              </w:rPr>
            </w:pPr>
            <w:hyperlink w:anchor="_bookmark60" w:history="1">
              <w:r>
                <w:rPr>
                  <w:spacing w:val="-5"/>
                  <w:sz w:val="18"/>
                </w:rPr>
                <w:t>70</w:t>
              </w:r>
            </w:hyperlink>
          </w:p>
        </w:tc>
      </w:tr>
      <w:tr w:rsidR="00843579" w14:paraId="5BB5FDA8" w14:textId="77777777">
        <w:trPr>
          <w:trHeight w:val="255"/>
        </w:trPr>
        <w:tc>
          <w:tcPr>
            <w:tcW w:w="9205" w:type="dxa"/>
          </w:tcPr>
          <w:p w14:paraId="5BB5FDA6" w14:textId="77777777" w:rsidR="00843579" w:rsidRDefault="00843579">
            <w:pPr>
              <w:pStyle w:val="TableParagraph"/>
              <w:spacing w:before="21"/>
              <w:ind w:left="229"/>
              <w:rPr>
                <w:sz w:val="18"/>
              </w:rPr>
            </w:pPr>
            <w:hyperlink w:anchor="_bookmark61" w:history="1">
              <w:r>
                <w:rPr>
                  <w:sz w:val="18"/>
                </w:rPr>
                <w:t>Grants</w:t>
              </w:r>
              <w:r>
                <w:rPr>
                  <w:spacing w:val="-4"/>
                  <w:sz w:val="18"/>
                </w:rPr>
                <w:t xml:space="preserve"> </w:t>
              </w:r>
              <w:r>
                <w:rPr>
                  <w:sz w:val="18"/>
                </w:rPr>
                <w:t>of</w:t>
              </w:r>
              <w:r>
                <w:rPr>
                  <w:spacing w:val="-3"/>
                  <w:sz w:val="18"/>
                </w:rPr>
                <w:t xml:space="preserve"> </w:t>
              </w:r>
              <w:r>
                <w:rPr>
                  <w:sz w:val="18"/>
                </w:rPr>
                <w:t>Plan-Based</w:t>
              </w:r>
              <w:r>
                <w:rPr>
                  <w:spacing w:val="-12"/>
                  <w:sz w:val="18"/>
                </w:rPr>
                <w:t xml:space="preserve"> </w:t>
              </w:r>
              <w:r>
                <w:rPr>
                  <w:sz w:val="18"/>
                </w:rPr>
                <w:t>Awards</w:t>
              </w:r>
              <w:r>
                <w:rPr>
                  <w:spacing w:val="-3"/>
                  <w:sz w:val="18"/>
                </w:rPr>
                <w:t xml:space="preserve"> </w:t>
              </w:r>
              <w:r>
                <w:rPr>
                  <w:sz w:val="18"/>
                </w:rPr>
                <w:t>in</w:t>
              </w:r>
              <w:r>
                <w:rPr>
                  <w:spacing w:val="-3"/>
                  <w:sz w:val="18"/>
                </w:rPr>
                <w:t xml:space="preserve"> </w:t>
              </w:r>
              <w:r>
                <w:rPr>
                  <w:sz w:val="18"/>
                </w:rPr>
                <w:t>Fiscal</w:t>
              </w:r>
              <w:r>
                <w:rPr>
                  <w:spacing w:val="-3"/>
                  <w:sz w:val="18"/>
                </w:rPr>
                <w:t xml:space="preserve"> </w:t>
              </w:r>
              <w:r>
                <w:rPr>
                  <w:spacing w:val="-4"/>
                  <w:sz w:val="18"/>
                </w:rPr>
                <w:t>202</w:t>
              </w:r>
            </w:hyperlink>
            <w:r w:rsidR="002D5E79">
              <w:rPr>
                <w:spacing w:val="-4"/>
                <w:sz w:val="18"/>
              </w:rPr>
              <w:t>5</w:t>
            </w:r>
          </w:p>
        </w:tc>
        <w:tc>
          <w:tcPr>
            <w:tcW w:w="691" w:type="dxa"/>
          </w:tcPr>
          <w:p w14:paraId="5BB5FDA7" w14:textId="77777777" w:rsidR="00843579" w:rsidRDefault="00843579">
            <w:pPr>
              <w:pStyle w:val="TableParagraph"/>
              <w:spacing w:before="21"/>
              <w:ind w:right="49"/>
              <w:jc w:val="right"/>
              <w:rPr>
                <w:sz w:val="18"/>
              </w:rPr>
            </w:pPr>
            <w:hyperlink w:anchor="_bookmark61" w:history="1">
              <w:r>
                <w:rPr>
                  <w:spacing w:val="-5"/>
                  <w:sz w:val="18"/>
                </w:rPr>
                <w:t>72</w:t>
              </w:r>
            </w:hyperlink>
          </w:p>
        </w:tc>
      </w:tr>
      <w:tr w:rsidR="00843579" w14:paraId="5BB5FDAB" w14:textId="77777777">
        <w:trPr>
          <w:trHeight w:val="255"/>
        </w:trPr>
        <w:tc>
          <w:tcPr>
            <w:tcW w:w="9205" w:type="dxa"/>
          </w:tcPr>
          <w:p w14:paraId="5BB5FDA9" w14:textId="77777777" w:rsidR="00843579" w:rsidRDefault="00843579">
            <w:pPr>
              <w:pStyle w:val="TableParagraph"/>
              <w:spacing w:before="21"/>
              <w:ind w:left="229"/>
              <w:rPr>
                <w:sz w:val="18"/>
              </w:rPr>
            </w:pPr>
            <w:hyperlink w:anchor="_bookmark62" w:history="1">
              <w:r>
                <w:rPr>
                  <w:sz w:val="18"/>
                </w:rPr>
                <w:t>Outstanding</w:t>
              </w:r>
              <w:r>
                <w:rPr>
                  <w:spacing w:val="-8"/>
                  <w:sz w:val="18"/>
                </w:rPr>
                <w:t xml:space="preserve"> </w:t>
              </w:r>
              <w:r>
                <w:rPr>
                  <w:sz w:val="18"/>
                </w:rPr>
                <w:t>Equity</w:t>
              </w:r>
              <w:r>
                <w:rPr>
                  <w:spacing w:val="-13"/>
                  <w:sz w:val="18"/>
                </w:rPr>
                <w:t xml:space="preserve"> </w:t>
              </w:r>
              <w:r>
                <w:rPr>
                  <w:sz w:val="18"/>
                </w:rPr>
                <w:t>Awards</w:t>
              </w:r>
              <w:r>
                <w:rPr>
                  <w:spacing w:val="-6"/>
                  <w:sz w:val="18"/>
                </w:rPr>
                <w:t xml:space="preserve"> </w:t>
              </w:r>
              <w:r>
                <w:rPr>
                  <w:sz w:val="18"/>
                </w:rPr>
                <w:t>at</w:t>
              </w:r>
              <w:r>
                <w:rPr>
                  <w:spacing w:val="-6"/>
                  <w:sz w:val="18"/>
                </w:rPr>
                <w:t xml:space="preserve"> </w:t>
              </w:r>
              <w:r>
                <w:rPr>
                  <w:sz w:val="18"/>
                </w:rPr>
                <w:t>Fiscal</w:t>
              </w:r>
              <w:r>
                <w:rPr>
                  <w:spacing w:val="-9"/>
                  <w:sz w:val="18"/>
                </w:rPr>
                <w:t xml:space="preserve"> </w:t>
              </w:r>
              <w:r>
                <w:rPr>
                  <w:sz w:val="18"/>
                </w:rPr>
                <w:t>Year</w:t>
              </w:r>
              <w:r>
                <w:rPr>
                  <w:spacing w:val="-6"/>
                  <w:sz w:val="18"/>
                </w:rPr>
                <w:t xml:space="preserve"> </w:t>
              </w:r>
              <w:r>
                <w:rPr>
                  <w:sz w:val="18"/>
                </w:rPr>
                <w:t>End</w:t>
              </w:r>
              <w:r>
                <w:rPr>
                  <w:spacing w:val="-5"/>
                  <w:sz w:val="18"/>
                </w:rPr>
                <w:t xml:space="preserve"> </w:t>
              </w:r>
              <w:r>
                <w:rPr>
                  <w:spacing w:val="-4"/>
                  <w:sz w:val="18"/>
                </w:rPr>
                <w:t>20</w:t>
              </w:r>
            </w:hyperlink>
            <w:r w:rsidR="002D5E79">
              <w:rPr>
                <w:spacing w:val="-4"/>
                <w:sz w:val="18"/>
              </w:rPr>
              <w:t>25</w:t>
            </w:r>
          </w:p>
        </w:tc>
        <w:tc>
          <w:tcPr>
            <w:tcW w:w="691" w:type="dxa"/>
          </w:tcPr>
          <w:p w14:paraId="5BB5FDAA" w14:textId="77777777" w:rsidR="00843579" w:rsidRDefault="00843579">
            <w:pPr>
              <w:pStyle w:val="TableParagraph"/>
              <w:spacing w:before="21"/>
              <w:ind w:right="49"/>
              <w:jc w:val="right"/>
              <w:rPr>
                <w:sz w:val="18"/>
              </w:rPr>
            </w:pPr>
            <w:hyperlink w:anchor="_bookmark62" w:history="1">
              <w:r>
                <w:rPr>
                  <w:spacing w:val="-5"/>
                  <w:sz w:val="18"/>
                </w:rPr>
                <w:t>73</w:t>
              </w:r>
            </w:hyperlink>
          </w:p>
        </w:tc>
      </w:tr>
      <w:tr w:rsidR="00843579" w14:paraId="5BB5FDAE" w14:textId="77777777">
        <w:trPr>
          <w:trHeight w:val="255"/>
        </w:trPr>
        <w:tc>
          <w:tcPr>
            <w:tcW w:w="9205" w:type="dxa"/>
          </w:tcPr>
          <w:p w14:paraId="5BB5FDAC" w14:textId="77777777" w:rsidR="00843579" w:rsidRDefault="00843579">
            <w:pPr>
              <w:pStyle w:val="TableParagraph"/>
              <w:spacing w:before="21"/>
              <w:ind w:left="229"/>
              <w:rPr>
                <w:sz w:val="18"/>
              </w:rPr>
            </w:pPr>
            <w:hyperlink w:anchor="_bookmark63" w:history="1">
              <w:r>
                <w:rPr>
                  <w:sz w:val="18"/>
                </w:rPr>
                <w:t>2025</w:t>
              </w:r>
              <w:r>
                <w:rPr>
                  <w:spacing w:val="-3"/>
                  <w:sz w:val="18"/>
                </w:rPr>
                <w:t xml:space="preserve"> </w:t>
              </w:r>
              <w:r>
                <w:rPr>
                  <w:sz w:val="18"/>
                </w:rPr>
                <w:t>Option</w:t>
              </w:r>
              <w:r>
                <w:rPr>
                  <w:spacing w:val="-2"/>
                  <w:sz w:val="18"/>
                </w:rPr>
                <w:t xml:space="preserve"> </w:t>
              </w:r>
              <w:r>
                <w:rPr>
                  <w:sz w:val="18"/>
                </w:rPr>
                <w:t>Exercises</w:t>
              </w:r>
              <w:r>
                <w:rPr>
                  <w:spacing w:val="-3"/>
                  <w:sz w:val="18"/>
                </w:rPr>
                <w:t xml:space="preserve"> </w:t>
              </w:r>
              <w:r>
                <w:rPr>
                  <w:sz w:val="18"/>
                </w:rPr>
                <w:t>and</w:t>
              </w:r>
              <w:r>
                <w:rPr>
                  <w:spacing w:val="-2"/>
                  <w:sz w:val="18"/>
                </w:rPr>
                <w:t xml:space="preserve"> </w:t>
              </w:r>
              <w:r>
                <w:rPr>
                  <w:sz w:val="18"/>
                </w:rPr>
                <w:t>Stock</w:t>
              </w:r>
              <w:r>
                <w:rPr>
                  <w:spacing w:val="-2"/>
                  <w:sz w:val="18"/>
                </w:rPr>
                <w:t xml:space="preserve"> Vested</w:t>
              </w:r>
            </w:hyperlink>
          </w:p>
        </w:tc>
        <w:tc>
          <w:tcPr>
            <w:tcW w:w="691" w:type="dxa"/>
          </w:tcPr>
          <w:p w14:paraId="5BB5FDAD" w14:textId="77777777" w:rsidR="00843579" w:rsidRDefault="00843579">
            <w:pPr>
              <w:pStyle w:val="TableParagraph"/>
              <w:spacing w:before="21"/>
              <w:ind w:right="49"/>
              <w:jc w:val="right"/>
              <w:rPr>
                <w:sz w:val="18"/>
              </w:rPr>
            </w:pPr>
            <w:hyperlink w:anchor="_bookmark63" w:history="1">
              <w:r>
                <w:rPr>
                  <w:spacing w:val="-5"/>
                  <w:sz w:val="18"/>
                </w:rPr>
                <w:t>74</w:t>
              </w:r>
            </w:hyperlink>
          </w:p>
        </w:tc>
      </w:tr>
      <w:tr w:rsidR="00843579" w14:paraId="5BB5FDB1" w14:textId="77777777">
        <w:trPr>
          <w:trHeight w:val="255"/>
        </w:trPr>
        <w:tc>
          <w:tcPr>
            <w:tcW w:w="9205" w:type="dxa"/>
          </w:tcPr>
          <w:p w14:paraId="5BB5FDAF" w14:textId="77777777" w:rsidR="00843579" w:rsidRDefault="00843579">
            <w:pPr>
              <w:pStyle w:val="TableParagraph"/>
              <w:spacing w:before="21"/>
              <w:ind w:left="229"/>
              <w:rPr>
                <w:sz w:val="18"/>
              </w:rPr>
            </w:pPr>
            <w:hyperlink w:anchor="_bookmark64" w:history="1">
              <w:r>
                <w:rPr>
                  <w:sz w:val="18"/>
                </w:rPr>
                <w:t>2025</w:t>
              </w:r>
              <w:r>
                <w:rPr>
                  <w:spacing w:val="-6"/>
                  <w:sz w:val="18"/>
                </w:rPr>
                <w:t xml:space="preserve"> </w:t>
              </w:r>
              <w:r>
                <w:rPr>
                  <w:sz w:val="18"/>
                </w:rPr>
                <w:t>Nonqualified</w:t>
              </w:r>
              <w:r>
                <w:rPr>
                  <w:spacing w:val="-6"/>
                  <w:sz w:val="18"/>
                </w:rPr>
                <w:t xml:space="preserve"> </w:t>
              </w:r>
              <w:r>
                <w:rPr>
                  <w:sz w:val="18"/>
                </w:rPr>
                <w:t>Deferred</w:t>
              </w:r>
              <w:r>
                <w:rPr>
                  <w:spacing w:val="-5"/>
                  <w:sz w:val="18"/>
                </w:rPr>
                <w:t xml:space="preserve"> </w:t>
              </w:r>
              <w:r>
                <w:rPr>
                  <w:spacing w:val="-2"/>
                  <w:sz w:val="18"/>
                </w:rPr>
                <w:t>Compensation</w:t>
              </w:r>
            </w:hyperlink>
          </w:p>
        </w:tc>
        <w:tc>
          <w:tcPr>
            <w:tcW w:w="691" w:type="dxa"/>
          </w:tcPr>
          <w:p w14:paraId="5BB5FDB0" w14:textId="77777777" w:rsidR="00843579" w:rsidRDefault="00843579">
            <w:pPr>
              <w:pStyle w:val="TableParagraph"/>
              <w:spacing w:before="21"/>
              <w:ind w:right="49"/>
              <w:jc w:val="right"/>
              <w:rPr>
                <w:sz w:val="18"/>
              </w:rPr>
            </w:pPr>
            <w:hyperlink w:anchor="_bookmark64" w:history="1">
              <w:r>
                <w:rPr>
                  <w:spacing w:val="-5"/>
                  <w:sz w:val="18"/>
                </w:rPr>
                <w:t>75</w:t>
              </w:r>
            </w:hyperlink>
          </w:p>
        </w:tc>
      </w:tr>
      <w:tr w:rsidR="00843579" w14:paraId="5BB5FDB4" w14:textId="77777777">
        <w:trPr>
          <w:trHeight w:val="254"/>
        </w:trPr>
        <w:tc>
          <w:tcPr>
            <w:tcW w:w="9205" w:type="dxa"/>
          </w:tcPr>
          <w:p w14:paraId="5BB5FDB2" w14:textId="77777777" w:rsidR="00843579" w:rsidRDefault="00843579">
            <w:pPr>
              <w:pStyle w:val="TableParagraph"/>
              <w:spacing w:before="21"/>
              <w:ind w:left="229"/>
              <w:rPr>
                <w:sz w:val="18"/>
              </w:rPr>
            </w:pPr>
            <w:hyperlink w:anchor="_bookmark65" w:history="1">
              <w:r>
                <w:rPr>
                  <w:sz w:val="18"/>
                </w:rPr>
                <w:t>Employment</w:t>
              </w:r>
              <w:r>
                <w:rPr>
                  <w:spacing w:val="-9"/>
                  <w:sz w:val="18"/>
                </w:rPr>
                <w:t xml:space="preserve"> </w:t>
              </w:r>
              <w:r>
                <w:rPr>
                  <w:sz w:val="18"/>
                </w:rPr>
                <w:t>Contracts</w:t>
              </w:r>
              <w:r>
                <w:rPr>
                  <w:spacing w:val="-6"/>
                  <w:sz w:val="18"/>
                </w:rPr>
                <w:t xml:space="preserve"> </w:t>
              </w:r>
              <w:r>
                <w:rPr>
                  <w:sz w:val="18"/>
                </w:rPr>
                <w:t>and</w:t>
              </w:r>
              <w:r>
                <w:rPr>
                  <w:spacing w:val="-6"/>
                  <w:sz w:val="18"/>
                </w:rPr>
                <w:t xml:space="preserve"> </w:t>
              </w:r>
              <w:r>
                <w:rPr>
                  <w:sz w:val="18"/>
                </w:rPr>
                <w:t>Change-in-Control</w:t>
              </w:r>
              <w:r>
                <w:rPr>
                  <w:spacing w:val="-12"/>
                  <w:sz w:val="18"/>
                </w:rPr>
                <w:t xml:space="preserve"> </w:t>
              </w:r>
              <w:r>
                <w:rPr>
                  <w:spacing w:val="-2"/>
                  <w:sz w:val="18"/>
                </w:rPr>
                <w:t>Arrangements</w:t>
              </w:r>
            </w:hyperlink>
          </w:p>
        </w:tc>
        <w:tc>
          <w:tcPr>
            <w:tcW w:w="691" w:type="dxa"/>
          </w:tcPr>
          <w:p w14:paraId="5BB5FDB3" w14:textId="77777777" w:rsidR="00843579" w:rsidRDefault="00843579">
            <w:pPr>
              <w:pStyle w:val="TableParagraph"/>
              <w:spacing w:before="21"/>
              <w:ind w:right="49"/>
              <w:jc w:val="right"/>
              <w:rPr>
                <w:sz w:val="18"/>
              </w:rPr>
            </w:pPr>
            <w:hyperlink w:anchor="_bookmark65" w:history="1">
              <w:r>
                <w:rPr>
                  <w:spacing w:val="-5"/>
                  <w:sz w:val="18"/>
                </w:rPr>
                <w:t>76</w:t>
              </w:r>
            </w:hyperlink>
          </w:p>
        </w:tc>
      </w:tr>
      <w:tr w:rsidR="00843579" w14:paraId="5BB5FDB7" w14:textId="77777777">
        <w:trPr>
          <w:trHeight w:val="341"/>
        </w:trPr>
        <w:tc>
          <w:tcPr>
            <w:tcW w:w="9205" w:type="dxa"/>
          </w:tcPr>
          <w:p w14:paraId="5BB5FDB5" w14:textId="77777777" w:rsidR="00843579" w:rsidRDefault="00843579">
            <w:pPr>
              <w:pStyle w:val="TableParagraph"/>
              <w:spacing w:before="21"/>
              <w:ind w:left="229"/>
              <w:rPr>
                <w:sz w:val="18"/>
              </w:rPr>
            </w:pPr>
            <w:hyperlink w:anchor="_bookmark66" w:history="1">
              <w:r>
                <w:rPr>
                  <w:spacing w:val="-2"/>
                  <w:sz w:val="18"/>
                </w:rPr>
                <w:t>Post-Termination</w:t>
              </w:r>
              <w:r>
                <w:rPr>
                  <w:spacing w:val="10"/>
                  <w:sz w:val="18"/>
                </w:rPr>
                <w:t xml:space="preserve"> </w:t>
              </w:r>
              <w:r>
                <w:rPr>
                  <w:spacing w:val="-2"/>
                  <w:sz w:val="18"/>
                </w:rPr>
                <w:t>or</w:t>
              </w:r>
              <w:r>
                <w:rPr>
                  <w:spacing w:val="10"/>
                  <w:sz w:val="18"/>
                </w:rPr>
                <w:t xml:space="preserve"> </w:t>
              </w:r>
              <w:r>
                <w:rPr>
                  <w:spacing w:val="-2"/>
                  <w:sz w:val="18"/>
                </w:rPr>
                <w:t>Change-in-Control</w:t>
              </w:r>
              <w:r>
                <w:rPr>
                  <w:spacing w:val="10"/>
                  <w:sz w:val="18"/>
                </w:rPr>
                <w:t xml:space="preserve"> </w:t>
              </w:r>
              <w:r>
                <w:rPr>
                  <w:spacing w:val="-2"/>
                  <w:sz w:val="18"/>
                </w:rPr>
                <w:t>Payments</w:t>
              </w:r>
            </w:hyperlink>
          </w:p>
        </w:tc>
        <w:tc>
          <w:tcPr>
            <w:tcW w:w="691" w:type="dxa"/>
          </w:tcPr>
          <w:p w14:paraId="5BB5FDB6" w14:textId="77777777" w:rsidR="00843579" w:rsidRDefault="00843579">
            <w:pPr>
              <w:pStyle w:val="TableParagraph"/>
              <w:spacing w:before="21"/>
              <w:ind w:right="49"/>
              <w:jc w:val="right"/>
              <w:rPr>
                <w:sz w:val="18"/>
              </w:rPr>
            </w:pPr>
            <w:hyperlink w:anchor="_bookmark66" w:history="1">
              <w:r>
                <w:rPr>
                  <w:spacing w:val="-5"/>
                  <w:sz w:val="18"/>
                </w:rPr>
                <w:t>77</w:t>
              </w:r>
            </w:hyperlink>
          </w:p>
        </w:tc>
      </w:tr>
      <w:tr w:rsidR="00843579" w14:paraId="5BB5FDBA" w14:textId="77777777">
        <w:trPr>
          <w:trHeight w:val="450"/>
        </w:trPr>
        <w:tc>
          <w:tcPr>
            <w:tcW w:w="9205" w:type="dxa"/>
          </w:tcPr>
          <w:p w14:paraId="5BB5FDB8" w14:textId="77777777" w:rsidR="00843579" w:rsidRDefault="00843579">
            <w:pPr>
              <w:pStyle w:val="TableParagraph"/>
              <w:spacing w:before="106"/>
              <w:ind w:left="50"/>
              <w:rPr>
                <w:b/>
                <w:sz w:val="20"/>
              </w:rPr>
            </w:pPr>
            <w:hyperlink w:anchor="_bookmark67" w:history="1">
              <w:r>
                <w:rPr>
                  <w:b/>
                  <w:color w:val="CB223B"/>
                  <w:sz w:val="20"/>
                </w:rPr>
                <w:t>Equity</w:t>
              </w:r>
              <w:r>
                <w:rPr>
                  <w:b/>
                  <w:color w:val="CB223B"/>
                  <w:spacing w:val="-7"/>
                  <w:sz w:val="20"/>
                </w:rPr>
                <w:t xml:space="preserve"> </w:t>
              </w:r>
              <w:r>
                <w:rPr>
                  <w:b/>
                  <w:color w:val="CB223B"/>
                  <w:sz w:val="20"/>
                </w:rPr>
                <w:t>Compensation</w:t>
              </w:r>
              <w:r>
                <w:rPr>
                  <w:b/>
                  <w:color w:val="CB223B"/>
                  <w:spacing w:val="-7"/>
                  <w:sz w:val="20"/>
                </w:rPr>
                <w:t xml:space="preserve"> </w:t>
              </w:r>
              <w:r>
                <w:rPr>
                  <w:b/>
                  <w:color w:val="CB223B"/>
                  <w:sz w:val="20"/>
                </w:rPr>
                <w:t>Plan</w:t>
              </w:r>
              <w:r>
                <w:rPr>
                  <w:b/>
                  <w:color w:val="CB223B"/>
                  <w:spacing w:val="-6"/>
                  <w:sz w:val="20"/>
                </w:rPr>
                <w:t xml:space="preserve"> </w:t>
              </w:r>
              <w:r>
                <w:rPr>
                  <w:b/>
                  <w:color w:val="CB223B"/>
                  <w:spacing w:val="-2"/>
                  <w:sz w:val="20"/>
                </w:rPr>
                <w:t>Information</w:t>
              </w:r>
            </w:hyperlink>
          </w:p>
        </w:tc>
        <w:tc>
          <w:tcPr>
            <w:tcW w:w="691" w:type="dxa"/>
          </w:tcPr>
          <w:p w14:paraId="5BB5FDB9" w14:textId="77777777" w:rsidR="00843579" w:rsidRDefault="00843579">
            <w:pPr>
              <w:pStyle w:val="TableParagraph"/>
              <w:spacing w:before="106"/>
              <w:ind w:right="49"/>
              <w:jc w:val="right"/>
              <w:rPr>
                <w:b/>
                <w:sz w:val="20"/>
              </w:rPr>
            </w:pPr>
            <w:hyperlink w:anchor="_bookmark67" w:history="1">
              <w:r>
                <w:rPr>
                  <w:b/>
                  <w:color w:val="CB223B"/>
                  <w:spacing w:val="-5"/>
                  <w:sz w:val="20"/>
                </w:rPr>
                <w:t>80</w:t>
              </w:r>
            </w:hyperlink>
          </w:p>
        </w:tc>
      </w:tr>
      <w:tr w:rsidR="00843579" w14:paraId="5BB5FDBD" w14:textId="77777777">
        <w:trPr>
          <w:trHeight w:val="450"/>
        </w:trPr>
        <w:tc>
          <w:tcPr>
            <w:tcW w:w="9205" w:type="dxa"/>
          </w:tcPr>
          <w:p w14:paraId="5BB5FDBB" w14:textId="77777777" w:rsidR="00843579" w:rsidRDefault="00843579">
            <w:pPr>
              <w:pStyle w:val="TableParagraph"/>
              <w:spacing w:before="106"/>
              <w:ind w:left="50"/>
              <w:rPr>
                <w:b/>
                <w:sz w:val="20"/>
              </w:rPr>
            </w:pPr>
            <w:hyperlink w:anchor="_bookmark68" w:history="1">
              <w:r>
                <w:rPr>
                  <w:b/>
                  <w:color w:val="CB223B"/>
                  <w:sz w:val="20"/>
                </w:rPr>
                <w:t>Pay</w:t>
              </w:r>
              <w:r>
                <w:rPr>
                  <w:b/>
                  <w:color w:val="CB223B"/>
                  <w:spacing w:val="-5"/>
                  <w:sz w:val="20"/>
                </w:rPr>
                <w:t xml:space="preserve"> </w:t>
              </w:r>
              <w:r>
                <w:rPr>
                  <w:b/>
                  <w:color w:val="CB223B"/>
                  <w:sz w:val="20"/>
                </w:rPr>
                <w:t>Versus</w:t>
              </w:r>
              <w:r>
                <w:rPr>
                  <w:b/>
                  <w:color w:val="CB223B"/>
                  <w:spacing w:val="-4"/>
                  <w:sz w:val="20"/>
                </w:rPr>
                <w:t xml:space="preserve"> </w:t>
              </w:r>
              <w:r>
                <w:rPr>
                  <w:b/>
                  <w:color w:val="CB223B"/>
                  <w:spacing w:val="-2"/>
                  <w:sz w:val="20"/>
                </w:rPr>
                <w:t>Performance</w:t>
              </w:r>
            </w:hyperlink>
          </w:p>
        </w:tc>
        <w:tc>
          <w:tcPr>
            <w:tcW w:w="691" w:type="dxa"/>
          </w:tcPr>
          <w:p w14:paraId="5BB5FDBC" w14:textId="77777777" w:rsidR="00843579" w:rsidRDefault="00843579">
            <w:pPr>
              <w:pStyle w:val="TableParagraph"/>
              <w:spacing w:before="106"/>
              <w:ind w:right="49"/>
              <w:jc w:val="right"/>
              <w:rPr>
                <w:b/>
                <w:sz w:val="20"/>
              </w:rPr>
            </w:pPr>
            <w:hyperlink w:anchor="_bookmark68" w:history="1">
              <w:r>
                <w:rPr>
                  <w:b/>
                  <w:color w:val="CB223B"/>
                  <w:spacing w:val="-5"/>
                  <w:sz w:val="20"/>
                </w:rPr>
                <w:t>81</w:t>
              </w:r>
            </w:hyperlink>
          </w:p>
        </w:tc>
      </w:tr>
      <w:tr w:rsidR="00843579" w14:paraId="5BB5FDC0" w14:textId="77777777">
        <w:trPr>
          <w:trHeight w:val="450"/>
        </w:trPr>
        <w:tc>
          <w:tcPr>
            <w:tcW w:w="9205" w:type="dxa"/>
          </w:tcPr>
          <w:p w14:paraId="5BB5FDBE" w14:textId="77777777" w:rsidR="00843579" w:rsidRDefault="00843579">
            <w:pPr>
              <w:pStyle w:val="TableParagraph"/>
              <w:spacing w:before="106"/>
              <w:ind w:left="50"/>
              <w:rPr>
                <w:b/>
                <w:sz w:val="20"/>
              </w:rPr>
            </w:pPr>
            <w:hyperlink w:anchor="_bookmark69" w:history="1">
              <w:r>
                <w:rPr>
                  <w:b/>
                  <w:color w:val="CB223B"/>
                  <w:sz w:val="20"/>
                </w:rPr>
                <w:t>CEO</w:t>
              </w:r>
              <w:r>
                <w:rPr>
                  <w:b/>
                  <w:color w:val="CB223B"/>
                  <w:spacing w:val="-3"/>
                  <w:sz w:val="20"/>
                </w:rPr>
                <w:t xml:space="preserve"> </w:t>
              </w:r>
              <w:r>
                <w:rPr>
                  <w:b/>
                  <w:color w:val="CB223B"/>
                  <w:sz w:val="20"/>
                </w:rPr>
                <w:t>Pay</w:t>
              </w:r>
              <w:r>
                <w:rPr>
                  <w:b/>
                  <w:color w:val="CB223B"/>
                  <w:spacing w:val="-3"/>
                  <w:sz w:val="20"/>
                </w:rPr>
                <w:t xml:space="preserve"> </w:t>
              </w:r>
              <w:r>
                <w:rPr>
                  <w:b/>
                  <w:color w:val="CB223B"/>
                  <w:spacing w:val="-2"/>
                  <w:sz w:val="20"/>
                </w:rPr>
                <w:t>Ratio</w:t>
              </w:r>
            </w:hyperlink>
          </w:p>
        </w:tc>
        <w:tc>
          <w:tcPr>
            <w:tcW w:w="691" w:type="dxa"/>
          </w:tcPr>
          <w:p w14:paraId="5BB5FDBF" w14:textId="77777777" w:rsidR="00843579" w:rsidRDefault="00843579">
            <w:pPr>
              <w:pStyle w:val="TableParagraph"/>
              <w:spacing w:before="106"/>
              <w:ind w:right="49"/>
              <w:jc w:val="right"/>
              <w:rPr>
                <w:b/>
                <w:sz w:val="20"/>
              </w:rPr>
            </w:pPr>
            <w:hyperlink w:anchor="_bookmark69" w:history="1">
              <w:r>
                <w:rPr>
                  <w:b/>
                  <w:color w:val="CB223B"/>
                  <w:spacing w:val="-5"/>
                  <w:sz w:val="20"/>
                </w:rPr>
                <w:t>87</w:t>
              </w:r>
            </w:hyperlink>
          </w:p>
        </w:tc>
      </w:tr>
      <w:tr w:rsidR="00843579" w14:paraId="5BB5FDC3" w14:textId="77777777">
        <w:trPr>
          <w:trHeight w:val="450"/>
        </w:trPr>
        <w:tc>
          <w:tcPr>
            <w:tcW w:w="9205" w:type="dxa"/>
          </w:tcPr>
          <w:p w14:paraId="5BB5FDC1" w14:textId="77777777" w:rsidR="00843579" w:rsidRDefault="00843579">
            <w:pPr>
              <w:pStyle w:val="TableParagraph"/>
              <w:spacing w:before="106"/>
              <w:ind w:left="50"/>
              <w:rPr>
                <w:b/>
                <w:sz w:val="20"/>
              </w:rPr>
            </w:pPr>
            <w:hyperlink w:anchor="_bookmark70" w:history="1">
              <w:r>
                <w:rPr>
                  <w:b/>
                  <w:color w:val="CB223B"/>
                  <w:sz w:val="20"/>
                </w:rPr>
                <w:t>Proposal</w:t>
              </w:r>
              <w:r>
                <w:rPr>
                  <w:b/>
                  <w:color w:val="CB223B"/>
                  <w:spacing w:val="-8"/>
                  <w:sz w:val="20"/>
                </w:rPr>
                <w:t xml:space="preserve"> </w:t>
              </w:r>
              <w:r>
                <w:rPr>
                  <w:b/>
                  <w:color w:val="CB223B"/>
                  <w:sz w:val="20"/>
                </w:rPr>
                <w:t>No.</w:t>
              </w:r>
              <w:r>
                <w:rPr>
                  <w:b/>
                  <w:color w:val="CB223B"/>
                  <w:spacing w:val="-6"/>
                  <w:sz w:val="20"/>
                </w:rPr>
                <w:t xml:space="preserve"> </w:t>
              </w:r>
              <w:r>
                <w:rPr>
                  <w:b/>
                  <w:color w:val="CB223B"/>
                  <w:sz w:val="20"/>
                </w:rPr>
                <w:t>4</w:t>
              </w:r>
            </w:hyperlink>
            <w:r w:rsidR="002D5E79">
              <w:rPr>
                <w:b/>
                <w:color w:val="CB223B"/>
                <w:spacing w:val="-6"/>
                <w:sz w:val="20"/>
              </w:rPr>
              <w:t xml:space="preserve"> </w:t>
            </w:r>
            <w:hyperlink w:anchor="_bookmark70" w:history="1">
              <w:r>
                <w:rPr>
                  <w:b/>
                  <w:sz w:val="20"/>
                </w:rPr>
                <w:t>Halliburton</w:t>
              </w:r>
              <w:r>
                <w:rPr>
                  <w:b/>
                  <w:spacing w:val="-6"/>
                  <w:sz w:val="20"/>
                </w:rPr>
                <w:t xml:space="preserve"> </w:t>
              </w:r>
              <w:r>
                <w:rPr>
                  <w:b/>
                  <w:sz w:val="20"/>
                </w:rPr>
                <w:t>Energy</w:t>
              </w:r>
              <w:r>
                <w:rPr>
                  <w:b/>
                  <w:spacing w:val="-6"/>
                  <w:sz w:val="20"/>
                </w:rPr>
                <w:t xml:space="preserve"> </w:t>
              </w:r>
              <w:r>
                <w:rPr>
                  <w:b/>
                  <w:sz w:val="20"/>
                </w:rPr>
                <w:t>Services,</w:t>
              </w:r>
              <w:r>
                <w:rPr>
                  <w:b/>
                  <w:spacing w:val="-6"/>
                  <w:sz w:val="20"/>
                </w:rPr>
                <w:t xml:space="preserve"> </w:t>
              </w:r>
              <w:r>
                <w:rPr>
                  <w:b/>
                  <w:sz w:val="20"/>
                </w:rPr>
                <w:t>Inc.</w:t>
              </w:r>
              <w:r>
                <w:rPr>
                  <w:b/>
                  <w:spacing w:val="-6"/>
                  <w:sz w:val="20"/>
                </w:rPr>
                <w:t xml:space="preserve"> </w:t>
              </w:r>
              <w:r>
                <w:rPr>
                  <w:b/>
                  <w:sz w:val="20"/>
                </w:rPr>
                <w:t>Charter</w:t>
              </w:r>
              <w:r>
                <w:rPr>
                  <w:b/>
                  <w:spacing w:val="-5"/>
                  <w:sz w:val="20"/>
                </w:rPr>
                <w:t xml:space="preserve"> </w:t>
              </w:r>
              <w:r>
                <w:rPr>
                  <w:b/>
                  <w:spacing w:val="-2"/>
                  <w:sz w:val="20"/>
                </w:rPr>
                <w:t>Amendment</w:t>
              </w:r>
            </w:hyperlink>
          </w:p>
        </w:tc>
        <w:tc>
          <w:tcPr>
            <w:tcW w:w="691" w:type="dxa"/>
          </w:tcPr>
          <w:p w14:paraId="5BB5FDC2" w14:textId="77777777" w:rsidR="00843579" w:rsidRDefault="00843579">
            <w:pPr>
              <w:pStyle w:val="TableParagraph"/>
              <w:spacing w:before="106"/>
              <w:ind w:right="49"/>
              <w:jc w:val="right"/>
              <w:rPr>
                <w:b/>
                <w:sz w:val="20"/>
              </w:rPr>
            </w:pPr>
            <w:hyperlink w:anchor="_bookmark70" w:history="1">
              <w:r>
                <w:rPr>
                  <w:b/>
                  <w:color w:val="CB223B"/>
                  <w:spacing w:val="-5"/>
                  <w:sz w:val="20"/>
                </w:rPr>
                <w:t>8</w:t>
              </w:r>
            </w:hyperlink>
            <w:r w:rsidR="002D5E79">
              <w:rPr>
                <w:b/>
                <w:color w:val="CB223B"/>
                <w:spacing w:val="-5"/>
                <w:sz w:val="20"/>
              </w:rPr>
              <w:t>8</w:t>
            </w:r>
          </w:p>
        </w:tc>
      </w:tr>
      <w:tr w:rsidR="00843579" w14:paraId="5BB5FDC6" w14:textId="77777777">
        <w:trPr>
          <w:trHeight w:val="345"/>
        </w:trPr>
        <w:tc>
          <w:tcPr>
            <w:tcW w:w="9205" w:type="dxa"/>
          </w:tcPr>
          <w:p w14:paraId="5BB5FDC4" w14:textId="77777777" w:rsidR="00843579" w:rsidRDefault="00843579">
            <w:pPr>
              <w:pStyle w:val="TableParagraph"/>
              <w:spacing w:before="106" w:line="218" w:lineRule="exact"/>
              <w:ind w:left="50"/>
              <w:rPr>
                <w:b/>
                <w:sz w:val="20"/>
              </w:rPr>
            </w:pPr>
            <w:hyperlink w:anchor="_bookmark71" w:history="1">
              <w:r>
                <w:rPr>
                  <w:b/>
                  <w:color w:val="CB223B"/>
                  <w:sz w:val="20"/>
                </w:rPr>
                <w:t>Proposal</w:t>
              </w:r>
              <w:r>
                <w:rPr>
                  <w:b/>
                  <w:color w:val="CB223B"/>
                  <w:spacing w:val="-7"/>
                  <w:sz w:val="20"/>
                </w:rPr>
                <w:t xml:space="preserve"> </w:t>
              </w:r>
              <w:r>
                <w:rPr>
                  <w:b/>
                  <w:color w:val="CB223B"/>
                  <w:sz w:val="20"/>
                </w:rPr>
                <w:t>No.</w:t>
              </w:r>
              <w:r>
                <w:rPr>
                  <w:b/>
                  <w:color w:val="CB223B"/>
                  <w:spacing w:val="-5"/>
                  <w:sz w:val="20"/>
                </w:rPr>
                <w:t xml:space="preserve"> </w:t>
              </w:r>
              <w:r>
                <w:rPr>
                  <w:b/>
                  <w:color w:val="CB223B"/>
                  <w:sz w:val="20"/>
                </w:rPr>
                <w:t>5</w:t>
              </w:r>
            </w:hyperlink>
            <w:r w:rsidR="002D5E79">
              <w:rPr>
                <w:b/>
                <w:color w:val="CB223B"/>
                <w:spacing w:val="-4"/>
                <w:sz w:val="20"/>
              </w:rPr>
              <w:t xml:space="preserve"> </w:t>
            </w:r>
            <w:hyperlink w:anchor="_bookmark71" w:history="1">
              <w:r>
                <w:rPr>
                  <w:b/>
                  <w:sz w:val="20"/>
                </w:rPr>
                <w:t>Approval</w:t>
              </w:r>
              <w:r>
                <w:rPr>
                  <w:b/>
                  <w:spacing w:val="-5"/>
                  <w:sz w:val="20"/>
                </w:rPr>
                <w:t xml:space="preserve"> </w:t>
              </w:r>
              <w:r>
                <w:rPr>
                  <w:b/>
                  <w:sz w:val="20"/>
                </w:rPr>
                <w:t>to</w:t>
              </w:r>
              <w:r>
                <w:rPr>
                  <w:b/>
                  <w:spacing w:val="-5"/>
                  <w:sz w:val="20"/>
                </w:rPr>
                <w:t xml:space="preserve"> </w:t>
              </w:r>
              <w:r>
                <w:rPr>
                  <w:b/>
                  <w:sz w:val="20"/>
                </w:rPr>
                <w:t>Amend</w:t>
              </w:r>
              <w:r>
                <w:rPr>
                  <w:b/>
                  <w:spacing w:val="-4"/>
                  <w:sz w:val="20"/>
                </w:rPr>
                <w:t xml:space="preserve"> </w:t>
              </w:r>
              <w:r>
                <w:rPr>
                  <w:b/>
                  <w:sz w:val="20"/>
                </w:rPr>
                <w:t>and</w:t>
              </w:r>
              <w:r>
                <w:rPr>
                  <w:b/>
                  <w:spacing w:val="-5"/>
                  <w:sz w:val="20"/>
                </w:rPr>
                <w:t xml:space="preserve"> </w:t>
              </w:r>
              <w:r>
                <w:rPr>
                  <w:b/>
                  <w:sz w:val="20"/>
                </w:rPr>
                <w:t>Restate</w:t>
              </w:r>
              <w:r>
                <w:rPr>
                  <w:b/>
                  <w:spacing w:val="-4"/>
                  <w:sz w:val="20"/>
                </w:rPr>
                <w:t xml:space="preserve"> </w:t>
              </w:r>
              <w:r>
                <w:rPr>
                  <w:b/>
                  <w:sz w:val="20"/>
                </w:rPr>
                <w:t>the</w:t>
              </w:r>
              <w:r>
                <w:rPr>
                  <w:b/>
                  <w:spacing w:val="-5"/>
                  <w:sz w:val="20"/>
                </w:rPr>
                <w:t xml:space="preserve"> </w:t>
              </w:r>
              <w:r>
                <w:rPr>
                  <w:b/>
                  <w:sz w:val="20"/>
                </w:rPr>
                <w:t>Halliburton</w:t>
              </w:r>
              <w:r>
                <w:rPr>
                  <w:b/>
                  <w:spacing w:val="-5"/>
                  <w:sz w:val="20"/>
                </w:rPr>
                <w:t xml:space="preserve"> </w:t>
              </w:r>
              <w:r>
                <w:rPr>
                  <w:b/>
                  <w:sz w:val="20"/>
                </w:rPr>
                <w:t>Company</w:t>
              </w:r>
              <w:r>
                <w:rPr>
                  <w:b/>
                  <w:spacing w:val="-4"/>
                  <w:sz w:val="20"/>
                </w:rPr>
                <w:t xml:space="preserve"> </w:t>
              </w:r>
              <w:r>
                <w:rPr>
                  <w:b/>
                  <w:sz w:val="20"/>
                </w:rPr>
                <w:t>Stock</w:t>
              </w:r>
              <w:r>
                <w:rPr>
                  <w:b/>
                  <w:spacing w:val="-5"/>
                  <w:sz w:val="20"/>
                </w:rPr>
                <w:t xml:space="preserve"> </w:t>
              </w:r>
              <w:r>
                <w:rPr>
                  <w:b/>
                  <w:sz w:val="20"/>
                </w:rPr>
                <w:t>and</w:t>
              </w:r>
              <w:r>
                <w:rPr>
                  <w:b/>
                  <w:spacing w:val="-4"/>
                  <w:sz w:val="20"/>
                </w:rPr>
                <w:t xml:space="preserve"> </w:t>
              </w:r>
              <w:r>
                <w:rPr>
                  <w:b/>
                  <w:spacing w:val="-2"/>
                  <w:sz w:val="20"/>
                </w:rPr>
                <w:t>Incentive</w:t>
              </w:r>
            </w:hyperlink>
          </w:p>
        </w:tc>
        <w:tc>
          <w:tcPr>
            <w:tcW w:w="691" w:type="dxa"/>
          </w:tcPr>
          <w:p w14:paraId="5BB5FDC5" w14:textId="77777777" w:rsidR="00843579" w:rsidRDefault="00843579">
            <w:pPr>
              <w:pStyle w:val="TableParagraph"/>
              <w:rPr>
                <w:rFonts w:ascii="Times New Roman"/>
                <w:sz w:val="18"/>
              </w:rPr>
            </w:pPr>
          </w:p>
        </w:tc>
      </w:tr>
      <w:tr w:rsidR="00843579" w14:paraId="5BB5FDC9" w14:textId="77777777">
        <w:trPr>
          <w:trHeight w:val="337"/>
        </w:trPr>
        <w:tc>
          <w:tcPr>
            <w:tcW w:w="9205" w:type="dxa"/>
          </w:tcPr>
          <w:p w14:paraId="5BB5FDC7" w14:textId="77777777" w:rsidR="00843579" w:rsidRDefault="00843579">
            <w:pPr>
              <w:pStyle w:val="TableParagraph"/>
              <w:spacing w:before="1"/>
              <w:ind w:left="50"/>
              <w:rPr>
                <w:b/>
                <w:sz w:val="20"/>
              </w:rPr>
            </w:pPr>
            <w:hyperlink w:anchor="_bookmark71" w:history="1">
              <w:r>
                <w:rPr>
                  <w:b/>
                  <w:spacing w:val="-4"/>
                  <w:sz w:val="20"/>
                </w:rPr>
                <w:t>Plan</w:t>
              </w:r>
            </w:hyperlink>
          </w:p>
        </w:tc>
        <w:tc>
          <w:tcPr>
            <w:tcW w:w="691" w:type="dxa"/>
          </w:tcPr>
          <w:p w14:paraId="5BB5FDC8" w14:textId="77777777" w:rsidR="00843579" w:rsidRDefault="00843579">
            <w:pPr>
              <w:pStyle w:val="TableParagraph"/>
              <w:spacing w:before="1"/>
              <w:ind w:right="49"/>
              <w:jc w:val="right"/>
              <w:rPr>
                <w:b/>
                <w:sz w:val="20"/>
              </w:rPr>
            </w:pPr>
            <w:hyperlink w:anchor="_bookmark71" w:history="1">
              <w:r>
                <w:rPr>
                  <w:b/>
                  <w:color w:val="B81F31"/>
                  <w:spacing w:val="-5"/>
                  <w:sz w:val="20"/>
                </w:rPr>
                <w:t>90</w:t>
              </w:r>
            </w:hyperlink>
          </w:p>
        </w:tc>
      </w:tr>
      <w:tr w:rsidR="00843579" w14:paraId="5BB5FDCD" w14:textId="77777777">
        <w:trPr>
          <w:trHeight w:val="667"/>
        </w:trPr>
        <w:tc>
          <w:tcPr>
            <w:tcW w:w="9205" w:type="dxa"/>
          </w:tcPr>
          <w:p w14:paraId="5BB5FDCA" w14:textId="77777777" w:rsidR="00843579" w:rsidRDefault="00843579">
            <w:pPr>
              <w:pStyle w:val="TableParagraph"/>
              <w:spacing w:before="99" w:line="249" w:lineRule="auto"/>
              <w:ind w:left="50"/>
              <w:rPr>
                <w:b/>
                <w:sz w:val="20"/>
              </w:rPr>
            </w:pPr>
            <w:hyperlink w:anchor="_bookmark72" w:history="1">
              <w:r>
                <w:rPr>
                  <w:b/>
                  <w:color w:val="CB223B"/>
                  <w:sz w:val="20"/>
                </w:rPr>
                <w:t>P</w:t>
              </w:r>
            </w:hyperlink>
            <w:hyperlink w:anchor="_bookmark72" w:history="1">
              <w:r>
                <w:rPr>
                  <w:b/>
                  <w:color w:val="CB223B"/>
                  <w:sz w:val="20"/>
                </w:rPr>
                <w:t>roposal</w:t>
              </w:r>
              <w:r>
                <w:rPr>
                  <w:b/>
                  <w:color w:val="CB223B"/>
                  <w:spacing w:val="-4"/>
                  <w:sz w:val="20"/>
                </w:rPr>
                <w:t xml:space="preserve"> </w:t>
              </w:r>
              <w:r>
                <w:rPr>
                  <w:b/>
                  <w:color w:val="CB223B"/>
                  <w:sz w:val="20"/>
                </w:rPr>
                <w:t>No.</w:t>
              </w:r>
              <w:r>
                <w:rPr>
                  <w:b/>
                  <w:color w:val="CB223B"/>
                  <w:spacing w:val="-4"/>
                  <w:sz w:val="20"/>
                </w:rPr>
                <w:t xml:space="preserve"> </w:t>
              </w:r>
              <w:r>
                <w:rPr>
                  <w:b/>
                  <w:color w:val="CB223B"/>
                  <w:sz w:val="20"/>
                </w:rPr>
                <w:t>6</w:t>
              </w:r>
            </w:hyperlink>
            <w:r w:rsidR="002D5E79">
              <w:rPr>
                <w:b/>
                <w:color w:val="CB223B"/>
                <w:spacing w:val="-4"/>
                <w:sz w:val="20"/>
              </w:rPr>
              <w:t xml:space="preserve"> </w:t>
            </w:r>
            <w:hyperlink w:anchor="_bookmark72" w:history="1">
              <w:r>
                <w:rPr>
                  <w:b/>
                  <w:sz w:val="20"/>
                </w:rPr>
                <w:t>Approval</w:t>
              </w:r>
              <w:r>
                <w:rPr>
                  <w:b/>
                  <w:spacing w:val="-4"/>
                  <w:sz w:val="20"/>
                </w:rPr>
                <w:t xml:space="preserve"> </w:t>
              </w:r>
              <w:r>
                <w:rPr>
                  <w:b/>
                  <w:sz w:val="20"/>
                </w:rPr>
                <w:t>to</w:t>
              </w:r>
              <w:r>
                <w:rPr>
                  <w:b/>
                  <w:spacing w:val="-4"/>
                  <w:sz w:val="20"/>
                </w:rPr>
                <w:t xml:space="preserve"> </w:t>
              </w:r>
              <w:r>
                <w:rPr>
                  <w:b/>
                  <w:sz w:val="20"/>
                </w:rPr>
                <w:t>Amend</w:t>
              </w:r>
              <w:r>
                <w:rPr>
                  <w:b/>
                  <w:spacing w:val="-4"/>
                  <w:sz w:val="20"/>
                </w:rPr>
                <w:t xml:space="preserve"> </w:t>
              </w:r>
              <w:r>
                <w:rPr>
                  <w:b/>
                  <w:sz w:val="20"/>
                </w:rPr>
                <w:t>and</w:t>
              </w:r>
              <w:r>
                <w:rPr>
                  <w:b/>
                  <w:spacing w:val="-4"/>
                  <w:sz w:val="20"/>
                </w:rPr>
                <w:t xml:space="preserve"> </w:t>
              </w:r>
              <w:r>
                <w:rPr>
                  <w:b/>
                  <w:sz w:val="20"/>
                </w:rPr>
                <w:t>Restate</w:t>
              </w:r>
              <w:r>
                <w:rPr>
                  <w:b/>
                  <w:spacing w:val="-4"/>
                  <w:sz w:val="20"/>
                </w:rPr>
                <w:t xml:space="preserve"> </w:t>
              </w:r>
              <w:r>
                <w:rPr>
                  <w:b/>
                  <w:sz w:val="20"/>
                </w:rPr>
                <w:t>the</w:t>
              </w:r>
              <w:r>
                <w:rPr>
                  <w:b/>
                  <w:spacing w:val="-4"/>
                  <w:sz w:val="20"/>
                </w:rPr>
                <w:t xml:space="preserve"> </w:t>
              </w:r>
              <w:r>
                <w:rPr>
                  <w:b/>
                  <w:sz w:val="20"/>
                </w:rPr>
                <w:t>Halliburton</w:t>
              </w:r>
              <w:r>
                <w:rPr>
                  <w:b/>
                  <w:spacing w:val="-4"/>
                  <w:sz w:val="20"/>
                </w:rPr>
                <w:t xml:space="preserve"> </w:t>
              </w:r>
              <w:r>
                <w:rPr>
                  <w:b/>
                  <w:sz w:val="20"/>
                </w:rPr>
                <w:t>Company</w:t>
              </w:r>
              <w:r>
                <w:rPr>
                  <w:b/>
                  <w:spacing w:val="-4"/>
                  <w:sz w:val="20"/>
                </w:rPr>
                <w:t xml:space="preserve"> </w:t>
              </w:r>
              <w:r>
                <w:rPr>
                  <w:b/>
                  <w:sz w:val="20"/>
                </w:rPr>
                <w:t>Employee</w:t>
              </w:r>
              <w:r>
                <w:rPr>
                  <w:b/>
                  <w:spacing w:val="-4"/>
                  <w:sz w:val="20"/>
                </w:rPr>
                <w:t xml:space="preserve"> </w:t>
              </w:r>
              <w:r>
                <w:rPr>
                  <w:b/>
                  <w:sz w:val="20"/>
                </w:rPr>
                <w:t>Stock</w:t>
              </w:r>
            </w:hyperlink>
            <w:r w:rsidR="002D5E79">
              <w:rPr>
                <w:b/>
                <w:sz w:val="20"/>
              </w:rPr>
              <w:t xml:space="preserve"> </w:t>
            </w:r>
            <w:hyperlink w:anchor="_bookmark72" w:history="1">
              <w:r>
                <w:rPr>
                  <w:b/>
                  <w:sz w:val="20"/>
                </w:rPr>
                <w:t>Purchase Plan</w:t>
              </w:r>
            </w:hyperlink>
          </w:p>
        </w:tc>
        <w:tc>
          <w:tcPr>
            <w:tcW w:w="691" w:type="dxa"/>
          </w:tcPr>
          <w:p w14:paraId="5BB5FDCB" w14:textId="77777777" w:rsidR="00843579" w:rsidRDefault="00843579">
            <w:pPr>
              <w:pStyle w:val="TableParagraph"/>
              <w:spacing w:before="79"/>
              <w:rPr>
                <w:b/>
                <w:sz w:val="20"/>
              </w:rPr>
            </w:pPr>
          </w:p>
          <w:p w14:paraId="5BB5FDCC" w14:textId="77777777" w:rsidR="00843579" w:rsidRDefault="00843579">
            <w:pPr>
              <w:pStyle w:val="TableParagraph"/>
              <w:ind w:right="49"/>
              <w:jc w:val="right"/>
              <w:rPr>
                <w:b/>
                <w:sz w:val="20"/>
              </w:rPr>
            </w:pPr>
            <w:hyperlink w:anchor="_bookmark72" w:history="1">
              <w:r>
                <w:rPr>
                  <w:b/>
                  <w:color w:val="D71F33"/>
                  <w:spacing w:val="-5"/>
                  <w:sz w:val="20"/>
                </w:rPr>
                <w:t>9</w:t>
              </w:r>
            </w:hyperlink>
            <w:hyperlink w:anchor="_bookmark72" w:history="1">
              <w:r>
                <w:rPr>
                  <w:b/>
                  <w:color w:val="D71F33"/>
                  <w:spacing w:val="-5"/>
                  <w:sz w:val="20"/>
                </w:rPr>
                <w:t>7</w:t>
              </w:r>
            </w:hyperlink>
          </w:p>
        </w:tc>
      </w:tr>
      <w:tr w:rsidR="00843579" w14:paraId="5BB5FDD0" w14:textId="77777777">
        <w:trPr>
          <w:trHeight w:val="434"/>
        </w:trPr>
        <w:tc>
          <w:tcPr>
            <w:tcW w:w="9205" w:type="dxa"/>
          </w:tcPr>
          <w:p w14:paraId="5BB5FDCE" w14:textId="77777777" w:rsidR="00843579" w:rsidRDefault="00843579">
            <w:pPr>
              <w:pStyle w:val="TableParagraph"/>
              <w:spacing w:before="91"/>
              <w:ind w:left="50"/>
              <w:rPr>
                <w:b/>
                <w:sz w:val="20"/>
              </w:rPr>
            </w:pPr>
            <w:hyperlink w:anchor="_bookmark73" w:history="1">
              <w:r>
                <w:rPr>
                  <w:b/>
                  <w:color w:val="CB223B"/>
                  <w:sz w:val="20"/>
                </w:rPr>
                <w:t>General</w:t>
              </w:r>
              <w:r>
                <w:rPr>
                  <w:b/>
                  <w:color w:val="CB223B"/>
                  <w:spacing w:val="-7"/>
                  <w:sz w:val="20"/>
                </w:rPr>
                <w:t xml:space="preserve"> </w:t>
              </w:r>
              <w:r>
                <w:rPr>
                  <w:b/>
                  <w:color w:val="CB223B"/>
                  <w:spacing w:val="-2"/>
                  <w:sz w:val="20"/>
                </w:rPr>
                <w:t>Information</w:t>
              </w:r>
            </w:hyperlink>
          </w:p>
        </w:tc>
        <w:tc>
          <w:tcPr>
            <w:tcW w:w="691" w:type="dxa"/>
          </w:tcPr>
          <w:p w14:paraId="5BB5FDCF" w14:textId="77777777" w:rsidR="00843579" w:rsidRDefault="00843579">
            <w:pPr>
              <w:pStyle w:val="TableParagraph"/>
              <w:spacing w:before="91"/>
              <w:ind w:right="49"/>
              <w:jc w:val="right"/>
              <w:rPr>
                <w:b/>
                <w:sz w:val="20"/>
              </w:rPr>
            </w:pPr>
            <w:hyperlink w:anchor="_bookmark73" w:history="1">
              <w:r>
                <w:rPr>
                  <w:b/>
                  <w:color w:val="CB223B"/>
                  <w:spacing w:val="-5"/>
                  <w:sz w:val="20"/>
                </w:rPr>
                <w:t>100</w:t>
              </w:r>
            </w:hyperlink>
          </w:p>
        </w:tc>
      </w:tr>
      <w:tr w:rsidR="00843579" w14:paraId="5BB5FDD3" w14:textId="77777777">
        <w:trPr>
          <w:trHeight w:val="363"/>
        </w:trPr>
        <w:tc>
          <w:tcPr>
            <w:tcW w:w="9205" w:type="dxa"/>
          </w:tcPr>
          <w:p w14:paraId="5BB5FDD1" w14:textId="77777777" w:rsidR="00843579" w:rsidRDefault="00843579">
            <w:pPr>
              <w:pStyle w:val="TableParagraph"/>
              <w:spacing w:before="106"/>
              <w:ind w:left="50"/>
              <w:rPr>
                <w:b/>
                <w:sz w:val="20"/>
              </w:rPr>
            </w:pPr>
            <w:hyperlink w:anchor="_bookmark74" w:history="1">
              <w:r>
                <w:rPr>
                  <w:b/>
                  <w:color w:val="CB223B"/>
                  <w:sz w:val="20"/>
                </w:rPr>
                <w:t>Additional</w:t>
              </w:r>
              <w:r>
                <w:rPr>
                  <w:b/>
                  <w:color w:val="CB223B"/>
                  <w:spacing w:val="-9"/>
                  <w:sz w:val="20"/>
                </w:rPr>
                <w:t xml:space="preserve"> </w:t>
              </w:r>
              <w:r>
                <w:rPr>
                  <w:b/>
                  <w:color w:val="CB223B"/>
                  <w:spacing w:val="-2"/>
                  <w:sz w:val="20"/>
                </w:rPr>
                <w:t>Information</w:t>
              </w:r>
            </w:hyperlink>
          </w:p>
        </w:tc>
        <w:tc>
          <w:tcPr>
            <w:tcW w:w="691" w:type="dxa"/>
          </w:tcPr>
          <w:p w14:paraId="5BB5FDD2" w14:textId="77777777" w:rsidR="00843579" w:rsidRDefault="00843579">
            <w:pPr>
              <w:pStyle w:val="TableParagraph"/>
              <w:spacing w:before="106"/>
              <w:ind w:right="49"/>
              <w:jc w:val="right"/>
              <w:rPr>
                <w:b/>
                <w:sz w:val="20"/>
              </w:rPr>
            </w:pPr>
            <w:hyperlink w:anchor="_bookmark74" w:history="1">
              <w:r>
                <w:rPr>
                  <w:b/>
                  <w:color w:val="CB223B"/>
                  <w:spacing w:val="-5"/>
                  <w:sz w:val="20"/>
                </w:rPr>
                <w:t>102</w:t>
              </w:r>
            </w:hyperlink>
          </w:p>
        </w:tc>
      </w:tr>
      <w:tr w:rsidR="00843579" w14:paraId="5BB5FDD6" w14:textId="77777777">
        <w:trPr>
          <w:trHeight w:val="254"/>
        </w:trPr>
        <w:tc>
          <w:tcPr>
            <w:tcW w:w="9205" w:type="dxa"/>
          </w:tcPr>
          <w:p w14:paraId="5BB5FDD4" w14:textId="77777777" w:rsidR="00843579" w:rsidRDefault="00843579">
            <w:pPr>
              <w:pStyle w:val="TableParagraph"/>
              <w:spacing w:before="21"/>
              <w:ind w:left="229"/>
              <w:rPr>
                <w:sz w:val="18"/>
              </w:rPr>
            </w:pPr>
            <w:hyperlink w:anchor="_bookmark75" w:history="1">
              <w:r>
                <w:rPr>
                  <w:sz w:val="18"/>
                </w:rPr>
                <w:t>Involvement</w:t>
              </w:r>
              <w:r>
                <w:rPr>
                  <w:spacing w:val="-4"/>
                  <w:sz w:val="18"/>
                </w:rPr>
                <w:t xml:space="preserve"> </w:t>
              </w:r>
              <w:r>
                <w:rPr>
                  <w:sz w:val="18"/>
                </w:rPr>
                <w:t>in</w:t>
              </w:r>
              <w:r>
                <w:rPr>
                  <w:spacing w:val="-4"/>
                  <w:sz w:val="18"/>
                </w:rPr>
                <w:t xml:space="preserve"> </w:t>
              </w:r>
              <w:r>
                <w:rPr>
                  <w:sz w:val="18"/>
                </w:rPr>
                <w:t>Certain</w:t>
              </w:r>
              <w:r>
                <w:rPr>
                  <w:spacing w:val="-4"/>
                  <w:sz w:val="18"/>
                </w:rPr>
                <w:t xml:space="preserve"> </w:t>
              </w:r>
              <w:r>
                <w:rPr>
                  <w:sz w:val="18"/>
                </w:rPr>
                <w:t>Legal</w:t>
              </w:r>
              <w:r>
                <w:rPr>
                  <w:spacing w:val="-3"/>
                  <w:sz w:val="18"/>
                </w:rPr>
                <w:t xml:space="preserve"> </w:t>
              </w:r>
              <w:r>
                <w:rPr>
                  <w:spacing w:val="-2"/>
                  <w:sz w:val="18"/>
                </w:rPr>
                <w:t>Proceedings</w:t>
              </w:r>
            </w:hyperlink>
          </w:p>
        </w:tc>
        <w:tc>
          <w:tcPr>
            <w:tcW w:w="691" w:type="dxa"/>
          </w:tcPr>
          <w:p w14:paraId="5BB5FDD5" w14:textId="77777777" w:rsidR="00843579" w:rsidRDefault="00843579">
            <w:pPr>
              <w:pStyle w:val="TableParagraph"/>
              <w:spacing w:before="21"/>
              <w:ind w:right="48"/>
              <w:jc w:val="right"/>
              <w:rPr>
                <w:sz w:val="18"/>
              </w:rPr>
            </w:pPr>
            <w:hyperlink w:anchor="_bookmark75" w:history="1">
              <w:r>
                <w:rPr>
                  <w:spacing w:val="-5"/>
                  <w:sz w:val="18"/>
                </w:rPr>
                <w:t>102</w:t>
              </w:r>
            </w:hyperlink>
          </w:p>
        </w:tc>
      </w:tr>
      <w:tr w:rsidR="00843579" w14:paraId="5BB5FDD9" w14:textId="77777777">
        <w:trPr>
          <w:trHeight w:val="255"/>
        </w:trPr>
        <w:tc>
          <w:tcPr>
            <w:tcW w:w="9205" w:type="dxa"/>
          </w:tcPr>
          <w:p w14:paraId="5BB5FDD7" w14:textId="77777777" w:rsidR="00843579" w:rsidRDefault="00843579">
            <w:pPr>
              <w:pStyle w:val="TableParagraph"/>
              <w:spacing w:before="21"/>
              <w:ind w:left="229"/>
              <w:rPr>
                <w:sz w:val="18"/>
              </w:rPr>
            </w:pPr>
            <w:hyperlink w:anchor="_bookmark76" w:history="1">
              <w:r>
                <w:rPr>
                  <w:sz w:val="18"/>
                </w:rPr>
                <w:t>Advance</w:t>
              </w:r>
              <w:r>
                <w:rPr>
                  <w:spacing w:val="-5"/>
                  <w:sz w:val="18"/>
                </w:rPr>
                <w:t xml:space="preserve"> </w:t>
              </w:r>
              <w:r>
                <w:rPr>
                  <w:sz w:val="18"/>
                </w:rPr>
                <w:t>Notice</w:t>
              </w:r>
              <w:r>
                <w:rPr>
                  <w:spacing w:val="-4"/>
                  <w:sz w:val="18"/>
                </w:rPr>
                <w:t xml:space="preserve"> </w:t>
              </w:r>
              <w:r>
                <w:rPr>
                  <w:sz w:val="18"/>
                </w:rPr>
                <w:t>Procedures</w:t>
              </w:r>
              <w:r>
                <w:rPr>
                  <w:spacing w:val="-4"/>
                  <w:sz w:val="18"/>
                </w:rPr>
                <w:t xml:space="preserve"> </w:t>
              </w:r>
              <w:r>
                <w:rPr>
                  <w:sz w:val="18"/>
                </w:rPr>
                <w:t>and</w:t>
              </w:r>
              <w:r>
                <w:rPr>
                  <w:spacing w:val="-4"/>
                  <w:sz w:val="18"/>
                </w:rPr>
                <w:t xml:space="preserve"> </w:t>
              </w:r>
              <w:r>
                <w:rPr>
                  <w:sz w:val="18"/>
                </w:rPr>
                <w:t>Shareholder</w:t>
              </w:r>
              <w:r>
                <w:rPr>
                  <w:spacing w:val="-4"/>
                  <w:sz w:val="18"/>
                </w:rPr>
                <w:t xml:space="preserve"> </w:t>
              </w:r>
              <w:r>
                <w:rPr>
                  <w:spacing w:val="-2"/>
                  <w:sz w:val="18"/>
                </w:rPr>
                <w:t>Proposals</w:t>
              </w:r>
            </w:hyperlink>
          </w:p>
        </w:tc>
        <w:tc>
          <w:tcPr>
            <w:tcW w:w="691" w:type="dxa"/>
          </w:tcPr>
          <w:p w14:paraId="5BB5FDD8" w14:textId="77777777" w:rsidR="00843579" w:rsidRDefault="00843579">
            <w:pPr>
              <w:pStyle w:val="TableParagraph"/>
              <w:spacing w:before="21"/>
              <w:ind w:right="48"/>
              <w:jc w:val="right"/>
              <w:rPr>
                <w:sz w:val="18"/>
              </w:rPr>
            </w:pPr>
            <w:hyperlink w:anchor="_bookmark76" w:history="1">
              <w:r>
                <w:rPr>
                  <w:spacing w:val="-5"/>
                  <w:sz w:val="18"/>
                </w:rPr>
                <w:t>102</w:t>
              </w:r>
            </w:hyperlink>
          </w:p>
        </w:tc>
      </w:tr>
      <w:tr w:rsidR="00843579" w14:paraId="5BB5FDDC" w14:textId="77777777">
        <w:trPr>
          <w:trHeight w:val="255"/>
        </w:trPr>
        <w:tc>
          <w:tcPr>
            <w:tcW w:w="9205" w:type="dxa"/>
          </w:tcPr>
          <w:p w14:paraId="5BB5FDDA" w14:textId="77777777" w:rsidR="00843579" w:rsidRDefault="00843579">
            <w:pPr>
              <w:pStyle w:val="TableParagraph"/>
              <w:spacing w:before="21"/>
              <w:ind w:left="229"/>
              <w:rPr>
                <w:sz w:val="18"/>
              </w:rPr>
            </w:pPr>
            <w:hyperlink w:anchor="_bookmark77" w:history="1">
              <w:r>
                <w:rPr>
                  <w:sz w:val="18"/>
                </w:rPr>
                <w:t>Proxy</w:t>
              </w:r>
              <w:r>
                <w:rPr>
                  <w:spacing w:val="-4"/>
                  <w:sz w:val="18"/>
                </w:rPr>
                <w:t xml:space="preserve"> </w:t>
              </w:r>
              <w:r>
                <w:rPr>
                  <w:sz w:val="18"/>
                </w:rPr>
                <w:t>Solicitation</w:t>
              </w:r>
              <w:r>
                <w:rPr>
                  <w:spacing w:val="-4"/>
                  <w:sz w:val="18"/>
                </w:rPr>
                <w:t xml:space="preserve"> </w:t>
              </w:r>
              <w:r>
                <w:rPr>
                  <w:spacing w:val="-2"/>
                  <w:sz w:val="18"/>
                </w:rPr>
                <w:t>Costs</w:t>
              </w:r>
            </w:hyperlink>
          </w:p>
        </w:tc>
        <w:tc>
          <w:tcPr>
            <w:tcW w:w="691" w:type="dxa"/>
          </w:tcPr>
          <w:p w14:paraId="5BB5FDDB" w14:textId="77777777" w:rsidR="00843579" w:rsidRDefault="00843579">
            <w:pPr>
              <w:pStyle w:val="TableParagraph"/>
              <w:spacing w:before="21"/>
              <w:ind w:right="48"/>
              <w:jc w:val="right"/>
              <w:rPr>
                <w:sz w:val="18"/>
              </w:rPr>
            </w:pPr>
            <w:hyperlink w:anchor="_bookmark77" w:history="1">
              <w:r>
                <w:rPr>
                  <w:spacing w:val="-5"/>
                  <w:sz w:val="18"/>
                </w:rPr>
                <w:t>102</w:t>
              </w:r>
            </w:hyperlink>
          </w:p>
        </w:tc>
      </w:tr>
      <w:tr w:rsidR="00843579" w14:paraId="5BB5FDDF" w14:textId="77777777">
        <w:trPr>
          <w:trHeight w:val="341"/>
        </w:trPr>
        <w:tc>
          <w:tcPr>
            <w:tcW w:w="9205" w:type="dxa"/>
          </w:tcPr>
          <w:p w14:paraId="5BB5FDDD" w14:textId="77777777" w:rsidR="00843579" w:rsidRDefault="00843579">
            <w:pPr>
              <w:pStyle w:val="TableParagraph"/>
              <w:spacing w:before="21"/>
              <w:ind w:left="229"/>
              <w:rPr>
                <w:sz w:val="18"/>
              </w:rPr>
            </w:pPr>
            <w:hyperlink w:anchor="_bookmark78" w:history="1">
              <w:r>
                <w:rPr>
                  <w:sz w:val="18"/>
                </w:rPr>
                <w:t>Householding</w:t>
              </w:r>
              <w:r>
                <w:rPr>
                  <w:spacing w:val="-4"/>
                  <w:sz w:val="18"/>
                </w:rPr>
                <w:t xml:space="preserve"> </w:t>
              </w:r>
              <w:r>
                <w:rPr>
                  <w:sz w:val="18"/>
                </w:rPr>
                <w:t>of</w:t>
              </w:r>
              <w:r>
                <w:rPr>
                  <w:spacing w:val="-4"/>
                  <w:sz w:val="18"/>
                </w:rPr>
                <w:t xml:space="preserve"> </w:t>
              </w:r>
              <w:r>
                <w:rPr>
                  <w:sz w:val="18"/>
                </w:rPr>
                <w:t>Proxy</w:t>
              </w:r>
              <w:r>
                <w:rPr>
                  <w:spacing w:val="-4"/>
                  <w:sz w:val="18"/>
                </w:rPr>
                <w:t xml:space="preserve"> </w:t>
              </w:r>
              <w:r>
                <w:rPr>
                  <w:spacing w:val="-2"/>
                  <w:sz w:val="18"/>
                </w:rPr>
                <w:t>Materials</w:t>
              </w:r>
            </w:hyperlink>
          </w:p>
        </w:tc>
        <w:tc>
          <w:tcPr>
            <w:tcW w:w="691" w:type="dxa"/>
          </w:tcPr>
          <w:p w14:paraId="5BB5FDDE" w14:textId="77777777" w:rsidR="00843579" w:rsidRDefault="00843579">
            <w:pPr>
              <w:pStyle w:val="TableParagraph"/>
              <w:spacing w:before="21"/>
              <w:ind w:right="48"/>
              <w:jc w:val="right"/>
              <w:rPr>
                <w:sz w:val="18"/>
              </w:rPr>
            </w:pPr>
            <w:hyperlink w:anchor="_bookmark78" w:history="1">
              <w:r>
                <w:rPr>
                  <w:spacing w:val="-5"/>
                  <w:sz w:val="18"/>
                </w:rPr>
                <w:t>102</w:t>
              </w:r>
            </w:hyperlink>
          </w:p>
        </w:tc>
      </w:tr>
      <w:tr w:rsidR="00843579" w14:paraId="5BB5FDE2" w14:textId="77777777">
        <w:trPr>
          <w:trHeight w:val="420"/>
        </w:trPr>
        <w:tc>
          <w:tcPr>
            <w:tcW w:w="9205" w:type="dxa"/>
          </w:tcPr>
          <w:p w14:paraId="5BB5FDE0" w14:textId="77777777" w:rsidR="00843579" w:rsidRDefault="00843579">
            <w:pPr>
              <w:pStyle w:val="TableParagraph"/>
              <w:spacing w:before="106"/>
              <w:ind w:left="50"/>
              <w:rPr>
                <w:b/>
                <w:sz w:val="20"/>
              </w:rPr>
            </w:pPr>
            <w:hyperlink w:anchor="_bookmark79" w:history="1">
              <w:r>
                <w:rPr>
                  <w:b/>
                  <w:color w:val="CB223B"/>
                  <w:sz w:val="20"/>
                </w:rPr>
                <w:t>Other</w:t>
              </w:r>
              <w:r>
                <w:rPr>
                  <w:b/>
                  <w:color w:val="CB223B"/>
                  <w:spacing w:val="-6"/>
                  <w:sz w:val="20"/>
                </w:rPr>
                <w:t xml:space="preserve"> </w:t>
              </w:r>
              <w:r>
                <w:rPr>
                  <w:b/>
                  <w:color w:val="CB223B"/>
                  <w:spacing w:val="-2"/>
                  <w:sz w:val="20"/>
                </w:rPr>
                <w:t>Matters</w:t>
              </w:r>
            </w:hyperlink>
          </w:p>
        </w:tc>
        <w:tc>
          <w:tcPr>
            <w:tcW w:w="691" w:type="dxa"/>
          </w:tcPr>
          <w:p w14:paraId="5BB5FDE1" w14:textId="77777777" w:rsidR="00843579" w:rsidRDefault="00843579">
            <w:pPr>
              <w:pStyle w:val="TableParagraph"/>
              <w:spacing w:before="106"/>
              <w:ind w:right="49"/>
              <w:jc w:val="right"/>
              <w:rPr>
                <w:b/>
                <w:sz w:val="20"/>
              </w:rPr>
            </w:pPr>
            <w:hyperlink w:anchor="_bookmark79" w:history="1">
              <w:r>
                <w:rPr>
                  <w:b/>
                  <w:color w:val="CB223B"/>
                  <w:spacing w:val="-5"/>
                  <w:sz w:val="20"/>
                </w:rPr>
                <w:t>103</w:t>
              </w:r>
            </w:hyperlink>
          </w:p>
        </w:tc>
      </w:tr>
      <w:tr w:rsidR="00843579" w14:paraId="5BB5FDE5" w14:textId="77777777">
        <w:trPr>
          <w:trHeight w:val="397"/>
        </w:trPr>
        <w:tc>
          <w:tcPr>
            <w:tcW w:w="9205" w:type="dxa"/>
          </w:tcPr>
          <w:p w14:paraId="5BB5FDE3" w14:textId="77777777" w:rsidR="00843579" w:rsidRDefault="00843579">
            <w:pPr>
              <w:pStyle w:val="TableParagraph"/>
              <w:spacing w:before="77"/>
              <w:ind w:left="50"/>
              <w:rPr>
                <w:b/>
                <w:sz w:val="20"/>
              </w:rPr>
            </w:pPr>
            <w:hyperlink w:anchor="_bookmark80" w:history="1">
              <w:r>
                <w:rPr>
                  <w:b/>
                  <w:color w:val="CB223B"/>
                  <w:sz w:val="20"/>
                </w:rPr>
                <w:t>Appendix</w:t>
              </w:r>
              <w:r>
                <w:rPr>
                  <w:b/>
                  <w:color w:val="CB223B"/>
                  <w:spacing w:val="-9"/>
                  <w:sz w:val="20"/>
                </w:rPr>
                <w:t xml:space="preserve"> </w:t>
              </w:r>
              <w:r>
                <w:rPr>
                  <w:b/>
                  <w:color w:val="CB223B"/>
                  <w:sz w:val="20"/>
                </w:rPr>
                <w:t>A</w:t>
              </w:r>
            </w:hyperlink>
            <w:r w:rsidR="002D5E79">
              <w:rPr>
                <w:b/>
                <w:color w:val="CB223B"/>
                <w:spacing w:val="-6"/>
                <w:sz w:val="20"/>
              </w:rPr>
              <w:t xml:space="preserve"> </w:t>
            </w:r>
            <w:hyperlink w:anchor="_bookmark80" w:history="1">
              <w:r>
                <w:rPr>
                  <w:b/>
                  <w:sz w:val="20"/>
                </w:rPr>
                <w:t>Halliburton</w:t>
              </w:r>
              <w:r>
                <w:rPr>
                  <w:b/>
                  <w:spacing w:val="-6"/>
                  <w:sz w:val="20"/>
                </w:rPr>
                <w:t xml:space="preserve"> </w:t>
              </w:r>
              <w:r>
                <w:rPr>
                  <w:b/>
                  <w:sz w:val="20"/>
                </w:rPr>
                <w:t>Energy</w:t>
              </w:r>
              <w:r>
                <w:rPr>
                  <w:b/>
                  <w:spacing w:val="-7"/>
                  <w:sz w:val="20"/>
                </w:rPr>
                <w:t xml:space="preserve"> </w:t>
              </w:r>
              <w:r>
                <w:rPr>
                  <w:b/>
                  <w:sz w:val="20"/>
                </w:rPr>
                <w:t>Services,</w:t>
              </w:r>
              <w:r>
                <w:rPr>
                  <w:b/>
                  <w:spacing w:val="-6"/>
                  <w:sz w:val="20"/>
                </w:rPr>
                <w:t xml:space="preserve"> </w:t>
              </w:r>
              <w:r>
                <w:rPr>
                  <w:b/>
                  <w:sz w:val="20"/>
                </w:rPr>
                <w:t>Inc.</w:t>
              </w:r>
              <w:r>
                <w:rPr>
                  <w:b/>
                  <w:spacing w:val="-6"/>
                  <w:sz w:val="20"/>
                </w:rPr>
                <w:t xml:space="preserve"> </w:t>
              </w:r>
              <w:r>
                <w:rPr>
                  <w:b/>
                  <w:sz w:val="20"/>
                </w:rPr>
                <w:t>Charter</w:t>
              </w:r>
              <w:r>
                <w:rPr>
                  <w:b/>
                  <w:spacing w:val="-6"/>
                  <w:sz w:val="20"/>
                </w:rPr>
                <w:t xml:space="preserve"> </w:t>
              </w:r>
              <w:r>
                <w:rPr>
                  <w:b/>
                  <w:spacing w:val="-2"/>
                  <w:sz w:val="20"/>
                </w:rPr>
                <w:t>Amendment</w:t>
              </w:r>
            </w:hyperlink>
          </w:p>
        </w:tc>
        <w:tc>
          <w:tcPr>
            <w:tcW w:w="691" w:type="dxa"/>
          </w:tcPr>
          <w:p w14:paraId="5BB5FDE4" w14:textId="77777777" w:rsidR="00843579" w:rsidRDefault="00843579">
            <w:pPr>
              <w:pStyle w:val="TableParagraph"/>
              <w:spacing w:before="91"/>
              <w:ind w:right="49"/>
              <w:jc w:val="right"/>
              <w:rPr>
                <w:sz w:val="20"/>
              </w:rPr>
            </w:pPr>
            <w:hyperlink w:anchor="_bookmark80" w:history="1">
              <w:r>
                <w:rPr>
                  <w:spacing w:val="-2"/>
                  <w:sz w:val="20"/>
                </w:rPr>
                <w:t>A-</w:t>
              </w:r>
              <w:r>
                <w:rPr>
                  <w:spacing w:val="-10"/>
                  <w:sz w:val="20"/>
                </w:rPr>
                <w:t>1</w:t>
              </w:r>
            </w:hyperlink>
          </w:p>
        </w:tc>
      </w:tr>
      <w:tr w:rsidR="00843579" w14:paraId="5BB5FDE8" w14:textId="77777777">
        <w:trPr>
          <w:trHeight w:val="390"/>
        </w:trPr>
        <w:tc>
          <w:tcPr>
            <w:tcW w:w="9205" w:type="dxa"/>
          </w:tcPr>
          <w:p w14:paraId="5BB5FDE6" w14:textId="77777777" w:rsidR="00843579" w:rsidRDefault="00843579">
            <w:pPr>
              <w:pStyle w:val="TableParagraph"/>
              <w:spacing w:before="69"/>
              <w:ind w:left="50"/>
              <w:rPr>
                <w:b/>
                <w:sz w:val="20"/>
              </w:rPr>
            </w:pPr>
            <w:hyperlink w:anchor="_bookmark81" w:history="1">
              <w:r>
                <w:rPr>
                  <w:b/>
                  <w:color w:val="CB223B"/>
                  <w:sz w:val="20"/>
                </w:rPr>
                <w:t>Appendix</w:t>
              </w:r>
              <w:r>
                <w:rPr>
                  <w:b/>
                  <w:color w:val="CB223B"/>
                  <w:spacing w:val="-6"/>
                  <w:sz w:val="20"/>
                </w:rPr>
                <w:t xml:space="preserve"> </w:t>
              </w:r>
              <w:r>
                <w:rPr>
                  <w:b/>
                  <w:color w:val="CB223B"/>
                  <w:sz w:val="20"/>
                </w:rPr>
                <w:t>B</w:t>
              </w:r>
            </w:hyperlink>
            <w:r w:rsidR="002D5E79">
              <w:rPr>
                <w:b/>
                <w:color w:val="CB223B"/>
                <w:spacing w:val="-6"/>
                <w:sz w:val="20"/>
              </w:rPr>
              <w:t xml:space="preserve"> </w:t>
            </w:r>
            <w:hyperlink w:anchor="_bookmark81" w:history="1">
              <w:r>
                <w:rPr>
                  <w:b/>
                  <w:sz w:val="20"/>
                </w:rPr>
                <w:t>Halliburton</w:t>
              </w:r>
              <w:r>
                <w:rPr>
                  <w:b/>
                  <w:spacing w:val="-6"/>
                  <w:sz w:val="20"/>
                </w:rPr>
                <w:t xml:space="preserve"> </w:t>
              </w:r>
              <w:r>
                <w:rPr>
                  <w:b/>
                  <w:sz w:val="20"/>
                </w:rPr>
                <w:t>Company</w:t>
              </w:r>
              <w:r>
                <w:rPr>
                  <w:b/>
                  <w:spacing w:val="-6"/>
                  <w:sz w:val="20"/>
                </w:rPr>
                <w:t xml:space="preserve"> </w:t>
              </w:r>
              <w:r>
                <w:rPr>
                  <w:b/>
                  <w:sz w:val="20"/>
                </w:rPr>
                <w:t>Stock</w:t>
              </w:r>
              <w:r>
                <w:rPr>
                  <w:b/>
                  <w:spacing w:val="-6"/>
                  <w:sz w:val="20"/>
                </w:rPr>
                <w:t xml:space="preserve"> </w:t>
              </w:r>
              <w:r>
                <w:rPr>
                  <w:b/>
                  <w:sz w:val="20"/>
                </w:rPr>
                <w:t>and</w:t>
              </w:r>
              <w:r>
                <w:rPr>
                  <w:b/>
                  <w:spacing w:val="-6"/>
                  <w:sz w:val="20"/>
                </w:rPr>
                <w:t xml:space="preserve"> </w:t>
              </w:r>
              <w:r>
                <w:rPr>
                  <w:b/>
                  <w:sz w:val="20"/>
                </w:rPr>
                <w:t>Incentive</w:t>
              </w:r>
              <w:r>
                <w:rPr>
                  <w:b/>
                  <w:spacing w:val="-5"/>
                  <w:sz w:val="20"/>
                </w:rPr>
                <w:t xml:space="preserve"> </w:t>
              </w:r>
              <w:r>
                <w:rPr>
                  <w:b/>
                  <w:spacing w:val="-4"/>
                  <w:sz w:val="20"/>
                </w:rPr>
                <w:t>Plan</w:t>
              </w:r>
            </w:hyperlink>
          </w:p>
        </w:tc>
        <w:tc>
          <w:tcPr>
            <w:tcW w:w="691" w:type="dxa"/>
          </w:tcPr>
          <w:p w14:paraId="5BB5FDE7" w14:textId="77777777" w:rsidR="00843579" w:rsidRDefault="00843579">
            <w:pPr>
              <w:pStyle w:val="TableParagraph"/>
              <w:spacing w:before="84"/>
              <w:ind w:right="49"/>
              <w:jc w:val="right"/>
              <w:rPr>
                <w:sz w:val="20"/>
              </w:rPr>
            </w:pPr>
            <w:hyperlink w:anchor="_bookmark81" w:history="1">
              <w:r>
                <w:rPr>
                  <w:spacing w:val="-2"/>
                  <w:sz w:val="20"/>
                </w:rPr>
                <w:t>B-</w:t>
              </w:r>
              <w:r>
                <w:rPr>
                  <w:spacing w:val="-10"/>
                  <w:sz w:val="20"/>
                </w:rPr>
                <w:t>1</w:t>
              </w:r>
            </w:hyperlink>
          </w:p>
        </w:tc>
      </w:tr>
      <w:tr w:rsidR="00843579" w14:paraId="5BB5FDEB" w14:textId="77777777">
        <w:trPr>
          <w:trHeight w:val="390"/>
        </w:trPr>
        <w:tc>
          <w:tcPr>
            <w:tcW w:w="9205" w:type="dxa"/>
          </w:tcPr>
          <w:p w14:paraId="5BB5FDE9" w14:textId="77777777" w:rsidR="00843579" w:rsidRDefault="00843579">
            <w:pPr>
              <w:pStyle w:val="TableParagraph"/>
              <w:spacing w:before="69"/>
              <w:ind w:left="50"/>
              <w:rPr>
                <w:b/>
                <w:sz w:val="20"/>
              </w:rPr>
            </w:pPr>
            <w:hyperlink w:anchor="_bookmark82" w:history="1">
              <w:r>
                <w:rPr>
                  <w:b/>
                  <w:color w:val="CB223B"/>
                  <w:sz w:val="20"/>
                </w:rPr>
                <w:t>A</w:t>
              </w:r>
            </w:hyperlink>
            <w:hyperlink w:anchor="_bookmark82" w:history="1">
              <w:r>
                <w:rPr>
                  <w:b/>
                  <w:color w:val="CB223B"/>
                  <w:sz w:val="20"/>
                </w:rPr>
                <w:t>ppendix</w:t>
              </w:r>
              <w:r>
                <w:rPr>
                  <w:b/>
                  <w:color w:val="CB223B"/>
                  <w:spacing w:val="-9"/>
                  <w:sz w:val="20"/>
                </w:rPr>
                <w:t xml:space="preserve"> </w:t>
              </w:r>
              <w:r>
                <w:rPr>
                  <w:b/>
                  <w:color w:val="CB223B"/>
                  <w:sz w:val="20"/>
                </w:rPr>
                <w:t>C</w:t>
              </w:r>
            </w:hyperlink>
            <w:r w:rsidR="002D5E79">
              <w:rPr>
                <w:b/>
                <w:color w:val="CB223B"/>
                <w:spacing w:val="-7"/>
                <w:sz w:val="20"/>
              </w:rPr>
              <w:t xml:space="preserve"> </w:t>
            </w:r>
            <w:hyperlink w:anchor="_bookmark82" w:history="1">
              <w:r>
                <w:rPr>
                  <w:b/>
                  <w:sz w:val="20"/>
                </w:rPr>
                <w:t>Halliburton</w:t>
              </w:r>
              <w:r>
                <w:rPr>
                  <w:b/>
                  <w:spacing w:val="-6"/>
                  <w:sz w:val="20"/>
                </w:rPr>
                <w:t xml:space="preserve"> </w:t>
              </w:r>
              <w:r>
                <w:rPr>
                  <w:b/>
                  <w:sz w:val="20"/>
                </w:rPr>
                <w:t>Company</w:t>
              </w:r>
              <w:r>
                <w:rPr>
                  <w:b/>
                  <w:spacing w:val="-7"/>
                  <w:sz w:val="20"/>
                </w:rPr>
                <w:t xml:space="preserve"> </w:t>
              </w:r>
              <w:r>
                <w:rPr>
                  <w:b/>
                  <w:sz w:val="20"/>
                </w:rPr>
                <w:t>Employee</w:t>
              </w:r>
              <w:r>
                <w:rPr>
                  <w:b/>
                  <w:spacing w:val="-6"/>
                  <w:sz w:val="20"/>
                </w:rPr>
                <w:t xml:space="preserve"> </w:t>
              </w:r>
              <w:r>
                <w:rPr>
                  <w:b/>
                  <w:sz w:val="20"/>
                </w:rPr>
                <w:t>Stock</w:t>
              </w:r>
              <w:r>
                <w:rPr>
                  <w:b/>
                  <w:spacing w:val="-7"/>
                  <w:sz w:val="20"/>
                </w:rPr>
                <w:t xml:space="preserve"> </w:t>
              </w:r>
              <w:r>
                <w:rPr>
                  <w:b/>
                  <w:sz w:val="20"/>
                </w:rPr>
                <w:t>Purchase</w:t>
              </w:r>
              <w:r>
                <w:rPr>
                  <w:b/>
                  <w:spacing w:val="-6"/>
                  <w:sz w:val="20"/>
                </w:rPr>
                <w:t xml:space="preserve"> </w:t>
              </w:r>
              <w:r>
                <w:rPr>
                  <w:b/>
                  <w:spacing w:val="-2"/>
                  <w:sz w:val="20"/>
                </w:rPr>
                <w:t>Program</w:t>
              </w:r>
            </w:hyperlink>
          </w:p>
        </w:tc>
        <w:tc>
          <w:tcPr>
            <w:tcW w:w="691" w:type="dxa"/>
          </w:tcPr>
          <w:p w14:paraId="5BB5FDEA" w14:textId="77777777" w:rsidR="00843579" w:rsidRDefault="00843579">
            <w:pPr>
              <w:pStyle w:val="TableParagraph"/>
              <w:spacing w:before="84"/>
              <w:ind w:right="49"/>
              <w:jc w:val="right"/>
              <w:rPr>
                <w:sz w:val="20"/>
              </w:rPr>
            </w:pPr>
            <w:hyperlink w:anchor="_bookmark82" w:history="1">
              <w:r>
                <w:rPr>
                  <w:spacing w:val="-2"/>
                  <w:sz w:val="20"/>
                </w:rPr>
                <w:t>C</w:t>
              </w:r>
            </w:hyperlink>
            <w:hyperlink w:anchor="_bookmark82" w:history="1">
              <w:r>
                <w:rPr>
                  <w:spacing w:val="-2"/>
                  <w:sz w:val="20"/>
                </w:rPr>
                <w:t>-</w:t>
              </w:r>
              <w:r>
                <w:rPr>
                  <w:spacing w:val="-10"/>
                  <w:sz w:val="20"/>
                </w:rPr>
                <w:t>1</w:t>
              </w:r>
            </w:hyperlink>
          </w:p>
        </w:tc>
      </w:tr>
      <w:tr w:rsidR="00843579" w14:paraId="5BB5FDEE" w14:textId="77777777">
        <w:trPr>
          <w:trHeight w:val="314"/>
        </w:trPr>
        <w:tc>
          <w:tcPr>
            <w:tcW w:w="9205" w:type="dxa"/>
          </w:tcPr>
          <w:p w14:paraId="5BB5FDEC" w14:textId="77777777" w:rsidR="00843579" w:rsidRDefault="00843579">
            <w:pPr>
              <w:pStyle w:val="TableParagraph"/>
              <w:spacing w:before="69" w:line="225" w:lineRule="exact"/>
              <w:ind w:left="50"/>
              <w:rPr>
                <w:b/>
                <w:sz w:val="20"/>
              </w:rPr>
            </w:pPr>
            <w:hyperlink w:anchor="_bookmark83" w:history="1">
              <w:r>
                <w:rPr>
                  <w:b/>
                  <w:color w:val="CB223B"/>
                  <w:sz w:val="20"/>
                </w:rPr>
                <w:t>Appendix</w:t>
              </w:r>
              <w:r>
                <w:rPr>
                  <w:b/>
                  <w:color w:val="CB223B"/>
                  <w:spacing w:val="-6"/>
                  <w:sz w:val="20"/>
                </w:rPr>
                <w:t xml:space="preserve"> </w:t>
              </w:r>
              <w:r>
                <w:rPr>
                  <w:b/>
                  <w:color w:val="CB223B"/>
                  <w:sz w:val="20"/>
                </w:rPr>
                <w:t>D</w:t>
              </w:r>
            </w:hyperlink>
            <w:r w:rsidR="002D5E79">
              <w:rPr>
                <w:b/>
                <w:color w:val="CB223B"/>
                <w:spacing w:val="-5"/>
                <w:sz w:val="20"/>
              </w:rPr>
              <w:t xml:space="preserve"> </w:t>
            </w:r>
            <w:hyperlink w:anchor="_bookmark83" w:history="1">
              <w:r>
                <w:rPr>
                  <w:b/>
                  <w:sz w:val="20"/>
                </w:rPr>
                <w:t>Non-GAAP</w:t>
              </w:r>
              <w:r>
                <w:rPr>
                  <w:b/>
                  <w:spacing w:val="-5"/>
                  <w:sz w:val="20"/>
                </w:rPr>
                <w:t xml:space="preserve"> </w:t>
              </w:r>
              <w:r>
                <w:rPr>
                  <w:b/>
                  <w:spacing w:val="-2"/>
                  <w:sz w:val="20"/>
                </w:rPr>
                <w:t>Reconciliation</w:t>
              </w:r>
            </w:hyperlink>
          </w:p>
        </w:tc>
        <w:tc>
          <w:tcPr>
            <w:tcW w:w="691" w:type="dxa"/>
          </w:tcPr>
          <w:p w14:paraId="5BB5FDED" w14:textId="77777777" w:rsidR="00843579" w:rsidRDefault="00843579">
            <w:pPr>
              <w:pStyle w:val="TableParagraph"/>
              <w:spacing w:before="84" w:line="210" w:lineRule="exact"/>
              <w:ind w:right="49"/>
              <w:jc w:val="right"/>
              <w:rPr>
                <w:sz w:val="20"/>
              </w:rPr>
            </w:pPr>
            <w:hyperlink w:anchor="_bookmark83" w:history="1">
              <w:r>
                <w:rPr>
                  <w:spacing w:val="-2"/>
                  <w:sz w:val="20"/>
                </w:rPr>
                <w:t>D-</w:t>
              </w:r>
              <w:r>
                <w:rPr>
                  <w:spacing w:val="-10"/>
                  <w:sz w:val="20"/>
                </w:rPr>
                <w:t>1</w:t>
              </w:r>
            </w:hyperlink>
          </w:p>
        </w:tc>
      </w:tr>
    </w:tbl>
    <w:p w14:paraId="5BB5FDEF" w14:textId="77777777" w:rsidR="00843579" w:rsidRDefault="00843579">
      <w:pPr>
        <w:pStyle w:val="BodyText"/>
        <w:rPr>
          <w:b/>
        </w:rPr>
      </w:pPr>
    </w:p>
    <w:p w14:paraId="5BB5FDF0" w14:textId="77777777" w:rsidR="00843579" w:rsidRDefault="00843579">
      <w:pPr>
        <w:pStyle w:val="BodyText"/>
        <w:rPr>
          <w:b/>
        </w:rPr>
      </w:pPr>
    </w:p>
    <w:p w14:paraId="5BB5FDF1" w14:textId="77777777" w:rsidR="00843579" w:rsidRDefault="00843579">
      <w:pPr>
        <w:pStyle w:val="BodyText"/>
        <w:rPr>
          <w:b/>
        </w:rPr>
      </w:pPr>
    </w:p>
    <w:p w14:paraId="5BB5FDF2" w14:textId="77777777" w:rsidR="00843579" w:rsidRDefault="00843579">
      <w:pPr>
        <w:pStyle w:val="BodyText"/>
        <w:rPr>
          <w:b/>
        </w:rPr>
      </w:pPr>
    </w:p>
    <w:p w14:paraId="5BB5FDF3" w14:textId="77777777" w:rsidR="00843579" w:rsidRDefault="00843579">
      <w:pPr>
        <w:pStyle w:val="BodyText"/>
        <w:rPr>
          <w:b/>
        </w:rPr>
      </w:pPr>
    </w:p>
    <w:p w14:paraId="5BB5FDF4" w14:textId="77777777" w:rsidR="00843579" w:rsidRDefault="00843579">
      <w:pPr>
        <w:pStyle w:val="BodyText"/>
        <w:rPr>
          <w:b/>
        </w:rPr>
      </w:pPr>
    </w:p>
    <w:p w14:paraId="5BB5FDF5" w14:textId="77777777" w:rsidR="00843579" w:rsidRDefault="00843579">
      <w:pPr>
        <w:pStyle w:val="BodyText"/>
        <w:rPr>
          <w:b/>
        </w:rPr>
      </w:pPr>
    </w:p>
    <w:p w14:paraId="5BB5FDF6" w14:textId="77777777" w:rsidR="00843579" w:rsidRDefault="00843579">
      <w:pPr>
        <w:pStyle w:val="BodyText"/>
        <w:rPr>
          <w:b/>
        </w:rPr>
      </w:pPr>
    </w:p>
    <w:p w14:paraId="5BB5FDF7" w14:textId="77777777" w:rsidR="00843579" w:rsidRDefault="00843579">
      <w:pPr>
        <w:pStyle w:val="BodyText"/>
        <w:spacing w:before="153"/>
        <w:rPr>
          <w:b/>
        </w:rPr>
      </w:pPr>
    </w:p>
    <w:p w14:paraId="5BB5FDF8" w14:textId="77777777" w:rsidR="00843579" w:rsidRDefault="002D5E79">
      <w:pPr>
        <w:tabs>
          <w:tab w:val="left" w:pos="7289"/>
          <w:tab w:val="left" w:pos="8812"/>
        </w:tabs>
        <w:ind w:left="1222"/>
        <w:rPr>
          <w:b/>
          <w:sz w:val="18"/>
        </w:rPr>
      </w:pPr>
      <w:r>
        <w:rPr>
          <w:b/>
          <w:noProof/>
          <w:sz w:val="18"/>
        </w:rPr>
        <mc:AlternateContent>
          <mc:Choice Requires="wps">
            <w:drawing>
              <wp:anchor distT="0" distB="0" distL="0" distR="0" simplePos="0" relativeHeight="251658313" behindDoc="1" locked="0" layoutInCell="1" allowOverlap="1" wp14:anchorId="5BB6155A" wp14:editId="5BB6155B">
                <wp:simplePos x="0" y="0"/>
                <wp:positionH relativeFrom="page">
                  <wp:posOffset>5524500</wp:posOffset>
                </wp:positionH>
                <wp:positionV relativeFrom="paragraph">
                  <wp:posOffset>-24664</wp:posOffset>
                </wp:positionV>
                <wp:extent cx="1270" cy="190500"/>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90500"/>
                        </a:xfrm>
                        <a:custGeom>
                          <a:avLst/>
                          <a:gdLst/>
                          <a:ahLst/>
                          <a:cxnLst/>
                          <a:rect l="l" t="t" r="r" b="b"/>
                          <a:pathLst>
                            <a:path h="190500">
                              <a:moveTo>
                                <a:pt x="0" y="0"/>
                              </a:moveTo>
                              <a:lnTo>
                                <a:pt x="0" y="19050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09F972F" id="Graphic 18" o:spid="_x0000_s1026" style="position:absolute;margin-left:435pt;margin-top:-1.95pt;width:.1pt;height:15pt;z-index:-251658167;visibility:visible;mso-wrap-style:square;mso-wrap-distance-left:0;mso-wrap-distance-top:0;mso-wrap-distance-right:0;mso-wrap-distance-bottom:0;mso-position-horizontal:absolute;mso-position-horizontal-relative:page;mso-position-vertical:absolute;mso-position-vertical-relative:text;v-text-anchor:top" coordsize="1270,190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" path="m,l,190500e" filled="f" strokeweight="1pt">
                <v:path arrowok="t"/>
                <w10:wrap anchorx="page"/>
              </v:shape>
            </w:pict>
          </mc:Fallback>
        </mc:AlternateContent>
      </w:r>
      <w:r>
        <w:rPr>
          <w:b/>
          <w:noProof/>
          <w:sz w:val="18"/>
        </w:rPr>
        <mc:AlternateContent>
          <mc:Choice Requires="wps">
            <w:drawing>
              <wp:anchor distT="0" distB="0" distL="0" distR="0" simplePos="0" relativeHeight="251658314" behindDoc="1" locked="0" layoutInCell="1" allowOverlap="1" wp14:anchorId="5BB6155C" wp14:editId="5BB6155D">
                <wp:simplePos x="0" y="0"/>
                <wp:positionH relativeFrom="page">
                  <wp:posOffset>1990725</wp:posOffset>
                </wp:positionH>
                <wp:positionV relativeFrom="paragraph">
                  <wp:posOffset>61060</wp:posOffset>
                </wp:positionV>
                <wp:extent cx="2590800" cy="1270"/>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90800" cy="1270"/>
                        </a:xfrm>
                        <a:custGeom>
                          <a:avLst/>
                          <a:gdLst/>
                          <a:ahLst/>
                          <a:cxnLst/>
                          <a:rect l="l" t="t" r="r" b="b"/>
                          <a:pathLst>
                            <a:path w="2590800">
                              <a:moveTo>
                                <a:pt x="0" y="0"/>
                              </a:moveTo>
                              <a:lnTo>
                                <a:pt x="25908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949CF28" id="Graphic 19" o:spid="_x0000_s1026" style="position:absolute;margin-left:156.75pt;margin-top:4.8pt;width:204pt;height:.1pt;z-index:-251658166;visibility:visible;mso-wrap-style:square;mso-wrap-distance-left:0;mso-wrap-distance-top:0;mso-wrap-distance-right:0;mso-wrap-distance-bottom:0;mso-position-horizontal:absolute;mso-position-horizontal-relative:page;mso-position-vertical:absolute;mso-position-vertical-relative:text;v-text-anchor:top" coordsize="2590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" path="m,l2590800,e" filled="f" strokeweight="1pt">
                <v:path arrowok="t"/>
                <w10:wrap anchorx="page"/>
              </v:shape>
            </w:pict>
          </mc:Fallback>
        </mc:AlternateContent>
      </w:r>
      <w:hyperlink r:id="rId17">
        <w:r w:rsidR="00843579">
          <w:rPr>
            <w:b/>
            <w:color w:val="CB223A"/>
            <w:spacing w:val="-2"/>
            <w:sz w:val="18"/>
          </w:rPr>
          <w:t>www.halliburton.com</w:t>
        </w:r>
      </w:hyperlink>
      <w:r>
        <w:rPr>
          <w:b/>
          <w:color w:val="CB223A"/>
          <w:sz w:val="18"/>
        </w:rPr>
        <w:tab/>
      </w:r>
      <w:r>
        <w:rPr>
          <w:b/>
          <w:spacing w:val="-2"/>
          <w:sz w:val="18"/>
        </w:rPr>
        <w:t>HALLIBURTON</w:t>
      </w:r>
      <w:r>
        <w:rPr>
          <w:b/>
          <w:sz w:val="18"/>
        </w:rPr>
        <w:tab/>
      </w:r>
      <w:r>
        <w:rPr>
          <w:b/>
          <w:color w:val="CB223A"/>
          <w:sz w:val="18"/>
        </w:rPr>
        <w:t>2026</w:t>
      </w:r>
      <w:r>
        <w:rPr>
          <w:b/>
          <w:color w:val="CB223A"/>
          <w:spacing w:val="-3"/>
          <w:sz w:val="18"/>
        </w:rPr>
        <w:t xml:space="preserve"> </w:t>
      </w:r>
      <w:r>
        <w:rPr>
          <w:b/>
          <w:sz w:val="18"/>
        </w:rPr>
        <w:t>Proxy</w:t>
      </w:r>
      <w:r>
        <w:rPr>
          <w:b/>
          <w:spacing w:val="-2"/>
          <w:sz w:val="18"/>
        </w:rPr>
        <w:t xml:space="preserve"> </w:t>
      </w:r>
      <w:r>
        <w:rPr>
          <w:b/>
          <w:sz w:val="18"/>
        </w:rPr>
        <w:t>Statement</w:t>
      </w:r>
      <w:r>
        <w:rPr>
          <w:b/>
          <w:spacing w:val="39"/>
          <w:sz w:val="18"/>
        </w:rPr>
        <w:t xml:space="preserve">  </w:t>
      </w:r>
      <w:r>
        <w:rPr>
          <w:b/>
          <w:spacing w:val="-5"/>
          <w:sz w:val="18"/>
        </w:rPr>
        <w:t>iii</w:t>
      </w:r>
    </w:p>
    <w:p w14:paraId="5BB5FDF9" w14:textId="77777777" w:rsidR="00843579" w:rsidRDefault="00843579">
      <w:pPr>
        <w:rPr>
          <w:b/>
          <w:sz w:val="18"/>
        </w:rPr>
        <w:sectPr w:rsidR="00843579">
          <w:pgSz w:w="12240" w:h="15840"/>
          <w:pgMar w:top="920" w:right="0" w:bottom="0" w:left="0" w:header="0" w:footer="0" w:gutter="0"/>
          <w:cols w:space="720"/>
        </w:sectPr>
      </w:pPr>
    </w:p>
    <w:p w14:paraId="5BB5FDFA" w14:textId="77777777" w:rsidR="00843579" w:rsidRDefault="002D5E79">
      <w:pPr>
        <w:tabs>
          <w:tab w:val="left" w:pos="7972"/>
        </w:tabs>
        <w:spacing w:line="222" w:lineRule="exact"/>
        <w:ind w:left="1170"/>
        <w:rPr>
          <w:position w:val="-3"/>
          <w:sz w:val="20"/>
        </w:rPr>
      </w:pPr>
      <w:r>
        <w:rPr>
          <w:noProof/>
          <w:position w:val="3"/>
          <w:sz w:val="2"/>
        </w:rPr>
        <mc:AlternateContent>
          <mc:Choice Requires="wpg">
            <w:drawing>
              <wp:inline distT="0" distB="0" distL="0" distR="0" wp14:anchorId="5BB6155E" wp14:editId="5BB6155F">
                <wp:extent cx="4133850" cy="6350"/>
                <wp:effectExtent l="9525" t="0" r="0" b="3175"/>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50" cy="6350"/>
                          <a:chOff x="0" y="0"/>
                          <a:chExt cx="4133850" cy="6350"/>
                        </a:xfrm>
                      </wpg:grpSpPr>
                      <wps:wsp>
                        <wps:cNvPr id="21" name="Graphic 21"/>
                        <wps:cNvSpPr/>
                        <wps:spPr>
                          <a:xfrm>
                            <a:off x="0" y="3175"/>
                            <a:ext cx="4133850" cy="1270"/>
                          </a:xfrm>
                          <a:custGeom>
                            <a:avLst/>
                            <a:gdLst/>
                            <a:ahLst/>
                            <a:cxnLst/>
                            <a:rect l="l" t="t" r="r" b="b"/>
                            <a:pathLst>
                              <a:path w="4133850">
                                <a:moveTo>
                                  <a:pt x="0" y="0"/>
                                </a:moveTo>
                                <a:lnTo>
                                  <a:pt x="4133850" y="0"/>
                                </a:lnTo>
                              </a:path>
                            </a:pathLst>
                          </a:custGeom>
                          <a:ln w="635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5599D24" id="Group 20" o:spid="_x0000_s1026" style="width:325.5pt;height:.5pt;mso-position-horizontal-relative:char;mso-position-vertical-relative:line" coordsize="4133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">
                <v:shape id="Graphic 21" o:spid="_x0000_s1027" style="position:absolute;top:31;width:41338;height:13;visibility:visible;mso-wrap-style:square;v-text-anchor:top" coordsize="4133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" path="m,l4133850,e" filled="f" strokeweight=".5pt">
                  <v:path arrowok="t"/>
                </v:shape>
                <w10:anchorlock/>
              </v:group>
            </w:pict>
          </mc:Fallback>
        </mc:AlternateContent>
      </w:r>
      <w:r>
        <w:rPr>
          <w:position w:val="3"/>
          <w:sz w:val="2"/>
        </w:rPr>
        <w:tab/>
      </w:r>
      <w:r>
        <w:rPr>
          <w:noProof/>
          <w:position w:val="-3"/>
          <w:sz w:val="20"/>
        </w:rPr>
        <w:drawing>
          <wp:inline distT="0" distB="0" distL="0" distR="0" wp14:anchorId="5BB61560" wp14:editId="5BB61561">
            <wp:extent cx="1924503" cy="141446"/>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1" cstate="print"/>
                    <a:stretch>
                      <a:fillRect/>
                    </a:stretch>
                  </pic:blipFill>
                  <pic:spPr>
                    <a:xfrm>
                      <a:off x="0" y="0"/>
                      <a:ext cx="1924503" cy="141446"/>
                    </a:xfrm>
                    <a:prstGeom prst="rect">
                      <a:avLst/>
                    </a:prstGeom>
                  </pic:spPr>
                </pic:pic>
              </a:graphicData>
            </a:graphic>
          </wp:inline>
        </w:drawing>
      </w:r>
    </w:p>
    <w:p w14:paraId="5BB5FDFB" w14:textId="77777777" w:rsidR="00843579" w:rsidRDefault="002D5E79">
      <w:pPr>
        <w:spacing w:before="315" w:line="495" w:lineRule="exact"/>
        <w:ind w:left="1170"/>
        <w:rPr>
          <w:b/>
          <w:sz w:val="44"/>
        </w:rPr>
      </w:pPr>
      <w:bookmarkStart w:id="5" w:name="Notice_of_Annual_Meeting of_Shareholders"/>
      <w:bookmarkStart w:id="6" w:name="_bookmark1"/>
      <w:bookmarkEnd w:id="5"/>
      <w:bookmarkEnd w:id="6"/>
      <w:r>
        <w:rPr>
          <w:b/>
          <w:color w:val="CB223B"/>
          <w:sz w:val="44"/>
        </w:rPr>
        <w:t>Notice</w:t>
      </w:r>
      <w:r>
        <w:rPr>
          <w:b/>
          <w:color w:val="CB223B"/>
          <w:spacing w:val="-2"/>
          <w:sz w:val="44"/>
        </w:rPr>
        <w:t xml:space="preserve"> </w:t>
      </w:r>
      <w:r>
        <w:rPr>
          <w:b/>
          <w:color w:val="CB223B"/>
          <w:sz w:val="44"/>
        </w:rPr>
        <w:t>of</w:t>
      </w:r>
      <w:r>
        <w:rPr>
          <w:b/>
          <w:color w:val="CB223B"/>
          <w:spacing w:val="-1"/>
          <w:sz w:val="44"/>
        </w:rPr>
        <w:t xml:space="preserve"> </w:t>
      </w:r>
      <w:r>
        <w:rPr>
          <w:b/>
          <w:color w:val="CB223B"/>
          <w:sz w:val="44"/>
        </w:rPr>
        <w:t>Annual</w:t>
      </w:r>
      <w:r>
        <w:rPr>
          <w:b/>
          <w:color w:val="CB223B"/>
          <w:spacing w:val="-1"/>
          <w:sz w:val="44"/>
        </w:rPr>
        <w:t xml:space="preserve"> </w:t>
      </w:r>
      <w:r>
        <w:rPr>
          <w:b/>
          <w:color w:val="CB223B"/>
          <w:spacing w:val="-2"/>
          <w:sz w:val="44"/>
        </w:rPr>
        <w:t>Meeting</w:t>
      </w:r>
    </w:p>
    <w:p w14:paraId="5BB5FDFC" w14:textId="77777777" w:rsidR="00843579" w:rsidRDefault="002D5E79">
      <w:pPr>
        <w:spacing w:line="495" w:lineRule="exact"/>
        <w:ind w:left="1170"/>
        <w:rPr>
          <w:b/>
          <w:sz w:val="44"/>
        </w:rPr>
      </w:pPr>
      <w:r>
        <w:rPr>
          <w:b/>
          <w:sz w:val="44"/>
        </w:rPr>
        <w:t>of</w:t>
      </w:r>
      <w:r>
        <w:rPr>
          <w:b/>
          <w:spacing w:val="-2"/>
          <w:sz w:val="44"/>
        </w:rPr>
        <w:t xml:space="preserve"> </w:t>
      </w:r>
      <w:r>
        <w:rPr>
          <w:b/>
          <w:sz w:val="44"/>
        </w:rPr>
        <w:t>Shareholders</w:t>
      </w:r>
      <w:r>
        <w:rPr>
          <w:b/>
          <w:spacing w:val="-1"/>
          <w:sz w:val="44"/>
        </w:rPr>
        <w:t xml:space="preserve"> </w:t>
      </w:r>
      <w:r>
        <w:rPr>
          <w:b/>
          <w:sz w:val="44"/>
        </w:rPr>
        <w:t>to</w:t>
      </w:r>
      <w:r>
        <w:rPr>
          <w:b/>
          <w:spacing w:val="-1"/>
          <w:sz w:val="44"/>
        </w:rPr>
        <w:t xml:space="preserve"> </w:t>
      </w:r>
      <w:r>
        <w:rPr>
          <w:b/>
          <w:sz w:val="44"/>
        </w:rPr>
        <w:t>be</w:t>
      </w:r>
      <w:r>
        <w:rPr>
          <w:b/>
          <w:spacing w:val="-2"/>
          <w:sz w:val="44"/>
        </w:rPr>
        <w:t xml:space="preserve"> </w:t>
      </w:r>
      <w:r>
        <w:rPr>
          <w:b/>
          <w:sz w:val="44"/>
        </w:rPr>
        <w:t>held</w:t>
      </w:r>
      <w:r>
        <w:rPr>
          <w:b/>
          <w:spacing w:val="-5"/>
          <w:sz w:val="44"/>
        </w:rPr>
        <w:t xml:space="preserve"> </w:t>
      </w:r>
      <w:r>
        <w:rPr>
          <w:b/>
          <w:sz w:val="44"/>
        </w:rPr>
        <w:t>May</w:t>
      </w:r>
      <w:r>
        <w:rPr>
          <w:b/>
          <w:spacing w:val="-1"/>
          <w:sz w:val="44"/>
        </w:rPr>
        <w:t xml:space="preserve"> </w:t>
      </w:r>
      <w:r>
        <w:rPr>
          <w:b/>
          <w:sz w:val="44"/>
        </w:rPr>
        <w:t>20,</w:t>
      </w:r>
      <w:r>
        <w:rPr>
          <w:b/>
          <w:spacing w:val="-1"/>
          <w:sz w:val="44"/>
        </w:rPr>
        <w:t xml:space="preserve"> </w:t>
      </w:r>
      <w:r>
        <w:rPr>
          <w:b/>
          <w:spacing w:val="-4"/>
          <w:sz w:val="44"/>
        </w:rPr>
        <w:t>2026</w:t>
      </w:r>
    </w:p>
    <w:p w14:paraId="5BB5FDFD" w14:textId="77777777" w:rsidR="00843579" w:rsidRDefault="002D5E79">
      <w:pPr>
        <w:pStyle w:val="Heading5"/>
        <w:spacing w:before="260"/>
      </w:pPr>
      <w:r>
        <w:rPr>
          <w:color w:val="CB223B"/>
        </w:rPr>
        <w:t>March</w:t>
      </w:r>
      <w:r>
        <w:rPr>
          <w:color w:val="CB223B"/>
          <w:spacing w:val="-3"/>
        </w:rPr>
        <w:t xml:space="preserve"> </w:t>
      </w:r>
      <w:r>
        <w:rPr>
          <w:color w:val="CB223B"/>
        </w:rPr>
        <w:t>31,</w:t>
      </w:r>
      <w:r>
        <w:rPr>
          <w:color w:val="CB223B"/>
          <w:spacing w:val="-2"/>
        </w:rPr>
        <w:t xml:space="preserve"> </w:t>
      </w:r>
      <w:r>
        <w:rPr>
          <w:color w:val="CB223B"/>
          <w:spacing w:val="-4"/>
        </w:rPr>
        <w:t>2026</w:t>
      </w:r>
    </w:p>
    <w:p w14:paraId="5BB5FDFE" w14:textId="77777777" w:rsidR="00843579" w:rsidRDefault="00843579">
      <w:pPr>
        <w:pStyle w:val="Heading5"/>
        <w:sectPr w:rsidR="00843579">
          <w:pgSz w:w="12240" w:h="15840"/>
          <w:pgMar w:top="720" w:right="0" w:bottom="280" w:left="0" w:header="0" w:footer="0" w:gutter="0"/>
          <w:cols w:space="720"/>
        </w:sectPr>
      </w:pPr>
    </w:p>
    <w:p w14:paraId="5BB5FDFF" w14:textId="77777777" w:rsidR="00843579" w:rsidRDefault="002D5E79">
      <w:pPr>
        <w:spacing w:before="85" w:line="247" w:lineRule="auto"/>
        <w:ind w:left="1170"/>
        <w:jc w:val="both"/>
        <w:rPr>
          <w:b/>
          <w:sz w:val="18"/>
        </w:rPr>
      </w:pPr>
      <w:r>
        <w:rPr>
          <w:b/>
          <w:sz w:val="18"/>
        </w:rPr>
        <w:t>Halliburton Company, a Delaware corporation (Halliburton or the Company), will hold its Annual Meeting of Shareholders on Wednesday, May 20, 2026, at 9:00 a.m. (Central Daylight Time) at its corporate office at 3000 N. Sam Houston Parkway East, Life</w:t>
      </w:r>
      <w:r>
        <w:rPr>
          <w:b/>
          <w:spacing w:val="40"/>
          <w:sz w:val="18"/>
        </w:rPr>
        <w:t xml:space="preserve"> </w:t>
      </w:r>
      <w:r>
        <w:rPr>
          <w:b/>
          <w:sz w:val="18"/>
        </w:rPr>
        <w:t>Center Auditorium, Houston, Texas 77032.</w:t>
      </w:r>
    </w:p>
    <w:p w14:paraId="5BB5FE00" w14:textId="77777777" w:rsidR="00843579" w:rsidRDefault="002D5E79">
      <w:pPr>
        <w:spacing w:before="126"/>
        <w:ind w:left="1170"/>
        <w:jc w:val="both"/>
        <w:rPr>
          <w:b/>
          <w:sz w:val="18"/>
        </w:rPr>
      </w:pPr>
      <w:r>
        <w:rPr>
          <w:b/>
          <w:color w:val="CB223B"/>
          <w:sz w:val="18"/>
        </w:rPr>
        <w:t>At</w:t>
      </w:r>
      <w:r>
        <w:rPr>
          <w:b/>
          <w:color w:val="CB223B"/>
          <w:spacing w:val="-2"/>
          <w:sz w:val="18"/>
        </w:rPr>
        <w:t xml:space="preserve"> </w:t>
      </w:r>
      <w:r>
        <w:rPr>
          <w:b/>
          <w:color w:val="CB223B"/>
          <w:sz w:val="18"/>
        </w:rPr>
        <w:t>the</w:t>
      </w:r>
      <w:r>
        <w:rPr>
          <w:b/>
          <w:color w:val="CB223B"/>
          <w:spacing w:val="-2"/>
          <w:sz w:val="18"/>
        </w:rPr>
        <w:t xml:space="preserve"> </w:t>
      </w:r>
      <w:r>
        <w:rPr>
          <w:b/>
          <w:color w:val="CB223B"/>
          <w:sz w:val="18"/>
        </w:rPr>
        <w:t>meeting,</w:t>
      </w:r>
      <w:r>
        <w:rPr>
          <w:b/>
          <w:color w:val="CB223B"/>
          <w:spacing w:val="-1"/>
          <w:sz w:val="18"/>
        </w:rPr>
        <w:t xml:space="preserve"> </w:t>
      </w:r>
      <w:r>
        <w:rPr>
          <w:b/>
          <w:color w:val="CB223B"/>
          <w:sz w:val="18"/>
        </w:rPr>
        <w:t>the</w:t>
      </w:r>
      <w:r>
        <w:rPr>
          <w:b/>
          <w:color w:val="CB223B"/>
          <w:spacing w:val="-2"/>
          <w:sz w:val="18"/>
        </w:rPr>
        <w:t xml:space="preserve"> </w:t>
      </w:r>
      <w:r>
        <w:rPr>
          <w:b/>
          <w:color w:val="CB223B"/>
          <w:sz w:val="18"/>
        </w:rPr>
        <w:t>shareholders</w:t>
      </w:r>
      <w:r>
        <w:rPr>
          <w:b/>
          <w:color w:val="CB223B"/>
          <w:spacing w:val="-1"/>
          <w:sz w:val="18"/>
        </w:rPr>
        <w:t xml:space="preserve"> </w:t>
      </w:r>
      <w:r>
        <w:rPr>
          <w:b/>
          <w:color w:val="CB223B"/>
          <w:sz w:val="18"/>
        </w:rPr>
        <w:t>will</w:t>
      </w:r>
      <w:r>
        <w:rPr>
          <w:b/>
          <w:color w:val="CB223B"/>
          <w:spacing w:val="-2"/>
          <w:sz w:val="18"/>
        </w:rPr>
        <w:t xml:space="preserve"> </w:t>
      </w:r>
      <w:r>
        <w:rPr>
          <w:b/>
          <w:color w:val="CB223B"/>
          <w:sz w:val="18"/>
        </w:rPr>
        <w:t>be</w:t>
      </w:r>
      <w:r>
        <w:rPr>
          <w:b/>
          <w:color w:val="CB223B"/>
          <w:spacing w:val="-1"/>
          <w:sz w:val="18"/>
        </w:rPr>
        <w:t xml:space="preserve"> </w:t>
      </w:r>
      <w:r>
        <w:rPr>
          <w:b/>
          <w:color w:val="CB223B"/>
          <w:sz w:val="18"/>
        </w:rPr>
        <w:t>asked</w:t>
      </w:r>
      <w:r>
        <w:rPr>
          <w:b/>
          <w:color w:val="CB223B"/>
          <w:spacing w:val="-2"/>
          <w:sz w:val="18"/>
        </w:rPr>
        <w:t xml:space="preserve"> </w:t>
      </w:r>
      <w:r>
        <w:rPr>
          <w:b/>
          <w:color w:val="CB223B"/>
          <w:sz w:val="18"/>
        </w:rPr>
        <w:t>to</w:t>
      </w:r>
      <w:r>
        <w:rPr>
          <w:b/>
          <w:color w:val="CB223B"/>
          <w:spacing w:val="-1"/>
          <w:sz w:val="18"/>
        </w:rPr>
        <w:t xml:space="preserve"> </w:t>
      </w:r>
      <w:r>
        <w:rPr>
          <w:b/>
          <w:color w:val="CB223B"/>
          <w:spacing w:val="-4"/>
          <w:sz w:val="18"/>
        </w:rPr>
        <w:t>vote</w:t>
      </w:r>
      <w:r>
        <w:rPr>
          <w:b/>
          <w:color w:val="D60024"/>
          <w:spacing w:val="-4"/>
          <w:sz w:val="18"/>
        </w:rPr>
        <w:t>:</w:t>
      </w:r>
    </w:p>
    <w:p w14:paraId="5BB5FE01" w14:textId="77777777" w:rsidR="00843579" w:rsidRDefault="002D5E79">
      <w:pPr>
        <w:pStyle w:val="ListParagraph"/>
        <w:numPr>
          <w:ilvl w:val="0"/>
          <w:numId w:val="82"/>
        </w:numPr>
        <w:tabs>
          <w:tab w:val="left" w:pos="1528"/>
          <w:tab w:val="left" w:pos="1530"/>
        </w:tabs>
        <w:spacing w:line="247" w:lineRule="auto"/>
        <w:jc w:val="both"/>
        <w:rPr>
          <w:sz w:val="18"/>
        </w:rPr>
      </w:pPr>
      <w:r>
        <w:rPr>
          <w:sz w:val="18"/>
        </w:rPr>
        <w:t>To elect the twelve nominees for Director named in the attached proxy statement to serve for the ensuing year and until their duly qualified successors are elected.</w:t>
      </w:r>
    </w:p>
    <w:p w14:paraId="5BB5FE02" w14:textId="77777777" w:rsidR="00843579" w:rsidRDefault="002D5E79">
      <w:pPr>
        <w:pStyle w:val="ListParagraph"/>
        <w:numPr>
          <w:ilvl w:val="0"/>
          <w:numId w:val="82"/>
        </w:numPr>
        <w:tabs>
          <w:tab w:val="left" w:pos="1528"/>
          <w:tab w:val="left" w:pos="1530"/>
        </w:tabs>
        <w:spacing w:before="3" w:line="247" w:lineRule="auto"/>
        <w:jc w:val="both"/>
        <w:rPr>
          <w:sz w:val="18"/>
        </w:rPr>
      </w:pPr>
      <w:r>
        <w:rPr>
          <w:sz w:val="18"/>
        </w:rPr>
        <w:t>To ratify the appointment of KPMG LLP as principal independent public accountants to examine the</w:t>
      </w:r>
      <w:r>
        <w:rPr>
          <w:spacing w:val="40"/>
          <w:sz w:val="18"/>
        </w:rPr>
        <w:t xml:space="preserve"> </w:t>
      </w:r>
      <w:r>
        <w:rPr>
          <w:sz w:val="18"/>
        </w:rPr>
        <w:t>financial statements and books and records of Halliburton for the year ending December 31, 2026.</w:t>
      </w:r>
    </w:p>
    <w:p w14:paraId="5BB5FE03" w14:textId="77777777" w:rsidR="00843579" w:rsidRDefault="002D5E79">
      <w:pPr>
        <w:pStyle w:val="ListParagraph"/>
        <w:numPr>
          <w:ilvl w:val="0"/>
          <w:numId w:val="82"/>
        </w:numPr>
        <w:tabs>
          <w:tab w:val="left" w:pos="1528"/>
          <w:tab w:val="left" w:pos="1530"/>
        </w:tabs>
        <w:spacing w:before="4" w:line="247" w:lineRule="auto"/>
        <w:jc w:val="both"/>
        <w:rPr>
          <w:sz w:val="18"/>
        </w:rPr>
      </w:pPr>
      <w:r>
        <w:rPr>
          <w:sz w:val="18"/>
        </w:rPr>
        <w:t xml:space="preserve">To approve on an advisory basis our executive </w:t>
      </w:r>
      <w:r>
        <w:rPr>
          <w:spacing w:val="-2"/>
          <w:sz w:val="18"/>
        </w:rPr>
        <w:t>compensation.</w:t>
      </w:r>
    </w:p>
    <w:p w14:paraId="5BB5FE04" w14:textId="77777777" w:rsidR="00843579" w:rsidRDefault="002D5E79">
      <w:pPr>
        <w:pStyle w:val="ListParagraph"/>
        <w:numPr>
          <w:ilvl w:val="0"/>
          <w:numId w:val="82"/>
        </w:numPr>
        <w:tabs>
          <w:tab w:val="left" w:pos="1528"/>
          <w:tab w:val="left" w:pos="1530"/>
        </w:tabs>
        <w:spacing w:before="2" w:line="249" w:lineRule="auto"/>
        <w:ind w:right="1"/>
        <w:jc w:val="both"/>
        <w:rPr>
          <w:sz w:val="18"/>
        </w:rPr>
      </w:pPr>
      <w:r>
        <w:rPr>
          <w:sz w:val="18"/>
        </w:rPr>
        <w:t>To approve the Halliburton Energy Services, Inc.</w:t>
      </w:r>
      <w:r>
        <w:rPr>
          <w:spacing w:val="40"/>
          <w:sz w:val="18"/>
        </w:rPr>
        <w:t xml:space="preserve"> </w:t>
      </w:r>
      <w:r>
        <w:rPr>
          <w:sz w:val="18"/>
        </w:rPr>
        <w:t>charter amendment.</w:t>
      </w:r>
    </w:p>
    <w:p w14:paraId="5BB5FE05" w14:textId="77777777" w:rsidR="00843579" w:rsidRDefault="002D5E79">
      <w:pPr>
        <w:pStyle w:val="ListParagraph"/>
        <w:numPr>
          <w:ilvl w:val="0"/>
          <w:numId w:val="82"/>
        </w:numPr>
        <w:tabs>
          <w:tab w:val="left" w:pos="1528"/>
          <w:tab w:val="left" w:pos="1530"/>
        </w:tabs>
        <w:spacing w:before="2" w:line="249" w:lineRule="auto"/>
        <w:ind w:right="1"/>
        <w:jc w:val="both"/>
        <w:rPr>
          <w:sz w:val="18"/>
        </w:rPr>
      </w:pPr>
      <w:r>
        <w:rPr>
          <w:sz w:val="18"/>
        </w:rPr>
        <w:t>To approve the amendment and restatement of the Halliburton Company Stock and Incentive Plan.</w:t>
      </w:r>
    </w:p>
    <w:p w14:paraId="5BB5FE06" w14:textId="77777777" w:rsidR="00843579" w:rsidRDefault="002D5E79">
      <w:pPr>
        <w:pStyle w:val="ListParagraph"/>
        <w:numPr>
          <w:ilvl w:val="0"/>
          <w:numId w:val="82"/>
        </w:numPr>
        <w:tabs>
          <w:tab w:val="left" w:pos="1528"/>
          <w:tab w:val="left" w:pos="1530"/>
        </w:tabs>
        <w:spacing w:before="1" w:line="249" w:lineRule="auto"/>
        <w:ind w:right="1"/>
        <w:jc w:val="both"/>
        <w:rPr>
          <w:sz w:val="18"/>
        </w:rPr>
      </w:pPr>
      <w:r>
        <w:rPr>
          <w:sz w:val="18"/>
        </w:rPr>
        <w:t>To approve the amendment and restatement of the Halliburton Company Employee Stock Purchase Plan.</w:t>
      </w:r>
    </w:p>
    <w:p w14:paraId="5BB5FE07" w14:textId="77777777" w:rsidR="00843579" w:rsidRDefault="002D5E79">
      <w:pPr>
        <w:pStyle w:val="ListParagraph"/>
        <w:numPr>
          <w:ilvl w:val="0"/>
          <w:numId w:val="82"/>
        </w:numPr>
        <w:tabs>
          <w:tab w:val="left" w:pos="1528"/>
          <w:tab w:val="left" w:pos="1530"/>
        </w:tabs>
        <w:spacing w:before="2" w:line="247" w:lineRule="auto"/>
        <w:ind w:right="1"/>
        <w:jc w:val="both"/>
        <w:rPr>
          <w:sz w:val="18"/>
        </w:rPr>
      </w:pPr>
      <w:r>
        <w:rPr>
          <w:sz w:val="18"/>
        </w:rPr>
        <w:t>To transact any other business that properly comes before the meeting or any adjournment or</w:t>
      </w:r>
      <w:r>
        <w:rPr>
          <w:spacing w:val="40"/>
          <w:sz w:val="18"/>
        </w:rPr>
        <w:t xml:space="preserve"> </w:t>
      </w:r>
      <w:r>
        <w:rPr>
          <w:sz w:val="18"/>
        </w:rPr>
        <w:t>adjournments of the meeting.</w:t>
      </w:r>
    </w:p>
    <w:p w14:paraId="5BB5FE08" w14:textId="77777777" w:rsidR="00843579" w:rsidRDefault="002D5E79">
      <w:pPr>
        <w:pStyle w:val="BodyText"/>
        <w:spacing w:before="103" w:line="247" w:lineRule="auto"/>
        <w:ind w:left="1170"/>
        <w:jc w:val="both"/>
      </w:pPr>
      <w:r>
        <w:t>These items are fully described in the following pages,</w:t>
      </w:r>
      <w:r>
        <w:rPr>
          <w:spacing w:val="40"/>
        </w:rPr>
        <w:t xml:space="preserve"> </w:t>
      </w:r>
      <w:r>
        <w:t>which</w:t>
      </w:r>
      <w:r>
        <w:rPr>
          <w:spacing w:val="-2"/>
        </w:rPr>
        <w:t xml:space="preserve"> </w:t>
      </w:r>
      <w:r>
        <w:t>are</w:t>
      </w:r>
      <w:r>
        <w:rPr>
          <w:spacing w:val="-2"/>
        </w:rPr>
        <w:t xml:space="preserve"> </w:t>
      </w:r>
      <w:r>
        <w:t>made</w:t>
      </w:r>
      <w:r>
        <w:rPr>
          <w:spacing w:val="-2"/>
        </w:rPr>
        <w:t xml:space="preserve"> </w:t>
      </w:r>
      <w:r>
        <w:t>a</w:t>
      </w:r>
      <w:r>
        <w:rPr>
          <w:spacing w:val="-2"/>
        </w:rPr>
        <w:t xml:space="preserve"> </w:t>
      </w:r>
      <w:r>
        <w:t>part</w:t>
      </w:r>
      <w:r>
        <w:rPr>
          <w:spacing w:val="-2"/>
        </w:rPr>
        <w:t xml:space="preserve"> </w:t>
      </w:r>
      <w:r>
        <w:t>of</w:t>
      </w:r>
      <w:r>
        <w:rPr>
          <w:spacing w:val="-2"/>
        </w:rPr>
        <w:t xml:space="preserve"> </w:t>
      </w:r>
      <w:r>
        <w:t>this</w:t>
      </w:r>
      <w:r>
        <w:rPr>
          <w:spacing w:val="-2"/>
        </w:rPr>
        <w:t xml:space="preserve"> </w:t>
      </w:r>
      <w:r>
        <w:t>Notice.</w:t>
      </w:r>
      <w:r>
        <w:rPr>
          <w:spacing w:val="-5"/>
        </w:rPr>
        <w:t xml:space="preserve"> </w:t>
      </w:r>
      <w:r>
        <w:t>The</w:t>
      </w:r>
      <w:r>
        <w:rPr>
          <w:spacing w:val="-2"/>
        </w:rPr>
        <w:t xml:space="preserve"> </w:t>
      </w:r>
      <w:r>
        <w:t>Board</w:t>
      </w:r>
      <w:r>
        <w:rPr>
          <w:spacing w:val="-2"/>
        </w:rPr>
        <w:t xml:space="preserve"> </w:t>
      </w:r>
      <w:r>
        <w:t>of</w:t>
      </w:r>
      <w:r>
        <w:rPr>
          <w:spacing w:val="-2"/>
        </w:rPr>
        <w:t xml:space="preserve"> </w:t>
      </w:r>
      <w:r>
        <w:t>Directors has set the close of business on March 23, 2026, as the record date for the determination of shareholders entitled to notice of and to vote at the meeting and at any adjournment of the meeting.</w:t>
      </w:r>
    </w:p>
    <w:p w14:paraId="5BB5FE09" w14:textId="77777777" w:rsidR="00843579" w:rsidRDefault="002D5E79">
      <w:pPr>
        <w:spacing w:before="85"/>
        <w:ind w:left="256"/>
        <w:jc w:val="both"/>
        <w:rPr>
          <w:b/>
          <w:sz w:val="18"/>
        </w:rPr>
      </w:pPr>
      <w:r>
        <w:br w:type="column"/>
      </w:r>
      <w:r>
        <w:rPr>
          <w:b/>
          <w:color w:val="CB223B"/>
          <w:sz w:val="18"/>
        </w:rPr>
        <w:t>Internet</w:t>
      </w:r>
      <w:r>
        <w:rPr>
          <w:b/>
          <w:color w:val="CB223B"/>
          <w:spacing w:val="-3"/>
          <w:sz w:val="18"/>
        </w:rPr>
        <w:t xml:space="preserve"> </w:t>
      </w:r>
      <w:r>
        <w:rPr>
          <w:b/>
          <w:color w:val="CB223B"/>
          <w:sz w:val="18"/>
        </w:rPr>
        <w:t>Availability</w:t>
      </w:r>
      <w:r>
        <w:rPr>
          <w:b/>
          <w:color w:val="CB223B"/>
          <w:spacing w:val="-2"/>
          <w:sz w:val="18"/>
        </w:rPr>
        <w:t xml:space="preserve"> </w:t>
      </w:r>
      <w:r>
        <w:rPr>
          <w:b/>
          <w:color w:val="CB223B"/>
          <w:sz w:val="18"/>
        </w:rPr>
        <w:t>of</w:t>
      </w:r>
      <w:r>
        <w:rPr>
          <w:b/>
          <w:color w:val="CB223B"/>
          <w:spacing w:val="-2"/>
          <w:sz w:val="18"/>
        </w:rPr>
        <w:t xml:space="preserve"> </w:t>
      </w:r>
      <w:r>
        <w:rPr>
          <w:b/>
          <w:color w:val="CB223B"/>
          <w:sz w:val="18"/>
        </w:rPr>
        <w:t>Proxy</w:t>
      </w:r>
      <w:r>
        <w:rPr>
          <w:b/>
          <w:color w:val="CB223B"/>
          <w:spacing w:val="-2"/>
          <w:sz w:val="18"/>
        </w:rPr>
        <w:t xml:space="preserve"> Materials</w:t>
      </w:r>
    </w:p>
    <w:p w14:paraId="5BB5FE0A" w14:textId="77777777" w:rsidR="00843579" w:rsidRDefault="002D5E79">
      <w:pPr>
        <w:pStyle w:val="BodyText"/>
        <w:spacing w:before="127" w:line="247" w:lineRule="auto"/>
        <w:ind w:left="256" w:right="1164"/>
        <w:jc w:val="both"/>
      </w:pPr>
      <w:r>
        <w:t>On or about March 31, 2026, we mailed our shareholders a Notice of Internet Availability of Proxy Materials containing instructions</w:t>
      </w:r>
      <w:r>
        <w:rPr>
          <w:spacing w:val="-3"/>
        </w:rPr>
        <w:t xml:space="preserve"> </w:t>
      </w:r>
      <w:r>
        <w:t>on</w:t>
      </w:r>
      <w:r>
        <w:rPr>
          <w:spacing w:val="-3"/>
        </w:rPr>
        <w:t xml:space="preserve"> </w:t>
      </w:r>
      <w:r>
        <w:t>how</w:t>
      </w:r>
      <w:r>
        <w:rPr>
          <w:spacing w:val="-3"/>
        </w:rPr>
        <w:t xml:space="preserve"> </w:t>
      </w:r>
      <w:r>
        <w:t>to</w:t>
      </w:r>
      <w:r>
        <w:rPr>
          <w:spacing w:val="-3"/>
        </w:rPr>
        <w:t xml:space="preserve"> </w:t>
      </w:r>
      <w:r>
        <w:t>access</w:t>
      </w:r>
      <w:r>
        <w:rPr>
          <w:spacing w:val="-3"/>
        </w:rPr>
        <w:t xml:space="preserve"> </w:t>
      </w:r>
      <w:r>
        <w:t>our</w:t>
      </w:r>
      <w:r>
        <w:rPr>
          <w:spacing w:val="-5"/>
        </w:rPr>
        <w:t xml:space="preserve"> </w:t>
      </w:r>
      <w:r>
        <w:t>2026</w:t>
      </w:r>
      <w:r>
        <w:rPr>
          <w:spacing w:val="-4"/>
        </w:rPr>
        <w:t xml:space="preserve"> </w:t>
      </w:r>
      <w:r>
        <w:t>proxy</w:t>
      </w:r>
      <w:r>
        <w:rPr>
          <w:spacing w:val="-3"/>
        </w:rPr>
        <w:t xml:space="preserve"> </w:t>
      </w:r>
      <w:r>
        <w:t>statement</w:t>
      </w:r>
      <w:r>
        <w:rPr>
          <w:spacing w:val="-3"/>
        </w:rPr>
        <w:t xml:space="preserve"> </w:t>
      </w:r>
      <w:r>
        <w:t>and 2025</w:t>
      </w:r>
      <w:r>
        <w:rPr>
          <w:spacing w:val="-13"/>
        </w:rPr>
        <w:t xml:space="preserve"> </w:t>
      </w:r>
      <w:r>
        <w:t>Annual</w:t>
      </w:r>
      <w:r>
        <w:rPr>
          <w:spacing w:val="-3"/>
        </w:rPr>
        <w:t xml:space="preserve"> </w:t>
      </w:r>
      <w:r>
        <w:t>Report</w:t>
      </w:r>
      <w:r>
        <w:rPr>
          <w:spacing w:val="-3"/>
        </w:rPr>
        <w:t xml:space="preserve"> </w:t>
      </w:r>
      <w:r>
        <w:t>on</w:t>
      </w:r>
      <w:r>
        <w:rPr>
          <w:spacing w:val="-3"/>
        </w:rPr>
        <w:t xml:space="preserve"> </w:t>
      </w:r>
      <w:r>
        <w:t>Form</w:t>
      </w:r>
      <w:r>
        <w:rPr>
          <w:spacing w:val="-3"/>
        </w:rPr>
        <w:t xml:space="preserve"> </w:t>
      </w:r>
      <w:r>
        <w:t>10-K</w:t>
      </w:r>
      <w:r>
        <w:rPr>
          <w:spacing w:val="-3"/>
        </w:rPr>
        <w:t xml:space="preserve"> </w:t>
      </w:r>
      <w:r>
        <w:t>and</w:t>
      </w:r>
      <w:r>
        <w:rPr>
          <w:spacing w:val="-3"/>
        </w:rPr>
        <w:t xml:space="preserve"> </w:t>
      </w:r>
      <w:r>
        <w:t>how</w:t>
      </w:r>
      <w:r>
        <w:rPr>
          <w:spacing w:val="-3"/>
        </w:rPr>
        <w:t xml:space="preserve"> </w:t>
      </w:r>
      <w:r>
        <w:t>to</w:t>
      </w:r>
      <w:r>
        <w:rPr>
          <w:spacing w:val="-3"/>
        </w:rPr>
        <w:t xml:space="preserve"> </w:t>
      </w:r>
      <w:r>
        <w:t>vote</w:t>
      </w:r>
      <w:r>
        <w:rPr>
          <w:spacing w:val="-3"/>
        </w:rPr>
        <w:t xml:space="preserve"> </w:t>
      </w:r>
      <w:r>
        <w:t>online.</w:t>
      </w:r>
      <w:r>
        <w:rPr>
          <w:spacing w:val="-3"/>
        </w:rPr>
        <w:t xml:space="preserve"> </w:t>
      </w:r>
      <w:r>
        <w:t>If you received your Annual Meeting materials via e-mail, the e-mail contains voting instructions and links to the proxy statement and Form 10-K on the Internet. The notice also provides instructions on how you can request a paper copy of these documents if you desire.</w:t>
      </w:r>
    </w:p>
    <w:p w14:paraId="5BB5FE0B" w14:textId="77777777" w:rsidR="00843579" w:rsidRDefault="002D5E79">
      <w:pPr>
        <w:spacing w:before="129"/>
        <w:ind w:left="256"/>
        <w:jc w:val="both"/>
        <w:rPr>
          <w:b/>
          <w:sz w:val="18"/>
        </w:rPr>
      </w:pPr>
      <w:r>
        <w:rPr>
          <w:b/>
          <w:color w:val="CB223B"/>
          <w:sz w:val="18"/>
        </w:rPr>
        <w:t>If</w:t>
      </w:r>
      <w:r>
        <w:rPr>
          <w:b/>
          <w:color w:val="CB223B"/>
          <w:spacing w:val="-1"/>
          <w:sz w:val="18"/>
        </w:rPr>
        <w:t xml:space="preserve"> </w:t>
      </w:r>
      <w:r>
        <w:rPr>
          <w:b/>
          <w:color w:val="CB223B"/>
          <w:sz w:val="18"/>
        </w:rPr>
        <w:t xml:space="preserve">You Plan to </w:t>
      </w:r>
      <w:r>
        <w:rPr>
          <w:b/>
          <w:color w:val="CB223B"/>
          <w:spacing w:val="-2"/>
          <w:sz w:val="18"/>
        </w:rPr>
        <w:t>Attend</w:t>
      </w:r>
    </w:p>
    <w:p w14:paraId="5BB5FE0C" w14:textId="77777777" w:rsidR="00843579" w:rsidRDefault="002D5E79">
      <w:pPr>
        <w:spacing w:before="107" w:line="247" w:lineRule="auto"/>
        <w:ind w:left="256" w:right="1163"/>
        <w:jc w:val="both"/>
        <w:rPr>
          <w:b/>
          <w:sz w:val="18"/>
        </w:rPr>
      </w:pPr>
      <w:r>
        <w:rPr>
          <w:b/>
          <w:sz w:val="18"/>
        </w:rPr>
        <w:t>Attendance at the meeting is limited to shareholders and one guest each. Admission will be on a first-come, first-served basis. Registration will begin at 8:00 a.m., and</w:t>
      </w:r>
      <w:r>
        <w:rPr>
          <w:b/>
          <w:spacing w:val="-1"/>
          <w:sz w:val="18"/>
        </w:rPr>
        <w:t xml:space="preserve"> </w:t>
      </w:r>
      <w:r>
        <w:rPr>
          <w:b/>
          <w:sz w:val="18"/>
        </w:rPr>
        <w:t>the</w:t>
      </w:r>
      <w:r>
        <w:rPr>
          <w:b/>
          <w:spacing w:val="-1"/>
          <w:sz w:val="18"/>
        </w:rPr>
        <w:t xml:space="preserve"> </w:t>
      </w:r>
      <w:r>
        <w:rPr>
          <w:b/>
          <w:sz w:val="18"/>
        </w:rPr>
        <w:t>meeting</w:t>
      </w:r>
      <w:r>
        <w:rPr>
          <w:b/>
          <w:spacing w:val="-1"/>
          <w:sz w:val="18"/>
        </w:rPr>
        <w:t xml:space="preserve"> </w:t>
      </w:r>
      <w:r>
        <w:rPr>
          <w:b/>
          <w:sz w:val="18"/>
        </w:rPr>
        <w:t>will</w:t>
      </w:r>
      <w:r>
        <w:rPr>
          <w:b/>
          <w:spacing w:val="-1"/>
          <w:sz w:val="18"/>
        </w:rPr>
        <w:t xml:space="preserve"> </w:t>
      </w:r>
      <w:r>
        <w:rPr>
          <w:b/>
          <w:sz w:val="18"/>
        </w:rPr>
        <w:t>begin</w:t>
      </w:r>
      <w:r>
        <w:rPr>
          <w:b/>
          <w:spacing w:val="-1"/>
          <w:sz w:val="18"/>
        </w:rPr>
        <w:t xml:space="preserve"> </w:t>
      </w:r>
      <w:r>
        <w:rPr>
          <w:b/>
          <w:sz w:val="18"/>
        </w:rPr>
        <w:t>at</w:t>
      </w:r>
      <w:r>
        <w:rPr>
          <w:b/>
          <w:spacing w:val="-1"/>
          <w:sz w:val="18"/>
        </w:rPr>
        <w:t xml:space="preserve"> </w:t>
      </w:r>
      <w:r>
        <w:rPr>
          <w:b/>
          <w:sz w:val="18"/>
        </w:rPr>
        <w:t>9:00</w:t>
      </w:r>
      <w:r>
        <w:rPr>
          <w:b/>
          <w:spacing w:val="-1"/>
          <w:sz w:val="18"/>
        </w:rPr>
        <w:t xml:space="preserve"> </w:t>
      </w:r>
      <w:r>
        <w:rPr>
          <w:b/>
          <w:sz w:val="18"/>
        </w:rPr>
        <w:t>a.m.</w:t>
      </w:r>
      <w:r>
        <w:rPr>
          <w:b/>
          <w:spacing w:val="-1"/>
          <w:sz w:val="18"/>
        </w:rPr>
        <w:t xml:space="preserve"> </w:t>
      </w:r>
      <w:r>
        <w:rPr>
          <w:b/>
          <w:sz w:val="18"/>
        </w:rPr>
        <w:t>(Central</w:t>
      </w:r>
      <w:r>
        <w:rPr>
          <w:b/>
          <w:spacing w:val="-1"/>
          <w:sz w:val="18"/>
        </w:rPr>
        <w:t xml:space="preserve"> </w:t>
      </w:r>
      <w:r>
        <w:rPr>
          <w:b/>
          <w:sz w:val="18"/>
        </w:rPr>
        <w:t>Daylight Time). Each shareholder holding stock in a brokerage account will need to bring a copy of a brokerage statement reflecting stock ownership as of the record date. Please note that you will be asked to present valid picture identification, such as a driver’s license or passport, and you will have a security screening. For security</w:t>
      </w:r>
      <w:r>
        <w:rPr>
          <w:b/>
          <w:spacing w:val="-5"/>
          <w:sz w:val="18"/>
        </w:rPr>
        <w:t xml:space="preserve"> </w:t>
      </w:r>
      <w:r>
        <w:rPr>
          <w:b/>
          <w:sz w:val="18"/>
        </w:rPr>
        <w:t>reasons,</w:t>
      </w:r>
      <w:r>
        <w:rPr>
          <w:b/>
          <w:spacing w:val="-5"/>
          <w:sz w:val="18"/>
        </w:rPr>
        <w:t xml:space="preserve"> </w:t>
      </w:r>
      <w:r>
        <w:rPr>
          <w:b/>
          <w:sz w:val="18"/>
        </w:rPr>
        <w:t>you</w:t>
      </w:r>
      <w:r>
        <w:rPr>
          <w:b/>
          <w:spacing w:val="-5"/>
          <w:sz w:val="18"/>
        </w:rPr>
        <w:t xml:space="preserve"> </w:t>
      </w:r>
      <w:r>
        <w:rPr>
          <w:b/>
          <w:sz w:val="18"/>
        </w:rPr>
        <w:t>may</w:t>
      </w:r>
      <w:r>
        <w:rPr>
          <w:b/>
          <w:spacing w:val="-5"/>
          <w:sz w:val="18"/>
        </w:rPr>
        <w:t xml:space="preserve"> </w:t>
      </w:r>
      <w:r>
        <w:rPr>
          <w:b/>
          <w:sz w:val="18"/>
        </w:rPr>
        <w:t>not</w:t>
      </w:r>
      <w:r>
        <w:rPr>
          <w:b/>
          <w:spacing w:val="-5"/>
          <w:sz w:val="18"/>
        </w:rPr>
        <w:t xml:space="preserve"> </w:t>
      </w:r>
      <w:r>
        <w:rPr>
          <w:b/>
          <w:sz w:val="18"/>
        </w:rPr>
        <w:t>bring</w:t>
      </w:r>
      <w:r>
        <w:rPr>
          <w:b/>
          <w:spacing w:val="-5"/>
          <w:sz w:val="18"/>
        </w:rPr>
        <w:t xml:space="preserve"> </w:t>
      </w:r>
      <w:r>
        <w:rPr>
          <w:b/>
          <w:sz w:val="18"/>
        </w:rPr>
        <w:t>cameras,</w:t>
      </w:r>
      <w:r>
        <w:rPr>
          <w:b/>
          <w:spacing w:val="-5"/>
          <w:sz w:val="18"/>
        </w:rPr>
        <w:t xml:space="preserve"> </w:t>
      </w:r>
      <w:r>
        <w:rPr>
          <w:b/>
          <w:sz w:val="18"/>
        </w:rPr>
        <w:t>recording equipment, electronic devices, bags, briefcases, or packages into the meeting.</w:t>
      </w:r>
    </w:p>
    <w:p w14:paraId="5BB5FE0D" w14:textId="77777777" w:rsidR="00843579" w:rsidRDefault="00843579">
      <w:pPr>
        <w:pStyle w:val="BodyText"/>
        <w:spacing w:before="6"/>
        <w:rPr>
          <w:b/>
        </w:rPr>
      </w:pPr>
    </w:p>
    <w:p w14:paraId="5BB5FE0E" w14:textId="77777777" w:rsidR="00843579" w:rsidRDefault="002D5E79">
      <w:pPr>
        <w:pStyle w:val="BodyText"/>
        <w:spacing w:before="1"/>
        <w:ind w:right="1165"/>
        <w:jc w:val="right"/>
      </w:pPr>
      <w:r>
        <w:t>By</w:t>
      </w:r>
      <w:r>
        <w:rPr>
          <w:spacing w:val="-2"/>
        </w:rPr>
        <w:t xml:space="preserve"> </w:t>
      </w:r>
      <w:r>
        <w:t>order</w:t>
      </w:r>
      <w:r>
        <w:rPr>
          <w:spacing w:val="-1"/>
        </w:rPr>
        <w:t xml:space="preserve"> </w:t>
      </w:r>
      <w:r>
        <w:t>of</w:t>
      </w:r>
      <w:r>
        <w:rPr>
          <w:spacing w:val="-1"/>
        </w:rPr>
        <w:t xml:space="preserve"> </w:t>
      </w:r>
      <w:r>
        <w:t>the</w:t>
      </w:r>
      <w:r>
        <w:rPr>
          <w:spacing w:val="-2"/>
        </w:rPr>
        <w:t xml:space="preserve"> </w:t>
      </w:r>
      <w:r>
        <w:t>Board</w:t>
      </w:r>
      <w:r>
        <w:rPr>
          <w:spacing w:val="-1"/>
        </w:rPr>
        <w:t xml:space="preserve"> </w:t>
      </w:r>
      <w:r>
        <w:t>of</w:t>
      </w:r>
      <w:r>
        <w:rPr>
          <w:spacing w:val="-1"/>
        </w:rPr>
        <w:t xml:space="preserve"> </w:t>
      </w:r>
      <w:r>
        <w:rPr>
          <w:spacing w:val="-2"/>
        </w:rPr>
        <w:t>Directors</w:t>
      </w:r>
    </w:p>
    <w:p w14:paraId="5BB5FE0F" w14:textId="77777777" w:rsidR="00843579" w:rsidRDefault="00843579">
      <w:pPr>
        <w:pStyle w:val="BodyText"/>
        <w:spacing w:before="5"/>
        <w:rPr>
          <w:sz w:val="2"/>
        </w:rPr>
      </w:pPr>
    </w:p>
    <w:p w14:paraId="5BB5FE10" w14:textId="77777777" w:rsidR="00843579" w:rsidRDefault="002D5E79">
      <w:pPr>
        <w:ind w:left="3271"/>
        <w:rPr>
          <w:sz w:val="20"/>
        </w:rPr>
      </w:pPr>
      <w:r>
        <w:rPr>
          <w:noProof/>
          <w:sz w:val="20"/>
        </w:rPr>
        <w:drawing>
          <wp:inline distT="0" distB="0" distL="0" distR="0" wp14:anchorId="5BB61562" wp14:editId="5BB61563">
            <wp:extent cx="1133475" cy="304800"/>
            <wp:effectExtent l="0" t="0" r="0" b="0"/>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8" cstate="print"/>
                    <a:stretch>
                      <a:fillRect/>
                    </a:stretch>
                  </pic:blipFill>
                  <pic:spPr>
                    <a:xfrm>
                      <a:off x="0" y="0"/>
                      <a:ext cx="1133475" cy="304800"/>
                    </a:xfrm>
                    <a:prstGeom prst="rect">
                      <a:avLst/>
                    </a:prstGeom>
                  </pic:spPr>
                </pic:pic>
              </a:graphicData>
            </a:graphic>
          </wp:inline>
        </w:drawing>
      </w:r>
    </w:p>
    <w:p w14:paraId="5BB5FE11" w14:textId="77777777" w:rsidR="00843579" w:rsidRDefault="002D5E79">
      <w:pPr>
        <w:spacing w:before="123"/>
        <w:ind w:right="1166"/>
        <w:jc w:val="right"/>
        <w:rPr>
          <w:b/>
          <w:sz w:val="18"/>
        </w:rPr>
      </w:pPr>
      <w:r>
        <w:rPr>
          <w:b/>
          <w:sz w:val="18"/>
        </w:rPr>
        <w:t>Van</w:t>
      </w:r>
      <w:r>
        <w:rPr>
          <w:b/>
          <w:spacing w:val="-1"/>
          <w:sz w:val="18"/>
        </w:rPr>
        <w:t xml:space="preserve"> </w:t>
      </w:r>
      <w:r>
        <w:rPr>
          <w:b/>
          <w:sz w:val="18"/>
        </w:rPr>
        <w:t>H.</w:t>
      </w:r>
      <w:r>
        <w:rPr>
          <w:b/>
          <w:spacing w:val="-1"/>
          <w:sz w:val="18"/>
        </w:rPr>
        <w:t xml:space="preserve"> </w:t>
      </w:r>
      <w:r>
        <w:rPr>
          <w:b/>
          <w:spacing w:val="-2"/>
          <w:sz w:val="18"/>
        </w:rPr>
        <w:t>Beckwith</w:t>
      </w:r>
    </w:p>
    <w:p w14:paraId="5BB5FE12" w14:textId="77777777" w:rsidR="00843579" w:rsidRDefault="002D5E79">
      <w:pPr>
        <w:spacing w:before="51"/>
        <w:ind w:right="1166"/>
        <w:jc w:val="right"/>
        <w:rPr>
          <w:i/>
          <w:sz w:val="18"/>
        </w:rPr>
      </w:pPr>
      <w:r>
        <w:rPr>
          <w:i/>
          <w:noProof/>
          <w:sz w:val="18"/>
        </w:rPr>
        <w:drawing>
          <wp:anchor distT="0" distB="0" distL="0" distR="0" simplePos="0" relativeHeight="251658315" behindDoc="1" locked="0" layoutInCell="1" allowOverlap="1" wp14:anchorId="5BB61564" wp14:editId="5BB61565">
            <wp:simplePos x="0" y="0"/>
            <wp:positionH relativeFrom="page">
              <wp:posOffset>1228725</wp:posOffset>
            </wp:positionH>
            <wp:positionV relativeFrom="paragraph">
              <wp:posOffset>679281</wp:posOffset>
            </wp:positionV>
            <wp:extent cx="542925" cy="333375"/>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9" cstate="print"/>
                    <a:stretch>
                      <a:fillRect/>
                    </a:stretch>
                  </pic:blipFill>
                  <pic:spPr>
                    <a:xfrm>
                      <a:off x="0" y="0"/>
                      <a:ext cx="542925" cy="333375"/>
                    </a:xfrm>
                    <a:prstGeom prst="rect">
                      <a:avLst/>
                    </a:prstGeom>
                  </pic:spPr>
                </pic:pic>
              </a:graphicData>
            </a:graphic>
          </wp:anchor>
        </w:drawing>
      </w:r>
      <w:r>
        <w:rPr>
          <w:i/>
          <w:noProof/>
          <w:sz w:val="18"/>
        </w:rPr>
        <w:drawing>
          <wp:anchor distT="0" distB="0" distL="0" distR="0" simplePos="0" relativeHeight="251658316" behindDoc="1" locked="0" layoutInCell="1" allowOverlap="1" wp14:anchorId="5BB61566" wp14:editId="5BB61567">
            <wp:simplePos x="0" y="0"/>
            <wp:positionH relativeFrom="page">
              <wp:posOffset>2843148</wp:posOffset>
            </wp:positionH>
            <wp:positionV relativeFrom="paragraph">
              <wp:posOffset>679281</wp:posOffset>
            </wp:positionV>
            <wp:extent cx="190500" cy="342900"/>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0" cstate="print"/>
                    <a:stretch>
                      <a:fillRect/>
                    </a:stretch>
                  </pic:blipFill>
                  <pic:spPr>
                    <a:xfrm>
                      <a:off x="0" y="0"/>
                      <a:ext cx="190500" cy="342900"/>
                    </a:xfrm>
                    <a:prstGeom prst="rect">
                      <a:avLst/>
                    </a:prstGeom>
                  </pic:spPr>
                </pic:pic>
              </a:graphicData>
            </a:graphic>
          </wp:anchor>
        </w:drawing>
      </w:r>
      <w:r>
        <w:rPr>
          <w:i/>
          <w:noProof/>
          <w:sz w:val="18"/>
        </w:rPr>
        <w:drawing>
          <wp:anchor distT="0" distB="0" distL="0" distR="0" simplePos="0" relativeHeight="251658317" behindDoc="1" locked="0" layoutInCell="1" allowOverlap="1" wp14:anchorId="5BB61568" wp14:editId="5BB61569">
            <wp:simplePos x="0" y="0"/>
            <wp:positionH relativeFrom="page">
              <wp:posOffset>4552950</wp:posOffset>
            </wp:positionH>
            <wp:positionV relativeFrom="paragraph">
              <wp:posOffset>679281</wp:posOffset>
            </wp:positionV>
            <wp:extent cx="352425" cy="352425"/>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21" cstate="print"/>
                    <a:stretch>
                      <a:fillRect/>
                    </a:stretch>
                  </pic:blipFill>
                  <pic:spPr>
                    <a:xfrm>
                      <a:off x="0" y="0"/>
                      <a:ext cx="352425" cy="352425"/>
                    </a:xfrm>
                    <a:prstGeom prst="rect">
                      <a:avLst/>
                    </a:prstGeom>
                  </pic:spPr>
                </pic:pic>
              </a:graphicData>
            </a:graphic>
          </wp:anchor>
        </w:drawing>
      </w:r>
      <w:r>
        <w:rPr>
          <w:i/>
          <w:noProof/>
          <w:sz w:val="18"/>
        </w:rPr>
        <w:drawing>
          <wp:anchor distT="0" distB="0" distL="0" distR="0" simplePos="0" relativeHeight="251658318" behindDoc="1" locked="0" layoutInCell="1" allowOverlap="1" wp14:anchorId="5BB6156A" wp14:editId="5BB6156B">
            <wp:simplePos x="0" y="0"/>
            <wp:positionH relativeFrom="page">
              <wp:posOffset>6124575</wp:posOffset>
            </wp:positionH>
            <wp:positionV relativeFrom="paragraph">
              <wp:posOffset>679281</wp:posOffset>
            </wp:positionV>
            <wp:extent cx="619125" cy="352425"/>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2" cstate="print"/>
                    <a:stretch>
                      <a:fillRect/>
                    </a:stretch>
                  </pic:blipFill>
                  <pic:spPr>
                    <a:xfrm>
                      <a:off x="0" y="0"/>
                      <a:ext cx="619125" cy="352425"/>
                    </a:xfrm>
                    <a:prstGeom prst="rect">
                      <a:avLst/>
                    </a:prstGeom>
                  </pic:spPr>
                </pic:pic>
              </a:graphicData>
            </a:graphic>
          </wp:anchor>
        </w:drawing>
      </w:r>
      <w:r>
        <w:rPr>
          <w:i/>
          <w:sz w:val="18"/>
        </w:rPr>
        <w:t>Executive</w:t>
      </w:r>
      <w:r>
        <w:rPr>
          <w:i/>
          <w:spacing w:val="-4"/>
          <w:sz w:val="18"/>
        </w:rPr>
        <w:t xml:space="preserve"> </w:t>
      </w:r>
      <w:r>
        <w:rPr>
          <w:i/>
          <w:sz w:val="18"/>
        </w:rPr>
        <w:t>Vice</w:t>
      </w:r>
      <w:r>
        <w:rPr>
          <w:i/>
          <w:spacing w:val="-3"/>
          <w:sz w:val="18"/>
        </w:rPr>
        <w:t xml:space="preserve"> </w:t>
      </w:r>
      <w:r>
        <w:rPr>
          <w:i/>
          <w:sz w:val="18"/>
        </w:rPr>
        <w:t>President,</w:t>
      </w:r>
      <w:r>
        <w:rPr>
          <w:i/>
          <w:spacing w:val="-4"/>
          <w:sz w:val="18"/>
        </w:rPr>
        <w:t xml:space="preserve"> </w:t>
      </w:r>
      <w:r>
        <w:rPr>
          <w:i/>
          <w:sz w:val="18"/>
        </w:rPr>
        <w:t>Secretary</w:t>
      </w:r>
      <w:r>
        <w:rPr>
          <w:i/>
          <w:spacing w:val="-3"/>
          <w:sz w:val="18"/>
        </w:rPr>
        <w:t xml:space="preserve"> </w:t>
      </w:r>
      <w:r>
        <w:rPr>
          <w:i/>
          <w:sz w:val="18"/>
        </w:rPr>
        <w:t>and</w:t>
      </w:r>
      <w:r>
        <w:rPr>
          <w:i/>
          <w:spacing w:val="-5"/>
          <w:sz w:val="18"/>
        </w:rPr>
        <w:t xml:space="preserve"> </w:t>
      </w:r>
      <w:r>
        <w:rPr>
          <w:i/>
          <w:sz w:val="18"/>
        </w:rPr>
        <w:t>Chief</w:t>
      </w:r>
      <w:r>
        <w:rPr>
          <w:i/>
          <w:spacing w:val="-3"/>
          <w:sz w:val="18"/>
        </w:rPr>
        <w:t xml:space="preserve"> </w:t>
      </w:r>
      <w:r>
        <w:rPr>
          <w:i/>
          <w:sz w:val="18"/>
        </w:rPr>
        <w:t>Legal</w:t>
      </w:r>
      <w:r>
        <w:rPr>
          <w:i/>
          <w:spacing w:val="-3"/>
          <w:sz w:val="18"/>
        </w:rPr>
        <w:t xml:space="preserve"> </w:t>
      </w:r>
      <w:r>
        <w:rPr>
          <w:i/>
          <w:spacing w:val="-2"/>
          <w:sz w:val="18"/>
        </w:rPr>
        <w:t>Officer</w:t>
      </w:r>
    </w:p>
    <w:p w14:paraId="5BB5FE13" w14:textId="77777777" w:rsidR="00843579" w:rsidRDefault="00843579">
      <w:pPr>
        <w:jc w:val="right"/>
        <w:rPr>
          <w:i/>
          <w:sz w:val="18"/>
        </w:rPr>
        <w:sectPr w:rsidR="00843579">
          <w:type w:val="continuous"/>
          <w:pgSz w:w="12240" w:h="15840"/>
          <w:pgMar w:top="940" w:right="0" w:bottom="280" w:left="0" w:header="0" w:footer="0" w:gutter="0"/>
          <w:cols w:num="2" w:space="720" w:equalWidth="0">
            <w:col w:w="5974" w:space="40"/>
            <w:col w:w="6226"/>
          </w:cols>
        </w:sectPr>
      </w:pPr>
    </w:p>
    <w:p w14:paraId="5BB5FE14" w14:textId="77777777" w:rsidR="00843579" w:rsidRDefault="00843579">
      <w:pPr>
        <w:pStyle w:val="BodyText"/>
        <w:spacing w:before="164"/>
        <w:rPr>
          <w:i/>
          <w:sz w:val="20"/>
        </w:rPr>
      </w:pPr>
    </w:p>
    <w:p w14:paraId="5BB5FE15" w14:textId="77777777" w:rsidR="00843579" w:rsidRDefault="002D5E79">
      <w:pPr>
        <w:ind w:left="1165"/>
        <w:rPr>
          <w:sz w:val="20"/>
        </w:rPr>
      </w:pPr>
      <w:r>
        <w:rPr>
          <w:noProof/>
          <w:sz w:val="20"/>
        </w:rPr>
        <mc:AlternateContent>
          <mc:Choice Requires="wpg">
            <w:drawing>
              <wp:inline distT="0" distB="0" distL="0" distR="0" wp14:anchorId="5BB6156C" wp14:editId="5BB6156D">
                <wp:extent cx="6292850" cy="1254125"/>
                <wp:effectExtent l="0" t="0" r="0" b="3175"/>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254125"/>
                          <a:chOff x="0" y="0"/>
                          <a:chExt cx="6292850" cy="1254125"/>
                        </a:xfrm>
                      </wpg:grpSpPr>
                      <wps:wsp>
                        <wps:cNvPr id="29" name="Graphic 29"/>
                        <wps:cNvSpPr/>
                        <wps:spPr>
                          <a:xfrm>
                            <a:off x="3175" y="3175"/>
                            <a:ext cx="6286500" cy="1247775"/>
                          </a:xfrm>
                          <a:custGeom>
                            <a:avLst/>
                            <a:gdLst/>
                            <a:ahLst/>
                            <a:cxnLst/>
                            <a:rect l="l" t="t" r="r" b="b"/>
                            <a:pathLst>
                              <a:path w="6286500" h="1247775">
                                <a:moveTo>
                                  <a:pt x="0" y="0"/>
                                </a:moveTo>
                                <a:lnTo>
                                  <a:pt x="0" y="1247775"/>
                                </a:lnTo>
                              </a:path>
                              <a:path w="6286500" h="1247775">
                                <a:moveTo>
                                  <a:pt x="6286500" y="0"/>
                                </a:moveTo>
                                <a:lnTo>
                                  <a:pt x="6286500" y="1247775"/>
                                </a:lnTo>
                              </a:path>
                              <a:path w="6286500" h="1247775">
                                <a:moveTo>
                                  <a:pt x="0" y="0"/>
                                </a:moveTo>
                                <a:lnTo>
                                  <a:pt x="6286500" y="0"/>
                                </a:lnTo>
                              </a:path>
                              <a:path w="6286500" h="1247775">
                                <a:moveTo>
                                  <a:pt x="0" y="1247775"/>
                                </a:moveTo>
                                <a:lnTo>
                                  <a:pt x="6286500" y="1247775"/>
                                </a:lnTo>
                              </a:path>
                            </a:pathLst>
                          </a:custGeom>
                          <a:ln w="6350">
                            <a:solidFill>
                              <a:srgbClr val="000000"/>
                            </a:solidFill>
                            <a:prstDash val="solid"/>
                          </a:ln>
                        </wps:spPr>
                        <wps:bodyPr wrap="square" lIns="0" tIns="0" rIns="0" bIns="0" rtlCol="0">
                          <a:prstTxWarp prst="textNoShape">
                            <a:avLst/>
                          </a:prstTxWarp>
                          <a:noAutofit/>
                        </wps:bodyPr>
                      </wps:wsp>
                      <wps:wsp>
                        <wps:cNvPr id="30" name="Textbox 30"/>
                        <wps:cNvSpPr txBox="1"/>
                        <wps:spPr>
                          <a:xfrm>
                            <a:off x="1743836" y="32985"/>
                            <a:ext cx="2818130" cy="142240"/>
                          </a:xfrm>
                          <a:prstGeom prst="rect">
                            <a:avLst/>
                          </a:prstGeom>
                        </wps:spPr>
                        <wps:txbx>
                          <w:txbxContent>
                            <w:p w14:paraId="5BB61806" w14:textId="77777777" w:rsidR="00843579" w:rsidRDefault="002D5E79">
                              <w:pPr>
                                <w:spacing w:line="223" w:lineRule="exact"/>
                                <w:rPr>
                                  <w:b/>
                                  <w:sz w:val="20"/>
                                </w:rPr>
                              </w:pPr>
                              <w:r>
                                <w:rPr>
                                  <w:b/>
                                  <w:sz w:val="20"/>
                                </w:rPr>
                                <w:t>You</w:t>
                              </w:r>
                              <w:r>
                                <w:rPr>
                                  <w:b/>
                                  <w:spacing w:val="-4"/>
                                  <w:sz w:val="20"/>
                                </w:rPr>
                                <w:t xml:space="preserve"> </w:t>
                              </w:r>
                              <w:r>
                                <w:rPr>
                                  <w:b/>
                                  <w:sz w:val="20"/>
                                </w:rPr>
                                <w:t>can</w:t>
                              </w:r>
                              <w:r>
                                <w:rPr>
                                  <w:b/>
                                  <w:spacing w:val="-3"/>
                                  <w:sz w:val="20"/>
                                </w:rPr>
                                <w:t xml:space="preserve"> </w:t>
                              </w:r>
                              <w:r>
                                <w:rPr>
                                  <w:b/>
                                  <w:sz w:val="20"/>
                                </w:rPr>
                                <w:t>vote</w:t>
                              </w:r>
                              <w:r>
                                <w:rPr>
                                  <w:b/>
                                  <w:spacing w:val="-3"/>
                                  <w:sz w:val="20"/>
                                </w:rPr>
                                <w:t xml:space="preserve"> </w:t>
                              </w:r>
                              <w:r>
                                <w:rPr>
                                  <w:b/>
                                  <w:sz w:val="20"/>
                                </w:rPr>
                                <w:t>by</w:t>
                              </w:r>
                              <w:r>
                                <w:rPr>
                                  <w:b/>
                                  <w:spacing w:val="-3"/>
                                  <w:sz w:val="20"/>
                                </w:rPr>
                                <w:t xml:space="preserve"> </w:t>
                              </w:r>
                              <w:r>
                                <w:rPr>
                                  <w:b/>
                                  <w:sz w:val="20"/>
                                </w:rPr>
                                <w:t>any</w:t>
                              </w:r>
                              <w:r>
                                <w:rPr>
                                  <w:b/>
                                  <w:spacing w:val="-4"/>
                                  <w:sz w:val="20"/>
                                </w:rPr>
                                <w:t xml:space="preserve"> </w:t>
                              </w:r>
                              <w:r>
                                <w:rPr>
                                  <w:b/>
                                  <w:sz w:val="20"/>
                                </w:rPr>
                                <w:t>of</w:t>
                              </w:r>
                              <w:r>
                                <w:rPr>
                                  <w:b/>
                                  <w:spacing w:val="-3"/>
                                  <w:sz w:val="20"/>
                                </w:rPr>
                                <w:t xml:space="preserve"> </w:t>
                              </w:r>
                              <w:r>
                                <w:rPr>
                                  <w:b/>
                                  <w:sz w:val="20"/>
                                </w:rPr>
                                <w:t>the</w:t>
                              </w:r>
                              <w:r>
                                <w:rPr>
                                  <w:b/>
                                  <w:spacing w:val="-3"/>
                                  <w:sz w:val="20"/>
                                </w:rPr>
                                <w:t xml:space="preserve"> </w:t>
                              </w:r>
                              <w:r>
                                <w:rPr>
                                  <w:b/>
                                  <w:sz w:val="20"/>
                                </w:rPr>
                                <w:t>following</w:t>
                              </w:r>
                              <w:r>
                                <w:rPr>
                                  <w:b/>
                                  <w:spacing w:val="-3"/>
                                  <w:sz w:val="20"/>
                                </w:rPr>
                                <w:t xml:space="preserve"> </w:t>
                              </w:r>
                              <w:r>
                                <w:rPr>
                                  <w:b/>
                                  <w:spacing w:val="-2"/>
                                  <w:sz w:val="20"/>
                                </w:rPr>
                                <w:t>methods:</w:t>
                              </w:r>
                            </w:p>
                          </w:txbxContent>
                        </wps:txbx>
                        <wps:bodyPr wrap="square" lIns="0" tIns="0" rIns="0" bIns="0" rtlCol="0">
                          <a:noAutofit/>
                        </wps:bodyPr>
                      </wps:wsp>
                      <wps:wsp>
                        <wps:cNvPr id="31" name="Textbox 31"/>
                        <wps:cNvSpPr txBox="1"/>
                        <wps:spPr>
                          <a:xfrm>
                            <a:off x="264159" y="643989"/>
                            <a:ext cx="1006475" cy="601345"/>
                          </a:xfrm>
                          <a:prstGeom prst="rect">
                            <a:avLst/>
                          </a:prstGeom>
                        </wps:spPr>
                        <wps:txbx>
                          <w:txbxContent>
                            <w:p w14:paraId="5BB61807" w14:textId="77777777" w:rsidR="00843579" w:rsidRDefault="002D5E79">
                              <w:pPr>
                                <w:spacing w:line="179" w:lineRule="exact"/>
                                <w:ind w:right="18"/>
                                <w:jc w:val="center"/>
                                <w:rPr>
                                  <w:b/>
                                  <w:sz w:val="16"/>
                                </w:rPr>
                              </w:pPr>
                              <w:r>
                                <w:rPr>
                                  <w:b/>
                                  <w:spacing w:val="-2"/>
                                  <w:sz w:val="16"/>
                                </w:rPr>
                                <w:t>INTERNET</w:t>
                              </w:r>
                            </w:p>
                            <w:p w14:paraId="5BB61808" w14:textId="77777777" w:rsidR="00843579" w:rsidRDefault="00843579">
                              <w:pPr>
                                <w:spacing w:before="8" w:line="249" w:lineRule="auto"/>
                                <w:ind w:left="4" w:right="23"/>
                                <w:jc w:val="center"/>
                                <w:rPr>
                                  <w:b/>
                                  <w:sz w:val="16"/>
                                </w:rPr>
                              </w:pPr>
                              <w:hyperlink r:id="rId23">
                                <w:r>
                                  <w:rPr>
                                    <w:b/>
                                    <w:spacing w:val="-2"/>
                                    <w:sz w:val="16"/>
                                  </w:rPr>
                                  <w:t>www.proxyvote.com</w:t>
                                </w:r>
                              </w:hyperlink>
                              <w:r w:rsidR="002D5E79">
                                <w:rPr>
                                  <w:b/>
                                  <w:spacing w:val="-2"/>
                                  <w:sz w:val="16"/>
                                </w:rPr>
                                <w:t xml:space="preserve"> </w:t>
                              </w:r>
                              <w:r w:rsidR="002D5E79">
                                <w:rPr>
                                  <w:b/>
                                  <w:sz w:val="16"/>
                                </w:rPr>
                                <w:t>until 11:59 p.m.</w:t>
                              </w:r>
                            </w:p>
                            <w:p w14:paraId="5BB61809" w14:textId="77777777" w:rsidR="00843579" w:rsidRDefault="002D5E79">
                              <w:pPr>
                                <w:spacing w:line="249" w:lineRule="auto"/>
                                <w:ind w:left="186" w:right="16" w:hanging="187"/>
                                <w:rPr>
                                  <w:sz w:val="16"/>
                                </w:rPr>
                              </w:pPr>
                              <w:r>
                                <w:rPr>
                                  <w:sz w:val="16"/>
                                </w:rPr>
                                <w:t>Eastern</w:t>
                              </w:r>
                              <w:r>
                                <w:rPr>
                                  <w:spacing w:val="-12"/>
                                  <w:sz w:val="16"/>
                                </w:rPr>
                                <w:t xml:space="preserve"> </w:t>
                              </w:r>
                              <w:r>
                                <w:rPr>
                                  <w:sz w:val="16"/>
                                </w:rPr>
                                <w:t>Daylight</w:t>
                              </w:r>
                              <w:r>
                                <w:rPr>
                                  <w:spacing w:val="-12"/>
                                  <w:sz w:val="16"/>
                                </w:rPr>
                                <w:t xml:space="preserve"> </w:t>
                              </w:r>
                              <w:r>
                                <w:rPr>
                                  <w:sz w:val="16"/>
                                </w:rPr>
                                <w:t>Time on May 19, 2026</w:t>
                              </w:r>
                            </w:p>
                          </w:txbxContent>
                        </wps:txbx>
                        <wps:bodyPr wrap="square" lIns="0" tIns="0" rIns="0" bIns="0" rtlCol="0">
                          <a:noAutofit/>
                        </wps:bodyPr>
                      </wps:wsp>
                      <wps:wsp>
                        <wps:cNvPr id="32" name="Textbox 32"/>
                        <wps:cNvSpPr txBox="1"/>
                        <wps:spPr>
                          <a:xfrm>
                            <a:off x="1702435" y="653514"/>
                            <a:ext cx="1006475" cy="479425"/>
                          </a:xfrm>
                          <a:prstGeom prst="rect">
                            <a:avLst/>
                          </a:prstGeom>
                        </wps:spPr>
                        <wps:txbx>
                          <w:txbxContent>
                            <w:p w14:paraId="5BB6180A" w14:textId="77777777" w:rsidR="00843579" w:rsidRDefault="002D5E79">
                              <w:pPr>
                                <w:spacing w:line="179" w:lineRule="exact"/>
                                <w:ind w:right="18"/>
                                <w:jc w:val="center"/>
                                <w:rPr>
                                  <w:b/>
                                  <w:sz w:val="16"/>
                                </w:rPr>
                              </w:pPr>
                              <w:r>
                                <w:rPr>
                                  <w:b/>
                                  <w:sz w:val="16"/>
                                </w:rPr>
                                <w:t>BY</w:t>
                              </w:r>
                              <w:r>
                                <w:rPr>
                                  <w:b/>
                                  <w:spacing w:val="-1"/>
                                  <w:sz w:val="16"/>
                                </w:rPr>
                                <w:t xml:space="preserve"> </w:t>
                              </w:r>
                              <w:r>
                                <w:rPr>
                                  <w:b/>
                                  <w:spacing w:val="-2"/>
                                  <w:sz w:val="16"/>
                                </w:rPr>
                                <w:t>TELEPHONE</w:t>
                              </w:r>
                            </w:p>
                            <w:p w14:paraId="5BB6180B" w14:textId="77777777" w:rsidR="00843579" w:rsidRDefault="002D5E79">
                              <w:pPr>
                                <w:spacing w:before="8"/>
                                <w:ind w:right="18"/>
                                <w:jc w:val="center"/>
                                <w:rPr>
                                  <w:b/>
                                  <w:sz w:val="16"/>
                                </w:rPr>
                              </w:pPr>
                              <w:r>
                                <w:rPr>
                                  <w:b/>
                                  <w:sz w:val="16"/>
                                </w:rPr>
                                <w:t>until</w:t>
                              </w:r>
                              <w:r>
                                <w:rPr>
                                  <w:b/>
                                  <w:spacing w:val="-5"/>
                                  <w:sz w:val="16"/>
                                </w:rPr>
                                <w:t xml:space="preserve"> </w:t>
                              </w:r>
                              <w:r>
                                <w:rPr>
                                  <w:b/>
                                  <w:sz w:val="16"/>
                                </w:rPr>
                                <w:t>11:59</w:t>
                              </w:r>
                              <w:r>
                                <w:rPr>
                                  <w:b/>
                                  <w:spacing w:val="-3"/>
                                  <w:sz w:val="16"/>
                                </w:rPr>
                                <w:t xml:space="preserve"> </w:t>
                              </w:r>
                              <w:r>
                                <w:rPr>
                                  <w:b/>
                                  <w:spacing w:val="-4"/>
                                  <w:sz w:val="16"/>
                                </w:rPr>
                                <w:t>p.m.</w:t>
                              </w:r>
                            </w:p>
                            <w:p w14:paraId="5BB6180C" w14:textId="77777777" w:rsidR="00843579" w:rsidRDefault="002D5E79">
                              <w:pPr>
                                <w:spacing w:before="1" w:line="249" w:lineRule="auto"/>
                                <w:ind w:right="18"/>
                                <w:jc w:val="center"/>
                                <w:rPr>
                                  <w:sz w:val="16"/>
                                </w:rPr>
                              </w:pPr>
                              <w:r>
                                <w:rPr>
                                  <w:sz w:val="16"/>
                                </w:rPr>
                                <w:t>Eastern</w:t>
                              </w:r>
                              <w:r>
                                <w:rPr>
                                  <w:spacing w:val="-12"/>
                                  <w:sz w:val="16"/>
                                </w:rPr>
                                <w:t xml:space="preserve"> </w:t>
                              </w:r>
                              <w:r>
                                <w:rPr>
                                  <w:sz w:val="16"/>
                                </w:rPr>
                                <w:t>Daylight</w:t>
                              </w:r>
                              <w:r>
                                <w:rPr>
                                  <w:spacing w:val="-12"/>
                                  <w:sz w:val="16"/>
                                </w:rPr>
                                <w:t xml:space="preserve"> </w:t>
                              </w:r>
                              <w:r>
                                <w:rPr>
                                  <w:sz w:val="16"/>
                                </w:rPr>
                                <w:t>Time on May 19, 2026</w:t>
                              </w:r>
                            </w:p>
                          </w:txbxContent>
                        </wps:txbx>
                        <wps:bodyPr wrap="square" lIns="0" tIns="0" rIns="0" bIns="0" rtlCol="0">
                          <a:noAutofit/>
                        </wps:bodyPr>
                      </wps:wsp>
                      <wps:wsp>
                        <wps:cNvPr id="33" name="Textbox 33"/>
                        <wps:cNvSpPr txBox="1"/>
                        <wps:spPr>
                          <a:xfrm>
                            <a:off x="3185921" y="660813"/>
                            <a:ext cx="1621155" cy="497205"/>
                          </a:xfrm>
                          <a:prstGeom prst="rect">
                            <a:avLst/>
                          </a:prstGeom>
                        </wps:spPr>
                        <wps:txbx>
                          <w:txbxContent>
                            <w:p w14:paraId="5BB6180D" w14:textId="77777777" w:rsidR="00843579" w:rsidRDefault="002D5E79">
                              <w:pPr>
                                <w:spacing w:line="201" w:lineRule="exact"/>
                                <w:ind w:right="19"/>
                                <w:jc w:val="center"/>
                                <w:rPr>
                                  <w:b/>
                                  <w:sz w:val="18"/>
                                </w:rPr>
                              </w:pPr>
                              <w:r>
                                <w:rPr>
                                  <w:b/>
                                  <w:sz w:val="18"/>
                                </w:rPr>
                                <w:t>BY</w:t>
                              </w:r>
                              <w:r>
                                <w:rPr>
                                  <w:b/>
                                  <w:spacing w:val="-1"/>
                                  <w:sz w:val="18"/>
                                </w:rPr>
                                <w:t xml:space="preserve"> </w:t>
                              </w:r>
                              <w:r>
                                <w:rPr>
                                  <w:b/>
                                  <w:spacing w:val="-4"/>
                                  <w:sz w:val="18"/>
                                </w:rPr>
                                <w:t>MAIL</w:t>
                              </w:r>
                            </w:p>
                            <w:p w14:paraId="5BB6180E" w14:textId="77777777" w:rsidR="00843579" w:rsidRDefault="002D5E79">
                              <w:pPr>
                                <w:spacing w:before="7" w:line="249" w:lineRule="auto"/>
                                <w:ind w:right="18" w:hanging="1"/>
                                <w:jc w:val="center"/>
                                <w:rPr>
                                  <w:b/>
                                  <w:sz w:val="16"/>
                                </w:rPr>
                              </w:pPr>
                              <w:r>
                                <w:rPr>
                                  <w:sz w:val="16"/>
                                </w:rPr>
                                <w:t>Completing, signing, and returning your</w:t>
                              </w:r>
                              <w:r>
                                <w:rPr>
                                  <w:spacing w:val="-8"/>
                                  <w:sz w:val="16"/>
                                </w:rPr>
                                <w:t xml:space="preserve"> </w:t>
                              </w:r>
                              <w:r>
                                <w:rPr>
                                  <w:sz w:val="16"/>
                                </w:rPr>
                                <w:t>proxy</w:t>
                              </w:r>
                              <w:r>
                                <w:rPr>
                                  <w:spacing w:val="-8"/>
                                  <w:sz w:val="16"/>
                                </w:rPr>
                                <w:t xml:space="preserve"> </w:t>
                              </w:r>
                              <w:r>
                                <w:rPr>
                                  <w:sz w:val="16"/>
                                </w:rPr>
                                <w:t>or</w:t>
                              </w:r>
                              <w:r>
                                <w:rPr>
                                  <w:spacing w:val="-8"/>
                                  <w:sz w:val="16"/>
                                </w:rPr>
                                <w:t xml:space="preserve"> </w:t>
                              </w:r>
                              <w:r>
                                <w:rPr>
                                  <w:sz w:val="16"/>
                                </w:rPr>
                                <w:t>voting</w:t>
                              </w:r>
                              <w:r>
                                <w:rPr>
                                  <w:spacing w:val="-9"/>
                                  <w:sz w:val="16"/>
                                </w:rPr>
                                <w:t xml:space="preserve"> </w:t>
                              </w:r>
                              <w:r>
                                <w:rPr>
                                  <w:sz w:val="16"/>
                                </w:rPr>
                                <w:t>instruction</w:t>
                              </w:r>
                              <w:r>
                                <w:rPr>
                                  <w:spacing w:val="-9"/>
                                  <w:sz w:val="16"/>
                                </w:rPr>
                                <w:t xml:space="preserve"> </w:t>
                              </w:r>
                              <w:r>
                                <w:rPr>
                                  <w:sz w:val="16"/>
                                </w:rPr>
                                <w:t xml:space="preserve">card </w:t>
                              </w:r>
                              <w:r>
                                <w:rPr>
                                  <w:b/>
                                  <w:sz w:val="16"/>
                                </w:rPr>
                                <w:t>before May 20, 2026</w:t>
                              </w:r>
                            </w:p>
                          </w:txbxContent>
                        </wps:txbx>
                        <wps:bodyPr wrap="square" lIns="0" tIns="0" rIns="0" bIns="0" rtlCol="0">
                          <a:noAutofit/>
                        </wps:bodyPr>
                      </wps:wsp>
                      <wps:wsp>
                        <wps:cNvPr id="34" name="Textbox 34"/>
                        <wps:cNvSpPr txBox="1"/>
                        <wps:spPr>
                          <a:xfrm>
                            <a:off x="5203825" y="663039"/>
                            <a:ext cx="995044" cy="235585"/>
                          </a:xfrm>
                          <a:prstGeom prst="rect">
                            <a:avLst/>
                          </a:prstGeom>
                        </wps:spPr>
                        <wps:txbx>
                          <w:txbxContent>
                            <w:p w14:paraId="5BB6180F" w14:textId="77777777" w:rsidR="00843579" w:rsidRDefault="002D5E79">
                              <w:pPr>
                                <w:spacing w:line="179" w:lineRule="exact"/>
                                <w:ind w:right="18"/>
                                <w:jc w:val="center"/>
                                <w:rPr>
                                  <w:b/>
                                  <w:sz w:val="16"/>
                                </w:rPr>
                              </w:pPr>
                              <w:r>
                                <w:rPr>
                                  <w:b/>
                                  <w:sz w:val="16"/>
                                </w:rPr>
                                <w:t xml:space="preserve">IN </w:t>
                              </w:r>
                              <w:r>
                                <w:rPr>
                                  <w:b/>
                                  <w:spacing w:val="-2"/>
                                  <w:sz w:val="16"/>
                                </w:rPr>
                                <w:t>PERSON</w:t>
                              </w:r>
                            </w:p>
                            <w:p w14:paraId="5BB61810" w14:textId="77777777" w:rsidR="00843579" w:rsidRDefault="002D5E79">
                              <w:pPr>
                                <w:spacing w:before="8"/>
                                <w:ind w:right="18"/>
                                <w:jc w:val="center"/>
                                <w:rPr>
                                  <w:sz w:val="16"/>
                                </w:rPr>
                              </w:pPr>
                              <w:r>
                                <w:rPr>
                                  <w:sz w:val="16"/>
                                </w:rPr>
                                <w:t>at</w:t>
                              </w:r>
                              <w:r>
                                <w:rPr>
                                  <w:spacing w:val="-3"/>
                                  <w:sz w:val="16"/>
                                </w:rPr>
                                <w:t xml:space="preserve"> </w:t>
                              </w:r>
                              <w:r>
                                <w:rPr>
                                  <w:sz w:val="16"/>
                                </w:rPr>
                                <w:t>the</w:t>
                              </w:r>
                              <w:r>
                                <w:rPr>
                                  <w:spacing w:val="-10"/>
                                  <w:sz w:val="16"/>
                                </w:rPr>
                                <w:t xml:space="preserve"> </w:t>
                              </w:r>
                              <w:r>
                                <w:rPr>
                                  <w:sz w:val="16"/>
                                </w:rPr>
                                <w:t>Annual</w:t>
                              </w:r>
                              <w:r>
                                <w:rPr>
                                  <w:spacing w:val="-2"/>
                                  <w:sz w:val="16"/>
                                </w:rPr>
                                <w:t xml:space="preserve"> Meeting</w:t>
                              </w:r>
                            </w:p>
                          </w:txbxContent>
                        </wps:txbx>
                        <wps:bodyPr wrap="square" lIns="0" tIns="0" rIns="0" bIns="0" rtlCol="0">
                          <a:noAutofit/>
                        </wps:bodyPr>
                      </wps:wsp>
                    </wpg:wgp>
                  </a:graphicData>
                </a:graphic>
              </wp:inline>
            </w:drawing>
          </mc:Choice>
          <mc:Fallback>
            <w:pict>
              <v:group w14:anchorId="5BB6156C" id="Group 28" o:spid="_x0000_s1026" style="width:495.5pt;height:98.75pt;mso-position-horizontal-relative:char;mso-position-vertical-relative:line" coordsize="62928,12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">
                <v:shape id="Graphic 29" o:spid="_x0000_s1027" style="position:absolute;left:31;top:31;width:62865;height:12478;visibility:visible;mso-wrap-style:square;v-text-anchor:top" coordsize="6286500,124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" path="m,l,1247775em6286500,r,1247775em,l6286500,em,1247775r6286500,e" filled="f" strokeweight=".5pt">
                  <v:path arrowok="t"/>
                </v:shape>
                <v:shapetype id="_x0000_t202" coordsize="21600,21600" o:spt="202" path="m,l,21600r21600,l21600,xe">
                  <v:stroke joinstyle="miter"/>
                  <v:path gradientshapeok="t" o:connecttype="rect"/>
                </v:shapetype>
                <v:shape id="Textbox 30" o:spid="_x0000_s1028" type="#_x0000_t202" style="position:absolute;left:17438;top:329;width:28181;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5BB61806" w14:textId="77777777" w:rsidR="00843579" w:rsidRDefault="002D5E79">
                        <w:pPr>
                          <w:spacing w:line="223" w:lineRule="exact"/>
                          <w:rPr>
                            <w:b/>
                            <w:sz w:val="20"/>
                          </w:rPr>
                        </w:pPr>
                        <w:r>
                          <w:rPr>
                            <w:b/>
                            <w:sz w:val="20"/>
                          </w:rPr>
                          <w:t>You</w:t>
                        </w:r>
                        <w:r>
                          <w:rPr>
                            <w:b/>
                            <w:spacing w:val="-4"/>
                            <w:sz w:val="20"/>
                          </w:rPr>
                          <w:t xml:space="preserve"> </w:t>
                        </w:r>
                        <w:r>
                          <w:rPr>
                            <w:b/>
                            <w:sz w:val="20"/>
                          </w:rPr>
                          <w:t>can</w:t>
                        </w:r>
                        <w:r>
                          <w:rPr>
                            <w:b/>
                            <w:spacing w:val="-3"/>
                            <w:sz w:val="20"/>
                          </w:rPr>
                          <w:t xml:space="preserve"> </w:t>
                        </w:r>
                        <w:r>
                          <w:rPr>
                            <w:b/>
                            <w:sz w:val="20"/>
                          </w:rPr>
                          <w:t>vote</w:t>
                        </w:r>
                        <w:r>
                          <w:rPr>
                            <w:b/>
                            <w:spacing w:val="-3"/>
                            <w:sz w:val="20"/>
                          </w:rPr>
                          <w:t xml:space="preserve"> </w:t>
                        </w:r>
                        <w:r>
                          <w:rPr>
                            <w:b/>
                            <w:sz w:val="20"/>
                          </w:rPr>
                          <w:t>by</w:t>
                        </w:r>
                        <w:r>
                          <w:rPr>
                            <w:b/>
                            <w:spacing w:val="-3"/>
                            <w:sz w:val="20"/>
                          </w:rPr>
                          <w:t xml:space="preserve"> </w:t>
                        </w:r>
                        <w:r>
                          <w:rPr>
                            <w:b/>
                            <w:sz w:val="20"/>
                          </w:rPr>
                          <w:t>any</w:t>
                        </w:r>
                        <w:r>
                          <w:rPr>
                            <w:b/>
                            <w:spacing w:val="-4"/>
                            <w:sz w:val="20"/>
                          </w:rPr>
                          <w:t xml:space="preserve"> </w:t>
                        </w:r>
                        <w:r>
                          <w:rPr>
                            <w:b/>
                            <w:sz w:val="20"/>
                          </w:rPr>
                          <w:t>of</w:t>
                        </w:r>
                        <w:r>
                          <w:rPr>
                            <w:b/>
                            <w:spacing w:val="-3"/>
                            <w:sz w:val="20"/>
                          </w:rPr>
                          <w:t xml:space="preserve"> </w:t>
                        </w:r>
                        <w:r>
                          <w:rPr>
                            <w:b/>
                            <w:sz w:val="20"/>
                          </w:rPr>
                          <w:t>the</w:t>
                        </w:r>
                        <w:r>
                          <w:rPr>
                            <w:b/>
                            <w:spacing w:val="-3"/>
                            <w:sz w:val="20"/>
                          </w:rPr>
                          <w:t xml:space="preserve"> </w:t>
                        </w:r>
                        <w:r>
                          <w:rPr>
                            <w:b/>
                            <w:sz w:val="20"/>
                          </w:rPr>
                          <w:t>following</w:t>
                        </w:r>
                        <w:r>
                          <w:rPr>
                            <w:b/>
                            <w:spacing w:val="-3"/>
                            <w:sz w:val="20"/>
                          </w:rPr>
                          <w:t xml:space="preserve"> </w:t>
                        </w:r>
                        <w:r>
                          <w:rPr>
                            <w:b/>
                            <w:spacing w:val="-2"/>
                            <w:sz w:val="20"/>
                          </w:rPr>
                          <w:t>methods:</w:t>
                        </w:r>
                      </w:p>
                    </w:txbxContent>
                  </v:textbox>
                </v:shape>
                <v:shape id="Textbox 31" o:spid="_x0000_s1029" type="#_x0000_t202" style="position:absolute;left:2641;top:6439;width:10065;height:6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5BB61807" w14:textId="77777777" w:rsidR="00843579" w:rsidRDefault="002D5E79">
                        <w:pPr>
                          <w:spacing w:line="179" w:lineRule="exact"/>
                          <w:ind w:right="18"/>
                          <w:jc w:val="center"/>
                          <w:rPr>
                            <w:b/>
                            <w:sz w:val="16"/>
                          </w:rPr>
                        </w:pPr>
                        <w:r>
                          <w:rPr>
                            <w:b/>
                            <w:spacing w:val="-2"/>
                            <w:sz w:val="16"/>
                          </w:rPr>
                          <w:t>INTERNET</w:t>
                        </w:r>
                      </w:p>
                      <w:p w14:paraId="5BB61808" w14:textId="77777777" w:rsidR="00843579" w:rsidRDefault="00843579">
                        <w:pPr>
                          <w:spacing w:before="8" w:line="249" w:lineRule="auto"/>
                          <w:ind w:left="4" w:right="23"/>
                          <w:jc w:val="center"/>
                          <w:rPr>
                            <w:b/>
                            <w:sz w:val="16"/>
                          </w:rPr>
                        </w:pPr>
                        <w:hyperlink r:id="rId24">
                          <w:r>
                            <w:rPr>
                              <w:b/>
                              <w:spacing w:val="-2"/>
                              <w:sz w:val="16"/>
                            </w:rPr>
                            <w:t>www.proxyvote.com</w:t>
                          </w:r>
                        </w:hyperlink>
                        <w:r w:rsidR="002D5E79">
                          <w:rPr>
                            <w:b/>
                            <w:spacing w:val="-2"/>
                            <w:sz w:val="16"/>
                          </w:rPr>
                          <w:t xml:space="preserve"> </w:t>
                        </w:r>
                        <w:r w:rsidR="002D5E79">
                          <w:rPr>
                            <w:b/>
                            <w:sz w:val="16"/>
                          </w:rPr>
                          <w:t>until 11:59 p.m.</w:t>
                        </w:r>
                      </w:p>
                      <w:p w14:paraId="5BB61809" w14:textId="77777777" w:rsidR="00843579" w:rsidRDefault="002D5E79">
                        <w:pPr>
                          <w:spacing w:line="249" w:lineRule="auto"/>
                          <w:ind w:left="186" w:right="16" w:hanging="187"/>
                          <w:rPr>
                            <w:sz w:val="16"/>
                          </w:rPr>
                        </w:pPr>
                        <w:r>
                          <w:rPr>
                            <w:sz w:val="16"/>
                          </w:rPr>
                          <w:t>Eastern</w:t>
                        </w:r>
                        <w:r>
                          <w:rPr>
                            <w:spacing w:val="-12"/>
                            <w:sz w:val="16"/>
                          </w:rPr>
                          <w:t xml:space="preserve"> </w:t>
                        </w:r>
                        <w:r>
                          <w:rPr>
                            <w:sz w:val="16"/>
                          </w:rPr>
                          <w:t>Daylight</w:t>
                        </w:r>
                        <w:r>
                          <w:rPr>
                            <w:spacing w:val="-12"/>
                            <w:sz w:val="16"/>
                          </w:rPr>
                          <w:t xml:space="preserve"> </w:t>
                        </w:r>
                        <w:r>
                          <w:rPr>
                            <w:sz w:val="16"/>
                          </w:rPr>
                          <w:t>Time on May 19, 2026</w:t>
                        </w:r>
                      </w:p>
                    </w:txbxContent>
                  </v:textbox>
                </v:shape>
                <v:shape id="Textbox 32" o:spid="_x0000_s1030" type="#_x0000_t202" style="position:absolute;left:17024;top:6535;width:10065;height:4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5BB6180A" w14:textId="77777777" w:rsidR="00843579" w:rsidRDefault="002D5E79">
                        <w:pPr>
                          <w:spacing w:line="179" w:lineRule="exact"/>
                          <w:ind w:right="18"/>
                          <w:jc w:val="center"/>
                          <w:rPr>
                            <w:b/>
                            <w:sz w:val="16"/>
                          </w:rPr>
                        </w:pPr>
                        <w:r>
                          <w:rPr>
                            <w:b/>
                            <w:sz w:val="16"/>
                          </w:rPr>
                          <w:t>BY</w:t>
                        </w:r>
                        <w:r>
                          <w:rPr>
                            <w:b/>
                            <w:spacing w:val="-1"/>
                            <w:sz w:val="16"/>
                          </w:rPr>
                          <w:t xml:space="preserve"> </w:t>
                        </w:r>
                        <w:r>
                          <w:rPr>
                            <w:b/>
                            <w:spacing w:val="-2"/>
                            <w:sz w:val="16"/>
                          </w:rPr>
                          <w:t>TELEPHONE</w:t>
                        </w:r>
                      </w:p>
                      <w:p w14:paraId="5BB6180B" w14:textId="77777777" w:rsidR="00843579" w:rsidRDefault="002D5E79">
                        <w:pPr>
                          <w:spacing w:before="8"/>
                          <w:ind w:right="18"/>
                          <w:jc w:val="center"/>
                          <w:rPr>
                            <w:b/>
                            <w:sz w:val="16"/>
                          </w:rPr>
                        </w:pPr>
                        <w:r>
                          <w:rPr>
                            <w:b/>
                            <w:sz w:val="16"/>
                          </w:rPr>
                          <w:t>until</w:t>
                        </w:r>
                        <w:r>
                          <w:rPr>
                            <w:b/>
                            <w:spacing w:val="-5"/>
                            <w:sz w:val="16"/>
                          </w:rPr>
                          <w:t xml:space="preserve"> </w:t>
                        </w:r>
                        <w:r>
                          <w:rPr>
                            <w:b/>
                            <w:sz w:val="16"/>
                          </w:rPr>
                          <w:t>11:59</w:t>
                        </w:r>
                        <w:r>
                          <w:rPr>
                            <w:b/>
                            <w:spacing w:val="-3"/>
                            <w:sz w:val="16"/>
                          </w:rPr>
                          <w:t xml:space="preserve"> </w:t>
                        </w:r>
                        <w:r>
                          <w:rPr>
                            <w:b/>
                            <w:spacing w:val="-4"/>
                            <w:sz w:val="16"/>
                          </w:rPr>
                          <w:t>p.m.</w:t>
                        </w:r>
                      </w:p>
                      <w:p w14:paraId="5BB6180C" w14:textId="77777777" w:rsidR="00843579" w:rsidRDefault="002D5E79">
                        <w:pPr>
                          <w:spacing w:before="1" w:line="249" w:lineRule="auto"/>
                          <w:ind w:right="18"/>
                          <w:jc w:val="center"/>
                          <w:rPr>
                            <w:sz w:val="16"/>
                          </w:rPr>
                        </w:pPr>
                        <w:r>
                          <w:rPr>
                            <w:sz w:val="16"/>
                          </w:rPr>
                          <w:t>Eastern</w:t>
                        </w:r>
                        <w:r>
                          <w:rPr>
                            <w:spacing w:val="-12"/>
                            <w:sz w:val="16"/>
                          </w:rPr>
                          <w:t xml:space="preserve"> </w:t>
                        </w:r>
                        <w:r>
                          <w:rPr>
                            <w:sz w:val="16"/>
                          </w:rPr>
                          <w:t>Daylight</w:t>
                        </w:r>
                        <w:r>
                          <w:rPr>
                            <w:spacing w:val="-12"/>
                            <w:sz w:val="16"/>
                          </w:rPr>
                          <w:t xml:space="preserve"> </w:t>
                        </w:r>
                        <w:r>
                          <w:rPr>
                            <w:sz w:val="16"/>
                          </w:rPr>
                          <w:t>Time on May 19, 2026</w:t>
                        </w:r>
                      </w:p>
                    </w:txbxContent>
                  </v:textbox>
                </v:shape>
                <v:shape id="Textbox 33" o:spid="_x0000_s1031" type="#_x0000_t202" style="position:absolute;left:31859;top:6608;width:16211;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5BB6180D" w14:textId="77777777" w:rsidR="00843579" w:rsidRDefault="002D5E79">
                        <w:pPr>
                          <w:spacing w:line="201" w:lineRule="exact"/>
                          <w:ind w:right="19"/>
                          <w:jc w:val="center"/>
                          <w:rPr>
                            <w:b/>
                            <w:sz w:val="18"/>
                          </w:rPr>
                        </w:pPr>
                        <w:r>
                          <w:rPr>
                            <w:b/>
                            <w:sz w:val="18"/>
                          </w:rPr>
                          <w:t>BY</w:t>
                        </w:r>
                        <w:r>
                          <w:rPr>
                            <w:b/>
                            <w:spacing w:val="-1"/>
                            <w:sz w:val="18"/>
                          </w:rPr>
                          <w:t xml:space="preserve"> </w:t>
                        </w:r>
                        <w:r>
                          <w:rPr>
                            <w:b/>
                            <w:spacing w:val="-4"/>
                            <w:sz w:val="18"/>
                          </w:rPr>
                          <w:t>MAIL</w:t>
                        </w:r>
                      </w:p>
                      <w:p w14:paraId="5BB6180E" w14:textId="77777777" w:rsidR="00843579" w:rsidRDefault="002D5E79">
                        <w:pPr>
                          <w:spacing w:before="7" w:line="249" w:lineRule="auto"/>
                          <w:ind w:right="18" w:hanging="1"/>
                          <w:jc w:val="center"/>
                          <w:rPr>
                            <w:b/>
                            <w:sz w:val="16"/>
                          </w:rPr>
                        </w:pPr>
                        <w:r>
                          <w:rPr>
                            <w:sz w:val="16"/>
                          </w:rPr>
                          <w:t>Completing, signing, and returning your</w:t>
                        </w:r>
                        <w:r>
                          <w:rPr>
                            <w:spacing w:val="-8"/>
                            <w:sz w:val="16"/>
                          </w:rPr>
                          <w:t xml:space="preserve"> </w:t>
                        </w:r>
                        <w:r>
                          <w:rPr>
                            <w:sz w:val="16"/>
                          </w:rPr>
                          <w:t>proxy</w:t>
                        </w:r>
                        <w:r>
                          <w:rPr>
                            <w:spacing w:val="-8"/>
                            <w:sz w:val="16"/>
                          </w:rPr>
                          <w:t xml:space="preserve"> </w:t>
                        </w:r>
                        <w:r>
                          <w:rPr>
                            <w:sz w:val="16"/>
                          </w:rPr>
                          <w:t>or</w:t>
                        </w:r>
                        <w:r>
                          <w:rPr>
                            <w:spacing w:val="-8"/>
                            <w:sz w:val="16"/>
                          </w:rPr>
                          <w:t xml:space="preserve"> </w:t>
                        </w:r>
                        <w:r>
                          <w:rPr>
                            <w:sz w:val="16"/>
                          </w:rPr>
                          <w:t>voting</w:t>
                        </w:r>
                        <w:r>
                          <w:rPr>
                            <w:spacing w:val="-9"/>
                            <w:sz w:val="16"/>
                          </w:rPr>
                          <w:t xml:space="preserve"> </w:t>
                        </w:r>
                        <w:r>
                          <w:rPr>
                            <w:sz w:val="16"/>
                          </w:rPr>
                          <w:t>instruction</w:t>
                        </w:r>
                        <w:r>
                          <w:rPr>
                            <w:spacing w:val="-9"/>
                            <w:sz w:val="16"/>
                          </w:rPr>
                          <w:t xml:space="preserve"> </w:t>
                        </w:r>
                        <w:r>
                          <w:rPr>
                            <w:sz w:val="16"/>
                          </w:rPr>
                          <w:t xml:space="preserve">card </w:t>
                        </w:r>
                        <w:r>
                          <w:rPr>
                            <w:b/>
                            <w:sz w:val="16"/>
                          </w:rPr>
                          <w:t>before May 20, 2026</w:t>
                        </w:r>
                      </w:p>
                    </w:txbxContent>
                  </v:textbox>
                </v:shape>
                <v:shape id="Textbox 34" o:spid="_x0000_s1032" type="#_x0000_t202" style="position:absolute;left:52038;top:6630;width:9950;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5BB6180F" w14:textId="77777777" w:rsidR="00843579" w:rsidRDefault="002D5E79">
                        <w:pPr>
                          <w:spacing w:line="179" w:lineRule="exact"/>
                          <w:ind w:right="18"/>
                          <w:jc w:val="center"/>
                          <w:rPr>
                            <w:b/>
                            <w:sz w:val="16"/>
                          </w:rPr>
                        </w:pPr>
                        <w:r>
                          <w:rPr>
                            <w:b/>
                            <w:sz w:val="16"/>
                          </w:rPr>
                          <w:t xml:space="preserve">IN </w:t>
                        </w:r>
                        <w:r>
                          <w:rPr>
                            <w:b/>
                            <w:spacing w:val="-2"/>
                            <w:sz w:val="16"/>
                          </w:rPr>
                          <w:t>PERSON</w:t>
                        </w:r>
                      </w:p>
                      <w:p w14:paraId="5BB61810" w14:textId="77777777" w:rsidR="00843579" w:rsidRDefault="002D5E79">
                        <w:pPr>
                          <w:spacing w:before="8"/>
                          <w:ind w:right="18"/>
                          <w:jc w:val="center"/>
                          <w:rPr>
                            <w:sz w:val="16"/>
                          </w:rPr>
                        </w:pPr>
                        <w:r>
                          <w:rPr>
                            <w:sz w:val="16"/>
                          </w:rPr>
                          <w:t>at</w:t>
                        </w:r>
                        <w:r>
                          <w:rPr>
                            <w:spacing w:val="-3"/>
                            <w:sz w:val="16"/>
                          </w:rPr>
                          <w:t xml:space="preserve"> </w:t>
                        </w:r>
                        <w:r>
                          <w:rPr>
                            <w:sz w:val="16"/>
                          </w:rPr>
                          <w:t>the</w:t>
                        </w:r>
                        <w:r>
                          <w:rPr>
                            <w:spacing w:val="-10"/>
                            <w:sz w:val="16"/>
                          </w:rPr>
                          <w:t xml:space="preserve"> </w:t>
                        </w:r>
                        <w:r>
                          <w:rPr>
                            <w:sz w:val="16"/>
                          </w:rPr>
                          <w:t>Annual</w:t>
                        </w:r>
                        <w:r>
                          <w:rPr>
                            <w:spacing w:val="-2"/>
                            <w:sz w:val="16"/>
                          </w:rPr>
                          <w:t xml:space="preserve"> Meeting</w:t>
                        </w:r>
                      </w:p>
                    </w:txbxContent>
                  </v:textbox>
                </v:shape>
                <w10:anchorlock/>
              </v:group>
            </w:pict>
          </mc:Fallback>
        </mc:AlternateContent>
      </w:r>
    </w:p>
    <w:p w14:paraId="5BB5FE16" w14:textId="77777777" w:rsidR="00843579" w:rsidRDefault="00843579">
      <w:pPr>
        <w:pStyle w:val="BodyText"/>
        <w:spacing w:before="150"/>
        <w:rPr>
          <w:i/>
          <w:sz w:val="20"/>
        </w:rPr>
      </w:pPr>
    </w:p>
    <w:tbl>
      <w:tblPr>
        <w:tblW w:w="0" w:type="auto"/>
        <w:tblInd w:w="1177" w:type="dxa"/>
        <w:tblLayout w:type="fixed"/>
        <w:tblCellMar>
          <w:left w:w="0" w:type="dxa"/>
          <w:right w:w="0" w:type="dxa"/>
        </w:tblCellMar>
        <w:tblLook w:val="01E0" w:firstRow="1" w:lastRow="1" w:firstColumn="1" w:lastColumn="1" w:noHBand="0" w:noVBand="0"/>
      </w:tblPr>
      <w:tblGrid>
        <w:gridCol w:w="7418"/>
        <w:gridCol w:w="1795"/>
        <w:gridCol w:w="687"/>
      </w:tblGrid>
      <w:tr w:rsidR="00843579" w14:paraId="5BB5FE1A" w14:textId="77777777">
        <w:trPr>
          <w:trHeight w:val="454"/>
        </w:trPr>
        <w:tc>
          <w:tcPr>
            <w:tcW w:w="7418" w:type="dxa"/>
            <w:tcBorders>
              <w:bottom w:val="single" w:sz="4" w:space="0" w:color="CB223A"/>
            </w:tcBorders>
          </w:tcPr>
          <w:p w14:paraId="5BB5FE17" w14:textId="77777777" w:rsidR="00843579" w:rsidRDefault="002D5E79">
            <w:pPr>
              <w:pStyle w:val="TableParagraph"/>
              <w:spacing w:line="201" w:lineRule="exact"/>
              <w:ind w:left="52"/>
              <w:rPr>
                <w:sz w:val="18"/>
              </w:rPr>
            </w:pPr>
            <w:r>
              <w:rPr>
                <w:sz w:val="18"/>
              </w:rPr>
              <w:t>The</w:t>
            </w:r>
            <w:r>
              <w:rPr>
                <w:spacing w:val="-3"/>
                <w:sz w:val="18"/>
              </w:rPr>
              <w:t xml:space="preserve"> </w:t>
            </w:r>
            <w:r>
              <w:rPr>
                <w:sz w:val="18"/>
              </w:rPr>
              <w:t>following</w:t>
            </w:r>
            <w:r>
              <w:rPr>
                <w:spacing w:val="-3"/>
                <w:sz w:val="18"/>
              </w:rPr>
              <w:t xml:space="preserve"> </w:t>
            </w:r>
            <w:r>
              <w:rPr>
                <w:sz w:val="18"/>
              </w:rPr>
              <w:t>voting</w:t>
            </w:r>
            <w:r>
              <w:rPr>
                <w:spacing w:val="-2"/>
                <w:sz w:val="18"/>
              </w:rPr>
              <w:t xml:space="preserve"> </w:t>
            </w:r>
            <w:r>
              <w:rPr>
                <w:sz w:val="18"/>
              </w:rPr>
              <w:t>matters</w:t>
            </w:r>
            <w:r>
              <w:rPr>
                <w:spacing w:val="-3"/>
                <w:sz w:val="18"/>
              </w:rPr>
              <w:t xml:space="preserve"> </w:t>
            </w:r>
            <w:r>
              <w:rPr>
                <w:sz w:val="18"/>
              </w:rPr>
              <w:t>are</w:t>
            </w:r>
            <w:r>
              <w:rPr>
                <w:spacing w:val="-3"/>
                <w:sz w:val="18"/>
              </w:rPr>
              <w:t xml:space="preserve"> </w:t>
            </w:r>
            <w:r>
              <w:rPr>
                <w:sz w:val="18"/>
              </w:rPr>
              <w:t>described</w:t>
            </w:r>
            <w:r>
              <w:rPr>
                <w:spacing w:val="-2"/>
                <w:sz w:val="18"/>
              </w:rPr>
              <w:t xml:space="preserve"> </w:t>
            </w:r>
            <w:r>
              <w:rPr>
                <w:sz w:val="18"/>
              </w:rPr>
              <w:t>in</w:t>
            </w:r>
            <w:r>
              <w:rPr>
                <w:spacing w:val="-3"/>
                <w:sz w:val="18"/>
              </w:rPr>
              <w:t xml:space="preserve"> </w:t>
            </w:r>
            <w:r>
              <w:rPr>
                <w:sz w:val="18"/>
              </w:rPr>
              <w:t>this</w:t>
            </w:r>
            <w:r>
              <w:rPr>
                <w:spacing w:val="-3"/>
                <w:sz w:val="18"/>
              </w:rPr>
              <w:t xml:space="preserve"> </w:t>
            </w:r>
            <w:r>
              <w:rPr>
                <w:sz w:val="18"/>
              </w:rPr>
              <w:t>proxy</w:t>
            </w:r>
            <w:r>
              <w:rPr>
                <w:spacing w:val="-2"/>
                <w:sz w:val="18"/>
              </w:rPr>
              <w:t xml:space="preserve"> statement.</w:t>
            </w:r>
          </w:p>
        </w:tc>
        <w:tc>
          <w:tcPr>
            <w:tcW w:w="1795" w:type="dxa"/>
            <w:tcBorders>
              <w:bottom w:val="single" w:sz="4" w:space="0" w:color="CB223A"/>
            </w:tcBorders>
          </w:tcPr>
          <w:p w14:paraId="5BB5FE18" w14:textId="77777777" w:rsidR="00843579" w:rsidRDefault="002D5E79">
            <w:pPr>
              <w:pStyle w:val="TableParagraph"/>
              <w:spacing w:before="2" w:line="216" w:lineRule="exact"/>
              <w:ind w:left="145" w:firstLine="274"/>
              <w:rPr>
                <w:b/>
                <w:sz w:val="18"/>
              </w:rPr>
            </w:pPr>
            <w:r>
              <w:rPr>
                <w:b/>
                <w:sz w:val="18"/>
              </w:rPr>
              <w:t xml:space="preserve">Board Vote </w:t>
            </w:r>
            <w:r>
              <w:rPr>
                <w:b/>
                <w:spacing w:val="-2"/>
                <w:sz w:val="18"/>
              </w:rPr>
              <w:t>Recommendation</w:t>
            </w:r>
          </w:p>
        </w:tc>
        <w:tc>
          <w:tcPr>
            <w:tcW w:w="687" w:type="dxa"/>
            <w:tcBorders>
              <w:bottom w:val="single" w:sz="4" w:space="0" w:color="CB223A"/>
            </w:tcBorders>
          </w:tcPr>
          <w:p w14:paraId="5BB5FE19" w14:textId="77777777" w:rsidR="00843579" w:rsidRDefault="002D5E79">
            <w:pPr>
              <w:pStyle w:val="TableParagraph"/>
              <w:spacing w:before="6"/>
              <w:ind w:left="12"/>
              <w:jc w:val="center"/>
              <w:rPr>
                <w:b/>
                <w:sz w:val="18"/>
              </w:rPr>
            </w:pPr>
            <w:r>
              <w:rPr>
                <w:b/>
                <w:spacing w:val="-4"/>
                <w:sz w:val="18"/>
              </w:rPr>
              <w:t>Page</w:t>
            </w:r>
          </w:p>
        </w:tc>
      </w:tr>
      <w:tr w:rsidR="00843579" w14:paraId="5BB5FE1E" w14:textId="77777777">
        <w:trPr>
          <w:trHeight w:val="235"/>
        </w:trPr>
        <w:tc>
          <w:tcPr>
            <w:tcW w:w="7418" w:type="dxa"/>
            <w:tcBorders>
              <w:top w:val="single" w:sz="4" w:space="0" w:color="CB223A"/>
            </w:tcBorders>
            <w:shd w:val="clear" w:color="auto" w:fill="EBEBED"/>
          </w:tcPr>
          <w:p w14:paraId="5BB5FE1B" w14:textId="77777777" w:rsidR="00843579" w:rsidRDefault="00843579">
            <w:pPr>
              <w:pStyle w:val="TableParagraph"/>
              <w:spacing w:before="10"/>
              <w:ind w:left="52"/>
              <w:rPr>
                <w:b/>
                <w:sz w:val="17"/>
              </w:rPr>
            </w:pPr>
            <w:hyperlink w:anchor="_bookmark25" w:history="1">
              <w:r>
                <w:rPr>
                  <w:b/>
                  <w:sz w:val="17"/>
                </w:rPr>
                <w:t>Election</w:t>
              </w:r>
              <w:r>
                <w:rPr>
                  <w:b/>
                  <w:spacing w:val="-2"/>
                  <w:sz w:val="17"/>
                </w:rPr>
                <w:t xml:space="preserve"> </w:t>
              </w:r>
              <w:r>
                <w:rPr>
                  <w:b/>
                  <w:sz w:val="17"/>
                </w:rPr>
                <w:t>of</w:t>
              </w:r>
              <w:r>
                <w:rPr>
                  <w:b/>
                  <w:spacing w:val="-1"/>
                  <w:sz w:val="17"/>
                </w:rPr>
                <w:t xml:space="preserve"> </w:t>
              </w:r>
              <w:r>
                <w:rPr>
                  <w:b/>
                  <w:spacing w:val="-2"/>
                  <w:sz w:val="17"/>
                </w:rPr>
                <w:t>Directors</w:t>
              </w:r>
            </w:hyperlink>
          </w:p>
        </w:tc>
        <w:tc>
          <w:tcPr>
            <w:tcW w:w="1795" w:type="dxa"/>
            <w:tcBorders>
              <w:top w:val="single" w:sz="4" w:space="0" w:color="CB223A"/>
            </w:tcBorders>
            <w:shd w:val="clear" w:color="auto" w:fill="EBEBED"/>
          </w:tcPr>
          <w:p w14:paraId="5BB5FE1C" w14:textId="77777777" w:rsidR="00843579" w:rsidRDefault="002D5E79">
            <w:pPr>
              <w:pStyle w:val="TableParagraph"/>
              <w:spacing w:before="11"/>
              <w:ind w:left="5"/>
              <w:jc w:val="center"/>
              <w:rPr>
                <w:sz w:val="17"/>
              </w:rPr>
            </w:pPr>
            <w:r>
              <w:rPr>
                <w:b/>
                <w:color w:val="CB223B"/>
                <w:sz w:val="17"/>
              </w:rPr>
              <w:t>FOR</w:t>
            </w:r>
            <w:r>
              <w:rPr>
                <w:b/>
                <w:color w:val="CB223B"/>
                <w:spacing w:val="-2"/>
                <w:sz w:val="17"/>
              </w:rPr>
              <w:t xml:space="preserve"> </w:t>
            </w:r>
            <w:r>
              <w:rPr>
                <w:sz w:val="17"/>
              </w:rPr>
              <w:t>Each</w:t>
            </w:r>
            <w:r>
              <w:rPr>
                <w:spacing w:val="-1"/>
                <w:sz w:val="17"/>
              </w:rPr>
              <w:t xml:space="preserve"> </w:t>
            </w:r>
            <w:r>
              <w:rPr>
                <w:spacing w:val="-2"/>
                <w:sz w:val="17"/>
              </w:rPr>
              <w:t>Nominee</w:t>
            </w:r>
          </w:p>
        </w:tc>
        <w:tc>
          <w:tcPr>
            <w:tcW w:w="687" w:type="dxa"/>
            <w:tcBorders>
              <w:top w:val="single" w:sz="4" w:space="0" w:color="CB223A"/>
            </w:tcBorders>
            <w:shd w:val="clear" w:color="auto" w:fill="EBEBED"/>
          </w:tcPr>
          <w:p w14:paraId="5BB5FE1D" w14:textId="77777777" w:rsidR="00843579" w:rsidRDefault="00843579">
            <w:pPr>
              <w:pStyle w:val="TableParagraph"/>
              <w:spacing w:before="10"/>
              <w:ind w:left="12"/>
              <w:jc w:val="center"/>
              <w:rPr>
                <w:sz w:val="17"/>
              </w:rPr>
            </w:pPr>
            <w:hyperlink w:anchor="_bookmark25" w:history="1">
              <w:r>
                <w:rPr>
                  <w:spacing w:val="-5"/>
                  <w:sz w:val="17"/>
                </w:rPr>
                <w:t>19</w:t>
              </w:r>
            </w:hyperlink>
          </w:p>
        </w:tc>
      </w:tr>
      <w:tr w:rsidR="00843579" w14:paraId="5BB5FE22" w14:textId="77777777">
        <w:trPr>
          <w:trHeight w:val="240"/>
        </w:trPr>
        <w:tc>
          <w:tcPr>
            <w:tcW w:w="7418" w:type="dxa"/>
          </w:tcPr>
          <w:p w14:paraId="5BB5FE1F" w14:textId="77777777" w:rsidR="00843579" w:rsidRDefault="00843579">
            <w:pPr>
              <w:pStyle w:val="TableParagraph"/>
              <w:spacing w:before="15"/>
              <w:ind w:left="52"/>
              <w:rPr>
                <w:b/>
                <w:sz w:val="17"/>
              </w:rPr>
            </w:pPr>
            <w:hyperlink w:anchor="_bookmark39" w:history="1">
              <w:r>
                <w:rPr>
                  <w:b/>
                  <w:sz w:val="17"/>
                </w:rPr>
                <w:t>Ratification</w:t>
              </w:r>
              <w:r>
                <w:rPr>
                  <w:b/>
                  <w:spacing w:val="-5"/>
                  <w:sz w:val="17"/>
                </w:rPr>
                <w:t xml:space="preserve"> </w:t>
              </w:r>
              <w:r>
                <w:rPr>
                  <w:b/>
                  <w:sz w:val="17"/>
                </w:rPr>
                <w:t>of</w:t>
              </w:r>
              <w:r>
                <w:rPr>
                  <w:b/>
                  <w:spacing w:val="-2"/>
                  <w:sz w:val="17"/>
                </w:rPr>
                <w:t xml:space="preserve"> </w:t>
              </w:r>
              <w:r>
                <w:rPr>
                  <w:b/>
                  <w:sz w:val="17"/>
                </w:rPr>
                <w:t>Selection</w:t>
              </w:r>
              <w:r>
                <w:rPr>
                  <w:b/>
                  <w:spacing w:val="-2"/>
                  <w:sz w:val="17"/>
                </w:rPr>
                <w:t xml:space="preserve"> </w:t>
              </w:r>
              <w:r>
                <w:rPr>
                  <w:b/>
                  <w:sz w:val="17"/>
                </w:rPr>
                <w:t>of</w:t>
              </w:r>
              <w:r>
                <w:rPr>
                  <w:b/>
                  <w:spacing w:val="-3"/>
                  <w:sz w:val="17"/>
                </w:rPr>
                <w:t xml:space="preserve"> </w:t>
              </w:r>
              <w:r>
                <w:rPr>
                  <w:b/>
                  <w:sz w:val="17"/>
                </w:rPr>
                <w:t>Principal</w:t>
              </w:r>
              <w:r>
                <w:rPr>
                  <w:b/>
                  <w:spacing w:val="-2"/>
                  <w:sz w:val="17"/>
                </w:rPr>
                <w:t xml:space="preserve"> </w:t>
              </w:r>
              <w:r>
                <w:rPr>
                  <w:b/>
                  <w:sz w:val="17"/>
                </w:rPr>
                <w:t>Independent</w:t>
              </w:r>
              <w:r>
                <w:rPr>
                  <w:b/>
                  <w:spacing w:val="-2"/>
                  <w:sz w:val="17"/>
                </w:rPr>
                <w:t xml:space="preserve"> </w:t>
              </w:r>
              <w:r>
                <w:rPr>
                  <w:b/>
                  <w:sz w:val="17"/>
                </w:rPr>
                <w:t>Public</w:t>
              </w:r>
              <w:r>
                <w:rPr>
                  <w:b/>
                  <w:spacing w:val="-2"/>
                  <w:sz w:val="17"/>
                </w:rPr>
                <w:t xml:space="preserve"> Accountants</w:t>
              </w:r>
            </w:hyperlink>
          </w:p>
        </w:tc>
        <w:tc>
          <w:tcPr>
            <w:tcW w:w="1795" w:type="dxa"/>
          </w:tcPr>
          <w:p w14:paraId="5BB5FE20" w14:textId="77777777" w:rsidR="00843579" w:rsidRDefault="002D5E79">
            <w:pPr>
              <w:pStyle w:val="TableParagraph"/>
              <w:spacing w:before="15"/>
              <w:ind w:left="5" w:right="1"/>
              <w:jc w:val="center"/>
              <w:rPr>
                <w:b/>
                <w:sz w:val="17"/>
              </w:rPr>
            </w:pPr>
            <w:r>
              <w:rPr>
                <w:b/>
                <w:color w:val="CB223B"/>
                <w:spacing w:val="-5"/>
                <w:sz w:val="17"/>
              </w:rPr>
              <w:t>FOR</w:t>
            </w:r>
          </w:p>
        </w:tc>
        <w:tc>
          <w:tcPr>
            <w:tcW w:w="687" w:type="dxa"/>
          </w:tcPr>
          <w:p w14:paraId="5BB5FE21" w14:textId="77777777" w:rsidR="00843579" w:rsidRDefault="00843579">
            <w:pPr>
              <w:pStyle w:val="TableParagraph"/>
              <w:spacing w:before="15"/>
              <w:ind w:left="12"/>
              <w:jc w:val="center"/>
              <w:rPr>
                <w:sz w:val="17"/>
              </w:rPr>
            </w:pPr>
            <w:hyperlink w:anchor="_bookmark39" w:history="1">
              <w:r>
                <w:rPr>
                  <w:spacing w:val="-5"/>
                  <w:sz w:val="17"/>
                </w:rPr>
                <w:t>39</w:t>
              </w:r>
            </w:hyperlink>
          </w:p>
        </w:tc>
      </w:tr>
      <w:tr w:rsidR="00843579" w14:paraId="5BB5FE26" w14:textId="77777777">
        <w:trPr>
          <w:trHeight w:val="255"/>
        </w:trPr>
        <w:tc>
          <w:tcPr>
            <w:tcW w:w="7418" w:type="dxa"/>
            <w:shd w:val="clear" w:color="auto" w:fill="EBEBED"/>
          </w:tcPr>
          <w:p w14:paraId="5BB5FE23" w14:textId="77777777" w:rsidR="00843579" w:rsidRDefault="00843579">
            <w:pPr>
              <w:pStyle w:val="TableParagraph"/>
              <w:spacing w:before="30"/>
              <w:ind w:left="52"/>
              <w:rPr>
                <w:b/>
                <w:sz w:val="17"/>
              </w:rPr>
            </w:pPr>
            <w:hyperlink w:anchor="_bookmark42" w:history="1">
              <w:r>
                <w:rPr>
                  <w:b/>
                  <w:sz w:val="17"/>
                </w:rPr>
                <w:t>Advisory</w:t>
              </w:r>
              <w:r>
                <w:rPr>
                  <w:b/>
                  <w:spacing w:val="-4"/>
                  <w:sz w:val="17"/>
                </w:rPr>
                <w:t xml:space="preserve"> </w:t>
              </w:r>
              <w:r>
                <w:rPr>
                  <w:b/>
                  <w:sz w:val="17"/>
                </w:rPr>
                <w:t>Approval</w:t>
              </w:r>
              <w:r>
                <w:rPr>
                  <w:b/>
                  <w:spacing w:val="-3"/>
                  <w:sz w:val="17"/>
                </w:rPr>
                <w:t xml:space="preserve"> </w:t>
              </w:r>
              <w:r>
                <w:rPr>
                  <w:b/>
                  <w:sz w:val="17"/>
                </w:rPr>
                <w:t>of</w:t>
              </w:r>
              <w:r>
                <w:rPr>
                  <w:b/>
                  <w:spacing w:val="-3"/>
                  <w:sz w:val="17"/>
                </w:rPr>
                <w:t xml:space="preserve"> </w:t>
              </w:r>
              <w:r>
                <w:rPr>
                  <w:b/>
                  <w:sz w:val="17"/>
                </w:rPr>
                <w:t>Executive</w:t>
              </w:r>
              <w:r>
                <w:rPr>
                  <w:b/>
                  <w:spacing w:val="-3"/>
                  <w:sz w:val="17"/>
                </w:rPr>
                <w:t xml:space="preserve"> </w:t>
              </w:r>
              <w:r>
                <w:rPr>
                  <w:b/>
                  <w:spacing w:val="-2"/>
                  <w:sz w:val="17"/>
                </w:rPr>
                <w:t>Compensation</w:t>
              </w:r>
            </w:hyperlink>
          </w:p>
        </w:tc>
        <w:tc>
          <w:tcPr>
            <w:tcW w:w="1795" w:type="dxa"/>
            <w:shd w:val="clear" w:color="auto" w:fill="EBEBED"/>
          </w:tcPr>
          <w:p w14:paraId="5BB5FE24" w14:textId="77777777" w:rsidR="00843579" w:rsidRDefault="002D5E79">
            <w:pPr>
              <w:pStyle w:val="TableParagraph"/>
              <w:spacing w:before="30"/>
              <w:ind w:left="5" w:right="1"/>
              <w:jc w:val="center"/>
              <w:rPr>
                <w:b/>
                <w:sz w:val="17"/>
              </w:rPr>
            </w:pPr>
            <w:r>
              <w:rPr>
                <w:b/>
                <w:color w:val="CB223B"/>
                <w:spacing w:val="-5"/>
                <w:sz w:val="17"/>
              </w:rPr>
              <w:t>FOR</w:t>
            </w:r>
          </w:p>
        </w:tc>
        <w:tc>
          <w:tcPr>
            <w:tcW w:w="687" w:type="dxa"/>
            <w:shd w:val="clear" w:color="auto" w:fill="EBEBED"/>
          </w:tcPr>
          <w:p w14:paraId="5BB5FE25" w14:textId="77777777" w:rsidR="00843579" w:rsidRDefault="00843579">
            <w:pPr>
              <w:pStyle w:val="TableParagraph"/>
              <w:spacing w:before="30"/>
              <w:ind w:left="12"/>
              <w:jc w:val="center"/>
              <w:rPr>
                <w:sz w:val="17"/>
              </w:rPr>
            </w:pPr>
            <w:hyperlink w:anchor="_bookmark42" w:history="1">
              <w:r>
                <w:rPr>
                  <w:spacing w:val="-5"/>
                  <w:sz w:val="17"/>
                </w:rPr>
                <w:t>42</w:t>
              </w:r>
            </w:hyperlink>
          </w:p>
        </w:tc>
      </w:tr>
      <w:tr w:rsidR="00843579" w14:paraId="5BB5FE2A" w14:textId="77777777">
        <w:trPr>
          <w:trHeight w:val="255"/>
        </w:trPr>
        <w:tc>
          <w:tcPr>
            <w:tcW w:w="7418" w:type="dxa"/>
          </w:tcPr>
          <w:p w14:paraId="5BB5FE27" w14:textId="77777777" w:rsidR="00843579" w:rsidRDefault="00843579">
            <w:pPr>
              <w:pStyle w:val="TableParagraph"/>
              <w:spacing w:before="30"/>
              <w:ind w:left="52"/>
              <w:rPr>
                <w:b/>
                <w:sz w:val="17"/>
              </w:rPr>
            </w:pPr>
            <w:hyperlink w:anchor="_bookmark70" w:history="1">
              <w:r>
                <w:rPr>
                  <w:b/>
                  <w:sz w:val="17"/>
                </w:rPr>
                <w:t>Approval</w:t>
              </w:r>
              <w:r>
                <w:rPr>
                  <w:b/>
                  <w:spacing w:val="-4"/>
                  <w:sz w:val="17"/>
                </w:rPr>
                <w:t xml:space="preserve"> </w:t>
              </w:r>
              <w:r>
                <w:rPr>
                  <w:b/>
                  <w:sz w:val="17"/>
                </w:rPr>
                <w:t>of</w:t>
              </w:r>
              <w:r>
                <w:rPr>
                  <w:b/>
                  <w:spacing w:val="-3"/>
                  <w:sz w:val="17"/>
                </w:rPr>
                <w:t xml:space="preserve"> </w:t>
              </w:r>
              <w:r>
                <w:rPr>
                  <w:b/>
                  <w:sz w:val="17"/>
                </w:rPr>
                <w:t>Halliburton</w:t>
              </w:r>
              <w:r>
                <w:rPr>
                  <w:b/>
                  <w:spacing w:val="-3"/>
                  <w:sz w:val="17"/>
                </w:rPr>
                <w:t xml:space="preserve"> </w:t>
              </w:r>
              <w:r>
                <w:rPr>
                  <w:b/>
                  <w:sz w:val="17"/>
                </w:rPr>
                <w:t>Energy</w:t>
              </w:r>
              <w:r>
                <w:rPr>
                  <w:b/>
                  <w:spacing w:val="-3"/>
                  <w:sz w:val="17"/>
                </w:rPr>
                <w:t xml:space="preserve"> </w:t>
              </w:r>
              <w:r>
                <w:rPr>
                  <w:b/>
                  <w:sz w:val="17"/>
                </w:rPr>
                <w:t>Services,</w:t>
              </w:r>
              <w:r>
                <w:rPr>
                  <w:b/>
                  <w:spacing w:val="-3"/>
                  <w:sz w:val="17"/>
                </w:rPr>
                <w:t xml:space="preserve"> </w:t>
              </w:r>
              <w:r>
                <w:rPr>
                  <w:b/>
                  <w:sz w:val="17"/>
                </w:rPr>
                <w:t>Inc.</w:t>
              </w:r>
              <w:r>
                <w:rPr>
                  <w:b/>
                  <w:spacing w:val="-3"/>
                  <w:sz w:val="17"/>
                </w:rPr>
                <w:t xml:space="preserve"> </w:t>
              </w:r>
              <w:r>
                <w:rPr>
                  <w:b/>
                  <w:sz w:val="17"/>
                </w:rPr>
                <w:t>Charter</w:t>
              </w:r>
              <w:r>
                <w:rPr>
                  <w:b/>
                  <w:spacing w:val="-3"/>
                  <w:sz w:val="17"/>
                </w:rPr>
                <w:t xml:space="preserve"> </w:t>
              </w:r>
              <w:r>
                <w:rPr>
                  <w:b/>
                  <w:spacing w:val="-2"/>
                  <w:sz w:val="17"/>
                </w:rPr>
                <w:t>Amendment</w:t>
              </w:r>
            </w:hyperlink>
          </w:p>
        </w:tc>
        <w:tc>
          <w:tcPr>
            <w:tcW w:w="1795" w:type="dxa"/>
          </w:tcPr>
          <w:p w14:paraId="5BB5FE28" w14:textId="77777777" w:rsidR="00843579" w:rsidRDefault="002D5E79">
            <w:pPr>
              <w:pStyle w:val="TableParagraph"/>
              <w:spacing w:before="30"/>
              <w:ind w:left="5" w:right="1"/>
              <w:jc w:val="center"/>
              <w:rPr>
                <w:b/>
                <w:sz w:val="17"/>
              </w:rPr>
            </w:pPr>
            <w:r>
              <w:rPr>
                <w:b/>
                <w:color w:val="CB223B"/>
                <w:spacing w:val="-5"/>
                <w:sz w:val="17"/>
              </w:rPr>
              <w:t>FOR</w:t>
            </w:r>
          </w:p>
        </w:tc>
        <w:tc>
          <w:tcPr>
            <w:tcW w:w="687" w:type="dxa"/>
          </w:tcPr>
          <w:p w14:paraId="5BB5FE29" w14:textId="77777777" w:rsidR="00843579" w:rsidRDefault="00843579">
            <w:pPr>
              <w:pStyle w:val="TableParagraph"/>
              <w:spacing w:before="30"/>
              <w:ind w:left="12"/>
              <w:jc w:val="center"/>
              <w:rPr>
                <w:sz w:val="17"/>
              </w:rPr>
            </w:pPr>
            <w:hyperlink w:anchor="_bookmark70" w:history="1">
              <w:r>
                <w:rPr>
                  <w:spacing w:val="-5"/>
                  <w:sz w:val="17"/>
                </w:rPr>
                <w:t>88</w:t>
              </w:r>
            </w:hyperlink>
          </w:p>
        </w:tc>
      </w:tr>
      <w:tr w:rsidR="00843579" w14:paraId="5BB5FE2E" w14:textId="77777777">
        <w:trPr>
          <w:trHeight w:val="255"/>
        </w:trPr>
        <w:tc>
          <w:tcPr>
            <w:tcW w:w="7418" w:type="dxa"/>
            <w:shd w:val="clear" w:color="auto" w:fill="E9E9E9"/>
          </w:tcPr>
          <w:p w14:paraId="5BB5FE2B" w14:textId="77777777" w:rsidR="00843579" w:rsidRDefault="00843579">
            <w:pPr>
              <w:pStyle w:val="TableParagraph"/>
              <w:spacing w:before="30"/>
              <w:ind w:left="52"/>
              <w:rPr>
                <w:b/>
                <w:sz w:val="17"/>
              </w:rPr>
            </w:pPr>
            <w:hyperlink w:anchor="_bookmark71" w:history="1">
              <w:r>
                <w:rPr>
                  <w:b/>
                  <w:sz w:val="17"/>
                </w:rPr>
                <w:t>Approval</w:t>
              </w:r>
              <w:r>
                <w:rPr>
                  <w:b/>
                  <w:spacing w:val="-3"/>
                  <w:sz w:val="17"/>
                </w:rPr>
                <w:t xml:space="preserve"> </w:t>
              </w:r>
              <w:r>
                <w:rPr>
                  <w:b/>
                  <w:sz w:val="17"/>
                </w:rPr>
                <w:t>to</w:t>
              </w:r>
              <w:r>
                <w:rPr>
                  <w:b/>
                  <w:spacing w:val="-2"/>
                  <w:sz w:val="17"/>
                </w:rPr>
                <w:t xml:space="preserve"> </w:t>
              </w:r>
              <w:r>
                <w:rPr>
                  <w:b/>
                  <w:sz w:val="17"/>
                </w:rPr>
                <w:t>Amend</w:t>
              </w:r>
              <w:r>
                <w:rPr>
                  <w:b/>
                  <w:spacing w:val="-2"/>
                  <w:sz w:val="17"/>
                </w:rPr>
                <w:t xml:space="preserve"> </w:t>
              </w:r>
              <w:r>
                <w:rPr>
                  <w:b/>
                  <w:sz w:val="17"/>
                </w:rPr>
                <w:t>and</w:t>
              </w:r>
              <w:r>
                <w:rPr>
                  <w:b/>
                  <w:spacing w:val="-2"/>
                  <w:sz w:val="17"/>
                </w:rPr>
                <w:t xml:space="preserve"> </w:t>
              </w:r>
              <w:r>
                <w:rPr>
                  <w:b/>
                  <w:sz w:val="17"/>
                </w:rPr>
                <w:t>Restate</w:t>
              </w:r>
              <w:r>
                <w:rPr>
                  <w:b/>
                  <w:spacing w:val="-2"/>
                  <w:sz w:val="17"/>
                </w:rPr>
                <w:t xml:space="preserve"> </w:t>
              </w:r>
              <w:r>
                <w:rPr>
                  <w:b/>
                  <w:sz w:val="17"/>
                </w:rPr>
                <w:t>the</w:t>
              </w:r>
              <w:r>
                <w:rPr>
                  <w:b/>
                  <w:spacing w:val="-3"/>
                  <w:sz w:val="17"/>
                </w:rPr>
                <w:t xml:space="preserve"> </w:t>
              </w:r>
              <w:r>
                <w:rPr>
                  <w:b/>
                  <w:sz w:val="17"/>
                </w:rPr>
                <w:t>Halliburton</w:t>
              </w:r>
              <w:r>
                <w:rPr>
                  <w:b/>
                  <w:spacing w:val="-2"/>
                  <w:sz w:val="17"/>
                </w:rPr>
                <w:t xml:space="preserve"> </w:t>
              </w:r>
              <w:r>
                <w:rPr>
                  <w:b/>
                  <w:sz w:val="17"/>
                </w:rPr>
                <w:t>Company</w:t>
              </w:r>
              <w:r>
                <w:rPr>
                  <w:b/>
                  <w:spacing w:val="-2"/>
                  <w:sz w:val="17"/>
                </w:rPr>
                <w:t xml:space="preserve"> </w:t>
              </w:r>
              <w:r>
                <w:rPr>
                  <w:b/>
                  <w:sz w:val="17"/>
                </w:rPr>
                <w:t>Stock</w:t>
              </w:r>
              <w:r>
                <w:rPr>
                  <w:b/>
                  <w:spacing w:val="-2"/>
                  <w:sz w:val="17"/>
                </w:rPr>
                <w:t xml:space="preserve"> </w:t>
              </w:r>
              <w:r>
                <w:rPr>
                  <w:b/>
                  <w:sz w:val="17"/>
                </w:rPr>
                <w:t>and</w:t>
              </w:r>
              <w:r>
                <w:rPr>
                  <w:b/>
                  <w:spacing w:val="-2"/>
                  <w:sz w:val="17"/>
                </w:rPr>
                <w:t xml:space="preserve"> </w:t>
              </w:r>
              <w:r>
                <w:rPr>
                  <w:b/>
                  <w:sz w:val="17"/>
                </w:rPr>
                <w:t>Incentive</w:t>
              </w:r>
              <w:r>
                <w:rPr>
                  <w:b/>
                  <w:spacing w:val="-2"/>
                  <w:sz w:val="17"/>
                </w:rPr>
                <w:t xml:space="preserve"> </w:t>
              </w:r>
              <w:r>
                <w:rPr>
                  <w:b/>
                  <w:spacing w:val="-4"/>
                  <w:sz w:val="17"/>
                </w:rPr>
                <w:t>Plan</w:t>
              </w:r>
            </w:hyperlink>
          </w:p>
        </w:tc>
        <w:tc>
          <w:tcPr>
            <w:tcW w:w="1795" w:type="dxa"/>
            <w:shd w:val="clear" w:color="auto" w:fill="E9E9E9"/>
          </w:tcPr>
          <w:p w14:paraId="5BB5FE2C" w14:textId="77777777" w:rsidR="00843579" w:rsidRDefault="002D5E79">
            <w:pPr>
              <w:pStyle w:val="TableParagraph"/>
              <w:spacing w:before="30"/>
              <w:ind w:left="5" w:right="1"/>
              <w:jc w:val="center"/>
              <w:rPr>
                <w:b/>
                <w:sz w:val="17"/>
              </w:rPr>
            </w:pPr>
            <w:r>
              <w:rPr>
                <w:b/>
                <w:color w:val="CB223B"/>
                <w:spacing w:val="-5"/>
                <w:sz w:val="17"/>
              </w:rPr>
              <w:t>FOR</w:t>
            </w:r>
          </w:p>
        </w:tc>
        <w:tc>
          <w:tcPr>
            <w:tcW w:w="687" w:type="dxa"/>
            <w:shd w:val="clear" w:color="auto" w:fill="E9E9E9"/>
          </w:tcPr>
          <w:p w14:paraId="5BB5FE2D" w14:textId="77777777" w:rsidR="00843579" w:rsidRDefault="00843579">
            <w:pPr>
              <w:pStyle w:val="TableParagraph"/>
              <w:spacing w:before="30"/>
              <w:ind w:left="12"/>
              <w:jc w:val="center"/>
              <w:rPr>
                <w:sz w:val="17"/>
              </w:rPr>
            </w:pPr>
            <w:hyperlink w:anchor="_bookmark71" w:history="1">
              <w:r>
                <w:rPr>
                  <w:spacing w:val="-5"/>
                  <w:sz w:val="17"/>
                </w:rPr>
                <w:t>90</w:t>
              </w:r>
            </w:hyperlink>
          </w:p>
        </w:tc>
      </w:tr>
      <w:tr w:rsidR="00843579" w14:paraId="5BB5FE32" w14:textId="77777777">
        <w:trPr>
          <w:trHeight w:val="250"/>
        </w:trPr>
        <w:tc>
          <w:tcPr>
            <w:tcW w:w="7418" w:type="dxa"/>
            <w:tcBorders>
              <w:bottom w:val="single" w:sz="4" w:space="0" w:color="B81F31"/>
            </w:tcBorders>
          </w:tcPr>
          <w:p w14:paraId="5BB5FE2F" w14:textId="77777777" w:rsidR="00843579" w:rsidRDefault="00843579">
            <w:pPr>
              <w:pStyle w:val="TableParagraph"/>
              <w:spacing w:before="30"/>
              <w:ind w:left="52"/>
              <w:rPr>
                <w:b/>
                <w:sz w:val="17"/>
              </w:rPr>
            </w:pPr>
            <w:hyperlink w:anchor="_bookmark72" w:history="1">
              <w:r>
                <w:rPr>
                  <w:b/>
                  <w:sz w:val="17"/>
                </w:rPr>
                <w:t>Approval</w:t>
              </w:r>
              <w:r>
                <w:rPr>
                  <w:b/>
                  <w:spacing w:val="-3"/>
                  <w:sz w:val="17"/>
                </w:rPr>
                <w:t xml:space="preserve"> </w:t>
              </w:r>
              <w:r>
                <w:rPr>
                  <w:b/>
                  <w:sz w:val="17"/>
                </w:rPr>
                <w:t>to</w:t>
              </w:r>
              <w:r>
                <w:rPr>
                  <w:b/>
                  <w:spacing w:val="-3"/>
                  <w:sz w:val="17"/>
                </w:rPr>
                <w:t xml:space="preserve"> </w:t>
              </w:r>
              <w:r>
                <w:rPr>
                  <w:b/>
                  <w:sz w:val="17"/>
                </w:rPr>
                <w:t>Amend</w:t>
              </w:r>
              <w:r>
                <w:rPr>
                  <w:b/>
                  <w:spacing w:val="-2"/>
                  <w:sz w:val="17"/>
                </w:rPr>
                <w:t xml:space="preserve"> </w:t>
              </w:r>
              <w:r>
                <w:rPr>
                  <w:b/>
                  <w:sz w:val="17"/>
                </w:rPr>
                <w:t>and</w:t>
              </w:r>
              <w:r>
                <w:rPr>
                  <w:b/>
                  <w:spacing w:val="-3"/>
                  <w:sz w:val="17"/>
                </w:rPr>
                <w:t xml:space="preserve"> </w:t>
              </w:r>
              <w:r>
                <w:rPr>
                  <w:b/>
                  <w:sz w:val="17"/>
                </w:rPr>
                <w:t>Restate</w:t>
              </w:r>
              <w:r>
                <w:rPr>
                  <w:b/>
                  <w:spacing w:val="-3"/>
                  <w:sz w:val="17"/>
                </w:rPr>
                <w:t xml:space="preserve"> </w:t>
              </w:r>
              <w:r>
                <w:rPr>
                  <w:b/>
                  <w:sz w:val="17"/>
                </w:rPr>
                <w:t>the</w:t>
              </w:r>
              <w:r>
                <w:rPr>
                  <w:b/>
                  <w:spacing w:val="-2"/>
                  <w:sz w:val="17"/>
                </w:rPr>
                <w:t xml:space="preserve"> </w:t>
              </w:r>
              <w:r>
                <w:rPr>
                  <w:b/>
                  <w:sz w:val="17"/>
                </w:rPr>
                <w:t>Halliburton</w:t>
              </w:r>
              <w:r>
                <w:rPr>
                  <w:b/>
                  <w:spacing w:val="-3"/>
                  <w:sz w:val="17"/>
                </w:rPr>
                <w:t xml:space="preserve"> </w:t>
              </w:r>
              <w:r>
                <w:rPr>
                  <w:b/>
                  <w:sz w:val="17"/>
                </w:rPr>
                <w:t>Company</w:t>
              </w:r>
              <w:r>
                <w:rPr>
                  <w:b/>
                  <w:spacing w:val="-3"/>
                  <w:sz w:val="17"/>
                </w:rPr>
                <w:t xml:space="preserve"> </w:t>
              </w:r>
              <w:r>
                <w:rPr>
                  <w:b/>
                  <w:sz w:val="17"/>
                </w:rPr>
                <w:t>Employee</w:t>
              </w:r>
              <w:r>
                <w:rPr>
                  <w:b/>
                  <w:spacing w:val="-2"/>
                  <w:sz w:val="17"/>
                </w:rPr>
                <w:t xml:space="preserve"> </w:t>
              </w:r>
              <w:r>
                <w:rPr>
                  <w:b/>
                  <w:sz w:val="17"/>
                </w:rPr>
                <w:t>Stock</w:t>
              </w:r>
              <w:r>
                <w:rPr>
                  <w:b/>
                  <w:spacing w:val="-3"/>
                  <w:sz w:val="17"/>
                </w:rPr>
                <w:t xml:space="preserve"> </w:t>
              </w:r>
              <w:r>
                <w:rPr>
                  <w:b/>
                  <w:sz w:val="17"/>
                </w:rPr>
                <w:t>Purchase</w:t>
              </w:r>
              <w:r>
                <w:rPr>
                  <w:b/>
                  <w:spacing w:val="-2"/>
                  <w:sz w:val="17"/>
                </w:rPr>
                <w:t xml:space="preserve"> </w:t>
              </w:r>
              <w:r>
                <w:rPr>
                  <w:b/>
                  <w:spacing w:val="-4"/>
                  <w:sz w:val="17"/>
                </w:rPr>
                <w:t>Plan</w:t>
              </w:r>
            </w:hyperlink>
          </w:p>
        </w:tc>
        <w:tc>
          <w:tcPr>
            <w:tcW w:w="1795" w:type="dxa"/>
            <w:tcBorders>
              <w:bottom w:val="single" w:sz="4" w:space="0" w:color="B81F31"/>
            </w:tcBorders>
          </w:tcPr>
          <w:p w14:paraId="5BB5FE30" w14:textId="77777777" w:rsidR="00843579" w:rsidRDefault="002D5E79">
            <w:pPr>
              <w:pStyle w:val="TableParagraph"/>
              <w:spacing w:before="30"/>
              <w:ind w:left="5" w:right="1"/>
              <w:jc w:val="center"/>
              <w:rPr>
                <w:b/>
                <w:sz w:val="17"/>
              </w:rPr>
            </w:pPr>
            <w:r>
              <w:rPr>
                <w:b/>
                <w:color w:val="CB223B"/>
                <w:spacing w:val="-5"/>
                <w:sz w:val="17"/>
              </w:rPr>
              <w:t>FOR</w:t>
            </w:r>
          </w:p>
        </w:tc>
        <w:tc>
          <w:tcPr>
            <w:tcW w:w="687" w:type="dxa"/>
            <w:tcBorders>
              <w:bottom w:val="single" w:sz="4" w:space="0" w:color="B81F31"/>
            </w:tcBorders>
          </w:tcPr>
          <w:p w14:paraId="5BB5FE31" w14:textId="77777777" w:rsidR="00843579" w:rsidRDefault="00843579">
            <w:pPr>
              <w:pStyle w:val="TableParagraph"/>
              <w:spacing w:before="30"/>
              <w:ind w:left="12"/>
              <w:jc w:val="center"/>
              <w:rPr>
                <w:sz w:val="17"/>
              </w:rPr>
            </w:pPr>
            <w:hyperlink w:anchor="_bookmark72" w:history="1">
              <w:r>
                <w:rPr>
                  <w:spacing w:val="-5"/>
                  <w:sz w:val="17"/>
                </w:rPr>
                <w:t>97</w:t>
              </w:r>
            </w:hyperlink>
          </w:p>
        </w:tc>
      </w:tr>
    </w:tbl>
    <w:p w14:paraId="5BB5FE33" w14:textId="77777777" w:rsidR="00843579" w:rsidRDefault="00843579">
      <w:pPr>
        <w:pStyle w:val="TableParagraph"/>
        <w:jc w:val="center"/>
        <w:rPr>
          <w:sz w:val="17"/>
        </w:rPr>
        <w:sectPr w:rsidR="00843579">
          <w:type w:val="continuous"/>
          <w:pgSz w:w="12240" w:h="15840"/>
          <w:pgMar w:top="940" w:right="0" w:bottom="280" w:left="0" w:header="0" w:footer="0" w:gutter="0"/>
          <w:cols w:space="720"/>
        </w:sectPr>
      </w:pPr>
    </w:p>
    <w:p w14:paraId="5BB5FE34" w14:textId="77777777" w:rsidR="00843579" w:rsidRDefault="002D5E79">
      <w:pPr>
        <w:ind w:left="1170"/>
        <w:rPr>
          <w:sz w:val="20"/>
        </w:rPr>
      </w:pPr>
      <w:r>
        <w:rPr>
          <w:noProof/>
          <w:sz w:val="20"/>
        </w:rPr>
        <mc:AlternateContent>
          <mc:Choice Requires="wpg">
            <w:drawing>
              <wp:inline distT="0" distB="0" distL="0" distR="0" wp14:anchorId="5BB6156E" wp14:editId="5BB6156F">
                <wp:extent cx="6286500" cy="152400"/>
                <wp:effectExtent l="0" t="0" r="0" b="0"/>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52400"/>
                          <a:chOff x="0" y="0"/>
                          <a:chExt cx="6286500" cy="152400"/>
                        </a:xfrm>
                      </wpg:grpSpPr>
                      <wps:wsp>
                        <wps:cNvPr id="44" name="Graphic 44"/>
                        <wps:cNvSpPr/>
                        <wps:spPr>
                          <a:xfrm>
                            <a:off x="0" y="0"/>
                            <a:ext cx="6286500" cy="152400"/>
                          </a:xfrm>
                          <a:custGeom>
                            <a:avLst/>
                            <a:gdLst/>
                            <a:ahLst/>
                            <a:cxnLst/>
                            <a:rect l="l" t="t" r="r" b="b"/>
                            <a:pathLst>
                              <a:path w="6286500" h="152400">
                                <a:moveTo>
                                  <a:pt x="6286500" y="0"/>
                                </a:moveTo>
                                <a:lnTo>
                                  <a:pt x="0" y="0"/>
                                </a:lnTo>
                                <a:lnTo>
                                  <a:pt x="0" y="152400"/>
                                </a:lnTo>
                                <a:lnTo>
                                  <a:pt x="6286500" y="152400"/>
                                </a:lnTo>
                                <a:lnTo>
                                  <a:pt x="6286500" y="0"/>
                                </a:lnTo>
                                <a:close/>
                              </a:path>
                            </a:pathLst>
                          </a:custGeom>
                          <a:solidFill>
                            <a:srgbClr val="CE1E38"/>
                          </a:solidFill>
                        </wps:spPr>
                        <wps:bodyPr wrap="square" lIns="0" tIns="0" rIns="0" bIns="0" rtlCol="0">
                          <a:prstTxWarp prst="textNoShape">
                            <a:avLst/>
                          </a:prstTxWarp>
                          <a:noAutofit/>
                        </wps:bodyPr>
                      </wps:wsp>
                    </wpg:wgp>
                  </a:graphicData>
                </a:graphic>
              </wp:inline>
            </w:drawing>
          </mc:Choice>
          <mc:Fallback>
            <w:pict>
              <v:group w14:anchorId="45698591" id="Group 43" o:spid="_x0000_s1026" style="width:495pt;height:12pt;mso-position-horizontal-relative:char;mso-position-vertical-relative:line" coordsize="6286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">
                <v:shape id="Graphic 44" o:spid="_x0000_s1027" style="position:absolute;width:62865;height:1524;visibility:visible;mso-wrap-style:square;v-text-anchor:top" coordsize="62865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" path="m6286500,l,,,152400r6286500,l6286500,xe" fillcolor="#ce1e38" stroked="f">
                  <v:path arrowok="t"/>
                </v:shape>
                <w10:anchorlock/>
              </v:group>
            </w:pict>
          </mc:Fallback>
        </mc:AlternateContent>
      </w:r>
    </w:p>
    <w:p w14:paraId="5BB5FE35" w14:textId="77777777" w:rsidR="00843579" w:rsidRDefault="002D5E79">
      <w:pPr>
        <w:pStyle w:val="Heading1"/>
        <w:spacing w:before="525"/>
        <w:jc w:val="both"/>
      </w:pPr>
      <w:bookmarkStart w:id="7" w:name="Proxy_Statement_Summary"/>
      <w:bookmarkStart w:id="8" w:name="_bookmark2"/>
      <w:bookmarkEnd w:id="7"/>
      <w:bookmarkEnd w:id="8"/>
      <w:r>
        <w:rPr>
          <w:color w:val="CB223B"/>
        </w:rPr>
        <w:t>Proxy</w:t>
      </w:r>
      <w:r>
        <w:rPr>
          <w:color w:val="CB223B"/>
          <w:spacing w:val="-6"/>
        </w:rPr>
        <w:t xml:space="preserve"> </w:t>
      </w:r>
      <w:r>
        <w:rPr>
          <w:color w:val="CB223B"/>
        </w:rPr>
        <w:t>Statement</w:t>
      </w:r>
      <w:r>
        <w:rPr>
          <w:color w:val="CB223B"/>
          <w:spacing w:val="-4"/>
        </w:rPr>
        <w:t xml:space="preserve"> </w:t>
      </w:r>
      <w:r>
        <w:rPr>
          <w:spacing w:val="-2"/>
        </w:rPr>
        <w:t>Summary</w:t>
      </w:r>
    </w:p>
    <w:p w14:paraId="5BB5FE36" w14:textId="77777777" w:rsidR="00843579" w:rsidRDefault="002D5E79">
      <w:pPr>
        <w:spacing w:before="190" w:line="247" w:lineRule="auto"/>
        <w:ind w:left="1170" w:right="1159"/>
        <w:jc w:val="both"/>
        <w:rPr>
          <w:i/>
          <w:sz w:val="18"/>
        </w:rPr>
      </w:pPr>
      <w:r>
        <w:rPr>
          <w:i/>
          <w:sz w:val="18"/>
        </w:rPr>
        <w:t>This</w:t>
      </w:r>
      <w:r>
        <w:rPr>
          <w:i/>
          <w:spacing w:val="-1"/>
          <w:sz w:val="18"/>
        </w:rPr>
        <w:t xml:space="preserve"> </w:t>
      </w:r>
      <w:r>
        <w:rPr>
          <w:i/>
          <w:sz w:val="18"/>
        </w:rPr>
        <w:t>summary</w:t>
      </w:r>
      <w:r>
        <w:rPr>
          <w:i/>
          <w:spacing w:val="-1"/>
          <w:sz w:val="18"/>
        </w:rPr>
        <w:t xml:space="preserve"> </w:t>
      </w:r>
      <w:r>
        <w:rPr>
          <w:i/>
          <w:sz w:val="18"/>
        </w:rPr>
        <w:t>highlights</w:t>
      </w:r>
      <w:r>
        <w:rPr>
          <w:i/>
          <w:spacing w:val="-1"/>
          <w:sz w:val="18"/>
        </w:rPr>
        <w:t xml:space="preserve"> </w:t>
      </w:r>
      <w:r>
        <w:rPr>
          <w:i/>
          <w:sz w:val="18"/>
        </w:rPr>
        <w:t>information</w:t>
      </w:r>
      <w:r>
        <w:rPr>
          <w:i/>
          <w:spacing w:val="-1"/>
          <w:sz w:val="18"/>
        </w:rPr>
        <w:t xml:space="preserve"> </w:t>
      </w:r>
      <w:r>
        <w:rPr>
          <w:i/>
          <w:sz w:val="18"/>
        </w:rPr>
        <w:t>contained</w:t>
      </w:r>
      <w:r>
        <w:rPr>
          <w:i/>
          <w:spacing w:val="-1"/>
          <w:sz w:val="18"/>
        </w:rPr>
        <w:t xml:space="preserve"> </w:t>
      </w:r>
      <w:r>
        <w:rPr>
          <w:i/>
          <w:sz w:val="18"/>
        </w:rPr>
        <w:t>elsewhere</w:t>
      </w:r>
      <w:r>
        <w:rPr>
          <w:i/>
          <w:spacing w:val="-1"/>
          <w:sz w:val="18"/>
        </w:rPr>
        <w:t xml:space="preserve"> </w:t>
      </w:r>
      <w:r>
        <w:rPr>
          <w:i/>
          <w:sz w:val="18"/>
        </w:rPr>
        <w:t>in</w:t>
      </w:r>
      <w:r>
        <w:rPr>
          <w:i/>
          <w:spacing w:val="-1"/>
          <w:sz w:val="18"/>
        </w:rPr>
        <w:t xml:space="preserve"> </w:t>
      </w:r>
      <w:r>
        <w:rPr>
          <w:i/>
          <w:sz w:val="18"/>
        </w:rPr>
        <w:t>this</w:t>
      </w:r>
      <w:r>
        <w:rPr>
          <w:i/>
          <w:spacing w:val="-1"/>
          <w:sz w:val="18"/>
        </w:rPr>
        <w:t xml:space="preserve"> </w:t>
      </w:r>
      <w:r>
        <w:rPr>
          <w:i/>
          <w:sz w:val="18"/>
        </w:rPr>
        <w:t>proxy</w:t>
      </w:r>
      <w:r>
        <w:rPr>
          <w:i/>
          <w:spacing w:val="-1"/>
          <w:sz w:val="18"/>
        </w:rPr>
        <w:t xml:space="preserve"> </w:t>
      </w:r>
      <w:r>
        <w:rPr>
          <w:i/>
          <w:sz w:val="18"/>
        </w:rPr>
        <w:t>statement</w:t>
      </w:r>
      <w:r>
        <w:rPr>
          <w:i/>
          <w:spacing w:val="-1"/>
          <w:sz w:val="18"/>
        </w:rPr>
        <w:t xml:space="preserve"> </w:t>
      </w:r>
      <w:r>
        <w:rPr>
          <w:i/>
          <w:sz w:val="18"/>
        </w:rPr>
        <w:t>or</w:t>
      </w:r>
      <w:r>
        <w:rPr>
          <w:i/>
          <w:spacing w:val="-1"/>
          <w:sz w:val="18"/>
        </w:rPr>
        <w:t xml:space="preserve"> </w:t>
      </w:r>
      <w:r>
        <w:rPr>
          <w:i/>
          <w:sz w:val="18"/>
        </w:rPr>
        <w:t>as</w:t>
      </w:r>
      <w:r>
        <w:rPr>
          <w:i/>
          <w:spacing w:val="-1"/>
          <w:sz w:val="18"/>
        </w:rPr>
        <w:t xml:space="preserve"> </w:t>
      </w:r>
      <w:r>
        <w:rPr>
          <w:i/>
          <w:sz w:val="18"/>
        </w:rPr>
        <w:t>otherwise</w:t>
      </w:r>
      <w:r>
        <w:rPr>
          <w:i/>
          <w:spacing w:val="-1"/>
          <w:sz w:val="18"/>
        </w:rPr>
        <w:t xml:space="preserve"> </w:t>
      </w:r>
      <w:r>
        <w:rPr>
          <w:i/>
          <w:sz w:val="18"/>
        </w:rPr>
        <w:t>noted.</w:t>
      </w:r>
      <w:r>
        <w:rPr>
          <w:i/>
          <w:spacing w:val="-1"/>
          <w:sz w:val="18"/>
        </w:rPr>
        <w:t xml:space="preserve"> </w:t>
      </w:r>
      <w:r>
        <w:rPr>
          <w:i/>
          <w:sz w:val="18"/>
        </w:rPr>
        <w:t>This</w:t>
      </w:r>
      <w:r>
        <w:rPr>
          <w:i/>
          <w:spacing w:val="-1"/>
          <w:sz w:val="18"/>
        </w:rPr>
        <w:t xml:space="preserve"> </w:t>
      </w:r>
      <w:r>
        <w:rPr>
          <w:i/>
          <w:sz w:val="18"/>
        </w:rPr>
        <w:t>summary</w:t>
      </w:r>
      <w:r>
        <w:rPr>
          <w:i/>
          <w:spacing w:val="-1"/>
          <w:sz w:val="18"/>
        </w:rPr>
        <w:t xml:space="preserve"> </w:t>
      </w:r>
      <w:r>
        <w:rPr>
          <w:i/>
          <w:sz w:val="18"/>
        </w:rPr>
        <w:t xml:space="preserve">does not contain </w:t>
      </w:r>
      <w:proofErr w:type="gramStart"/>
      <w:r>
        <w:rPr>
          <w:i/>
          <w:sz w:val="18"/>
        </w:rPr>
        <w:t>all of</w:t>
      </w:r>
      <w:proofErr w:type="gramEnd"/>
      <w:r>
        <w:rPr>
          <w:i/>
          <w:sz w:val="18"/>
        </w:rPr>
        <w:t xml:space="preserve"> the information that you should consider, and you should read the entire proxy statement carefully before voting. Page references are supplied to help you find further information in this proxy statement.</w:t>
      </w:r>
    </w:p>
    <w:p w14:paraId="5BB5FE37" w14:textId="77777777" w:rsidR="00843579" w:rsidRDefault="00843579">
      <w:pPr>
        <w:pStyle w:val="BodyText"/>
        <w:rPr>
          <w:i/>
        </w:rPr>
      </w:pPr>
    </w:p>
    <w:p w14:paraId="5BB5FE38" w14:textId="77777777" w:rsidR="00843579" w:rsidRDefault="00843579">
      <w:pPr>
        <w:pStyle w:val="BodyText"/>
        <w:spacing w:before="52"/>
        <w:rPr>
          <w:i/>
        </w:rPr>
      </w:pPr>
    </w:p>
    <w:p w14:paraId="5BB5FE39" w14:textId="77777777" w:rsidR="00843579" w:rsidRDefault="002D5E79">
      <w:pPr>
        <w:pStyle w:val="Heading2"/>
        <w:jc w:val="both"/>
      </w:pPr>
      <w:bookmarkStart w:id="9" w:name="2025_Strategic_Priorities"/>
      <w:bookmarkStart w:id="10" w:name="_bookmark3"/>
      <w:bookmarkEnd w:id="9"/>
      <w:bookmarkEnd w:id="10"/>
      <w:r>
        <w:rPr>
          <w:color w:val="CB223B"/>
        </w:rPr>
        <w:t>2025</w:t>
      </w:r>
      <w:r>
        <w:rPr>
          <w:color w:val="CB223B"/>
          <w:spacing w:val="-3"/>
        </w:rPr>
        <w:t xml:space="preserve"> </w:t>
      </w:r>
      <w:r>
        <w:rPr>
          <w:color w:val="CB223B"/>
        </w:rPr>
        <w:t>Strategic</w:t>
      </w:r>
      <w:r>
        <w:rPr>
          <w:color w:val="CB223B"/>
          <w:spacing w:val="-3"/>
        </w:rPr>
        <w:t xml:space="preserve"> </w:t>
      </w:r>
      <w:r>
        <w:rPr>
          <w:color w:val="CB223B"/>
          <w:spacing w:val="-2"/>
        </w:rPr>
        <w:t>Priorities</w:t>
      </w:r>
    </w:p>
    <w:p w14:paraId="5BB5FE3A" w14:textId="77777777" w:rsidR="00843579" w:rsidRDefault="002D5E79">
      <w:pPr>
        <w:pStyle w:val="BodyText"/>
        <w:spacing w:before="196" w:line="223" w:lineRule="auto"/>
        <w:ind w:left="1170" w:right="1165"/>
        <w:jc w:val="both"/>
      </w:pPr>
      <w:r>
        <w:t>As we began 2025, we identified the following focus areas in our Annual Report on Form 10-K for the fiscal year ended December 31, 2024 (2024 Form 10-K):</w:t>
      </w:r>
    </w:p>
    <w:p w14:paraId="5BB5FE3B" w14:textId="77777777" w:rsidR="00843579" w:rsidRDefault="00843579">
      <w:pPr>
        <w:pStyle w:val="BodyText"/>
        <w:spacing w:line="223" w:lineRule="auto"/>
        <w:jc w:val="both"/>
        <w:sectPr w:rsidR="00843579">
          <w:footerReference w:type="even" r:id="rId25"/>
          <w:footerReference w:type="default" r:id="rId26"/>
          <w:pgSz w:w="12240" w:h="15840"/>
          <w:pgMar w:top="0" w:right="0" w:bottom="700" w:left="0" w:header="0" w:footer="500" w:gutter="0"/>
          <w:pgNumType w:start="2"/>
          <w:cols w:space="720"/>
        </w:sectPr>
      </w:pPr>
    </w:p>
    <w:p w14:paraId="5BB5FE3C" w14:textId="77777777" w:rsidR="00843579" w:rsidRDefault="002D5E79">
      <w:pPr>
        <w:pStyle w:val="ListParagraph"/>
        <w:numPr>
          <w:ilvl w:val="0"/>
          <w:numId w:val="81"/>
        </w:numPr>
        <w:tabs>
          <w:tab w:val="left" w:pos="1350"/>
        </w:tabs>
        <w:spacing w:before="168" w:line="247" w:lineRule="auto"/>
        <w:jc w:val="both"/>
        <w:rPr>
          <w:sz w:val="18"/>
        </w:rPr>
      </w:pPr>
      <w:r>
        <w:rPr>
          <w:b/>
          <w:color w:val="CB223B"/>
          <w:sz w:val="18"/>
        </w:rPr>
        <w:t>International:</w:t>
      </w:r>
      <w:r>
        <w:rPr>
          <w:b/>
          <w:color w:val="CB223B"/>
          <w:spacing w:val="-3"/>
          <w:sz w:val="18"/>
        </w:rPr>
        <w:t xml:space="preserve"> </w:t>
      </w:r>
      <w:r>
        <w:rPr>
          <w:sz w:val="18"/>
        </w:rPr>
        <w:t>Increase</w:t>
      </w:r>
      <w:r>
        <w:rPr>
          <w:spacing w:val="-2"/>
          <w:sz w:val="18"/>
        </w:rPr>
        <w:t xml:space="preserve"> </w:t>
      </w:r>
      <w:r>
        <w:rPr>
          <w:sz w:val="18"/>
        </w:rPr>
        <w:t>international</w:t>
      </w:r>
      <w:r>
        <w:rPr>
          <w:spacing w:val="-2"/>
          <w:sz w:val="18"/>
        </w:rPr>
        <w:t xml:space="preserve"> </w:t>
      </w:r>
      <w:r>
        <w:rPr>
          <w:sz w:val="18"/>
        </w:rPr>
        <w:t>growth</w:t>
      </w:r>
      <w:r>
        <w:rPr>
          <w:spacing w:val="-2"/>
          <w:sz w:val="18"/>
        </w:rPr>
        <w:t xml:space="preserve"> </w:t>
      </w:r>
      <w:r>
        <w:rPr>
          <w:sz w:val="18"/>
        </w:rPr>
        <w:t>in</w:t>
      </w:r>
      <w:r>
        <w:rPr>
          <w:spacing w:val="-2"/>
          <w:sz w:val="18"/>
        </w:rPr>
        <w:t xml:space="preserve"> </w:t>
      </w:r>
      <w:r>
        <w:rPr>
          <w:sz w:val="18"/>
        </w:rPr>
        <w:t xml:space="preserve">directional drilling, </w:t>
      </w:r>
      <w:proofErr w:type="spellStart"/>
      <w:r>
        <w:rPr>
          <w:sz w:val="18"/>
        </w:rPr>
        <w:t>unconventionals</w:t>
      </w:r>
      <w:proofErr w:type="spellEnd"/>
      <w:r>
        <w:rPr>
          <w:sz w:val="18"/>
        </w:rPr>
        <w:t>, well intervention, and artificial</w:t>
      </w:r>
      <w:r>
        <w:rPr>
          <w:spacing w:val="40"/>
          <w:sz w:val="18"/>
        </w:rPr>
        <w:t xml:space="preserve"> </w:t>
      </w:r>
      <w:r>
        <w:rPr>
          <w:sz w:val="18"/>
        </w:rPr>
        <w:t>lift business.</w:t>
      </w:r>
    </w:p>
    <w:p w14:paraId="5BB5FE3D" w14:textId="77777777" w:rsidR="00843579" w:rsidRDefault="002D5E79">
      <w:pPr>
        <w:pStyle w:val="ListParagraph"/>
        <w:numPr>
          <w:ilvl w:val="0"/>
          <w:numId w:val="81"/>
        </w:numPr>
        <w:tabs>
          <w:tab w:val="left" w:pos="1350"/>
        </w:tabs>
        <w:spacing w:before="103" w:line="247" w:lineRule="auto"/>
        <w:ind w:right="1"/>
        <w:jc w:val="both"/>
        <w:rPr>
          <w:sz w:val="18"/>
        </w:rPr>
      </w:pPr>
      <w:r>
        <w:rPr>
          <w:b/>
          <w:color w:val="CB223B"/>
          <w:sz w:val="18"/>
        </w:rPr>
        <w:t xml:space="preserve">North America: </w:t>
      </w:r>
      <w:r>
        <w:rPr>
          <w:sz w:val="18"/>
        </w:rPr>
        <w:t xml:space="preserve">Maximize value by, among other things, utilizing our Zeus electric fracturing platform and our </w:t>
      </w:r>
      <w:proofErr w:type="spellStart"/>
      <w:r>
        <w:rPr>
          <w:sz w:val="18"/>
        </w:rPr>
        <w:t>iCruise</w:t>
      </w:r>
      <w:proofErr w:type="spellEnd"/>
      <w:r>
        <w:rPr>
          <w:sz w:val="18"/>
        </w:rPr>
        <w:t xml:space="preserve"> rotary steerable systems.</w:t>
      </w:r>
    </w:p>
    <w:p w14:paraId="5BB5FE3E" w14:textId="77777777" w:rsidR="00843579" w:rsidRDefault="002D5E79">
      <w:pPr>
        <w:pStyle w:val="ListParagraph"/>
        <w:numPr>
          <w:ilvl w:val="0"/>
          <w:numId w:val="81"/>
        </w:numPr>
        <w:tabs>
          <w:tab w:val="left" w:pos="1350"/>
        </w:tabs>
        <w:spacing w:before="103" w:line="247" w:lineRule="auto"/>
        <w:ind w:right="1"/>
        <w:jc w:val="both"/>
        <w:rPr>
          <w:sz w:val="18"/>
        </w:rPr>
      </w:pPr>
      <w:r>
        <w:rPr>
          <w:b/>
          <w:color w:val="CB223B"/>
          <w:sz w:val="18"/>
        </w:rPr>
        <w:t xml:space="preserve">Digital: </w:t>
      </w:r>
      <w:r>
        <w:rPr>
          <w:sz w:val="18"/>
        </w:rPr>
        <w:t>Continue to drive differentiation and efficiencies through the deployment of digital and automation technologies, both internally and for our customers.</w:t>
      </w:r>
    </w:p>
    <w:p w14:paraId="5BB5FE3F" w14:textId="77777777" w:rsidR="00843579" w:rsidRDefault="002D5E79">
      <w:pPr>
        <w:pStyle w:val="ListParagraph"/>
        <w:numPr>
          <w:ilvl w:val="0"/>
          <w:numId w:val="81"/>
        </w:numPr>
        <w:tabs>
          <w:tab w:val="left" w:pos="1350"/>
        </w:tabs>
        <w:spacing w:before="103" w:line="247" w:lineRule="auto"/>
        <w:ind w:right="1"/>
        <w:jc w:val="both"/>
        <w:rPr>
          <w:sz w:val="18"/>
        </w:rPr>
      </w:pPr>
      <w:r>
        <w:rPr>
          <w:b/>
          <w:color w:val="CB223B"/>
          <w:sz w:val="18"/>
        </w:rPr>
        <w:t xml:space="preserve">Capital efficiency: </w:t>
      </w:r>
      <w:r>
        <w:rPr>
          <w:sz w:val="18"/>
        </w:rPr>
        <w:t>Maintain our capital expenditures at approximately 6% of revenue while utilizing technology and targeted process improvements to enhance</w:t>
      </w:r>
      <w:r>
        <w:rPr>
          <w:spacing w:val="40"/>
          <w:sz w:val="18"/>
        </w:rPr>
        <w:t xml:space="preserve"> </w:t>
      </w:r>
      <w:r>
        <w:rPr>
          <w:sz w:val="18"/>
        </w:rPr>
        <w:t>utilization of existing capital.</w:t>
      </w:r>
    </w:p>
    <w:p w14:paraId="5BB5FE40" w14:textId="77777777" w:rsidR="00843579" w:rsidRDefault="002D5E79">
      <w:pPr>
        <w:pStyle w:val="ListParagraph"/>
        <w:numPr>
          <w:ilvl w:val="0"/>
          <w:numId w:val="81"/>
        </w:numPr>
        <w:tabs>
          <w:tab w:val="left" w:pos="496"/>
        </w:tabs>
        <w:spacing w:before="192" w:line="247" w:lineRule="auto"/>
        <w:ind w:left="496" w:right="1166"/>
        <w:jc w:val="both"/>
        <w:rPr>
          <w:sz w:val="18"/>
        </w:rPr>
      </w:pPr>
      <w:r>
        <w:br w:type="column"/>
      </w:r>
      <w:r>
        <w:rPr>
          <w:b/>
          <w:color w:val="CB223B"/>
          <w:sz w:val="18"/>
        </w:rPr>
        <w:t xml:space="preserve">Shareholder returns: </w:t>
      </w:r>
      <w:r>
        <w:rPr>
          <w:sz w:val="18"/>
        </w:rPr>
        <w:t>Return over 50% of annual free cash flow</w:t>
      </w:r>
      <w:r>
        <w:rPr>
          <w:position w:val="6"/>
          <w:sz w:val="11"/>
        </w:rPr>
        <w:t>(1)</w:t>
      </w:r>
      <w:r>
        <w:rPr>
          <w:spacing w:val="27"/>
          <w:position w:val="6"/>
          <w:sz w:val="11"/>
        </w:rPr>
        <w:t xml:space="preserve"> </w:t>
      </w:r>
      <w:r>
        <w:rPr>
          <w:sz w:val="18"/>
        </w:rPr>
        <w:t xml:space="preserve">to shareholders through dividends and share </w:t>
      </w:r>
      <w:r>
        <w:rPr>
          <w:spacing w:val="-2"/>
          <w:sz w:val="18"/>
        </w:rPr>
        <w:t>repurchases.</w:t>
      </w:r>
    </w:p>
    <w:p w14:paraId="5BB5FE41" w14:textId="77777777" w:rsidR="00843579" w:rsidRDefault="002D5E79">
      <w:pPr>
        <w:pStyle w:val="ListParagraph"/>
        <w:numPr>
          <w:ilvl w:val="0"/>
          <w:numId w:val="81"/>
        </w:numPr>
        <w:tabs>
          <w:tab w:val="left" w:pos="496"/>
        </w:tabs>
        <w:spacing w:before="103" w:line="247" w:lineRule="auto"/>
        <w:ind w:left="496" w:right="1164"/>
        <w:jc w:val="both"/>
        <w:rPr>
          <w:sz w:val="18"/>
        </w:rPr>
      </w:pPr>
      <w:r>
        <w:rPr>
          <w:b/>
          <w:color w:val="CB223B"/>
          <w:sz w:val="18"/>
        </w:rPr>
        <w:t xml:space="preserve">Advance a sustainable energy future: </w:t>
      </w:r>
      <w:r>
        <w:rPr>
          <w:sz w:val="18"/>
        </w:rPr>
        <w:t>Continue to develop technologies and solutions to help lower our customers' and our emissions intensity, participate in carbon capture, utilization, and storage, and geothermal projects globally, and support Halliburton Labs early-stage company participants.</w:t>
      </w:r>
    </w:p>
    <w:p w14:paraId="5BB5FE42" w14:textId="77777777" w:rsidR="00843579" w:rsidRDefault="00843579">
      <w:pPr>
        <w:pStyle w:val="ListParagraph"/>
        <w:spacing w:line="247" w:lineRule="auto"/>
        <w:jc w:val="both"/>
        <w:rPr>
          <w:sz w:val="18"/>
        </w:rPr>
        <w:sectPr w:rsidR="00843579">
          <w:type w:val="continuous"/>
          <w:pgSz w:w="12240" w:h="15840"/>
          <w:pgMar w:top="940" w:right="0" w:bottom="280" w:left="0" w:header="0" w:footer="500" w:gutter="0"/>
          <w:cols w:num="2" w:space="720" w:equalWidth="0">
            <w:col w:w="5944" w:space="40"/>
            <w:col w:w="6256"/>
          </w:cols>
        </w:sectPr>
      </w:pPr>
    </w:p>
    <w:p w14:paraId="5BB5FE43" w14:textId="77777777" w:rsidR="00843579" w:rsidRDefault="00843579">
      <w:pPr>
        <w:pStyle w:val="BodyText"/>
        <w:spacing w:before="25"/>
        <w:rPr>
          <w:sz w:val="16"/>
        </w:rPr>
      </w:pPr>
    </w:p>
    <w:p w14:paraId="5BB5FE44" w14:textId="77777777" w:rsidR="00843579" w:rsidRDefault="002D5E79">
      <w:pPr>
        <w:pStyle w:val="ListParagraph"/>
        <w:numPr>
          <w:ilvl w:val="1"/>
          <w:numId w:val="81"/>
        </w:numPr>
        <w:tabs>
          <w:tab w:val="left" w:pos="1418"/>
        </w:tabs>
        <w:spacing w:before="0" w:line="247" w:lineRule="auto"/>
        <w:ind w:right="1168" w:firstLine="0"/>
        <w:jc w:val="both"/>
        <w:rPr>
          <w:i/>
          <w:sz w:val="16"/>
        </w:rPr>
      </w:pPr>
      <w:bookmarkStart w:id="11" w:name="Free_Cash_Flow_Footnote"/>
      <w:bookmarkEnd w:id="11"/>
      <w:r>
        <w:rPr>
          <w:i/>
          <w:sz w:val="16"/>
        </w:rPr>
        <w:t>Free cash flow is a non-GAAP measure which is calculated as “Total cash flows provided by operating activities (operating cash flow)” less “capital expenditures” plus “proceeds from the sale of property, plant, and equipment.” Management considers free cash flow an important indicator of the company's liquidity, as it helps</w:t>
      </w:r>
      <w:r>
        <w:rPr>
          <w:i/>
          <w:spacing w:val="40"/>
          <w:sz w:val="16"/>
        </w:rPr>
        <w:t xml:space="preserve"> </w:t>
      </w:r>
      <w:r>
        <w:rPr>
          <w:i/>
          <w:sz w:val="16"/>
        </w:rPr>
        <w:t xml:space="preserve">both investors and management evaluate the business’s ability to generate cash. See </w:t>
      </w:r>
      <w:r>
        <w:rPr>
          <w:b/>
          <w:i/>
          <w:sz w:val="16"/>
          <w:u w:val="single"/>
        </w:rPr>
        <w:t>Appendix D</w:t>
      </w:r>
      <w:r>
        <w:rPr>
          <w:b/>
          <w:i/>
          <w:sz w:val="16"/>
        </w:rPr>
        <w:t xml:space="preserve"> </w:t>
      </w:r>
      <w:r>
        <w:rPr>
          <w:i/>
          <w:sz w:val="16"/>
        </w:rPr>
        <w:t>for reconciliation to U.S. GAAP.</w:t>
      </w:r>
    </w:p>
    <w:p w14:paraId="5BB5FE45" w14:textId="77777777" w:rsidR="00843579" w:rsidRDefault="00843579">
      <w:pPr>
        <w:pStyle w:val="BodyText"/>
        <w:spacing w:before="137"/>
        <w:rPr>
          <w:i/>
          <w:sz w:val="16"/>
        </w:rPr>
      </w:pPr>
    </w:p>
    <w:p w14:paraId="5BB5FE46" w14:textId="77777777" w:rsidR="00843579" w:rsidRDefault="002D5E79">
      <w:pPr>
        <w:ind w:left="1170"/>
        <w:rPr>
          <w:b/>
          <w:sz w:val="28"/>
        </w:rPr>
      </w:pPr>
      <w:bookmarkStart w:id="12" w:name="_bookmark4"/>
      <w:bookmarkEnd w:id="12"/>
      <w:r>
        <w:rPr>
          <w:b/>
          <w:color w:val="CB223B"/>
          <w:sz w:val="36"/>
        </w:rPr>
        <w:t>2025</w:t>
      </w:r>
      <w:r>
        <w:rPr>
          <w:b/>
          <w:color w:val="CB223B"/>
          <w:spacing w:val="-7"/>
          <w:sz w:val="36"/>
        </w:rPr>
        <w:t xml:space="preserve"> </w:t>
      </w:r>
      <w:r>
        <w:rPr>
          <w:b/>
          <w:color w:val="CB223B"/>
          <w:sz w:val="36"/>
        </w:rPr>
        <w:t>Performance</w:t>
      </w:r>
      <w:r>
        <w:rPr>
          <w:b/>
          <w:color w:val="CB223B"/>
          <w:spacing w:val="-5"/>
          <w:sz w:val="36"/>
        </w:rPr>
        <w:t xml:space="preserve"> </w:t>
      </w:r>
      <w:r>
        <w:rPr>
          <w:b/>
          <w:color w:val="CB223B"/>
          <w:sz w:val="36"/>
        </w:rPr>
        <w:t>Overview</w:t>
      </w:r>
      <w:r>
        <w:rPr>
          <w:b/>
          <w:color w:val="CB223B"/>
          <w:spacing w:val="-4"/>
          <w:sz w:val="36"/>
        </w:rPr>
        <w:t xml:space="preserve"> </w:t>
      </w:r>
      <w:r>
        <w:rPr>
          <w:b/>
          <w:color w:val="CB223B"/>
          <w:sz w:val="28"/>
        </w:rPr>
        <w:t>(page</w:t>
      </w:r>
      <w:r>
        <w:rPr>
          <w:b/>
          <w:color w:val="CB223B"/>
          <w:spacing w:val="-4"/>
          <w:sz w:val="28"/>
        </w:rPr>
        <w:t xml:space="preserve"> </w:t>
      </w:r>
      <w:hyperlink w:anchor="_bookmark48" w:history="1">
        <w:r w:rsidR="00843579">
          <w:rPr>
            <w:b/>
            <w:color w:val="CB223B"/>
            <w:spacing w:val="-5"/>
            <w:sz w:val="28"/>
          </w:rPr>
          <w:t>5</w:t>
        </w:r>
      </w:hyperlink>
      <w:r>
        <w:rPr>
          <w:b/>
          <w:color w:val="CB223B"/>
          <w:spacing w:val="-5"/>
          <w:sz w:val="28"/>
        </w:rPr>
        <w:t>0)</w:t>
      </w:r>
    </w:p>
    <w:p w14:paraId="5BB5FE47" w14:textId="77777777" w:rsidR="00843579" w:rsidRDefault="00843579">
      <w:pPr>
        <w:pStyle w:val="BodyText"/>
        <w:spacing w:before="3"/>
        <w:rPr>
          <w:b/>
          <w:sz w:val="17"/>
        </w:rPr>
      </w:pPr>
    </w:p>
    <w:p w14:paraId="5BB5FE48" w14:textId="77777777" w:rsidR="00843579" w:rsidRDefault="00843579">
      <w:pPr>
        <w:pStyle w:val="BodyText"/>
        <w:rPr>
          <w:b/>
          <w:sz w:val="17"/>
        </w:rPr>
        <w:sectPr w:rsidR="00843579">
          <w:type w:val="continuous"/>
          <w:pgSz w:w="12240" w:h="15840"/>
          <w:pgMar w:top="940" w:right="0" w:bottom="280" w:left="0" w:header="0" w:footer="500" w:gutter="0"/>
          <w:cols w:space="720"/>
        </w:sectPr>
      </w:pPr>
    </w:p>
    <w:p w14:paraId="5BB5FE49" w14:textId="77777777" w:rsidR="00843579" w:rsidRDefault="002D5E79">
      <w:pPr>
        <w:pStyle w:val="BodyText"/>
        <w:spacing w:before="154" w:line="247" w:lineRule="auto"/>
        <w:ind w:left="1170"/>
        <w:jc w:val="both"/>
      </w:pPr>
      <w:r>
        <w:t>Our</w:t>
      </w:r>
      <w:r>
        <w:rPr>
          <w:spacing w:val="-4"/>
        </w:rPr>
        <w:t xml:space="preserve"> </w:t>
      </w:r>
      <w:r>
        <w:t>success</w:t>
      </w:r>
      <w:r>
        <w:rPr>
          <w:spacing w:val="-4"/>
        </w:rPr>
        <w:t xml:space="preserve"> </w:t>
      </w:r>
      <w:r>
        <w:t>throughout</w:t>
      </w:r>
      <w:r>
        <w:rPr>
          <w:spacing w:val="-4"/>
        </w:rPr>
        <w:t xml:space="preserve"> </w:t>
      </w:r>
      <w:r>
        <w:t>2025</w:t>
      </w:r>
      <w:r>
        <w:rPr>
          <w:spacing w:val="-4"/>
        </w:rPr>
        <w:t xml:space="preserve"> </w:t>
      </w:r>
      <w:r>
        <w:t>was</w:t>
      </w:r>
      <w:r>
        <w:rPr>
          <w:spacing w:val="-4"/>
        </w:rPr>
        <w:t xml:space="preserve"> </w:t>
      </w:r>
      <w:r>
        <w:t>a</w:t>
      </w:r>
      <w:r>
        <w:rPr>
          <w:spacing w:val="-4"/>
        </w:rPr>
        <w:t xml:space="preserve"> </w:t>
      </w:r>
      <w:r>
        <w:t>direct</w:t>
      </w:r>
      <w:r>
        <w:rPr>
          <w:spacing w:val="-4"/>
        </w:rPr>
        <w:t xml:space="preserve"> </w:t>
      </w:r>
      <w:r>
        <w:t>result</w:t>
      </w:r>
      <w:r>
        <w:rPr>
          <w:spacing w:val="-4"/>
        </w:rPr>
        <w:t xml:space="preserve"> </w:t>
      </w:r>
      <w:r>
        <w:t>of</w:t>
      </w:r>
      <w:r>
        <w:rPr>
          <w:spacing w:val="-4"/>
        </w:rPr>
        <w:t xml:space="preserve"> </w:t>
      </w:r>
      <w:r>
        <w:t>the</w:t>
      </w:r>
      <w:r>
        <w:rPr>
          <w:spacing w:val="-4"/>
        </w:rPr>
        <w:t xml:space="preserve"> </w:t>
      </w:r>
      <w:r>
        <w:t>hard work and dedication of our employees with relentless focus on safety, operational execution, customer collaboration, and service quality performance. In 2025, Halliburton delivered</w:t>
      </w:r>
      <w:r>
        <w:rPr>
          <w:spacing w:val="-5"/>
        </w:rPr>
        <w:t xml:space="preserve"> </w:t>
      </w:r>
      <w:r>
        <w:t>solid</w:t>
      </w:r>
      <w:r>
        <w:rPr>
          <w:spacing w:val="-5"/>
        </w:rPr>
        <w:t xml:space="preserve"> </w:t>
      </w:r>
      <w:r>
        <w:t>results</w:t>
      </w:r>
      <w:r>
        <w:rPr>
          <w:spacing w:val="-5"/>
        </w:rPr>
        <w:t xml:space="preserve"> </w:t>
      </w:r>
      <w:r>
        <w:t>through</w:t>
      </w:r>
      <w:r>
        <w:rPr>
          <w:spacing w:val="-5"/>
        </w:rPr>
        <w:t xml:space="preserve"> </w:t>
      </w:r>
      <w:r>
        <w:t>clear</w:t>
      </w:r>
      <w:r>
        <w:rPr>
          <w:spacing w:val="-5"/>
        </w:rPr>
        <w:t xml:space="preserve"> </w:t>
      </w:r>
      <w:r>
        <w:t>strategy</w:t>
      </w:r>
      <w:r>
        <w:rPr>
          <w:spacing w:val="-5"/>
        </w:rPr>
        <w:t xml:space="preserve"> </w:t>
      </w:r>
      <w:r>
        <w:t>and</w:t>
      </w:r>
      <w:r>
        <w:rPr>
          <w:spacing w:val="-5"/>
        </w:rPr>
        <w:t xml:space="preserve"> </w:t>
      </w:r>
      <w:r>
        <w:t>disciplined execution. We generated $22.2 billion in total company revenue.</w:t>
      </w:r>
      <w:r>
        <w:rPr>
          <w:spacing w:val="-4"/>
        </w:rPr>
        <w:t xml:space="preserve"> </w:t>
      </w:r>
      <w:r>
        <w:t>We</w:t>
      </w:r>
      <w:r>
        <w:rPr>
          <w:spacing w:val="-4"/>
        </w:rPr>
        <w:t xml:space="preserve"> </w:t>
      </w:r>
      <w:r>
        <w:t>achieved</w:t>
      </w:r>
      <w:r>
        <w:rPr>
          <w:spacing w:val="-4"/>
        </w:rPr>
        <w:t xml:space="preserve"> </w:t>
      </w:r>
      <w:r>
        <w:t>another</w:t>
      </w:r>
      <w:r>
        <w:rPr>
          <w:spacing w:val="-4"/>
        </w:rPr>
        <w:t xml:space="preserve"> </w:t>
      </w:r>
      <w:r>
        <w:t>year</w:t>
      </w:r>
      <w:r>
        <w:rPr>
          <w:spacing w:val="-4"/>
        </w:rPr>
        <w:t xml:space="preserve"> </w:t>
      </w:r>
      <w:r>
        <w:t>of</w:t>
      </w:r>
      <w:r>
        <w:rPr>
          <w:spacing w:val="-4"/>
        </w:rPr>
        <w:t xml:space="preserve"> </w:t>
      </w:r>
      <w:r>
        <w:t>strong</w:t>
      </w:r>
      <w:r>
        <w:rPr>
          <w:spacing w:val="-4"/>
        </w:rPr>
        <w:t xml:space="preserve"> </w:t>
      </w:r>
      <w:r>
        <w:t>free</w:t>
      </w:r>
      <w:r>
        <w:rPr>
          <w:spacing w:val="-4"/>
        </w:rPr>
        <w:t xml:space="preserve"> </w:t>
      </w:r>
      <w:r>
        <w:t>cash</w:t>
      </w:r>
      <w:r>
        <w:rPr>
          <w:spacing w:val="-4"/>
        </w:rPr>
        <w:t xml:space="preserve"> </w:t>
      </w:r>
      <w:r>
        <w:t xml:space="preserve">flow through cost and capital discipline. Here are the </w:t>
      </w:r>
      <w:r>
        <w:rPr>
          <w:b/>
        </w:rPr>
        <w:t>highlights for 2025</w:t>
      </w:r>
      <w:r>
        <w:t>:</w:t>
      </w:r>
    </w:p>
    <w:p w14:paraId="5BB5FE4A" w14:textId="77777777" w:rsidR="00843579" w:rsidRDefault="002D5E79">
      <w:pPr>
        <w:pStyle w:val="ListParagraph"/>
        <w:numPr>
          <w:ilvl w:val="2"/>
          <w:numId w:val="81"/>
        </w:numPr>
        <w:tabs>
          <w:tab w:val="left" w:pos="1350"/>
        </w:tabs>
        <w:spacing w:before="129" w:line="247" w:lineRule="auto"/>
        <w:jc w:val="both"/>
        <w:rPr>
          <w:sz w:val="18"/>
        </w:rPr>
      </w:pPr>
      <w:r>
        <w:rPr>
          <w:b/>
          <w:color w:val="CB223B"/>
          <w:sz w:val="18"/>
        </w:rPr>
        <w:t xml:space="preserve">Financial: </w:t>
      </w:r>
      <w:r>
        <w:rPr>
          <w:sz w:val="18"/>
        </w:rPr>
        <w:t xml:space="preserve">Our total revenue decreased 3% in 2025 as compared to 2024. Our international revenue decreased 2% and our North America revenue decreased 6% in 2025 compared to 2024. Overall, our Completion and Production and Drilling and Evaluation operating segments finished the year with 17% and 15% operating </w:t>
      </w:r>
      <w:bookmarkStart w:id="13" w:name="-"/>
      <w:bookmarkEnd w:id="13"/>
      <w:r>
        <w:rPr>
          <w:sz w:val="18"/>
        </w:rPr>
        <w:t>margins, respectively. We generated $2.9 billion of cash</w:t>
      </w:r>
    </w:p>
    <w:p w14:paraId="5BB5FE4B" w14:textId="77777777" w:rsidR="00843579" w:rsidRDefault="002D5E79">
      <w:pPr>
        <w:pStyle w:val="BodyText"/>
        <w:spacing w:before="94" w:line="247" w:lineRule="auto"/>
        <w:ind w:left="496" w:right="907"/>
      </w:pPr>
      <w:r>
        <w:br w:type="column"/>
        <w:t>flows</w:t>
      </w:r>
      <w:r>
        <w:rPr>
          <w:spacing w:val="40"/>
        </w:rPr>
        <w:t xml:space="preserve"> </w:t>
      </w:r>
      <w:r>
        <w:t>from</w:t>
      </w:r>
      <w:r>
        <w:rPr>
          <w:spacing w:val="40"/>
        </w:rPr>
        <w:t xml:space="preserve"> </w:t>
      </w:r>
      <w:r>
        <w:t>operations</w:t>
      </w:r>
      <w:r>
        <w:rPr>
          <w:spacing w:val="40"/>
        </w:rPr>
        <w:t xml:space="preserve"> </w:t>
      </w:r>
      <w:r>
        <w:t>and</w:t>
      </w:r>
      <w:r>
        <w:rPr>
          <w:spacing w:val="40"/>
        </w:rPr>
        <w:t xml:space="preserve"> </w:t>
      </w:r>
      <w:r>
        <w:t>retired</w:t>
      </w:r>
      <w:r>
        <w:rPr>
          <w:spacing w:val="40"/>
        </w:rPr>
        <w:t xml:space="preserve"> </w:t>
      </w:r>
      <w:r>
        <w:t>$382</w:t>
      </w:r>
      <w:r>
        <w:rPr>
          <w:spacing w:val="40"/>
        </w:rPr>
        <w:t xml:space="preserve"> </w:t>
      </w:r>
      <w:r>
        <w:t>million</w:t>
      </w:r>
      <w:r>
        <w:rPr>
          <w:spacing w:val="40"/>
        </w:rPr>
        <w:t xml:space="preserve"> </w:t>
      </w:r>
      <w:r>
        <w:t>of</w:t>
      </w:r>
      <w:r>
        <w:rPr>
          <w:spacing w:val="40"/>
        </w:rPr>
        <w:t xml:space="preserve"> </w:t>
      </w:r>
      <w:r>
        <w:t>our 3.8% notes due November 2025.</w:t>
      </w:r>
    </w:p>
    <w:p w14:paraId="5BB5FE4C" w14:textId="77777777" w:rsidR="00843579" w:rsidRDefault="002D5E79">
      <w:pPr>
        <w:pStyle w:val="ListParagraph"/>
        <w:numPr>
          <w:ilvl w:val="0"/>
          <w:numId w:val="81"/>
        </w:numPr>
        <w:tabs>
          <w:tab w:val="left" w:pos="496"/>
        </w:tabs>
        <w:spacing w:before="122" w:line="247" w:lineRule="auto"/>
        <w:ind w:left="496" w:right="1165"/>
        <w:jc w:val="both"/>
        <w:rPr>
          <w:sz w:val="18"/>
        </w:rPr>
      </w:pPr>
      <w:r>
        <w:rPr>
          <w:b/>
          <w:color w:val="CB223B"/>
          <w:sz w:val="18"/>
        </w:rPr>
        <w:t xml:space="preserve">Capital efficiency: </w:t>
      </w:r>
      <w:r>
        <w:rPr>
          <w:sz w:val="18"/>
        </w:rPr>
        <w:t xml:space="preserve">We developed technologies and made strategic choices that kept our capital </w:t>
      </w:r>
      <w:proofErr w:type="gramStart"/>
      <w:r>
        <w:rPr>
          <w:sz w:val="18"/>
        </w:rPr>
        <w:t>expenditures</w:t>
      </w:r>
      <w:proofErr w:type="gramEnd"/>
      <w:r>
        <w:rPr>
          <w:sz w:val="18"/>
        </w:rPr>
        <w:t xml:space="preserve"> at approximately 6% of revenue, which matched our </w:t>
      </w:r>
      <w:r>
        <w:rPr>
          <w:spacing w:val="-2"/>
          <w:sz w:val="18"/>
        </w:rPr>
        <w:t>target.</w:t>
      </w:r>
    </w:p>
    <w:p w14:paraId="5BB5FE4D" w14:textId="77777777" w:rsidR="00843579" w:rsidRDefault="002D5E79">
      <w:pPr>
        <w:pStyle w:val="ListParagraph"/>
        <w:numPr>
          <w:ilvl w:val="0"/>
          <w:numId w:val="81"/>
        </w:numPr>
        <w:tabs>
          <w:tab w:val="left" w:pos="496"/>
        </w:tabs>
        <w:spacing w:before="124" w:line="247" w:lineRule="auto"/>
        <w:ind w:left="496" w:right="1165"/>
        <w:jc w:val="both"/>
        <w:rPr>
          <w:sz w:val="18"/>
        </w:rPr>
      </w:pPr>
      <w:r>
        <w:rPr>
          <w:b/>
          <w:color w:val="CB223B"/>
          <w:sz w:val="18"/>
        </w:rPr>
        <w:t xml:space="preserve">Shareholder returns: </w:t>
      </w:r>
      <w:r>
        <w:rPr>
          <w:sz w:val="18"/>
        </w:rPr>
        <w:t xml:space="preserve">We returned $1.6 billion of capital to shareholders through dividends and share repurchases, which is consistent with our capital returns </w:t>
      </w:r>
      <w:r>
        <w:rPr>
          <w:spacing w:val="-2"/>
          <w:sz w:val="18"/>
        </w:rPr>
        <w:t>framework.</w:t>
      </w:r>
    </w:p>
    <w:p w14:paraId="5BB5FE4E" w14:textId="77777777" w:rsidR="00843579" w:rsidRDefault="002D5E79">
      <w:pPr>
        <w:pStyle w:val="ListParagraph"/>
        <w:numPr>
          <w:ilvl w:val="0"/>
          <w:numId w:val="81"/>
        </w:numPr>
        <w:tabs>
          <w:tab w:val="left" w:pos="496"/>
        </w:tabs>
        <w:spacing w:before="124" w:line="247" w:lineRule="auto"/>
        <w:ind w:left="496" w:right="1164"/>
        <w:jc w:val="both"/>
        <w:rPr>
          <w:sz w:val="18"/>
        </w:rPr>
      </w:pPr>
      <w:r>
        <w:rPr>
          <w:b/>
          <w:color w:val="CB223B"/>
          <w:sz w:val="18"/>
        </w:rPr>
        <w:t xml:space="preserve">Sustainability: </w:t>
      </w:r>
      <w:r>
        <w:rPr>
          <w:sz w:val="18"/>
        </w:rPr>
        <w:t>We continued progress toward a sustainable energy future by expanding Halliburton Labs'</w:t>
      </w:r>
    </w:p>
    <w:p w14:paraId="5BB5FE4F" w14:textId="77777777" w:rsidR="00843579" w:rsidRDefault="002D5E79">
      <w:pPr>
        <w:pStyle w:val="BodyText"/>
        <w:spacing w:before="2" w:line="247" w:lineRule="auto"/>
        <w:ind w:left="496" w:right="1164"/>
        <w:jc w:val="both"/>
      </w:pPr>
      <w:r>
        <w:t xml:space="preserve">38 participant and </w:t>
      </w:r>
      <w:proofErr w:type="gramStart"/>
      <w:r>
        <w:t>alumni organizations, and</w:t>
      </w:r>
      <w:proofErr w:type="gramEnd"/>
      <w:r>
        <w:t xml:space="preserve"> achieving the milestone of 50% of our North American fracturing fleet transitioned to Zeus electric pumps.</w:t>
      </w:r>
    </w:p>
    <w:p w14:paraId="5BB5FE50" w14:textId="77777777" w:rsidR="00843579" w:rsidRDefault="00843579">
      <w:pPr>
        <w:pStyle w:val="BodyText"/>
        <w:spacing w:line="247" w:lineRule="auto"/>
        <w:jc w:val="both"/>
        <w:sectPr w:rsidR="00843579">
          <w:type w:val="continuous"/>
          <w:pgSz w:w="12240" w:h="15840"/>
          <w:pgMar w:top="940" w:right="0" w:bottom="280" w:left="0" w:header="0" w:footer="500" w:gutter="0"/>
          <w:cols w:num="2" w:space="720" w:equalWidth="0">
            <w:col w:w="5944" w:space="40"/>
            <w:col w:w="6256"/>
          </w:cols>
        </w:sectPr>
      </w:pPr>
    </w:p>
    <w:p w14:paraId="5BB5FE51" w14:textId="77777777" w:rsidR="00843579" w:rsidRDefault="002D5E79">
      <w:pPr>
        <w:ind w:left="1170"/>
        <w:rPr>
          <w:sz w:val="20"/>
        </w:rPr>
      </w:pPr>
      <w:r>
        <w:rPr>
          <w:noProof/>
          <w:sz w:val="20"/>
        </w:rPr>
        <mc:AlternateContent>
          <mc:Choice Requires="wpg">
            <w:drawing>
              <wp:inline distT="0" distB="0" distL="0" distR="0" wp14:anchorId="5BB61570" wp14:editId="5BB61571">
                <wp:extent cx="6286500" cy="152400"/>
                <wp:effectExtent l="0" t="0" r="0" b="0"/>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52400"/>
                          <a:chOff x="0" y="0"/>
                          <a:chExt cx="6286500" cy="152400"/>
                        </a:xfrm>
                      </wpg:grpSpPr>
                      <wps:wsp>
                        <wps:cNvPr id="46" name="Graphic 46"/>
                        <wps:cNvSpPr/>
                        <wps:spPr>
                          <a:xfrm>
                            <a:off x="0" y="0"/>
                            <a:ext cx="6286500" cy="152400"/>
                          </a:xfrm>
                          <a:custGeom>
                            <a:avLst/>
                            <a:gdLst/>
                            <a:ahLst/>
                            <a:cxnLst/>
                            <a:rect l="l" t="t" r="r" b="b"/>
                            <a:pathLst>
                              <a:path w="6286500" h="152400">
                                <a:moveTo>
                                  <a:pt x="6286500" y="0"/>
                                </a:moveTo>
                                <a:lnTo>
                                  <a:pt x="0" y="0"/>
                                </a:lnTo>
                                <a:lnTo>
                                  <a:pt x="0" y="152400"/>
                                </a:lnTo>
                                <a:lnTo>
                                  <a:pt x="6286500" y="152400"/>
                                </a:lnTo>
                                <a:lnTo>
                                  <a:pt x="6286500" y="0"/>
                                </a:lnTo>
                                <a:close/>
                              </a:path>
                            </a:pathLst>
                          </a:custGeom>
                          <a:solidFill>
                            <a:srgbClr val="CE1E38"/>
                          </a:solidFill>
                        </wps:spPr>
                        <wps:bodyPr wrap="square" lIns="0" tIns="0" rIns="0" bIns="0" rtlCol="0">
                          <a:prstTxWarp prst="textNoShape">
                            <a:avLst/>
                          </a:prstTxWarp>
                          <a:noAutofit/>
                        </wps:bodyPr>
                      </wps:wsp>
                    </wpg:wgp>
                  </a:graphicData>
                </a:graphic>
              </wp:inline>
            </w:drawing>
          </mc:Choice>
          <mc:Fallback>
            <w:pict>
              <v:group w14:anchorId="48DE79B3" id="Group 45" o:spid="_x0000_s1026" style="width:495pt;height:12pt;mso-position-horizontal-relative:char;mso-position-vertical-relative:line" coordsize="6286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">
                <v:shape id="Graphic 46" o:spid="_x0000_s1027" style="position:absolute;width:62865;height:1524;visibility:visible;mso-wrap-style:square;v-text-anchor:top" coordsize="62865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" path="m6286500,l,,,152400r6286500,l6286500,xe" fillcolor="#ce1e38" stroked="f">
                  <v:path arrowok="t"/>
                </v:shape>
                <w10:anchorlock/>
              </v:group>
            </w:pict>
          </mc:Fallback>
        </mc:AlternateContent>
      </w:r>
    </w:p>
    <w:p w14:paraId="5BB5FE52" w14:textId="77777777" w:rsidR="00843579" w:rsidRDefault="00843579">
      <w:pPr>
        <w:pStyle w:val="BodyText"/>
        <w:spacing w:before="145"/>
        <w:rPr>
          <w:sz w:val="36"/>
        </w:rPr>
      </w:pPr>
    </w:p>
    <w:p w14:paraId="5BB5FE53" w14:textId="77777777" w:rsidR="00843579" w:rsidRDefault="002D5E79">
      <w:pPr>
        <w:ind w:left="1170"/>
        <w:rPr>
          <w:b/>
          <w:sz w:val="28"/>
        </w:rPr>
      </w:pPr>
      <w:bookmarkStart w:id="14" w:name="Our_2026_Board_Nominees"/>
      <w:bookmarkStart w:id="15" w:name="_bookmark5"/>
      <w:bookmarkEnd w:id="14"/>
      <w:bookmarkEnd w:id="15"/>
      <w:r>
        <w:rPr>
          <w:b/>
          <w:color w:val="CB223B"/>
          <w:sz w:val="36"/>
        </w:rPr>
        <w:t>Our</w:t>
      </w:r>
      <w:r>
        <w:rPr>
          <w:b/>
          <w:color w:val="CB223B"/>
          <w:spacing w:val="-4"/>
          <w:sz w:val="36"/>
        </w:rPr>
        <w:t xml:space="preserve"> </w:t>
      </w:r>
      <w:r>
        <w:rPr>
          <w:b/>
          <w:color w:val="CB223B"/>
          <w:sz w:val="36"/>
        </w:rPr>
        <w:t>2026</w:t>
      </w:r>
      <w:r>
        <w:rPr>
          <w:b/>
          <w:color w:val="CB223B"/>
          <w:spacing w:val="-3"/>
          <w:sz w:val="36"/>
        </w:rPr>
        <w:t xml:space="preserve"> </w:t>
      </w:r>
      <w:r>
        <w:rPr>
          <w:b/>
          <w:color w:val="CB223B"/>
          <w:sz w:val="36"/>
        </w:rPr>
        <w:t>Board</w:t>
      </w:r>
      <w:r>
        <w:rPr>
          <w:b/>
          <w:color w:val="CB223B"/>
          <w:spacing w:val="-3"/>
          <w:sz w:val="36"/>
        </w:rPr>
        <w:t xml:space="preserve"> </w:t>
      </w:r>
      <w:r>
        <w:rPr>
          <w:b/>
          <w:color w:val="CB223B"/>
          <w:sz w:val="36"/>
        </w:rPr>
        <w:t>Nominees</w:t>
      </w:r>
      <w:r>
        <w:rPr>
          <w:b/>
          <w:color w:val="CB223B"/>
          <w:spacing w:val="-4"/>
          <w:sz w:val="36"/>
        </w:rPr>
        <w:t xml:space="preserve"> </w:t>
      </w:r>
      <w:r>
        <w:rPr>
          <w:b/>
          <w:color w:val="CB223B"/>
          <w:sz w:val="28"/>
        </w:rPr>
        <w:t>(page</w:t>
      </w:r>
      <w:r>
        <w:rPr>
          <w:b/>
          <w:color w:val="CB223B"/>
          <w:spacing w:val="-2"/>
          <w:sz w:val="28"/>
        </w:rPr>
        <w:t xml:space="preserve"> </w:t>
      </w:r>
      <w:hyperlink w:anchor="_bookmark25" w:history="1">
        <w:r w:rsidR="00843579">
          <w:rPr>
            <w:b/>
            <w:color w:val="CB223B"/>
            <w:spacing w:val="-5"/>
            <w:sz w:val="28"/>
          </w:rPr>
          <w:t>1</w:t>
        </w:r>
      </w:hyperlink>
      <w:r>
        <w:rPr>
          <w:b/>
          <w:color w:val="CB223B"/>
          <w:spacing w:val="-5"/>
          <w:sz w:val="28"/>
        </w:rPr>
        <w:t>9)</w:t>
      </w:r>
    </w:p>
    <w:p w14:paraId="5BB5FE54" w14:textId="77777777" w:rsidR="00843579" w:rsidRDefault="00843579">
      <w:pPr>
        <w:pStyle w:val="BodyText"/>
        <w:spacing w:before="76"/>
        <w:rPr>
          <w:b/>
          <w:sz w:val="20"/>
        </w:rPr>
      </w:pPr>
    </w:p>
    <w:tbl>
      <w:tblPr>
        <w:tblW w:w="0" w:type="auto"/>
        <w:tblInd w:w="1177" w:type="dxa"/>
        <w:tblLayout w:type="fixed"/>
        <w:tblCellMar>
          <w:left w:w="0" w:type="dxa"/>
          <w:right w:w="0" w:type="dxa"/>
        </w:tblCellMar>
        <w:tblLook w:val="01E0" w:firstRow="1" w:lastRow="1" w:firstColumn="1" w:lastColumn="1" w:noHBand="0" w:noVBand="0"/>
      </w:tblPr>
      <w:tblGrid>
        <w:gridCol w:w="2290"/>
        <w:gridCol w:w="642"/>
        <w:gridCol w:w="6967"/>
      </w:tblGrid>
      <w:tr w:rsidR="00843579" w14:paraId="5BB5FE58" w14:textId="77777777">
        <w:trPr>
          <w:trHeight w:val="225"/>
        </w:trPr>
        <w:tc>
          <w:tcPr>
            <w:tcW w:w="2290" w:type="dxa"/>
            <w:tcBorders>
              <w:bottom w:val="single" w:sz="4" w:space="0" w:color="CB223A"/>
            </w:tcBorders>
          </w:tcPr>
          <w:p w14:paraId="5BB5FE55" w14:textId="77777777" w:rsidR="00843579" w:rsidRDefault="002D5E79">
            <w:pPr>
              <w:pStyle w:val="TableParagraph"/>
              <w:spacing w:line="201" w:lineRule="exact"/>
              <w:ind w:left="52"/>
              <w:rPr>
                <w:b/>
                <w:sz w:val="18"/>
              </w:rPr>
            </w:pPr>
            <w:r>
              <w:rPr>
                <w:b/>
                <w:spacing w:val="-4"/>
                <w:sz w:val="18"/>
              </w:rPr>
              <w:t>Name</w:t>
            </w:r>
          </w:p>
        </w:tc>
        <w:tc>
          <w:tcPr>
            <w:tcW w:w="642" w:type="dxa"/>
            <w:tcBorders>
              <w:bottom w:val="single" w:sz="4" w:space="0" w:color="CB223A"/>
            </w:tcBorders>
          </w:tcPr>
          <w:p w14:paraId="5BB5FE56" w14:textId="77777777" w:rsidR="00843579" w:rsidRDefault="002D5E79">
            <w:pPr>
              <w:pStyle w:val="TableParagraph"/>
              <w:spacing w:line="201" w:lineRule="exact"/>
              <w:ind w:right="102"/>
              <w:jc w:val="right"/>
              <w:rPr>
                <w:b/>
                <w:sz w:val="18"/>
              </w:rPr>
            </w:pPr>
            <w:r>
              <w:rPr>
                <w:b/>
                <w:spacing w:val="-5"/>
                <w:sz w:val="18"/>
              </w:rPr>
              <w:t>Age</w:t>
            </w:r>
          </w:p>
        </w:tc>
        <w:tc>
          <w:tcPr>
            <w:tcW w:w="6967" w:type="dxa"/>
            <w:tcBorders>
              <w:bottom w:val="single" w:sz="4" w:space="0" w:color="CB223A"/>
            </w:tcBorders>
          </w:tcPr>
          <w:p w14:paraId="5BB5FE57" w14:textId="77777777" w:rsidR="00843579" w:rsidRDefault="002D5E79">
            <w:pPr>
              <w:pStyle w:val="TableParagraph"/>
              <w:spacing w:line="201" w:lineRule="exact"/>
              <w:ind w:left="105"/>
              <w:rPr>
                <w:b/>
                <w:sz w:val="18"/>
              </w:rPr>
            </w:pPr>
            <w:r>
              <w:rPr>
                <w:b/>
                <w:spacing w:val="-2"/>
                <w:sz w:val="18"/>
              </w:rPr>
              <w:t>Occupation</w:t>
            </w:r>
          </w:p>
        </w:tc>
      </w:tr>
      <w:tr w:rsidR="00843579" w14:paraId="5BB5FE5C" w14:textId="77777777">
        <w:trPr>
          <w:trHeight w:val="250"/>
        </w:trPr>
        <w:tc>
          <w:tcPr>
            <w:tcW w:w="2290" w:type="dxa"/>
            <w:tcBorders>
              <w:top w:val="single" w:sz="4" w:space="0" w:color="CB223A"/>
            </w:tcBorders>
            <w:shd w:val="clear" w:color="auto" w:fill="EBEBED"/>
          </w:tcPr>
          <w:p w14:paraId="5BB5FE59" w14:textId="77777777" w:rsidR="00843579" w:rsidRDefault="002D5E79">
            <w:pPr>
              <w:pStyle w:val="TableParagraph"/>
              <w:spacing w:before="9"/>
              <w:ind w:left="52"/>
              <w:rPr>
                <w:b/>
                <w:sz w:val="18"/>
              </w:rPr>
            </w:pPr>
            <w:r>
              <w:rPr>
                <w:b/>
                <w:sz w:val="18"/>
              </w:rPr>
              <w:t>Abdulaziz</w:t>
            </w:r>
            <w:r>
              <w:rPr>
                <w:b/>
                <w:spacing w:val="-1"/>
                <w:sz w:val="18"/>
              </w:rPr>
              <w:t xml:space="preserve"> </w:t>
            </w:r>
            <w:r>
              <w:rPr>
                <w:b/>
                <w:sz w:val="18"/>
              </w:rPr>
              <w:t>F.</w:t>
            </w:r>
            <w:r>
              <w:rPr>
                <w:b/>
                <w:spacing w:val="-1"/>
                <w:sz w:val="18"/>
              </w:rPr>
              <w:t xml:space="preserve"> </w:t>
            </w:r>
            <w:r>
              <w:rPr>
                <w:b/>
                <w:sz w:val="18"/>
              </w:rPr>
              <w:t>Al</w:t>
            </w:r>
            <w:r>
              <w:rPr>
                <w:b/>
                <w:spacing w:val="-1"/>
                <w:sz w:val="18"/>
              </w:rPr>
              <w:t xml:space="preserve"> </w:t>
            </w:r>
            <w:r>
              <w:rPr>
                <w:b/>
                <w:spacing w:val="-2"/>
                <w:sz w:val="18"/>
              </w:rPr>
              <w:t>Khayyal</w:t>
            </w:r>
          </w:p>
        </w:tc>
        <w:tc>
          <w:tcPr>
            <w:tcW w:w="642" w:type="dxa"/>
            <w:tcBorders>
              <w:top w:val="single" w:sz="4" w:space="0" w:color="CB223A"/>
            </w:tcBorders>
            <w:shd w:val="clear" w:color="auto" w:fill="EBEBED"/>
          </w:tcPr>
          <w:p w14:paraId="5BB5FE5A" w14:textId="77777777" w:rsidR="00843579" w:rsidRDefault="002D5E79">
            <w:pPr>
              <w:pStyle w:val="TableParagraph"/>
              <w:spacing w:before="9"/>
              <w:ind w:right="102"/>
              <w:jc w:val="right"/>
              <w:rPr>
                <w:sz w:val="18"/>
              </w:rPr>
            </w:pPr>
            <w:r>
              <w:rPr>
                <w:spacing w:val="-5"/>
                <w:sz w:val="18"/>
              </w:rPr>
              <w:t>72</w:t>
            </w:r>
          </w:p>
        </w:tc>
        <w:tc>
          <w:tcPr>
            <w:tcW w:w="6967" w:type="dxa"/>
            <w:tcBorders>
              <w:top w:val="single" w:sz="4" w:space="0" w:color="CB223A"/>
            </w:tcBorders>
            <w:shd w:val="clear" w:color="auto" w:fill="EBEBED"/>
          </w:tcPr>
          <w:p w14:paraId="5BB5FE5B" w14:textId="77777777" w:rsidR="00843579" w:rsidRDefault="002D5E79">
            <w:pPr>
              <w:pStyle w:val="TableParagraph"/>
              <w:spacing w:before="9"/>
              <w:ind w:left="105"/>
              <w:rPr>
                <w:sz w:val="18"/>
              </w:rPr>
            </w:pPr>
            <w:r>
              <w:rPr>
                <w:sz w:val="18"/>
              </w:rPr>
              <w:t>Former</w:t>
            </w:r>
            <w:r>
              <w:rPr>
                <w:spacing w:val="-5"/>
                <w:sz w:val="18"/>
              </w:rPr>
              <w:t xml:space="preserve"> </w:t>
            </w:r>
            <w:r>
              <w:rPr>
                <w:sz w:val="18"/>
              </w:rPr>
              <w:t>Director</w:t>
            </w:r>
            <w:r>
              <w:rPr>
                <w:spacing w:val="-4"/>
                <w:sz w:val="18"/>
              </w:rPr>
              <w:t xml:space="preserve"> </w:t>
            </w:r>
            <w:r>
              <w:rPr>
                <w:sz w:val="18"/>
              </w:rPr>
              <w:t>and</w:t>
            </w:r>
            <w:r>
              <w:rPr>
                <w:spacing w:val="-4"/>
                <w:sz w:val="18"/>
              </w:rPr>
              <w:t xml:space="preserve"> </w:t>
            </w:r>
            <w:r>
              <w:rPr>
                <w:sz w:val="18"/>
              </w:rPr>
              <w:t>Senior</w:t>
            </w:r>
            <w:r>
              <w:rPr>
                <w:spacing w:val="-4"/>
                <w:sz w:val="18"/>
              </w:rPr>
              <w:t xml:space="preserve"> </w:t>
            </w:r>
            <w:r>
              <w:rPr>
                <w:sz w:val="18"/>
              </w:rPr>
              <w:t>Vice</w:t>
            </w:r>
            <w:r>
              <w:rPr>
                <w:spacing w:val="-3"/>
                <w:sz w:val="18"/>
              </w:rPr>
              <w:t xml:space="preserve"> </w:t>
            </w:r>
            <w:r>
              <w:rPr>
                <w:sz w:val="18"/>
              </w:rPr>
              <w:t>President</w:t>
            </w:r>
            <w:r>
              <w:rPr>
                <w:spacing w:val="-4"/>
                <w:sz w:val="18"/>
              </w:rPr>
              <w:t xml:space="preserve"> </w:t>
            </w:r>
            <w:r>
              <w:rPr>
                <w:sz w:val="18"/>
              </w:rPr>
              <w:t>of</w:t>
            </w:r>
            <w:r>
              <w:rPr>
                <w:spacing w:val="-4"/>
                <w:sz w:val="18"/>
              </w:rPr>
              <w:t xml:space="preserve"> </w:t>
            </w:r>
            <w:r>
              <w:rPr>
                <w:sz w:val="18"/>
              </w:rPr>
              <w:t>Industrial</w:t>
            </w:r>
            <w:r>
              <w:rPr>
                <w:spacing w:val="-4"/>
                <w:sz w:val="18"/>
              </w:rPr>
              <w:t xml:space="preserve"> </w:t>
            </w:r>
            <w:r>
              <w:rPr>
                <w:sz w:val="18"/>
              </w:rPr>
              <w:t>Relations,</w:t>
            </w:r>
            <w:r>
              <w:rPr>
                <w:spacing w:val="-4"/>
                <w:sz w:val="18"/>
              </w:rPr>
              <w:t xml:space="preserve"> </w:t>
            </w:r>
            <w:r>
              <w:rPr>
                <w:sz w:val="18"/>
              </w:rPr>
              <w:t>Saudi</w:t>
            </w:r>
            <w:r>
              <w:rPr>
                <w:spacing w:val="-12"/>
                <w:sz w:val="18"/>
              </w:rPr>
              <w:t xml:space="preserve"> </w:t>
            </w:r>
            <w:r>
              <w:rPr>
                <w:spacing w:val="-2"/>
                <w:sz w:val="18"/>
              </w:rPr>
              <w:t>Aramco</w:t>
            </w:r>
          </w:p>
        </w:tc>
      </w:tr>
      <w:tr w:rsidR="00843579" w14:paraId="5BB5FE60" w14:textId="77777777">
        <w:trPr>
          <w:trHeight w:val="255"/>
        </w:trPr>
        <w:tc>
          <w:tcPr>
            <w:tcW w:w="2290" w:type="dxa"/>
          </w:tcPr>
          <w:p w14:paraId="5BB5FE5D" w14:textId="77777777" w:rsidR="00843579" w:rsidRDefault="002D5E79">
            <w:pPr>
              <w:pStyle w:val="TableParagraph"/>
              <w:spacing w:before="14"/>
              <w:ind w:left="52"/>
              <w:rPr>
                <w:b/>
                <w:sz w:val="18"/>
              </w:rPr>
            </w:pPr>
            <w:r>
              <w:rPr>
                <w:b/>
                <w:sz w:val="18"/>
              </w:rPr>
              <w:t>William</w:t>
            </w:r>
            <w:r>
              <w:rPr>
                <w:b/>
                <w:spacing w:val="-1"/>
                <w:sz w:val="18"/>
              </w:rPr>
              <w:t xml:space="preserve"> </w:t>
            </w:r>
            <w:r>
              <w:rPr>
                <w:b/>
                <w:sz w:val="18"/>
              </w:rPr>
              <w:t xml:space="preserve">E. </w:t>
            </w:r>
            <w:r>
              <w:rPr>
                <w:b/>
                <w:spacing w:val="-2"/>
                <w:sz w:val="18"/>
              </w:rPr>
              <w:t>Albrecht</w:t>
            </w:r>
          </w:p>
        </w:tc>
        <w:tc>
          <w:tcPr>
            <w:tcW w:w="642" w:type="dxa"/>
          </w:tcPr>
          <w:p w14:paraId="5BB5FE5E" w14:textId="77777777" w:rsidR="00843579" w:rsidRDefault="002D5E79">
            <w:pPr>
              <w:pStyle w:val="TableParagraph"/>
              <w:spacing w:before="14"/>
              <w:ind w:right="102"/>
              <w:jc w:val="right"/>
              <w:rPr>
                <w:sz w:val="18"/>
              </w:rPr>
            </w:pPr>
            <w:r>
              <w:rPr>
                <w:spacing w:val="-5"/>
                <w:sz w:val="18"/>
              </w:rPr>
              <w:t>74</w:t>
            </w:r>
          </w:p>
        </w:tc>
        <w:tc>
          <w:tcPr>
            <w:tcW w:w="6967" w:type="dxa"/>
          </w:tcPr>
          <w:p w14:paraId="5BB5FE5F" w14:textId="77777777" w:rsidR="00843579" w:rsidRDefault="002D5E79">
            <w:pPr>
              <w:pStyle w:val="TableParagraph"/>
              <w:spacing w:before="14"/>
              <w:ind w:left="105"/>
              <w:rPr>
                <w:sz w:val="18"/>
              </w:rPr>
            </w:pPr>
            <w:r>
              <w:rPr>
                <w:sz w:val="18"/>
              </w:rPr>
              <w:t>President</w:t>
            </w:r>
            <w:r>
              <w:rPr>
                <w:spacing w:val="-6"/>
                <w:sz w:val="18"/>
              </w:rPr>
              <w:t xml:space="preserve"> </w:t>
            </w:r>
            <w:r>
              <w:rPr>
                <w:sz w:val="18"/>
              </w:rPr>
              <w:t>and</w:t>
            </w:r>
            <w:r>
              <w:rPr>
                <w:spacing w:val="-6"/>
                <w:sz w:val="18"/>
              </w:rPr>
              <w:t xml:space="preserve"> </w:t>
            </w:r>
            <w:r>
              <w:rPr>
                <w:sz w:val="18"/>
              </w:rPr>
              <w:t>CEO,</w:t>
            </w:r>
            <w:r>
              <w:rPr>
                <w:spacing w:val="-6"/>
                <w:sz w:val="18"/>
              </w:rPr>
              <w:t xml:space="preserve"> </w:t>
            </w:r>
            <w:r>
              <w:rPr>
                <w:sz w:val="18"/>
              </w:rPr>
              <w:t>Moncrief</w:t>
            </w:r>
            <w:r>
              <w:rPr>
                <w:spacing w:val="-6"/>
                <w:sz w:val="18"/>
              </w:rPr>
              <w:t xml:space="preserve"> </w:t>
            </w:r>
            <w:r>
              <w:rPr>
                <w:sz w:val="18"/>
              </w:rPr>
              <w:t>Energy,</w:t>
            </w:r>
            <w:r>
              <w:rPr>
                <w:spacing w:val="-5"/>
                <w:sz w:val="18"/>
              </w:rPr>
              <w:t xml:space="preserve"> LLC</w:t>
            </w:r>
          </w:p>
        </w:tc>
      </w:tr>
      <w:tr w:rsidR="00843579" w14:paraId="5BB5FE64" w14:textId="77777777">
        <w:trPr>
          <w:trHeight w:val="255"/>
        </w:trPr>
        <w:tc>
          <w:tcPr>
            <w:tcW w:w="2290" w:type="dxa"/>
            <w:shd w:val="clear" w:color="auto" w:fill="EBEBED"/>
          </w:tcPr>
          <w:p w14:paraId="5BB5FE61" w14:textId="77777777" w:rsidR="00843579" w:rsidRDefault="002D5E79">
            <w:pPr>
              <w:pStyle w:val="TableParagraph"/>
              <w:spacing w:before="14"/>
              <w:ind w:left="52"/>
              <w:rPr>
                <w:b/>
                <w:sz w:val="18"/>
              </w:rPr>
            </w:pPr>
            <w:r>
              <w:rPr>
                <w:b/>
                <w:sz w:val="18"/>
              </w:rPr>
              <w:t>M.</w:t>
            </w:r>
            <w:r>
              <w:rPr>
                <w:b/>
                <w:spacing w:val="-2"/>
                <w:sz w:val="18"/>
              </w:rPr>
              <w:t xml:space="preserve"> </w:t>
            </w:r>
            <w:r>
              <w:rPr>
                <w:b/>
                <w:sz w:val="18"/>
              </w:rPr>
              <w:t>Katherine</w:t>
            </w:r>
            <w:r>
              <w:rPr>
                <w:b/>
                <w:spacing w:val="-2"/>
                <w:sz w:val="18"/>
              </w:rPr>
              <w:t xml:space="preserve"> Banks</w:t>
            </w:r>
          </w:p>
        </w:tc>
        <w:tc>
          <w:tcPr>
            <w:tcW w:w="642" w:type="dxa"/>
            <w:shd w:val="clear" w:color="auto" w:fill="EBEBED"/>
          </w:tcPr>
          <w:p w14:paraId="5BB5FE62" w14:textId="77777777" w:rsidR="00843579" w:rsidRDefault="002D5E79">
            <w:pPr>
              <w:pStyle w:val="TableParagraph"/>
              <w:spacing w:before="14"/>
              <w:ind w:right="102"/>
              <w:jc w:val="right"/>
              <w:rPr>
                <w:sz w:val="18"/>
              </w:rPr>
            </w:pPr>
            <w:r>
              <w:rPr>
                <w:spacing w:val="-5"/>
                <w:sz w:val="18"/>
              </w:rPr>
              <w:t>66</w:t>
            </w:r>
          </w:p>
        </w:tc>
        <w:tc>
          <w:tcPr>
            <w:tcW w:w="6967" w:type="dxa"/>
            <w:shd w:val="clear" w:color="auto" w:fill="EBEBED"/>
          </w:tcPr>
          <w:p w14:paraId="5BB5FE63" w14:textId="77777777" w:rsidR="00843579" w:rsidRDefault="002D5E79">
            <w:pPr>
              <w:pStyle w:val="TableParagraph"/>
              <w:spacing w:before="14"/>
              <w:ind w:left="105"/>
              <w:rPr>
                <w:sz w:val="18"/>
              </w:rPr>
            </w:pPr>
            <w:r>
              <w:rPr>
                <w:sz w:val="18"/>
              </w:rPr>
              <w:t>Former</w:t>
            </w:r>
            <w:r>
              <w:rPr>
                <w:spacing w:val="-12"/>
                <w:sz w:val="18"/>
              </w:rPr>
              <w:t xml:space="preserve"> </w:t>
            </w:r>
            <w:r>
              <w:rPr>
                <w:sz w:val="18"/>
              </w:rPr>
              <w:t>President,</w:t>
            </w:r>
            <w:r>
              <w:rPr>
                <w:spacing w:val="-10"/>
                <w:sz w:val="18"/>
              </w:rPr>
              <w:t xml:space="preserve"> </w:t>
            </w:r>
            <w:r>
              <w:rPr>
                <w:sz w:val="18"/>
              </w:rPr>
              <w:t>Texas</w:t>
            </w:r>
            <w:r>
              <w:rPr>
                <w:spacing w:val="-13"/>
                <w:sz w:val="18"/>
              </w:rPr>
              <w:t xml:space="preserve"> </w:t>
            </w:r>
            <w:r>
              <w:rPr>
                <w:sz w:val="18"/>
              </w:rPr>
              <w:t>A&amp;M</w:t>
            </w:r>
            <w:r>
              <w:rPr>
                <w:spacing w:val="-7"/>
                <w:sz w:val="18"/>
              </w:rPr>
              <w:t xml:space="preserve"> </w:t>
            </w:r>
            <w:r>
              <w:rPr>
                <w:spacing w:val="-2"/>
                <w:sz w:val="18"/>
              </w:rPr>
              <w:t>University</w:t>
            </w:r>
          </w:p>
        </w:tc>
      </w:tr>
      <w:tr w:rsidR="00843579" w14:paraId="5BB5FE68" w14:textId="77777777">
        <w:trPr>
          <w:trHeight w:val="255"/>
        </w:trPr>
        <w:tc>
          <w:tcPr>
            <w:tcW w:w="2290" w:type="dxa"/>
          </w:tcPr>
          <w:p w14:paraId="5BB5FE65" w14:textId="77777777" w:rsidR="00843579" w:rsidRDefault="002D5E79">
            <w:pPr>
              <w:pStyle w:val="TableParagraph"/>
              <w:spacing w:before="14"/>
              <w:ind w:left="52"/>
              <w:rPr>
                <w:b/>
                <w:sz w:val="18"/>
              </w:rPr>
            </w:pPr>
            <w:r>
              <w:rPr>
                <w:b/>
                <w:sz w:val="18"/>
              </w:rPr>
              <w:t>Earl</w:t>
            </w:r>
            <w:r>
              <w:rPr>
                <w:b/>
                <w:spacing w:val="-1"/>
                <w:sz w:val="18"/>
              </w:rPr>
              <w:t xml:space="preserve"> </w:t>
            </w:r>
            <w:r>
              <w:rPr>
                <w:b/>
                <w:sz w:val="18"/>
              </w:rPr>
              <w:t>M.</w:t>
            </w:r>
            <w:r>
              <w:rPr>
                <w:b/>
                <w:spacing w:val="-1"/>
                <w:sz w:val="18"/>
              </w:rPr>
              <w:t xml:space="preserve"> </w:t>
            </w:r>
            <w:r>
              <w:rPr>
                <w:b/>
                <w:spacing w:val="-2"/>
                <w:sz w:val="18"/>
              </w:rPr>
              <w:t>Cummings</w:t>
            </w:r>
          </w:p>
        </w:tc>
        <w:tc>
          <w:tcPr>
            <w:tcW w:w="642" w:type="dxa"/>
          </w:tcPr>
          <w:p w14:paraId="5BB5FE66" w14:textId="77777777" w:rsidR="00843579" w:rsidRDefault="002D5E79">
            <w:pPr>
              <w:pStyle w:val="TableParagraph"/>
              <w:spacing w:before="14"/>
              <w:ind w:right="102"/>
              <w:jc w:val="right"/>
              <w:rPr>
                <w:sz w:val="18"/>
              </w:rPr>
            </w:pPr>
            <w:r>
              <w:rPr>
                <w:spacing w:val="-5"/>
                <w:sz w:val="18"/>
              </w:rPr>
              <w:t>61</w:t>
            </w:r>
          </w:p>
        </w:tc>
        <w:tc>
          <w:tcPr>
            <w:tcW w:w="6967" w:type="dxa"/>
          </w:tcPr>
          <w:p w14:paraId="5BB5FE67" w14:textId="77777777" w:rsidR="00843579" w:rsidRDefault="002D5E79">
            <w:pPr>
              <w:pStyle w:val="TableParagraph"/>
              <w:spacing w:before="14"/>
              <w:ind w:left="105"/>
              <w:rPr>
                <w:sz w:val="18"/>
              </w:rPr>
            </w:pPr>
            <w:r>
              <w:rPr>
                <w:sz w:val="18"/>
              </w:rPr>
              <w:t>Managing</w:t>
            </w:r>
            <w:r>
              <w:rPr>
                <w:spacing w:val="-6"/>
                <w:sz w:val="18"/>
              </w:rPr>
              <w:t xml:space="preserve"> </w:t>
            </w:r>
            <w:r>
              <w:rPr>
                <w:sz w:val="18"/>
              </w:rPr>
              <w:t>Partner,</w:t>
            </w:r>
            <w:r>
              <w:rPr>
                <w:spacing w:val="-6"/>
                <w:sz w:val="18"/>
              </w:rPr>
              <w:t xml:space="preserve"> </w:t>
            </w:r>
            <w:r>
              <w:rPr>
                <w:sz w:val="18"/>
              </w:rPr>
              <w:t>MCM</w:t>
            </w:r>
            <w:r>
              <w:rPr>
                <w:spacing w:val="-6"/>
                <w:sz w:val="18"/>
              </w:rPr>
              <w:t xml:space="preserve"> </w:t>
            </w:r>
            <w:r>
              <w:rPr>
                <w:sz w:val="18"/>
              </w:rPr>
              <w:t>Houston</w:t>
            </w:r>
            <w:r>
              <w:rPr>
                <w:spacing w:val="-6"/>
                <w:sz w:val="18"/>
              </w:rPr>
              <w:t xml:space="preserve"> </w:t>
            </w:r>
            <w:r>
              <w:rPr>
                <w:sz w:val="18"/>
              </w:rPr>
              <w:t>Properties,</w:t>
            </w:r>
            <w:r>
              <w:rPr>
                <w:spacing w:val="-5"/>
                <w:sz w:val="18"/>
              </w:rPr>
              <w:t xml:space="preserve"> LLC</w:t>
            </w:r>
          </w:p>
        </w:tc>
      </w:tr>
      <w:tr w:rsidR="00843579" w14:paraId="5BB5FE6C" w14:textId="77777777">
        <w:trPr>
          <w:trHeight w:val="255"/>
        </w:trPr>
        <w:tc>
          <w:tcPr>
            <w:tcW w:w="2290" w:type="dxa"/>
            <w:shd w:val="clear" w:color="auto" w:fill="E9E9E9"/>
          </w:tcPr>
          <w:p w14:paraId="5BB5FE69" w14:textId="77777777" w:rsidR="00843579" w:rsidRDefault="002D5E79">
            <w:pPr>
              <w:pStyle w:val="TableParagraph"/>
              <w:spacing w:before="14"/>
              <w:ind w:left="52"/>
              <w:rPr>
                <w:b/>
                <w:sz w:val="18"/>
              </w:rPr>
            </w:pPr>
            <w:r>
              <w:rPr>
                <w:b/>
                <w:sz w:val="18"/>
              </w:rPr>
              <w:t>Murry</w:t>
            </w:r>
            <w:r>
              <w:rPr>
                <w:b/>
                <w:spacing w:val="-1"/>
                <w:sz w:val="18"/>
              </w:rPr>
              <w:t xml:space="preserve"> </w:t>
            </w:r>
            <w:r>
              <w:rPr>
                <w:b/>
                <w:sz w:val="18"/>
              </w:rPr>
              <w:t>S.</w:t>
            </w:r>
            <w:r>
              <w:rPr>
                <w:b/>
                <w:spacing w:val="-1"/>
                <w:sz w:val="18"/>
              </w:rPr>
              <w:t xml:space="preserve"> </w:t>
            </w:r>
            <w:r>
              <w:rPr>
                <w:b/>
                <w:spacing w:val="-2"/>
                <w:sz w:val="18"/>
              </w:rPr>
              <w:t>Gerber</w:t>
            </w:r>
          </w:p>
        </w:tc>
        <w:tc>
          <w:tcPr>
            <w:tcW w:w="642" w:type="dxa"/>
            <w:shd w:val="clear" w:color="auto" w:fill="E9E9E9"/>
          </w:tcPr>
          <w:p w14:paraId="5BB5FE6A" w14:textId="77777777" w:rsidR="00843579" w:rsidRDefault="002D5E79">
            <w:pPr>
              <w:pStyle w:val="TableParagraph"/>
              <w:spacing w:before="14"/>
              <w:ind w:right="102"/>
              <w:jc w:val="right"/>
              <w:rPr>
                <w:sz w:val="18"/>
              </w:rPr>
            </w:pPr>
            <w:r>
              <w:rPr>
                <w:spacing w:val="-5"/>
                <w:sz w:val="18"/>
              </w:rPr>
              <w:t>73</w:t>
            </w:r>
          </w:p>
        </w:tc>
        <w:tc>
          <w:tcPr>
            <w:tcW w:w="6967" w:type="dxa"/>
            <w:shd w:val="clear" w:color="auto" w:fill="E9E9E9"/>
          </w:tcPr>
          <w:p w14:paraId="5BB5FE6B" w14:textId="77777777" w:rsidR="00843579" w:rsidRDefault="002D5E79">
            <w:pPr>
              <w:pStyle w:val="TableParagraph"/>
              <w:spacing w:before="14"/>
              <w:ind w:left="105"/>
              <w:rPr>
                <w:sz w:val="18"/>
              </w:rPr>
            </w:pPr>
            <w:r>
              <w:rPr>
                <w:sz w:val="18"/>
              </w:rPr>
              <w:t>Former</w:t>
            </w:r>
            <w:r>
              <w:rPr>
                <w:spacing w:val="-3"/>
                <w:sz w:val="18"/>
              </w:rPr>
              <w:t xml:space="preserve"> </w:t>
            </w:r>
            <w:r>
              <w:rPr>
                <w:sz w:val="18"/>
              </w:rPr>
              <w:t>Executive</w:t>
            </w:r>
            <w:r>
              <w:rPr>
                <w:spacing w:val="-2"/>
                <w:sz w:val="18"/>
              </w:rPr>
              <w:t xml:space="preserve"> </w:t>
            </w:r>
            <w:r>
              <w:rPr>
                <w:sz w:val="18"/>
              </w:rPr>
              <w:t>Chairman</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Board,</w:t>
            </w:r>
            <w:r>
              <w:rPr>
                <w:spacing w:val="-2"/>
                <w:sz w:val="18"/>
              </w:rPr>
              <w:t xml:space="preserve"> </w:t>
            </w:r>
            <w:r>
              <w:rPr>
                <w:sz w:val="18"/>
              </w:rPr>
              <w:t>EQT</w:t>
            </w:r>
            <w:r>
              <w:rPr>
                <w:spacing w:val="-6"/>
                <w:sz w:val="18"/>
              </w:rPr>
              <w:t xml:space="preserve"> </w:t>
            </w:r>
            <w:r>
              <w:rPr>
                <w:spacing w:val="-2"/>
                <w:sz w:val="18"/>
              </w:rPr>
              <w:t>Corporation</w:t>
            </w:r>
          </w:p>
        </w:tc>
      </w:tr>
      <w:tr w:rsidR="00843579" w14:paraId="5BB5FE70" w14:textId="77777777">
        <w:trPr>
          <w:trHeight w:val="255"/>
        </w:trPr>
        <w:tc>
          <w:tcPr>
            <w:tcW w:w="2290" w:type="dxa"/>
          </w:tcPr>
          <w:p w14:paraId="5BB5FE6D" w14:textId="77777777" w:rsidR="00843579" w:rsidRDefault="002D5E79">
            <w:pPr>
              <w:pStyle w:val="TableParagraph"/>
              <w:spacing w:before="14"/>
              <w:ind w:left="52"/>
              <w:rPr>
                <w:b/>
                <w:sz w:val="18"/>
              </w:rPr>
            </w:pPr>
            <w:r>
              <w:rPr>
                <w:b/>
                <w:sz w:val="18"/>
              </w:rPr>
              <w:t>Timothy</w:t>
            </w:r>
            <w:r>
              <w:rPr>
                <w:b/>
                <w:spacing w:val="-1"/>
                <w:sz w:val="18"/>
              </w:rPr>
              <w:t xml:space="preserve"> </w:t>
            </w:r>
            <w:r>
              <w:rPr>
                <w:b/>
                <w:sz w:val="18"/>
              </w:rPr>
              <w:t>A.</w:t>
            </w:r>
            <w:r>
              <w:rPr>
                <w:b/>
                <w:spacing w:val="-1"/>
                <w:sz w:val="18"/>
              </w:rPr>
              <w:t xml:space="preserve"> </w:t>
            </w:r>
            <w:r>
              <w:rPr>
                <w:b/>
                <w:spacing w:val="-2"/>
                <w:sz w:val="18"/>
              </w:rPr>
              <w:t>Leach</w:t>
            </w:r>
          </w:p>
        </w:tc>
        <w:tc>
          <w:tcPr>
            <w:tcW w:w="642" w:type="dxa"/>
          </w:tcPr>
          <w:p w14:paraId="5BB5FE6E" w14:textId="77777777" w:rsidR="00843579" w:rsidRDefault="002D5E79">
            <w:pPr>
              <w:pStyle w:val="TableParagraph"/>
              <w:spacing w:before="14"/>
              <w:ind w:right="102"/>
              <w:jc w:val="right"/>
              <w:rPr>
                <w:sz w:val="18"/>
              </w:rPr>
            </w:pPr>
            <w:r>
              <w:rPr>
                <w:spacing w:val="-5"/>
                <w:sz w:val="18"/>
              </w:rPr>
              <w:t>66</w:t>
            </w:r>
          </w:p>
        </w:tc>
        <w:tc>
          <w:tcPr>
            <w:tcW w:w="6967" w:type="dxa"/>
          </w:tcPr>
          <w:p w14:paraId="5BB5FE6F" w14:textId="77777777" w:rsidR="00843579" w:rsidRDefault="002D5E79">
            <w:pPr>
              <w:pStyle w:val="TableParagraph"/>
              <w:spacing w:before="14"/>
              <w:ind w:left="105"/>
              <w:rPr>
                <w:sz w:val="18"/>
              </w:rPr>
            </w:pPr>
            <w:r>
              <w:rPr>
                <w:sz w:val="18"/>
              </w:rPr>
              <w:t>Former</w:t>
            </w:r>
            <w:r>
              <w:rPr>
                <w:spacing w:val="-6"/>
                <w:sz w:val="18"/>
              </w:rPr>
              <w:t xml:space="preserve"> </w:t>
            </w:r>
            <w:r>
              <w:rPr>
                <w:sz w:val="18"/>
              </w:rPr>
              <w:t>Chairman</w:t>
            </w:r>
            <w:r>
              <w:rPr>
                <w:spacing w:val="-5"/>
                <w:sz w:val="18"/>
              </w:rPr>
              <w:t xml:space="preserve"> </w:t>
            </w:r>
            <w:r>
              <w:rPr>
                <w:sz w:val="18"/>
              </w:rPr>
              <w:t>and</w:t>
            </w:r>
            <w:r>
              <w:rPr>
                <w:spacing w:val="-5"/>
                <w:sz w:val="18"/>
              </w:rPr>
              <w:t xml:space="preserve"> </w:t>
            </w:r>
            <w:r>
              <w:rPr>
                <w:sz w:val="18"/>
              </w:rPr>
              <w:t>Chief</w:t>
            </w:r>
            <w:r>
              <w:rPr>
                <w:spacing w:val="-5"/>
                <w:sz w:val="18"/>
              </w:rPr>
              <w:t xml:space="preserve"> </w:t>
            </w:r>
            <w:r>
              <w:rPr>
                <w:sz w:val="18"/>
              </w:rPr>
              <w:t>Executive</w:t>
            </w:r>
            <w:r>
              <w:rPr>
                <w:spacing w:val="-5"/>
                <w:sz w:val="18"/>
              </w:rPr>
              <w:t xml:space="preserve"> </w:t>
            </w:r>
            <w:r>
              <w:rPr>
                <w:sz w:val="18"/>
              </w:rPr>
              <w:t>Officer,</w:t>
            </w:r>
            <w:r>
              <w:rPr>
                <w:spacing w:val="-5"/>
                <w:sz w:val="18"/>
              </w:rPr>
              <w:t xml:space="preserve"> </w:t>
            </w:r>
            <w:r>
              <w:rPr>
                <w:sz w:val="18"/>
              </w:rPr>
              <w:t>Concho</w:t>
            </w:r>
            <w:r>
              <w:rPr>
                <w:spacing w:val="-5"/>
                <w:sz w:val="18"/>
              </w:rPr>
              <w:t xml:space="preserve"> </w:t>
            </w:r>
            <w:r>
              <w:rPr>
                <w:sz w:val="18"/>
              </w:rPr>
              <w:t>Resources</w:t>
            </w:r>
            <w:r>
              <w:rPr>
                <w:spacing w:val="-5"/>
                <w:sz w:val="18"/>
              </w:rPr>
              <w:t xml:space="preserve"> </w:t>
            </w:r>
            <w:r>
              <w:rPr>
                <w:spacing w:val="-4"/>
                <w:sz w:val="18"/>
              </w:rPr>
              <w:t>Inc.</w:t>
            </w:r>
          </w:p>
        </w:tc>
      </w:tr>
      <w:tr w:rsidR="00843579" w14:paraId="5BB5FE74" w14:textId="77777777">
        <w:trPr>
          <w:trHeight w:val="480"/>
        </w:trPr>
        <w:tc>
          <w:tcPr>
            <w:tcW w:w="2290" w:type="dxa"/>
            <w:shd w:val="clear" w:color="auto" w:fill="EBEBED"/>
          </w:tcPr>
          <w:p w14:paraId="5BB5FE71" w14:textId="77777777" w:rsidR="00843579" w:rsidRDefault="002D5E79">
            <w:pPr>
              <w:pStyle w:val="TableParagraph"/>
              <w:spacing w:before="14"/>
              <w:ind w:left="52"/>
              <w:rPr>
                <w:b/>
                <w:sz w:val="18"/>
              </w:rPr>
            </w:pPr>
            <w:r>
              <w:rPr>
                <w:b/>
                <w:sz w:val="18"/>
              </w:rPr>
              <w:t>Robert</w:t>
            </w:r>
            <w:r>
              <w:rPr>
                <w:b/>
                <w:spacing w:val="-2"/>
                <w:sz w:val="18"/>
              </w:rPr>
              <w:t xml:space="preserve"> </w:t>
            </w:r>
            <w:r>
              <w:rPr>
                <w:b/>
                <w:sz w:val="18"/>
              </w:rPr>
              <w:t>A.</w:t>
            </w:r>
            <w:r>
              <w:rPr>
                <w:b/>
                <w:spacing w:val="-2"/>
                <w:sz w:val="18"/>
              </w:rPr>
              <w:t xml:space="preserve"> Malone</w:t>
            </w:r>
          </w:p>
        </w:tc>
        <w:tc>
          <w:tcPr>
            <w:tcW w:w="642" w:type="dxa"/>
            <w:shd w:val="clear" w:color="auto" w:fill="EBEBED"/>
          </w:tcPr>
          <w:p w14:paraId="5BB5FE72" w14:textId="77777777" w:rsidR="00843579" w:rsidRDefault="002D5E79">
            <w:pPr>
              <w:pStyle w:val="TableParagraph"/>
              <w:spacing w:before="14"/>
              <w:ind w:right="102"/>
              <w:jc w:val="right"/>
              <w:rPr>
                <w:sz w:val="18"/>
              </w:rPr>
            </w:pPr>
            <w:r>
              <w:rPr>
                <w:spacing w:val="-5"/>
                <w:sz w:val="18"/>
              </w:rPr>
              <w:t>74</w:t>
            </w:r>
          </w:p>
        </w:tc>
        <w:tc>
          <w:tcPr>
            <w:tcW w:w="6967" w:type="dxa"/>
            <w:shd w:val="clear" w:color="auto" w:fill="EBEBED"/>
          </w:tcPr>
          <w:p w14:paraId="5BB5FE73" w14:textId="77777777" w:rsidR="00843579" w:rsidRDefault="002D5E79">
            <w:pPr>
              <w:pStyle w:val="TableParagraph"/>
              <w:spacing w:before="14" w:line="249" w:lineRule="auto"/>
              <w:ind w:left="105" w:right="98"/>
              <w:rPr>
                <w:sz w:val="18"/>
              </w:rPr>
            </w:pPr>
            <w:r>
              <w:rPr>
                <w:sz w:val="18"/>
              </w:rPr>
              <w:t>Executive Chairman, President and Chief Executive Officer, First Sonora Bancshares,</w:t>
            </w:r>
            <w:r>
              <w:rPr>
                <w:spacing w:val="-6"/>
                <w:sz w:val="18"/>
              </w:rPr>
              <w:t xml:space="preserve"> </w:t>
            </w:r>
            <w:r>
              <w:rPr>
                <w:sz w:val="18"/>
              </w:rPr>
              <w:t>and</w:t>
            </w:r>
            <w:r>
              <w:rPr>
                <w:spacing w:val="-6"/>
                <w:sz w:val="18"/>
              </w:rPr>
              <w:t xml:space="preserve"> </w:t>
            </w:r>
            <w:r>
              <w:rPr>
                <w:sz w:val="18"/>
              </w:rPr>
              <w:t>the</w:t>
            </w:r>
            <w:r>
              <w:rPr>
                <w:spacing w:val="-6"/>
                <w:sz w:val="18"/>
              </w:rPr>
              <w:t xml:space="preserve"> </w:t>
            </w:r>
            <w:r>
              <w:rPr>
                <w:sz w:val="18"/>
              </w:rPr>
              <w:t>First</w:t>
            </w:r>
            <w:r>
              <w:rPr>
                <w:spacing w:val="-6"/>
                <w:sz w:val="18"/>
              </w:rPr>
              <w:t xml:space="preserve"> </w:t>
            </w:r>
            <w:r>
              <w:rPr>
                <w:sz w:val="18"/>
              </w:rPr>
              <w:t>National</w:t>
            </w:r>
            <w:r>
              <w:rPr>
                <w:spacing w:val="-6"/>
                <w:sz w:val="18"/>
              </w:rPr>
              <w:t xml:space="preserve"> </w:t>
            </w:r>
            <w:r>
              <w:rPr>
                <w:sz w:val="18"/>
              </w:rPr>
              <w:t>Bank</w:t>
            </w:r>
            <w:r>
              <w:rPr>
                <w:spacing w:val="-6"/>
                <w:sz w:val="18"/>
              </w:rPr>
              <w:t xml:space="preserve"> </w:t>
            </w:r>
            <w:r>
              <w:rPr>
                <w:sz w:val="18"/>
              </w:rPr>
              <w:t>of</w:t>
            </w:r>
            <w:r>
              <w:rPr>
                <w:spacing w:val="-6"/>
                <w:sz w:val="18"/>
              </w:rPr>
              <w:t xml:space="preserve"> </w:t>
            </w:r>
            <w:r>
              <w:rPr>
                <w:sz w:val="18"/>
              </w:rPr>
              <w:t>Sonora,</w:t>
            </w:r>
            <w:r>
              <w:rPr>
                <w:spacing w:val="-8"/>
                <w:sz w:val="18"/>
              </w:rPr>
              <w:t xml:space="preserve"> </w:t>
            </w:r>
            <w:r>
              <w:rPr>
                <w:sz w:val="18"/>
              </w:rPr>
              <w:t>Texas</w:t>
            </w:r>
            <w:r>
              <w:rPr>
                <w:spacing w:val="-6"/>
                <w:sz w:val="18"/>
              </w:rPr>
              <w:t xml:space="preserve"> </w:t>
            </w:r>
            <w:r>
              <w:rPr>
                <w:sz w:val="18"/>
              </w:rPr>
              <w:t>(dba,</w:t>
            </w:r>
            <w:r>
              <w:rPr>
                <w:spacing w:val="-6"/>
                <w:sz w:val="18"/>
              </w:rPr>
              <w:t xml:space="preserve"> </w:t>
            </w:r>
            <w:r>
              <w:rPr>
                <w:sz w:val="18"/>
              </w:rPr>
              <w:t>Sonora</w:t>
            </w:r>
            <w:r>
              <w:rPr>
                <w:spacing w:val="-6"/>
                <w:sz w:val="18"/>
              </w:rPr>
              <w:t xml:space="preserve"> </w:t>
            </w:r>
            <w:r>
              <w:rPr>
                <w:sz w:val="18"/>
              </w:rPr>
              <w:t>Bank)</w:t>
            </w:r>
          </w:p>
        </w:tc>
      </w:tr>
      <w:tr w:rsidR="00843579" w14:paraId="5BB5FE78" w14:textId="77777777">
        <w:trPr>
          <w:trHeight w:val="255"/>
        </w:trPr>
        <w:tc>
          <w:tcPr>
            <w:tcW w:w="2290" w:type="dxa"/>
          </w:tcPr>
          <w:p w14:paraId="5BB5FE75" w14:textId="77777777" w:rsidR="00843579" w:rsidRDefault="002D5E79">
            <w:pPr>
              <w:pStyle w:val="TableParagraph"/>
              <w:spacing w:before="14"/>
              <w:ind w:left="52"/>
              <w:rPr>
                <w:b/>
                <w:sz w:val="18"/>
              </w:rPr>
            </w:pPr>
            <w:r>
              <w:rPr>
                <w:b/>
                <w:sz w:val="18"/>
              </w:rPr>
              <w:t>Jeffrey</w:t>
            </w:r>
            <w:r>
              <w:rPr>
                <w:b/>
                <w:spacing w:val="-3"/>
                <w:sz w:val="18"/>
              </w:rPr>
              <w:t xml:space="preserve"> </w:t>
            </w:r>
            <w:r>
              <w:rPr>
                <w:b/>
                <w:sz w:val="18"/>
              </w:rPr>
              <w:t>A.</w:t>
            </w:r>
            <w:r>
              <w:rPr>
                <w:b/>
                <w:spacing w:val="-2"/>
                <w:sz w:val="18"/>
              </w:rPr>
              <w:t xml:space="preserve"> Miller</w:t>
            </w:r>
          </w:p>
        </w:tc>
        <w:tc>
          <w:tcPr>
            <w:tcW w:w="642" w:type="dxa"/>
          </w:tcPr>
          <w:p w14:paraId="5BB5FE76" w14:textId="77777777" w:rsidR="00843579" w:rsidRDefault="002D5E79">
            <w:pPr>
              <w:pStyle w:val="TableParagraph"/>
              <w:spacing w:before="14"/>
              <w:ind w:right="102"/>
              <w:jc w:val="right"/>
              <w:rPr>
                <w:sz w:val="18"/>
              </w:rPr>
            </w:pPr>
            <w:r>
              <w:rPr>
                <w:spacing w:val="-5"/>
                <w:sz w:val="18"/>
              </w:rPr>
              <w:t>62</w:t>
            </w:r>
          </w:p>
        </w:tc>
        <w:tc>
          <w:tcPr>
            <w:tcW w:w="6967" w:type="dxa"/>
          </w:tcPr>
          <w:p w14:paraId="5BB5FE77" w14:textId="77777777" w:rsidR="00843579" w:rsidRDefault="002D5E79">
            <w:pPr>
              <w:pStyle w:val="TableParagraph"/>
              <w:spacing w:before="14"/>
              <w:ind w:left="105"/>
              <w:rPr>
                <w:sz w:val="18"/>
              </w:rPr>
            </w:pPr>
            <w:r>
              <w:rPr>
                <w:sz w:val="18"/>
              </w:rPr>
              <w:t>Chairman</w:t>
            </w:r>
            <w:r>
              <w:rPr>
                <w:spacing w:val="-7"/>
                <w:sz w:val="18"/>
              </w:rPr>
              <w:t xml:space="preserve"> </w:t>
            </w:r>
            <w:r>
              <w:rPr>
                <w:sz w:val="18"/>
              </w:rPr>
              <w:t>of</w:t>
            </w:r>
            <w:r>
              <w:rPr>
                <w:spacing w:val="-5"/>
                <w:sz w:val="18"/>
              </w:rPr>
              <w:t xml:space="preserve"> </w:t>
            </w:r>
            <w:r>
              <w:rPr>
                <w:sz w:val="18"/>
              </w:rPr>
              <w:t>the</w:t>
            </w:r>
            <w:r>
              <w:rPr>
                <w:spacing w:val="-5"/>
                <w:sz w:val="18"/>
              </w:rPr>
              <w:t xml:space="preserve"> </w:t>
            </w:r>
            <w:r>
              <w:rPr>
                <w:sz w:val="18"/>
              </w:rPr>
              <w:t>Board,</w:t>
            </w:r>
            <w:r>
              <w:rPr>
                <w:spacing w:val="-5"/>
                <w:sz w:val="18"/>
              </w:rPr>
              <w:t xml:space="preserve"> </w:t>
            </w:r>
            <w:r>
              <w:rPr>
                <w:sz w:val="18"/>
              </w:rPr>
              <w:t>President</w:t>
            </w:r>
            <w:r>
              <w:rPr>
                <w:spacing w:val="-4"/>
                <w:sz w:val="18"/>
              </w:rPr>
              <w:t xml:space="preserve"> </w:t>
            </w:r>
            <w:r>
              <w:rPr>
                <w:sz w:val="18"/>
              </w:rPr>
              <w:t>and</w:t>
            </w:r>
            <w:r>
              <w:rPr>
                <w:spacing w:val="-5"/>
                <w:sz w:val="18"/>
              </w:rPr>
              <w:t xml:space="preserve"> </w:t>
            </w:r>
            <w:r>
              <w:rPr>
                <w:sz w:val="18"/>
              </w:rPr>
              <w:t>Chief</w:t>
            </w:r>
            <w:r>
              <w:rPr>
                <w:spacing w:val="-5"/>
                <w:sz w:val="18"/>
              </w:rPr>
              <w:t xml:space="preserve"> </w:t>
            </w:r>
            <w:r>
              <w:rPr>
                <w:sz w:val="18"/>
              </w:rPr>
              <w:t>Executive</w:t>
            </w:r>
            <w:r>
              <w:rPr>
                <w:spacing w:val="-5"/>
                <w:sz w:val="18"/>
              </w:rPr>
              <w:t xml:space="preserve"> </w:t>
            </w:r>
            <w:r>
              <w:rPr>
                <w:sz w:val="18"/>
              </w:rPr>
              <w:t>Officer,</w:t>
            </w:r>
            <w:r>
              <w:rPr>
                <w:spacing w:val="-5"/>
                <w:sz w:val="18"/>
              </w:rPr>
              <w:t xml:space="preserve"> </w:t>
            </w:r>
            <w:r>
              <w:rPr>
                <w:sz w:val="18"/>
              </w:rPr>
              <w:t>Halliburton</w:t>
            </w:r>
            <w:r>
              <w:rPr>
                <w:spacing w:val="-4"/>
                <w:sz w:val="18"/>
              </w:rPr>
              <w:t xml:space="preserve"> </w:t>
            </w:r>
            <w:r>
              <w:rPr>
                <w:spacing w:val="-2"/>
                <w:sz w:val="18"/>
              </w:rPr>
              <w:t>Company</w:t>
            </w:r>
          </w:p>
        </w:tc>
      </w:tr>
      <w:tr w:rsidR="00843579" w14:paraId="5BB5FE7C" w14:textId="77777777">
        <w:trPr>
          <w:trHeight w:val="255"/>
        </w:trPr>
        <w:tc>
          <w:tcPr>
            <w:tcW w:w="2290" w:type="dxa"/>
            <w:shd w:val="clear" w:color="auto" w:fill="EBEBED"/>
          </w:tcPr>
          <w:p w14:paraId="5BB5FE79" w14:textId="77777777" w:rsidR="00843579" w:rsidRDefault="002D5E79">
            <w:pPr>
              <w:pStyle w:val="TableParagraph"/>
              <w:spacing w:before="14"/>
              <w:ind w:left="52"/>
              <w:rPr>
                <w:b/>
                <w:sz w:val="18"/>
              </w:rPr>
            </w:pPr>
            <w:r>
              <w:rPr>
                <w:b/>
                <w:sz w:val="18"/>
              </w:rPr>
              <w:t>J.</w:t>
            </w:r>
            <w:r>
              <w:rPr>
                <w:b/>
                <w:spacing w:val="-1"/>
                <w:sz w:val="18"/>
              </w:rPr>
              <w:t xml:space="preserve"> </w:t>
            </w:r>
            <w:r>
              <w:rPr>
                <w:b/>
                <w:sz w:val="18"/>
              </w:rPr>
              <w:t>Shannon</w:t>
            </w:r>
            <w:r>
              <w:rPr>
                <w:b/>
                <w:spacing w:val="-1"/>
                <w:sz w:val="18"/>
              </w:rPr>
              <w:t xml:space="preserve"> </w:t>
            </w:r>
            <w:r>
              <w:rPr>
                <w:b/>
                <w:spacing w:val="-2"/>
                <w:sz w:val="18"/>
              </w:rPr>
              <w:t>Slocum</w:t>
            </w:r>
          </w:p>
        </w:tc>
        <w:tc>
          <w:tcPr>
            <w:tcW w:w="642" w:type="dxa"/>
            <w:shd w:val="clear" w:color="auto" w:fill="EBEBED"/>
          </w:tcPr>
          <w:p w14:paraId="5BB5FE7A" w14:textId="77777777" w:rsidR="00843579" w:rsidRDefault="002D5E79">
            <w:pPr>
              <w:pStyle w:val="TableParagraph"/>
              <w:spacing w:before="14"/>
              <w:ind w:right="102"/>
              <w:jc w:val="right"/>
              <w:rPr>
                <w:sz w:val="18"/>
              </w:rPr>
            </w:pPr>
            <w:r>
              <w:rPr>
                <w:spacing w:val="-5"/>
                <w:sz w:val="18"/>
              </w:rPr>
              <w:t>53</w:t>
            </w:r>
          </w:p>
        </w:tc>
        <w:tc>
          <w:tcPr>
            <w:tcW w:w="6967" w:type="dxa"/>
            <w:shd w:val="clear" w:color="auto" w:fill="EBEBED"/>
          </w:tcPr>
          <w:p w14:paraId="5BB5FE7B" w14:textId="77777777" w:rsidR="00843579" w:rsidRDefault="002D5E79">
            <w:pPr>
              <w:pStyle w:val="TableParagraph"/>
              <w:spacing w:before="14"/>
              <w:ind w:left="105"/>
              <w:rPr>
                <w:sz w:val="18"/>
              </w:rPr>
            </w:pPr>
            <w:r>
              <w:rPr>
                <w:sz w:val="18"/>
              </w:rPr>
              <w:t>Director,</w:t>
            </w:r>
            <w:r>
              <w:rPr>
                <w:spacing w:val="-9"/>
                <w:sz w:val="18"/>
              </w:rPr>
              <w:t xml:space="preserve"> </w:t>
            </w:r>
            <w:r>
              <w:rPr>
                <w:sz w:val="18"/>
              </w:rPr>
              <w:t>Executive</w:t>
            </w:r>
            <w:r>
              <w:rPr>
                <w:spacing w:val="-7"/>
                <w:sz w:val="18"/>
              </w:rPr>
              <w:t xml:space="preserve"> </w:t>
            </w:r>
            <w:r>
              <w:rPr>
                <w:sz w:val="18"/>
              </w:rPr>
              <w:t>Vice</w:t>
            </w:r>
            <w:r>
              <w:rPr>
                <w:spacing w:val="-7"/>
                <w:sz w:val="18"/>
              </w:rPr>
              <w:t xml:space="preserve"> </w:t>
            </w:r>
            <w:r>
              <w:rPr>
                <w:sz w:val="18"/>
              </w:rPr>
              <w:t>President</w:t>
            </w:r>
            <w:r>
              <w:rPr>
                <w:spacing w:val="-7"/>
                <w:sz w:val="18"/>
              </w:rPr>
              <w:t xml:space="preserve"> </w:t>
            </w:r>
            <w:r>
              <w:rPr>
                <w:sz w:val="18"/>
              </w:rPr>
              <w:t>and</w:t>
            </w:r>
            <w:r>
              <w:rPr>
                <w:spacing w:val="-7"/>
                <w:sz w:val="18"/>
              </w:rPr>
              <w:t xml:space="preserve"> </w:t>
            </w:r>
            <w:r>
              <w:rPr>
                <w:sz w:val="18"/>
              </w:rPr>
              <w:t>Chief</w:t>
            </w:r>
            <w:r>
              <w:rPr>
                <w:spacing w:val="-7"/>
                <w:sz w:val="18"/>
              </w:rPr>
              <w:t xml:space="preserve"> </w:t>
            </w:r>
            <w:r>
              <w:rPr>
                <w:sz w:val="18"/>
              </w:rPr>
              <w:t>Operating</w:t>
            </w:r>
            <w:r>
              <w:rPr>
                <w:spacing w:val="-7"/>
                <w:sz w:val="18"/>
              </w:rPr>
              <w:t xml:space="preserve"> </w:t>
            </w:r>
            <w:r>
              <w:rPr>
                <w:sz w:val="18"/>
              </w:rPr>
              <w:t>Officer,</w:t>
            </w:r>
            <w:r>
              <w:rPr>
                <w:spacing w:val="-7"/>
                <w:sz w:val="18"/>
              </w:rPr>
              <w:t xml:space="preserve"> </w:t>
            </w:r>
            <w:r>
              <w:rPr>
                <w:sz w:val="18"/>
              </w:rPr>
              <w:t>Halliburton</w:t>
            </w:r>
            <w:r>
              <w:rPr>
                <w:spacing w:val="-6"/>
                <w:sz w:val="18"/>
              </w:rPr>
              <w:t xml:space="preserve"> </w:t>
            </w:r>
            <w:r>
              <w:rPr>
                <w:spacing w:val="-2"/>
                <w:sz w:val="18"/>
              </w:rPr>
              <w:t>Company</w:t>
            </w:r>
          </w:p>
        </w:tc>
      </w:tr>
      <w:tr w:rsidR="00843579" w14:paraId="5BB5FE80" w14:textId="77777777">
        <w:trPr>
          <w:trHeight w:val="255"/>
        </w:trPr>
        <w:tc>
          <w:tcPr>
            <w:tcW w:w="2290" w:type="dxa"/>
          </w:tcPr>
          <w:p w14:paraId="5BB5FE7D" w14:textId="77777777" w:rsidR="00843579" w:rsidRDefault="002D5E79">
            <w:pPr>
              <w:pStyle w:val="TableParagraph"/>
              <w:spacing w:before="14"/>
              <w:ind w:left="52"/>
              <w:rPr>
                <w:b/>
                <w:sz w:val="18"/>
              </w:rPr>
            </w:pPr>
            <w:r>
              <w:rPr>
                <w:b/>
                <w:sz w:val="18"/>
              </w:rPr>
              <w:t>Maurice</w:t>
            </w:r>
            <w:r>
              <w:rPr>
                <w:b/>
                <w:spacing w:val="-2"/>
                <w:sz w:val="18"/>
              </w:rPr>
              <w:t xml:space="preserve"> </w:t>
            </w:r>
            <w:r>
              <w:rPr>
                <w:b/>
                <w:sz w:val="18"/>
              </w:rPr>
              <w:t>S.</w:t>
            </w:r>
            <w:r>
              <w:rPr>
                <w:b/>
                <w:spacing w:val="-1"/>
                <w:sz w:val="18"/>
              </w:rPr>
              <w:t xml:space="preserve"> </w:t>
            </w:r>
            <w:r>
              <w:rPr>
                <w:b/>
                <w:spacing w:val="-2"/>
                <w:sz w:val="18"/>
              </w:rPr>
              <w:t>Smith</w:t>
            </w:r>
          </w:p>
        </w:tc>
        <w:tc>
          <w:tcPr>
            <w:tcW w:w="642" w:type="dxa"/>
          </w:tcPr>
          <w:p w14:paraId="5BB5FE7E" w14:textId="77777777" w:rsidR="00843579" w:rsidRDefault="002D5E79">
            <w:pPr>
              <w:pStyle w:val="TableParagraph"/>
              <w:spacing w:before="14"/>
              <w:ind w:right="102"/>
              <w:jc w:val="right"/>
              <w:rPr>
                <w:sz w:val="18"/>
              </w:rPr>
            </w:pPr>
            <w:r>
              <w:rPr>
                <w:spacing w:val="-5"/>
                <w:sz w:val="18"/>
              </w:rPr>
              <w:t>54</w:t>
            </w:r>
          </w:p>
        </w:tc>
        <w:tc>
          <w:tcPr>
            <w:tcW w:w="6967" w:type="dxa"/>
          </w:tcPr>
          <w:p w14:paraId="5BB5FE7F" w14:textId="77777777" w:rsidR="00843579" w:rsidRDefault="002D5E79">
            <w:pPr>
              <w:pStyle w:val="TableParagraph"/>
              <w:spacing w:before="14"/>
              <w:ind w:left="105"/>
              <w:rPr>
                <w:sz w:val="18"/>
              </w:rPr>
            </w:pPr>
            <w:r>
              <w:rPr>
                <w:sz w:val="18"/>
              </w:rPr>
              <w:t>Chairman,</w:t>
            </w:r>
            <w:r>
              <w:rPr>
                <w:spacing w:val="-7"/>
                <w:sz w:val="18"/>
              </w:rPr>
              <w:t xml:space="preserve"> </w:t>
            </w:r>
            <w:r>
              <w:rPr>
                <w:sz w:val="18"/>
              </w:rPr>
              <w:t>President,</w:t>
            </w:r>
            <w:r>
              <w:rPr>
                <w:spacing w:val="-5"/>
                <w:sz w:val="18"/>
              </w:rPr>
              <w:t xml:space="preserve"> </w:t>
            </w:r>
            <w:r>
              <w:rPr>
                <w:sz w:val="18"/>
              </w:rPr>
              <w:t>and</w:t>
            </w:r>
            <w:r>
              <w:rPr>
                <w:spacing w:val="-5"/>
                <w:sz w:val="18"/>
              </w:rPr>
              <w:t xml:space="preserve"> </w:t>
            </w:r>
            <w:r>
              <w:rPr>
                <w:sz w:val="18"/>
              </w:rPr>
              <w:t>Chief</w:t>
            </w:r>
            <w:r>
              <w:rPr>
                <w:spacing w:val="-5"/>
                <w:sz w:val="18"/>
              </w:rPr>
              <w:t xml:space="preserve"> </w:t>
            </w:r>
            <w:r>
              <w:rPr>
                <w:sz w:val="18"/>
              </w:rPr>
              <w:t>Executive</w:t>
            </w:r>
            <w:r>
              <w:rPr>
                <w:spacing w:val="-5"/>
                <w:sz w:val="18"/>
              </w:rPr>
              <w:t xml:space="preserve"> </w:t>
            </w:r>
            <w:r>
              <w:rPr>
                <w:sz w:val="18"/>
              </w:rPr>
              <w:t>Officer,</w:t>
            </w:r>
            <w:r>
              <w:rPr>
                <w:spacing w:val="-5"/>
                <w:sz w:val="18"/>
              </w:rPr>
              <w:t xml:space="preserve"> </w:t>
            </w:r>
            <w:r>
              <w:rPr>
                <w:sz w:val="18"/>
              </w:rPr>
              <w:t>Health</w:t>
            </w:r>
            <w:r>
              <w:rPr>
                <w:spacing w:val="-5"/>
                <w:sz w:val="18"/>
              </w:rPr>
              <w:t xml:space="preserve"> </w:t>
            </w:r>
            <w:r>
              <w:rPr>
                <w:sz w:val="18"/>
              </w:rPr>
              <w:t>Care</w:t>
            </w:r>
            <w:r>
              <w:rPr>
                <w:spacing w:val="-5"/>
                <w:sz w:val="18"/>
              </w:rPr>
              <w:t xml:space="preserve"> </w:t>
            </w:r>
            <w:r>
              <w:rPr>
                <w:sz w:val="18"/>
              </w:rPr>
              <w:t>Service</w:t>
            </w:r>
            <w:r>
              <w:rPr>
                <w:spacing w:val="-4"/>
                <w:sz w:val="18"/>
              </w:rPr>
              <w:t xml:space="preserve"> </w:t>
            </w:r>
            <w:r>
              <w:rPr>
                <w:spacing w:val="-2"/>
                <w:sz w:val="18"/>
              </w:rPr>
              <w:t>Corporation</w:t>
            </w:r>
          </w:p>
        </w:tc>
      </w:tr>
      <w:tr w:rsidR="00843579" w14:paraId="5BB5FE84" w14:textId="77777777">
        <w:trPr>
          <w:trHeight w:val="255"/>
        </w:trPr>
        <w:tc>
          <w:tcPr>
            <w:tcW w:w="2290" w:type="dxa"/>
            <w:shd w:val="clear" w:color="auto" w:fill="E9E9E9"/>
          </w:tcPr>
          <w:p w14:paraId="5BB5FE81" w14:textId="77777777" w:rsidR="00843579" w:rsidRDefault="002D5E79">
            <w:pPr>
              <w:pStyle w:val="TableParagraph"/>
              <w:spacing w:before="14"/>
              <w:ind w:left="52"/>
              <w:rPr>
                <w:b/>
                <w:sz w:val="18"/>
              </w:rPr>
            </w:pPr>
            <w:r>
              <w:rPr>
                <w:b/>
                <w:sz w:val="18"/>
              </w:rPr>
              <w:t>Janet</w:t>
            </w:r>
            <w:r>
              <w:rPr>
                <w:b/>
                <w:spacing w:val="-4"/>
                <w:sz w:val="18"/>
              </w:rPr>
              <w:t xml:space="preserve"> </w:t>
            </w:r>
            <w:r>
              <w:rPr>
                <w:b/>
                <w:sz w:val="18"/>
              </w:rPr>
              <w:t>L.</w:t>
            </w:r>
            <w:r>
              <w:rPr>
                <w:b/>
                <w:spacing w:val="-1"/>
                <w:sz w:val="18"/>
              </w:rPr>
              <w:t xml:space="preserve"> </w:t>
            </w:r>
            <w:r>
              <w:rPr>
                <w:b/>
                <w:spacing w:val="-2"/>
                <w:sz w:val="18"/>
              </w:rPr>
              <w:t>Weiss</w:t>
            </w:r>
          </w:p>
        </w:tc>
        <w:tc>
          <w:tcPr>
            <w:tcW w:w="642" w:type="dxa"/>
            <w:shd w:val="clear" w:color="auto" w:fill="E9E9E9"/>
          </w:tcPr>
          <w:p w14:paraId="5BB5FE82" w14:textId="77777777" w:rsidR="00843579" w:rsidRDefault="002D5E79">
            <w:pPr>
              <w:pStyle w:val="TableParagraph"/>
              <w:spacing w:before="14"/>
              <w:ind w:right="102"/>
              <w:jc w:val="right"/>
              <w:rPr>
                <w:sz w:val="18"/>
              </w:rPr>
            </w:pPr>
            <w:r>
              <w:rPr>
                <w:spacing w:val="-5"/>
                <w:sz w:val="18"/>
              </w:rPr>
              <w:t>62</w:t>
            </w:r>
          </w:p>
        </w:tc>
        <w:tc>
          <w:tcPr>
            <w:tcW w:w="6967" w:type="dxa"/>
            <w:shd w:val="clear" w:color="auto" w:fill="E9E9E9"/>
          </w:tcPr>
          <w:p w14:paraId="5BB5FE83" w14:textId="77777777" w:rsidR="00843579" w:rsidRDefault="002D5E79">
            <w:pPr>
              <w:pStyle w:val="TableParagraph"/>
              <w:spacing w:before="14"/>
              <w:ind w:left="105"/>
              <w:rPr>
                <w:sz w:val="18"/>
              </w:rPr>
            </w:pPr>
            <w:r>
              <w:rPr>
                <w:sz w:val="18"/>
              </w:rPr>
              <w:t>Former</w:t>
            </w:r>
            <w:r>
              <w:rPr>
                <w:spacing w:val="-5"/>
                <w:sz w:val="18"/>
              </w:rPr>
              <w:t xml:space="preserve"> </w:t>
            </w:r>
            <w:r>
              <w:rPr>
                <w:sz w:val="18"/>
              </w:rPr>
              <w:t>President,</w:t>
            </w:r>
            <w:r>
              <w:rPr>
                <w:spacing w:val="-2"/>
                <w:sz w:val="18"/>
              </w:rPr>
              <w:t xml:space="preserve"> </w:t>
            </w:r>
            <w:r>
              <w:rPr>
                <w:sz w:val="18"/>
              </w:rPr>
              <w:t>BP</w:t>
            </w:r>
            <w:r>
              <w:rPr>
                <w:spacing w:val="-13"/>
                <w:sz w:val="18"/>
              </w:rPr>
              <w:t xml:space="preserve"> </w:t>
            </w:r>
            <w:r>
              <w:rPr>
                <w:spacing w:val="-2"/>
                <w:sz w:val="18"/>
              </w:rPr>
              <w:t>Alaska</w:t>
            </w:r>
          </w:p>
        </w:tc>
      </w:tr>
      <w:tr w:rsidR="00843579" w14:paraId="5BB5FE88" w14:textId="77777777">
        <w:trPr>
          <w:trHeight w:val="250"/>
        </w:trPr>
        <w:tc>
          <w:tcPr>
            <w:tcW w:w="2290" w:type="dxa"/>
            <w:tcBorders>
              <w:bottom w:val="single" w:sz="4" w:space="0" w:color="BF2014"/>
            </w:tcBorders>
          </w:tcPr>
          <w:p w14:paraId="5BB5FE85" w14:textId="77777777" w:rsidR="00843579" w:rsidRDefault="002D5E79">
            <w:pPr>
              <w:pStyle w:val="TableParagraph"/>
              <w:spacing w:before="14"/>
              <w:ind w:left="52"/>
              <w:rPr>
                <w:b/>
                <w:sz w:val="18"/>
              </w:rPr>
            </w:pPr>
            <w:r>
              <w:rPr>
                <w:b/>
                <w:sz w:val="18"/>
              </w:rPr>
              <w:t>Tobi</w:t>
            </w:r>
            <w:r>
              <w:rPr>
                <w:b/>
                <w:spacing w:val="-1"/>
                <w:sz w:val="18"/>
              </w:rPr>
              <w:t xml:space="preserve"> </w:t>
            </w:r>
            <w:r>
              <w:rPr>
                <w:b/>
                <w:sz w:val="18"/>
              </w:rPr>
              <w:t>M.</w:t>
            </w:r>
            <w:r>
              <w:rPr>
                <w:b/>
                <w:spacing w:val="-1"/>
                <w:sz w:val="18"/>
              </w:rPr>
              <w:t xml:space="preserve"> </w:t>
            </w:r>
            <w:r>
              <w:rPr>
                <w:b/>
                <w:sz w:val="18"/>
              </w:rPr>
              <w:t xml:space="preserve">Edwards </w:t>
            </w:r>
            <w:r>
              <w:rPr>
                <w:b/>
                <w:spacing w:val="-2"/>
                <w:sz w:val="18"/>
              </w:rPr>
              <w:t>Young</w:t>
            </w:r>
          </w:p>
        </w:tc>
        <w:tc>
          <w:tcPr>
            <w:tcW w:w="642" w:type="dxa"/>
            <w:tcBorders>
              <w:bottom w:val="single" w:sz="4" w:space="0" w:color="BF2014"/>
            </w:tcBorders>
          </w:tcPr>
          <w:p w14:paraId="5BB5FE86" w14:textId="77777777" w:rsidR="00843579" w:rsidRDefault="002D5E79">
            <w:pPr>
              <w:pStyle w:val="TableParagraph"/>
              <w:spacing w:before="14"/>
              <w:ind w:right="102"/>
              <w:jc w:val="right"/>
              <w:rPr>
                <w:sz w:val="18"/>
              </w:rPr>
            </w:pPr>
            <w:r>
              <w:rPr>
                <w:spacing w:val="-5"/>
                <w:sz w:val="18"/>
              </w:rPr>
              <w:t>50</w:t>
            </w:r>
          </w:p>
        </w:tc>
        <w:tc>
          <w:tcPr>
            <w:tcW w:w="6967" w:type="dxa"/>
            <w:tcBorders>
              <w:bottom w:val="single" w:sz="4" w:space="0" w:color="BF2014"/>
            </w:tcBorders>
          </w:tcPr>
          <w:p w14:paraId="5BB5FE87" w14:textId="77777777" w:rsidR="00843579" w:rsidRDefault="002D5E79">
            <w:pPr>
              <w:pStyle w:val="TableParagraph"/>
              <w:spacing w:before="14"/>
              <w:ind w:left="105"/>
              <w:rPr>
                <w:sz w:val="18"/>
              </w:rPr>
            </w:pPr>
            <w:r>
              <w:rPr>
                <w:sz w:val="18"/>
              </w:rPr>
              <w:t>General</w:t>
            </w:r>
            <w:r>
              <w:rPr>
                <w:spacing w:val="-5"/>
                <w:sz w:val="18"/>
              </w:rPr>
              <w:t xml:space="preserve"> </w:t>
            </w:r>
            <w:r>
              <w:rPr>
                <w:sz w:val="18"/>
              </w:rPr>
              <w:t>Counsel,</w:t>
            </w:r>
            <w:r>
              <w:rPr>
                <w:spacing w:val="-5"/>
                <w:sz w:val="18"/>
              </w:rPr>
              <w:t xml:space="preserve"> </w:t>
            </w:r>
            <w:r>
              <w:rPr>
                <w:sz w:val="18"/>
              </w:rPr>
              <w:t>Saronic</w:t>
            </w:r>
            <w:r>
              <w:rPr>
                <w:spacing w:val="-8"/>
                <w:sz w:val="18"/>
              </w:rPr>
              <w:t xml:space="preserve"> </w:t>
            </w:r>
            <w:r>
              <w:rPr>
                <w:spacing w:val="-2"/>
                <w:sz w:val="18"/>
              </w:rPr>
              <w:t>Technologies</w:t>
            </w:r>
          </w:p>
        </w:tc>
      </w:tr>
    </w:tbl>
    <w:p w14:paraId="5BB5FE89" w14:textId="77777777" w:rsidR="00843579" w:rsidRDefault="00843579">
      <w:pPr>
        <w:pStyle w:val="BodyText"/>
        <w:spacing w:before="128"/>
        <w:rPr>
          <w:b/>
          <w:sz w:val="20"/>
        </w:rPr>
      </w:pPr>
    </w:p>
    <w:p w14:paraId="5BB5FE8A" w14:textId="77777777" w:rsidR="00843579" w:rsidRDefault="00843579">
      <w:pPr>
        <w:pStyle w:val="BodyText"/>
        <w:rPr>
          <w:b/>
          <w:sz w:val="20"/>
        </w:rPr>
        <w:sectPr w:rsidR="00843579">
          <w:pgSz w:w="12240" w:h="15840"/>
          <w:pgMar w:top="0" w:right="0" w:bottom="700" w:left="0" w:header="0" w:footer="500" w:gutter="0"/>
          <w:cols w:space="720"/>
        </w:sectPr>
      </w:pPr>
    </w:p>
    <w:p w14:paraId="5BB5FE8B" w14:textId="77777777" w:rsidR="00843579" w:rsidRDefault="00843579">
      <w:pPr>
        <w:pStyle w:val="BodyText"/>
        <w:spacing w:before="103"/>
        <w:rPr>
          <w:b/>
        </w:rPr>
      </w:pPr>
    </w:p>
    <w:p w14:paraId="5BB5FE8C" w14:textId="77777777" w:rsidR="00843579" w:rsidRDefault="002D5E79">
      <w:pPr>
        <w:spacing w:line="249" w:lineRule="auto"/>
        <w:ind w:left="2605" w:hanging="495"/>
        <w:rPr>
          <w:b/>
          <w:sz w:val="18"/>
        </w:rPr>
      </w:pPr>
      <w:r>
        <w:rPr>
          <w:b/>
          <w:sz w:val="18"/>
        </w:rPr>
        <w:t>Size</w:t>
      </w:r>
      <w:r>
        <w:rPr>
          <w:b/>
          <w:spacing w:val="-10"/>
          <w:sz w:val="18"/>
        </w:rPr>
        <w:t xml:space="preserve"> </w:t>
      </w:r>
      <w:r>
        <w:rPr>
          <w:b/>
          <w:sz w:val="18"/>
        </w:rPr>
        <w:t>of</w:t>
      </w:r>
      <w:r>
        <w:rPr>
          <w:b/>
          <w:spacing w:val="-10"/>
          <w:sz w:val="18"/>
        </w:rPr>
        <w:t xml:space="preserve"> </w:t>
      </w:r>
      <w:r>
        <w:rPr>
          <w:b/>
          <w:sz w:val="18"/>
        </w:rPr>
        <w:t>Board</w:t>
      </w:r>
      <w:r>
        <w:rPr>
          <w:b/>
          <w:spacing w:val="-10"/>
          <w:sz w:val="18"/>
        </w:rPr>
        <w:t xml:space="preserve"> </w:t>
      </w:r>
      <w:r>
        <w:rPr>
          <w:b/>
          <w:sz w:val="18"/>
        </w:rPr>
        <w:t>to</w:t>
      </w:r>
      <w:r>
        <w:rPr>
          <w:b/>
          <w:spacing w:val="-10"/>
          <w:sz w:val="18"/>
        </w:rPr>
        <w:t xml:space="preserve"> </w:t>
      </w:r>
      <w:r>
        <w:rPr>
          <w:b/>
          <w:sz w:val="18"/>
        </w:rPr>
        <w:t xml:space="preserve">be </w:t>
      </w:r>
      <w:r>
        <w:rPr>
          <w:b/>
          <w:spacing w:val="-2"/>
          <w:sz w:val="18"/>
        </w:rPr>
        <w:t>Elected</w:t>
      </w:r>
    </w:p>
    <w:p w14:paraId="5BB5FE8D" w14:textId="77777777" w:rsidR="00843579" w:rsidRDefault="002D5E79">
      <w:pPr>
        <w:pStyle w:val="BodyText"/>
        <w:spacing w:before="103"/>
        <w:rPr>
          <w:b/>
        </w:rPr>
      </w:pPr>
      <w:r>
        <w:br w:type="column"/>
      </w:r>
    </w:p>
    <w:p w14:paraId="5BB5FE8E" w14:textId="77777777" w:rsidR="00843579" w:rsidRDefault="002D5E79">
      <w:pPr>
        <w:spacing w:line="249" w:lineRule="auto"/>
        <w:ind w:left="474" w:firstLine="45"/>
        <w:rPr>
          <w:b/>
          <w:sz w:val="18"/>
        </w:rPr>
      </w:pPr>
      <w:r>
        <w:rPr>
          <w:b/>
          <w:spacing w:val="-2"/>
          <w:sz w:val="18"/>
        </w:rPr>
        <w:t xml:space="preserve">Non-Management </w:t>
      </w:r>
      <w:r>
        <w:rPr>
          <w:b/>
          <w:sz w:val="18"/>
        </w:rPr>
        <w:t>Director</w:t>
      </w:r>
      <w:r>
        <w:rPr>
          <w:b/>
          <w:spacing w:val="-4"/>
          <w:sz w:val="18"/>
        </w:rPr>
        <w:t xml:space="preserve"> </w:t>
      </w:r>
      <w:r>
        <w:rPr>
          <w:b/>
          <w:spacing w:val="-2"/>
          <w:sz w:val="18"/>
        </w:rPr>
        <w:t>Nominees</w:t>
      </w:r>
    </w:p>
    <w:p w14:paraId="5BB5FE8F" w14:textId="77777777" w:rsidR="00843579" w:rsidRDefault="002D5E79">
      <w:pPr>
        <w:spacing w:before="94" w:line="249" w:lineRule="auto"/>
        <w:ind w:left="369"/>
        <w:jc w:val="center"/>
        <w:rPr>
          <w:b/>
          <w:sz w:val="18"/>
        </w:rPr>
      </w:pPr>
      <w:r>
        <w:br w:type="column"/>
      </w:r>
      <w:r>
        <w:rPr>
          <w:b/>
          <w:sz w:val="18"/>
        </w:rPr>
        <w:t>Average Age of Non-Management</w:t>
      </w:r>
      <w:r>
        <w:rPr>
          <w:b/>
          <w:spacing w:val="-13"/>
          <w:sz w:val="18"/>
        </w:rPr>
        <w:t xml:space="preserve"> </w:t>
      </w:r>
      <w:r>
        <w:rPr>
          <w:b/>
          <w:sz w:val="18"/>
        </w:rPr>
        <w:t xml:space="preserve">Director </w:t>
      </w:r>
      <w:r>
        <w:rPr>
          <w:b/>
          <w:spacing w:val="-2"/>
          <w:sz w:val="18"/>
        </w:rPr>
        <w:t>Nominees</w:t>
      </w:r>
    </w:p>
    <w:p w14:paraId="5BB5FE90" w14:textId="77777777" w:rsidR="00843579" w:rsidRDefault="002D5E79">
      <w:pPr>
        <w:spacing w:before="94" w:line="249" w:lineRule="auto"/>
        <w:ind w:left="249" w:right="2001" w:hanging="1"/>
        <w:jc w:val="center"/>
        <w:rPr>
          <w:b/>
          <w:sz w:val="18"/>
        </w:rPr>
      </w:pPr>
      <w:r>
        <w:br w:type="column"/>
      </w:r>
      <w:r>
        <w:rPr>
          <w:b/>
          <w:sz w:val="18"/>
        </w:rPr>
        <w:t>Average Non-Management</w:t>
      </w:r>
      <w:r>
        <w:rPr>
          <w:b/>
          <w:spacing w:val="-13"/>
          <w:sz w:val="18"/>
        </w:rPr>
        <w:t xml:space="preserve"> </w:t>
      </w:r>
      <w:r>
        <w:rPr>
          <w:b/>
          <w:sz w:val="18"/>
        </w:rPr>
        <w:t>Director Nominee Tenure</w:t>
      </w:r>
    </w:p>
    <w:p w14:paraId="5BB5FE91" w14:textId="77777777" w:rsidR="00843579" w:rsidRDefault="00843579">
      <w:pPr>
        <w:spacing w:line="249" w:lineRule="auto"/>
        <w:jc w:val="center"/>
        <w:rPr>
          <w:b/>
          <w:sz w:val="18"/>
        </w:rPr>
        <w:sectPr w:rsidR="00843579">
          <w:type w:val="continuous"/>
          <w:pgSz w:w="12240" w:h="15840"/>
          <w:pgMar w:top="940" w:right="0" w:bottom="280" w:left="0" w:header="0" w:footer="500" w:gutter="0"/>
          <w:cols w:num="4" w:space="720" w:equalWidth="0">
            <w:col w:w="3742" w:space="40"/>
            <w:col w:w="2075" w:space="39"/>
            <w:col w:w="2211" w:space="40"/>
            <w:col w:w="4093"/>
          </w:cols>
        </w:sectPr>
      </w:pPr>
    </w:p>
    <w:p w14:paraId="5BB5FE92" w14:textId="77777777" w:rsidR="00843579" w:rsidRDefault="002D5E79">
      <w:pPr>
        <w:tabs>
          <w:tab w:val="left" w:pos="4673"/>
          <w:tab w:val="left" w:pos="6962"/>
          <w:tab w:val="left" w:pos="9036"/>
        </w:tabs>
        <w:spacing w:before="118"/>
        <w:ind w:left="2702"/>
        <w:rPr>
          <w:b/>
          <w:sz w:val="40"/>
        </w:rPr>
      </w:pPr>
      <w:r>
        <w:rPr>
          <w:b/>
          <w:noProof/>
          <w:sz w:val="40"/>
        </w:rPr>
        <mc:AlternateContent>
          <mc:Choice Requires="wps">
            <w:drawing>
              <wp:anchor distT="0" distB="0" distL="0" distR="0" simplePos="0" relativeHeight="251658319" behindDoc="1" locked="0" layoutInCell="1" allowOverlap="1" wp14:anchorId="5BB61572" wp14:editId="5BB61573">
                <wp:simplePos x="0" y="0"/>
                <wp:positionH relativeFrom="page">
                  <wp:posOffset>1181100</wp:posOffset>
                </wp:positionH>
                <wp:positionV relativeFrom="page">
                  <wp:posOffset>3480066</wp:posOffset>
                </wp:positionV>
                <wp:extent cx="5410200" cy="819150"/>
                <wp:effectExtent l="0" t="0" r="0" b="0"/>
                <wp:wrapNone/>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10200" cy="819150"/>
                        </a:xfrm>
                        <a:custGeom>
                          <a:avLst/>
                          <a:gdLst/>
                          <a:ahLst/>
                          <a:cxnLst/>
                          <a:rect l="l" t="t" r="r" b="b"/>
                          <a:pathLst>
                            <a:path w="5410200" h="819150">
                              <a:moveTo>
                                <a:pt x="5410200" y="0"/>
                              </a:moveTo>
                              <a:lnTo>
                                <a:pt x="4057650" y="0"/>
                              </a:lnTo>
                              <a:lnTo>
                                <a:pt x="2705100" y="0"/>
                              </a:lnTo>
                              <a:lnTo>
                                <a:pt x="1352550" y="0"/>
                              </a:lnTo>
                              <a:lnTo>
                                <a:pt x="0" y="0"/>
                              </a:lnTo>
                              <a:lnTo>
                                <a:pt x="0" y="447662"/>
                              </a:lnTo>
                              <a:lnTo>
                                <a:pt x="0" y="523862"/>
                              </a:lnTo>
                              <a:lnTo>
                                <a:pt x="0" y="819137"/>
                              </a:lnTo>
                              <a:lnTo>
                                <a:pt x="1352550" y="819137"/>
                              </a:lnTo>
                              <a:lnTo>
                                <a:pt x="2705100" y="819137"/>
                              </a:lnTo>
                              <a:lnTo>
                                <a:pt x="4057650" y="819137"/>
                              </a:lnTo>
                              <a:lnTo>
                                <a:pt x="5410200" y="819137"/>
                              </a:lnTo>
                              <a:lnTo>
                                <a:pt x="5410200" y="523862"/>
                              </a:lnTo>
                              <a:lnTo>
                                <a:pt x="5410200" y="447662"/>
                              </a:lnTo>
                              <a:lnTo>
                                <a:pt x="5410200"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shape w14:anchorId="5D22DD89" id="Graphic 47" o:spid="_x0000_s1026" style="position:absolute;margin-left:93pt;margin-top:274pt;width:426pt;height:64.5pt;z-index:-251658161;visibility:visible;mso-wrap-style:square;mso-wrap-distance-left:0;mso-wrap-distance-top:0;mso-wrap-distance-right:0;mso-wrap-distance-bottom:0;mso-position-horizontal:absolute;mso-position-horizontal-relative:page;mso-position-vertical:absolute;mso-position-vertical-relative:page;v-text-anchor:top" coordsize="5410200,819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" path="m5410200,l4057650,,2705100,,1352550,,,,,447662r,76200l,819137r1352550,l2705100,819137r1352550,l5410200,819137r,-295275l5410200,447662,5410200,xe" fillcolor="#ebebec" stroked="f">
                <v:path arrowok="t"/>
                <w10:wrap anchorx="page" anchory="page"/>
              </v:shape>
            </w:pict>
          </mc:Fallback>
        </mc:AlternateContent>
      </w:r>
      <w:r>
        <w:rPr>
          <w:b/>
          <w:noProof/>
          <w:sz w:val="40"/>
        </w:rPr>
        <mc:AlternateContent>
          <mc:Choice Requires="wps">
            <w:drawing>
              <wp:anchor distT="0" distB="0" distL="0" distR="0" simplePos="0" relativeHeight="251658320" behindDoc="1" locked="0" layoutInCell="1" allowOverlap="1" wp14:anchorId="5BB61574" wp14:editId="5BB61575">
                <wp:simplePos x="0" y="0"/>
                <wp:positionH relativeFrom="page">
                  <wp:posOffset>1104900</wp:posOffset>
                </wp:positionH>
                <wp:positionV relativeFrom="page">
                  <wp:posOffset>3403854</wp:posOffset>
                </wp:positionV>
                <wp:extent cx="5486400" cy="895350"/>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86400" cy="895350"/>
                        </a:xfrm>
                        <a:custGeom>
                          <a:avLst/>
                          <a:gdLst/>
                          <a:ahLst/>
                          <a:cxnLst/>
                          <a:rect l="l" t="t" r="r" b="b"/>
                          <a:pathLst>
                            <a:path w="5486400" h="895350">
                              <a:moveTo>
                                <a:pt x="0" y="0"/>
                              </a:moveTo>
                              <a:lnTo>
                                <a:pt x="0" y="895349"/>
                              </a:lnTo>
                            </a:path>
                            <a:path w="5486400" h="895350">
                              <a:moveTo>
                                <a:pt x="0" y="0"/>
                              </a:moveTo>
                              <a:lnTo>
                                <a:pt x="548640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33B6119" id="Graphic 48" o:spid="_x0000_s1026" style="position:absolute;margin-left:87pt;margin-top:268pt;width:6in;height:70.5pt;z-index:-251658160;visibility:visible;mso-wrap-style:square;mso-wrap-distance-left:0;mso-wrap-distance-top:0;mso-wrap-distance-right:0;mso-wrap-distance-bottom:0;mso-position-horizontal:absolute;mso-position-horizontal-relative:page;mso-position-vertical:absolute;mso-position-vertical-relative:page;v-text-anchor:top" coordsize="5486400,89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" path="m,l,895349em,l5486400,e" filled="f" strokeweight=".5pt">
                <v:path arrowok="t"/>
                <w10:wrap anchorx="page" anchory="page"/>
              </v:shape>
            </w:pict>
          </mc:Fallback>
        </mc:AlternateContent>
      </w:r>
      <w:r>
        <w:rPr>
          <w:b/>
          <w:noProof/>
          <w:sz w:val="40"/>
        </w:rPr>
        <mc:AlternateContent>
          <mc:Choice Requires="wps">
            <w:drawing>
              <wp:anchor distT="0" distB="0" distL="0" distR="0" simplePos="0" relativeHeight="251658321" behindDoc="1" locked="0" layoutInCell="1" allowOverlap="1" wp14:anchorId="5BB61576" wp14:editId="5BB61577">
                <wp:simplePos x="0" y="0"/>
                <wp:positionH relativeFrom="page">
                  <wp:posOffset>1104900</wp:posOffset>
                </wp:positionH>
                <wp:positionV relativeFrom="page">
                  <wp:posOffset>3403854</wp:posOffset>
                </wp:positionV>
                <wp:extent cx="5562600" cy="971550"/>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2600" cy="971550"/>
                        </a:xfrm>
                        <a:custGeom>
                          <a:avLst/>
                          <a:gdLst/>
                          <a:ahLst/>
                          <a:cxnLst/>
                          <a:rect l="l" t="t" r="r" b="b"/>
                          <a:pathLst>
                            <a:path w="5562600" h="971550">
                              <a:moveTo>
                                <a:pt x="5562600" y="0"/>
                              </a:moveTo>
                              <a:lnTo>
                                <a:pt x="5562600" y="971549"/>
                              </a:lnTo>
                            </a:path>
                            <a:path w="5562600" h="971550">
                              <a:moveTo>
                                <a:pt x="0" y="971549"/>
                              </a:moveTo>
                              <a:lnTo>
                                <a:pt x="5562600" y="971549"/>
                              </a:lnTo>
                            </a:path>
                          </a:pathLst>
                        </a:custGeom>
                        <a:ln w="12700">
                          <a:solidFill>
                            <a:srgbClr val="6C6C6C"/>
                          </a:solidFill>
                          <a:prstDash val="solid"/>
                        </a:ln>
                      </wps:spPr>
                      <wps:bodyPr wrap="square" lIns="0" tIns="0" rIns="0" bIns="0" rtlCol="0">
                        <a:prstTxWarp prst="textNoShape">
                          <a:avLst/>
                        </a:prstTxWarp>
                        <a:noAutofit/>
                      </wps:bodyPr>
                    </wps:wsp>
                  </a:graphicData>
                </a:graphic>
              </wp:anchor>
            </w:drawing>
          </mc:Choice>
          <mc:Fallback>
            <w:pict>
              <v:shape w14:anchorId="10DD17DB" id="Graphic 49" o:spid="_x0000_s1026" style="position:absolute;margin-left:87pt;margin-top:268pt;width:438pt;height:76.5pt;z-index:-251658159;visibility:visible;mso-wrap-style:square;mso-wrap-distance-left:0;mso-wrap-distance-top:0;mso-wrap-distance-right:0;mso-wrap-distance-bottom:0;mso-position-horizontal:absolute;mso-position-horizontal-relative:page;mso-position-vertical:absolute;mso-position-vertical-relative:page;v-text-anchor:top" coordsize="5562600,971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" path="m5562600,r,971549em,971549r5562600,e" filled="f" strokecolor="#6c6c6c" strokeweight="1pt">
                <v:path arrowok="t"/>
                <w10:wrap anchorx="page" anchory="page"/>
              </v:shape>
            </w:pict>
          </mc:Fallback>
        </mc:AlternateContent>
      </w:r>
      <w:r>
        <w:rPr>
          <w:b/>
          <w:color w:val="CB223B"/>
          <w:spacing w:val="-5"/>
          <w:sz w:val="40"/>
        </w:rPr>
        <w:t>12</w:t>
      </w:r>
      <w:r>
        <w:rPr>
          <w:b/>
          <w:color w:val="CB223B"/>
          <w:sz w:val="40"/>
        </w:rPr>
        <w:tab/>
      </w:r>
      <w:r>
        <w:rPr>
          <w:b/>
          <w:color w:val="CB223B"/>
          <w:spacing w:val="-5"/>
          <w:sz w:val="40"/>
        </w:rPr>
        <w:t>83%</w:t>
      </w:r>
      <w:r>
        <w:rPr>
          <w:b/>
          <w:color w:val="CB223B"/>
          <w:sz w:val="40"/>
        </w:rPr>
        <w:tab/>
      </w:r>
      <w:r>
        <w:rPr>
          <w:b/>
          <w:color w:val="CB223B"/>
          <w:spacing w:val="-5"/>
          <w:sz w:val="40"/>
        </w:rPr>
        <w:t>65</w:t>
      </w:r>
      <w:r>
        <w:rPr>
          <w:b/>
          <w:color w:val="CB223B"/>
          <w:sz w:val="40"/>
        </w:rPr>
        <w:tab/>
      </w:r>
      <w:r>
        <w:rPr>
          <w:b/>
          <w:color w:val="CB223B"/>
          <w:spacing w:val="-5"/>
          <w:sz w:val="40"/>
        </w:rPr>
        <w:t>7.3</w:t>
      </w:r>
    </w:p>
    <w:p w14:paraId="5BB5FE93" w14:textId="77777777" w:rsidR="00843579" w:rsidRDefault="002D5E79">
      <w:pPr>
        <w:pStyle w:val="BodyText"/>
        <w:spacing w:before="1"/>
        <w:rPr>
          <w:b/>
          <w:sz w:val="19"/>
        </w:rPr>
      </w:pPr>
      <w:r>
        <w:rPr>
          <w:b/>
          <w:noProof/>
          <w:sz w:val="19"/>
        </w:rPr>
        <mc:AlternateContent>
          <mc:Choice Requires="wpg">
            <w:drawing>
              <wp:anchor distT="0" distB="0" distL="0" distR="0" simplePos="0" relativeHeight="251658359" behindDoc="1" locked="0" layoutInCell="1" allowOverlap="1" wp14:anchorId="5BB61578" wp14:editId="5BB61579">
                <wp:simplePos x="0" y="0"/>
                <wp:positionH relativeFrom="page">
                  <wp:posOffset>739775</wp:posOffset>
                </wp:positionH>
                <wp:positionV relativeFrom="paragraph">
                  <wp:posOffset>155131</wp:posOffset>
                </wp:positionV>
                <wp:extent cx="6292850" cy="1425575"/>
                <wp:effectExtent l="0" t="0" r="0" b="0"/>
                <wp:wrapTopAndBottom/>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425575"/>
                          <a:chOff x="0" y="0"/>
                          <a:chExt cx="6292850" cy="1425575"/>
                        </a:xfrm>
                      </wpg:grpSpPr>
                      <wps:wsp>
                        <wps:cNvPr id="51" name="Graphic 51"/>
                        <wps:cNvSpPr/>
                        <wps:spPr>
                          <a:xfrm>
                            <a:off x="79375" y="79374"/>
                            <a:ext cx="6134100" cy="1266825"/>
                          </a:xfrm>
                          <a:custGeom>
                            <a:avLst/>
                            <a:gdLst/>
                            <a:ahLst/>
                            <a:cxnLst/>
                            <a:rect l="l" t="t" r="r" b="b"/>
                            <a:pathLst>
                              <a:path w="6134100" h="1266825">
                                <a:moveTo>
                                  <a:pt x="6134100" y="0"/>
                                </a:moveTo>
                                <a:lnTo>
                                  <a:pt x="1628775" y="0"/>
                                </a:lnTo>
                                <a:lnTo>
                                  <a:pt x="0" y="0"/>
                                </a:lnTo>
                                <a:lnTo>
                                  <a:pt x="0" y="66675"/>
                                </a:lnTo>
                                <a:lnTo>
                                  <a:pt x="0" y="295275"/>
                                </a:lnTo>
                                <a:lnTo>
                                  <a:pt x="0" y="685800"/>
                                </a:lnTo>
                                <a:lnTo>
                                  <a:pt x="0" y="790575"/>
                                </a:lnTo>
                                <a:lnTo>
                                  <a:pt x="0" y="1266825"/>
                                </a:lnTo>
                                <a:lnTo>
                                  <a:pt x="304800" y="1266825"/>
                                </a:lnTo>
                                <a:lnTo>
                                  <a:pt x="6134100" y="1266825"/>
                                </a:lnTo>
                                <a:lnTo>
                                  <a:pt x="6134100" y="790575"/>
                                </a:lnTo>
                                <a:lnTo>
                                  <a:pt x="6134100" y="685800"/>
                                </a:lnTo>
                                <a:lnTo>
                                  <a:pt x="6134100" y="295275"/>
                                </a:lnTo>
                                <a:lnTo>
                                  <a:pt x="6134100" y="66675"/>
                                </a:lnTo>
                                <a:lnTo>
                                  <a:pt x="6134100" y="0"/>
                                </a:lnTo>
                                <a:close/>
                              </a:path>
                            </a:pathLst>
                          </a:custGeom>
                          <a:solidFill>
                            <a:srgbClr val="EBEBEC"/>
                          </a:solidFill>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27" cstate="print"/>
                          <a:stretch>
                            <a:fillRect/>
                          </a:stretch>
                        </pic:blipFill>
                        <pic:spPr>
                          <a:xfrm>
                            <a:off x="160273" y="408051"/>
                            <a:ext cx="190500" cy="274320"/>
                          </a:xfrm>
                          <a:prstGeom prst="rect">
                            <a:avLst/>
                          </a:prstGeom>
                        </pic:spPr>
                      </pic:pic>
                      <pic:pic xmlns:pic="http://schemas.openxmlformats.org/drawingml/2006/picture">
                        <pic:nvPicPr>
                          <pic:cNvPr id="53" name="Image 53"/>
                          <pic:cNvPicPr/>
                        </pic:nvPicPr>
                        <pic:blipFill>
                          <a:blip r:embed="rId28" cstate="print"/>
                          <a:stretch>
                            <a:fillRect/>
                          </a:stretch>
                        </pic:blipFill>
                        <pic:spPr>
                          <a:xfrm>
                            <a:off x="2055876" y="408051"/>
                            <a:ext cx="256031" cy="256032"/>
                          </a:xfrm>
                          <a:prstGeom prst="rect">
                            <a:avLst/>
                          </a:prstGeom>
                        </pic:spPr>
                      </pic:pic>
                      <pic:pic xmlns:pic="http://schemas.openxmlformats.org/drawingml/2006/picture">
                        <pic:nvPicPr>
                          <pic:cNvPr id="54" name="Image 54"/>
                          <pic:cNvPicPr/>
                        </pic:nvPicPr>
                        <pic:blipFill>
                          <a:blip r:embed="rId29" cstate="print"/>
                          <a:stretch>
                            <a:fillRect/>
                          </a:stretch>
                        </pic:blipFill>
                        <pic:spPr>
                          <a:xfrm>
                            <a:off x="150748" y="903350"/>
                            <a:ext cx="200025" cy="266700"/>
                          </a:xfrm>
                          <a:prstGeom prst="rect">
                            <a:avLst/>
                          </a:prstGeom>
                        </pic:spPr>
                      </pic:pic>
                      <pic:pic xmlns:pic="http://schemas.openxmlformats.org/drawingml/2006/picture">
                        <pic:nvPicPr>
                          <pic:cNvPr id="55" name="Image 55"/>
                          <pic:cNvPicPr/>
                        </pic:nvPicPr>
                        <pic:blipFill>
                          <a:blip r:embed="rId30" cstate="print"/>
                          <a:stretch>
                            <a:fillRect/>
                          </a:stretch>
                        </pic:blipFill>
                        <pic:spPr>
                          <a:xfrm>
                            <a:off x="2055876" y="903351"/>
                            <a:ext cx="256031" cy="256032"/>
                          </a:xfrm>
                          <a:prstGeom prst="rect">
                            <a:avLst/>
                          </a:prstGeom>
                        </pic:spPr>
                      </pic:pic>
                      <pic:pic xmlns:pic="http://schemas.openxmlformats.org/drawingml/2006/picture">
                        <pic:nvPicPr>
                          <pic:cNvPr id="56" name="Image 56"/>
                          <pic:cNvPicPr/>
                        </pic:nvPicPr>
                        <pic:blipFill>
                          <a:blip r:embed="rId31" cstate="print"/>
                          <a:stretch>
                            <a:fillRect/>
                          </a:stretch>
                        </pic:blipFill>
                        <pic:spPr>
                          <a:xfrm>
                            <a:off x="4181855" y="903351"/>
                            <a:ext cx="245617" cy="256032"/>
                          </a:xfrm>
                          <a:prstGeom prst="rect">
                            <a:avLst/>
                          </a:prstGeom>
                        </pic:spPr>
                      </pic:pic>
                      <wps:wsp>
                        <wps:cNvPr id="57" name="Graphic 57"/>
                        <wps:cNvSpPr/>
                        <wps:spPr>
                          <a:xfrm>
                            <a:off x="3175" y="3175"/>
                            <a:ext cx="6286500" cy="1419225"/>
                          </a:xfrm>
                          <a:custGeom>
                            <a:avLst/>
                            <a:gdLst/>
                            <a:ahLst/>
                            <a:cxnLst/>
                            <a:rect l="l" t="t" r="r" b="b"/>
                            <a:pathLst>
                              <a:path w="6286500" h="1419225">
                                <a:moveTo>
                                  <a:pt x="0" y="0"/>
                                </a:moveTo>
                                <a:lnTo>
                                  <a:pt x="0" y="1419225"/>
                                </a:lnTo>
                              </a:path>
                              <a:path w="6286500" h="1419225">
                                <a:moveTo>
                                  <a:pt x="6286500" y="0"/>
                                </a:moveTo>
                                <a:lnTo>
                                  <a:pt x="6286500" y="1419225"/>
                                </a:lnTo>
                              </a:path>
                              <a:path w="6286500" h="1419225">
                                <a:moveTo>
                                  <a:pt x="0" y="0"/>
                                </a:moveTo>
                                <a:lnTo>
                                  <a:pt x="6286500" y="0"/>
                                </a:lnTo>
                              </a:path>
                              <a:path w="6286500" h="1419225">
                                <a:moveTo>
                                  <a:pt x="0" y="1419225"/>
                                </a:moveTo>
                                <a:lnTo>
                                  <a:pt x="6286500" y="1419225"/>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32" cstate="print"/>
                          <a:stretch>
                            <a:fillRect/>
                          </a:stretch>
                        </pic:blipFill>
                        <pic:spPr>
                          <a:xfrm>
                            <a:off x="4146550" y="406400"/>
                            <a:ext cx="257175" cy="257175"/>
                          </a:xfrm>
                          <a:prstGeom prst="rect">
                            <a:avLst/>
                          </a:prstGeom>
                        </pic:spPr>
                      </pic:pic>
                      <wps:wsp>
                        <wps:cNvPr id="59" name="Textbox 59"/>
                        <wps:cNvSpPr txBox="1"/>
                        <wps:spPr>
                          <a:xfrm>
                            <a:off x="227075" y="159163"/>
                            <a:ext cx="3672204" cy="492759"/>
                          </a:xfrm>
                          <a:prstGeom prst="rect">
                            <a:avLst/>
                          </a:prstGeom>
                        </wps:spPr>
                        <wps:txbx>
                          <w:txbxContent>
                            <w:p w14:paraId="5BB61811" w14:textId="77777777" w:rsidR="00843579" w:rsidRDefault="002D5E79">
                              <w:pPr>
                                <w:spacing w:line="201" w:lineRule="exact"/>
                                <w:rPr>
                                  <w:b/>
                                  <w:sz w:val="18"/>
                                </w:rPr>
                              </w:pPr>
                              <w:r>
                                <w:rPr>
                                  <w:b/>
                                  <w:sz w:val="18"/>
                                </w:rPr>
                                <w:t>Non-Management</w:t>
                              </w:r>
                              <w:r>
                                <w:rPr>
                                  <w:b/>
                                  <w:spacing w:val="-5"/>
                                  <w:sz w:val="18"/>
                                </w:rPr>
                                <w:t xml:space="preserve"> </w:t>
                              </w:r>
                              <w:r>
                                <w:rPr>
                                  <w:b/>
                                  <w:sz w:val="18"/>
                                </w:rPr>
                                <w:t>Director</w:t>
                              </w:r>
                              <w:r>
                                <w:rPr>
                                  <w:b/>
                                  <w:spacing w:val="-5"/>
                                  <w:sz w:val="18"/>
                                </w:rPr>
                                <w:t xml:space="preserve"> </w:t>
                              </w:r>
                              <w:r>
                                <w:rPr>
                                  <w:b/>
                                  <w:spacing w:val="-2"/>
                                  <w:sz w:val="18"/>
                                </w:rPr>
                                <w:t>Expertise</w:t>
                              </w:r>
                            </w:p>
                            <w:p w14:paraId="5BB61812" w14:textId="77777777" w:rsidR="00843579" w:rsidRDefault="002D5E79">
                              <w:pPr>
                                <w:tabs>
                                  <w:tab w:val="left" w:pos="3359"/>
                                </w:tabs>
                                <w:spacing w:before="161"/>
                                <w:ind w:left="300"/>
                                <w:rPr>
                                  <w:sz w:val="14"/>
                                </w:rPr>
                              </w:pPr>
                              <w:r>
                                <w:rPr>
                                  <w:sz w:val="14"/>
                                </w:rPr>
                                <w:t>Energy</w:t>
                              </w:r>
                              <w:r>
                                <w:rPr>
                                  <w:spacing w:val="-4"/>
                                  <w:sz w:val="14"/>
                                </w:rPr>
                                <w:t xml:space="preserve"> </w:t>
                              </w:r>
                              <w:r>
                                <w:rPr>
                                  <w:spacing w:val="-2"/>
                                  <w:sz w:val="14"/>
                                </w:rPr>
                                <w:t>Industry</w:t>
                              </w:r>
                              <w:r>
                                <w:rPr>
                                  <w:sz w:val="14"/>
                                </w:rPr>
                                <w:tab/>
                              </w:r>
                              <w:r>
                                <w:rPr>
                                  <w:spacing w:val="-2"/>
                                  <w:sz w:val="14"/>
                                </w:rPr>
                                <w:t>Science/Technology/Engineering</w:t>
                              </w:r>
                            </w:p>
                            <w:p w14:paraId="5BB61813" w14:textId="77777777" w:rsidR="00843579" w:rsidRDefault="002D5E79">
                              <w:pPr>
                                <w:tabs>
                                  <w:tab w:val="left" w:pos="2384"/>
                                  <w:tab w:val="left" w:pos="3359"/>
                                  <w:tab w:val="left" w:pos="5684"/>
                                </w:tabs>
                                <w:spacing w:before="9" w:line="244" w:lineRule="exact"/>
                                <w:ind w:left="300"/>
                                <w:rPr>
                                  <w:sz w:val="14"/>
                                </w:rPr>
                              </w:pP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A7A9AC"/>
                                  <w:spacing w:val="-2"/>
                                  <w:w w:val="145"/>
                                </w:rPr>
                                <w:t></w:t>
                              </w:r>
                              <w:r>
                                <w:rPr>
                                  <w:rFonts w:ascii="Wingdings" w:hAnsi="Wingdings"/>
                                  <w:color w:val="A7A9AC"/>
                                  <w:spacing w:val="-2"/>
                                  <w:w w:val="145"/>
                                </w:rPr>
                                <w:t></w:t>
                              </w:r>
                              <w:r>
                                <w:rPr>
                                  <w:rFonts w:ascii="Wingdings" w:hAnsi="Wingdings"/>
                                  <w:color w:val="A7A9AC"/>
                                  <w:spacing w:val="-2"/>
                                  <w:w w:val="145"/>
                                </w:rPr>
                                <w:t></w:t>
                              </w:r>
                              <w:r>
                                <w:rPr>
                                  <w:rFonts w:ascii="Times New Roman" w:hAnsi="Times New Roman"/>
                                  <w:color w:val="A7A9AC"/>
                                </w:rPr>
                                <w:tab/>
                              </w:r>
                              <w:r>
                                <w:rPr>
                                  <w:spacing w:val="-10"/>
                                  <w:w w:val="130"/>
                                  <w:sz w:val="14"/>
                                </w:rPr>
                                <w:t>7</w:t>
                              </w:r>
                              <w:r>
                                <w:rPr>
                                  <w:sz w:val="14"/>
                                </w:rPr>
                                <w:tab/>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A7A9AC"/>
                                  <w:spacing w:val="-2"/>
                                  <w:w w:val="145"/>
                                </w:rPr>
                                <w:t></w:t>
                              </w:r>
                              <w:r>
                                <w:rPr>
                                  <w:rFonts w:ascii="Wingdings" w:hAnsi="Wingdings"/>
                                  <w:color w:val="A7A9AC"/>
                                  <w:spacing w:val="-2"/>
                                  <w:w w:val="145"/>
                                </w:rPr>
                                <w:t></w:t>
                              </w:r>
                              <w:r>
                                <w:rPr>
                                  <w:rFonts w:ascii="Times New Roman" w:hAnsi="Times New Roman"/>
                                  <w:color w:val="A7A9AC"/>
                                </w:rPr>
                                <w:tab/>
                              </w:r>
                              <w:r>
                                <w:rPr>
                                  <w:spacing w:val="-10"/>
                                  <w:w w:val="125"/>
                                  <w:sz w:val="14"/>
                                </w:rPr>
                                <w:t>8</w:t>
                              </w:r>
                            </w:p>
                          </w:txbxContent>
                        </wps:txbx>
                        <wps:bodyPr wrap="square" lIns="0" tIns="0" rIns="0" bIns="0" rtlCol="0">
                          <a:noAutofit/>
                        </wps:bodyPr>
                      </wps:wsp>
                      <wps:wsp>
                        <wps:cNvPr id="60" name="Textbox 60"/>
                        <wps:cNvSpPr txBox="1"/>
                        <wps:spPr>
                          <a:xfrm>
                            <a:off x="4494276" y="392215"/>
                            <a:ext cx="1056005" cy="259715"/>
                          </a:xfrm>
                          <a:prstGeom prst="rect">
                            <a:avLst/>
                          </a:prstGeom>
                        </wps:spPr>
                        <wps:txbx>
                          <w:txbxContent>
                            <w:p w14:paraId="5BB61814" w14:textId="77777777" w:rsidR="00843579" w:rsidRDefault="002D5E79">
                              <w:pPr>
                                <w:spacing w:line="156" w:lineRule="exact"/>
                                <w:rPr>
                                  <w:sz w:val="14"/>
                                </w:rPr>
                              </w:pPr>
                              <w:r>
                                <w:rPr>
                                  <w:sz w:val="14"/>
                                </w:rPr>
                                <w:t>International</w:t>
                              </w:r>
                              <w:r>
                                <w:rPr>
                                  <w:spacing w:val="-10"/>
                                  <w:sz w:val="14"/>
                                </w:rPr>
                                <w:t xml:space="preserve"> </w:t>
                              </w:r>
                              <w:r>
                                <w:rPr>
                                  <w:spacing w:val="-2"/>
                                  <w:sz w:val="14"/>
                                </w:rPr>
                                <w:t>Business</w:t>
                              </w:r>
                            </w:p>
                            <w:p w14:paraId="5BB61815" w14:textId="77777777" w:rsidR="00843579" w:rsidRDefault="002D5E79">
                              <w:pPr>
                                <w:spacing w:before="8"/>
                                <w:rPr>
                                  <w:rFonts w:ascii="Wingdings" w:hAnsi="Wingdings"/>
                                </w:rPr>
                              </w:pP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A7A9AC"/>
                                  <w:spacing w:val="-2"/>
                                  <w:w w:val="165"/>
                                </w:rPr>
                                <w:t></w:t>
                              </w:r>
                              <w:r>
                                <w:rPr>
                                  <w:rFonts w:ascii="Wingdings" w:hAnsi="Wingdings"/>
                                  <w:color w:val="A7A9AC"/>
                                  <w:spacing w:val="-2"/>
                                  <w:w w:val="165"/>
                                </w:rPr>
                                <w:t></w:t>
                              </w:r>
                              <w:r>
                                <w:rPr>
                                  <w:rFonts w:ascii="Wingdings" w:hAnsi="Wingdings"/>
                                  <w:color w:val="A7A9AC"/>
                                  <w:spacing w:val="-2"/>
                                  <w:w w:val="165"/>
                                </w:rPr>
                                <w:t></w:t>
                              </w:r>
                              <w:r>
                                <w:rPr>
                                  <w:rFonts w:ascii="Wingdings" w:hAnsi="Wingdings"/>
                                  <w:color w:val="A7A9AC"/>
                                  <w:spacing w:val="-2"/>
                                  <w:w w:val="165"/>
                                </w:rPr>
                                <w:t></w:t>
                              </w:r>
                              <w:r>
                                <w:rPr>
                                  <w:rFonts w:ascii="Wingdings" w:hAnsi="Wingdings"/>
                                  <w:color w:val="A7A9AC"/>
                                  <w:spacing w:val="-2"/>
                                  <w:w w:val="165"/>
                                </w:rPr>
                                <w:t></w:t>
                              </w:r>
                            </w:p>
                          </w:txbxContent>
                        </wps:txbx>
                        <wps:bodyPr wrap="square" lIns="0" tIns="0" rIns="0" bIns="0" rtlCol="0">
                          <a:noAutofit/>
                        </wps:bodyPr>
                      </wps:wsp>
                      <wps:wsp>
                        <wps:cNvPr id="61" name="Textbox 61"/>
                        <wps:cNvSpPr txBox="1"/>
                        <wps:spPr>
                          <a:xfrm>
                            <a:off x="6065901" y="542202"/>
                            <a:ext cx="62230" cy="99695"/>
                          </a:xfrm>
                          <a:prstGeom prst="rect">
                            <a:avLst/>
                          </a:prstGeom>
                        </wps:spPr>
                        <wps:txbx>
                          <w:txbxContent>
                            <w:p w14:paraId="5BB61816" w14:textId="77777777" w:rsidR="00843579" w:rsidRDefault="002D5E79">
                              <w:pPr>
                                <w:spacing w:line="156" w:lineRule="exact"/>
                                <w:rPr>
                                  <w:sz w:val="14"/>
                                </w:rPr>
                              </w:pPr>
                              <w:r>
                                <w:rPr>
                                  <w:spacing w:val="-10"/>
                                  <w:sz w:val="14"/>
                                </w:rPr>
                                <w:t>5</w:t>
                              </w:r>
                            </w:p>
                          </w:txbxContent>
                        </wps:txbx>
                        <wps:bodyPr wrap="square" lIns="0" tIns="0" rIns="0" bIns="0" rtlCol="0">
                          <a:noAutofit/>
                        </wps:bodyPr>
                      </wps:wsp>
                      <wps:wsp>
                        <wps:cNvPr id="62" name="Textbox 62"/>
                        <wps:cNvSpPr txBox="1"/>
                        <wps:spPr>
                          <a:xfrm>
                            <a:off x="417576" y="992163"/>
                            <a:ext cx="1056005" cy="259715"/>
                          </a:xfrm>
                          <a:prstGeom prst="rect">
                            <a:avLst/>
                          </a:prstGeom>
                        </wps:spPr>
                        <wps:txbx>
                          <w:txbxContent>
                            <w:p w14:paraId="5BB61817" w14:textId="77777777" w:rsidR="00843579" w:rsidRDefault="002D5E79">
                              <w:pPr>
                                <w:spacing w:line="156" w:lineRule="exact"/>
                                <w:rPr>
                                  <w:sz w:val="14"/>
                                </w:rPr>
                              </w:pPr>
                              <w:r>
                                <w:rPr>
                                  <w:spacing w:val="-2"/>
                                  <w:sz w:val="14"/>
                                </w:rPr>
                                <w:t>Accounting/Finance</w:t>
                              </w:r>
                            </w:p>
                            <w:p w14:paraId="5BB61818" w14:textId="77777777" w:rsidR="00843579" w:rsidRDefault="002D5E79">
                              <w:pPr>
                                <w:spacing w:before="8"/>
                                <w:rPr>
                                  <w:rFonts w:ascii="Wingdings" w:hAnsi="Wingdings"/>
                                </w:rPr>
                              </w:pP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A7A9AC"/>
                                  <w:spacing w:val="-2"/>
                                  <w:w w:val="165"/>
                                </w:rPr>
                                <w:t></w:t>
                              </w:r>
                              <w:r>
                                <w:rPr>
                                  <w:rFonts w:ascii="Wingdings" w:hAnsi="Wingdings"/>
                                  <w:color w:val="A7A9AC"/>
                                  <w:spacing w:val="-2"/>
                                  <w:w w:val="165"/>
                                </w:rPr>
                                <w:t></w:t>
                              </w:r>
                            </w:p>
                          </w:txbxContent>
                        </wps:txbx>
                        <wps:bodyPr wrap="square" lIns="0" tIns="0" rIns="0" bIns="0" rtlCol="0">
                          <a:noAutofit/>
                        </wps:bodyPr>
                      </wps:wsp>
                      <wps:wsp>
                        <wps:cNvPr id="63" name="Textbox 63"/>
                        <wps:cNvSpPr txBox="1"/>
                        <wps:spPr>
                          <a:xfrm>
                            <a:off x="1741551" y="1123227"/>
                            <a:ext cx="62230" cy="99695"/>
                          </a:xfrm>
                          <a:prstGeom prst="rect">
                            <a:avLst/>
                          </a:prstGeom>
                        </wps:spPr>
                        <wps:txbx>
                          <w:txbxContent>
                            <w:p w14:paraId="5BB61819" w14:textId="77777777" w:rsidR="00843579" w:rsidRDefault="002D5E79">
                              <w:pPr>
                                <w:spacing w:line="156" w:lineRule="exact"/>
                                <w:rPr>
                                  <w:sz w:val="14"/>
                                </w:rPr>
                              </w:pPr>
                              <w:r>
                                <w:rPr>
                                  <w:spacing w:val="-10"/>
                                  <w:sz w:val="14"/>
                                </w:rPr>
                                <w:t>8</w:t>
                              </w:r>
                            </w:p>
                          </w:txbxContent>
                        </wps:txbx>
                        <wps:bodyPr wrap="square" lIns="0" tIns="0" rIns="0" bIns="0" rtlCol="0">
                          <a:noAutofit/>
                        </wps:bodyPr>
                      </wps:wsp>
                      <wps:wsp>
                        <wps:cNvPr id="64" name="Textbox 64"/>
                        <wps:cNvSpPr txBox="1"/>
                        <wps:spPr>
                          <a:xfrm>
                            <a:off x="2360676" y="887515"/>
                            <a:ext cx="1104900" cy="366395"/>
                          </a:xfrm>
                          <a:prstGeom prst="rect">
                            <a:avLst/>
                          </a:prstGeom>
                        </wps:spPr>
                        <wps:txbx>
                          <w:txbxContent>
                            <w:p w14:paraId="5BB6181A" w14:textId="77777777" w:rsidR="00843579" w:rsidRDefault="002D5E79">
                              <w:pPr>
                                <w:spacing w:line="249" w:lineRule="auto"/>
                                <w:rPr>
                                  <w:sz w:val="14"/>
                                </w:rPr>
                              </w:pPr>
                              <w:r>
                                <w:rPr>
                                  <w:sz w:val="14"/>
                                </w:rPr>
                                <w:t>Strategic</w:t>
                              </w:r>
                              <w:r>
                                <w:rPr>
                                  <w:spacing w:val="-10"/>
                                  <w:sz w:val="14"/>
                                </w:rPr>
                                <w:t xml:space="preserve"> </w:t>
                              </w:r>
                              <w:r>
                                <w:rPr>
                                  <w:sz w:val="14"/>
                                </w:rPr>
                                <w:t>Planning</w:t>
                              </w:r>
                              <w:r>
                                <w:rPr>
                                  <w:spacing w:val="-10"/>
                                  <w:sz w:val="14"/>
                                </w:rPr>
                                <w:t xml:space="preserve"> </w:t>
                              </w:r>
                              <w:r>
                                <w:rPr>
                                  <w:sz w:val="14"/>
                                </w:rPr>
                                <w:t>and</w:t>
                              </w:r>
                              <w:r>
                                <w:rPr>
                                  <w:spacing w:val="-10"/>
                                  <w:sz w:val="14"/>
                                </w:rPr>
                                <w:t xml:space="preserve"> </w:t>
                              </w:r>
                              <w:r>
                                <w:rPr>
                                  <w:sz w:val="14"/>
                                </w:rPr>
                                <w:t>Risk</w:t>
                              </w:r>
                              <w:r>
                                <w:rPr>
                                  <w:spacing w:val="40"/>
                                  <w:sz w:val="14"/>
                                </w:rPr>
                                <w:t xml:space="preserve"> </w:t>
                              </w:r>
                              <w:r>
                                <w:rPr>
                                  <w:spacing w:val="-2"/>
                                  <w:sz w:val="14"/>
                                </w:rPr>
                                <w:t>Oversight</w:t>
                              </w:r>
                            </w:p>
                            <w:p w14:paraId="5BB6181B" w14:textId="77777777" w:rsidR="00843579" w:rsidRDefault="002D5E79">
                              <w:pPr>
                                <w:rPr>
                                  <w:rFonts w:ascii="Wingdings" w:hAnsi="Wingdings"/>
                                </w:rPr>
                              </w:pP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p>
                          </w:txbxContent>
                        </wps:txbx>
                        <wps:bodyPr wrap="square" lIns="0" tIns="0" rIns="0" bIns="0" rtlCol="0">
                          <a:noAutofit/>
                        </wps:bodyPr>
                      </wps:wsp>
                      <wps:wsp>
                        <wps:cNvPr id="65" name="Textbox 65"/>
                        <wps:cNvSpPr txBox="1"/>
                        <wps:spPr>
                          <a:xfrm>
                            <a:off x="3837051" y="1123227"/>
                            <a:ext cx="111760" cy="99695"/>
                          </a:xfrm>
                          <a:prstGeom prst="rect">
                            <a:avLst/>
                          </a:prstGeom>
                        </wps:spPr>
                        <wps:txbx>
                          <w:txbxContent>
                            <w:p w14:paraId="5BB6181C" w14:textId="77777777" w:rsidR="00843579" w:rsidRDefault="002D5E79">
                              <w:pPr>
                                <w:spacing w:line="156" w:lineRule="exact"/>
                                <w:rPr>
                                  <w:sz w:val="14"/>
                                </w:rPr>
                              </w:pPr>
                              <w:r>
                                <w:rPr>
                                  <w:spacing w:val="-5"/>
                                  <w:sz w:val="14"/>
                                </w:rPr>
                                <w:t>10</w:t>
                              </w:r>
                            </w:p>
                          </w:txbxContent>
                        </wps:txbx>
                        <wps:bodyPr wrap="square" lIns="0" tIns="0" rIns="0" bIns="0" rtlCol="0">
                          <a:noAutofit/>
                        </wps:bodyPr>
                      </wps:wsp>
                      <wps:wsp>
                        <wps:cNvPr id="66" name="Textbox 66"/>
                        <wps:cNvSpPr txBox="1"/>
                        <wps:spPr>
                          <a:xfrm>
                            <a:off x="4494276" y="887515"/>
                            <a:ext cx="1351915" cy="366395"/>
                          </a:xfrm>
                          <a:prstGeom prst="rect">
                            <a:avLst/>
                          </a:prstGeom>
                        </wps:spPr>
                        <wps:txbx>
                          <w:txbxContent>
                            <w:p w14:paraId="5BB6181D" w14:textId="77777777" w:rsidR="00843579" w:rsidRDefault="002D5E79">
                              <w:pPr>
                                <w:spacing w:line="249" w:lineRule="auto"/>
                                <w:rPr>
                                  <w:sz w:val="14"/>
                                </w:rPr>
                              </w:pPr>
                              <w:r>
                                <w:rPr>
                                  <w:sz w:val="14"/>
                                </w:rPr>
                                <w:t>Health,</w:t>
                              </w:r>
                              <w:r>
                                <w:rPr>
                                  <w:spacing w:val="-10"/>
                                  <w:sz w:val="14"/>
                                </w:rPr>
                                <w:t xml:space="preserve"> </w:t>
                              </w:r>
                              <w:r>
                                <w:rPr>
                                  <w:sz w:val="14"/>
                                </w:rPr>
                                <w:t>Safety</w:t>
                              </w:r>
                              <w:r>
                                <w:rPr>
                                  <w:spacing w:val="-10"/>
                                  <w:sz w:val="14"/>
                                </w:rPr>
                                <w:t xml:space="preserve"> </w:t>
                              </w:r>
                              <w:r>
                                <w:rPr>
                                  <w:sz w:val="14"/>
                                </w:rPr>
                                <w:t>&amp;</w:t>
                              </w:r>
                              <w:r>
                                <w:rPr>
                                  <w:spacing w:val="-9"/>
                                  <w:sz w:val="14"/>
                                </w:rPr>
                                <w:t xml:space="preserve"> </w:t>
                              </w:r>
                              <w:r>
                                <w:rPr>
                                  <w:sz w:val="14"/>
                                </w:rPr>
                                <w:t>Environment</w:t>
                              </w:r>
                              <w:r>
                                <w:rPr>
                                  <w:spacing w:val="-10"/>
                                  <w:sz w:val="14"/>
                                </w:rPr>
                                <w:t xml:space="preserve"> </w:t>
                              </w:r>
                              <w:r>
                                <w:rPr>
                                  <w:sz w:val="14"/>
                                </w:rPr>
                                <w:t>and</w:t>
                              </w:r>
                              <w:r>
                                <w:rPr>
                                  <w:spacing w:val="40"/>
                                  <w:sz w:val="14"/>
                                </w:rPr>
                                <w:t xml:space="preserve"> </w:t>
                              </w:r>
                              <w:r>
                                <w:rPr>
                                  <w:spacing w:val="-2"/>
                                  <w:sz w:val="14"/>
                                </w:rPr>
                                <w:t>Sustainability</w:t>
                              </w:r>
                            </w:p>
                            <w:p w14:paraId="5BB6181E" w14:textId="77777777" w:rsidR="00843579" w:rsidRDefault="002D5E79">
                              <w:pPr>
                                <w:rPr>
                                  <w:rFonts w:ascii="Wingdings" w:hAnsi="Wingdings"/>
                                </w:rPr>
                              </w:pP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A7A9AC"/>
                                  <w:spacing w:val="-2"/>
                                  <w:w w:val="165"/>
                                </w:rPr>
                                <w:t></w:t>
                              </w:r>
                              <w:r>
                                <w:rPr>
                                  <w:rFonts w:ascii="Wingdings" w:hAnsi="Wingdings"/>
                                  <w:color w:val="A7A9AC"/>
                                  <w:spacing w:val="-2"/>
                                  <w:w w:val="165"/>
                                </w:rPr>
                                <w:t></w:t>
                              </w:r>
                            </w:p>
                          </w:txbxContent>
                        </wps:txbx>
                        <wps:bodyPr wrap="square" lIns="0" tIns="0" rIns="0" bIns="0" rtlCol="0">
                          <a:noAutofit/>
                        </wps:bodyPr>
                      </wps:wsp>
                      <wps:wsp>
                        <wps:cNvPr id="67" name="Textbox 67"/>
                        <wps:cNvSpPr txBox="1"/>
                        <wps:spPr>
                          <a:xfrm>
                            <a:off x="6065901" y="1123227"/>
                            <a:ext cx="62230" cy="99695"/>
                          </a:xfrm>
                          <a:prstGeom prst="rect">
                            <a:avLst/>
                          </a:prstGeom>
                        </wps:spPr>
                        <wps:txbx>
                          <w:txbxContent>
                            <w:p w14:paraId="5BB6181F" w14:textId="77777777" w:rsidR="00843579" w:rsidRDefault="002D5E79">
                              <w:pPr>
                                <w:spacing w:line="156" w:lineRule="exact"/>
                                <w:rPr>
                                  <w:sz w:val="14"/>
                                </w:rPr>
                              </w:pPr>
                              <w:r>
                                <w:rPr>
                                  <w:spacing w:val="-10"/>
                                  <w:sz w:val="14"/>
                                </w:rPr>
                                <w:t>8</w:t>
                              </w:r>
                            </w:p>
                          </w:txbxContent>
                        </wps:txbx>
                        <wps:bodyPr wrap="square" lIns="0" tIns="0" rIns="0" bIns="0" rtlCol="0">
                          <a:noAutofit/>
                        </wps:bodyPr>
                      </wps:wsp>
                    </wpg:wgp>
                  </a:graphicData>
                </a:graphic>
              </wp:anchor>
            </w:drawing>
          </mc:Choice>
          <mc:Fallback>
            <w:pict>
              <v:group w14:anchorId="5BB61578" id="Group 50" o:spid="_x0000_s1033" style="position:absolute;margin-left:58.25pt;margin-top:12.2pt;width:495.5pt;height:112.25pt;z-index:-251658121;mso-wrap-distance-left:0;mso-wrap-distance-right:0;mso-position-horizontal-relative:page;mso-position-vertical-relative:text" coordsize="62928,142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">
                <v:shape id="Graphic 51" o:spid="_x0000_s1034" style="position:absolute;left:793;top:793;width:61341;height:12668;visibility:visible;mso-wrap-style:square;v-text-anchor:top" coordsize="6134100,1266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" path="m6134100,l1628775,,,,,66675,,295275,,685800,,790575r,476250l304800,1266825r5829300,l6134100,790575r,-104775l6134100,295275r,-228600l6134100,xe" fillcolor="#ebebec"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2" o:spid="_x0000_s1035" type="#_x0000_t75" style="position:absolute;left:1602;top:4080;width:1905;height: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">
                  <v:imagedata r:id="rId33" o:title=""/>
                </v:shape>
                <v:shape id="Image 53" o:spid="_x0000_s1036" type="#_x0000_t75" style="position:absolute;left:20558;top:4080;width:2561;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">
                  <v:imagedata r:id="rId34" o:title=""/>
                </v:shape>
                <v:shape id="Image 54" o:spid="_x0000_s1037" type="#_x0000_t75" style="position:absolute;left:1507;top:9033;width:2000;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">
                  <v:imagedata r:id="rId35" o:title=""/>
                </v:shape>
                <v:shape id="Image 55" o:spid="_x0000_s1038" type="#_x0000_t75" style="position:absolute;left:20558;top:9033;width:2561;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">
                  <v:imagedata r:id="rId36" o:title=""/>
                </v:shape>
                <v:shape id="Image 56" o:spid="_x0000_s1039" type="#_x0000_t75" style="position:absolute;left:41818;top:9033;width:2456;height:2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">
                  <v:imagedata r:id="rId37" o:title=""/>
                </v:shape>
                <v:shape id="Graphic 57" o:spid="_x0000_s1040" style="position:absolute;left:31;top:31;width:62865;height:14193;visibility:visible;mso-wrap-style:square;v-text-anchor:top" coordsize="6286500,141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" path="m,l,1419225em6286500,r,1419225em,l6286500,em,1419225r6286500,e" filled="f" strokeweight=".5pt">
                  <v:path arrowok="t"/>
                </v:shape>
                <v:shape id="Image 58" o:spid="_x0000_s1041" type="#_x0000_t75" style="position:absolute;left:41465;top:4064;width:2572;height:2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">
                  <v:imagedata r:id="rId38" o:title=""/>
                </v:shape>
                <v:shape id="Textbox 59" o:spid="_x0000_s1042" type="#_x0000_t202" style="position:absolute;left:2270;top:1591;width:36722;height:4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5BB61811" w14:textId="77777777" w:rsidR="00843579" w:rsidRDefault="002D5E79">
                        <w:pPr>
                          <w:spacing w:line="201" w:lineRule="exact"/>
                          <w:rPr>
                            <w:b/>
                            <w:sz w:val="18"/>
                          </w:rPr>
                        </w:pPr>
                        <w:r>
                          <w:rPr>
                            <w:b/>
                            <w:sz w:val="18"/>
                          </w:rPr>
                          <w:t>Non-Management</w:t>
                        </w:r>
                        <w:r>
                          <w:rPr>
                            <w:b/>
                            <w:spacing w:val="-5"/>
                            <w:sz w:val="18"/>
                          </w:rPr>
                          <w:t xml:space="preserve"> </w:t>
                        </w:r>
                        <w:r>
                          <w:rPr>
                            <w:b/>
                            <w:sz w:val="18"/>
                          </w:rPr>
                          <w:t>Director</w:t>
                        </w:r>
                        <w:r>
                          <w:rPr>
                            <w:b/>
                            <w:spacing w:val="-5"/>
                            <w:sz w:val="18"/>
                          </w:rPr>
                          <w:t xml:space="preserve"> </w:t>
                        </w:r>
                        <w:r>
                          <w:rPr>
                            <w:b/>
                            <w:spacing w:val="-2"/>
                            <w:sz w:val="18"/>
                          </w:rPr>
                          <w:t>Expertise</w:t>
                        </w:r>
                      </w:p>
                      <w:p w14:paraId="5BB61812" w14:textId="77777777" w:rsidR="00843579" w:rsidRDefault="002D5E79">
                        <w:pPr>
                          <w:tabs>
                            <w:tab w:val="left" w:pos="3359"/>
                          </w:tabs>
                          <w:spacing w:before="161"/>
                          <w:ind w:left="300"/>
                          <w:rPr>
                            <w:sz w:val="14"/>
                          </w:rPr>
                        </w:pPr>
                        <w:r>
                          <w:rPr>
                            <w:sz w:val="14"/>
                          </w:rPr>
                          <w:t>Energy</w:t>
                        </w:r>
                        <w:r>
                          <w:rPr>
                            <w:spacing w:val="-4"/>
                            <w:sz w:val="14"/>
                          </w:rPr>
                          <w:t xml:space="preserve"> </w:t>
                        </w:r>
                        <w:r>
                          <w:rPr>
                            <w:spacing w:val="-2"/>
                            <w:sz w:val="14"/>
                          </w:rPr>
                          <w:t>Industry</w:t>
                        </w:r>
                        <w:r>
                          <w:rPr>
                            <w:sz w:val="14"/>
                          </w:rPr>
                          <w:tab/>
                        </w:r>
                        <w:r>
                          <w:rPr>
                            <w:spacing w:val="-2"/>
                            <w:sz w:val="14"/>
                          </w:rPr>
                          <w:t>Science/Technology/Engineering</w:t>
                        </w:r>
                      </w:p>
                      <w:p w14:paraId="5BB61813" w14:textId="77777777" w:rsidR="00843579" w:rsidRDefault="002D5E79">
                        <w:pPr>
                          <w:tabs>
                            <w:tab w:val="left" w:pos="2384"/>
                            <w:tab w:val="left" w:pos="3359"/>
                            <w:tab w:val="left" w:pos="5684"/>
                          </w:tabs>
                          <w:spacing w:before="9" w:line="244" w:lineRule="exact"/>
                          <w:ind w:left="300"/>
                          <w:rPr>
                            <w:sz w:val="14"/>
                          </w:rPr>
                        </w:pP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A7A9AC"/>
                            <w:spacing w:val="-2"/>
                            <w:w w:val="145"/>
                          </w:rPr>
                          <w:t></w:t>
                        </w:r>
                        <w:r>
                          <w:rPr>
                            <w:rFonts w:ascii="Wingdings" w:hAnsi="Wingdings"/>
                            <w:color w:val="A7A9AC"/>
                            <w:spacing w:val="-2"/>
                            <w:w w:val="145"/>
                          </w:rPr>
                          <w:t></w:t>
                        </w:r>
                        <w:r>
                          <w:rPr>
                            <w:rFonts w:ascii="Wingdings" w:hAnsi="Wingdings"/>
                            <w:color w:val="A7A9AC"/>
                            <w:spacing w:val="-2"/>
                            <w:w w:val="145"/>
                          </w:rPr>
                          <w:t></w:t>
                        </w:r>
                        <w:r>
                          <w:rPr>
                            <w:rFonts w:ascii="Times New Roman" w:hAnsi="Times New Roman"/>
                            <w:color w:val="A7A9AC"/>
                          </w:rPr>
                          <w:tab/>
                        </w:r>
                        <w:r>
                          <w:rPr>
                            <w:spacing w:val="-10"/>
                            <w:w w:val="130"/>
                            <w:sz w:val="14"/>
                          </w:rPr>
                          <w:t>7</w:t>
                        </w:r>
                        <w:r>
                          <w:rPr>
                            <w:sz w:val="14"/>
                          </w:rPr>
                          <w:tab/>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CE1F39"/>
                            <w:spacing w:val="-2"/>
                            <w:w w:val="145"/>
                          </w:rPr>
                          <w:t></w:t>
                        </w:r>
                        <w:r>
                          <w:rPr>
                            <w:rFonts w:ascii="Wingdings" w:hAnsi="Wingdings"/>
                            <w:color w:val="A7A9AC"/>
                            <w:spacing w:val="-2"/>
                            <w:w w:val="145"/>
                          </w:rPr>
                          <w:t></w:t>
                        </w:r>
                        <w:r>
                          <w:rPr>
                            <w:rFonts w:ascii="Wingdings" w:hAnsi="Wingdings"/>
                            <w:color w:val="A7A9AC"/>
                            <w:spacing w:val="-2"/>
                            <w:w w:val="145"/>
                          </w:rPr>
                          <w:t></w:t>
                        </w:r>
                        <w:r>
                          <w:rPr>
                            <w:rFonts w:ascii="Times New Roman" w:hAnsi="Times New Roman"/>
                            <w:color w:val="A7A9AC"/>
                          </w:rPr>
                          <w:tab/>
                        </w:r>
                        <w:r>
                          <w:rPr>
                            <w:spacing w:val="-10"/>
                            <w:w w:val="125"/>
                            <w:sz w:val="14"/>
                          </w:rPr>
                          <w:t>8</w:t>
                        </w:r>
                      </w:p>
                    </w:txbxContent>
                  </v:textbox>
                </v:shape>
                <v:shape id="Textbox 60" o:spid="_x0000_s1043" type="#_x0000_t202" style="position:absolute;left:44942;top:3922;width:10560;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5BB61814" w14:textId="77777777" w:rsidR="00843579" w:rsidRDefault="002D5E79">
                        <w:pPr>
                          <w:spacing w:line="156" w:lineRule="exact"/>
                          <w:rPr>
                            <w:sz w:val="14"/>
                          </w:rPr>
                        </w:pPr>
                        <w:r>
                          <w:rPr>
                            <w:sz w:val="14"/>
                          </w:rPr>
                          <w:t>International</w:t>
                        </w:r>
                        <w:r>
                          <w:rPr>
                            <w:spacing w:val="-10"/>
                            <w:sz w:val="14"/>
                          </w:rPr>
                          <w:t xml:space="preserve"> </w:t>
                        </w:r>
                        <w:r>
                          <w:rPr>
                            <w:spacing w:val="-2"/>
                            <w:sz w:val="14"/>
                          </w:rPr>
                          <w:t>Business</w:t>
                        </w:r>
                      </w:p>
                      <w:p w14:paraId="5BB61815" w14:textId="77777777" w:rsidR="00843579" w:rsidRDefault="002D5E79">
                        <w:pPr>
                          <w:spacing w:before="8"/>
                          <w:rPr>
                            <w:rFonts w:ascii="Wingdings" w:hAnsi="Wingdings"/>
                          </w:rPr>
                        </w:pP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A7A9AC"/>
                            <w:spacing w:val="-2"/>
                            <w:w w:val="165"/>
                          </w:rPr>
                          <w:t></w:t>
                        </w:r>
                        <w:r>
                          <w:rPr>
                            <w:rFonts w:ascii="Wingdings" w:hAnsi="Wingdings"/>
                            <w:color w:val="A7A9AC"/>
                            <w:spacing w:val="-2"/>
                            <w:w w:val="165"/>
                          </w:rPr>
                          <w:t></w:t>
                        </w:r>
                        <w:r>
                          <w:rPr>
                            <w:rFonts w:ascii="Wingdings" w:hAnsi="Wingdings"/>
                            <w:color w:val="A7A9AC"/>
                            <w:spacing w:val="-2"/>
                            <w:w w:val="165"/>
                          </w:rPr>
                          <w:t></w:t>
                        </w:r>
                        <w:r>
                          <w:rPr>
                            <w:rFonts w:ascii="Wingdings" w:hAnsi="Wingdings"/>
                            <w:color w:val="A7A9AC"/>
                            <w:spacing w:val="-2"/>
                            <w:w w:val="165"/>
                          </w:rPr>
                          <w:t></w:t>
                        </w:r>
                        <w:r>
                          <w:rPr>
                            <w:rFonts w:ascii="Wingdings" w:hAnsi="Wingdings"/>
                            <w:color w:val="A7A9AC"/>
                            <w:spacing w:val="-2"/>
                            <w:w w:val="165"/>
                          </w:rPr>
                          <w:t></w:t>
                        </w:r>
                      </w:p>
                    </w:txbxContent>
                  </v:textbox>
                </v:shape>
                <v:shape id="Textbox 61" o:spid="_x0000_s1044" type="#_x0000_t202" style="position:absolute;left:60659;top:5422;width:622;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5BB61816" w14:textId="77777777" w:rsidR="00843579" w:rsidRDefault="002D5E79">
                        <w:pPr>
                          <w:spacing w:line="156" w:lineRule="exact"/>
                          <w:rPr>
                            <w:sz w:val="14"/>
                          </w:rPr>
                        </w:pPr>
                        <w:r>
                          <w:rPr>
                            <w:spacing w:val="-10"/>
                            <w:sz w:val="14"/>
                          </w:rPr>
                          <w:t>5</w:t>
                        </w:r>
                      </w:p>
                    </w:txbxContent>
                  </v:textbox>
                </v:shape>
                <v:shape id="Textbox 62" o:spid="_x0000_s1045" type="#_x0000_t202" style="position:absolute;left:4175;top:9921;width:10560;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5BB61817" w14:textId="77777777" w:rsidR="00843579" w:rsidRDefault="002D5E79">
                        <w:pPr>
                          <w:spacing w:line="156" w:lineRule="exact"/>
                          <w:rPr>
                            <w:sz w:val="14"/>
                          </w:rPr>
                        </w:pPr>
                        <w:r>
                          <w:rPr>
                            <w:spacing w:val="-2"/>
                            <w:sz w:val="14"/>
                          </w:rPr>
                          <w:t>Accounting/Finance</w:t>
                        </w:r>
                      </w:p>
                      <w:p w14:paraId="5BB61818" w14:textId="77777777" w:rsidR="00843579" w:rsidRDefault="002D5E79">
                        <w:pPr>
                          <w:spacing w:before="8"/>
                          <w:rPr>
                            <w:rFonts w:ascii="Wingdings" w:hAnsi="Wingdings"/>
                          </w:rPr>
                        </w:pP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A7A9AC"/>
                            <w:spacing w:val="-2"/>
                            <w:w w:val="165"/>
                          </w:rPr>
                          <w:t></w:t>
                        </w:r>
                        <w:r>
                          <w:rPr>
                            <w:rFonts w:ascii="Wingdings" w:hAnsi="Wingdings"/>
                            <w:color w:val="A7A9AC"/>
                            <w:spacing w:val="-2"/>
                            <w:w w:val="165"/>
                          </w:rPr>
                          <w:t></w:t>
                        </w:r>
                      </w:p>
                    </w:txbxContent>
                  </v:textbox>
                </v:shape>
                <v:shape id="Textbox 63" o:spid="_x0000_s1046" type="#_x0000_t202" style="position:absolute;left:17415;top:11232;width:622;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5BB61819" w14:textId="77777777" w:rsidR="00843579" w:rsidRDefault="002D5E79">
                        <w:pPr>
                          <w:spacing w:line="156" w:lineRule="exact"/>
                          <w:rPr>
                            <w:sz w:val="14"/>
                          </w:rPr>
                        </w:pPr>
                        <w:r>
                          <w:rPr>
                            <w:spacing w:val="-10"/>
                            <w:sz w:val="14"/>
                          </w:rPr>
                          <w:t>8</w:t>
                        </w:r>
                      </w:p>
                    </w:txbxContent>
                  </v:textbox>
                </v:shape>
                <v:shape id="Textbox 64" o:spid="_x0000_s1047" type="#_x0000_t202" style="position:absolute;left:23606;top:8875;width:11049;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5BB6181A" w14:textId="77777777" w:rsidR="00843579" w:rsidRDefault="002D5E79">
                        <w:pPr>
                          <w:spacing w:line="249" w:lineRule="auto"/>
                          <w:rPr>
                            <w:sz w:val="14"/>
                          </w:rPr>
                        </w:pPr>
                        <w:r>
                          <w:rPr>
                            <w:sz w:val="14"/>
                          </w:rPr>
                          <w:t>Strategic</w:t>
                        </w:r>
                        <w:r>
                          <w:rPr>
                            <w:spacing w:val="-10"/>
                            <w:sz w:val="14"/>
                          </w:rPr>
                          <w:t xml:space="preserve"> </w:t>
                        </w:r>
                        <w:r>
                          <w:rPr>
                            <w:sz w:val="14"/>
                          </w:rPr>
                          <w:t>Planning</w:t>
                        </w:r>
                        <w:r>
                          <w:rPr>
                            <w:spacing w:val="-10"/>
                            <w:sz w:val="14"/>
                          </w:rPr>
                          <w:t xml:space="preserve"> </w:t>
                        </w:r>
                        <w:r>
                          <w:rPr>
                            <w:sz w:val="14"/>
                          </w:rPr>
                          <w:t>and</w:t>
                        </w:r>
                        <w:r>
                          <w:rPr>
                            <w:spacing w:val="-10"/>
                            <w:sz w:val="14"/>
                          </w:rPr>
                          <w:t xml:space="preserve"> </w:t>
                        </w:r>
                        <w:r>
                          <w:rPr>
                            <w:sz w:val="14"/>
                          </w:rPr>
                          <w:t>Risk</w:t>
                        </w:r>
                        <w:r>
                          <w:rPr>
                            <w:spacing w:val="40"/>
                            <w:sz w:val="14"/>
                          </w:rPr>
                          <w:t xml:space="preserve"> </w:t>
                        </w:r>
                        <w:r>
                          <w:rPr>
                            <w:spacing w:val="-2"/>
                            <w:sz w:val="14"/>
                          </w:rPr>
                          <w:t>Oversight</w:t>
                        </w:r>
                      </w:p>
                      <w:p w14:paraId="5BB6181B" w14:textId="77777777" w:rsidR="00843579" w:rsidRDefault="002D5E79">
                        <w:pPr>
                          <w:rPr>
                            <w:rFonts w:ascii="Wingdings" w:hAnsi="Wingdings"/>
                          </w:rPr>
                        </w:pP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p>
                    </w:txbxContent>
                  </v:textbox>
                </v:shape>
                <v:shape id="Textbox 65" o:spid="_x0000_s1048" type="#_x0000_t202" style="position:absolute;left:38370;top:11232;width:1118;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5BB6181C" w14:textId="77777777" w:rsidR="00843579" w:rsidRDefault="002D5E79">
                        <w:pPr>
                          <w:spacing w:line="156" w:lineRule="exact"/>
                          <w:rPr>
                            <w:sz w:val="14"/>
                          </w:rPr>
                        </w:pPr>
                        <w:r>
                          <w:rPr>
                            <w:spacing w:val="-5"/>
                            <w:sz w:val="14"/>
                          </w:rPr>
                          <w:t>10</w:t>
                        </w:r>
                      </w:p>
                    </w:txbxContent>
                  </v:textbox>
                </v:shape>
                <v:shape id="Textbox 66" o:spid="_x0000_s1049" type="#_x0000_t202" style="position:absolute;left:44942;top:8875;width:13519;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5BB6181D" w14:textId="77777777" w:rsidR="00843579" w:rsidRDefault="002D5E79">
                        <w:pPr>
                          <w:spacing w:line="249" w:lineRule="auto"/>
                          <w:rPr>
                            <w:sz w:val="14"/>
                          </w:rPr>
                        </w:pPr>
                        <w:r>
                          <w:rPr>
                            <w:sz w:val="14"/>
                          </w:rPr>
                          <w:t>Health,</w:t>
                        </w:r>
                        <w:r>
                          <w:rPr>
                            <w:spacing w:val="-10"/>
                            <w:sz w:val="14"/>
                          </w:rPr>
                          <w:t xml:space="preserve"> </w:t>
                        </w:r>
                        <w:r>
                          <w:rPr>
                            <w:sz w:val="14"/>
                          </w:rPr>
                          <w:t>Safety</w:t>
                        </w:r>
                        <w:r>
                          <w:rPr>
                            <w:spacing w:val="-10"/>
                            <w:sz w:val="14"/>
                          </w:rPr>
                          <w:t xml:space="preserve"> </w:t>
                        </w:r>
                        <w:r>
                          <w:rPr>
                            <w:sz w:val="14"/>
                          </w:rPr>
                          <w:t>&amp;</w:t>
                        </w:r>
                        <w:r>
                          <w:rPr>
                            <w:spacing w:val="-9"/>
                            <w:sz w:val="14"/>
                          </w:rPr>
                          <w:t xml:space="preserve"> </w:t>
                        </w:r>
                        <w:r>
                          <w:rPr>
                            <w:sz w:val="14"/>
                          </w:rPr>
                          <w:t>Environment</w:t>
                        </w:r>
                        <w:r>
                          <w:rPr>
                            <w:spacing w:val="-10"/>
                            <w:sz w:val="14"/>
                          </w:rPr>
                          <w:t xml:space="preserve"> </w:t>
                        </w:r>
                        <w:r>
                          <w:rPr>
                            <w:sz w:val="14"/>
                          </w:rPr>
                          <w:t>and</w:t>
                        </w:r>
                        <w:r>
                          <w:rPr>
                            <w:spacing w:val="40"/>
                            <w:sz w:val="14"/>
                          </w:rPr>
                          <w:t xml:space="preserve"> </w:t>
                        </w:r>
                        <w:r>
                          <w:rPr>
                            <w:spacing w:val="-2"/>
                            <w:sz w:val="14"/>
                          </w:rPr>
                          <w:t>Sustainability</w:t>
                        </w:r>
                      </w:p>
                      <w:p w14:paraId="5BB6181E" w14:textId="77777777" w:rsidR="00843579" w:rsidRDefault="002D5E79">
                        <w:pPr>
                          <w:rPr>
                            <w:rFonts w:ascii="Wingdings" w:hAnsi="Wingdings"/>
                          </w:rPr>
                        </w:pP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CE1F39"/>
                            <w:spacing w:val="-2"/>
                            <w:w w:val="165"/>
                          </w:rPr>
                          <w:t></w:t>
                        </w:r>
                        <w:r>
                          <w:rPr>
                            <w:rFonts w:ascii="Wingdings" w:hAnsi="Wingdings"/>
                            <w:color w:val="A7A9AC"/>
                            <w:spacing w:val="-2"/>
                            <w:w w:val="165"/>
                          </w:rPr>
                          <w:t></w:t>
                        </w:r>
                        <w:r>
                          <w:rPr>
                            <w:rFonts w:ascii="Wingdings" w:hAnsi="Wingdings"/>
                            <w:color w:val="A7A9AC"/>
                            <w:spacing w:val="-2"/>
                            <w:w w:val="165"/>
                          </w:rPr>
                          <w:t></w:t>
                        </w:r>
                      </w:p>
                    </w:txbxContent>
                  </v:textbox>
                </v:shape>
                <v:shape id="Textbox 67" o:spid="_x0000_s1050" type="#_x0000_t202" style="position:absolute;left:60659;top:11232;width:622;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5BB6181F" w14:textId="77777777" w:rsidR="00843579" w:rsidRDefault="002D5E79">
                        <w:pPr>
                          <w:spacing w:line="156" w:lineRule="exact"/>
                          <w:rPr>
                            <w:sz w:val="14"/>
                          </w:rPr>
                        </w:pPr>
                        <w:r>
                          <w:rPr>
                            <w:spacing w:val="-10"/>
                            <w:sz w:val="14"/>
                          </w:rPr>
                          <w:t>8</w:t>
                        </w:r>
                      </w:p>
                    </w:txbxContent>
                  </v:textbox>
                </v:shape>
                <w10:wrap type="topAndBottom" anchorx="page"/>
              </v:group>
            </w:pict>
          </mc:Fallback>
        </mc:AlternateContent>
      </w:r>
    </w:p>
    <w:p w14:paraId="5BB5FE94" w14:textId="77777777" w:rsidR="00843579" w:rsidRDefault="002D5E79">
      <w:pPr>
        <w:spacing w:before="259"/>
        <w:ind w:left="1170"/>
        <w:rPr>
          <w:b/>
          <w:sz w:val="28"/>
        </w:rPr>
      </w:pPr>
      <w:bookmarkStart w:id="16" w:name="Our_2025_Named_Executive_Officers"/>
      <w:bookmarkStart w:id="17" w:name="_bookmark6"/>
      <w:bookmarkEnd w:id="16"/>
      <w:bookmarkEnd w:id="17"/>
      <w:r>
        <w:rPr>
          <w:b/>
          <w:color w:val="CB223B"/>
          <w:sz w:val="36"/>
        </w:rPr>
        <w:t>Our</w:t>
      </w:r>
      <w:r>
        <w:rPr>
          <w:b/>
          <w:color w:val="CB223B"/>
          <w:spacing w:val="-6"/>
          <w:sz w:val="36"/>
        </w:rPr>
        <w:t xml:space="preserve"> </w:t>
      </w:r>
      <w:r>
        <w:rPr>
          <w:b/>
          <w:color w:val="CB223B"/>
          <w:sz w:val="36"/>
        </w:rPr>
        <w:t>2025</w:t>
      </w:r>
      <w:r>
        <w:rPr>
          <w:b/>
          <w:color w:val="CB223B"/>
          <w:spacing w:val="-3"/>
          <w:sz w:val="36"/>
        </w:rPr>
        <w:t xml:space="preserve"> </w:t>
      </w:r>
      <w:r>
        <w:rPr>
          <w:b/>
          <w:color w:val="CB223B"/>
          <w:sz w:val="36"/>
        </w:rPr>
        <w:t>Named</w:t>
      </w:r>
      <w:r>
        <w:rPr>
          <w:b/>
          <w:color w:val="CB223B"/>
          <w:spacing w:val="-2"/>
          <w:sz w:val="36"/>
        </w:rPr>
        <w:t xml:space="preserve"> </w:t>
      </w:r>
      <w:r>
        <w:rPr>
          <w:b/>
          <w:color w:val="CB223B"/>
          <w:sz w:val="36"/>
        </w:rPr>
        <w:t>Executive</w:t>
      </w:r>
      <w:r>
        <w:rPr>
          <w:b/>
          <w:color w:val="CB223B"/>
          <w:spacing w:val="-3"/>
          <w:sz w:val="36"/>
        </w:rPr>
        <w:t xml:space="preserve"> </w:t>
      </w:r>
      <w:r>
        <w:rPr>
          <w:b/>
          <w:color w:val="CB223B"/>
          <w:sz w:val="36"/>
        </w:rPr>
        <w:t>Officers</w:t>
      </w:r>
      <w:r>
        <w:rPr>
          <w:b/>
          <w:color w:val="CB223B"/>
          <w:spacing w:val="-4"/>
          <w:sz w:val="36"/>
        </w:rPr>
        <w:t xml:space="preserve"> </w:t>
      </w:r>
      <w:r>
        <w:rPr>
          <w:b/>
          <w:color w:val="CB223B"/>
          <w:sz w:val="28"/>
        </w:rPr>
        <w:t>(page</w:t>
      </w:r>
      <w:r>
        <w:rPr>
          <w:b/>
          <w:color w:val="CB223B"/>
          <w:spacing w:val="-3"/>
          <w:sz w:val="28"/>
        </w:rPr>
        <w:t xml:space="preserve"> </w:t>
      </w:r>
      <w:hyperlink w:anchor="_bookmark50" w:history="1">
        <w:r w:rsidR="00843579">
          <w:rPr>
            <w:b/>
            <w:color w:val="CB223B"/>
            <w:spacing w:val="-5"/>
            <w:sz w:val="28"/>
          </w:rPr>
          <w:t>53</w:t>
        </w:r>
      </w:hyperlink>
      <w:r>
        <w:rPr>
          <w:b/>
          <w:color w:val="CB223B"/>
          <w:spacing w:val="-5"/>
          <w:sz w:val="28"/>
        </w:rPr>
        <w:t>)</w:t>
      </w:r>
    </w:p>
    <w:p w14:paraId="5BB5FE95" w14:textId="77777777" w:rsidR="00843579" w:rsidRDefault="00843579">
      <w:pPr>
        <w:pStyle w:val="BodyText"/>
        <w:spacing w:before="56"/>
        <w:rPr>
          <w:b/>
          <w:sz w:val="20"/>
        </w:rPr>
      </w:pPr>
    </w:p>
    <w:tbl>
      <w:tblPr>
        <w:tblW w:w="0" w:type="auto"/>
        <w:tblInd w:w="1177" w:type="dxa"/>
        <w:tblLayout w:type="fixed"/>
        <w:tblCellMar>
          <w:left w:w="0" w:type="dxa"/>
          <w:right w:w="0" w:type="dxa"/>
        </w:tblCellMar>
        <w:tblLook w:val="01E0" w:firstRow="1" w:lastRow="1" w:firstColumn="1" w:lastColumn="1" w:noHBand="0" w:noVBand="0"/>
      </w:tblPr>
      <w:tblGrid>
        <w:gridCol w:w="2098"/>
        <w:gridCol w:w="797"/>
        <w:gridCol w:w="7004"/>
      </w:tblGrid>
      <w:tr w:rsidR="00843579" w14:paraId="5BB5FE99" w14:textId="77777777">
        <w:trPr>
          <w:trHeight w:val="225"/>
        </w:trPr>
        <w:tc>
          <w:tcPr>
            <w:tcW w:w="2098" w:type="dxa"/>
            <w:tcBorders>
              <w:bottom w:val="single" w:sz="4" w:space="0" w:color="CB223A"/>
            </w:tcBorders>
          </w:tcPr>
          <w:p w14:paraId="5BB5FE96" w14:textId="77777777" w:rsidR="00843579" w:rsidRDefault="002D5E79">
            <w:pPr>
              <w:pStyle w:val="TableParagraph"/>
              <w:spacing w:line="201" w:lineRule="exact"/>
              <w:ind w:left="52"/>
              <w:rPr>
                <w:b/>
                <w:sz w:val="18"/>
              </w:rPr>
            </w:pPr>
            <w:r>
              <w:rPr>
                <w:b/>
                <w:spacing w:val="-4"/>
                <w:sz w:val="18"/>
              </w:rPr>
              <w:t>Name</w:t>
            </w:r>
          </w:p>
        </w:tc>
        <w:tc>
          <w:tcPr>
            <w:tcW w:w="797" w:type="dxa"/>
            <w:tcBorders>
              <w:bottom w:val="single" w:sz="4" w:space="0" w:color="CB223A"/>
            </w:tcBorders>
          </w:tcPr>
          <w:p w14:paraId="5BB5FE97" w14:textId="77777777" w:rsidR="00843579" w:rsidRDefault="002D5E79">
            <w:pPr>
              <w:pStyle w:val="TableParagraph"/>
              <w:spacing w:line="201" w:lineRule="exact"/>
              <w:ind w:right="80"/>
              <w:jc w:val="right"/>
              <w:rPr>
                <w:b/>
                <w:sz w:val="18"/>
              </w:rPr>
            </w:pPr>
            <w:r>
              <w:rPr>
                <w:b/>
                <w:spacing w:val="-5"/>
                <w:sz w:val="18"/>
              </w:rPr>
              <w:t>Age</w:t>
            </w:r>
          </w:p>
        </w:tc>
        <w:tc>
          <w:tcPr>
            <w:tcW w:w="7004" w:type="dxa"/>
            <w:tcBorders>
              <w:bottom w:val="single" w:sz="4" w:space="0" w:color="CB223A"/>
            </w:tcBorders>
          </w:tcPr>
          <w:p w14:paraId="5BB5FE98" w14:textId="77777777" w:rsidR="00843579" w:rsidRDefault="002D5E79">
            <w:pPr>
              <w:pStyle w:val="TableParagraph"/>
              <w:spacing w:line="201" w:lineRule="exact"/>
              <w:ind w:left="82"/>
              <w:rPr>
                <w:b/>
                <w:sz w:val="18"/>
              </w:rPr>
            </w:pPr>
            <w:r>
              <w:rPr>
                <w:b/>
                <w:sz w:val="18"/>
              </w:rPr>
              <w:t>Current</w:t>
            </w:r>
            <w:r>
              <w:rPr>
                <w:b/>
                <w:spacing w:val="-6"/>
                <w:sz w:val="18"/>
              </w:rPr>
              <w:t xml:space="preserve"> </w:t>
            </w:r>
            <w:r>
              <w:rPr>
                <w:b/>
                <w:spacing w:val="-2"/>
                <w:sz w:val="18"/>
              </w:rPr>
              <w:t>Occupation</w:t>
            </w:r>
          </w:p>
        </w:tc>
      </w:tr>
      <w:tr w:rsidR="00843579" w14:paraId="5BB5FE9D" w14:textId="77777777">
        <w:trPr>
          <w:trHeight w:val="250"/>
        </w:trPr>
        <w:tc>
          <w:tcPr>
            <w:tcW w:w="2098" w:type="dxa"/>
            <w:tcBorders>
              <w:top w:val="single" w:sz="4" w:space="0" w:color="CB223A"/>
            </w:tcBorders>
            <w:shd w:val="clear" w:color="auto" w:fill="EBEBED"/>
          </w:tcPr>
          <w:p w14:paraId="5BB5FE9A" w14:textId="77777777" w:rsidR="00843579" w:rsidRDefault="002D5E79">
            <w:pPr>
              <w:pStyle w:val="TableParagraph"/>
              <w:spacing w:before="13"/>
              <w:ind w:left="52"/>
              <w:rPr>
                <w:b/>
                <w:sz w:val="18"/>
              </w:rPr>
            </w:pPr>
            <w:r>
              <w:rPr>
                <w:b/>
                <w:sz w:val="18"/>
              </w:rPr>
              <w:t>Jeffrey</w:t>
            </w:r>
            <w:r>
              <w:rPr>
                <w:b/>
                <w:spacing w:val="-3"/>
                <w:sz w:val="18"/>
              </w:rPr>
              <w:t xml:space="preserve"> </w:t>
            </w:r>
            <w:r>
              <w:rPr>
                <w:b/>
                <w:sz w:val="18"/>
              </w:rPr>
              <w:t>A.</w:t>
            </w:r>
            <w:r>
              <w:rPr>
                <w:b/>
                <w:spacing w:val="-2"/>
                <w:sz w:val="18"/>
              </w:rPr>
              <w:t xml:space="preserve"> Miller</w:t>
            </w:r>
          </w:p>
        </w:tc>
        <w:tc>
          <w:tcPr>
            <w:tcW w:w="797" w:type="dxa"/>
            <w:tcBorders>
              <w:top w:val="single" w:sz="4" w:space="0" w:color="CB223A"/>
            </w:tcBorders>
            <w:shd w:val="clear" w:color="auto" w:fill="EBEBED"/>
          </w:tcPr>
          <w:p w14:paraId="5BB5FE9B" w14:textId="77777777" w:rsidR="00843579" w:rsidRDefault="002D5E79">
            <w:pPr>
              <w:pStyle w:val="TableParagraph"/>
              <w:spacing w:before="13"/>
              <w:ind w:right="80"/>
              <w:jc w:val="right"/>
              <w:rPr>
                <w:sz w:val="18"/>
              </w:rPr>
            </w:pPr>
            <w:r>
              <w:rPr>
                <w:spacing w:val="-5"/>
                <w:sz w:val="18"/>
              </w:rPr>
              <w:t>62</w:t>
            </w:r>
          </w:p>
        </w:tc>
        <w:tc>
          <w:tcPr>
            <w:tcW w:w="7004" w:type="dxa"/>
            <w:tcBorders>
              <w:top w:val="single" w:sz="4" w:space="0" w:color="CB223A"/>
            </w:tcBorders>
            <w:shd w:val="clear" w:color="auto" w:fill="EBEBED"/>
          </w:tcPr>
          <w:p w14:paraId="5BB5FE9C" w14:textId="77777777" w:rsidR="00843579" w:rsidRDefault="002D5E79">
            <w:pPr>
              <w:pStyle w:val="TableParagraph"/>
              <w:spacing w:before="13"/>
              <w:ind w:left="82"/>
              <w:rPr>
                <w:sz w:val="18"/>
              </w:rPr>
            </w:pPr>
            <w:r>
              <w:rPr>
                <w:sz w:val="18"/>
              </w:rPr>
              <w:t>Chairman</w:t>
            </w:r>
            <w:r>
              <w:rPr>
                <w:spacing w:val="-3"/>
                <w:sz w:val="18"/>
              </w:rPr>
              <w:t xml:space="preserve"> </w:t>
            </w:r>
            <w:r>
              <w:rPr>
                <w:sz w:val="18"/>
              </w:rPr>
              <w:t>of</w:t>
            </w:r>
            <w:r>
              <w:rPr>
                <w:spacing w:val="-3"/>
                <w:sz w:val="18"/>
              </w:rPr>
              <w:t xml:space="preserve"> </w:t>
            </w:r>
            <w:r>
              <w:rPr>
                <w:sz w:val="18"/>
              </w:rPr>
              <w:t>the</w:t>
            </w:r>
            <w:r>
              <w:rPr>
                <w:spacing w:val="-3"/>
                <w:sz w:val="18"/>
              </w:rPr>
              <w:t xml:space="preserve"> </w:t>
            </w:r>
            <w:r>
              <w:rPr>
                <w:sz w:val="18"/>
              </w:rPr>
              <w:t>Board,</w:t>
            </w:r>
            <w:r>
              <w:rPr>
                <w:spacing w:val="-3"/>
                <w:sz w:val="18"/>
              </w:rPr>
              <w:t xml:space="preserve"> </w:t>
            </w:r>
            <w:r>
              <w:rPr>
                <w:sz w:val="18"/>
              </w:rPr>
              <w:t>President</w:t>
            </w:r>
            <w:r>
              <w:rPr>
                <w:spacing w:val="-3"/>
                <w:sz w:val="18"/>
              </w:rPr>
              <w:t xml:space="preserve"> </w:t>
            </w:r>
            <w:r>
              <w:rPr>
                <w:sz w:val="18"/>
              </w:rPr>
              <w:t>and</w:t>
            </w:r>
            <w:r>
              <w:rPr>
                <w:spacing w:val="-3"/>
                <w:sz w:val="18"/>
              </w:rPr>
              <w:t xml:space="preserve"> </w:t>
            </w:r>
            <w:r>
              <w:rPr>
                <w:sz w:val="18"/>
              </w:rPr>
              <w:t>Chief</w:t>
            </w:r>
            <w:r>
              <w:rPr>
                <w:spacing w:val="-3"/>
                <w:sz w:val="18"/>
              </w:rPr>
              <w:t xml:space="preserve"> </w:t>
            </w:r>
            <w:r>
              <w:rPr>
                <w:sz w:val="18"/>
              </w:rPr>
              <w:t>Executive</w:t>
            </w:r>
            <w:r>
              <w:rPr>
                <w:spacing w:val="-3"/>
                <w:sz w:val="18"/>
              </w:rPr>
              <w:t xml:space="preserve"> </w:t>
            </w:r>
            <w:r>
              <w:rPr>
                <w:spacing w:val="-2"/>
                <w:sz w:val="18"/>
              </w:rPr>
              <w:t>Officer</w:t>
            </w:r>
          </w:p>
        </w:tc>
      </w:tr>
      <w:tr w:rsidR="00843579" w14:paraId="5BB5FEA1" w14:textId="77777777">
        <w:trPr>
          <w:trHeight w:val="255"/>
        </w:trPr>
        <w:tc>
          <w:tcPr>
            <w:tcW w:w="2098" w:type="dxa"/>
          </w:tcPr>
          <w:p w14:paraId="5BB5FE9E" w14:textId="77777777" w:rsidR="00843579" w:rsidRDefault="002D5E79">
            <w:pPr>
              <w:pStyle w:val="TableParagraph"/>
              <w:spacing w:before="18"/>
              <w:ind w:left="52"/>
              <w:rPr>
                <w:b/>
                <w:sz w:val="18"/>
              </w:rPr>
            </w:pPr>
            <w:r>
              <w:rPr>
                <w:b/>
                <w:sz w:val="18"/>
              </w:rPr>
              <w:t>Eric</w:t>
            </w:r>
            <w:r>
              <w:rPr>
                <w:b/>
                <w:spacing w:val="-1"/>
                <w:sz w:val="18"/>
              </w:rPr>
              <w:t xml:space="preserve"> </w:t>
            </w:r>
            <w:r>
              <w:rPr>
                <w:b/>
                <w:sz w:val="18"/>
              </w:rPr>
              <w:t>J.</w:t>
            </w:r>
            <w:r>
              <w:rPr>
                <w:b/>
                <w:spacing w:val="-1"/>
                <w:sz w:val="18"/>
              </w:rPr>
              <w:t xml:space="preserve"> </w:t>
            </w:r>
            <w:r>
              <w:rPr>
                <w:b/>
                <w:spacing w:val="-2"/>
                <w:sz w:val="18"/>
              </w:rPr>
              <w:t>Carre</w:t>
            </w:r>
          </w:p>
        </w:tc>
        <w:tc>
          <w:tcPr>
            <w:tcW w:w="797" w:type="dxa"/>
          </w:tcPr>
          <w:p w14:paraId="5BB5FE9F" w14:textId="77777777" w:rsidR="00843579" w:rsidRDefault="002D5E79">
            <w:pPr>
              <w:pStyle w:val="TableParagraph"/>
              <w:spacing w:before="18"/>
              <w:ind w:right="80"/>
              <w:jc w:val="right"/>
              <w:rPr>
                <w:sz w:val="18"/>
              </w:rPr>
            </w:pPr>
            <w:r>
              <w:rPr>
                <w:spacing w:val="-5"/>
                <w:sz w:val="18"/>
              </w:rPr>
              <w:t>60</w:t>
            </w:r>
          </w:p>
        </w:tc>
        <w:tc>
          <w:tcPr>
            <w:tcW w:w="7004" w:type="dxa"/>
          </w:tcPr>
          <w:p w14:paraId="5BB5FEA0" w14:textId="77777777" w:rsidR="00843579" w:rsidRDefault="002D5E79">
            <w:pPr>
              <w:pStyle w:val="TableParagraph"/>
              <w:spacing w:before="18"/>
              <w:ind w:left="82"/>
              <w:rPr>
                <w:sz w:val="18"/>
              </w:rPr>
            </w:pPr>
            <w:r>
              <w:rPr>
                <w:sz w:val="18"/>
              </w:rPr>
              <w:t>Executive</w:t>
            </w:r>
            <w:r>
              <w:rPr>
                <w:spacing w:val="-5"/>
                <w:sz w:val="18"/>
              </w:rPr>
              <w:t xml:space="preserve"> </w:t>
            </w:r>
            <w:r>
              <w:rPr>
                <w:sz w:val="18"/>
              </w:rPr>
              <w:t>Vice</w:t>
            </w:r>
            <w:r>
              <w:rPr>
                <w:spacing w:val="-4"/>
                <w:sz w:val="18"/>
              </w:rPr>
              <w:t xml:space="preserve"> </w:t>
            </w:r>
            <w:r>
              <w:rPr>
                <w:sz w:val="18"/>
              </w:rPr>
              <w:t>President</w:t>
            </w:r>
            <w:r>
              <w:rPr>
                <w:spacing w:val="-4"/>
                <w:sz w:val="18"/>
              </w:rPr>
              <w:t xml:space="preserve"> </w:t>
            </w:r>
            <w:r>
              <w:rPr>
                <w:sz w:val="18"/>
              </w:rPr>
              <w:t>and</w:t>
            </w:r>
            <w:r>
              <w:rPr>
                <w:spacing w:val="-4"/>
                <w:sz w:val="18"/>
              </w:rPr>
              <w:t xml:space="preserve"> </w:t>
            </w:r>
            <w:r>
              <w:rPr>
                <w:sz w:val="18"/>
              </w:rPr>
              <w:t>Chief</w:t>
            </w:r>
            <w:r>
              <w:rPr>
                <w:spacing w:val="-4"/>
                <w:sz w:val="18"/>
              </w:rPr>
              <w:t xml:space="preserve"> </w:t>
            </w:r>
            <w:r>
              <w:rPr>
                <w:sz w:val="18"/>
              </w:rPr>
              <w:t>Financial</w:t>
            </w:r>
            <w:r>
              <w:rPr>
                <w:spacing w:val="-4"/>
                <w:sz w:val="18"/>
              </w:rPr>
              <w:t xml:space="preserve"> </w:t>
            </w:r>
            <w:r>
              <w:rPr>
                <w:spacing w:val="-2"/>
                <w:sz w:val="18"/>
              </w:rPr>
              <w:t>Officer</w:t>
            </w:r>
          </w:p>
        </w:tc>
      </w:tr>
      <w:tr w:rsidR="00843579" w14:paraId="5BB5FEA5" w14:textId="77777777">
        <w:trPr>
          <w:trHeight w:val="255"/>
        </w:trPr>
        <w:tc>
          <w:tcPr>
            <w:tcW w:w="2098" w:type="dxa"/>
            <w:shd w:val="clear" w:color="auto" w:fill="EBEBED"/>
          </w:tcPr>
          <w:p w14:paraId="5BB5FEA2" w14:textId="77777777" w:rsidR="00843579" w:rsidRDefault="002D5E79">
            <w:pPr>
              <w:pStyle w:val="TableParagraph"/>
              <w:spacing w:before="18"/>
              <w:ind w:left="52"/>
              <w:rPr>
                <w:b/>
                <w:sz w:val="18"/>
              </w:rPr>
            </w:pPr>
            <w:r>
              <w:rPr>
                <w:b/>
                <w:sz w:val="18"/>
              </w:rPr>
              <w:t>Van</w:t>
            </w:r>
            <w:r>
              <w:rPr>
                <w:b/>
                <w:spacing w:val="-1"/>
                <w:sz w:val="18"/>
              </w:rPr>
              <w:t xml:space="preserve"> </w:t>
            </w:r>
            <w:r>
              <w:rPr>
                <w:b/>
                <w:sz w:val="18"/>
              </w:rPr>
              <w:t>H.</w:t>
            </w:r>
            <w:r>
              <w:rPr>
                <w:b/>
                <w:spacing w:val="-1"/>
                <w:sz w:val="18"/>
              </w:rPr>
              <w:t xml:space="preserve"> </w:t>
            </w:r>
            <w:r>
              <w:rPr>
                <w:b/>
                <w:spacing w:val="-2"/>
                <w:sz w:val="18"/>
              </w:rPr>
              <w:t>Beckwith</w:t>
            </w:r>
          </w:p>
        </w:tc>
        <w:tc>
          <w:tcPr>
            <w:tcW w:w="797" w:type="dxa"/>
            <w:shd w:val="clear" w:color="auto" w:fill="EBEBED"/>
          </w:tcPr>
          <w:p w14:paraId="5BB5FEA3" w14:textId="77777777" w:rsidR="00843579" w:rsidRDefault="002D5E79">
            <w:pPr>
              <w:pStyle w:val="TableParagraph"/>
              <w:spacing w:before="18"/>
              <w:ind w:right="80"/>
              <w:jc w:val="right"/>
              <w:rPr>
                <w:sz w:val="18"/>
              </w:rPr>
            </w:pPr>
            <w:r>
              <w:rPr>
                <w:spacing w:val="-5"/>
                <w:sz w:val="18"/>
              </w:rPr>
              <w:t>61</w:t>
            </w:r>
          </w:p>
        </w:tc>
        <w:tc>
          <w:tcPr>
            <w:tcW w:w="7004" w:type="dxa"/>
            <w:shd w:val="clear" w:color="auto" w:fill="EBEBED"/>
          </w:tcPr>
          <w:p w14:paraId="5BB5FEA4" w14:textId="77777777" w:rsidR="00843579" w:rsidRDefault="002D5E79">
            <w:pPr>
              <w:pStyle w:val="TableParagraph"/>
              <w:spacing w:before="18"/>
              <w:ind w:left="82"/>
              <w:rPr>
                <w:sz w:val="18"/>
              </w:rPr>
            </w:pPr>
            <w:r>
              <w:rPr>
                <w:sz w:val="18"/>
              </w:rPr>
              <w:t>Executive</w:t>
            </w:r>
            <w:r>
              <w:rPr>
                <w:spacing w:val="-4"/>
                <w:sz w:val="18"/>
              </w:rPr>
              <w:t xml:space="preserve"> </w:t>
            </w:r>
            <w:r>
              <w:rPr>
                <w:sz w:val="18"/>
              </w:rPr>
              <w:t>Vice</w:t>
            </w:r>
            <w:r>
              <w:rPr>
                <w:spacing w:val="-4"/>
                <w:sz w:val="18"/>
              </w:rPr>
              <w:t xml:space="preserve"> </w:t>
            </w:r>
            <w:r>
              <w:rPr>
                <w:sz w:val="18"/>
              </w:rPr>
              <w:t>President,</w:t>
            </w:r>
            <w:r>
              <w:rPr>
                <w:spacing w:val="-4"/>
                <w:sz w:val="18"/>
              </w:rPr>
              <w:t xml:space="preserve"> </w:t>
            </w:r>
            <w:r>
              <w:rPr>
                <w:sz w:val="18"/>
              </w:rPr>
              <w:t>Secretary</w:t>
            </w:r>
            <w:r>
              <w:rPr>
                <w:spacing w:val="-3"/>
                <w:sz w:val="18"/>
              </w:rPr>
              <w:t xml:space="preserve"> </w:t>
            </w:r>
            <w:r>
              <w:rPr>
                <w:sz w:val="18"/>
              </w:rPr>
              <w:t>and</w:t>
            </w:r>
            <w:r>
              <w:rPr>
                <w:spacing w:val="-4"/>
                <w:sz w:val="18"/>
              </w:rPr>
              <w:t xml:space="preserve"> </w:t>
            </w:r>
            <w:r>
              <w:rPr>
                <w:sz w:val="18"/>
              </w:rPr>
              <w:t>Chief</w:t>
            </w:r>
            <w:r>
              <w:rPr>
                <w:spacing w:val="-4"/>
                <w:sz w:val="18"/>
              </w:rPr>
              <w:t xml:space="preserve"> </w:t>
            </w:r>
            <w:r>
              <w:rPr>
                <w:sz w:val="18"/>
              </w:rPr>
              <w:t>Legal</w:t>
            </w:r>
            <w:r>
              <w:rPr>
                <w:spacing w:val="-3"/>
                <w:sz w:val="18"/>
              </w:rPr>
              <w:t xml:space="preserve"> </w:t>
            </w:r>
            <w:r>
              <w:rPr>
                <w:spacing w:val="-2"/>
                <w:sz w:val="18"/>
              </w:rPr>
              <w:t>Officer</w:t>
            </w:r>
          </w:p>
        </w:tc>
      </w:tr>
      <w:tr w:rsidR="00843579" w14:paraId="5BB5FEA9" w14:textId="77777777">
        <w:trPr>
          <w:trHeight w:val="255"/>
        </w:trPr>
        <w:tc>
          <w:tcPr>
            <w:tcW w:w="2098" w:type="dxa"/>
          </w:tcPr>
          <w:p w14:paraId="5BB5FEA6" w14:textId="77777777" w:rsidR="00843579" w:rsidRDefault="002D5E79">
            <w:pPr>
              <w:pStyle w:val="TableParagraph"/>
              <w:spacing w:before="18"/>
              <w:ind w:left="52"/>
              <w:rPr>
                <w:b/>
                <w:sz w:val="18"/>
              </w:rPr>
            </w:pPr>
            <w:r>
              <w:rPr>
                <w:b/>
                <w:sz w:val="18"/>
              </w:rPr>
              <w:t>Mark</w:t>
            </w:r>
            <w:r>
              <w:rPr>
                <w:b/>
                <w:spacing w:val="-4"/>
                <w:sz w:val="18"/>
              </w:rPr>
              <w:t xml:space="preserve"> </w:t>
            </w:r>
            <w:r>
              <w:rPr>
                <w:b/>
                <w:sz w:val="18"/>
              </w:rPr>
              <w:t>J.</w:t>
            </w:r>
            <w:r>
              <w:rPr>
                <w:b/>
                <w:spacing w:val="-1"/>
                <w:sz w:val="18"/>
              </w:rPr>
              <w:t xml:space="preserve"> </w:t>
            </w:r>
            <w:r>
              <w:rPr>
                <w:b/>
                <w:spacing w:val="-2"/>
                <w:sz w:val="18"/>
              </w:rPr>
              <w:t>Richard</w:t>
            </w:r>
          </w:p>
        </w:tc>
        <w:tc>
          <w:tcPr>
            <w:tcW w:w="797" w:type="dxa"/>
          </w:tcPr>
          <w:p w14:paraId="5BB5FEA7" w14:textId="77777777" w:rsidR="00843579" w:rsidRDefault="002D5E79">
            <w:pPr>
              <w:pStyle w:val="TableParagraph"/>
              <w:spacing w:before="18"/>
              <w:ind w:right="80"/>
              <w:jc w:val="right"/>
              <w:rPr>
                <w:sz w:val="18"/>
              </w:rPr>
            </w:pPr>
            <w:r>
              <w:rPr>
                <w:spacing w:val="-5"/>
                <w:sz w:val="18"/>
              </w:rPr>
              <w:t>64</w:t>
            </w:r>
          </w:p>
        </w:tc>
        <w:tc>
          <w:tcPr>
            <w:tcW w:w="7004" w:type="dxa"/>
          </w:tcPr>
          <w:p w14:paraId="5BB5FEA8" w14:textId="77777777" w:rsidR="00843579" w:rsidRDefault="002D5E79">
            <w:pPr>
              <w:pStyle w:val="TableParagraph"/>
              <w:spacing w:before="14"/>
              <w:ind w:left="82"/>
              <w:rPr>
                <w:sz w:val="18"/>
              </w:rPr>
            </w:pPr>
            <w:r>
              <w:rPr>
                <w:sz w:val="18"/>
              </w:rPr>
              <w:t>Special</w:t>
            </w:r>
            <w:r>
              <w:rPr>
                <w:spacing w:val="-12"/>
                <w:sz w:val="18"/>
              </w:rPr>
              <w:t xml:space="preserve"> </w:t>
            </w:r>
            <w:r>
              <w:rPr>
                <w:sz w:val="18"/>
              </w:rPr>
              <w:t>Advisor</w:t>
            </w:r>
            <w:r>
              <w:rPr>
                <w:spacing w:val="-2"/>
                <w:sz w:val="18"/>
              </w:rPr>
              <w:t xml:space="preserve"> </w:t>
            </w:r>
            <w:r>
              <w:rPr>
                <w:sz w:val="18"/>
              </w:rPr>
              <w:t>to</w:t>
            </w:r>
            <w:r>
              <w:rPr>
                <w:spacing w:val="-2"/>
                <w:sz w:val="18"/>
              </w:rPr>
              <w:t xml:space="preserve"> </w:t>
            </w:r>
            <w:r>
              <w:rPr>
                <w:sz w:val="18"/>
              </w:rPr>
              <w:t>the</w:t>
            </w:r>
            <w:r>
              <w:rPr>
                <w:spacing w:val="-2"/>
                <w:sz w:val="18"/>
              </w:rPr>
              <w:t xml:space="preserve"> </w:t>
            </w:r>
            <w:r>
              <w:rPr>
                <w:spacing w:val="-5"/>
                <w:sz w:val="18"/>
              </w:rPr>
              <w:t>CEO</w:t>
            </w:r>
          </w:p>
        </w:tc>
      </w:tr>
      <w:tr w:rsidR="00843579" w14:paraId="5BB5FEAD" w14:textId="77777777">
        <w:trPr>
          <w:trHeight w:val="250"/>
        </w:trPr>
        <w:tc>
          <w:tcPr>
            <w:tcW w:w="2098" w:type="dxa"/>
            <w:tcBorders>
              <w:bottom w:val="single" w:sz="4" w:space="0" w:color="BF2014"/>
            </w:tcBorders>
            <w:shd w:val="clear" w:color="auto" w:fill="EBEBED"/>
          </w:tcPr>
          <w:p w14:paraId="5BB5FEAA" w14:textId="77777777" w:rsidR="00843579" w:rsidRDefault="002D5E79">
            <w:pPr>
              <w:pStyle w:val="TableParagraph"/>
              <w:spacing w:before="18"/>
              <w:ind w:left="52"/>
              <w:rPr>
                <w:b/>
                <w:sz w:val="18"/>
              </w:rPr>
            </w:pPr>
            <w:r>
              <w:rPr>
                <w:b/>
                <w:sz w:val="18"/>
              </w:rPr>
              <w:t>J.</w:t>
            </w:r>
            <w:r>
              <w:rPr>
                <w:b/>
                <w:spacing w:val="-1"/>
                <w:sz w:val="18"/>
              </w:rPr>
              <w:t xml:space="preserve"> </w:t>
            </w:r>
            <w:r>
              <w:rPr>
                <w:b/>
                <w:sz w:val="18"/>
              </w:rPr>
              <w:t>Shannon</w:t>
            </w:r>
            <w:r>
              <w:rPr>
                <w:b/>
                <w:spacing w:val="-1"/>
                <w:sz w:val="18"/>
              </w:rPr>
              <w:t xml:space="preserve"> </w:t>
            </w:r>
            <w:r>
              <w:rPr>
                <w:b/>
                <w:spacing w:val="-2"/>
                <w:sz w:val="18"/>
              </w:rPr>
              <w:t>Slocum</w:t>
            </w:r>
          </w:p>
        </w:tc>
        <w:tc>
          <w:tcPr>
            <w:tcW w:w="797" w:type="dxa"/>
            <w:tcBorders>
              <w:bottom w:val="single" w:sz="4" w:space="0" w:color="BF2014"/>
            </w:tcBorders>
            <w:shd w:val="clear" w:color="auto" w:fill="EBEBED"/>
          </w:tcPr>
          <w:p w14:paraId="5BB5FEAB" w14:textId="77777777" w:rsidR="00843579" w:rsidRDefault="002D5E79">
            <w:pPr>
              <w:pStyle w:val="TableParagraph"/>
              <w:spacing w:before="18"/>
              <w:ind w:right="80"/>
              <w:jc w:val="right"/>
              <w:rPr>
                <w:sz w:val="18"/>
              </w:rPr>
            </w:pPr>
            <w:r>
              <w:rPr>
                <w:spacing w:val="-5"/>
                <w:sz w:val="18"/>
              </w:rPr>
              <w:t>53</w:t>
            </w:r>
          </w:p>
        </w:tc>
        <w:tc>
          <w:tcPr>
            <w:tcW w:w="7004" w:type="dxa"/>
            <w:tcBorders>
              <w:bottom w:val="single" w:sz="4" w:space="0" w:color="BF2014"/>
            </w:tcBorders>
            <w:shd w:val="clear" w:color="auto" w:fill="EBEBED"/>
          </w:tcPr>
          <w:p w14:paraId="5BB5FEAC" w14:textId="77777777" w:rsidR="00843579" w:rsidRDefault="002D5E79">
            <w:pPr>
              <w:pStyle w:val="TableParagraph"/>
              <w:spacing w:before="18"/>
              <w:ind w:left="82"/>
              <w:rPr>
                <w:sz w:val="18"/>
              </w:rPr>
            </w:pPr>
            <w:r>
              <w:rPr>
                <w:sz w:val="18"/>
              </w:rPr>
              <w:t>Director,</w:t>
            </w:r>
            <w:r>
              <w:rPr>
                <w:spacing w:val="-6"/>
                <w:sz w:val="18"/>
              </w:rPr>
              <w:t xml:space="preserve"> </w:t>
            </w:r>
            <w:r>
              <w:rPr>
                <w:sz w:val="18"/>
              </w:rPr>
              <w:t>Executive</w:t>
            </w:r>
            <w:r>
              <w:rPr>
                <w:spacing w:val="-5"/>
                <w:sz w:val="18"/>
              </w:rPr>
              <w:t xml:space="preserve"> </w:t>
            </w:r>
            <w:r>
              <w:rPr>
                <w:sz w:val="18"/>
              </w:rPr>
              <w:t>Vice</w:t>
            </w:r>
            <w:r>
              <w:rPr>
                <w:spacing w:val="-6"/>
                <w:sz w:val="18"/>
              </w:rPr>
              <w:t xml:space="preserve"> </w:t>
            </w:r>
            <w:r>
              <w:rPr>
                <w:sz w:val="18"/>
              </w:rPr>
              <w:t>President</w:t>
            </w:r>
            <w:r>
              <w:rPr>
                <w:spacing w:val="-5"/>
                <w:sz w:val="18"/>
              </w:rPr>
              <w:t xml:space="preserve"> </w:t>
            </w:r>
            <w:r>
              <w:rPr>
                <w:sz w:val="18"/>
              </w:rPr>
              <w:t>and</w:t>
            </w:r>
            <w:r>
              <w:rPr>
                <w:spacing w:val="-6"/>
                <w:sz w:val="18"/>
              </w:rPr>
              <w:t xml:space="preserve"> </w:t>
            </w:r>
            <w:r>
              <w:rPr>
                <w:sz w:val="18"/>
              </w:rPr>
              <w:t>Chief</w:t>
            </w:r>
            <w:r>
              <w:rPr>
                <w:spacing w:val="-5"/>
                <w:sz w:val="18"/>
              </w:rPr>
              <w:t xml:space="preserve"> </w:t>
            </w:r>
            <w:r>
              <w:rPr>
                <w:sz w:val="18"/>
              </w:rPr>
              <w:t>Operating</w:t>
            </w:r>
            <w:r>
              <w:rPr>
                <w:spacing w:val="-5"/>
                <w:sz w:val="18"/>
              </w:rPr>
              <w:t xml:space="preserve"> </w:t>
            </w:r>
            <w:r>
              <w:rPr>
                <w:spacing w:val="-2"/>
                <w:sz w:val="18"/>
              </w:rPr>
              <w:t>Officer</w:t>
            </w:r>
          </w:p>
        </w:tc>
      </w:tr>
    </w:tbl>
    <w:p w14:paraId="5BB5FEAE" w14:textId="77777777" w:rsidR="00843579" w:rsidRDefault="00843579">
      <w:pPr>
        <w:pStyle w:val="BodyText"/>
        <w:spacing w:before="148"/>
        <w:rPr>
          <w:b/>
          <w:sz w:val="36"/>
        </w:rPr>
      </w:pPr>
    </w:p>
    <w:p w14:paraId="5BB5FEAF" w14:textId="77777777" w:rsidR="00843579" w:rsidRDefault="002D5E79">
      <w:pPr>
        <w:ind w:left="1170"/>
        <w:rPr>
          <w:b/>
          <w:sz w:val="28"/>
        </w:rPr>
      </w:pPr>
      <w:bookmarkStart w:id="18" w:name="Our_Executive_Compensation_Program"/>
      <w:bookmarkStart w:id="19" w:name="_bookmark7"/>
      <w:bookmarkEnd w:id="18"/>
      <w:bookmarkEnd w:id="19"/>
      <w:r>
        <w:rPr>
          <w:b/>
          <w:color w:val="CB223B"/>
          <w:sz w:val="36"/>
        </w:rPr>
        <w:t>Our</w:t>
      </w:r>
      <w:r>
        <w:rPr>
          <w:b/>
          <w:color w:val="CB223B"/>
          <w:spacing w:val="-6"/>
          <w:sz w:val="36"/>
        </w:rPr>
        <w:t xml:space="preserve"> </w:t>
      </w:r>
      <w:r>
        <w:rPr>
          <w:b/>
          <w:color w:val="CB223B"/>
          <w:sz w:val="36"/>
        </w:rPr>
        <w:t>Executive</w:t>
      </w:r>
      <w:r>
        <w:rPr>
          <w:b/>
          <w:color w:val="CB223B"/>
          <w:spacing w:val="-3"/>
          <w:sz w:val="36"/>
        </w:rPr>
        <w:t xml:space="preserve"> </w:t>
      </w:r>
      <w:r>
        <w:rPr>
          <w:b/>
          <w:color w:val="CB223B"/>
          <w:sz w:val="36"/>
        </w:rPr>
        <w:t>Compensation</w:t>
      </w:r>
      <w:r>
        <w:rPr>
          <w:b/>
          <w:color w:val="CB223B"/>
          <w:spacing w:val="-4"/>
          <w:sz w:val="36"/>
        </w:rPr>
        <w:t xml:space="preserve"> </w:t>
      </w:r>
      <w:r>
        <w:rPr>
          <w:b/>
          <w:color w:val="CB223B"/>
          <w:sz w:val="36"/>
        </w:rPr>
        <w:t>Program</w:t>
      </w:r>
      <w:r>
        <w:rPr>
          <w:b/>
          <w:color w:val="CB223B"/>
          <w:spacing w:val="-6"/>
          <w:sz w:val="36"/>
        </w:rPr>
        <w:t xml:space="preserve"> </w:t>
      </w:r>
      <w:r>
        <w:rPr>
          <w:b/>
          <w:color w:val="CB223B"/>
          <w:sz w:val="28"/>
        </w:rPr>
        <w:t>(page</w:t>
      </w:r>
      <w:r>
        <w:rPr>
          <w:b/>
          <w:color w:val="CB223B"/>
          <w:spacing w:val="-3"/>
          <w:sz w:val="28"/>
        </w:rPr>
        <w:t xml:space="preserve"> </w:t>
      </w:r>
      <w:hyperlink w:anchor="_bookmark49" w:history="1">
        <w:r w:rsidR="00843579">
          <w:rPr>
            <w:b/>
            <w:color w:val="CB223B"/>
            <w:sz w:val="28"/>
          </w:rPr>
          <w:t>53</w:t>
        </w:r>
      </w:hyperlink>
      <w:hyperlink w:anchor="_bookmark49" w:history="1">
        <w:r w:rsidR="00843579">
          <w:rPr>
            <w:b/>
            <w:color w:val="CB223B"/>
            <w:sz w:val="28"/>
          </w:rPr>
          <w:t>-</w:t>
        </w:r>
        <w:r w:rsidR="00843579">
          <w:rPr>
            <w:b/>
            <w:color w:val="CB223B"/>
            <w:spacing w:val="-5"/>
            <w:sz w:val="28"/>
          </w:rPr>
          <w:t>79</w:t>
        </w:r>
      </w:hyperlink>
      <w:r>
        <w:rPr>
          <w:b/>
          <w:color w:val="CB223B"/>
          <w:spacing w:val="-5"/>
          <w:sz w:val="28"/>
        </w:rPr>
        <w:t>)</w:t>
      </w:r>
    </w:p>
    <w:p w14:paraId="5BB5FEB0" w14:textId="77777777" w:rsidR="00843579" w:rsidRDefault="002D5E79">
      <w:pPr>
        <w:spacing w:before="223"/>
        <w:ind w:left="1170"/>
        <w:rPr>
          <w:b/>
          <w:sz w:val="20"/>
        </w:rPr>
      </w:pPr>
      <w:r>
        <w:rPr>
          <w:b/>
          <w:sz w:val="28"/>
        </w:rPr>
        <w:t>Objectives</w:t>
      </w:r>
      <w:r>
        <w:rPr>
          <w:b/>
          <w:spacing w:val="-27"/>
          <w:sz w:val="28"/>
        </w:rPr>
        <w:t xml:space="preserve"> </w:t>
      </w:r>
      <w:r>
        <w:rPr>
          <w:b/>
          <w:sz w:val="20"/>
        </w:rPr>
        <w:t>(page</w:t>
      </w:r>
      <w:r>
        <w:rPr>
          <w:b/>
          <w:spacing w:val="-8"/>
          <w:sz w:val="20"/>
        </w:rPr>
        <w:t xml:space="preserve"> </w:t>
      </w:r>
      <w:hyperlink w:anchor="_bookmark51" w:history="1">
        <w:r w:rsidR="00843579">
          <w:rPr>
            <w:b/>
            <w:spacing w:val="-5"/>
            <w:sz w:val="20"/>
          </w:rPr>
          <w:t>5</w:t>
        </w:r>
      </w:hyperlink>
      <w:r>
        <w:rPr>
          <w:b/>
          <w:spacing w:val="-5"/>
          <w:sz w:val="20"/>
        </w:rPr>
        <w:t>3)</w:t>
      </w:r>
    </w:p>
    <w:p w14:paraId="5BB5FEB1" w14:textId="77777777" w:rsidR="00843579" w:rsidRDefault="002D5E79">
      <w:pPr>
        <w:pStyle w:val="BodyText"/>
        <w:spacing w:before="209" w:line="247" w:lineRule="auto"/>
        <w:ind w:left="1170" w:right="1168"/>
      </w:pPr>
      <w:r>
        <w:t>Our executive compensation program is composed of base salary, a short-term incentive, and long-term incentives and is designed to achieve the following objectives:</w:t>
      </w:r>
    </w:p>
    <w:p w14:paraId="5BB5FEB2" w14:textId="77777777" w:rsidR="00843579" w:rsidRDefault="002D5E79">
      <w:pPr>
        <w:pStyle w:val="ListParagraph"/>
        <w:numPr>
          <w:ilvl w:val="0"/>
          <w:numId w:val="80"/>
        </w:numPr>
        <w:tabs>
          <w:tab w:val="left" w:pos="1350"/>
        </w:tabs>
        <w:spacing w:before="62" w:line="247" w:lineRule="auto"/>
        <w:ind w:right="1162"/>
        <w:rPr>
          <w:color w:val="CB223B"/>
          <w:sz w:val="18"/>
        </w:rPr>
      </w:pPr>
      <w:r>
        <w:rPr>
          <w:sz w:val="18"/>
        </w:rPr>
        <w:t>Provide a clear and direct relationship between executive pay and our performance on both a short-term and long-term</w:t>
      </w:r>
      <w:r>
        <w:rPr>
          <w:spacing w:val="40"/>
          <w:sz w:val="18"/>
        </w:rPr>
        <w:t xml:space="preserve"> </w:t>
      </w:r>
      <w:proofErr w:type="gramStart"/>
      <w:r>
        <w:rPr>
          <w:spacing w:val="-2"/>
          <w:sz w:val="18"/>
        </w:rPr>
        <w:t>basis;</w:t>
      </w:r>
      <w:proofErr w:type="gramEnd"/>
    </w:p>
    <w:p w14:paraId="5BB5FEB3" w14:textId="77777777" w:rsidR="00843579" w:rsidRDefault="002D5E79">
      <w:pPr>
        <w:pStyle w:val="ListParagraph"/>
        <w:numPr>
          <w:ilvl w:val="0"/>
          <w:numId w:val="80"/>
        </w:numPr>
        <w:tabs>
          <w:tab w:val="left" w:pos="1349"/>
        </w:tabs>
        <w:spacing w:before="62"/>
        <w:ind w:left="1349" w:hanging="179"/>
        <w:rPr>
          <w:color w:val="CB223B"/>
          <w:sz w:val="18"/>
        </w:rPr>
      </w:pPr>
      <w:r>
        <w:rPr>
          <w:sz w:val="18"/>
        </w:rPr>
        <w:t>Target</w:t>
      </w:r>
      <w:r>
        <w:rPr>
          <w:spacing w:val="-6"/>
          <w:sz w:val="18"/>
        </w:rPr>
        <w:t xml:space="preserve"> </w:t>
      </w:r>
      <w:r>
        <w:rPr>
          <w:sz w:val="18"/>
        </w:rPr>
        <w:t>market</w:t>
      </w:r>
      <w:r>
        <w:rPr>
          <w:spacing w:val="-5"/>
          <w:sz w:val="18"/>
        </w:rPr>
        <w:t xml:space="preserve"> </w:t>
      </w:r>
      <w:r>
        <w:rPr>
          <w:sz w:val="18"/>
        </w:rPr>
        <w:t>competitive</w:t>
      </w:r>
      <w:r>
        <w:rPr>
          <w:spacing w:val="-5"/>
          <w:sz w:val="18"/>
        </w:rPr>
        <w:t xml:space="preserve"> </w:t>
      </w:r>
      <w:r>
        <w:rPr>
          <w:sz w:val="18"/>
        </w:rPr>
        <w:t>pay</w:t>
      </w:r>
      <w:r>
        <w:rPr>
          <w:spacing w:val="-5"/>
          <w:sz w:val="18"/>
        </w:rPr>
        <w:t xml:space="preserve"> </w:t>
      </w:r>
      <w:r>
        <w:rPr>
          <w:sz w:val="18"/>
        </w:rPr>
        <w:t>levels</w:t>
      </w:r>
      <w:r>
        <w:rPr>
          <w:spacing w:val="-5"/>
          <w:sz w:val="18"/>
        </w:rPr>
        <w:t xml:space="preserve"> </w:t>
      </w:r>
      <w:r>
        <w:rPr>
          <w:sz w:val="18"/>
        </w:rPr>
        <w:t>with</w:t>
      </w:r>
      <w:r>
        <w:rPr>
          <w:spacing w:val="-5"/>
          <w:sz w:val="18"/>
        </w:rPr>
        <w:t xml:space="preserve"> </w:t>
      </w:r>
      <w:r>
        <w:rPr>
          <w:sz w:val="18"/>
        </w:rPr>
        <w:t>a</w:t>
      </w:r>
      <w:r>
        <w:rPr>
          <w:spacing w:val="-5"/>
          <w:sz w:val="18"/>
        </w:rPr>
        <w:t xml:space="preserve"> </w:t>
      </w:r>
      <w:r>
        <w:rPr>
          <w:sz w:val="18"/>
        </w:rPr>
        <w:t>comparator</w:t>
      </w:r>
      <w:r>
        <w:rPr>
          <w:spacing w:val="-5"/>
          <w:sz w:val="18"/>
        </w:rPr>
        <w:t xml:space="preserve"> </w:t>
      </w:r>
      <w:r>
        <w:rPr>
          <w:sz w:val="18"/>
        </w:rPr>
        <w:t>peer</w:t>
      </w:r>
      <w:r>
        <w:rPr>
          <w:spacing w:val="-5"/>
          <w:sz w:val="18"/>
        </w:rPr>
        <w:t xml:space="preserve"> </w:t>
      </w:r>
      <w:proofErr w:type="gramStart"/>
      <w:r>
        <w:rPr>
          <w:spacing w:val="-2"/>
          <w:sz w:val="18"/>
        </w:rPr>
        <w:t>group;</w:t>
      </w:r>
      <w:proofErr w:type="gramEnd"/>
    </w:p>
    <w:p w14:paraId="5BB5FEB4" w14:textId="77777777" w:rsidR="00843579" w:rsidRDefault="002D5E79">
      <w:pPr>
        <w:pStyle w:val="ListParagraph"/>
        <w:numPr>
          <w:ilvl w:val="0"/>
          <w:numId w:val="80"/>
        </w:numPr>
        <w:tabs>
          <w:tab w:val="left" w:pos="1349"/>
        </w:tabs>
        <w:spacing w:before="67"/>
        <w:ind w:left="1349" w:hanging="179"/>
        <w:rPr>
          <w:color w:val="CB223B"/>
          <w:sz w:val="18"/>
        </w:rPr>
      </w:pPr>
      <w:r>
        <w:rPr>
          <w:sz w:val="18"/>
        </w:rPr>
        <w:t>Emphasize</w:t>
      </w:r>
      <w:r>
        <w:rPr>
          <w:spacing w:val="-5"/>
          <w:sz w:val="18"/>
        </w:rPr>
        <w:t xml:space="preserve"> </w:t>
      </w:r>
      <w:r>
        <w:rPr>
          <w:sz w:val="18"/>
        </w:rPr>
        <w:t>operating</w:t>
      </w:r>
      <w:r>
        <w:rPr>
          <w:spacing w:val="-5"/>
          <w:sz w:val="18"/>
        </w:rPr>
        <w:t xml:space="preserve"> </w:t>
      </w:r>
      <w:r>
        <w:rPr>
          <w:sz w:val="18"/>
        </w:rPr>
        <w:t>performance</w:t>
      </w:r>
      <w:r>
        <w:rPr>
          <w:spacing w:val="-5"/>
          <w:sz w:val="18"/>
        </w:rPr>
        <w:t xml:space="preserve"> </w:t>
      </w:r>
      <w:proofErr w:type="gramStart"/>
      <w:r>
        <w:rPr>
          <w:spacing w:val="-2"/>
          <w:sz w:val="18"/>
        </w:rPr>
        <w:t>drivers;</w:t>
      </w:r>
      <w:proofErr w:type="gramEnd"/>
    </w:p>
    <w:p w14:paraId="5BB5FEB5" w14:textId="77777777" w:rsidR="00843579" w:rsidRDefault="00843579">
      <w:pPr>
        <w:pStyle w:val="ListParagraph"/>
        <w:rPr>
          <w:sz w:val="18"/>
        </w:rPr>
        <w:sectPr w:rsidR="00843579">
          <w:type w:val="continuous"/>
          <w:pgSz w:w="12240" w:h="15840"/>
          <w:pgMar w:top="940" w:right="0" w:bottom="280" w:left="0" w:header="0" w:footer="500" w:gutter="0"/>
          <w:cols w:space="720"/>
        </w:sectPr>
      </w:pPr>
    </w:p>
    <w:p w14:paraId="5BB5FEB6" w14:textId="77777777" w:rsidR="00843579" w:rsidRDefault="002D5E79">
      <w:pPr>
        <w:ind w:left="1170"/>
        <w:rPr>
          <w:sz w:val="20"/>
        </w:rPr>
      </w:pPr>
      <w:r>
        <w:rPr>
          <w:noProof/>
          <w:sz w:val="20"/>
        </w:rPr>
        <mc:AlternateContent>
          <mc:Choice Requires="wpg">
            <w:drawing>
              <wp:inline distT="0" distB="0" distL="0" distR="0" wp14:anchorId="5BB6157A" wp14:editId="5BB6157B">
                <wp:extent cx="6286500" cy="152400"/>
                <wp:effectExtent l="0" t="0" r="0" b="0"/>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52400"/>
                          <a:chOff x="0" y="0"/>
                          <a:chExt cx="6286500" cy="152400"/>
                        </a:xfrm>
                      </wpg:grpSpPr>
                      <wps:wsp>
                        <wps:cNvPr id="69" name="Graphic 69"/>
                        <wps:cNvSpPr/>
                        <wps:spPr>
                          <a:xfrm>
                            <a:off x="0" y="0"/>
                            <a:ext cx="6286500" cy="152400"/>
                          </a:xfrm>
                          <a:custGeom>
                            <a:avLst/>
                            <a:gdLst/>
                            <a:ahLst/>
                            <a:cxnLst/>
                            <a:rect l="l" t="t" r="r" b="b"/>
                            <a:pathLst>
                              <a:path w="6286500" h="152400">
                                <a:moveTo>
                                  <a:pt x="6286500" y="0"/>
                                </a:moveTo>
                                <a:lnTo>
                                  <a:pt x="0" y="0"/>
                                </a:lnTo>
                                <a:lnTo>
                                  <a:pt x="0" y="152400"/>
                                </a:lnTo>
                                <a:lnTo>
                                  <a:pt x="6286500" y="152400"/>
                                </a:lnTo>
                                <a:lnTo>
                                  <a:pt x="6286500" y="0"/>
                                </a:lnTo>
                                <a:close/>
                              </a:path>
                            </a:pathLst>
                          </a:custGeom>
                          <a:solidFill>
                            <a:srgbClr val="CE1E38"/>
                          </a:solidFill>
                        </wps:spPr>
                        <wps:bodyPr wrap="square" lIns="0" tIns="0" rIns="0" bIns="0" rtlCol="0">
                          <a:prstTxWarp prst="textNoShape">
                            <a:avLst/>
                          </a:prstTxWarp>
                          <a:noAutofit/>
                        </wps:bodyPr>
                      </wps:wsp>
                    </wpg:wgp>
                  </a:graphicData>
                </a:graphic>
              </wp:inline>
            </w:drawing>
          </mc:Choice>
          <mc:Fallback>
            <w:pict>
              <v:group w14:anchorId="5BD44656" id="Group 68" o:spid="_x0000_s1026" style="width:495pt;height:12pt;mso-position-horizontal-relative:char;mso-position-vertical-relative:line" coordsize="6286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">
                <v:shape id="Graphic 69" o:spid="_x0000_s1027" style="position:absolute;width:62865;height:1524;visibility:visible;mso-wrap-style:square;v-text-anchor:top" coordsize="62865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" path="m6286500,l,,,152400r6286500,l6286500,xe" fillcolor="#ce1e38" stroked="f">
                  <v:path arrowok="t"/>
                </v:shape>
                <w10:anchorlock/>
              </v:group>
            </w:pict>
          </mc:Fallback>
        </mc:AlternateContent>
      </w:r>
    </w:p>
    <w:p w14:paraId="5BB5FEB7" w14:textId="77777777" w:rsidR="00843579" w:rsidRDefault="00843579">
      <w:pPr>
        <w:pStyle w:val="BodyText"/>
      </w:pPr>
    </w:p>
    <w:p w14:paraId="5BB5FEB8" w14:textId="77777777" w:rsidR="00843579" w:rsidRDefault="00843579">
      <w:pPr>
        <w:pStyle w:val="BodyText"/>
        <w:spacing w:before="183"/>
      </w:pPr>
    </w:p>
    <w:p w14:paraId="5BB5FEB9" w14:textId="77777777" w:rsidR="00843579" w:rsidRDefault="002D5E79">
      <w:pPr>
        <w:pStyle w:val="ListParagraph"/>
        <w:numPr>
          <w:ilvl w:val="0"/>
          <w:numId w:val="80"/>
        </w:numPr>
        <w:tabs>
          <w:tab w:val="left" w:pos="1349"/>
        </w:tabs>
        <w:spacing w:before="0"/>
        <w:ind w:left="1349" w:hanging="179"/>
        <w:rPr>
          <w:color w:val="CB223A"/>
          <w:sz w:val="18"/>
        </w:rPr>
      </w:pPr>
      <w:r>
        <w:rPr>
          <w:sz w:val="18"/>
        </w:rPr>
        <w:t>Link</w:t>
      </w:r>
      <w:r>
        <w:rPr>
          <w:spacing w:val="-4"/>
          <w:sz w:val="18"/>
        </w:rPr>
        <w:t xml:space="preserve"> </w:t>
      </w:r>
      <w:r>
        <w:rPr>
          <w:sz w:val="18"/>
        </w:rPr>
        <w:t>executive</w:t>
      </w:r>
      <w:r>
        <w:rPr>
          <w:spacing w:val="-3"/>
          <w:sz w:val="18"/>
        </w:rPr>
        <w:t xml:space="preserve"> </w:t>
      </w:r>
      <w:r>
        <w:rPr>
          <w:sz w:val="18"/>
        </w:rPr>
        <w:t>pay</w:t>
      </w:r>
      <w:r>
        <w:rPr>
          <w:spacing w:val="-3"/>
          <w:sz w:val="18"/>
        </w:rPr>
        <w:t xml:space="preserve"> </w:t>
      </w:r>
      <w:r>
        <w:rPr>
          <w:sz w:val="18"/>
        </w:rPr>
        <w:t>to</w:t>
      </w:r>
      <w:r>
        <w:rPr>
          <w:spacing w:val="-3"/>
          <w:sz w:val="18"/>
        </w:rPr>
        <w:t xml:space="preserve"> </w:t>
      </w:r>
      <w:r>
        <w:rPr>
          <w:sz w:val="18"/>
        </w:rPr>
        <w:t>measures</w:t>
      </w:r>
      <w:r>
        <w:rPr>
          <w:spacing w:val="-3"/>
          <w:sz w:val="18"/>
        </w:rPr>
        <w:t xml:space="preserve"> </w:t>
      </w:r>
      <w:r>
        <w:rPr>
          <w:sz w:val="18"/>
        </w:rPr>
        <w:t>that</w:t>
      </w:r>
      <w:r>
        <w:rPr>
          <w:spacing w:val="-3"/>
          <w:sz w:val="18"/>
        </w:rPr>
        <w:t xml:space="preserve"> </w:t>
      </w:r>
      <w:r>
        <w:rPr>
          <w:sz w:val="18"/>
        </w:rPr>
        <w:t>drive</w:t>
      </w:r>
      <w:r>
        <w:rPr>
          <w:spacing w:val="-3"/>
          <w:sz w:val="18"/>
        </w:rPr>
        <w:t xml:space="preserve"> </w:t>
      </w:r>
      <w:r>
        <w:rPr>
          <w:sz w:val="18"/>
        </w:rPr>
        <w:t>shareholder</w:t>
      </w:r>
      <w:r>
        <w:rPr>
          <w:spacing w:val="-3"/>
          <w:sz w:val="18"/>
        </w:rPr>
        <w:t xml:space="preserve"> </w:t>
      </w:r>
      <w:proofErr w:type="gramStart"/>
      <w:r>
        <w:rPr>
          <w:spacing w:val="-2"/>
          <w:sz w:val="18"/>
        </w:rPr>
        <w:t>returns;</w:t>
      </w:r>
      <w:proofErr w:type="gramEnd"/>
    </w:p>
    <w:p w14:paraId="5BB5FEBA" w14:textId="77777777" w:rsidR="00843579" w:rsidRDefault="002D5E79">
      <w:pPr>
        <w:pStyle w:val="ListParagraph"/>
        <w:numPr>
          <w:ilvl w:val="0"/>
          <w:numId w:val="80"/>
        </w:numPr>
        <w:tabs>
          <w:tab w:val="left" w:pos="1349"/>
        </w:tabs>
        <w:spacing w:before="67"/>
        <w:ind w:left="1349" w:hanging="179"/>
        <w:rPr>
          <w:color w:val="CB223B"/>
          <w:sz w:val="18"/>
        </w:rPr>
      </w:pPr>
      <w:r>
        <w:rPr>
          <w:sz w:val="18"/>
        </w:rPr>
        <w:t>Support</w:t>
      </w:r>
      <w:r>
        <w:rPr>
          <w:spacing w:val="-7"/>
          <w:sz w:val="18"/>
        </w:rPr>
        <w:t xml:space="preserve"> </w:t>
      </w:r>
      <w:r>
        <w:rPr>
          <w:sz w:val="18"/>
        </w:rPr>
        <w:t>our</w:t>
      </w:r>
      <w:r>
        <w:rPr>
          <w:spacing w:val="-5"/>
          <w:sz w:val="18"/>
        </w:rPr>
        <w:t xml:space="preserve"> </w:t>
      </w:r>
      <w:r>
        <w:rPr>
          <w:sz w:val="18"/>
        </w:rPr>
        <w:t>business</w:t>
      </w:r>
      <w:r>
        <w:rPr>
          <w:spacing w:val="-5"/>
          <w:sz w:val="18"/>
        </w:rPr>
        <w:t xml:space="preserve"> </w:t>
      </w:r>
      <w:r>
        <w:rPr>
          <w:sz w:val="18"/>
        </w:rPr>
        <w:t>strategies;</w:t>
      </w:r>
      <w:r>
        <w:rPr>
          <w:spacing w:val="-4"/>
          <w:sz w:val="18"/>
        </w:rPr>
        <w:t xml:space="preserve"> </w:t>
      </w:r>
      <w:r>
        <w:rPr>
          <w:spacing w:val="-5"/>
          <w:sz w:val="18"/>
        </w:rPr>
        <w:t>and</w:t>
      </w:r>
    </w:p>
    <w:p w14:paraId="5BB5FEBB" w14:textId="77777777" w:rsidR="00843579" w:rsidRDefault="002D5E79">
      <w:pPr>
        <w:pStyle w:val="ListParagraph"/>
        <w:numPr>
          <w:ilvl w:val="0"/>
          <w:numId w:val="80"/>
        </w:numPr>
        <w:tabs>
          <w:tab w:val="left" w:pos="1349"/>
        </w:tabs>
        <w:spacing w:before="67"/>
        <w:ind w:left="1349" w:hanging="179"/>
        <w:rPr>
          <w:color w:val="CB223B"/>
          <w:sz w:val="18"/>
        </w:rPr>
      </w:pPr>
      <w:r>
        <w:rPr>
          <w:sz w:val="18"/>
        </w:rPr>
        <w:t>Maximize</w:t>
      </w:r>
      <w:r>
        <w:rPr>
          <w:spacing w:val="-3"/>
          <w:sz w:val="18"/>
        </w:rPr>
        <w:t xml:space="preserve"> </w:t>
      </w:r>
      <w:r>
        <w:rPr>
          <w:sz w:val="18"/>
        </w:rPr>
        <w:t>the</w:t>
      </w:r>
      <w:r>
        <w:rPr>
          <w:spacing w:val="-2"/>
          <w:sz w:val="18"/>
        </w:rPr>
        <w:t xml:space="preserve"> </w:t>
      </w:r>
      <w:r>
        <w:rPr>
          <w:sz w:val="18"/>
        </w:rPr>
        <w:t>return</w:t>
      </w:r>
      <w:r>
        <w:rPr>
          <w:spacing w:val="-2"/>
          <w:sz w:val="18"/>
        </w:rPr>
        <w:t xml:space="preserve"> </w:t>
      </w:r>
      <w:r>
        <w:rPr>
          <w:sz w:val="18"/>
        </w:rPr>
        <w:t>on</w:t>
      </w:r>
      <w:r>
        <w:rPr>
          <w:spacing w:val="-2"/>
          <w:sz w:val="18"/>
        </w:rPr>
        <w:t xml:space="preserve"> </w:t>
      </w:r>
      <w:r>
        <w:rPr>
          <w:sz w:val="18"/>
        </w:rPr>
        <w:t>our</w:t>
      </w:r>
      <w:r>
        <w:rPr>
          <w:spacing w:val="-2"/>
          <w:sz w:val="18"/>
        </w:rPr>
        <w:t xml:space="preserve"> </w:t>
      </w:r>
      <w:r>
        <w:rPr>
          <w:sz w:val="18"/>
        </w:rPr>
        <w:t>human</w:t>
      </w:r>
      <w:r>
        <w:rPr>
          <w:spacing w:val="-2"/>
          <w:sz w:val="18"/>
        </w:rPr>
        <w:t xml:space="preserve"> </w:t>
      </w:r>
      <w:r>
        <w:rPr>
          <w:sz w:val="18"/>
        </w:rPr>
        <w:t>resource</w:t>
      </w:r>
      <w:r>
        <w:rPr>
          <w:spacing w:val="-2"/>
          <w:sz w:val="18"/>
        </w:rPr>
        <w:t xml:space="preserve"> investment.</w:t>
      </w:r>
    </w:p>
    <w:p w14:paraId="5BB5FEBC" w14:textId="77777777" w:rsidR="00843579" w:rsidRDefault="00843579">
      <w:pPr>
        <w:pStyle w:val="BodyText"/>
        <w:spacing w:before="19"/>
      </w:pPr>
    </w:p>
    <w:p w14:paraId="5BB5FEBD" w14:textId="77777777" w:rsidR="00843579" w:rsidRDefault="002D5E79">
      <w:pPr>
        <w:pStyle w:val="Heading4"/>
        <w:spacing w:before="1"/>
        <w:rPr>
          <w:sz w:val="20"/>
        </w:rPr>
      </w:pPr>
      <w:r>
        <w:t>Elements</w:t>
      </w:r>
      <w:r>
        <w:rPr>
          <w:spacing w:val="-5"/>
        </w:rPr>
        <w:t xml:space="preserve"> </w:t>
      </w:r>
      <w:r>
        <w:t>of</w:t>
      </w:r>
      <w:r>
        <w:rPr>
          <w:spacing w:val="-2"/>
        </w:rPr>
        <w:t xml:space="preserve"> </w:t>
      </w:r>
      <w:r>
        <w:t>our</w:t>
      </w:r>
      <w:r>
        <w:rPr>
          <w:spacing w:val="-3"/>
        </w:rPr>
        <w:t xml:space="preserve"> </w:t>
      </w:r>
      <w:r>
        <w:t>Executive</w:t>
      </w:r>
      <w:r>
        <w:rPr>
          <w:spacing w:val="-2"/>
        </w:rPr>
        <w:t xml:space="preserve"> </w:t>
      </w:r>
      <w:r>
        <w:t>Compensation</w:t>
      </w:r>
      <w:r>
        <w:rPr>
          <w:spacing w:val="-3"/>
        </w:rPr>
        <w:t xml:space="preserve"> </w:t>
      </w:r>
      <w:r>
        <w:t>Program</w:t>
      </w:r>
      <w:r>
        <w:rPr>
          <w:spacing w:val="-2"/>
        </w:rPr>
        <w:t xml:space="preserve"> </w:t>
      </w:r>
      <w:r>
        <w:t>for</w:t>
      </w:r>
      <w:r>
        <w:rPr>
          <w:spacing w:val="-3"/>
        </w:rPr>
        <w:t xml:space="preserve"> </w:t>
      </w:r>
      <w:r>
        <w:t>2025</w:t>
      </w:r>
      <w:r>
        <w:rPr>
          <w:spacing w:val="-32"/>
        </w:rPr>
        <w:t xml:space="preserve"> </w:t>
      </w:r>
      <w:r>
        <w:rPr>
          <w:sz w:val="20"/>
        </w:rPr>
        <w:t>(page</w:t>
      </w:r>
      <w:r>
        <w:rPr>
          <w:spacing w:val="-2"/>
          <w:sz w:val="20"/>
        </w:rPr>
        <w:t xml:space="preserve"> </w:t>
      </w:r>
      <w:hyperlink w:anchor="_bookmark52" w:history="1">
        <w:r w:rsidR="00843579">
          <w:rPr>
            <w:spacing w:val="-5"/>
            <w:sz w:val="20"/>
          </w:rPr>
          <w:t>54</w:t>
        </w:r>
      </w:hyperlink>
      <w:r>
        <w:rPr>
          <w:spacing w:val="-5"/>
          <w:sz w:val="20"/>
        </w:rPr>
        <w:t>)</w:t>
      </w:r>
    </w:p>
    <w:p w14:paraId="5BB5FEBE" w14:textId="77777777" w:rsidR="00843579" w:rsidRDefault="002D5E79">
      <w:pPr>
        <w:pStyle w:val="BodyText"/>
        <w:spacing w:before="288" w:line="247" w:lineRule="auto"/>
        <w:ind w:left="1170" w:right="1168"/>
      </w:pPr>
      <w:r>
        <w:t>Halliburton’s executive compensation program for the 2025 plan year was composed of base salary, a short-term incentive, and long-term incentives as described below:</w:t>
      </w:r>
    </w:p>
    <w:p w14:paraId="5BB5FEBF" w14:textId="77777777" w:rsidR="00843579" w:rsidRDefault="00843579">
      <w:pPr>
        <w:pStyle w:val="BodyText"/>
        <w:rPr>
          <w:sz w:val="15"/>
        </w:rPr>
      </w:pPr>
    </w:p>
    <w:p w14:paraId="5BB5FEC0" w14:textId="77777777" w:rsidR="00843579" w:rsidRDefault="00843579">
      <w:pPr>
        <w:pStyle w:val="BodyText"/>
        <w:rPr>
          <w:sz w:val="15"/>
        </w:rPr>
        <w:sectPr w:rsidR="00843579">
          <w:pgSz w:w="12240" w:h="15840"/>
          <w:pgMar w:top="0" w:right="0" w:bottom="700" w:left="0" w:header="0" w:footer="500" w:gutter="0"/>
          <w:cols w:space="720"/>
        </w:sectPr>
      </w:pPr>
    </w:p>
    <w:p w14:paraId="5BB5FEC1" w14:textId="77777777" w:rsidR="00843579" w:rsidRDefault="002D5E79">
      <w:pPr>
        <w:spacing w:before="94"/>
        <w:ind w:left="2017"/>
        <w:rPr>
          <w:b/>
          <w:sz w:val="18"/>
        </w:rPr>
      </w:pPr>
      <w:proofErr w:type="gramStart"/>
      <w:r>
        <w:rPr>
          <w:b/>
          <w:spacing w:val="-2"/>
          <w:sz w:val="18"/>
        </w:rPr>
        <w:t>Reward</w:t>
      </w:r>
      <w:proofErr w:type="gramEnd"/>
    </w:p>
    <w:p w14:paraId="5BB5FEC2" w14:textId="77777777" w:rsidR="00843579" w:rsidRDefault="002D5E79">
      <w:pPr>
        <w:tabs>
          <w:tab w:val="left" w:pos="3157"/>
          <w:tab w:val="left" w:pos="5077"/>
        </w:tabs>
        <w:spacing w:before="9"/>
        <w:ind w:left="2017"/>
        <w:rPr>
          <w:b/>
          <w:sz w:val="18"/>
        </w:rPr>
      </w:pPr>
      <w:r>
        <w:rPr>
          <w:b/>
          <w:spacing w:val="-2"/>
          <w:sz w:val="18"/>
        </w:rPr>
        <w:t>Element</w:t>
      </w:r>
      <w:r>
        <w:rPr>
          <w:b/>
          <w:sz w:val="18"/>
        </w:rPr>
        <w:tab/>
      </w:r>
      <w:r>
        <w:rPr>
          <w:b/>
          <w:spacing w:val="-2"/>
          <w:sz w:val="18"/>
        </w:rPr>
        <w:t>Objective</w:t>
      </w:r>
      <w:r>
        <w:rPr>
          <w:b/>
          <w:sz w:val="18"/>
        </w:rPr>
        <w:tab/>
        <w:t>Key</w:t>
      </w:r>
      <w:r>
        <w:rPr>
          <w:b/>
          <w:spacing w:val="-2"/>
          <w:sz w:val="18"/>
        </w:rPr>
        <w:t xml:space="preserve"> Features</w:t>
      </w:r>
    </w:p>
    <w:p w14:paraId="5BB5FEC3" w14:textId="77777777" w:rsidR="00843579" w:rsidRDefault="002D5E79">
      <w:pPr>
        <w:spacing w:before="94"/>
        <w:ind w:left="824"/>
        <w:rPr>
          <w:b/>
          <w:sz w:val="18"/>
        </w:rPr>
      </w:pPr>
      <w:r>
        <w:br w:type="column"/>
      </w:r>
      <w:r>
        <w:rPr>
          <w:b/>
          <w:sz w:val="18"/>
        </w:rPr>
        <w:t>How</w:t>
      </w:r>
      <w:r>
        <w:rPr>
          <w:b/>
          <w:spacing w:val="-2"/>
          <w:sz w:val="18"/>
        </w:rPr>
        <w:t xml:space="preserve"> </w:t>
      </w:r>
      <w:r>
        <w:rPr>
          <w:b/>
          <w:sz w:val="18"/>
        </w:rPr>
        <w:t>Award</w:t>
      </w:r>
      <w:r>
        <w:rPr>
          <w:b/>
          <w:spacing w:val="-2"/>
          <w:sz w:val="18"/>
        </w:rPr>
        <w:t xml:space="preserve"> Value</w:t>
      </w:r>
    </w:p>
    <w:p w14:paraId="5BB5FEC4" w14:textId="77777777" w:rsidR="00843579" w:rsidRDefault="002D5E79">
      <w:pPr>
        <w:tabs>
          <w:tab w:val="left" w:pos="2819"/>
        </w:tabs>
        <w:spacing w:before="9"/>
        <w:ind w:left="824"/>
        <w:rPr>
          <w:b/>
          <w:sz w:val="18"/>
        </w:rPr>
      </w:pPr>
      <w:r>
        <w:rPr>
          <w:b/>
          <w:sz w:val="18"/>
        </w:rPr>
        <w:t xml:space="preserve">is </w:t>
      </w:r>
      <w:r>
        <w:rPr>
          <w:b/>
          <w:spacing w:val="-2"/>
          <w:sz w:val="18"/>
        </w:rPr>
        <w:t>Determined</w:t>
      </w:r>
      <w:r>
        <w:rPr>
          <w:b/>
          <w:sz w:val="18"/>
        </w:rPr>
        <w:tab/>
        <w:t>2025</w:t>
      </w:r>
      <w:r>
        <w:rPr>
          <w:b/>
          <w:spacing w:val="-3"/>
          <w:sz w:val="18"/>
        </w:rPr>
        <w:t xml:space="preserve"> </w:t>
      </w:r>
      <w:r>
        <w:rPr>
          <w:b/>
          <w:spacing w:val="-2"/>
          <w:sz w:val="18"/>
        </w:rPr>
        <w:t>Decisions</w:t>
      </w:r>
    </w:p>
    <w:p w14:paraId="5BB5FEC5" w14:textId="77777777" w:rsidR="00843579" w:rsidRDefault="00843579">
      <w:pPr>
        <w:rPr>
          <w:b/>
          <w:sz w:val="18"/>
        </w:rPr>
        <w:sectPr w:rsidR="00843579">
          <w:type w:val="continuous"/>
          <w:pgSz w:w="12240" w:h="15840"/>
          <w:pgMar w:top="940" w:right="0" w:bottom="280" w:left="0" w:header="0" w:footer="500" w:gutter="0"/>
          <w:cols w:num="2" w:space="720" w:equalWidth="0">
            <w:col w:w="6209" w:space="40"/>
            <w:col w:w="5991"/>
          </w:cols>
        </w:sectPr>
      </w:pPr>
    </w:p>
    <w:p w14:paraId="5BB5FEC6" w14:textId="77777777" w:rsidR="00843579" w:rsidRDefault="00843579">
      <w:pPr>
        <w:pStyle w:val="BodyText"/>
        <w:spacing w:before="2"/>
        <w:rPr>
          <w:b/>
          <w:sz w:val="2"/>
        </w:rPr>
      </w:pPr>
    </w:p>
    <w:tbl>
      <w:tblPr>
        <w:tblW w:w="0" w:type="auto"/>
        <w:tblInd w:w="1177" w:type="dxa"/>
        <w:tblLayout w:type="fixed"/>
        <w:tblCellMar>
          <w:left w:w="0" w:type="dxa"/>
          <w:right w:w="0" w:type="dxa"/>
        </w:tblCellMar>
        <w:tblLook w:val="01E0" w:firstRow="1" w:lastRow="1" w:firstColumn="1" w:lastColumn="1" w:noHBand="0" w:noVBand="0"/>
      </w:tblPr>
      <w:tblGrid>
        <w:gridCol w:w="765"/>
        <w:gridCol w:w="1138"/>
        <w:gridCol w:w="1901"/>
        <w:gridCol w:w="2008"/>
        <w:gridCol w:w="2006"/>
        <w:gridCol w:w="2086"/>
      </w:tblGrid>
      <w:tr w:rsidR="00843579" w14:paraId="5BB5FECF" w14:textId="77777777">
        <w:trPr>
          <w:trHeight w:val="1115"/>
        </w:trPr>
        <w:tc>
          <w:tcPr>
            <w:tcW w:w="765" w:type="dxa"/>
            <w:tcBorders>
              <w:top w:val="single" w:sz="4" w:space="0" w:color="000000"/>
              <w:right w:val="single" w:sz="24" w:space="0" w:color="FFFFFF"/>
            </w:tcBorders>
            <w:shd w:val="clear" w:color="auto" w:fill="7F8185"/>
          </w:tcPr>
          <w:p w14:paraId="5BB5FEC7" w14:textId="77777777" w:rsidR="00843579" w:rsidRDefault="00843579">
            <w:pPr>
              <w:pStyle w:val="TableParagraph"/>
              <w:rPr>
                <w:b/>
                <w:sz w:val="18"/>
              </w:rPr>
            </w:pPr>
          </w:p>
          <w:p w14:paraId="5BB5FEC8" w14:textId="77777777" w:rsidR="00843579" w:rsidRDefault="00843579">
            <w:pPr>
              <w:pStyle w:val="TableParagraph"/>
              <w:spacing w:before="32"/>
              <w:rPr>
                <w:b/>
                <w:sz w:val="18"/>
              </w:rPr>
            </w:pPr>
          </w:p>
          <w:p w14:paraId="5BB5FEC9" w14:textId="77777777" w:rsidR="00843579" w:rsidRDefault="002D5E79">
            <w:pPr>
              <w:pStyle w:val="TableParagraph"/>
              <w:ind w:left="102"/>
              <w:rPr>
                <w:b/>
                <w:sz w:val="18"/>
              </w:rPr>
            </w:pPr>
            <w:r>
              <w:rPr>
                <w:b/>
                <w:color w:val="FFFFFF"/>
                <w:spacing w:val="-2"/>
                <w:sz w:val="18"/>
              </w:rPr>
              <w:t>FIXED</w:t>
            </w:r>
          </w:p>
        </w:tc>
        <w:tc>
          <w:tcPr>
            <w:tcW w:w="1138" w:type="dxa"/>
            <w:tcBorders>
              <w:top w:val="single" w:sz="4" w:space="0" w:color="000000"/>
              <w:left w:val="single" w:sz="24" w:space="0" w:color="FFFFFF"/>
              <w:bottom w:val="single" w:sz="4" w:space="0" w:color="A6A9AC"/>
            </w:tcBorders>
            <w:shd w:val="clear" w:color="auto" w:fill="EBEBED"/>
          </w:tcPr>
          <w:p w14:paraId="5BB5FECA" w14:textId="77777777" w:rsidR="00843579" w:rsidRDefault="002D5E79">
            <w:pPr>
              <w:pStyle w:val="TableParagraph"/>
              <w:spacing w:before="9" w:line="249" w:lineRule="auto"/>
              <w:ind w:left="52" w:right="507"/>
              <w:rPr>
                <w:b/>
                <w:sz w:val="18"/>
              </w:rPr>
            </w:pPr>
            <w:r>
              <w:rPr>
                <w:b/>
                <w:spacing w:val="-4"/>
                <w:sz w:val="18"/>
              </w:rPr>
              <w:t xml:space="preserve">Base </w:t>
            </w:r>
            <w:r>
              <w:rPr>
                <w:b/>
                <w:spacing w:val="-2"/>
                <w:sz w:val="18"/>
              </w:rPr>
              <w:t>Salary</w:t>
            </w:r>
          </w:p>
        </w:tc>
        <w:tc>
          <w:tcPr>
            <w:tcW w:w="1901" w:type="dxa"/>
            <w:tcBorders>
              <w:top w:val="single" w:sz="4" w:space="0" w:color="000000"/>
              <w:bottom w:val="single" w:sz="4" w:space="0" w:color="A6A9AC"/>
            </w:tcBorders>
            <w:shd w:val="clear" w:color="auto" w:fill="EBEBED"/>
          </w:tcPr>
          <w:p w14:paraId="5BB5FECB" w14:textId="77777777" w:rsidR="00843579" w:rsidRDefault="002D5E79">
            <w:pPr>
              <w:pStyle w:val="TableParagraph"/>
              <w:spacing w:before="9" w:line="249" w:lineRule="auto"/>
              <w:ind w:left="84" w:right="103"/>
              <w:rPr>
                <w:sz w:val="18"/>
              </w:rPr>
            </w:pPr>
            <w:r>
              <w:rPr>
                <w:sz w:val="18"/>
              </w:rPr>
              <w:t>To compensate executives</w:t>
            </w:r>
            <w:r>
              <w:rPr>
                <w:spacing w:val="-15"/>
                <w:sz w:val="18"/>
              </w:rPr>
              <w:t xml:space="preserve"> </w:t>
            </w:r>
            <w:r>
              <w:rPr>
                <w:sz w:val="18"/>
              </w:rPr>
              <w:t>based</w:t>
            </w:r>
            <w:r>
              <w:rPr>
                <w:spacing w:val="-12"/>
                <w:sz w:val="18"/>
              </w:rPr>
              <w:t xml:space="preserve"> </w:t>
            </w:r>
            <w:r>
              <w:rPr>
                <w:sz w:val="18"/>
              </w:rPr>
              <w:t>on their</w:t>
            </w:r>
            <w:r>
              <w:rPr>
                <w:spacing w:val="-13"/>
                <w:sz w:val="18"/>
              </w:rPr>
              <w:t xml:space="preserve"> </w:t>
            </w:r>
            <w:r>
              <w:rPr>
                <w:sz w:val="18"/>
              </w:rPr>
              <w:t>responsibilities, experience,</w:t>
            </w:r>
            <w:r>
              <w:rPr>
                <w:spacing w:val="-15"/>
                <w:sz w:val="18"/>
              </w:rPr>
              <w:t xml:space="preserve"> </w:t>
            </w:r>
            <w:r>
              <w:rPr>
                <w:sz w:val="18"/>
              </w:rPr>
              <w:t>and</w:t>
            </w:r>
            <w:r>
              <w:rPr>
                <w:spacing w:val="-12"/>
                <w:sz w:val="18"/>
              </w:rPr>
              <w:t xml:space="preserve"> </w:t>
            </w:r>
            <w:r>
              <w:rPr>
                <w:sz w:val="18"/>
              </w:rPr>
              <w:t xml:space="preserve">skill </w:t>
            </w:r>
            <w:r>
              <w:rPr>
                <w:spacing w:val="-4"/>
                <w:sz w:val="18"/>
              </w:rPr>
              <w:t>set.</w:t>
            </w:r>
          </w:p>
        </w:tc>
        <w:tc>
          <w:tcPr>
            <w:tcW w:w="2008" w:type="dxa"/>
            <w:tcBorders>
              <w:top w:val="single" w:sz="4" w:space="0" w:color="000000"/>
              <w:bottom w:val="single" w:sz="4" w:space="0" w:color="A6A9AC"/>
            </w:tcBorders>
            <w:shd w:val="clear" w:color="auto" w:fill="EBEBED"/>
          </w:tcPr>
          <w:p w14:paraId="5BB5FECC" w14:textId="77777777" w:rsidR="00843579" w:rsidRDefault="002D5E79">
            <w:pPr>
              <w:pStyle w:val="TableParagraph"/>
              <w:spacing w:before="9" w:line="249" w:lineRule="auto"/>
              <w:ind w:left="103" w:right="107"/>
              <w:rPr>
                <w:sz w:val="18"/>
              </w:rPr>
            </w:pPr>
            <w:r>
              <w:rPr>
                <w:sz w:val="18"/>
              </w:rPr>
              <w:t>Fixed element of compensation</w:t>
            </w:r>
            <w:r>
              <w:rPr>
                <w:spacing w:val="-15"/>
                <w:sz w:val="18"/>
              </w:rPr>
              <w:t xml:space="preserve"> </w:t>
            </w:r>
            <w:r>
              <w:rPr>
                <w:sz w:val="18"/>
              </w:rPr>
              <w:t>paid</w:t>
            </w:r>
            <w:r>
              <w:rPr>
                <w:spacing w:val="-12"/>
                <w:sz w:val="18"/>
              </w:rPr>
              <w:t xml:space="preserve"> </w:t>
            </w:r>
            <w:r>
              <w:rPr>
                <w:sz w:val="18"/>
              </w:rPr>
              <w:t xml:space="preserve">in </w:t>
            </w:r>
            <w:r>
              <w:rPr>
                <w:spacing w:val="-2"/>
                <w:sz w:val="18"/>
              </w:rPr>
              <w:t>cash.</w:t>
            </w:r>
          </w:p>
        </w:tc>
        <w:tc>
          <w:tcPr>
            <w:tcW w:w="2006" w:type="dxa"/>
            <w:tcBorders>
              <w:top w:val="single" w:sz="4" w:space="0" w:color="000000"/>
              <w:bottom w:val="single" w:sz="4" w:space="0" w:color="A6A9AC"/>
            </w:tcBorders>
            <w:shd w:val="clear" w:color="auto" w:fill="EBEBED"/>
          </w:tcPr>
          <w:p w14:paraId="5BB5FECD" w14:textId="77777777" w:rsidR="00843579" w:rsidRDefault="002D5E79">
            <w:pPr>
              <w:pStyle w:val="TableParagraph"/>
              <w:spacing w:before="9" w:line="249" w:lineRule="auto"/>
              <w:ind w:left="90" w:right="102"/>
              <w:jc w:val="both"/>
              <w:rPr>
                <w:sz w:val="18"/>
              </w:rPr>
            </w:pPr>
            <w:r>
              <w:rPr>
                <w:sz w:val="18"/>
              </w:rPr>
              <w:t>Benchmarked against a</w:t>
            </w:r>
            <w:r>
              <w:rPr>
                <w:spacing w:val="-6"/>
                <w:sz w:val="18"/>
              </w:rPr>
              <w:t xml:space="preserve"> </w:t>
            </w:r>
            <w:r>
              <w:rPr>
                <w:sz w:val="18"/>
              </w:rPr>
              <w:t>group</w:t>
            </w:r>
            <w:r>
              <w:rPr>
                <w:spacing w:val="-6"/>
                <w:sz w:val="18"/>
              </w:rPr>
              <w:t xml:space="preserve"> </w:t>
            </w:r>
            <w:r>
              <w:rPr>
                <w:sz w:val="18"/>
              </w:rPr>
              <w:t>of</w:t>
            </w:r>
            <w:r>
              <w:rPr>
                <w:spacing w:val="-6"/>
                <w:sz w:val="18"/>
              </w:rPr>
              <w:t xml:space="preserve"> </w:t>
            </w:r>
            <w:r>
              <w:rPr>
                <w:sz w:val="18"/>
              </w:rPr>
              <w:t>comparably sized</w:t>
            </w:r>
            <w:r>
              <w:rPr>
                <w:spacing w:val="-15"/>
                <w:sz w:val="18"/>
              </w:rPr>
              <w:t xml:space="preserve"> </w:t>
            </w:r>
            <w:r>
              <w:rPr>
                <w:sz w:val="18"/>
              </w:rPr>
              <w:t>corporations</w:t>
            </w:r>
            <w:r>
              <w:rPr>
                <w:spacing w:val="-12"/>
                <w:sz w:val="18"/>
              </w:rPr>
              <w:t xml:space="preserve"> </w:t>
            </w:r>
            <w:r>
              <w:rPr>
                <w:sz w:val="18"/>
              </w:rPr>
              <w:t>and industry peers.</w:t>
            </w:r>
          </w:p>
        </w:tc>
        <w:tc>
          <w:tcPr>
            <w:tcW w:w="2086" w:type="dxa"/>
            <w:tcBorders>
              <w:top w:val="single" w:sz="4" w:space="0" w:color="000000"/>
              <w:bottom w:val="single" w:sz="4" w:space="0" w:color="A6A9AC"/>
            </w:tcBorders>
            <w:shd w:val="clear" w:color="auto" w:fill="EBEBED"/>
          </w:tcPr>
          <w:p w14:paraId="5BB5FECE" w14:textId="77777777" w:rsidR="00843579" w:rsidRDefault="002D5E79">
            <w:pPr>
              <w:pStyle w:val="TableParagraph"/>
              <w:spacing w:before="9" w:line="249" w:lineRule="auto"/>
              <w:ind w:left="79" w:right="133"/>
              <w:rPr>
                <w:sz w:val="18"/>
              </w:rPr>
            </w:pPr>
            <w:r>
              <w:rPr>
                <w:sz w:val="18"/>
              </w:rPr>
              <w:t>Base salary determinations</w:t>
            </w:r>
            <w:r>
              <w:rPr>
                <w:spacing w:val="-13"/>
                <w:sz w:val="18"/>
              </w:rPr>
              <w:t xml:space="preserve"> </w:t>
            </w:r>
            <w:r>
              <w:rPr>
                <w:sz w:val="18"/>
              </w:rPr>
              <w:t>varied by</w:t>
            </w:r>
            <w:r>
              <w:rPr>
                <w:spacing w:val="-13"/>
                <w:sz w:val="18"/>
              </w:rPr>
              <w:t xml:space="preserve"> </w:t>
            </w:r>
            <w:r>
              <w:rPr>
                <w:sz w:val="18"/>
              </w:rPr>
              <w:t>individual</w:t>
            </w:r>
            <w:r>
              <w:rPr>
                <w:spacing w:val="-12"/>
                <w:sz w:val="18"/>
              </w:rPr>
              <w:t xml:space="preserve"> </w:t>
            </w:r>
            <w:r>
              <w:rPr>
                <w:sz w:val="18"/>
              </w:rPr>
              <w:t>as</w:t>
            </w:r>
            <w:r>
              <w:rPr>
                <w:spacing w:val="-13"/>
                <w:sz w:val="18"/>
              </w:rPr>
              <w:t xml:space="preserve"> </w:t>
            </w:r>
            <w:r>
              <w:rPr>
                <w:sz w:val="18"/>
              </w:rPr>
              <w:t xml:space="preserve">noted on page </w:t>
            </w:r>
            <w:hyperlink w:anchor="_bookmark56" w:history="1">
              <w:r w:rsidR="00843579">
                <w:rPr>
                  <w:sz w:val="18"/>
                </w:rPr>
                <w:t>5</w:t>
              </w:r>
            </w:hyperlink>
            <w:hyperlink w:anchor="_bookmark56" w:history="1">
              <w:r w:rsidR="00843579">
                <w:rPr>
                  <w:sz w:val="18"/>
                </w:rPr>
                <w:t>8</w:t>
              </w:r>
            </w:hyperlink>
            <w:r>
              <w:rPr>
                <w:sz w:val="18"/>
              </w:rPr>
              <w:t>.</w:t>
            </w:r>
          </w:p>
        </w:tc>
      </w:tr>
      <w:tr w:rsidR="00843579" w14:paraId="5BB5FED8" w14:textId="77777777">
        <w:trPr>
          <w:trHeight w:val="1514"/>
        </w:trPr>
        <w:tc>
          <w:tcPr>
            <w:tcW w:w="765" w:type="dxa"/>
            <w:tcBorders>
              <w:right w:val="single" w:sz="24" w:space="0" w:color="FFFFFF"/>
            </w:tcBorders>
            <w:shd w:val="clear" w:color="auto" w:fill="CB223B"/>
          </w:tcPr>
          <w:p w14:paraId="5BB5FED0" w14:textId="77777777" w:rsidR="00843579" w:rsidRDefault="00843579">
            <w:pPr>
              <w:pStyle w:val="TableParagraph"/>
              <w:rPr>
                <w:rFonts w:ascii="Times New Roman"/>
                <w:sz w:val="18"/>
              </w:rPr>
            </w:pPr>
          </w:p>
        </w:tc>
        <w:tc>
          <w:tcPr>
            <w:tcW w:w="1138" w:type="dxa"/>
            <w:tcBorders>
              <w:top w:val="single" w:sz="4" w:space="0" w:color="A6A9AC"/>
              <w:left w:val="single" w:sz="24" w:space="0" w:color="FFFFFF"/>
            </w:tcBorders>
            <w:shd w:val="clear" w:color="auto" w:fill="F8F0F0"/>
          </w:tcPr>
          <w:p w14:paraId="5BB5FED1" w14:textId="77777777" w:rsidR="00843579" w:rsidRDefault="002D5E79">
            <w:pPr>
              <w:pStyle w:val="TableParagraph"/>
              <w:spacing w:before="9" w:line="249" w:lineRule="auto"/>
              <w:ind w:left="52"/>
              <w:rPr>
                <w:b/>
                <w:sz w:val="18"/>
              </w:rPr>
            </w:pPr>
            <w:r>
              <w:rPr>
                <w:b/>
                <w:color w:val="CB223B"/>
                <w:spacing w:val="-2"/>
                <w:sz w:val="18"/>
              </w:rPr>
              <w:t>Short-Term (Annual) Incentive</w:t>
            </w:r>
          </w:p>
        </w:tc>
        <w:tc>
          <w:tcPr>
            <w:tcW w:w="1901" w:type="dxa"/>
            <w:tcBorders>
              <w:top w:val="single" w:sz="4" w:space="0" w:color="A6A9AC"/>
            </w:tcBorders>
            <w:shd w:val="clear" w:color="auto" w:fill="F8F0F0"/>
          </w:tcPr>
          <w:p w14:paraId="5BB5FED2" w14:textId="77777777" w:rsidR="00843579" w:rsidRDefault="002D5E79">
            <w:pPr>
              <w:pStyle w:val="TableParagraph"/>
              <w:spacing w:before="9" w:line="249" w:lineRule="auto"/>
              <w:ind w:left="84" w:right="253"/>
              <w:rPr>
                <w:sz w:val="18"/>
              </w:rPr>
            </w:pPr>
            <w:r>
              <w:rPr>
                <w:sz w:val="18"/>
              </w:rPr>
              <w:t xml:space="preserve">To motivate and </w:t>
            </w:r>
            <w:proofErr w:type="gramStart"/>
            <w:r>
              <w:rPr>
                <w:spacing w:val="-2"/>
                <w:sz w:val="18"/>
              </w:rPr>
              <w:t>incentivize</w:t>
            </w:r>
            <w:proofErr w:type="gramEnd"/>
            <w:r>
              <w:rPr>
                <w:spacing w:val="-2"/>
                <w:sz w:val="18"/>
              </w:rPr>
              <w:t xml:space="preserve"> </w:t>
            </w:r>
            <w:r>
              <w:rPr>
                <w:sz w:val="18"/>
              </w:rPr>
              <w:t>performance</w:t>
            </w:r>
            <w:r>
              <w:rPr>
                <w:spacing w:val="-15"/>
                <w:sz w:val="18"/>
              </w:rPr>
              <w:t xml:space="preserve"> </w:t>
            </w:r>
            <w:r>
              <w:rPr>
                <w:sz w:val="18"/>
              </w:rPr>
              <w:t>over</w:t>
            </w:r>
            <w:r>
              <w:rPr>
                <w:spacing w:val="-12"/>
                <w:sz w:val="18"/>
              </w:rPr>
              <w:t xml:space="preserve"> </w:t>
            </w:r>
            <w:r>
              <w:rPr>
                <w:sz w:val="18"/>
              </w:rPr>
              <w:t>a one-year period.</w:t>
            </w:r>
          </w:p>
        </w:tc>
        <w:tc>
          <w:tcPr>
            <w:tcW w:w="2008" w:type="dxa"/>
            <w:tcBorders>
              <w:top w:val="single" w:sz="4" w:space="0" w:color="A6A9AC"/>
            </w:tcBorders>
            <w:shd w:val="clear" w:color="auto" w:fill="F8F0F0"/>
          </w:tcPr>
          <w:p w14:paraId="5BB5FED3" w14:textId="77777777" w:rsidR="00843579" w:rsidRDefault="002D5E79">
            <w:pPr>
              <w:pStyle w:val="TableParagraph"/>
              <w:spacing w:before="9" w:line="249" w:lineRule="auto"/>
              <w:ind w:left="103" w:right="107"/>
              <w:rPr>
                <w:sz w:val="18"/>
              </w:rPr>
            </w:pPr>
            <w:r>
              <w:rPr>
                <w:sz w:val="18"/>
              </w:rPr>
              <w:t>Award value and measures are reviewed annually. Targets</w:t>
            </w:r>
            <w:r>
              <w:rPr>
                <w:spacing w:val="-15"/>
                <w:sz w:val="18"/>
              </w:rPr>
              <w:t xml:space="preserve"> </w:t>
            </w:r>
            <w:r>
              <w:rPr>
                <w:sz w:val="18"/>
              </w:rPr>
              <w:t>are</w:t>
            </w:r>
            <w:r>
              <w:rPr>
                <w:spacing w:val="-12"/>
                <w:sz w:val="18"/>
              </w:rPr>
              <w:t xml:space="preserve"> </w:t>
            </w:r>
            <w:r>
              <w:rPr>
                <w:sz w:val="18"/>
              </w:rPr>
              <w:t>set</w:t>
            </w:r>
            <w:r>
              <w:rPr>
                <w:spacing w:val="-13"/>
                <w:sz w:val="18"/>
              </w:rPr>
              <w:t xml:space="preserve"> </w:t>
            </w:r>
            <w:r>
              <w:rPr>
                <w:sz w:val="18"/>
              </w:rPr>
              <w:t>at</w:t>
            </w:r>
            <w:r>
              <w:rPr>
                <w:spacing w:val="-12"/>
                <w:sz w:val="18"/>
              </w:rPr>
              <w:t xml:space="preserve"> </w:t>
            </w:r>
            <w:r>
              <w:rPr>
                <w:sz w:val="18"/>
              </w:rPr>
              <w:t xml:space="preserve">the beginning of the </w:t>
            </w:r>
            <w:r>
              <w:rPr>
                <w:spacing w:val="-2"/>
                <w:sz w:val="18"/>
              </w:rPr>
              <w:t>period.</w:t>
            </w:r>
          </w:p>
        </w:tc>
        <w:tc>
          <w:tcPr>
            <w:tcW w:w="2006" w:type="dxa"/>
            <w:tcBorders>
              <w:top w:val="single" w:sz="4" w:space="0" w:color="A6A9AC"/>
            </w:tcBorders>
            <w:shd w:val="clear" w:color="auto" w:fill="F8F0F0"/>
          </w:tcPr>
          <w:p w14:paraId="5BB5FED4" w14:textId="77777777" w:rsidR="00843579" w:rsidRDefault="002D5E79">
            <w:pPr>
              <w:pStyle w:val="TableParagraph"/>
              <w:spacing w:before="9" w:line="249" w:lineRule="auto"/>
              <w:ind w:left="90" w:right="432"/>
              <w:rPr>
                <w:sz w:val="18"/>
              </w:rPr>
            </w:pPr>
            <w:r>
              <w:rPr>
                <w:spacing w:val="-2"/>
                <w:sz w:val="18"/>
              </w:rPr>
              <w:t xml:space="preserve">Performance </w:t>
            </w:r>
            <w:r>
              <w:rPr>
                <w:sz w:val="18"/>
              </w:rPr>
              <w:t>measured</w:t>
            </w:r>
            <w:r>
              <w:rPr>
                <w:spacing w:val="-13"/>
                <w:sz w:val="18"/>
              </w:rPr>
              <w:t xml:space="preserve"> </w:t>
            </w:r>
            <w:r>
              <w:rPr>
                <w:sz w:val="18"/>
              </w:rPr>
              <w:t>against:</w:t>
            </w:r>
          </w:p>
          <w:p w14:paraId="5BB5FED5" w14:textId="77777777" w:rsidR="00843579" w:rsidRDefault="002D5E79">
            <w:pPr>
              <w:pStyle w:val="TableParagraph"/>
              <w:numPr>
                <w:ilvl w:val="0"/>
                <w:numId w:val="79"/>
              </w:numPr>
              <w:tabs>
                <w:tab w:val="left" w:pos="270"/>
              </w:tabs>
              <w:spacing w:before="122" w:line="249" w:lineRule="auto"/>
              <w:ind w:right="202"/>
              <w:rPr>
                <w:sz w:val="18"/>
              </w:rPr>
            </w:pPr>
            <w:r>
              <w:rPr>
                <w:sz w:val="18"/>
              </w:rPr>
              <w:t>60%</w:t>
            </w:r>
            <w:r>
              <w:rPr>
                <w:spacing w:val="-15"/>
                <w:sz w:val="18"/>
              </w:rPr>
              <w:t xml:space="preserve"> </w:t>
            </w:r>
            <w:r>
              <w:rPr>
                <w:sz w:val="18"/>
              </w:rPr>
              <w:t>Net</w:t>
            </w:r>
            <w:r>
              <w:rPr>
                <w:spacing w:val="-12"/>
                <w:sz w:val="18"/>
              </w:rPr>
              <w:t xml:space="preserve"> </w:t>
            </w:r>
            <w:r>
              <w:rPr>
                <w:sz w:val="18"/>
              </w:rPr>
              <w:t xml:space="preserve">Operating Profit After Taxes </w:t>
            </w:r>
            <w:r>
              <w:rPr>
                <w:spacing w:val="-2"/>
                <w:sz w:val="18"/>
              </w:rPr>
              <w:t>(NOPAT)</w:t>
            </w:r>
          </w:p>
          <w:p w14:paraId="5BB5FED6" w14:textId="77777777" w:rsidR="00843579" w:rsidRDefault="002D5E79">
            <w:pPr>
              <w:pStyle w:val="TableParagraph"/>
              <w:numPr>
                <w:ilvl w:val="0"/>
                <w:numId w:val="79"/>
              </w:numPr>
              <w:tabs>
                <w:tab w:val="left" w:pos="269"/>
              </w:tabs>
              <w:spacing w:before="62"/>
              <w:ind w:left="269" w:hanging="179"/>
              <w:rPr>
                <w:sz w:val="18"/>
              </w:rPr>
            </w:pPr>
            <w:r>
              <w:rPr>
                <w:sz w:val="18"/>
              </w:rPr>
              <w:t>20%</w:t>
            </w:r>
            <w:r>
              <w:rPr>
                <w:spacing w:val="-12"/>
                <w:sz w:val="18"/>
              </w:rPr>
              <w:t xml:space="preserve"> </w:t>
            </w:r>
            <w:r>
              <w:rPr>
                <w:sz w:val="18"/>
              </w:rPr>
              <w:t>Asset</w:t>
            </w:r>
            <w:r>
              <w:rPr>
                <w:spacing w:val="-4"/>
                <w:sz w:val="18"/>
              </w:rPr>
              <w:t xml:space="preserve"> </w:t>
            </w:r>
            <w:r>
              <w:rPr>
                <w:spacing w:val="-2"/>
                <w:sz w:val="18"/>
              </w:rPr>
              <w:t>Turns</w:t>
            </w:r>
          </w:p>
        </w:tc>
        <w:tc>
          <w:tcPr>
            <w:tcW w:w="2086" w:type="dxa"/>
            <w:tcBorders>
              <w:top w:val="single" w:sz="4" w:space="0" w:color="A6A9AC"/>
            </w:tcBorders>
            <w:shd w:val="clear" w:color="auto" w:fill="F8F0F0"/>
          </w:tcPr>
          <w:p w14:paraId="5BB5FED7" w14:textId="77777777" w:rsidR="00843579" w:rsidRDefault="002D5E79">
            <w:pPr>
              <w:pStyle w:val="TableParagraph"/>
              <w:spacing w:before="9" w:line="249" w:lineRule="auto"/>
              <w:ind w:left="79" w:right="133"/>
              <w:rPr>
                <w:sz w:val="18"/>
              </w:rPr>
            </w:pPr>
            <w:r>
              <w:rPr>
                <w:sz w:val="18"/>
              </w:rPr>
              <w:t>Award values were targeted</w:t>
            </w:r>
            <w:r>
              <w:rPr>
                <w:spacing w:val="-13"/>
                <w:sz w:val="18"/>
              </w:rPr>
              <w:t xml:space="preserve"> </w:t>
            </w:r>
            <w:r>
              <w:rPr>
                <w:sz w:val="18"/>
              </w:rPr>
              <w:t>at</w:t>
            </w:r>
            <w:r>
              <w:rPr>
                <w:spacing w:val="-12"/>
                <w:sz w:val="18"/>
              </w:rPr>
              <w:t xml:space="preserve"> </w:t>
            </w:r>
            <w:r>
              <w:rPr>
                <w:sz w:val="18"/>
              </w:rPr>
              <w:t>the</w:t>
            </w:r>
            <w:r>
              <w:rPr>
                <w:spacing w:val="-13"/>
                <w:sz w:val="18"/>
              </w:rPr>
              <w:t xml:space="preserve"> </w:t>
            </w:r>
            <w:r>
              <w:rPr>
                <w:sz w:val="18"/>
              </w:rPr>
              <w:t xml:space="preserve">market </w:t>
            </w:r>
            <w:proofErr w:type="gramStart"/>
            <w:r>
              <w:rPr>
                <w:sz w:val="18"/>
              </w:rPr>
              <w:t>median</w:t>
            </w:r>
            <w:proofErr w:type="gramEnd"/>
            <w:r>
              <w:rPr>
                <w:sz w:val="18"/>
              </w:rPr>
              <w:t xml:space="preserve"> for 2025.</w:t>
            </w:r>
          </w:p>
        </w:tc>
      </w:tr>
      <w:tr w:rsidR="00843579" w14:paraId="5BB5FEDF" w14:textId="77777777">
        <w:trPr>
          <w:trHeight w:val="500"/>
        </w:trPr>
        <w:tc>
          <w:tcPr>
            <w:tcW w:w="765" w:type="dxa"/>
            <w:tcBorders>
              <w:right w:val="single" w:sz="24" w:space="0" w:color="FFFFFF"/>
            </w:tcBorders>
            <w:shd w:val="clear" w:color="auto" w:fill="CB223B"/>
          </w:tcPr>
          <w:p w14:paraId="5BB5FED9" w14:textId="77777777" w:rsidR="00843579" w:rsidRDefault="00843579">
            <w:pPr>
              <w:pStyle w:val="TableParagraph"/>
              <w:rPr>
                <w:rFonts w:ascii="Times New Roman"/>
                <w:sz w:val="18"/>
              </w:rPr>
            </w:pPr>
          </w:p>
        </w:tc>
        <w:tc>
          <w:tcPr>
            <w:tcW w:w="1138" w:type="dxa"/>
            <w:tcBorders>
              <w:left w:val="single" w:sz="24" w:space="0" w:color="FFFFFF"/>
              <w:bottom w:val="single" w:sz="4" w:space="0" w:color="CB223A"/>
            </w:tcBorders>
            <w:shd w:val="clear" w:color="auto" w:fill="F8F0F0"/>
          </w:tcPr>
          <w:p w14:paraId="5BB5FEDA" w14:textId="77777777" w:rsidR="00843579" w:rsidRDefault="00843579">
            <w:pPr>
              <w:pStyle w:val="TableParagraph"/>
              <w:rPr>
                <w:rFonts w:ascii="Times New Roman"/>
                <w:sz w:val="18"/>
              </w:rPr>
            </w:pPr>
          </w:p>
        </w:tc>
        <w:tc>
          <w:tcPr>
            <w:tcW w:w="1901" w:type="dxa"/>
            <w:tcBorders>
              <w:bottom w:val="single" w:sz="4" w:space="0" w:color="CB223A"/>
            </w:tcBorders>
            <w:shd w:val="clear" w:color="auto" w:fill="F8F0F0"/>
          </w:tcPr>
          <w:p w14:paraId="5BB5FEDB" w14:textId="77777777" w:rsidR="00843579" w:rsidRDefault="00843579">
            <w:pPr>
              <w:pStyle w:val="TableParagraph"/>
              <w:rPr>
                <w:rFonts w:ascii="Times New Roman"/>
                <w:sz w:val="18"/>
              </w:rPr>
            </w:pPr>
          </w:p>
        </w:tc>
        <w:tc>
          <w:tcPr>
            <w:tcW w:w="2008" w:type="dxa"/>
            <w:tcBorders>
              <w:bottom w:val="single" w:sz="4" w:space="0" w:color="CB223A"/>
            </w:tcBorders>
            <w:shd w:val="clear" w:color="auto" w:fill="F8F0F0"/>
          </w:tcPr>
          <w:p w14:paraId="5BB5FEDC" w14:textId="77777777" w:rsidR="00843579" w:rsidRDefault="00843579">
            <w:pPr>
              <w:pStyle w:val="TableParagraph"/>
              <w:rPr>
                <w:rFonts w:ascii="Times New Roman"/>
                <w:sz w:val="18"/>
              </w:rPr>
            </w:pPr>
          </w:p>
        </w:tc>
        <w:tc>
          <w:tcPr>
            <w:tcW w:w="2006" w:type="dxa"/>
            <w:tcBorders>
              <w:bottom w:val="single" w:sz="4" w:space="0" w:color="CB223A"/>
            </w:tcBorders>
            <w:shd w:val="clear" w:color="auto" w:fill="F8F0F0"/>
          </w:tcPr>
          <w:p w14:paraId="5BB5FEDD" w14:textId="77777777" w:rsidR="00843579" w:rsidRDefault="002D5E79">
            <w:pPr>
              <w:pStyle w:val="TableParagraph"/>
              <w:numPr>
                <w:ilvl w:val="0"/>
                <w:numId w:val="78"/>
              </w:numPr>
              <w:tabs>
                <w:tab w:val="left" w:pos="270"/>
              </w:tabs>
              <w:spacing w:before="31" w:line="249" w:lineRule="auto"/>
              <w:ind w:right="212"/>
              <w:rPr>
                <w:sz w:val="18"/>
              </w:rPr>
            </w:pPr>
            <w:r>
              <w:rPr>
                <w:sz w:val="18"/>
              </w:rPr>
              <w:t>20%</w:t>
            </w:r>
            <w:r>
              <w:rPr>
                <w:spacing w:val="-13"/>
                <w:sz w:val="18"/>
              </w:rPr>
              <w:t xml:space="preserve"> </w:t>
            </w:r>
            <w:r>
              <w:rPr>
                <w:sz w:val="18"/>
              </w:rPr>
              <w:t>Non-Financial Strategic Metrics</w:t>
            </w:r>
          </w:p>
        </w:tc>
        <w:tc>
          <w:tcPr>
            <w:tcW w:w="2086" w:type="dxa"/>
            <w:tcBorders>
              <w:bottom w:val="single" w:sz="4" w:space="0" w:color="CB223A"/>
            </w:tcBorders>
            <w:shd w:val="clear" w:color="auto" w:fill="F8F0F0"/>
          </w:tcPr>
          <w:p w14:paraId="5BB5FEDE" w14:textId="77777777" w:rsidR="00843579" w:rsidRDefault="00843579">
            <w:pPr>
              <w:pStyle w:val="TableParagraph"/>
              <w:rPr>
                <w:rFonts w:ascii="Times New Roman"/>
                <w:sz w:val="18"/>
              </w:rPr>
            </w:pPr>
          </w:p>
        </w:tc>
      </w:tr>
      <w:tr w:rsidR="00843579" w14:paraId="5BB5FEF2" w14:textId="77777777">
        <w:trPr>
          <w:trHeight w:val="3212"/>
        </w:trPr>
        <w:tc>
          <w:tcPr>
            <w:tcW w:w="765" w:type="dxa"/>
            <w:tcBorders>
              <w:right w:val="single" w:sz="24" w:space="0" w:color="FFFFFF"/>
            </w:tcBorders>
            <w:shd w:val="clear" w:color="auto" w:fill="CB223B"/>
          </w:tcPr>
          <w:p w14:paraId="5BB5FEE0" w14:textId="77777777" w:rsidR="00843579" w:rsidRDefault="00843579">
            <w:pPr>
              <w:pStyle w:val="TableParagraph"/>
              <w:rPr>
                <w:b/>
                <w:sz w:val="18"/>
              </w:rPr>
            </w:pPr>
          </w:p>
          <w:p w14:paraId="5BB5FEE1" w14:textId="77777777" w:rsidR="00843579" w:rsidRDefault="00843579">
            <w:pPr>
              <w:pStyle w:val="TableParagraph"/>
              <w:rPr>
                <w:b/>
                <w:sz w:val="18"/>
              </w:rPr>
            </w:pPr>
          </w:p>
          <w:p w14:paraId="5BB5FEE2" w14:textId="77777777" w:rsidR="00843579" w:rsidRDefault="00843579">
            <w:pPr>
              <w:pStyle w:val="TableParagraph"/>
              <w:rPr>
                <w:b/>
                <w:sz w:val="18"/>
              </w:rPr>
            </w:pPr>
          </w:p>
          <w:p w14:paraId="5BB5FEE3" w14:textId="77777777" w:rsidR="00843579" w:rsidRDefault="00843579">
            <w:pPr>
              <w:pStyle w:val="TableParagraph"/>
              <w:rPr>
                <w:b/>
                <w:sz w:val="18"/>
              </w:rPr>
            </w:pPr>
          </w:p>
          <w:p w14:paraId="5BB5FEE4" w14:textId="77777777" w:rsidR="00843579" w:rsidRDefault="00843579">
            <w:pPr>
              <w:pStyle w:val="TableParagraph"/>
              <w:rPr>
                <w:b/>
                <w:sz w:val="18"/>
              </w:rPr>
            </w:pPr>
          </w:p>
          <w:p w14:paraId="5BB5FEE5" w14:textId="77777777" w:rsidR="00843579" w:rsidRDefault="00843579">
            <w:pPr>
              <w:pStyle w:val="TableParagraph"/>
              <w:rPr>
                <w:b/>
                <w:sz w:val="18"/>
              </w:rPr>
            </w:pPr>
          </w:p>
          <w:p w14:paraId="5BB5FEE6" w14:textId="77777777" w:rsidR="00843579" w:rsidRDefault="00843579">
            <w:pPr>
              <w:pStyle w:val="TableParagraph"/>
              <w:rPr>
                <w:b/>
                <w:sz w:val="18"/>
              </w:rPr>
            </w:pPr>
          </w:p>
          <w:p w14:paraId="5BB5FEE7" w14:textId="77777777" w:rsidR="00843579" w:rsidRDefault="00843579">
            <w:pPr>
              <w:pStyle w:val="TableParagraph"/>
              <w:rPr>
                <w:b/>
                <w:sz w:val="18"/>
              </w:rPr>
            </w:pPr>
          </w:p>
          <w:p w14:paraId="5BB5FEE8" w14:textId="77777777" w:rsidR="00843579" w:rsidRDefault="00843579">
            <w:pPr>
              <w:pStyle w:val="TableParagraph"/>
              <w:spacing w:before="20"/>
              <w:rPr>
                <w:b/>
                <w:sz w:val="18"/>
              </w:rPr>
            </w:pPr>
          </w:p>
          <w:p w14:paraId="5BB5FEE9" w14:textId="77777777" w:rsidR="00843579" w:rsidRDefault="002D5E79">
            <w:pPr>
              <w:pStyle w:val="TableParagraph"/>
              <w:spacing w:line="249" w:lineRule="auto"/>
              <w:ind w:left="152" w:right="148" w:firstLine="95"/>
              <w:rPr>
                <w:b/>
                <w:sz w:val="18"/>
              </w:rPr>
            </w:pPr>
            <w:r>
              <w:rPr>
                <w:b/>
                <w:color w:val="FFFFFF"/>
                <w:spacing w:val="-6"/>
                <w:sz w:val="18"/>
              </w:rPr>
              <w:t xml:space="preserve">AT </w:t>
            </w:r>
            <w:r>
              <w:rPr>
                <w:b/>
                <w:color w:val="FFFFFF"/>
                <w:spacing w:val="-4"/>
                <w:sz w:val="18"/>
              </w:rPr>
              <w:t>RISK</w:t>
            </w:r>
          </w:p>
        </w:tc>
        <w:tc>
          <w:tcPr>
            <w:tcW w:w="1138" w:type="dxa"/>
            <w:tcBorders>
              <w:top w:val="single" w:sz="4" w:space="0" w:color="CB223A"/>
              <w:left w:val="single" w:sz="24" w:space="0" w:color="FFFFFF"/>
            </w:tcBorders>
            <w:shd w:val="clear" w:color="auto" w:fill="F8F0F0"/>
          </w:tcPr>
          <w:p w14:paraId="5BB5FEEA" w14:textId="77777777" w:rsidR="00843579" w:rsidRDefault="002D5E79">
            <w:pPr>
              <w:pStyle w:val="TableParagraph"/>
              <w:spacing w:before="9" w:line="249" w:lineRule="auto"/>
              <w:ind w:left="52"/>
              <w:rPr>
                <w:b/>
                <w:sz w:val="18"/>
              </w:rPr>
            </w:pPr>
            <w:r>
              <w:rPr>
                <w:b/>
                <w:color w:val="CB223B"/>
                <w:spacing w:val="-2"/>
                <w:sz w:val="18"/>
              </w:rPr>
              <w:t>Long-Term Incentives</w:t>
            </w:r>
          </w:p>
        </w:tc>
        <w:tc>
          <w:tcPr>
            <w:tcW w:w="1901" w:type="dxa"/>
            <w:tcBorders>
              <w:top w:val="single" w:sz="4" w:space="0" w:color="CB223A"/>
            </w:tcBorders>
            <w:shd w:val="clear" w:color="auto" w:fill="F8F0F0"/>
          </w:tcPr>
          <w:p w14:paraId="5BB5FEEB" w14:textId="77777777" w:rsidR="00843579" w:rsidRDefault="002D5E79">
            <w:pPr>
              <w:pStyle w:val="TableParagraph"/>
              <w:spacing w:before="9" w:line="249" w:lineRule="auto"/>
              <w:ind w:left="84" w:right="103"/>
              <w:rPr>
                <w:sz w:val="18"/>
              </w:rPr>
            </w:pPr>
            <w:r>
              <w:rPr>
                <w:sz w:val="18"/>
              </w:rPr>
              <w:t>To motivate and incentivize sustained performance</w:t>
            </w:r>
            <w:r>
              <w:rPr>
                <w:spacing w:val="-15"/>
                <w:sz w:val="18"/>
              </w:rPr>
              <w:t xml:space="preserve"> </w:t>
            </w:r>
            <w:r>
              <w:rPr>
                <w:sz w:val="18"/>
              </w:rPr>
              <w:t>over</w:t>
            </w:r>
            <w:r>
              <w:rPr>
                <w:spacing w:val="-12"/>
                <w:sz w:val="18"/>
              </w:rPr>
              <w:t xml:space="preserve"> </w:t>
            </w:r>
            <w:r>
              <w:rPr>
                <w:sz w:val="18"/>
              </w:rPr>
              <w:t>the long-term.</w:t>
            </w:r>
            <w:r>
              <w:rPr>
                <w:spacing w:val="-11"/>
                <w:sz w:val="18"/>
              </w:rPr>
              <w:t xml:space="preserve"> </w:t>
            </w:r>
            <w:r>
              <w:rPr>
                <w:sz w:val="18"/>
              </w:rPr>
              <w:t xml:space="preserve">Aligns interests of our Named Executive Officers (NEOs) with </w:t>
            </w:r>
            <w:r>
              <w:rPr>
                <w:spacing w:val="-2"/>
                <w:sz w:val="18"/>
              </w:rPr>
              <w:t>long-term shareholders.</w:t>
            </w:r>
          </w:p>
        </w:tc>
        <w:tc>
          <w:tcPr>
            <w:tcW w:w="2008" w:type="dxa"/>
            <w:tcBorders>
              <w:top w:val="single" w:sz="4" w:space="0" w:color="CB223A"/>
            </w:tcBorders>
            <w:shd w:val="clear" w:color="auto" w:fill="F8F0F0"/>
          </w:tcPr>
          <w:p w14:paraId="5BB5FEEC" w14:textId="77777777" w:rsidR="00843579" w:rsidRDefault="002D5E79">
            <w:pPr>
              <w:pStyle w:val="TableParagraph"/>
              <w:spacing w:before="9"/>
              <w:ind w:left="103"/>
              <w:rPr>
                <w:sz w:val="18"/>
              </w:rPr>
            </w:pPr>
            <w:r>
              <w:rPr>
                <w:sz w:val="18"/>
              </w:rPr>
              <w:t>Value</w:t>
            </w:r>
            <w:r>
              <w:rPr>
                <w:spacing w:val="-9"/>
                <w:sz w:val="18"/>
              </w:rPr>
              <w:t xml:space="preserve"> </w:t>
            </w:r>
            <w:r>
              <w:rPr>
                <w:sz w:val="18"/>
              </w:rPr>
              <w:t>is</w:t>
            </w:r>
            <w:r>
              <w:rPr>
                <w:spacing w:val="-9"/>
                <w:sz w:val="18"/>
              </w:rPr>
              <w:t xml:space="preserve"> </w:t>
            </w:r>
            <w:r>
              <w:rPr>
                <w:spacing w:val="-2"/>
                <w:sz w:val="18"/>
              </w:rPr>
              <w:t>delivered:</w:t>
            </w:r>
          </w:p>
          <w:p w14:paraId="5BB5FEED" w14:textId="77777777" w:rsidR="00843579" w:rsidRDefault="002D5E79">
            <w:pPr>
              <w:pStyle w:val="TableParagraph"/>
              <w:numPr>
                <w:ilvl w:val="0"/>
                <w:numId w:val="77"/>
              </w:numPr>
              <w:tabs>
                <w:tab w:val="left" w:pos="283"/>
              </w:tabs>
              <w:spacing w:before="129" w:line="249" w:lineRule="auto"/>
              <w:ind w:right="91"/>
              <w:rPr>
                <w:sz w:val="18"/>
              </w:rPr>
            </w:pPr>
            <w:r>
              <w:rPr>
                <w:sz w:val="18"/>
              </w:rPr>
              <w:t>70% performance units</w:t>
            </w:r>
            <w:r>
              <w:rPr>
                <w:spacing w:val="-15"/>
                <w:sz w:val="18"/>
              </w:rPr>
              <w:t xml:space="preserve"> </w:t>
            </w:r>
            <w:r>
              <w:rPr>
                <w:sz w:val="18"/>
              </w:rPr>
              <w:t>measured</w:t>
            </w:r>
            <w:r>
              <w:rPr>
                <w:spacing w:val="-12"/>
                <w:sz w:val="18"/>
              </w:rPr>
              <w:t xml:space="preserve"> </w:t>
            </w:r>
            <w:r>
              <w:rPr>
                <w:sz w:val="18"/>
              </w:rPr>
              <w:t>over three years (½ in stock; ½ in cash) with relative Total Shareholder Return (TSR) modifier</w:t>
            </w:r>
          </w:p>
          <w:p w14:paraId="5BB5FEEE" w14:textId="77777777" w:rsidR="00843579" w:rsidRDefault="002D5E79">
            <w:pPr>
              <w:pStyle w:val="TableParagraph"/>
              <w:numPr>
                <w:ilvl w:val="0"/>
                <w:numId w:val="77"/>
              </w:numPr>
              <w:tabs>
                <w:tab w:val="left" w:pos="282"/>
              </w:tabs>
              <w:spacing w:before="66"/>
              <w:ind w:left="282" w:hanging="179"/>
              <w:rPr>
                <w:sz w:val="18"/>
              </w:rPr>
            </w:pPr>
            <w:r>
              <w:rPr>
                <w:sz w:val="18"/>
              </w:rPr>
              <w:t>30%</w:t>
            </w:r>
            <w:r>
              <w:rPr>
                <w:spacing w:val="-3"/>
                <w:sz w:val="18"/>
              </w:rPr>
              <w:t xml:space="preserve"> </w:t>
            </w:r>
            <w:r>
              <w:rPr>
                <w:sz w:val="18"/>
              </w:rPr>
              <w:t>restricted</w:t>
            </w:r>
            <w:r>
              <w:rPr>
                <w:spacing w:val="-2"/>
                <w:sz w:val="18"/>
              </w:rPr>
              <w:t xml:space="preserve"> stock</w:t>
            </w:r>
          </w:p>
        </w:tc>
        <w:tc>
          <w:tcPr>
            <w:tcW w:w="2006" w:type="dxa"/>
            <w:tcBorders>
              <w:top w:val="single" w:sz="4" w:space="0" w:color="CB223A"/>
            </w:tcBorders>
            <w:shd w:val="clear" w:color="auto" w:fill="F8F0F0"/>
          </w:tcPr>
          <w:p w14:paraId="5BB5FEEF" w14:textId="77777777" w:rsidR="00843579" w:rsidRDefault="002D5E79">
            <w:pPr>
              <w:pStyle w:val="TableParagraph"/>
              <w:spacing w:before="9" w:line="249" w:lineRule="auto"/>
              <w:ind w:left="90" w:right="101"/>
              <w:rPr>
                <w:sz w:val="18"/>
              </w:rPr>
            </w:pPr>
            <w:r>
              <w:rPr>
                <w:sz w:val="18"/>
              </w:rPr>
              <w:t>The</w:t>
            </w:r>
            <w:r>
              <w:rPr>
                <w:spacing w:val="-15"/>
                <w:sz w:val="18"/>
              </w:rPr>
              <w:t xml:space="preserve"> </w:t>
            </w:r>
            <w:r>
              <w:rPr>
                <w:sz w:val="18"/>
              </w:rPr>
              <w:t>2025</w:t>
            </w:r>
            <w:r>
              <w:rPr>
                <w:spacing w:val="-12"/>
                <w:sz w:val="18"/>
              </w:rPr>
              <w:t xml:space="preserve"> </w:t>
            </w:r>
            <w:r>
              <w:rPr>
                <w:sz w:val="18"/>
              </w:rPr>
              <w:t>performance units measured</w:t>
            </w:r>
            <w:r>
              <w:rPr>
                <w:spacing w:val="40"/>
                <w:sz w:val="18"/>
              </w:rPr>
              <w:t xml:space="preserve"> </w:t>
            </w:r>
            <w:r>
              <w:rPr>
                <w:sz w:val="18"/>
              </w:rPr>
              <w:t>against Return on Capital Employed (ROCE) performance relative to</w:t>
            </w:r>
            <w:r>
              <w:rPr>
                <w:spacing w:val="40"/>
                <w:sz w:val="18"/>
              </w:rPr>
              <w:t xml:space="preserve"> </w:t>
            </w:r>
            <w:r>
              <w:rPr>
                <w:sz w:val="18"/>
              </w:rPr>
              <w:t>performance peers</w:t>
            </w:r>
            <w:r>
              <w:rPr>
                <w:spacing w:val="40"/>
                <w:sz w:val="18"/>
              </w:rPr>
              <w:t xml:space="preserve"> </w:t>
            </w:r>
            <w:r>
              <w:rPr>
                <w:sz w:val="18"/>
              </w:rPr>
              <w:t>and including a</w:t>
            </w:r>
            <w:r>
              <w:rPr>
                <w:spacing w:val="40"/>
                <w:sz w:val="18"/>
              </w:rPr>
              <w:t xml:space="preserve"> </w:t>
            </w:r>
            <w:r>
              <w:rPr>
                <w:sz w:val="18"/>
              </w:rPr>
              <w:t>relative TSR modifier.</w:t>
            </w:r>
          </w:p>
          <w:p w14:paraId="5BB5FEF0" w14:textId="77777777" w:rsidR="00843579" w:rsidRDefault="002D5E79">
            <w:pPr>
              <w:pStyle w:val="TableParagraph"/>
              <w:spacing w:before="127" w:line="249" w:lineRule="auto"/>
              <w:ind w:left="90" w:right="188"/>
              <w:rPr>
                <w:sz w:val="18"/>
              </w:rPr>
            </w:pPr>
            <w:r>
              <w:rPr>
                <w:sz w:val="18"/>
              </w:rPr>
              <w:t>Relative ROCE performance</w:t>
            </w:r>
            <w:r>
              <w:rPr>
                <w:spacing w:val="-13"/>
                <w:sz w:val="18"/>
              </w:rPr>
              <w:t xml:space="preserve"> </w:t>
            </w:r>
            <w:r>
              <w:rPr>
                <w:sz w:val="18"/>
              </w:rPr>
              <w:t>required for a target PUP payout is set at the 55th percentile.</w:t>
            </w:r>
          </w:p>
        </w:tc>
        <w:tc>
          <w:tcPr>
            <w:tcW w:w="2086" w:type="dxa"/>
            <w:tcBorders>
              <w:top w:val="single" w:sz="4" w:space="0" w:color="CB223A"/>
            </w:tcBorders>
            <w:shd w:val="clear" w:color="auto" w:fill="F8F0F0"/>
          </w:tcPr>
          <w:p w14:paraId="5BB5FEF1" w14:textId="77777777" w:rsidR="00843579" w:rsidRDefault="002D5E79">
            <w:pPr>
              <w:pStyle w:val="TableParagraph"/>
              <w:spacing w:before="9" w:line="249" w:lineRule="auto"/>
              <w:ind w:left="79" w:right="133"/>
              <w:rPr>
                <w:sz w:val="18"/>
              </w:rPr>
            </w:pPr>
            <w:r>
              <w:rPr>
                <w:sz w:val="18"/>
              </w:rPr>
              <w:t>Award values were targeted</w:t>
            </w:r>
            <w:r>
              <w:rPr>
                <w:spacing w:val="-13"/>
                <w:sz w:val="18"/>
              </w:rPr>
              <w:t xml:space="preserve"> </w:t>
            </w:r>
            <w:r>
              <w:rPr>
                <w:sz w:val="18"/>
              </w:rPr>
              <w:t>at</w:t>
            </w:r>
            <w:r>
              <w:rPr>
                <w:spacing w:val="-12"/>
                <w:sz w:val="18"/>
              </w:rPr>
              <w:t xml:space="preserve"> </w:t>
            </w:r>
            <w:r>
              <w:rPr>
                <w:sz w:val="18"/>
              </w:rPr>
              <w:t>the</w:t>
            </w:r>
            <w:r>
              <w:rPr>
                <w:spacing w:val="-13"/>
                <w:sz w:val="18"/>
              </w:rPr>
              <w:t xml:space="preserve"> </w:t>
            </w:r>
            <w:r>
              <w:rPr>
                <w:sz w:val="18"/>
              </w:rPr>
              <w:t xml:space="preserve">market </w:t>
            </w:r>
            <w:proofErr w:type="gramStart"/>
            <w:r>
              <w:rPr>
                <w:sz w:val="18"/>
              </w:rPr>
              <w:t>median</w:t>
            </w:r>
            <w:proofErr w:type="gramEnd"/>
            <w:r>
              <w:rPr>
                <w:sz w:val="18"/>
              </w:rPr>
              <w:t xml:space="preserve"> for 2025.</w:t>
            </w:r>
          </w:p>
        </w:tc>
      </w:tr>
      <w:tr w:rsidR="00843579" w14:paraId="5BB5FEF9" w14:textId="77777777">
        <w:trPr>
          <w:trHeight w:val="1848"/>
        </w:trPr>
        <w:tc>
          <w:tcPr>
            <w:tcW w:w="765" w:type="dxa"/>
            <w:tcBorders>
              <w:right w:val="single" w:sz="24" w:space="0" w:color="FFFFFF"/>
            </w:tcBorders>
            <w:shd w:val="clear" w:color="auto" w:fill="CB223B"/>
          </w:tcPr>
          <w:p w14:paraId="5BB5FEF3" w14:textId="77777777" w:rsidR="00843579" w:rsidRDefault="00843579">
            <w:pPr>
              <w:pStyle w:val="TableParagraph"/>
              <w:rPr>
                <w:rFonts w:ascii="Times New Roman"/>
                <w:sz w:val="18"/>
              </w:rPr>
            </w:pPr>
          </w:p>
        </w:tc>
        <w:tc>
          <w:tcPr>
            <w:tcW w:w="1138" w:type="dxa"/>
            <w:tcBorders>
              <w:left w:val="single" w:sz="24" w:space="0" w:color="FFFFFF"/>
            </w:tcBorders>
            <w:shd w:val="clear" w:color="auto" w:fill="F8F0F0"/>
          </w:tcPr>
          <w:p w14:paraId="5BB5FEF4" w14:textId="77777777" w:rsidR="00843579" w:rsidRDefault="00843579">
            <w:pPr>
              <w:pStyle w:val="TableParagraph"/>
              <w:rPr>
                <w:rFonts w:ascii="Times New Roman"/>
                <w:sz w:val="18"/>
              </w:rPr>
            </w:pPr>
          </w:p>
        </w:tc>
        <w:tc>
          <w:tcPr>
            <w:tcW w:w="1901" w:type="dxa"/>
            <w:shd w:val="clear" w:color="auto" w:fill="F8F0F0"/>
          </w:tcPr>
          <w:p w14:paraId="5BB5FEF5" w14:textId="77777777" w:rsidR="00843579" w:rsidRDefault="00843579">
            <w:pPr>
              <w:pStyle w:val="TableParagraph"/>
              <w:rPr>
                <w:rFonts w:ascii="Times New Roman"/>
                <w:sz w:val="18"/>
              </w:rPr>
            </w:pPr>
          </w:p>
        </w:tc>
        <w:tc>
          <w:tcPr>
            <w:tcW w:w="2008" w:type="dxa"/>
            <w:shd w:val="clear" w:color="auto" w:fill="F8F0F0"/>
          </w:tcPr>
          <w:p w14:paraId="5BB5FEF6" w14:textId="77777777" w:rsidR="00843579" w:rsidRDefault="00843579">
            <w:pPr>
              <w:pStyle w:val="TableParagraph"/>
              <w:rPr>
                <w:rFonts w:ascii="Times New Roman"/>
                <w:sz w:val="18"/>
              </w:rPr>
            </w:pPr>
          </w:p>
        </w:tc>
        <w:tc>
          <w:tcPr>
            <w:tcW w:w="2006" w:type="dxa"/>
            <w:shd w:val="clear" w:color="auto" w:fill="F8F0F0"/>
          </w:tcPr>
          <w:p w14:paraId="5BB5FEF7" w14:textId="77777777" w:rsidR="00843579" w:rsidRDefault="002D5E79">
            <w:pPr>
              <w:pStyle w:val="TableParagraph"/>
              <w:spacing w:before="61" w:line="249" w:lineRule="auto"/>
              <w:ind w:left="90" w:right="103"/>
              <w:rPr>
                <w:sz w:val="18"/>
              </w:rPr>
            </w:pPr>
            <w:r>
              <w:rPr>
                <w:sz w:val="18"/>
              </w:rPr>
              <w:t>Payouts</w:t>
            </w:r>
            <w:r>
              <w:rPr>
                <w:spacing w:val="-10"/>
                <w:sz w:val="18"/>
              </w:rPr>
              <w:t xml:space="preserve"> </w:t>
            </w:r>
            <w:r>
              <w:rPr>
                <w:sz w:val="18"/>
              </w:rPr>
              <w:t>of</w:t>
            </w:r>
            <w:r>
              <w:rPr>
                <w:spacing w:val="-10"/>
                <w:sz w:val="18"/>
              </w:rPr>
              <w:t xml:space="preserve"> </w:t>
            </w:r>
            <w:r>
              <w:rPr>
                <w:sz w:val="18"/>
              </w:rPr>
              <w:t>the</w:t>
            </w:r>
            <w:r>
              <w:rPr>
                <w:spacing w:val="-10"/>
                <w:sz w:val="18"/>
              </w:rPr>
              <w:t xml:space="preserve"> </w:t>
            </w:r>
            <w:r>
              <w:rPr>
                <w:sz w:val="18"/>
              </w:rPr>
              <w:t>primary metric</w:t>
            </w:r>
            <w:r>
              <w:rPr>
                <w:spacing w:val="-15"/>
                <w:sz w:val="18"/>
              </w:rPr>
              <w:t xml:space="preserve"> </w:t>
            </w:r>
            <w:r>
              <w:rPr>
                <w:sz w:val="18"/>
              </w:rPr>
              <w:t>(relative</w:t>
            </w:r>
            <w:r>
              <w:rPr>
                <w:spacing w:val="-12"/>
                <w:sz w:val="18"/>
              </w:rPr>
              <w:t xml:space="preserve"> </w:t>
            </w:r>
            <w:r>
              <w:rPr>
                <w:sz w:val="18"/>
              </w:rPr>
              <w:t xml:space="preserve">ROCE) are capped at target if average HAL ROCE for the applicable </w:t>
            </w:r>
            <w:r>
              <w:rPr>
                <w:spacing w:val="-2"/>
                <w:sz w:val="18"/>
              </w:rPr>
              <w:t xml:space="preserve">three-year </w:t>
            </w:r>
            <w:r>
              <w:rPr>
                <w:sz w:val="18"/>
              </w:rPr>
              <w:t xml:space="preserve">performance period is </w:t>
            </w:r>
            <w:r>
              <w:rPr>
                <w:spacing w:val="-2"/>
                <w:sz w:val="18"/>
              </w:rPr>
              <w:t>negative.</w:t>
            </w:r>
          </w:p>
        </w:tc>
        <w:tc>
          <w:tcPr>
            <w:tcW w:w="2086" w:type="dxa"/>
            <w:shd w:val="clear" w:color="auto" w:fill="F8F0F0"/>
          </w:tcPr>
          <w:p w14:paraId="5BB5FEF8" w14:textId="77777777" w:rsidR="00843579" w:rsidRDefault="00843579">
            <w:pPr>
              <w:pStyle w:val="TableParagraph"/>
              <w:rPr>
                <w:rFonts w:ascii="Times New Roman"/>
                <w:sz w:val="18"/>
              </w:rPr>
            </w:pPr>
          </w:p>
        </w:tc>
      </w:tr>
      <w:tr w:rsidR="00843579" w14:paraId="5BB5FF00" w14:textId="77777777">
        <w:trPr>
          <w:trHeight w:val="1169"/>
        </w:trPr>
        <w:tc>
          <w:tcPr>
            <w:tcW w:w="765" w:type="dxa"/>
            <w:tcBorders>
              <w:right w:val="single" w:sz="24" w:space="0" w:color="FFFFFF"/>
            </w:tcBorders>
            <w:shd w:val="clear" w:color="auto" w:fill="CB223B"/>
          </w:tcPr>
          <w:p w14:paraId="5BB5FEFA" w14:textId="77777777" w:rsidR="00843579" w:rsidRDefault="00843579">
            <w:pPr>
              <w:pStyle w:val="TableParagraph"/>
              <w:rPr>
                <w:rFonts w:ascii="Times New Roman"/>
                <w:sz w:val="18"/>
              </w:rPr>
            </w:pPr>
          </w:p>
        </w:tc>
        <w:tc>
          <w:tcPr>
            <w:tcW w:w="1138" w:type="dxa"/>
            <w:tcBorders>
              <w:left w:val="single" w:sz="24" w:space="0" w:color="FFFFFF"/>
              <w:bottom w:val="single" w:sz="4" w:space="0" w:color="CB223A"/>
            </w:tcBorders>
            <w:shd w:val="clear" w:color="auto" w:fill="F8F0F0"/>
          </w:tcPr>
          <w:p w14:paraId="5BB5FEFB" w14:textId="77777777" w:rsidR="00843579" w:rsidRDefault="00843579">
            <w:pPr>
              <w:pStyle w:val="TableParagraph"/>
              <w:rPr>
                <w:rFonts w:ascii="Times New Roman"/>
                <w:sz w:val="18"/>
              </w:rPr>
            </w:pPr>
          </w:p>
        </w:tc>
        <w:tc>
          <w:tcPr>
            <w:tcW w:w="1901" w:type="dxa"/>
            <w:tcBorders>
              <w:bottom w:val="single" w:sz="4" w:space="0" w:color="CB223A"/>
            </w:tcBorders>
            <w:shd w:val="clear" w:color="auto" w:fill="F8F0F0"/>
          </w:tcPr>
          <w:p w14:paraId="5BB5FEFC" w14:textId="77777777" w:rsidR="00843579" w:rsidRDefault="00843579">
            <w:pPr>
              <w:pStyle w:val="TableParagraph"/>
              <w:rPr>
                <w:rFonts w:ascii="Times New Roman"/>
                <w:sz w:val="18"/>
              </w:rPr>
            </w:pPr>
          </w:p>
        </w:tc>
        <w:tc>
          <w:tcPr>
            <w:tcW w:w="2008" w:type="dxa"/>
            <w:tcBorders>
              <w:bottom w:val="single" w:sz="4" w:space="0" w:color="CB223A"/>
            </w:tcBorders>
            <w:shd w:val="clear" w:color="auto" w:fill="F8F0F0"/>
          </w:tcPr>
          <w:p w14:paraId="5BB5FEFD" w14:textId="77777777" w:rsidR="00843579" w:rsidRDefault="00843579">
            <w:pPr>
              <w:pStyle w:val="TableParagraph"/>
              <w:rPr>
                <w:rFonts w:ascii="Times New Roman"/>
                <w:sz w:val="18"/>
              </w:rPr>
            </w:pPr>
          </w:p>
        </w:tc>
        <w:tc>
          <w:tcPr>
            <w:tcW w:w="2006" w:type="dxa"/>
            <w:tcBorders>
              <w:bottom w:val="single" w:sz="4" w:space="0" w:color="CB223A"/>
            </w:tcBorders>
            <w:shd w:val="clear" w:color="auto" w:fill="F8F0F0"/>
          </w:tcPr>
          <w:p w14:paraId="5BB5FEFE" w14:textId="77777777" w:rsidR="00843579" w:rsidRDefault="002D5E79">
            <w:pPr>
              <w:pStyle w:val="TableParagraph"/>
              <w:spacing w:before="61" w:line="249" w:lineRule="auto"/>
              <w:ind w:left="90" w:right="34"/>
              <w:rPr>
                <w:sz w:val="18"/>
              </w:rPr>
            </w:pPr>
            <w:r>
              <w:rPr>
                <w:sz w:val="18"/>
              </w:rPr>
              <w:t>Restricted</w:t>
            </w:r>
            <w:r>
              <w:rPr>
                <w:spacing w:val="-15"/>
                <w:sz w:val="18"/>
              </w:rPr>
              <w:t xml:space="preserve"> </w:t>
            </w:r>
            <w:r>
              <w:rPr>
                <w:sz w:val="18"/>
              </w:rPr>
              <w:t>stock</w:t>
            </w:r>
            <w:r>
              <w:rPr>
                <w:spacing w:val="-12"/>
                <w:sz w:val="18"/>
              </w:rPr>
              <w:t xml:space="preserve"> </w:t>
            </w:r>
            <w:r>
              <w:rPr>
                <w:sz w:val="18"/>
              </w:rPr>
              <w:t xml:space="preserve">grants have time-based </w:t>
            </w:r>
            <w:proofErr w:type="gramStart"/>
            <w:r>
              <w:rPr>
                <w:sz w:val="18"/>
              </w:rPr>
              <w:t>vesting</w:t>
            </w:r>
            <w:proofErr w:type="gramEnd"/>
            <w:r>
              <w:rPr>
                <w:sz w:val="18"/>
              </w:rPr>
              <w:t xml:space="preserve"> and value is driven by our share </w:t>
            </w:r>
            <w:r>
              <w:rPr>
                <w:spacing w:val="-2"/>
                <w:sz w:val="18"/>
              </w:rPr>
              <w:t>price.</w:t>
            </w:r>
          </w:p>
        </w:tc>
        <w:tc>
          <w:tcPr>
            <w:tcW w:w="2086" w:type="dxa"/>
            <w:tcBorders>
              <w:bottom w:val="single" w:sz="4" w:space="0" w:color="CB223A"/>
            </w:tcBorders>
            <w:shd w:val="clear" w:color="auto" w:fill="F8F0F0"/>
          </w:tcPr>
          <w:p w14:paraId="5BB5FEFF" w14:textId="77777777" w:rsidR="00843579" w:rsidRDefault="00843579">
            <w:pPr>
              <w:pStyle w:val="TableParagraph"/>
              <w:rPr>
                <w:rFonts w:ascii="Times New Roman"/>
                <w:sz w:val="18"/>
              </w:rPr>
            </w:pPr>
          </w:p>
        </w:tc>
      </w:tr>
    </w:tbl>
    <w:p w14:paraId="5BB5FF01" w14:textId="77777777" w:rsidR="00843579" w:rsidRDefault="00843579">
      <w:pPr>
        <w:pStyle w:val="TableParagraph"/>
        <w:rPr>
          <w:rFonts w:ascii="Times New Roman"/>
          <w:sz w:val="18"/>
        </w:rPr>
        <w:sectPr w:rsidR="00843579">
          <w:type w:val="continuous"/>
          <w:pgSz w:w="12240" w:h="15840"/>
          <w:pgMar w:top="940" w:right="0" w:bottom="280" w:left="0" w:header="0" w:footer="500" w:gutter="0"/>
          <w:cols w:space="720"/>
        </w:sectPr>
      </w:pPr>
    </w:p>
    <w:p w14:paraId="5BB5FF02" w14:textId="77777777" w:rsidR="00843579" w:rsidRDefault="002D5E79">
      <w:pPr>
        <w:ind w:left="1170"/>
        <w:rPr>
          <w:sz w:val="20"/>
        </w:rPr>
      </w:pPr>
      <w:r>
        <w:rPr>
          <w:noProof/>
          <w:sz w:val="20"/>
        </w:rPr>
        <mc:AlternateContent>
          <mc:Choice Requires="wpg">
            <w:drawing>
              <wp:inline distT="0" distB="0" distL="0" distR="0" wp14:anchorId="5BB6157C" wp14:editId="5BB6157D">
                <wp:extent cx="6286500" cy="152400"/>
                <wp:effectExtent l="0" t="0" r="0" b="0"/>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52400"/>
                          <a:chOff x="0" y="0"/>
                          <a:chExt cx="6286500" cy="152400"/>
                        </a:xfrm>
                      </wpg:grpSpPr>
                      <wps:wsp>
                        <wps:cNvPr id="71" name="Graphic 71"/>
                        <wps:cNvSpPr/>
                        <wps:spPr>
                          <a:xfrm>
                            <a:off x="0" y="0"/>
                            <a:ext cx="6286500" cy="152400"/>
                          </a:xfrm>
                          <a:custGeom>
                            <a:avLst/>
                            <a:gdLst/>
                            <a:ahLst/>
                            <a:cxnLst/>
                            <a:rect l="l" t="t" r="r" b="b"/>
                            <a:pathLst>
                              <a:path w="6286500" h="152400">
                                <a:moveTo>
                                  <a:pt x="6286500" y="0"/>
                                </a:moveTo>
                                <a:lnTo>
                                  <a:pt x="0" y="0"/>
                                </a:lnTo>
                                <a:lnTo>
                                  <a:pt x="0" y="152400"/>
                                </a:lnTo>
                                <a:lnTo>
                                  <a:pt x="6286500" y="152400"/>
                                </a:lnTo>
                                <a:lnTo>
                                  <a:pt x="6286500" y="0"/>
                                </a:lnTo>
                                <a:close/>
                              </a:path>
                            </a:pathLst>
                          </a:custGeom>
                          <a:solidFill>
                            <a:srgbClr val="CE1E38"/>
                          </a:solidFill>
                        </wps:spPr>
                        <wps:bodyPr wrap="square" lIns="0" tIns="0" rIns="0" bIns="0" rtlCol="0">
                          <a:prstTxWarp prst="textNoShape">
                            <a:avLst/>
                          </a:prstTxWarp>
                          <a:noAutofit/>
                        </wps:bodyPr>
                      </wps:wsp>
                    </wpg:wgp>
                  </a:graphicData>
                </a:graphic>
              </wp:inline>
            </w:drawing>
          </mc:Choice>
          <mc:Fallback>
            <w:pict>
              <v:group w14:anchorId="18267304" id="Group 70" o:spid="_x0000_s1026" style="width:495pt;height:12pt;mso-position-horizontal-relative:char;mso-position-vertical-relative:line" coordsize="62865,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">
                <v:shape id="Graphic 71" o:spid="_x0000_s1027" style="position:absolute;width:62865;height:1524;visibility:visible;mso-wrap-style:square;v-text-anchor:top" coordsize="628650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" path="m6286500,l,,,152400r6286500,l6286500,xe" fillcolor="#ce1e38" stroked="f">
                  <v:path arrowok="t"/>
                </v:shape>
                <w10:anchorlock/>
              </v:group>
            </w:pict>
          </mc:Fallback>
        </mc:AlternateContent>
      </w:r>
    </w:p>
    <w:p w14:paraId="5BB5FF03" w14:textId="77777777" w:rsidR="00843579" w:rsidRDefault="00843579">
      <w:pPr>
        <w:pStyle w:val="BodyText"/>
        <w:spacing w:before="145"/>
        <w:rPr>
          <w:b/>
          <w:sz w:val="36"/>
        </w:rPr>
      </w:pPr>
    </w:p>
    <w:p w14:paraId="5BB5FF04" w14:textId="77777777" w:rsidR="00843579" w:rsidRDefault="002D5E79">
      <w:pPr>
        <w:pStyle w:val="Heading2"/>
        <w:jc w:val="both"/>
        <w:rPr>
          <w:sz w:val="28"/>
        </w:rPr>
      </w:pPr>
      <w:bookmarkStart w:id="20" w:name="Our_Year-round_Shareholder_Engagement"/>
      <w:bookmarkStart w:id="21" w:name="_bookmark8"/>
      <w:bookmarkEnd w:id="20"/>
      <w:bookmarkEnd w:id="21"/>
      <w:r>
        <w:rPr>
          <w:color w:val="CB223B"/>
        </w:rPr>
        <w:t>Our</w:t>
      </w:r>
      <w:r>
        <w:rPr>
          <w:color w:val="CB223B"/>
          <w:spacing w:val="-3"/>
        </w:rPr>
        <w:t xml:space="preserve"> </w:t>
      </w:r>
      <w:r>
        <w:rPr>
          <w:color w:val="CB223B"/>
        </w:rPr>
        <w:t>Year-round</w:t>
      </w:r>
      <w:r>
        <w:rPr>
          <w:color w:val="CB223B"/>
          <w:spacing w:val="-3"/>
        </w:rPr>
        <w:t xml:space="preserve"> </w:t>
      </w:r>
      <w:r>
        <w:rPr>
          <w:color w:val="CB223B"/>
        </w:rPr>
        <w:t>Shareholder</w:t>
      </w:r>
      <w:r>
        <w:rPr>
          <w:color w:val="CB223B"/>
          <w:spacing w:val="-3"/>
        </w:rPr>
        <w:t xml:space="preserve"> </w:t>
      </w:r>
      <w:r>
        <w:rPr>
          <w:color w:val="CB223B"/>
        </w:rPr>
        <w:t>Engagement</w:t>
      </w:r>
      <w:r>
        <w:rPr>
          <w:color w:val="CB223B"/>
          <w:spacing w:val="-5"/>
        </w:rPr>
        <w:t xml:space="preserve"> </w:t>
      </w:r>
      <w:r>
        <w:rPr>
          <w:color w:val="CB223B"/>
          <w:sz w:val="28"/>
        </w:rPr>
        <w:t>(page</w:t>
      </w:r>
      <w:r>
        <w:rPr>
          <w:color w:val="CB223B"/>
          <w:spacing w:val="-3"/>
          <w:sz w:val="28"/>
        </w:rPr>
        <w:t xml:space="preserve"> </w:t>
      </w:r>
      <w:hyperlink w:anchor="_bookmark23" w:history="1">
        <w:r w:rsidR="00843579">
          <w:rPr>
            <w:color w:val="CB223B"/>
            <w:spacing w:val="-5"/>
            <w:sz w:val="28"/>
          </w:rPr>
          <w:t>1</w:t>
        </w:r>
      </w:hyperlink>
      <w:r>
        <w:rPr>
          <w:color w:val="CB223B"/>
          <w:spacing w:val="-5"/>
          <w:sz w:val="28"/>
        </w:rPr>
        <w:t>8)</w:t>
      </w:r>
    </w:p>
    <w:p w14:paraId="5BB5FF05" w14:textId="77777777" w:rsidR="00843579" w:rsidRDefault="002D5E79">
      <w:pPr>
        <w:pStyle w:val="BodyText"/>
        <w:spacing w:before="284" w:line="247" w:lineRule="auto"/>
        <w:ind w:left="1170" w:right="1161"/>
        <w:jc w:val="both"/>
      </w:pPr>
      <w:r>
        <w:t>Through active, two-way dialogue with our shareholders, our Board and management team work diligently to stay informed regarding our investors’</w:t>
      </w:r>
      <w:r>
        <w:rPr>
          <w:spacing w:val="-1"/>
        </w:rPr>
        <w:t xml:space="preserve"> </w:t>
      </w:r>
      <w:r>
        <w:t>expectations, gather feedback to inform strategic decision-making, and provide answers to investor questions about our approach to governance, our oversight of risks, our approach to sustainability, and the design of our executive compensation program. Our senior management presents feedback to the Board for consideration and</w:t>
      </w:r>
      <w:r>
        <w:rPr>
          <w:spacing w:val="40"/>
        </w:rPr>
        <w:t xml:space="preserve"> </w:t>
      </w:r>
      <w:r>
        <w:t>discussion. Some highlights from our shareholder engagement program in the fall of 2025 included:</w:t>
      </w:r>
    </w:p>
    <w:p w14:paraId="5BB5FF06" w14:textId="77777777" w:rsidR="00843579" w:rsidRDefault="00843579">
      <w:pPr>
        <w:pStyle w:val="BodyText"/>
        <w:spacing w:before="72"/>
        <w:rPr>
          <w:sz w:val="20"/>
        </w:rPr>
      </w:pPr>
    </w:p>
    <w:p w14:paraId="5BB5FF07" w14:textId="77777777" w:rsidR="00843579" w:rsidRDefault="00843579">
      <w:pPr>
        <w:pStyle w:val="BodyText"/>
        <w:rPr>
          <w:sz w:val="20"/>
        </w:rPr>
        <w:sectPr w:rsidR="00843579">
          <w:pgSz w:w="12240" w:h="15840"/>
          <w:pgMar w:top="0" w:right="0" w:bottom="700" w:left="0" w:header="0" w:footer="500" w:gutter="0"/>
          <w:cols w:space="720"/>
        </w:sectPr>
      </w:pPr>
    </w:p>
    <w:p w14:paraId="5BB5FF08" w14:textId="77777777" w:rsidR="00843579" w:rsidRDefault="002D5E79">
      <w:pPr>
        <w:spacing w:before="87"/>
        <w:ind w:left="1524"/>
        <w:rPr>
          <w:b/>
          <w:sz w:val="40"/>
        </w:rPr>
      </w:pPr>
      <w:r>
        <w:rPr>
          <w:b/>
          <w:noProof/>
          <w:sz w:val="40"/>
        </w:rPr>
        <mc:AlternateContent>
          <mc:Choice Requires="wps">
            <w:drawing>
              <wp:anchor distT="0" distB="0" distL="0" distR="0" simplePos="0" relativeHeight="251658242" behindDoc="0" locked="0" layoutInCell="1" allowOverlap="1" wp14:anchorId="5BB6157E" wp14:editId="5BB6157F">
                <wp:simplePos x="0" y="0"/>
                <wp:positionH relativeFrom="page">
                  <wp:posOffset>757301</wp:posOffset>
                </wp:positionH>
                <wp:positionV relativeFrom="paragraph">
                  <wp:posOffset>693883</wp:posOffset>
                </wp:positionV>
                <wp:extent cx="6257925" cy="1270"/>
                <wp:effectExtent l="0" t="0" r="0" b="0"/>
                <wp:wrapNone/>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57925" cy="1270"/>
                        </a:xfrm>
                        <a:custGeom>
                          <a:avLst/>
                          <a:gdLst/>
                          <a:ahLst/>
                          <a:cxnLst/>
                          <a:rect l="l" t="t" r="r" b="b"/>
                          <a:pathLst>
                            <a:path w="6257925">
                              <a:moveTo>
                                <a:pt x="0" y="0"/>
                              </a:moveTo>
                              <a:lnTo>
                                <a:pt x="6257925" y="0"/>
                              </a:lnTo>
                            </a:path>
                          </a:pathLst>
                        </a:custGeom>
                        <a:ln w="12700">
                          <a:solidFill>
                            <a:srgbClr val="444444"/>
                          </a:solidFill>
                          <a:prstDash val="solid"/>
                        </a:ln>
                      </wps:spPr>
                      <wps:bodyPr wrap="square" lIns="0" tIns="0" rIns="0" bIns="0" rtlCol="0">
                        <a:prstTxWarp prst="textNoShape">
                          <a:avLst/>
                        </a:prstTxWarp>
                        <a:noAutofit/>
                      </wps:bodyPr>
                    </wps:wsp>
                  </a:graphicData>
                </a:graphic>
              </wp:anchor>
            </w:drawing>
          </mc:Choice>
          <mc:Fallback>
            <w:pict>
              <v:shape w14:anchorId="72260708" id="Graphic 72" o:spid="_x0000_s1026" style="position:absolute;margin-left:59.65pt;margin-top:54.65pt;width:492.75pt;height:.1pt;z-index:251658242;visibility:visible;mso-wrap-style:square;mso-wrap-distance-left:0;mso-wrap-distance-top:0;mso-wrap-distance-right:0;mso-wrap-distance-bottom:0;mso-position-horizontal:absolute;mso-position-horizontal-relative:page;mso-position-vertical:absolute;mso-position-vertical-relative:text;v-text-anchor:top" coordsize="62579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" path="m,l6257925,e" filled="f" strokecolor="#444" strokeweight="1pt">
                <v:path arrowok="t"/>
                <w10:wrap anchorx="page"/>
              </v:shape>
            </w:pict>
          </mc:Fallback>
        </mc:AlternateContent>
      </w:r>
      <w:r>
        <w:rPr>
          <w:b/>
          <w:color w:val="CB223B"/>
          <w:spacing w:val="-5"/>
          <w:sz w:val="40"/>
        </w:rPr>
        <w:t>61%</w:t>
      </w:r>
    </w:p>
    <w:p w14:paraId="5BB5FF09" w14:textId="77777777" w:rsidR="00843579" w:rsidRDefault="00843579">
      <w:pPr>
        <w:pStyle w:val="BodyText"/>
        <w:rPr>
          <w:b/>
          <w:sz w:val="40"/>
        </w:rPr>
      </w:pPr>
    </w:p>
    <w:p w14:paraId="5BB5FF0A" w14:textId="77777777" w:rsidR="00843579" w:rsidRDefault="00843579">
      <w:pPr>
        <w:pStyle w:val="BodyText"/>
        <w:spacing w:before="255"/>
        <w:rPr>
          <w:b/>
          <w:sz w:val="40"/>
        </w:rPr>
      </w:pPr>
    </w:p>
    <w:p w14:paraId="5BB5FF0B" w14:textId="77777777" w:rsidR="00843579" w:rsidRDefault="002D5E79">
      <w:pPr>
        <w:spacing w:before="1"/>
        <w:ind w:left="1479"/>
        <w:rPr>
          <w:b/>
          <w:sz w:val="40"/>
        </w:rPr>
      </w:pPr>
      <w:r>
        <w:rPr>
          <w:b/>
          <w:noProof/>
          <w:sz w:val="40"/>
        </w:rPr>
        <mc:AlternateContent>
          <mc:Choice Requires="wps">
            <w:drawing>
              <wp:anchor distT="0" distB="0" distL="0" distR="0" simplePos="0" relativeHeight="251658243" behindDoc="0" locked="0" layoutInCell="1" allowOverlap="1" wp14:anchorId="5BB61580" wp14:editId="5BB61581">
                <wp:simplePos x="0" y="0"/>
                <wp:positionH relativeFrom="page">
                  <wp:posOffset>757301</wp:posOffset>
                </wp:positionH>
                <wp:positionV relativeFrom="paragraph">
                  <wp:posOffset>1105438</wp:posOffset>
                </wp:positionV>
                <wp:extent cx="6257925" cy="1270"/>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57925" cy="1270"/>
                        </a:xfrm>
                        <a:custGeom>
                          <a:avLst/>
                          <a:gdLst/>
                          <a:ahLst/>
                          <a:cxnLst/>
                          <a:rect l="l" t="t" r="r" b="b"/>
                          <a:pathLst>
                            <a:path w="6257925">
                              <a:moveTo>
                                <a:pt x="0" y="0"/>
                              </a:moveTo>
                              <a:lnTo>
                                <a:pt x="6257925" y="0"/>
                              </a:lnTo>
                            </a:path>
                          </a:pathLst>
                        </a:custGeom>
                        <a:ln w="12700">
                          <a:solidFill>
                            <a:srgbClr val="444444"/>
                          </a:solidFill>
                          <a:prstDash val="solid"/>
                        </a:ln>
                      </wps:spPr>
                      <wps:bodyPr wrap="square" lIns="0" tIns="0" rIns="0" bIns="0" rtlCol="0">
                        <a:prstTxWarp prst="textNoShape">
                          <a:avLst/>
                        </a:prstTxWarp>
                        <a:noAutofit/>
                      </wps:bodyPr>
                    </wps:wsp>
                  </a:graphicData>
                </a:graphic>
              </wp:anchor>
            </w:drawing>
          </mc:Choice>
          <mc:Fallback>
            <w:pict>
              <v:shape w14:anchorId="376BABAF" id="Graphic 73" o:spid="_x0000_s1026" style="position:absolute;margin-left:59.65pt;margin-top:87.05pt;width:492.75pt;height:.1pt;z-index:251658243;visibility:visible;mso-wrap-style:square;mso-wrap-distance-left:0;mso-wrap-distance-top:0;mso-wrap-distance-right:0;mso-wrap-distance-bottom:0;mso-position-horizontal:absolute;mso-position-horizontal-relative:page;mso-position-vertical:absolute;mso-position-vertical-relative:text;v-text-anchor:top" coordsize="62579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" path="m,l6257925,e" filled="f" strokecolor="#444" strokeweight="1pt">
                <v:path arrowok="t"/>
                <w10:wrap anchorx="page"/>
              </v:shape>
            </w:pict>
          </mc:Fallback>
        </mc:AlternateContent>
      </w:r>
      <w:r>
        <w:rPr>
          <w:b/>
          <w:color w:val="CB223B"/>
          <w:spacing w:val="-5"/>
          <w:sz w:val="40"/>
        </w:rPr>
        <w:t>35%</w:t>
      </w:r>
    </w:p>
    <w:p w14:paraId="5BB5FF0C" w14:textId="77777777" w:rsidR="00843579" w:rsidRDefault="00843579">
      <w:pPr>
        <w:pStyle w:val="BodyText"/>
        <w:rPr>
          <w:b/>
          <w:sz w:val="20"/>
        </w:rPr>
      </w:pPr>
    </w:p>
    <w:p w14:paraId="5BB5FF0D" w14:textId="77777777" w:rsidR="00843579" w:rsidRDefault="00843579">
      <w:pPr>
        <w:pStyle w:val="BodyText"/>
        <w:rPr>
          <w:b/>
          <w:sz w:val="20"/>
        </w:rPr>
      </w:pPr>
    </w:p>
    <w:p w14:paraId="5BB5FF0E" w14:textId="77777777" w:rsidR="00843579" w:rsidRDefault="00843579">
      <w:pPr>
        <w:pStyle w:val="BodyText"/>
        <w:rPr>
          <w:b/>
          <w:sz w:val="20"/>
        </w:rPr>
      </w:pPr>
    </w:p>
    <w:p w14:paraId="5BB5FF0F" w14:textId="77777777" w:rsidR="00843579" w:rsidRDefault="00843579">
      <w:pPr>
        <w:pStyle w:val="BodyText"/>
        <w:rPr>
          <w:b/>
          <w:sz w:val="20"/>
        </w:rPr>
      </w:pPr>
    </w:p>
    <w:p w14:paraId="5BB5FF10" w14:textId="77777777" w:rsidR="00843579" w:rsidRDefault="00843579">
      <w:pPr>
        <w:pStyle w:val="BodyText"/>
        <w:rPr>
          <w:b/>
          <w:sz w:val="20"/>
        </w:rPr>
      </w:pPr>
    </w:p>
    <w:p w14:paraId="5BB5FF11" w14:textId="77777777" w:rsidR="00843579" w:rsidRDefault="00843579">
      <w:pPr>
        <w:pStyle w:val="BodyText"/>
        <w:rPr>
          <w:b/>
          <w:sz w:val="20"/>
        </w:rPr>
      </w:pPr>
    </w:p>
    <w:p w14:paraId="5BB5FF12" w14:textId="77777777" w:rsidR="00843579" w:rsidRDefault="00843579">
      <w:pPr>
        <w:pStyle w:val="BodyText"/>
        <w:rPr>
          <w:b/>
          <w:sz w:val="20"/>
        </w:rPr>
      </w:pPr>
    </w:p>
    <w:p w14:paraId="5BB5FF13" w14:textId="77777777" w:rsidR="00843579" w:rsidRDefault="002D5E79">
      <w:pPr>
        <w:pStyle w:val="BodyText"/>
        <w:spacing w:before="16"/>
        <w:rPr>
          <w:b/>
          <w:sz w:val="20"/>
        </w:rPr>
      </w:pPr>
      <w:r>
        <w:rPr>
          <w:b/>
          <w:noProof/>
          <w:sz w:val="20"/>
        </w:rPr>
        <w:drawing>
          <wp:anchor distT="0" distB="0" distL="0" distR="0" simplePos="0" relativeHeight="251658360" behindDoc="1" locked="0" layoutInCell="1" allowOverlap="1" wp14:anchorId="5BB61582" wp14:editId="5BB61583">
            <wp:simplePos x="0" y="0"/>
            <wp:positionH relativeFrom="page">
              <wp:posOffset>972438</wp:posOffset>
            </wp:positionH>
            <wp:positionV relativeFrom="paragraph">
              <wp:posOffset>171591</wp:posOffset>
            </wp:positionV>
            <wp:extent cx="345757" cy="345757"/>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39" cstate="print"/>
                    <a:stretch>
                      <a:fillRect/>
                    </a:stretch>
                  </pic:blipFill>
                  <pic:spPr>
                    <a:xfrm>
                      <a:off x="0" y="0"/>
                      <a:ext cx="345757" cy="345757"/>
                    </a:xfrm>
                    <a:prstGeom prst="rect">
                      <a:avLst/>
                    </a:prstGeom>
                  </pic:spPr>
                </pic:pic>
              </a:graphicData>
            </a:graphic>
          </wp:anchor>
        </w:drawing>
      </w:r>
    </w:p>
    <w:p w14:paraId="5BB5FF14" w14:textId="77777777" w:rsidR="00843579" w:rsidRDefault="00843579">
      <w:pPr>
        <w:pStyle w:val="BodyText"/>
        <w:rPr>
          <w:b/>
          <w:sz w:val="40"/>
        </w:rPr>
      </w:pPr>
    </w:p>
    <w:p w14:paraId="5BB5FF15" w14:textId="77777777" w:rsidR="00843579" w:rsidRDefault="00843579">
      <w:pPr>
        <w:pStyle w:val="BodyText"/>
        <w:spacing w:before="155"/>
        <w:rPr>
          <w:b/>
          <w:sz w:val="40"/>
        </w:rPr>
      </w:pPr>
    </w:p>
    <w:p w14:paraId="5BB5FF16" w14:textId="77777777" w:rsidR="00843579" w:rsidRDefault="002D5E79">
      <w:pPr>
        <w:ind w:left="1479"/>
        <w:rPr>
          <w:b/>
          <w:sz w:val="40"/>
        </w:rPr>
      </w:pPr>
      <w:r>
        <w:rPr>
          <w:b/>
          <w:noProof/>
          <w:sz w:val="40"/>
        </w:rPr>
        <mc:AlternateContent>
          <mc:Choice Requires="wps">
            <w:drawing>
              <wp:anchor distT="0" distB="0" distL="0" distR="0" simplePos="0" relativeHeight="251658244" behindDoc="0" locked="0" layoutInCell="1" allowOverlap="1" wp14:anchorId="5BB61584" wp14:editId="5BB61585">
                <wp:simplePos x="0" y="0"/>
                <wp:positionH relativeFrom="page">
                  <wp:posOffset>757301</wp:posOffset>
                </wp:positionH>
                <wp:positionV relativeFrom="paragraph">
                  <wp:posOffset>-314084</wp:posOffset>
                </wp:positionV>
                <wp:extent cx="6257925" cy="1270"/>
                <wp:effectExtent l="0" t="0" r="0" b="0"/>
                <wp:wrapNone/>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57925" cy="1270"/>
                        </a:xfrm>
                        <a:custGeom>
                          <a:avLst/>
                          <a:gdLst/>
                          <a:ahLst/>
                          <a:cxnLst/>
                          <a:rect l="l" t="t" r="r" b="b"/>
                          <a:pathLst>
                            <a:path w="6257925">
                              <a:moveTo>
                                <a:pt x="0" y="0"/>
                              </a:moveTo>
                              <a:lnTo>
                                <a:pt x="6257925" y="0"/>
                              </a:lnTo>
                            </a:path>
                          </a:pathLst>
                        </a:custGeom>
                        <a:ln w="12700">
                          <a:solidFill>
                            <a:srgbClr val="444444"/>
                          </a:solidFill>
                          <a:prstDash val="solid"/>
                        </a:ln>
                      </wps:spPr>
                      <wps:bodyPr wrap="square" lIns="0" tIns="0" rIns="0" bIns="0" rtlCol="0">
                        <a:prstTxWarp prst="textNoShape">
                          <a:avLst/>
                        </a:prstTxWarp>
                        <a:noAutofit/>
                      </wps:bodyPr>
                    </wps:wsp>
                  </a:graphicData>
                </a:graphic>
              </wp:anchor>
            </w:drawing>
          </mc:Choice>
          <mc:Fallback>
            <w:pict>
              <v:shape w14:anchorId="3534406A" id="Graphic 75" o:spid="_x0000_s1026" style="position:absolute;margin-left:59.65pt;margin-top:-24.75pt;width:492.75pt;height:.1pt;z-index:251658244;visibility:visible;mso-wrap-style:square;mso-wrap-distance-left:0;mso-wrap-distance-top:0;mso-wrap-distance-right:0;mso-wrap-distance-bottom:0;mso-position-horizontal:absolute;mso-position-horizontal-relative:page;mso-position-vertical:absolute;mso-position-vertical-relative:text;v-text-anchor:top" coordsize="62579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" path="m,l6257925,e" filled="f" strokecolor="#444" strokeweight="1pt">
                <v:path arrowok="t"/>
                <w10:wrap anchorx="page"/>
              </v:shape>
            </w:pict>
          </mc:Fallback>
        </mc:AlternateContent>
      </w:r>
      <w:r>
        <w:rPr>
          <w:b/>
          <w:color w:val="CB223B"/>
          <w:spacing w:val="-5"/>
          <w:sz w:val="40"/>
        </w:rPr>
        <w:t>302</w:t>
      </w:r>
    </w:p>
    <w:p w14:paraId="5BB5FF17" w14:textId="77777777" w:rsidR="00843579" w:rsidRDefault="002D5E79">
      <w:pPr>
        <w:spacing w:before="70"/>
        <w:ind w:left="1146"/>
        <w:rPr>
          <w:b/>
          <w:sz w:val="16"/>
        </w:rPr>
      </w:pPr>
      <w:r>
        <w:rPr>
          <w:b/>
          <w:sz w:val="16"/>
        </w:rPr>
        <w:t>Investor</w:t>
      </w:r>
      <w:r>
        <w:rPr>
          <w:b/>
          <w:spacing w:val="-5"/>
          <w:sz w:val="16"/>
        </w:rPr>
        <w:t xml:space="preserve"> </w:t>
      </w:r>
      <w:r>
        <w:rPr>
          <w:b/>
          <w:spacing w:val="-2"/>
          <w:sz w:val="16"/>
        </w:rPr>
        <w:t>meetings</w:t>
      </w:r>
    </w:p>
    <w:p w14:paraId="5BB5FF18" w14:textId="77777777" w:rsidR="00843579" w:rsidRDefault="002D5E79">
      <w:pPr>
        <w:pStyle w:val="BodyText"/>
        <w:spacing w:before="204" w:line="247" w:lineRule="auto"/>
        <w:ind w:left="152" w:right="1164"/>
        <w:jc w:val="both"/>
      </w:pPr>
      <w:r>
        <w:br w:type="column"/>
        <w:t>We offered engagement to and communicated with shareholders representing approximately</w:t>
      </w:r>
      <w:r>
        <w:rPr>
          <w:spacing w:val="-4"/>
        </w:rPr>
        <w:t xml:space="preserve"> </w:t>
      </w:r>
      <w:r>
        <w:t xml:space="preserve">61% of our shares as well as the two largest proxy advisors, Institutional Shareholder Services (ISS) and Glass </w:t>
      </w:r>
      <w:r>
        <w:rPr>
          <w:spacing w:val="-2"/>
        </w:rPr>
        <w:t>Lewis.</w:t>
      </w:r>
    </w:p>
    <w:p w14:paraId="5BB5FF19" w14:textId="77777777" w:rsidR="00843579" w:rsidRDefault="00843579">
      <w:pPr>
        <w:pStyle w:val="BodyText"/>
        <w:spacing w:before="191"/>
      </w:pPr>
    </w:p>
    <w:p w14:paraId="5BB5FF1A" w14:textId="77777777" w:rsidR="00843579" w:rsidRDefault="002D5E79">
      <w:pPr>
        <w:pStyle w:val="BodyText"/>
        <w:spacing w:line="247" w:lineRule="auto"/>
        <w:ind w:left="122" w:right="975"/>
      </w:pPr>
      <w:r>
        <w:t>Halliburton</w:t>
      </w:r>
      <w:r>
        <w:rPr>
          <w:spacing w:val="-1"/>
        </w:rPr>
        <w:t xml:space="preserve"> </w:t>
      </w:r>
      <w:r>
        <w:t>senior</w:t>
      </w:r>
      <w:r>
        <w:rPr>
          <w:spacing w:val="-1"/>
        </w:rPr>
        <w:t xml:space="preserve"> </w:t>
      </w:r>
      <w:r>
        <w:t>management</w:t>
      </w:r>
      <w:r>
        <w:rPr>
          <w:spacing w:val="-1"/>
        </w:rPr>
        <w:t xml:space="preserve"> </w:t>
      </w:r>
      <w:r>
        <w:t>hosted</w:t>
      </w:r>
      <w:r>
        <w:rPr>
          <w:spacing w:val="-1"/>
        </w:rPr>
        <w:t xml:space="preserve"> </w:t>
      </w:r>
      <w:r>
        <w:t>video</w:t>
      </w:r>
      <w:r>
        <w:rPr>
          <w:spacing w:val="-1"/>
        </w:rPr>
        <w:t xml:space="preserve"> </w:t>
      </w:r>
      <w:r>
        <w:t>conferences</w:t>
      </w:r>
      <w:r>
        <w:rPr>
          <w:spacing w:val="-1"/>
        </w:rPr>
        <w:t xml:space="preserve"> </w:t>
      </w:r>
      <w:r>
        <w:t>with</w:t>
      </w:r>
      <w:r>
        <w:rPr>
          <w:spacing w:val="-1"/>
        </w:rPr>
        <w:t xml:space="preserve"> </w:t>
      </w:r>
      <w:r>
        <w:t>ten</w:t>
      </w:r>
      <w:r>
        <w:rPr>
          <w:spacing w:val="-1"/>
        </w:rPr>
        <w:t xml:space="preserve"> </w:t>
      </w:r>
      <w:r>
        <w:t>shareholders</w:t>
      </w:r>
      <w:r>
        <w:rPr>
          <w:spacing w:val="-1"/>
        </w:rPr>
        <w:t xml:space="preserve"> </w:t>
      </w:r>
      <w:r>
        <w:t>who</w:t>
      </w:r>
      <w:r>
        <w:rPr>
          <w:spacing w:val="-1"/>
        </w:rPr>
        <w:t xml:space="preserve"> </w:t>
      </w:r>
      <w:r>
        <w:t>represented</w:t>
      </w:r>
      <w:r>
        <w:rPr>
          <w:spacing w:val="-7"/>
        </w:rPr>
        <w:t xml:space="preserve"> </w:t>
      </w:r>
      <w:r>
        <w:t>35%</w:t>
      </w:r>
      <w:r>
        <w:rPr>
          <w:spacing w:val="-1"/>
        </w:rPr>
        <w:t xml:space="preserve"> </w:t>
      </w:r>
      <w:r>
        <w:t>of our shares and both proxy advisors and discussed:</w:t>
      </w:r>
    </w:p>
    <w:p w14:paraId="5BB5FF1B" w14:textId="77777777" w:rsidR="00843579" w:rsidRDefault="002D5E79">
      <w:pPr>
        <w:pStyle w:val="ListParagraph"/>
        <w:numPr>
          <w:ilvl w:val="0"/>
          <w:numId w:val="76"/>
        </w:numPr>
        <w:tabs>
          <w:tab w:val="left" w:pos="775"/>
        </w:tabs>
        <w:spacing w:before="62"/>
        <w:rPr>
          <w:sz w:val="18"/>
        </w:rPr>
      </w:pPr>
      <w:r>
        <w:rPr>
          <w:sz w:val="18"/>
        </w:rPr>
        <w:t>Our</w:t>
      </w:r>
      <w:r>
        <w:rPr>
          <w:spacing w:val="-1"/>
          <w:sz w:val="18"/>
        </w:rPr>
        <w:t xml:space="preserve"> </w:t>
      </w:r>
      <w:r>
        <w:rPr>
          <w:spacing w:val="-2"/>
          <w:sz w:val="18"/>
        </w:rPr>
        <w:t>business</w:t>
      </w:r>
    </w:p>
    <w:p w14:paraId="5BB5FF1C" w14:textId="77777777" w:rsidR="00843579" w:rsidRDefault="002D5E79">
      <w:pPr>
        <w:pStyle w:val="ListParagraph"/>
        <w:numPr>
          <w:ilvl w:val="0"/>
          <w:numId w:val="76"/>
        </w:numPr>
        <w:tabs>
          <w:tab w:val="left" w:pos="775"/>
        </w:tabs>
        <w:spacing w:before="103"/>
        <w:rPr>
          <w:sz w:val="18"/>
        </w:rPr>
      </w:pPr>
      <w:r>
        <w:rPr>
          <w:sz w:val="18"/>
        </w:rPr>
        <w:t>Our</w:t>
      </w:r>
      <w:r>
        <w:rPr>
          <w:spacing w:val="-3"/>
          <w:sz w:val="18"/>
        </w:rPr>
        <w:t xml:space="preserve"> </w:t>
      </w:r>
      <w:r>
        <w:rPr>
          <w:sz w:val="18"/>
        </w:rPr>
        <w:t>Board</w:t>
      </w:r>
      <w:r>
        <w:rPr>
          <w:spacing w:val="-2"/>
          <w:sz w:val="18"/>
        </w:rPr>
        <w:t xml:space="preserve"> </w:t>
      </w:r>
      <w:r>
        <w:rPr>
          <w:sz w:val="18"/>
        </w:rPr>
        <w:t>oversight</w:t>
      </w:r>
      <w:r>
        <w:rPr>
          <w:spacing w:val="-3"/>
          <w:sz w:val="18"/>
        </w:rPr>
        <w:t xml:space="preserve"> </w:t>
      </w:r>
      <w:r>
        <w:rPr>
          <w:sz w:val="18"/>
        </w:rPr>
        <w:t>and</w:t>
      </w:r>
      <w:r>
        <w:rPr>
          <w:spacing w:val="-2"/>
          <w:sz w:val="18"/>
        </w:rPr>
        <w:t xml:space="preserve"> engagement</w:t>
      </w:r>
    </w:p>
    <w:p w14:paraId="5BB5FF1D" w14:textId="77777777" w:rsidR="00843579" w:rsidRDefault="002D5E79">
      <w:pPr>
        <w:pStyle w:val="ListParagraph"/>
        <w:numPr>
          <w:ilvl w:val="0"/>
          <w:numId w:val="76"/>
        </w:numPr>
        <w:tabs>
          <w:tab w:val="left" w:pos="775"/>
        </w:tabs>
        <w:spacing w:before="104"/>
        <w:rPr>
          <w:sz w:val="18"/>
        </w:rPr>
      </w:pPr>
      <w:r>
        <w:rPr>
          <w:sz w:val="18"/>
        </w:rPr>
        <w:t>Our</w:t>
      </w:r>
      <w:r>
        <w:rPr>
          <w:spacing w:val="-4"/>
          <w:sz w:val="18"/>
        </w:rPr>
        <w:t xml:space="preserve"> </w:t>
      </w:r>
      <w:r>
        <w:rPr>
          <w:sz w:val="18"/>
        </w:rPr>
        <w:t>executive</w:t>
      </w:r>
      <w:r>
        <w:rPr>
          <w:spacing w:val="-4"/>
          <w:sz w:val="18"/>
        </w:rPr>
        <w:t xml:space="preserve"> </w:t>
      </w:r>
      <w:r>
        <w:rPr>
          <w:sz w:val="18"/>
        </w:rPr>
        <w:t>compensation</w:t>
      </w:r>
      <w:r>
        <w:rPr>
          <w:spacing w:val="-4"/>
          <w:sz w:val="18"/>
        </w:rPr>
        <w:t xml:space="preserve"> </w:t>
      </w:r>
      <w:r>
        <w:rPr>
          <w:spacing w:val="-2"/>
          <w:sz w:val="18"/>
        </w:rPr>
        <w:t>program</w:t>
      </w:r>
    </w:p>
    <w:p w14:paraId="5BB5FF1E" w14:textId="77777777" w:rsidR="00843579" w:rsidRDefault="002D5E79">
      <w:pPr>
        <w:pStyle w:val="ListParagraph"/>
        <w:numPr>
          <w:ilvl w:val="0"/>
          <w:numId w:val="76"/>
        </w:numPr>
        <w:tabs>
          <w:tab w:val="left" w:pos="775"/>
        </w:tabs>
        <w:spacing w:before="103"/>
        <w:rPr>
          <w:sz w:val="18"/>
        </w:rPr>
      </w:pPr>
      <w:r>
        <w:rPr>
          <w:sz w:val="18"/>
        </w:rPr>
        <w:t>Our</w:t>
      </w:r>
      <w:r>
        <w:rPr>
          <w:spacing w:val="-6"/>
          <w:sz w:val="18"/>
        </w:rPr>
        <w:t xml:space="preserve"> </w:t>
      </w:r>
      <w:r>
        <w:rPr>
          <w:sz w:val="18"/>
        </w:rPr>
        <w:t>people,</w:t>
      </w:r>
      <w:r>
        <w:rPr>
          <w:spacing w:val="-5"/>
          <w:sz w:val="18"/>
        </w:rPr>
        <w:t xml:space="preserve"> </w:t>
      </w:r>
      <w:r>
        <w:rPr>
          <w:sz w:val="18"/>
        </w:rPr>
        <w:t>health,</w:t>
      </w:r>
      <w:r>
        <w:rPr>
          <w:spacing w:val="-5"/>
          <w:sz w:val="18"/>
        </w:rPr>
        <w:t xml:space="preserve"> </w:t>
      </w:r>
      <w:r>
        <w:rPr>
          <w:sz w:val="18"/>
        </w:rPr>
        <w:t>safety,</w:t>
      </w:r>
      <w:r>
        <w:rPr>
          <w:spacing w:val="-5"/>
          <w:sz w:val="18"/>
        </w:rPr>
        <w:t xml:space="preserve"> </w:t>
      </w:r>
      <w:r>
        <w:rPr>
          <w:sz w:val="18"/>
        </w:rPr>
        <w:t>and</w:t>
      </w:r>
      <w:r>
        <w:rPr>
          <w:spacing w:val="-5"/>
          <w:sz w:val="18"/>
        </w:rPr>
        <w:t xml:space="preserve"> </w:t>
      </w:r>
      <w:r>
        <w:rPr>
          <w:sz w:val="18"/>
        </w:rPr>
        <w:t>the</w:t>
      </w:r>
      <w:r>
        <w:rPr>
          <w:spacing w:val="-5"/>
          <w:sz w:val="18"/>
        </w:rPr>
        <w:t xml:space="preserve"> </w:t>
      </w:r>
      <w:r>
        <w:rPr>
          <w:spacing w:val="-2"/>
          <w:sz w:val="18"/>
        </w:rPr>
        <w:t>environment</w:t>
      </w:r>
    </w:p>
    <w:p w14:paraId="5BB5FF1F" w14:textId="77777777" w:rsidR="00843579" w:rsidRDefault="002D5E79">
      <w:pPr>
        <w:pStyle w:val="ListParagraph"/>
        <w:numPr>
          <w:ilvl w:val="0"/>
          <w:numId w:val="76"/>
        </w:numPr>
        <w:tabs>
          <w:tab w:val="left" w:pos="775"/>
        </w:tabs>
        <w:spacing w:before="103"/>
        <w:rPr>
          <w:sz w:val="18"/>
        </w:rPr>
      </w:pPr>
      <w:r>
        <w:rPr>
          <w:sz w:val="18"/>
        </w:rPr>
        <w:t>Our</w:t>
      </w:r>
      <w:r>
        <w:rPr>
          <w:spacing w:val="-6"/>
          <w:sz w:val="18"/>
        </w:rPr>
        <w:t xml:space="preserve"> </w:t>
      </w:r>
      <w:r>
        <w:rPr>
          <w:sz w:val="18"/>
        </w:rPr>
        <w:t>approach</w:t>
      </w:r>
      <w:r>
        <w:rPr>
          <w:spacing w:val="-3"/>
          <w:sz w:val="18"/>
        </w:rPr>
        <w:t xml:space="preserve"> </w:t>
      </w:r>
      <w:r>
        <w:rPr>
          <w:sz w:val="18"/>
        </w:rPr>
        <w:t>to</w:t>
      </w:r>
      <w:r>
        <w:rPr>
          <w:spacing w:val="-4"/>
          <w:sz w:val="18"/>
        </w:rPr>
        <w:t xml:space="preserve"> </w:t>
      </w:r>
      <w:r>
        <w:rPr>
          <w:sz w:val="18"/>
        </w:rPr>
        <w:t>sustainable</w:t>
      </w:r>
      <w:r>
        <w:rPr>
          <w:spacing w:val="-3"/>
          <w:sz w:val="18"/>
        </w:rPr>
        <w:t xml:space="preserve"> </w:t>
      </w:r>
      <w:r>
        <w:rPr>
          <w:sz w:val="18"/>
        </w:rPr>
        <w:t>energy</w:t>
      </w:r>
      <w:r>
        <w:rPr>
          <w:spacing w:val="-3"/>
          <w:sz w:val="18"/>
        </w:rPr>
        <w:t xml:space="preserve"> </w:t>
      </w:r>
      <w:r>
        <w:rPr>
          <w:spacing w:val="-2"/>
          <w:sz w:val="18"/>
        </w:rPr>
        <w:t>solutions</w:t>
      </w:r>
    </w:p>
    <w:p w14:paraId="5BB5FF20" w14:textId="77777777" w:rsidR="00843579" w:rsidRDefault="00843579">
      <w:pPr>
        <w:pStyle w:val="BodyText"/>
      </w:pPr>
    </w:p>
    <w:p w14:paraId="5BB5FF21" w14:textId="77777777" w:rsidR="00843579" w:rsidRDefault="00843579">
      <w:pPr>
        <w:pStyle w:val="BodyText"/>
        <w:spacing w:before="20"/>
      </w:pPr>
    </w:p>
    <w:p w14:paraId="5BB5FF22" w14:textId="77777777" w:rsidR="00843579" w:rsidRDefault="002D5E79">
      <w:pPr>
        <w:pStyle w:val="BodyText"/>
        <w:ind w:left="235"/>
        <w:jc w:val="both"/>
      </w:pPr>
      <w:r>
        <w:t>Shareholders</w:t>
      </w:r>
      <w:r>
        <w:rPr>
          <w:spacing w:val="-7"/>
        </w:rPr>
        <w:t xml:space="preserve"> </w:t>
      </w:r>
      <w:r>
        <w:t>expressed</w:t>
      </w:r>
      <w:r>
        <w:rPr>
          <w:spacing w:val="-4"/>
        </w:rPr>
        <w:t xml:space="preserve"> </w:t>
      </w:r>
      <w:r>
        <w:t>support</w:t>
      </w:r>
      <w:r>
        <w:rPr>
          <w:spacing w:val="-5"/>
        </w:rPr>
        <w:t xml:space="preserve"> </w:t>
      </w:r>
      <w:r>
        <w:t>for</w:t>
      </w:r>
      <w:r>
        <w:rPr>
          <w:spacing w:val="-4"/>
        </w:rPr>
        <w:t xml:space="preserve"> </w:t>
      </w:r>
      <w:r>
        <w:t>the</w:t>
      </w:r>
      <w:r>
        <w:rPr>
          <w:spacing w:val="-4"/>
        </w:rPr>
        <w:t xml:space="preserve"> </w:t>
      </w:r>
      <w:r>
        <w:t>Board's</w:t>
      </w:r>
      <w:r>
        <w:rPr>
          <w:spacing w:val="-5"/>
        </w:rPr>
        <w:t xml:space="preserve"> </w:t>
      </w:r>
      <w:r>
        <w:t>intentionality</w:t>
      </w:r>
      <w:r>
        <w:rPr>
          <w:spacing w:val="-4"/>
        </w:rPr>
        <w:t xml:space="preserve"> </w:t>
      </w:r>
      <w:r>
        <w:t>and</w:t>
      </w:r>
      <w:r>
        <w:rPr>
          <w:spacing w:val="-5"/>
        </w:rPr>
        <w:t xml:space="preserve"> </w:t>
      </w:r>
      <w:r>
        <w:t>proactive</w:t>
      </w:r>
      <w:r>
        <w:rPr>
          <w:spacing w:val="-4"/>
        </w:rPr>
        <w:t xml:space="preserve"> </w:t>
      </w:r>
      <w:r>
        <w:t>approach</w:t>
      </w:r>
      <w:r>
        <w:rPr>
          <w:spacing w:val="-4"/>
        </w:rPr>
        <w:t xml:space="preserve"> </w:t>
      </w:r>
      <w:r>
        <w:rPr>
          <w:spacing w:val="-2"/>
        </w:rPr>
        <w:t>toward:</w:t>
      </w:r>
    </w:p>
    <w:p w14:paraId="5BB5FF23" w14:textId="77777777" w:rsidR="00843579" w:rsidRDefault="002D5E79">
      <w:pPr>
        <w:pStyle w:val="ListParagraph"/>
        <w:numPr>
          <w:ilvl w:val="0"/>
          <w:numId w:val="76"/>
        </w:numPr>
        <w:tabs>
          <w:tab w:val="left" w:pos="775"/>
        </w:tabs>
        <w:spacing w:before="187"/>
        <w:rPr>
          <w:sz w:val="18"/>
        </w:rPr>
      </w:pPr>
      <w:r>
        <w:rPr>
          <w:b/>
          <w:sz w:val="18"/>
        </w:rPr>
        <w:t>Succession</w:t>
      </w:r>
      <w:r>
        <w:rPr>
          <w:b/>
          <w:spacing w:val="-6"/>
          <w:sz w:val="18"/>
        </w:rPr>
        <w:t xml:space="preserve"> </w:t>
      </w:r>
      <w:r>
        <w:rPr>
          <w:b/>
          <w:sz w:val="18"/>
        </w:rPr>
        <w:t>planning</w:t>
      </w:r>
      <w:r>
        <w:rPr>
          <w:sz w:val="18"/>
        </w:rPr>
        <w:t>,</w:t>
      </w:r>
      <w:r>
        <w:rPr>
          <w:spacing w:val="-5"/>
          <w:sz w:val="18"/>
        </w:rPr>
        <w:t xml:space="preserve"> </w:t>
      </w:r>
      <w:r>
        <w:rPr>
          <w:sz w:val="18"/>
        </w:rPr>
        <w:t>including</w:t>
      </w:r>
      <w:r>
        <w:rPr>
          <w:spacing w:val="-5"/>
          <w:sz w:val="18"/>
        </w:rPr>
        <w:t xml:space="preserve"> </w:t>
      </w:r>
      <w:r>
        <w:rPr>
          <w:sz w:val="18"/>
        </w:rPr>
        <w:t>developing</w:t>
      </w:r>
      <w:r>
        <w:rPr>
          <w:spacing w:val="-5"/>
          <w:sz w:val="18"/>
        </w:rPr>
        <w:t xml:space="preserve"> </w:t>
      </w:r>
      <w:r>
        <w:rPr>
          <w:sz w:val="18"/>
        </w:rPr>
        <w:t>continuity</w:t>
      </w:r>
      <w:r>
        <w:rPr>
          <w:spacing w:val="-5"/>
          <w:sz w:val="18"/>
        </w:rPr>
        <w:t xml:space="preserve"> </w:t>
      </w:r>
      <w:r>
        <w:rPr>
          <w:sz w:val="18"/>
        </w:rPr>
        <w:t>of</w:t>
      </w:r>
      <w:r>
        <w:rPr>
          <w:spacing w:val="-5"/>
          <w:sz w:val="18"/>
        </w:rPr>
        <w:t xml:space="preserve"> </w:t>
      </w:r>
      <w:r>
        <w:rPr>
          <w:spacing w:val="-2"/>
          <w:sz w:val="18"/>
        </w:rPr>
        <w:t>experience,</w:t>
      </w:r>
    </w:p>
    <w:p w14:paraId="5BB5FF24" w14:textId="77777777" w:rsidR="00843579" w:rsidRDefault="002D5E79">
      <w:pPr>
        <w:pStyle w:val="ListParagraph"/>
        <w:numPr>
          <w:ilvl w:val="0"/>
          <w:numId w:val="76"/>
        </w:numPr>
        <w:tabs>
          <w:tab w:val="left" w:pos="775"/>
        </w:tabs>
        <w:spacing w:before="143"/>
        <w:rPr>
          <w:sz w:val="18"/>
        </w:rPr>
      </w:pPr>
      <w:r>
        <w:rPr>
          <w:b/>
          <w:sz w:val="18"/>
        </w:rPr>
        <w:t>Board</w:t>
      </w:r>
      <w:r>
        <w:rPr>
          <w:b/>
          <w:spacing w:val="-5"/>
          <w:sz w:val="18"/>
        </w:rPr>
        <w:t xml:space="preserve"> </w:t>
      </w:r>
      <w:r>
        <w:rPr>
          <w:b/>
          <w:sz w:val="18"/>
        </w:rPr>
        <w:t>refreshment,</w:t>
      </w:r>
      <w:r>
        <w:rPr>
          <w:b/>
          <w:spacing w:val="-5"/>
          <w:sz w:val="18"/>
        </w:rPr>
        <w:t xml:space="preserve"> </w:t>
      </w:r>
      <w:r>
        <w:rPr>
          <w:sz w:val="18"/>
        </w:rPr>
        <w:t>with</w:t>
      </w:r>
      <w:r>
        <w:rPr>
          <w:spacing w:val="-3"/>
          <w:sz w:val="18"/>
        </w:rPr>
        <w:t xml:space="preserve"> </w:t>
      </w:r>
      <w:r>
        <w:rPr>
          <w:sz w:val="18"/>
        </w:rPr>
        <w:t>a</w:t>
      </w:r>
      <w:r>
        <w:rPr>
          <w:spacing w:val="-3"/>
          <w:sz w:val="18"/>
        </w:rPr>
        <w:t xml:space="preserve"> </w:t>
      </w:r>
      <w:r>
        <w:rPr>
          <w:sz w:val="18"/>
        </w:rPr>
        <w:t>focus</w:t>
      </w:r>
      <w:r>
        <w:rPr>
          <w:spacing w:val="-3"/>
          <w:sz w:val="18"/>
        </w:rPr>
        <w:t xml:space="preserve"> </w:t>
      </w:r>
      <w:r>
        <w:rPr>
          <w:sz w:val="18"/>
        </w:rPr>
        <w:t>on</w:t>
      </w:r>
      <w:r>
        <w:rPr>
          <w:spacing w:val="-3"/>
          <w:sz w:val="18"/>
        </w:rPr>
        <w:t xml:space="preserve"> </w:t>
      </w:r>
      <w:r>
        <w:rPr>
          <w:sz w:val="18"/>
        </w:rPr>
        <w:t>the</w:t>
      </w:r>
      <w:r>
        <w:rPr>
          <w:spacing w:val="-3"/>
          <w:sz w:val="18"/>
        </w:rPr>
        <w:t xml:space="preserve"> </w:t>
      </w:r>
      <w:r>
        <w:rPr>
          <w:sz w:val="18"/>
        </w:rPr>
        <w:t>appropriate</w:t>
      </w:r>
      <w:r>
        <w:rPr>
          <w:spacing w:val="-3"/>
          <w:sz w:val="18"/>
        </w:rPr>
        <w:t xml:space="preserve"> </w:t>
      </w:r>
      <w:r>
        <w:rPr>
          <w:sz w:val="18"/>
        </w:rPr>
        <w:t>mix</w:t>
      </w:r>
      <w:r>
        <w:rPr>
          <w:spacing w:val="-3"/>
          <w:sz w:val="18"/>
        </w:rPr>
        <w:t xml:space="preserve"> </w:t>
      </w:r>
      <w:r>
        <w:rPr>
          <w:sz w:val="18"/>
        </w:rPr>
        <w:t>of</w:t>
      </w:r>
      <w:r>
        <w:rPr>
          <w:spacing w:val="-3"/>
          <w:sz w:val="18"/>
        </w:rPr>
        <w:t xml:space="preserve"> </w:t>
      </w:r>
      <w:r>
        <w:rPr>
          <w:sz w:val="18"/>
        </w:rPr>
        <w:t>experience</w:t>
      </w:r>
      <w:r>
        <w:rPr>
          <w:spacing w:val="-3"/>
          <w:sz w:val="18"/>
        </w:rPr>
        <w:t xml:space="preserve"> </w:t>
      </w:r>
      <w:r>
        <w:rPr>
          <w:sz w:val="18"/>
        </w:rPr>
        <w:t>and</w:t>
      </w:r>
      <w:r>
        <w:rPr>
          <w:spacing w:val="-3"/>
          <w:sz w:val="18"/>
        </w:rPr>
        <w:t xml:space="preserve"> </w:t>
      </w:r>
      <w:r>
        <w:rPr>
          <w:sz w:val="18"/>
        </w:rPr>
        <w:t>expertise,</w:t>
      </w:r>
      <w:r>
        <w:rPr>
          <w:spacing w:val="-2"/>
          <w:sz w:val="18"/>
        </w:rPr>
        <w:t xml:space="preserve"> </w:t>
      </w:r>
      <w:r>
        <w:rPr>
          <w:spacing w:val="-5"/>
          <w:sz w:val="18"/>
        </w:rPr>
        <w:t>and</w:t>
      </w:r>
    </w:p>
    <w:p w14:paraId="5BB5FF25" w14:textId="77777777" w:rsidR="00843579" w:rsidRDefault="002D5E79">
      <w:pPr>
        <w:pStyle w:val="ListParagraph"/>
        <w:numPr>
          <w:ilvl w:val="0"/>
          <w:numId w:val="76"/>
        </w:numPr>
        <w:tabs>
          <w:tab w:val="left" w:pos="775"/>
        </w:tabs>
        <w:spacing w:before="144"/>
        <w:rPr>
          <w:sz w:val="18"/>
        </w:rPr>
      </w:pPr>
      <w:r>
        <w:rPr>
          <w:b/>
          <w:sz w:val="18"/>
        </w:rPr>
        <w:t>Committees</w:t>
      </w:r>
      <w:r>
        <w:rPr>
          <w:b/>
          <w:spacing w:val="-6"/>
          <w:sz w:val="18"/>
        </w:rPr>
        <w:t xml:space="preserve"> </w:t>
      </w:r>
      <w:r>
        <w:rPr>
          <w:b/>
          <w:sz w:val="18"/>
        </w:rPr>
        <w:t>and</w:t>
      </w:r>
      <w:r>
        <w:rPr>
          <w:b/>
          <w:spacing w:val="-4"/>
          <w:sz w:val="18"/>
        </w:rPr>
        <w:t xml:space="preserve"> </w:t>
      </w:r>
      <w:r>
        <w:rPr>
          <w:b/>
          <w:sz w:val="18"/>
        </w:rPr>
        <w:t>chair</w:t>
      </w:r>
      <w:r>
        <w:rPr>
          <w:b/>
          <w:spacing w:val="-3"/>
          <w:sz w:val="18"/>
        </w:rPr>
        <w:t xml:space="preserve"> </w:t>
      </w:r>
      <w:r>
        <w:rPr>
          <w:b/>
          <w:sz w:val="18"/>
        </w:rPr>
        <w:t>rotations</w:t>
      </w:r>
      <w:r>
        <w:rPr>
          <w:sz w:val="18"/>
        </w:rPr>
        <w:t>,</w:t>
      </w:r>
      <w:r>
        <w:rPr>
          <w:spacing w:val="-4"/>
          <w:sz w:val="18"/>
        </w:rPr>
        <w:t xml:space="preserve"> </w:t>
      </w:r>
      <w:r>
        <w:rPr>
          <w:sz w:val="18"/>
        </w:rPr>
        <w:t>as</w:t>
      </w:r>
      <w:r>
        <w:rPr>
          <w:spacing w:val="-4"/>
          <w:sz w:val="18"/>
        </w:rPr>
        <w:t xml:space="preserve"> </w:t>
      </w:r>
      <w:r>
        <w:rPr>
          <w:sz w:val="18"/>
        </w:rPr>
        <w:t>directors</w:t>
      </w:r>
      <w:r>
        <w:rPr>
          <w:spacing w:val="-3"/>
          <w:sz w:val="18"/>
        </w:rPr>
        <w:t xml:space="preserve"> </w:t>
      </w:r>
      <w:r>
        <w:rPr>
          <w:sz w:val="18"/>
        </w:rPr>
        <w:t>approach</w:t>
      </w:r>
      <w:r>
        <w:rPr>
          <w:spacing w:val="-4"/>
          <w:sz w:val="18"/>
        </w:rPr>
        <w:t xml:space="preserve"> </w:t>
      </w:r>
      <w:r>
        <w:rPr>
          <w:sz w:val="18"/>
        </w:rPr>
        <w:t>mandatory</w:t>
      </w:r>
      <w:r>
        <w:rPr>
          <w:spacing w:val="-4"/>
          <w:sz w:val="18"/>
        </w:rPr>
        <w:t xml:space="preserve"> </w:t>
      </w:r>
      <w:r>
        <w:rPr>
          <w:sz w:val="18"/>
        </w:rPr>
        <w:t>retirement</w:t>
      </w:r>
      <w:r>
        <w:rPr>
          <w:spacing w:val="-3"/>
          <w:sz w:val="18"/>
        </w:rPr>
        <w:t xml:space="preserve"> </w:t>
      </w:r>
      <w:r>
        <w:rPr>
          <w:spacing w:val="-4"/>
          <w:sz w:val="18"/>
        </w:rPr>
        <w:t>age.</w:t>
      </w:r>
    </w:p>
    <w:p w14:paraId="5BB5FF26" w14:textId="77777777" w:rsidR="00843579" w:rsidRDefault="00843579">
      <w:pPr>
        <w:pStyle w:val="BodyText"/>
      </w:pPr>
    </w:p>
    <w:p w14:paraId="5BB5FF27" w14:textId="77777777" w:rsidR="00843579" w:rsidRDefault="00843579">
      <w:pPr>
        <w:pStyle w:val="BodyText"/>
      </w:pPr>
    </w:p>
    <w:p w14:paraId="5BB5FF28" w14:textId="77777777" w:rsidR="00843579" w:rsidRDefault="00843579">
      <w:pPr>
        <w:pStyle w:val="BodyText"/>
      </w:pPr>
    </w:p>
    <w:p w14:paraId="5BB5FF29" w14:textId="77777777" w:rsidR="00843579" w:rsidRDefault="00843579">
      <w:pPr>
        <w:pStyle w:val="BodyText"/>
        <w:spacing w:before="15"/>
      </w:pPr>
    </w:p>
    <w:p w14:paraId="5BB5FF2A" w14:textId="77777777" w:rsidR="00843579" w:rsidRDefault="002D5E79">
      <w:pPr>
        <w:pStyle w:val="BodyText"/>
        <w:spacing w:line="290" w:lineRule="auto"/>
        <w:ind w:left="317" w:right="1574"/>
        <w:jc w:val="both"/>
      </w:pPr>
      <w:r>
        <w:t>Additionally,</w:t>
      </w:r>
      <w:r>
        <w:rPr>
          <w:spacing w:val="-4"/>
        </w:rPr>
        <w:t xml:space="preserve"> </w:t>
      </w:r>
      <w:r>
        <w:t>as</w:t>
      </w:r>
      <w:r>
        <w:rPr>
          <w:spacing w:val="-4"/>
        </w:rPr>
        <w:t xml:space="preserve"> </w:t>
      </w:r>
      <w:r>
        <w:t>part</w:t>
      </w:r>
      <w:r>
        <w:rPr>
          <w:spacing w:val="-4"/>
        </w:rPr>
        <w:t xml:space="preserve"> </w:t>
      </w:r>
      <w:r>
        <w:t>of</w:t>
      </w:r>
      <w:r>
        <w:rPr>
          <w:spacing w:val="-4"/>
        </w:rPr>
        <w:t xml:space="preserve"> </w:t>
      </w:r>
      <w:r>
        <w:t>our</w:t>
      </w:r>
      <w:r>
        <w:rPr>
          <w:spacing w:val="-4"/>
        </w:rPr>
        <w:t xml:space="preserve"> </w:t>
      </w:r>
      <w:r>
        <w:t>ongoing</w:t>
      </w:r>
      <w:r>
        <w:rPr>
          <w:spacing w:val="-4"/>
        </w:rPr>
        <w:t xml:space="preserve"> </w:t>
      </w:r>
      <w:r>
        <w:t>cadence</w:t>
      </w:r>
      <w:r>
        <w:rPr>
          <w:spacing w:val="-4"/>
        </w:rPr>
        <w:t xml:space="preserve"> </w:t>
      </w:r>
      <w:r>
        <w:t>of</w:t>
      </w:r>
      <w:r>
        <w:rPr>
          <w:spacing w:val="-4"/>
        </w:rPr>
        <w:t xml:space="preserve"> </w:t>
      </w:r>
      <w:r>
        <w:t>shareholder</w:t>
      </w:r>
      <w:r>
        <w:rPr>
          <w:spacing w:val="-4"/>
        </w:rPr>
        <w:t xml:space="preserve"> </w:t>
      </w:r>
      <w:r>
        <w:t>outreach,</w:t>
      </w:r>
      <w:r>
        <w:rPr>
          <w:spacing w:val="-4"/>
        </w:rPr>
        <w:t xml:space="preserve"> </w:t>
      </w:r>
      <w:r>
        <w:t>our</w:t>
      </w:r>
      <w:r>
        <w:rPr>
          <w:spacing w:val="-4"/>
        </w:rPr>
        <w:t xml:space="preserve"> </w:t>
      </w:r>
      <w:r>
        <w:t>senior</w:t>
      </w:r>
      <w:r>
        <w:rPr>
          <w:spacing w:val="-4"/>
        </w:rPr>
        <w:t xml:space="preserve"> </w:t>
      </w:r>
      <w:r>
        <w:t>management</w:t>
      </w:r>
      <w:r>
        <w:rPr>
          <w:spacing w:val="-4"/>
        </w:rPr>
        <w:t xml:space="preserve"> </w:t>
      </w:r>
      <w:r>
        <w:t>and Investor</w:t>
      </w:r>
      <w:r>
        <w:rPr>
          <w:spacing w:val="-3"/>
        </w:rPr>
        <w:t xml:space="preserve"> </w:t>
      </w:r>
      <w:r>
        <w:t>Relations</w:t>
      </w:r>
      <w:r>
        <w:rPr>
          <w:spacing w:val="-3"/>
        </w:rPr>
        <w:t xml:space="preserve"> </w:t>
      </w:r>
      <w:r>
        <w:t>team</w:t>
      </w:r>
      <w:r>
        <w:rPr>
          <w:spacing w:val="-3"/>
        </w:rPr>
        <w:t xml:space="preserve"> </w:t>
      </w:r>
      <w:r>
        <w:t>participated</w:t>
      </w:r>
      <w:r>
        <w:rPr>
          <w:spacing w:val="-3"/>
        </w:rPr>
        <w:t xml:space="preserve"> </w:t>
      </w:r>
      <w:r>
        <w:t>in</w:t>
      </w:r>
      <w:r>
        <w:rPr>
          <w:spacing w:val="-4"/>
        </w:rPr>
        <w:t xml:space="preserve"> </w:t>
      </w:r>
      <w:r>
        <w:t>14</w:t>
      </w:r>
      <w:r>
        <w:rPr>
          <w:spacing w:val="-3"/>
        </w:rPr>
        <w:t xml:space="preserve"> </w:t>
      </w:r>
      <w:r>
        <w:t>sell-side</w:t>
      </w:r>
      <w:r>
        <w:rPr>
          <w:spacing w:val="-3"/>
        </w:rPr>
        <w:t xml:space="preserve"> </w:t>
      </w:r>
      <w:r>
        <w:t>conferences,</w:t>
      </w:r>
      <w:r>
        <w:rPr>
          <w:spacing w:val="-4"/>
        </w:rPr>
        <w:t xml:space="preserve"> </w:t>
      </w:r>
      <w:r>
        <w:t>one</w:t>
      </w:r>
      <w:r>
        <w:rPr>
          <w:spacing w:val="-3"/>
        </w:rPr>
        <w:t xml:space="preserve"> </w:t>
      </w:r>
      <w:r>
        <w:t>non-deal</w:t>
      </w:r>
      <w:r>
        <w:rPr>
          <w:spacing w:val="-3"/>
        </w:rPr>
        <w:t xml:space="preserve"> </w:t>
      </w:r>
      <w:r>
        <w:t>roadshow,</w:t>
      </w:r>
      <w:r>
        <w:rPr>
          <w:spacing w:val="-3"/>
        </w:rPr>
        <w:t xml:space="preserve"> </w:t>
      </w:r>
      <w:r>
        <w:t>and</w:t>
      </w:r>
      <w:r>
        <w:rPr>
          <w:spacing w:val="-3"/>
        </w:rPr>
        <w:t xml:space="preserve"> </w:t>
      </w:r>
      <w:r>
        <w:t>302 investor meetings.</w:t>
      </w:r>
    </w:p>
    <w:p w14:paraId="5BB5FF2B" w14:textId="77777777" w:rsidR="00843579" w:rsidRDefault="00843579">
      <w:pPr>
        <w:pStyle w:val="BodyText"/>
        <w:spacing w:line="290" w:lineRule="auto"/>
        <w:jc w:val="both"/>
        <w:sectPr w:rsidR="00843579">
          <w:type w:val="continuous"/>
          <w:pgSz w:w="12240" w:h="15840"/>
          <w:pgMar w:top="940" w:right="0" w:bottom="280" w:left="0" w:header="0" w:footer="500" w:gutter="0"/>
          <w:cols w:num="2" w:space="720" w:equalWidth="0">
            <w:col w:w="2515" w:space="40"/>
            <w:col w:w="9685"/>
          </w:cols>
        </w:sectPr>
      </w:pPr>
    </w:p>
    <w:p w14:paraId="5BB5FF2C" w14:textId="77777777" w:rsidR="00843579" w:rsidRDefault="00843579">
      <w:pPr>
        <w:pStyle w:val="BodyText"/>
        <w:spacing w:before="174"/>
        <w:rPr>
          <w:sz w:val="20"/>
        </w:rPr>
      </w:pPr>
    </w:p>
    <w:p w14:paraId="5BB5FF2D" w14:textId="77777777" w:rsidR="00843579" w:rsidRDefault="002D5E79">
      <w:pPr>
        <w:spacing w:line="20" w:lineRule="exact"/>
        <w:ind w:left="1192"/>
        <w:rPr>
          <w:sz w:val="2"/>
        </w:rPr>
      </w:pPr>
      <w:r>
        <w:rPr>
          <w:noProof/>
          <w:sz w:val="2"/>
        </w:rPr>
        <mc:AlternateContent>
          <mc:Choice Requires="wpg">
            <w:drawing>
              <wp:inline distT="0" distB="0" distL="0" distR="0" wp14:anchorId="5BB61586" wp14:editId="5BB61587">
                <wp:extent cx="6257925" cy="12700"/>
                <wp:effectExtent l="9525" t="0" r="0" b="6350"/>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57925" cy="12700"/>
                          <a:chOff x="0" y="0"/>
                          <a:chExt cx="6257925" cy="12700"/>
                        </a:xfrm>
                      </wpg:grpSpPr>
                      <wps:wsp>
                        <wps:cNvPr id="77" name="Graphic 77"/>
                        <wps:cNvSpPr/>
                        <wps:spPr>
                          <a:xfrm>
                            <a:off x="0" y="6350"/>
                            <a:ext cx="6257925" cy="1270"/>
                          </a:xfrm>
                          <a:custGeom>
                            <a:avLst/>
                            <a:gdLst/>
                            <a:ahLst/>
                            <a:cxnLst/>
                            <a:rect l="l" t="t" r="r" b="b"/>
                            <a:pathLst>
                              <a:path w="6257925">
                                <a:moveTo>
                                  <a:pt x="0" y="0"/>
                                </a:moveTo>
                                <a:lnTo>
                                  <a:pt x="6257925" y="0"/>
                                </a:lnTo>
                              </a:path>
                            </a:pathLst>
                          </a:custGeom>
                          <a:ln w="12700">
                            <a:solidFill>
                              <a:srgbClr val="444444"/>
                            </a:solidFill>
                            <a:prstDash val="solid"/>
                          </a:ln>
                        </wps:spPr>
                        <wps:bodyPr wrap="square" lIns="0" tIns="0" rIns="0" bIns="0" rtlCol="0">
                          <a:prstTxWarp prst="textNoShape">
                            <a:avLst/>
                          </a:prstTxWarp>
                          <a:noAutofit/>
                        </wps:bodyPr>
                      </wps:wsp>
                    </wpg:wgp>
                  </a:graphicData>
                </a:graphic>
              </wp:inline>
            </w:drawing>
          </mc:Choice>
          <mc:Fallback>
            <w:pict>
              <v:group w14:anchorId="6B8CD2FE" id="Group 76" o:spid="_x0000_s1026" style="width:492.75pt;height:1pt;mso-position-horizontal-relative:char;mso-position-vertical-relative:line" coordsize="62579,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">
                <v:shape id="Graphic 77" o:spid="_x0000_s1027" style="position:absolute;top:63;width:62579;height:13;visibility:visible;mso-wrap-style:square;v-text-anchor:top" coordsize="62579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" path="m,l6257925,e" filled="f" strokecolor="#444" strokeweight="1pt">
                  <v:path arrowok="t"/>
                </v:shape>
                <w10:anchorlock/>
              </v:group>
            </w:pict>
          </mc:Fallback>
        </mc:AlternateContent>
      </w:r>
    </w:p>
    <w:p w14:paraId="5BB5FF2E" w14:textId="77777777" w:rsidR="00843579" w:rsidRDefault="00843579">
      <w:pPr>
        <w:spacing w:line="20" w:lineRule="exact"/>
        <w:rPr>
          <w:sz w:val="2"/>
        </w:rPr>
        <w:sectPr w:rsidR="00843579">
          <w:type w:val="continuous"/>
          <w:pgSz w:w="12240" w:h="15840"/>
          <w:pgMar w:top="940" w:right="0" w:bottom="280" w:left="0" w:header="0" w:footer="500" w:gutter="0"/>
          <w:cols w:space="720"/>
        </w:sectPr>
      </w:pPr>
    </w:p>
    <w:p w14:paraId="5BB5FF2F" w14:textId="77777777" w:rsidR="00843579" w:rsidRDefault="002D5E79">
      <w:pPr>
        <w:pStyle w:val="Heading1"/>
      </w:pPr>
      <w:bookmarkStart w:id="22" w:name="Corporate_Governance"/>
      <w:bookmarkStart w:id="23" w:name="_bookmark9"/>
      <w:bookmarkEnd w:id="22"/>
      <w:bookmarkEnd w:id="23"/>
      <w:r>
        <w:rPr>
          <w:color w:val="CB223B"/>
        </w:rPr>
        <w:t>Corporate</w:t>
      </w:r>
      <w:r>
        <w:rPr>
          <w:color w:val="CB223B"/>
          <w:spacing w:val="-6"/>
        </w:rPr>
        <w:t xml:space="preserve"> </w:t>
      </w:r>
      <w:r>
        <w:rPr>
          <w:spacing w:val="-2"/>
        </w:rPr>
        <w:t>Governance</w:t>
      </w:r>
    </w:p>
    <w:p w14:paraId="5BB5FF30" w14:textId="77777777" w:rsidR="00843579" w:rsidRDefault="002D5E79">
      <w:pPr>
        <w:pStyle w:val="Heading2"/>
        <w:spacing w:before="343" w:line="232" w:lineRule="auto"/>
        <w:ind w:right="1168"/>
      </w:pPr>
      <w:bookmarkStart w:id="24" w:name="Corporate_Governance_Guidelines_and_Comm"/>
      <w:bookmarkStart w:id="25" w:name="_bookmark10"/>
      <w:bookmarkEnd w:id="24"/>
      <w:bookmarkEnd w:id="25"/>
      <w:r>
        <w:rPr>
          <w:color w:val="CB223B"/>
        </w:rPr>
        <w:t>Corporate</w:t>
      </w:r>
      <w:r>
        <w:rPr>
          <w:color w:val="CB223B"/>
          <w:spacing w:val="-10"/>
        </w:rPr>
        <w:t xml:space="preserve"> </w:t>
      </w:r>
      <w:r>
        <w:rPr>
          <w:color w:val="CB223B"/>
        </w:rPr>
        <w:t>Governance</w:t>
      </w:r>
      <w:r>
        <w:rPr>
          <w:color w:val="CB223B"/>
          <w:spacing w:val="-10"/>
        </w:rPr>
        <w:t xml:space="preserve"> </w:t>
      </w:r>
      <w:r>
        <w:rPr>
          <w:color w:val="CB223B"/>
        </w:rPr>
        <w:t>Guidelines</w:t>
      </w:r>
      <w:r>
        <w:rPr>
          <w:color w:val="CB223B"/>
          <w:spacing w:val="-10"/>
        </w:rPr>
        <w:t xml:space="preserve"> </w:t>
      </w:r>
      <w:r>
        <w:rPr>
          <w:color w:val="CB223B"/>
        </w:rPr>
        <w:t>and</w:t>
      </w:r>
      <w:r>
        <w:rPr>
          <w:color w:val="CB223B"/>
          <w:spacing w:val="-10"/>
        </w:rPr>
        <w:t xml:space="preserve"> </w:t>
      </w:r>
      <w:r>
        <w:rPr>
          <w:color w:val="CB223B"/>
        </w:rPr>
        <w:t xml:space="preserve">Committee </w:t>
      </w:r>
      <w:r>
        <w:rPr>
          <w:color w:val="CB223B"/>
          <w:spacing w:val="-2"/>
        </w:rPr>
        <w:t>Charters</w:t>
      </w:r>
    </w:p>
    <w:p w14:paraId="5BB5FF31" w14:textId="77777777" w:rsidR="00843579" w:rsidRDefault="002D5E79">
      <w:pPr>
        <w:pStyle w:val="BodyText"/>
        <w:spacing w:before="184" w:line="247" w:lineRule="auto"/>
        <w:ind w:left="1170" w:right="1161"/>
        <w:jc w:val="both"/>
      </w:pPr>
      <w:r>
        <w:t>Our Board has long maintained a formal statement of its responsibilities and guidelines to ensure effective governance in all areas</w:t>
      </w:r>
      <w:r>
        <w:rPr>
          <w:spacing w:val="-2"/>
        </w:rPr>
        <w:t xml:space="preserve"> </w:t>
      </w:r>
      <w:r>
        <w:t>of</w:t>
      </w:r>
      <w:r>
        <w:rPr>
          <w:spacing w:val="-2"/>
        </w:rPr>
        <w:t xml:space="preserve"> </w:t>
      </w:r>
      <w:r>
        <w:t>its</w:t>
      </w:r>
      <w:r>
        <w:rPr>
          <w:spacing w:val="-2"/>
        </w:rPr>
        <w:t xml:space="preserve"> </w:t>
      </w:r>
      <w:r>
        <w:t>responsibilities.</w:t>
      </w:r>
      <w:r>
        <w:rPr>
          <w:spacing w:val="-2"/>
        </w:rPr>
        <w:t xml:space="preserve"> </w:t>
      </w:r>
      <w:r>
        <w:t>Our</w:t>
      </w:r>
      <w:r>
        <w:rPr>
          <w:spacing w:val="-2"/>
        </w:rPr>
        <w:t xml:space="preserve"> </w:t>
      </w:r>
      <w:r>
        <w:t>Corporate</w:t>
      </w:r>
      <w:r>
        <w:rPr>
          <w:spacing w:val="-2"/>
        </w:rPr>
        <w:t xml:space="preserve"> </w:t>
      </w:r>
      <w:r>
        <w:t>Governance</w:t>
      </w:r>
      <w:r>
        <w:rPr>
          <w:spacing w:val="-2"/>
        </w:rPr>
        <w:t xml:space="preserve"> </w:t>
      </w:r>
      <w:r>
        <w:t>Guidelines</w:t>
      </w:r>
      <w:r>
        <w:rPr>
          <w:spacing w:val="-2"/>
        </w:rPr>
        <w:t xml:space="preserve"> </w:t>
      </w:r>
      <w:r>
        <w:t>are</w:t>
      </w:r>
      <w:r>
        <w:rPr>
          <w:spacing w:val="-2"/>
        </w:rPr>
        <w:t xml:space="preserve"> </w:t>
      </w:r>
      <w:r>
        <w:t>available</w:t>
      </w:r>
      <w:r>
        <w:rPr>
          <w:spacing w:val="-2"/>
        </w:rPr>
        <w:t xml:space="preserve"> </w:t>
      </w:r>
      <w:r>
        <w:t>on</w:t>
      </w:r>
      <w:r>
        <w:rPr>
          <w:spacing w:val="-2"/>
        </w:rPr>
        <w:t xml:space="preserve"> </w:t>
      </w:r>
      <w:r>
        <w:t>our</w:t>
      </w:r>
      <w:r>
        <w:rPr>
          <w:spacing w:val="-2"/>
        </w:rPr>
        <w:t xml:space="preserve"> </w:t>
      </w:r>
      <w:r>
        <w:t>website</w:t>
      </w:r>
      <w:r>
        <w:rPr>
          <w:spacing w:val="-2"/>
        </w:rPr>
        <w:t xml:space="preserve"> </w:t>
      </w:r>
      <w:r>
        <w:t>at</w:t>
      </w:r>
      <w:r>
        <w:rPr>
          <w:spacing w:val="-8"/>
        </w:rPr>
        <w:t xml:space="preserve"> </w:t>
      </w:r>
      <w:hyperlink r:id="rId40">
        <w:r w:rsidR="00843579">
          <w:rPr>
            <w:b/>
            <w:i/>
            <w:color w:val="CB223B"/>
          </w:rPr>
          <w:t>www.halliburton.com</w:t>
        </w:r>
      </w:hyperlink>
      <w:r>
        <w:rPr>
          <w:b/>
          <w:i/>
          <w:color w:val="CB223B"/>
          <w:spacing w:val="-3"/>
        </w:rPr>
        <w:t xml:space="preserve"> </w:t>
      </w:r>
      <w:r>
        <w:t>by clicking on the tabs “Investors”, “Company Information”, and then the “Corporate Governance” link. The guidelines are reviewed periodically and revised as appropriate to reflect the dynamic and evolving processes relating to corporate governance, including the operation of the Board.</w:t>
      </w:r>
    </w:p>
    <w:p w14:paraId="5BB5FF32" w14:textId="77777777" w:rsidR="00843579" w:rsidRDefault="002D5E79">
      <w:pPr>
        <w:pStyle w:val="BodyText"/>
        <w:spacing w:before="165" w:line="247" w:lineRule="auto"/>
        <w:ind w:left="1170" w:right="1164"/>
        <w:jc w:val="both"/>
      </w:pPr>
      <w:r>
        <w:t>Our current Board structure and governance practices, as specified in those Guidelines and our By-laws, Code of Business Conduct, and policies and business practices, include the following:</w:t>
      </w:r>
    </w:p>
    <w:p w14:paraId="5BB5FF33" w14:textId="77777777" w:rsidR="00843579" w:rsidRDefault="00843579">
      <w:pPr>
        <w:pStyle w:val="BodyText"/>
        <w:spacing w:before="4" w:after="1"/>
        <w:rPr>
          <w:sz w:val="17"/>
        </w:rPr>
      </w:pPr>
    </w:p>
    <w:tbl>
      <w:tblPr>
        <w:tblW w:w="0" w:type="auto"/>
        <w:tblInd w:w="1177" w:type="dxa"/>
        <w:tblLayout w:type="fixed"/>
        <w:tblCellMar>
          <w:left w:w="0" w:type="dxa"/>
          <w:right w:w="0" w:type="dxa"/>
        </w:tblCellMar>
        <w:tblLook w:val="01E0" w:firstRow="1" w:lastRow="1" w:firstColumn="1" w:lastColumn="1" w:noHBand="0" w:noVBand="0"/>
      </w:tblPr>
      <w:tblGrid>
        <w:gridCol w:w="3814"/>
        <w:gridCol w:w="768"/>
        <w:gridCol w:w="4774"/>
        <w:gridCol w:w="543"/>
      </w:tblGrid>
      <w:tr w:rsidR="00843579" w14:paraId="5BB5FF38" w14:textId="77777777">
        <w:trPr>
          <w:trHeight w:val="247"/>
        </w:trPr>
        <w:tc>
          <w:tcPr>
            <w:tcW w:w="3814" w:type="dxa"/>
            <w:tcBorders>
              <w:top w:val="single" w:sz="4" w:space="0" w:color="CB223B"/>
            </w:tcBorders>
          </w:tcPr>
          <w:p w14:paraId="5BB5FF34" w14:textId="77777777" w:rsidR="00843579" w:rsidRDefault="002D5E79">
            <w:pPr>
              <w:pStyle w:val="TableParagraph"/>
              <w:spacing w:before="13"/>
              <w:ind w:left="52"/>
              <w:rPr>
                <w:sz w:val="18"/>
              </w:rPr>
            </w:pPr>
            <w:r>
              <w:rPr>
                <w:sz w:val="18"/>
              </w:rPr>
              <w:t>Annual</w:t>
            </w:r>
            <w:r>
              <w:rPr>
                <w:spacing w:val="-3"/>
                <w:sz w:val="18"/>
              </w:rPr>
              <w:t xml:space="preserve"> </w:t>
            </w:r>
            <w:r>
              <w:rPr>
                <w:sz w:val="18"/>
              </w:rPr>
              <w:t>Election</w:t>
            </w:r>
            <w:r>
              <w:rPr>
                <w:spacing w:val="-3"/>
                <w:sz w:val="18"/>
              </w:rPr>
              <w:t xml:space="preserve"> </w:t>
            </w:r>
            <w:r>
              <w:rPr>
                <w:sz w:val="18"/>
              </w:rPr>
              <w:t>of</w:t>
            </w:r>
            <w:r>
              <w:rPr>
                <w:spacing w:val="-3"/>
                <w:sz w:val="18"/>
              </w:rPr>
              <w:t xml:space="preserve"> </w:t>
            </w:r>
            <w:r>
              <w:rPr>
                <w:spacing w:val="-2"/>
                <w:sz w:val="18"/>
              </w:rPr>
              <w:t>Directors</w:t>
            </w:r>
          </w:p>
        </w:tc>
        <w:tc>
          <w:tcPr>
            <w:tcW w:w="768" w:type="dxa"/>
            <w:tcBorders>
              <w:top w:val="single" w:sz="4" w:space="0" w:color="CB223B"/>
            </w:tcBorders>
          </w:tcPr>
          <w:p w14:paraId="5BB5FF35" w14:textId="77777777" w:rsidR="00843579" w:rsidRDefault="002D5E79">
            <w:pPr>
              <w:pStyle w:val="TableParagraph"/>
              <w:spacing w:before="13"/>
              <w:ind w:right="162"/>
              <w:jc w:val="right"/>
              <w:rPr>
                <w:b/>
                <w:sz w:val="18"/>
              </w:rPr>
            </w:pPr>
            <w:r>
              <w:rPr>
                <w:b/>
                <w:color w:val="CB223B"/>
                <w:spacing w:val="-5"/>
                <w:sz w:val="18"/>
              </w:rPr>
              <w:t>Yes</w:t>
            </w:r>
          </w:p>
        </w:tc>
        <w:tc>
          <w:tcPr>
            <w:tcW w:w="4774" w:type="dxa"/>
            <w:tcBorders>
              <w:top w:val="single" w:sz="4" w:space="0" w:color="CB223B"/>
            </w:tcBorders>
          </w:tcPr>
          <w:p w14:paraId="5BB5FF36" w14:textId="77777777" w:rsidR="00843579" w:rsidRDefault="002D5E79">
            <w:pPr>
              <w:pStyle w:val="TableParagraph"/>
              <w:spacing w:before="13"/>
              <w:ind w:left="165"/>
              <w:rPr>
                <w:sz w:val="18"/>
              </w:rPr>
            </w:pPr>
            <w:r>
              <w:rPr>
                <w:sz w:val="18"/>
              </w:rPr>
              <w:t>Shareholder</w:t>
            </w:r>
            <w:r>
              <w:rPr>
                <w:spacing w:val="-4"/>
                <w:sz w:val="18"/>
              </w:rPr>
              <w:t xml:space="preserve"> </w:t>
            </w:r>
            <w:r>
              <w:rPr>
                <w:sz w:val="18"/>
              </w:rPr>
              <w:t>Right</w:t>
            </w:r>
            <w:r>
              <w:rPr>
                <w:spacing w:val="-4"/>
                <w:sz w:val="18"/>
              </w:rPr>
              <w:t xml:space="preserve"> </w:t>
            </w:r>
            <w:r>
              <w:rPr>
                <w:sz w:val="18"/>
              </w:rPr>
              <w:t>to</w:t>
            </w:r>
            <w:r>
              <w:rPr>
                <w:spacing w:val="-4"/>
                <w:sz w:val="18"/>
              </w:rPr>
              <w:t xml:space="preserve"> </w:t>
            </w:r>
            <w:r>
              <w:rPr>
                <w:sz w:val="18"/>
              </w:rPr>
              <w:t>Call</w:t>
            </w:r>
            <w:r>
              <w:rPr>
                <w:spacing w:val="-4"/>
                <w:sz w:val="18"/>
              </w:rPr>
              <w:t xml:space="preserve"> </w:t>
            </w:r>
            <w:r>
              <w:rPr>
                <w:sz w:val="18"/>
              </w:rPr>
              <w:t>Special</w:t>
            </w:r>
            <w:r>
              <w:rPr>
                <w:spacing w:val="-3"/>
                <w:sz w:val="18"/>
              </w:rPr>
              <w:t xml:space="preserve"> </w:t>
            </w:r>
            <w:r>
              <w:rPr>
                <w:spacing w:val="-2"/>
                <w:sz w:val="18"/>
              </w:rPr>
              <w:t>Meetings</w:t>
            </w:r>
          </w:p>
        </w:tc>
        <w:tc>
          <w:tcPr>
            <w:tcW w:w="543" w:type="dxa"/>
            <w:tcBorders>
              <w:top w:val="single" w:sz="4" w:space="0" w:color="CB223B"/>
            </w:tcBorders>
          </w:tcPr>
          <w:p w14:paraId="5BB5FF37" w14:textId="77777777" w:rsidR="00843579" w:rsidRDefault="002D5E79">
            <w:pPr>
              <w:pStyle w:val="TableParagraph"/>
              <w:spacing w:before="13"/>
              <w:ind w:right="49"/>
              <w:jc w:val="right"/>
              <w:rPr>
                <w:b/>
                <w:sz w:val="18"/>
              </w:rPr>
            </w:pPr>
            <w:r>
              <w:rPr>
                <w:b/>
                <w:color w:val="CB223B"/>
                <w:spacing w:val="-5"/>
                <w:sz w:val="18"/>
              </w:rPr>
              <w:t>Yes</w:t>
            </w:r>
          </w:p>
        </w:tc>
      </w:tr>
      <w:tr w:rsidR="00843579" w14:paraId="5BB5FF3D" w14:textId="77777777">
        <w:trPr>
          <w:trHeight w:val="255"/>
        </w:trPr>
        <w:tc>
          <w:tcPr>
            <w:tcW w:w="3814" w:type="dxa"/>
          </w:tcPr>
          <w:p w14:paraId="5BB5FF39" w14:textId="77777777" w:rsidR="00843579" w:rsidRDefault="002D5E79">
            <w:pPr>
              <w:pStyle w:val="TableParagraph"/>
              <w:spacing w:before="21"/>
              <w:ind w:left="52"/>
              <w:rPr>
                <w:sz w:val="18"/>
              </w:rPr>
            </w:pPr>
            <w:r>
              <w:rPr>
                <w:sz w:val="18"/>
              </w:rPr>
              <w:t>Mandatory</w:t>
            </w:r>
            <w:r>
              <w:rPr>
                <w:spacing w:val="-9"/>
                <w:sz w:val="18"/>
              </w:rPr>
              <w:t xml:space="preserve"> </w:t>
            </w:r>
            <w:r>
              <w:rPr>
                <w:sz w:val="18"/>
              </w:rPr>
              <w:t>Retirement</w:t>
            </w:r>
            <w:r>
              <w:rPr>
                <w:spacing w:val="-12"/>
                <w:sz w:val="18"/>
              </w:rPr>
              <w:t xml:space="preserve"> </w:t>
            </w:r>
            <w:r>
              <w:rPr>
                <w:spacing w:val="-5"/>
                <w:sz w:val="18"/>
              </w:rPr>
              <w:t>Age</w:t>
            </w:r>
          </w:p>
        </w:tc>
        <w:tc>
          <w:tcPr>
            <w:tcW w:w="768" w:type="dxa"/>
          </w:tcPr>
          <w:p w14:paraId="5BB5FF3A" w14:textId="77777777" w:rsidR="00843579" w:rsidRDefault="002D5E79">
            <w:pPr>
              <w:pStyle w:val="TableParagraph"/>
              <w:spacing w:before="21"/>
              <w:ind w:right="162"/>
              <w:jc w:val="right"/>
              <w:rPr>
                <w:b/>
                <w:sz w:val="18"/>
              </w:rPr>
            </w:pPr>
            <w:r>
              <w:rPr>
                <w:b/>
                <w:color w:val="CB223B"/>
                <w:spacing w:val="-5"/>
                <w:sz w:val="18"/>
              </w:rPr>
              <w:t>75</w:t>
            </w:r>
          </w:p>
        </w:tc>
        <w:tc>
          <w:tcPr>
            <w:tcW w:w="4774" w:type="dxa"/>
          </w:tcPr>
          <w:p w14:paraId="5BB5FF3B" w14:textId="77777777" w:rsidR="00843579" w:rsidRDefault="002D5E79">
            <w:pPr>
              <w:pStyle w:val="TableParagraph"/>
              <w:spacing w:before="21"/>
              <w:ind w:left="165"/>
              <w:rPr>
                <w:sz w:val="18"/>
              </w:rPr>
            </w:pPr>
            <w:r>
              <w:rPr>
                <w:sz w:val="18"/>
              </w:rPr>
              <w:t>Poison</w:t>
            </w:r>
            <w:r>
              <w:rPr>
                <w:spacing w:val="-5"/>
                <w:sz w:val="18"/>
              </w:rPr>
              <w:t xml:space="preserve"> </w:t>
            </w:r>
            <w:r>
              <w:rPr>
                <w:spacing w:val="-4"/>
                <w:sz w:val="18"/>
              </w:rPr>
              <w:t>Pill</w:t>
            </w:r>
          </w:p>
        </w:tc>
        <w:tc>
          <w:tcPr>
            <w:tcW w:w="543" w:type="dxa"/>
          </w:tcPr>
          <w:p w14:paraId="5BB5FF3C" w14:textId="77777777" w:rsidR="00843579" w:rsidRDefault="002D5E79">
            <w:pPr>
              <w:pStyle w:val="TableParagraph"/>
              <w:spacing w:before="21"/>
              <w:ind w:right="49"/>
              <w:jc w:val="right"/>
              <w:rPr>
                <w:b/>
                <w:sz w:val="18"/>
              </w:rPr>
            </w:pPr>
            <w:r>
              <w:rPr>
                <w:b/>
                <w:color w:val="CB223B"/>
                <w:spacing w:val="-5"/>
                <w:sz w:val="18"/>
              </w:rPr>
              <w:t>No</w:t>
            </w:r>
          </w:p>
        </w:tc>
      </w:tr>
      <w:tr w:rsidR="00843579" w14:paraId="5BB5FF42" w14:textId="77777777">
        <w:trPr>
          <w:trHeight w:val="255"/>
        </w:trPr>
        <w:tc>
          <w:tcPr>
            <w:tcW w:w="3814" w:type="dxa"/>
          </w:tcPr>
          <w:p w14:paraId="5BB5FF3E" w14:textId="77777777" w:rsidR="00843579" w:rsidRDefault="002D5E79">
            <w:pPr>
              <w:pStyle w:val="TableParagraph"/>
              <w:spacing w:before="21"/>
              <w:ind w:left="52"/>
              <w:rPr>
                <w:sz w:val="18"/>
              </w:rPr>
            </w:pPr>
            <w:r>
              <w:rPr>
                <w:sz w:val="18"/>
              </w:rPr>
              <w:t>Majority</w:t>
            </w:r>
            <w:r>
              <w:rPr>
                <w:spacing w:val="-6"/>
                <w:sz w:val="18"/>
              </w:rPr>
              <w:t xml:space="preserve"> </w:t>
            </w:r>
            <w:r>
              <w:rPr>
                <w:sz w:val="18"/>
              </w:rPr>
              <w:t>Voting</w:t>
            </w:r>
            <w:r>
              <w:rPr>
                <w:spacing w:val="-5"/>
                <w:sz w:val="18"/>
              </w:rPr>
              <w:t xml:space="preserve"> </w:t>
            </w:r>
            <w:r>
              <w:rPr>
                <w:sz w:val="18"/>
              </w:rPr>
              <w:t>in</w:t>
            </w:r>
            <w:r>
              <w:rPr>
                <w:spacing w:val="-6"/>
                <w:sz w:val="18"/>
              </w:rPr>
              <w:t xml:space="preserve"> </w:t>
            </w:r>
            <w:r>
              <w:rPr>
                <w:sz w:val="18"/>
              </w:rPr>
              <w:t>Director</w:t>
            </w:r>
            <w:r>
              <w:rPr>
                <w:spacing w:val="-5"/>
                <w:sz w:val="18"/>
              </w:rPr>
              <w:t xml:space="preserve"> </w:t>
            </w:r>
            <w:r>
              <w:rPr>
                <w:spacing w:val="-2"/>
                <w:sz w:val="18"/>
              </w:rPr>
              <w:t>Elections</w:t>
            </w:r>
          </w:p>
        </w:tc>
        <w:tc>
          <w:tcPr>
            <w:tcW w:w="768" w:type="dxa"/>
          </w:tcPr>
          <w:p w14:paraId="5BB5FF3F" w14:textId="77777777" w:rsidR="00843579" w:rsidRDefault="002D5E79">
            <w:pPr>
              <w:pStyle w:val="TableParagraph"/>
              <w:spacing w:before="21"/>
              <w:ind w:right="162"/>
              <w:jc w:val="right"/>
              <w:rPr>
                <w:b/>
                <w:sz w:val="18"/>
              </w:rPr>
            </w:pPr>
            <w:r>
              <w:rPr>
                <w:b/>
                <w:color w:val="CB223B"/>
                <w:spacing w:val="-5"/>
                <w:sz w:val="18"/>
              </w:rPr>
              <w:t>Yes</w:t>
            </w:r>
          </w:p>
        </w:tc>
        <w:tc>
          <w:tcPr>
            <w:tcW w:w="4774" w:type="dxa"/>
          </w:tcPr>
          <w:p w14:paraId="5BB5FF40" w14:textId="77777777" w:rsidR="00843579" w:rsidRDefault="002D5E79">
            <w:pPr>
              <w:pStyle w:val="TableParagraph"/>
              <w:spacing w:before="21"/>
              <w:ind w:left="165"/>
              <w:rPr>
                <w:sz w:val="18"/>
              </w:rPr>
            </w:pPr>
            <w:r>
              <w:rPr>
                <w:sz w:val="18"/>
              </w:rPr>
              <w:t>Code</w:t>
            </w:r>
            <w:r>
              <w:rPr>
                <w:spacing w:val="-4"/>
                <w:sz w:val="18"/>
              </w:rPr>
              <w:t xml:space="preserve"> </w:t>
            </w:r>
            <w:r>
              <w:rPr>
                <w:sz w:val="18"/>
              </w:rPr>
              <w:t>of</w:t>
            </w:r>
            <w:r>
              <w:rPr>
                <w:spacing w:val="-3"/>
                <w:sz w:val="18"/>
              </w:rPr>
              <w:t xml:space="preserve"> </w:t>
            </w:r>
            <w:r>
              <w:rPr>
                <w:sz w:val="18"/>
              </w:rPr>
              <w:t>Conduct</w:t>
            </w:r>
            <w:r>
              <w:rPr>
                <w:spacing w:val="-3"/>
                <w:sz w:val="18"/>
              </w:rPr>
              <w:t xml:space="preserve"> </w:t>
            </w:r>
            <w:r>
              <w:rPr>
                <w:sz w:val="18"/>
              </w:rPr>
              <w:t>for</w:t>
            </w:r>
            <w:r>
              <w:rPr>
                <w:spacing w:val="-3"/>
                <w:sz w:val="18"/>
              </w:rPr>
              <w:t xml:space="preserve"> </w:t>
            </w:r>
            <w:r>
              <w:rPr>
                <w:sz w:val="18"/>
              </w:rPr>
              <w:t>Directors,</w:t>
            </w:r>
            <w:r>
              <w:rPr>
                <w:spacing w:val="-3"/>
                <w:sz w:val="18"/>
              </w:rPr>
              <w:t xml:space="preserve"> </w:t>
            </w:r>
            <w:r>
              <w:rPr>
                <w:sz w:val="18"/>
              </w:rPr>
              <w:t>Officers,</w:t>
            </w:r>
            <w:r>
              <w:rPr>
                <w:spacing w:val="-3"/>
                <w:sz w:val="18"/>
              </w:rPr>
              <w:t xml:space="preserve"> </w:t>
            </w:r>
            <w:r>
              <w:rPr>
                <w:sz w:val="18"/>
              </w:rPr>
              <w:t>and</w:t>
            </w:r>
            <w:r>
              <w:rPr>
                <w:spacing w:val="-3"/>
                <w:sz w:val="18"/>
              </w:rPr>
              <w:t xml:space="preserve"> </w:t>
            </w:r>
            <w:r>
              <w:rPr>
                <w:spacing w:val="-2"/>
                <w:sz w:val="18"/>
              </w:rPr>
              <w:t>Employees</w:t>
            </w:r>
          </w:p>
        </w:tc>
        <w:tc>
          <w:tcPr>
            <w:tcW w:w="543" w:type="dxa"/>
          </w:tcPr>
          <w:p w14:paraId="5BB5FF41" w14:textId="77777777" w:rsidR="00843579" w:rsidRDefault="002D5E79">
            <w:pPr>
              <w:pStyle w:val="TableParagraph"/>
              <w:spacing w:before="21"/>
              <w:ind w:right="49"/>
              <w:jc w:val="right"/>
              <w:rPr>
                <w:b/>
                <w:sz w:val="18"/>
              </w:rPr>
            </w:pPr>
            <w:r>
              <w:rPr>
                <w:b/>
                <w:color w:val="CB223B"/>
                <w:spacing w:val="-5"/>
                <w:sz w:val="18"/>
              </w:rPr>
              <w:t>Yes</w:t>
            </w:r>
          </w:p>
        </w:tc>
      </w:tr>
      <w:tr w:rsidR="00843579" w14:paraId="5BB5FF47" w14:textId="77777777">
        <w:trPr>
          <w:trHeight w:val="254"/>
        </w:trPr>
        <w:tc>
          <w:tcPr>
            <w:tcW w:w="3814" w:type="dxa"/>
          </w:tcPr>
          <w:p w14:paraId="5BB5FF43" w14:textId="77777777" w:rsidR="00843579" w:rsidRDefault="002D5E79">
            <w:pPr>
              <w:pStyle w:val="TableParagraph"/>
              <w:spacing w:before="21"/>
              <w:ind w:left="52"/>
              <w:rPr>
                <w:sz w:val="18"/>
              </w:rPr>
            </w:pPr>
            <w:r>
              <w:rPr>
                <w:sz w:val="18"/>
              </w:rPr>
              <w:t>Lead</w:t>
            </w:r>
            <w:r>
              <w:rPr>
                <w:spacing w:val="-6"/>
                <w:sz w:val="18"/>
              </w:rPr>
              <w:t xml:space="preserve"> </w:t>
            </w:r>
            <w:r>
              <w:rPr>
                <w:sz w:val="18"/>
              </w:rPr>
              <w:t>Independent</w:t>
            </w:r>
            <w:r>
              <w:rPr>
                <w:spacing w:val="-6"/>
                <w:sz w:val="18"/>
              </w:rPr>
              <w:t xml:space="preserve"> </w:t>
            </w:r>
            <w:r>
              <w:rPr>
                <w:spacing w:val="-2"/>
                <w:sz w:val="18"/>
              </w:rPr>
              <w:t>Director</w:t>
            </w:r>
          </w:p>
        </w:tc>
        <w:tc>
          <w:tcPr>
            <w:tcW w:w="768" w:type="dxa"/>
          </w:tcPr>
          <w:p w14:paraId="5BB5FF44" w14:textId="77777777" w:rsidR="00843579" w:rsidRDefault="002D5E79">
            <w:pPr>
              <w:pStyle w:val="TableParagraph"/>
              <w:spacing w:before="21"/>
              <w:ind w:right="162"/>
              <w:jc w:val="right"/>
              <w:rPr>
                <w:b/>
                <w:sz w:val="18"/>
              </w:rPr>
            </w:pPr>
            <w:r>
              <w:rPr>
                <w:b/>
                <w:color w:val="CB223B"/>
                <w:spacing w:val="-5"/>
                <w:sz w:val="18"/>
              </w:rPr>
              <w:t>Yes</w:t>
            </w:r>
          </w:p>
        </w:tc>
        <w:tc>
          <w:tcPr>
            <w:tcW w:w="4774" w:type="dxa"/>
          </w:tcPr>
          <w:p w14:paraId="5BB5FF45" w14:textId="77777777" w:rsidR="00843579" w:rsidRDefault="002D5E79">
            <w:pPr>
              <w:pStyle w:val="TableParagraph"/>
              <w:spacing w:before="21"/>
              <w:ind w:left="165"/>
              <w:rPr>
                <w:sz w:val="18"/>
              </w:rPr>
            </w:pPr>
            <w:r>
              <w:rPr>
                <w:sz w:val="18"/>
              </w:rPr>
              <w:t>Stock</w:t>
            </w:r>
            <w:r>
              <w:rPr>
                <w:spacing w:val="-4"/>
                <w:sz w:val="18"/>
              </w:rPr>
              <w:t xml:space="preserve"> </w:t>
            </w:r>
            <w:r>
              <w:rPr>
                <w:sz w:val="18"/>
              </w:rPr>
              <w:t>Ownership</w:t>
            </w:r>
            <w:r>
              <w:rPr>
                <w:spacing w:val="-4"/>
                <w:sz w:val="18"/>
              </w:rPr>
              <w:t xml:space="preserve"> </w:t>
            </w:r>
            <w:r>
              <w:rPr>
                <w:sz w:val="18"/>
              </w:rPr>
              <w:t>Guidelines</w:t>
            </w:r>
            <w:r>
              <w:rPr>
                <w:spacing w:val="-4"/>
                <w:sz w:val="18"/>
              </w:rPr>
              <w:t xml:space="preserve"> </w:t>
            </w:r>
            <w:r>
              <w:rPr>
                <w:sz w:val="18"/>
              </w:rPr>
              <w:t>for</w:t>
            </w:r>
            <w:r>
              <w:rPr>
                <w:spacing w:val="-3"/>
                <w:sz w:val="18"/>
              </w:rPr>
              <w:t xml:space="preserve"> </w:t>
            </w:r>
            <w:r>
              <w:rPr>
                <w:spacing w:val="-2"/>
                <w:sz w:val="18"/>
              </w:rPr>
              <w:t>Directors/Officers</w:t>
            </w:r>
          </w:p>
        </w:tc>
        <w:tc>
          <w:tcPr>
            <w:tcW w:w="543" w:type="dxa"/>
          </w:tcPr>
          <w:p w14:paraId="5BB5FF46" w14:textId="77777777" w:rsidR="00843579" w:rsidRDefault="002D5E79">
            <w:pPr>
              <w:pStyle w:val="TableParagraph"/>
              <w:spacing w:before="21"/>
              <w:ind w:right="49"/>
              <w:jc w:val="right"/>
              <w:rPr>
                <w:b/>
                <w:sz w:val="18"/>
              </w:rPr>
            </w:pPr>
            <w:r>
              <w:rPr>
                <w:b/>
                <w:color w:val="CB223B"/>
                <w:spacing w:val="-5"/>
                <w:sz w:val="18"/>
              </w:rPr>
              <w:t>Yes</w:t>
            </w:r>
          </w:p>
        </w:tc>
      </w:tr>
      <w:tr w:rsidR="00843579" w14:paraId="5BB5FF4C" w14:textId="77777777">
        <w:trPr>
          <w:trHeight w:val="254"/>
        </w:trPr>
        <w:tc>
          <w:tcPr>
            <w:tcW w:w="3814" w:type="dxa"/>
          </w:tcPr>
          <w:p w14:paraId="5BB5FF48" w14:textId="77777777" w:rsidR="00843579" w:rsidRDefault="002D5E79">
            <w:pPr>
              <w:pStyle w:val="TableParagraph"/>
              <w:spacing w:before="21"/>
              <w:ind w:left="52"/>
              <w:rPr>
                <w:sz w:val="18"/>
              </w:rPr>
            </w:pPr>
            <w:r>
              <w:rPr>
                <w:sz w:val="18"/>
              </w:rPr>
              <w:t>Related</w:t>
            </w:r>
            <w:r>
              <w:rPr>
                <w:spacing w:val="-8"/>
                <w:sz w:val="18"/>
              </w:rPr>
              <w:t xml:space="preserve"> </w:t>
            </w:r>
            <w:r>
              <w:rPr>
                <w:sz w:val="18"/>
              </w:rPr>
              <w:t>Persons</w:t>
            </w:r>
            <w:r>
              <w:rPr>
                <w:spacing w:val="-10"/>
                <w:sz w:val="18"/>
              </w:rPr>
              <w:t xml:space="preserve"> </w:t>
            </w:r>
            <w:r>
              <w:rPr>
                <w:sz w:val="18"/>
              </w:rPr>
              <w:t>Transactions</w:t>
            </w:r>
            <w:r>
              <w:rPr>
                <w:spacing w:val="-7"/>
                <w:sz w:val="18"/>
              </w:rPr>
              <w:t xml:space="preserve"> </w:t>
            </w:r>
            <w:r>
              <w:rPr>
                <w:spacing w:val="-2"/>
                <w:sz w:val="18"/>
              </w:rPr>
              <w:t>Policy</w:t>
            </w:r>
          </w:p>
        </w:tc>
        <w:tc>
          <w:tcPr>
            <w:tcW w:w="768" w:type="dxa"/>
          </w:tcPr>
          <w:p w14:paraId="5BB5FF49" w14:textId="77777777" w:rsidR="00843579" w:rsidRDefault="002D5E79">
            <w:pPr>
              <w:pStyle w:val="TableParagraph"/>
              <w:spacing w:before="21"/>
              <w:ind w:right="162"/>
              <w:jc w:val="right"/>
              <w:rPr>
                <w:b/>
                <w:sz w:val="18"/>
              </w:rPr>
            </w:pPr>
            <w:r>
              <w:rPr>
                <w:b/>
                <w:color w:val="CB223B"/>
                <w:spacing w:val="-5"/>
                <w:sz w:val="18"/>
              </w:rPr>
              <w:t>Yes</w:t>
            </w:r>
          </w:p>
        </w:tc>
        <w:tc>
          <w:tcPr>
            <w:tcW w:w="4774" w:type="dxa"/>
          </w:tcPr>
          <w:p w14:paraId="5BB5FF4A" w14:textId="77777777" w:rsidR="00843579" w:rsidRDefault="002D5E79">
            <w:pPr>
              <w:pStyle w:val="TableParagraph"/>
              <w:spacing w:before="21"/>
              <w:ind w:left="165"/>
              <w:rPr>
                <w:sz w:val="18"/>
              </w:rPr>
            </w:pPr>
            <w:r>
              <w:rPr>
                <w:sz w:val="18"/>
              </w:rPr>
              <w:t>Anti-Hedging</w:t>
            </w:r>
            <w:r>
              <w:rPr>
                <w:spacing w:val="-6"/>
                <w:sz w:val="18"/>
              </w:rPr>
              <w:t xml:space="preserve"> </w:t>
            </w:r>
            <w:r>
              <w:rPr>
                <w:sz w:val="18"/>
              </w:rPr>
              <w:t>and</w:t>
            </w:r>
            <w:r>
              <w:rPr>
                <w:spacing w:val="-5"/>
                <w:sz w:val="18"/>
              </w:rPr>
              <w:t xml:space="preserve"> </w:t>
            </w:r>
            <w:r>
              <w:rPr>
                <w:sz w:val="18"/>
              </w:rPr>
              <w:t>Pledging</w:t>
            </w:r>
            <w:r>
              <w:rPr>
                <w:spacing w:val="-5"/>
                <w:sz w:val="18"/>
              </w:rPr>
              <w:t xml:space="preserve"> </w:t>
            </w:r>
            <w:r>
              <w:rPr>
                <w:spacing w:val="-2"/>
                <w:sz w:val="18"/>
              </w:rPr>
              <w:t>Policy</w:t>
            </w:r>
          </w:p>
        </w:tc>
        <w:tc>
          <w:tcPr>
            <w:tcW w:w="543" w:type="dxa"/>
          </w:tcPr>
          <w:p w14:paraId="5BB5FF4B" w14:textId="77777777" w:rsidR="00843579" w:rsidRDefault="002D5E79">
            <w:pPr>
              <w:pStyle w:val="TableParagraph"/>
              <w:spacing w:before="21"/>
              <w:ind w:right="49"/>
              <w:jc w:val="right"/>
              <w:rPr>
                <w:b/>
                <w:sz w:val="18"/>
              </w:rPr>
            </w:pPr>
            <w:r>
              <w:rPr>
                <w:b/>
                <w:color w:val="CB223B"/>
                <w:spacing w:val="-5"/>
                <w:sz w:val="18"/>
              </w:rPr>
              <w:t>Yes</w:t>
            </w:r>
          </w:p>
        </w:tc>
      </w:tr>
      <w:tr w:rsidR="00843579" w14:paraId="5BB5FF51" w14:textId="77777777">
        <w:trPr>
          <w:trHeight w:val="255"/>
        </w:trPr>
        <w:tc>
          <w:tcPr>
            <w:tcW w:w="3814" w:type="dxa"/>
          </w:tcPr>
          <w:p w14:paraId="5BB5FF4D" w14:textId="77777777" w:rsidR="00843579" w:rsidRDefault="002D5E79">
            <w:pPr>
              <w:pStyle w:val="TableParagraph"/>
              <w:spacing w:before="21"/>
              <w:ind w:left="52"/>
              <w:rPr>
                <w:sz w:val="18"/>
              </w:rPr>
            </w:pPr>
            <w:r>
              <w:rPr>
                <w:sz w:val="18"/>
              </w:rPr>
              <w:t>Supermajority</w:t>
            </w:r>
            <w:r>
              <w:rPr>
                <w:spacing w:val="-7"/>
                <w:sz w:val="18"/>
              </w:rPr>
              <w:t xml:space="preserve"> </w:t>
            </w:r>
            <w:r>
              <w:rPr>
                <w:sz w:val="18"/>
              </w:rPr>
              <w:t>Voting</w:t>
            </w:r>
            <w:r>
              <w:rPr>
                <w:spacing w:val="-10"/>
                <w:sz w:val="18"/>
              </w:rPr>
              <w:t xml:space="preserve"> </w:t>
            </w:r>
            <w:r>
              <w:rPr>
                <w:sz w:val="18"/>
              </w:rPr>
              <w:t>Threshold</w:t>
            </w:r>
            <w:r>
              <w:rPr>
                <w:spacing w:val="-7"/>
                <w:sz w:val="18"/>
              </w:rPr>
              <w:t xml:space="preserve"> </w:t>
            </w:r>
            <w:r>
              <w:rPr>
                <w:sz w:val="18"/>
              </w:rPr>
              <w:t>for</w:t>
            </w:r>
            <w:r>
              <w:rPr>
                <w:spacing w:val="-6"/>
                <w:sz w:val="18"/>
              </w:rPr>
              <w:t xml:space="preserve"> </w:t>
            </w:r>
            <w:r>
              <w:rPr>
                <w:spacing w:val="-2"/>
                <w:sz w:val="18"/>
              </w:rPr>
              <w:t>Mergers</w:t>
            </w:r>
          </w:p>
        </w:tc>
        <w:tc>
          <w:tcPr>
            <w:tcW w:w="768" w:type="dxa"/>
          </w:tcPr>
          <w:p w14:paraId="5BB5FF4E" w14:textId="77777777" w:rsidR="00843579" w:rsidRDefault="002D5E79">
            <w:pPr>
              <w:pStyle w:val="TableParagraph"/>
              <w:spacing w:before="21"/>
              <w:ind w:right="162"/>
              <w:jc w:val="right"/>
              <w:rPr>
                <w:b/>
                <w:sz w:val="18"/>
              </w:rPr>
            </w:pPr>
            <w:r>
              <w:rPr>
                <w:b/>
                <w:color w:val="CB223B"/>
                <w:spacing w:val="-5"/>
                <w:sz w:val="18"/>
              </w:rPr>
              <w:t>No</w:t>
            </w:r>
          </w:p>
        </w:tc>
        <w:tc>
          <w:tcPr>
            <w:tcW w:w="4774" w:type="dxa"/>
          </w:tcPr>
          <w:p w14:paraId="5BB5FF4F" w14:textId="77777777" w:rsidR="00843579" w:rsidRDefault="002D5E79">
            <w:pPr>
              <w:pStyle w:val="TableParagraph"/>
              <w:spacing w:before="21"/>
              <w:ind w:left="165"/>
              <w:rPr>
                <w:sz w:val="18"/>
              </w:rPr>
            </w:pPr>
            <w:r>
              <w:rPr>
                <w:sz w:val="18"/>
              </w:rPr>
              <w:t>Compensation</w:t>
            </w:r>
            <w:r>
              <w:rPr>
                <w:spacing w:val="-8"/>
                <w:sz w:val="18"/>
              </w:rPr>
              <w:t xml:space="preserve"> </w:t>
            </w:r>
            <w:r>
              <w:rPr>
                <w:sz w:val="18"/>
              </w:rPr>
              <w:t>Recoupment</w:t>
            </w:r>
            <w:r>
              <w:rPr>
                <w:spacing w:val="-7"/>
                <w:sz w:val="18"/>
              </w:rPr>
              <w:t xml:space="preserve"> </w:t>
            </w:r>
            <w:r>
              <w:rPr>
                <w:spacing w:val="-2"/>
                <w:sz w:val="18"/>
              </w:rPr>
              <w:t>Policy</w:t>
            </w:r>
          </w:p>
        </w:tc>
        <w:tc>
          <w:tcPr>
            <w:tcW w:w="543" w:type="dxa"/>
          </w:tcPr>
          <w:p w14:paraId="5BB5FF50" w14:textId="77777777" w:rsidR="00843579" w:rsidRDefault="002D5E79">
            <w:pPr>
              <w:pStyle w:val="TableParagraph"/>
              <w:spacing w:before="21"/>
              <w:ind w:right="49"/>
              <w:jc w:val="right"/>
              <w:rPr>
                <w:b/>
                <w:sz w:val="18"/>
              </w:rPr>
            </w:pPr>
            <w:r>
              <w:rPr>
                <w:b/>
                <w:color w:val="CB223B"/>
                <w:spacing w:val="-5"/>
                <w:sz w:val="18"/>
              </w:rPr>
              <w:t>Yes</w:t>
            </w:r>
          </w:p>
        </w:tc>
      </w:tr>
      <w:tr w:rsidR="00843579" w14:paraId="5BB5FF56" w14:textId="77777777">
        <w:trPr>
          <w:trHeight w:val="255"/>
        </w:trPr>
        <w:tc>
          <w:tcPr>
            <w:tcW w:w="3814" w:type="dxa"/>
          </w:tcPr>
          <w:p w14:paraId="5BB5FF52" w14:textId="77777777" w:rsidR="00843579" w:rsidRDefault="002D5E79">
            <w:pPr>
              <w:pStyle w:val="TableParagraph"/>
              <w:spacing w:before="21"/>
              <w:ind w:left="52"/>
              <w:rPr>
                <w:sz w:val="18"/>
              </w:rPr>
            </w:pPr>
            <w:r>
              <w:rPr>
                <w:sz w:val="18"/>
              </w:rPr>
              <w:t>Proxy</w:t>
            </w:r>
            <w:r>
              <w:rPr>
                <w:spacing w:val="-11"/>
                <w:sz w:val="18"/>
              </w:rPr>
              <w:t xml:space="preserve"> </w:t>
            </w:r>
            <w:r>
              <w:rPr>
                <w:spacing w:val="-2"/>
                <w:sz w:val="18"/>
              </w:rPr>
              <w:t>Access</w:t>
            </w:r>
          </w:p>
        </w:tc>
        <w:tc>
          <w:tcPr>
            <w:tcW w:w="768" w:type="dxa"/>
          </w:tcPr>
          <w:p w14:paraId="5BB5FF53" w14:textId="77777777" w:rsidR="00843579" w:rsidRDefault="002D5E79">
            <w:pPr>
              <w:pStyle w:val="TableParagraph"/>
              <w:spacing w:before="21"/>
              <w:ind w:right="162"/>
              <w:jc w:val="right"/>
              <w:rPr>
                <w:b/>
                <w:sz w:val="18"/>
              </w:rPr>
            </w:pPr>
            <w:r>
              <w:rPr>
                <w:b/>
                <w:color w:val="CB223B"/>
                <w:spacing w:val="-5"/>
                <w:sz w:val="18"/>
              </w:rPr>
              <w:t>Yes</w:t>
            </w:r>
          </w:p>
        </w:tc>
        <w:tc>
          <w:tcPr>
            <w:tcW w:w="4774" w:type="dxa"/>
          </w:tcPr>
          <w:p w14:paraId="5BB5FF54" w14:textId="77777777" w:rsidR="00843579" w:rsidRDefault="002D5E79">
            <w:pPr>
              <w:pStyle w:val="TableParagraph"/>
              <w:spacing w:before="21"/>
              <w:ind w:left="165"/>
              <w:rPr>
                <w:sz w:val="18"/>
              </w:rPr>
            </w:pPr>
            <w:r>
              <w:rPr>
                <w:sz w:val="18"/>
              </w:rPr>
              <w:t>Corporate</w:t>
            </w:r>
            <w:r>
              <w:rPr>
                <w:spacing w:val="-5"/>
                <w:sz w:val="18"/>
              </w:rPr>
              <w:t xml:space="preserve"> </w:t>
            </w:r>
            <w:r>
              <w:rPr>
                <w:sz w:val="18"/>
              </w:rPr>
              <w:t>Political</w:t>
            </w:r>
            <w:r>
              <w:rPr>
                <w:spacing w:val="-5"/>
                <w:sz w:val="18"/>
              </w:rPr>
              <w:t xml:space="preserve"> </w:t>
            </w:r>
            <w:r>
              <w:rPr>
                <w:spacing w:val="-2"/>
                <w:sz w:val="18"/>
              </w:rPr>
              <w:t>Contributions</w:t>
            </w:r>
          </w:p>
        </w:tc>
        <w:tc>
          <w:tcPr>
            <w:tcW w:w="543" w:type="dxa"/>
          </w:tcPr>
          <w:p w14:paraId="5BB5FF55" w14:textId="77777777" w:rsidR="00843579" w:rsidRDefault="002D5E79">
            <w:pPr>
              <w:pStyle w:val="TableParagraph"/>
              <w:spacing w:before="21"/>
              <w:ind w:right="49"/>
              <w:jc w:val="right"/>
              <w:rPr>
                <w:b/>
                <w:sz w:val="18"/>
              </w:rPr>
            </w:pPr>
            <w:r>
              <w:rPr>
                <w:b/>
                <w:color w:val="CB223B"/>
                <w:spacing w:val="-5"/>
                <w:sz w:val="18"/>
              </w:rPr>
              <w:t>No</w:t>
            </w:r>
          </w:p>
        </w:tc>
      </w:tr>
      <w:tr w:rsidR="00843579" w14:paraId="5BB5FF5B" w14:textId="77777777">
        <w:trPr>
          <w:trHeight w:val="252"/>
        </w:trPr>
        <w:tc>
          <w:tcPr>
            <w:tcW w:w="3814" w:type="dxa"/>
            <w:tcBorders>
              <w:bottom w:val="single" w:sz="4" w:space="0" w:color="CB223B"/>
            </w:tcBorders>
          </w:tcPr>
          <w:p w14:paraId="5BB5FF57" w14:textId="77777777" w:rsidR="00843579" w:rsidRDefault="002D5E79">
            <w:pPr>
              <w:pStyle w:val="TableParagraph"/>
              <w:spacing w:before="21"/>
              <w:ind w:left="52"/>
              <w:rPr>
                <w:sz w:val="18"/>
              </w:rPr>
            </w:pPr>
            <w:r>
              <w:rPr>
                <w:sz w:val="18"/>
              </w:rPr>
              <w:t>Shareholder</w:t>
            </w:r>
            <w:r>
              <w:rPr>
                <w:spacing w:val="-13"/>
                <w:sz w:val="18"/>
              </w:rPr>
              <w:t xml:space="preserve"> </w:t>
            </w:r>
            <w:r>
              <w:rPr>
                <w:sz w:val="18"/>
              </w:rPr>
              <w:t>Action</w:t>
            </w:r>
            <w:r>
              <w:rPr>
                <w:spacing w:val="-6"/>
                <w:sz w:val="18"/>
              </w:rPr>
              <w:t xml:space="preserve"> </w:t>
            </w:r>
            <w:r>
              <w:rPr>
                <w:sz w:val="18"/>
              </w:rPr>
              <w:t>by</w:t>
            </w:r>
            <w:r>
              <w:rPr>
                <w:spacing w:val="-4"/>
                <w:sz w:val="18"/>
              </w:rPr>
              <w:t xml:space="preserve"> </w:t>
            </w:r>
            <w:r>
              <w:rPr>
                <w:sz w:val="18"/>
              </w:rPr>
              <w:t>Written</w:t>
            </w:r>
            <w:r>
              <w:rPr>
                <w:spacing w:val="-4"/>
                <w:sz w:val="18"/>
              </w:rPr>
              <w:t xml:space="preserve"> </w:t>
            </w:r>
            <w:r>
              <w:rPr>
                <w:spacing w:val="-2"/>
                <w:sz w:val="18"/>
              </w:rPr>
              <w:t>Consent</w:t>
            </w:r>
          </w:p>
        </w:tc>
        <w:tc>
          <w:tcPr>
            <w:tcW w:w="768" w:type="dxa"/>
            <w:tcBorders>
              <w:bottom w:val="single" w:sz="4" w:space="0" w:color="CB223B"/>
            </w:tcBorders>
          </w:tcPr>
          <w:p w14:paraId="5BB5FF58" w14:textId="77777777" w:rsidR="00843579" w:rsidRDefault="002D5E79">
            <w:pPr>
              <w:pStyle w:val="TableParagraph"/>
              <w:spacing w:before="21"/>
              <w:ind w:right="162"/>
              <w:jc w:val="right"/>
              <w:rPr>
                <w:b/>
                <w:sz w:val="18"/>
              </w:rPr>
            </w:pPr>
            <w:r>
              <w:rPr>
                <w:b/>
                <w:color w:val="CB223B"/>
                <w:spacing w:val="-5"/>
                <w:sz w:val="18"/>
              </w:rPr>
              <w:t>Yes</w:t>
            </w:r>
          </w:p>
        </w:tc>
        <w:tc>
          <w:tcPr>
            <w:tcW w:w="4774" w:type="dxa"/>
            <w:tcBorders>
              <w:bottom w:val="single" w:sz="4" w:space="0" w:color="CB223B"/>
            </w:tcBorders>
          </w:tcPr>
          <w:p w14:paraId="5BB5FF59" w14:textId="77777777" w:rsidR="00843579" w:rsidRDefault="00843579">
            <w:pPr>
              <w:pStyle w:val="TableParagraph"/>
              <w:rPr>
                <w:rFonts w:ascii="Times New Roman"/>
                <w:sz w:val="18"/>
              </w:rPr>
            </w:pPr>
          </w:p>
        </w:tc>
        <w:tc>
          <w:tcPr>
            <w:tcW w:w="543" w:type="dxa"/>
            <w:tcBorders>
              <w:bottom w:val="single" w:sz="4" w:space="0" w:color="CB223B"/>
            </w:tcBorders>
          </w:tcPr>
          <w:p w14:paraId="5BB5FF5A" w14:textId="77777777" w:rsidR="00843579" w:rsidRDefault="00843579">
            <w:pPr>
              <w:pStyle w:val="TableParagraph"/>
              <w:rPr>
                <w:rFonts w:ascii="Times New Roman"/>
                <w:sz w:val="18"/>
              </w:rPr>
            </w:pPr>
          </w:p>
        </w:tc>
      </w:tr>
    </w:tbl>
    <w:p w14:paraId="5BB5FF5C" w14:textId="77777777" w:rsidR="00843579" w:rsidRDefault="002D5E79">
      <w:pPr>
        <w:pStyle w:val="BodyText"/>
        <w:spacing w:before="175" w:line="247" w:lineRule="auto"/>
        <w:ind w:left="1170" w:right="1162"/>
        <w:jc w:val="both"/>
        <w:rPr>
          <w:b/>
          <w:i/>
        </w:rPr>
      </w:pPr>
      <w:r>
        <w:t>In order for our shareholders to understand how the Board conducts its affairs in all areas of its responsibility, the full text of the charters of our Audit; Compensation; Health, Safety and Environment; and Nominating and Corporate Governance Committees and for our Lead Independent Director are also available on our website</w:t>
      </w:r>
      <w:r>
        <w:rPr>
          <w:spacing w:val="-1"/>
        </w:rPr>
        <w:t xml:space="preserve"> </w:t>
      </w:r>
      <w:r>
        <w:t xml:space="preserve">at </w:t>
      </w:r>
      <w:hyperlink r:id="rId41">
        <w:r w:rsidR="00843579">
          <w:rPr>
            <w:b/>
            <w:i/>
            <w:color w:val="CB223B"/>
          </w:rPr>
          <w:t>www.halliburton.com.</w:t>
        </w:r>
      </w:hyperlink>
    </w:p>
    <w:p w14:paraId="5BB5FF5D" w14:textId="77777777" w:rsidR="00843579" w:rsidRDefault="002D5E79">
      <w:pPr>
        <w:pStyle w:val="BodyText"/>
        <w:spacing w:before="163" w:line="247" w:lineRule="auto"/>
        <w:ind w:left="1170" w:right="1161"/>
        <w:jc w:val="both"/>
      </w:pPr>
      <w:r>
        <w:t>Information contained on or accessible from our website or any other website is not incorporated by reference into and should not be considered part of this proxy statement.</w:t>
      </w:r>
    </w:p>
    <w:p w14:paraId="5BB5FF5E" w14:textId="77777777" w:rsidR="00843579" w:rsidRDefault="00843579">
      <w:pPr>
        <w:pStyle w:val="BodyText"/>
        <w:spacing w:before="77"/>
      </w:pPr>
    </w:p>
    <w:p w14:paraId="5BB5FF5F" w14:textId="77777777" w:rsidR="00843579" w:rsidRDefault="002D5E79">
      <w:pPr>
        <w:pStyle w:val="Heading2"/>
      </w:pPr>
      <w:bookmarkStart w:id="26" w:name="Code_of_Business_Conduct"/>
      <w:bookmarkStart w:id="27" w:name="_bookmark11"/>
      <w:bookmarkEnd w:id="26"/>
      <w:bookmarkEnd w:id="27"/>
      <w:r>
        <w:rPr>
          <w:color w:val="CB223B"/>
        </w:rPr>
        <w:t>Code</w:t>
      </w:r>
      <w:r>
        <w:rPr>
          <w:color w:val="CB223B"/>
          <w:spacing w:val="-2"/>
        </w:rPr>
        <w:t xml:space="preserve"> </w:t>
      </w:r>
      <w:r>
        <w:rPr>
          <w:color w:val="CB223B"/>
        </w:rPr>
        <w:t>of</w:t>
      </w:r>
      <w:r>
        <w:rPr>
          <w:color w:val="CB223B"/>
          <w:spacing w:val="-2"/>
        </w:rPr>
        <w:t xml:space="preserve"> </w:t>
      </w:r>
      <w:r>
        <w:rPr>
          <w:color w:val="CB223B"/>
        </w:rPr>
        <w:t>Business</w:t>
      </w:r>
      <w:r>
        <w:rPr>
          <w:color w:val="CB223B"/>
          <w:spacing w:val="-1"/>
        </w:rPr>
        <w:t xml:space="preserve"> </w:t>
      </w:r>
      <w:r>
        <w:rPr>
          <w:color w:val="CB223B"/>
          <w:spacing w:val="-2"/>
        </w:rPr>
        <w:t>Conduct</w:t>
      </w:r>
    </w:p>
    <w:p w14:paraId="5BB5FF60" w14:textId="77777777" w:rsidR="00843579" w:rsidRDefault="002D5E79">
      <w:pPr>
        <w:pStyle w:val="BodyText"/>
        <w:spacing w:before="224" w:line="247" w:lineRule="auto"/>
        <w:ind w:left="1170" w:right="1158"/>
        <w:jc w:val="both"/>
        <w:rPr>
          <w:b/>
          <w:i/>
        </w:rPr>
      </w:pPr>
      <w:r>
        <w:t>Our</w:t>
      </w:r>
      <w:r>
        <w:rPr>
          <w:spacing w:val="-2"/>
        </w:rPr>
        <w:t xml:space="preserve"> </w:t>
      </w:r>
      <w:r>
        <w:t>Code</w:t>
      </w:r>
      <w:r>
        <w:rPr>
          <w:spacing w:val="-2"/>
        </w:rPr>
        <w:t xml:space="preserve"> </w:t>
      </w:r>
      <w:r>
        <w:t>of</w:t>
      </w:r>
      <w:r>
        <w:rPr>
          <w:spacing w:val="-2"/>
        </w:rPr>
        <w:t xml:space="preserve"> </w:t>
      </w:r>
      <w:r>
        <w:t>Business</w:t>
      </w:r>
      <w:r>
        <w:rPr>
          <w:spacing w:val="-2"/>
        </w:rPr>
        <w:t xml:space="preserve"> </w:t>
      </w:r>
      <w:r>
        <w:t>Conduct,</w:t>
      </w:r>
      <w:r>
        <w:rPr>
          <w:spacing w:val="-2"/>
        </w:rPr>
        <w:t xml:space="preserve"> </w:t>
      </w:r>
      <w:r>
        <w:t>which</w:t>
      </w:r>
      <w:r>
        <w:rPr>
          <w:spacing w:val="-2"/>
        </w:rPr>
        <w:t xml:space="preserve"> </w:t>
      </w:r>
      <w:r>
        <w:t>applies</w:t>
      </w:r>
      <w:r>
        <w:rPr>
          <w:spacing w:val="-2"/>
        </w:rPr>
        <w:t xml:space="preserve"> </w:t>
      </w:r>
      <w:r>
        <w:t>to</w:t>
      </w:r>
      <w:r>
        <w:rPr>
          <w:spacing w:val="-2"/>
        </w:rPr>
        <w:t xml:space="preserve"> </w:t>
      </w:r>
      <w:proofErr w:type="gramStart"/>
      <w:r>
        <w:t>all</w:t>
      </w:r>
      <w:r>
        <w:rPr>
          <w:spacing w:val="-2"/>
        </w:rPr>
        <w:t xml:space="preserve"> </w:t>
      </w:r>
      <w:r>
        <w:t>of</w:t>
      </w:r>
      <w:proofErr w:type="gramEnd"/>
      <w:r>
        <w:rPr>
          <w:spacing w:val="-2"/>
        </w:rPr>
        <w:t xml:space="preserve"> </w:t>
      </w:r>
      <w:r>
        <w:t>our</w:t>
      </w:r>
      <w:r>
        <w:rPr>
          <w:spacing w:val="-2"/>
        </w:rPr>
        <w:t xml:space="preserve"> </w:t>
      </w:r>
      <w:proofErr w:type="gramStart"/>
      <w:r>
        <w:t>Directors</w:t>
      </w:r>
      <w:proofErr w:type="gramEnd"/>
      <w:r>
        <w:rPr>
          <w:spacing w:val="-2"/>
        </w:rPr>
        <w:t xml:space="preserve"> </w:t>
      </w:r>
      <w:r>
        <w:t>and</w:t>
      </w:r>
      <w:r>
        <w:rPr>
          <w:spacing w:val="-2"/>
        </w:rPr>
        <w:t xml:space="preserve"> </w:t>
      </w:r>
      <w:r>
        <w:t>employees,</w:t>
      </w:r>
      <w:r>
        <w:rPr>
          <w:spacing w:val="-2"/>
        </w:rPr>
        <w:t xml:space="preserve"> </w:t>
      </w:r>
      <w:r>
        <w:t>and</w:t>
      </w:r>
      <w:r>
        <w:rPr>
          <w:spacing w:val="-2"/>
        </w:rPr>
        <w:t xml:space="preserve"> </w:t>
      </w:r>
      <w:r>
        <w:t>serves</w:t>
      </w:r>
      <w:r>
        <w:rPr>
          <w:spacing w:val="-2"/>
        </w:rPr>
        <w:t xml:space="preserve"> </w:t>
      </w:r>
      <w:r>
        <w:t>as</w:t>
      </w:r>
      <w:r>
        <w:rPr>
          <w:spacing w:val="-2"/>
        </w:rPr>
        <w:t xml:space="preserve"> </w:t>
      </w:r>
      <w:r>
        <w:t>the</w:t>
      </w:r>
      <w:r>
        <w:rPr>
          <w:spacing w:val="-2"/>
        </w:rPr>
        <w:t xml:space="preserve"> </w:t>
      </w:r>
      <w:r>
        <w:t>code</w:t>
      </w:r>
      <w:r>
        <w:rPr>
          <w:spacing w:val="-2"/>
        </w:rPr>
        <w:t xml:space="preserve"> </w:t>
      </w:r>
      <w:r>
        <w:t>of</w:t>
      </w:r>
      <w:r>
        <w:rPr>
          <w:spacing w:val="-2"/>
        </w:rPr>
        <w:t xml:space="preserve"> </w:t>
      </w:r>
      <w:r>
        <w:t>ethics</w:t>
      </w:r>
      <w:r>
        <w:rPr>
          <w:spacing w:val="-2"/>
        </w:rPr>
        <w:t xml:space="preserve"> </w:t>
      </w:r>
      <w:r>
        <w:t>for</w:t>
      </w:r>
      <w:r>
        <w:rPr>
          <w:spacing w:val="-2"/>
        </w:rPr>
        <w:t xml:space="preserve"> </w:t>
      </w:r>
      <w:r>
        <w:t xml:space="preserve">our principal executive officer, principal financial officer, principal accounting </w:t>
      </w:r>
      <w:proofErr w:type="gramStart"/>
      <w:r>
        <w:t>officer</w:t>
      </w:r>
      <w:proofErr w:type="gramEnd"/>
      <w:r>
        <w:t xml:space="preserve"> </w:t>
      </w:r>
      <w:proofErr w:type="gramStart"/>
      <w:r>
        <w:t>or</w:t>
      </w:r>
      <w:proofErr w:type="gramEnd"/>
      <w:r>
        <w:t xml:space="preserve"> controller, and other </w:t>
      </w:r>
      <w:proofErr w:type="gramStart"/>
      <w:r>
        <w:t>persons</w:t>
      </w:r>
      <w:proofErr w:type="gramEnd"/>
      <w:r>
        <w:t xml:space="preserve"> performing similar functions, is available on our website. Any waivers to our Code of Business Conduct for our Directors or executive officers can only be made by our Audit Committee. There were no waivers of the Code of Business Conduct in 2025. Any amendments to our Code of Business Conduct or any waivers from provisions of our Code of Business Conduct granted to the specified officers above are also disclosed on our website at </w:t>
      </w:r>
      <w:hyperlink r:id="rId42">
        <w:r w:rsidR="00843579">
          <w:rPr>
            <w:b/>
            <w:i/>
            <w:color w:val="CB223B"/>
          </w:rPr>
          <w:t>www.halliburton.com.</w:t>
        </w:r>
      </w:hyperlink>
    </w:p>
    <w:p w14:paraId="5BB5FF61" w14:textId="77777777" w:rsidR="00843579" w:rsidRDefault="00843579">
      <w:pPr>
        <w:pStyle w:val="BodyText"/>
        <w:spacing w:before="81"/>
        <w:rPr>
          <w:b/>
          <w:i/>
        </w:rPr>
      </w:pPr>
    </w:p>
    <w:p w14:paraId="5BB5FF62" w14:textId="77777777" w:rsidR="00843579" w:rsidRDefault="002D5E79">
      <w:pPr>
        <w:pStyle w:val="Heading2"/>
      </w:pPr>
      <w:bookmarkStart w:id="28" w:name="Related_Persons_Transactions_Policy"/>
      <w:bookmarkStart w:id="29" w:name="_bookmark12"/>
      <w:bookmarkEnd w:id="28"/>
      <w:bookmarkEnd w:id="29"/>
      <w:r>
        <w:rPr>
          <w:color w:val="CB223B"/>
        </w:rPr>
        <w:t>Related</w:t>
      </w:r>
      <w:r>
        <w:rPr>
          <w:color w:val="CB223B"/>
          <w:spacing w:val="-6"/>
        </w:rPr>
        <w:t xml:space="preserve"> </w:t>
      </w:r>
      <w:r>
        <w:rPr>
          <w:color w:val="CB223B"/>
        </w:rPr>
        <w:t>Persons</w:t>
      </w:r>
      <w:r>
        <w:rPr>
          <w:color w:val="CB223B"/>
          <w:spacing w:val="-4"/>
        </w:rPr>
        <w:t xml:space="preserve"> </w:t>
      </w:r>
      <w:r>
        <w:rPr>
          <w:color w:val="CB223B"/>
        </w:rPr>
        <w:t>Transactions</w:t>
      </w:r>
      <w:r>
        <w:rPr>
          <w:color w:val="CB223B"/>
          <w:spacing w:val="-4"/>
        </w:rPr>
        <w:t xml:space="preserve"> </w:t>
      </w:r>
      <w:r>
        <w:rPr>
          <w:color w:val="CB223B"/>
          <w:spacing w:val="-2"/>
        </w:rPr>
        <w:t>Policy</w:t>
      </w:r>
    </w:p>
    <w:p w14:paraId="5BB5FF63" w14:textId="77777777" w:rsidR="00843579" w:rsidRDefault="002D5E79">
      <w:pPr>
        <w:pStyle w:val="BodyText"/>
        <w:spacing w:before="223"/>
        <w:ind w:left="1170" w:right="1162"/>
        <w:jc w:val="both"/>
      </w:pPr>
      <w:r>
        <w:t xml:space="preserve">Our Board has adopted a written policy governing related persons transactions as part of the Board’s commitment to good governance and independent oversight. The policy covers transactions involving any of our </w:t>
      </w:r>
      <w:proofErr w:type="gramStart"/>
      <w:r>
        <w:t>Directors</w:t>
      </w:r>
      <w:proofErr w:type="gramEnd"/>
      <w:r>
        <w:t>, executive officers, nominees for Director, greater than 5% shareholders, or any of their immediate family members, among others.</w:t>
      </w:r>
    </w:p>
    <w:p w14:paraId="5BB5FF64" w14:textId="77777777" w:rsidR="00843579" w:rsidRDefault="002D5E79">
      <w:pPr>
        <w:pStyle w:val="BodyText"/>
        <w:spacing w:before="200"/>
        <w:ind w:left="1170" w:right="1162"/>
        <w:jc w:val="both"/>
      </w:pPr>
      <w:r>
        <w:t>The types of transactions covered by this policy are transactions, arrangements, or relationships, or any series of similar transactions, arrangements, or relationships, including any indebtedness or guarantee of indebtedness, in which (i) we or any of our subsidiaries were or will be a participant, (ii) the aggregate amount involved exceeds $120,000 in any calendar year, and (iii) any related person had, has, or will have a direct or indirect material interest.</w:t>
      </w:r>
    </w:p>
    <w:p w14:paraId="5BB5FF65" w14:textId="77777777" w:rsidR="00843579" w:rsidRDefault="002D5E79">
      <w:pPr>
        <w:pStyle w:val="BodyText"/>
        <w:spacing w:before="200"/>
        <w:ind w:left="1170" w:right="1162"/>
        <w:jc w:val="both"/>
      </w:pPr>
      <w:r>
        <w:t xml:space="preserve">Under the policy, we generally only </w:t>
      </w:r>
      <w:proofErr w:type="gramStart"/>
      <w:r>
        <w:t>enter into</w:t>
      </w:r>
      <w:proofErr w:type="gramEnd"/>
      <w:r>
        <w:t xml:space="preserve"> or ratify related </w:t>
      </w:r>
      <w:proofErr w:type="gramStart"/>
      <w:r>
        <w:t>persons</w:t>
      </w:r>
      <w:proofErr w:type="gramEnd"/>
      <w:r>
        <w:t xml:space="preserve"> transactions when the Audit Committee determines such transactions are in our best interests and the best interests of our shareholders. In determining whether to approve or ratify a related </w:t>
      </w:r>
      <w:proofErr w:type="gramStart"/>
      <w:r>
        <w:t>persons</w:t>
      </w:r>
      <w:proofErr w:type="gramEnd"/>
      <w:r>
        <w:t xml:space="preserve"> transaction, the Audit Committee will consider the following factors and other factors it deems </w:t>
      </w:r>
      <w:r>
        <w:rPr>
          <w:spacing w:val="-2"/>
        </w:rPr>
        <w:t>appropriate:</w:t>
      </w:r>
    </w:p>
    <w:p w14:paraId="5BB5FF66" w14:textId="77777777" w:rsidR="00843579" w:rsidRDefault="002D5E79">
      <w:pPr>
        <w:pStyle w:val="ListParagraph"/>
        <w:numPr>
          <w:ilvl w:val="0"/>
          <w:numId w:val="75"/>
        </w:numPr>
        <w:tabs>
          <w:tab w:val="left" w:pos="1350"/>
        </w:tabs>
        <w:spacing w:before="200"/>
        <w:ind w:right="1161"/>
        <w:rPr>
          <w:sz w:val="18"/>
        </w:rPr>
      </w:pPr>
      <w:r>
        <w:rPr>
          <w:sz w:val="18"/>
        </w:rPr>
        <w:t>whether</w:t>
      </w:r>
      <w:r>
        <w:rPr>
          <w:spacing w:val="-2"/>
          <w:sz w:val="18"/>
        </w:rPr>
        <w:t xml:space="preserve"> </w:t>
      </w:r>
      <w:r>
        <w:rPr>
          <w:sz w:val="18"/>
        </w:rPr>
        <w:t>the</w:t>
      </w:r>
      <w:r>
        <w:rPr>
          <w:spacing w:val="-2"/>
          <w:sz w:val="18"/>
        </w:rPr>
        <w:t xml:space="preserve"> </w:t>
      </w:r>
      <w:r>
        <w:rPr>
          <w:sz w:val="18"/>
        </w:rPr>
        <w:t>related</w:t>
      </w:r>
      <w:r>
        <w:rPr>
          <w:spacing w:val="-2"/>
          <w:sz w:val="18"/>
        </w:rPr>
        <w:t xml:space="preserve"> </w:t>
      </w:r>
      <w:proofErr w:type="gramStart"/>
      <w:r>
        <w:rPr>
          <w:sz w:val="18"/>
        </w:rPr>
        <w:t>persons</w:t>
      </w:r>
      <w:proofErr w:type="gramEnd"/>
      <w:r>
        <w:rPr>
          <w:spacing w:val="-2"/>
          <w:sz w:val="18"/>
        </w:rPr>
        <w:t xml:space="preserve"> </w:t>
      </w:r>
      <w:r>
        <w:rPr>
          <w:sz w:val="18"/>
        </w:rPr>
        <w:t>transaction</w:t>
      </w:r>
      <w:r>
        <w:rPr>
          <w:spacing w:val="-2"/>
          <w:sz w:val="18"/>
        </w:rPr>
        <w:t xml:space="preserve"> </w:t>
      </w:r>
      <w:r>
        <w:rPr>
          <w:sz w:val="18"/>
        </w:rPr>
        <w:t>is</w:t>
      </w:r>
      <w:r>
        <w:rPr>
          <w:spacing w:val="-2"/>
          <w:sz w:val="18"/>
        </w:rPr>
        <w:t xml:space="preserve"> </w:t>
      </w:r>
      <w:r>
        <w:rPr>
          <w:sz w:val="18"/>
        </w:rPr>
        <w:t>on</w:t>
      </w:r>
      <w:r>
        <w:rPr>
          <w:spacing w:val="-2"/>
          <w:sz w:val="18"/>
        </w:rPr>
        <w:t xml:space="preserve"> </w:t>
      </w:r>
      <w:r>
        <w:rPr>
          <w:sz w:val="18"/>
        </w:rPr>
        <w:t>terms</w:t>
      </w:r>
      <w:r>
        <w:rPr>
          <w:spacing w:val="-2"/>
          <w:sz w:val="18"/>
        </w:rPr>
        <w:t xml:space="preserve"> </w:t>
      </w:r>
      <w:r>
        <w:rPr>
          <w:sz w:val="18"/>
        </w:rPr>
        <w:t>comparable</w:t>
      </w:r>
      <w:r>
        <w:rPr>
          <w:spacing w:val="-2"/>
          <w:sz w:val="18"/>
        </w:rPr>
        <w:t xml:space="preserve"> </w:t>
      </w:r>
      <w:r>
        <w:rPr>
          <w:sz w:val="18"/>
        </w:rPr>
        <w:t>to</w:t>
      </w:r>
      <w:r>
        <w:rPr>
          <w:spacing w:val="-2"/>
          <w:sz w:val="18"/>
        </w:rPr>
        <w:t xml:space="preserve"> </w:t>
      </w:r>
      <w:r>
        <w:rPr>
          <w:sz w:val="18"/>
        </w:rPr>
        <w:t>terms</w:t>
      </w:r>
      <w:r>
        <w:rPr>
          <w:spacing w:val="-2"/>
          <w:sz w:val="18"/>
        </w:rPr>
        <w:t xml:space="preserve"> </w:t>
      </w:r>
      <w:r>
        <w:rPr>
          <w:sz w:val="18"/>
        </w:rPr>
        <w:t>generally</w:t>
      </w:r>
      <w:r>
        <w:rPr>
          <w:spacing w:val="-2"/>
          <w:sz w:val="18"/>
        </w:rPr>
        <w:t xml:space="preserve"> </w:t>
      </w:r>
      <w:r>
        <w:rPr>
          <w:sz w:val="18"/>
        </w:rPr>
        <w:t>available</w:t>
      </w:r>
      <w:r>
        <w:rPr>
          <w:spacing w:val="-2"/>
          <w:sz w:val="18"/>
        </w:rPr>
        <w:t xml:space="preserve"> </w:t>
      </w:r>
      <w:r>
        <w:rPr>
          <w:sz w:val="18"/>
        </w:rPr>
        <w:t>with</w:t>
      </w:r>
      <w:r>
        <w:rPr>
          <w:spacing w:val="-2"/>
          <w:sz w:val="18"/>
        </w:rPr>
        <w:t xml:space="preserve"> </w:t>
      </w:r>
      <w:r>
        <w:rPr>
          <w:sz w:val="18"/>
        </w:rPr>
        <w:t>an</w:t>
      </w:r>
      <w:r>
        <w:rPr>
          <w:spacing w:val="-2"/>
          <w:sz w:val="18"/>
        </w:rPr>
        <w:t xml:space="preserve"> </w:t>
      </w:r>
      <w:r>
        <w:rPr>
          <w:sz w:val="18"/>
        </w:rPr>
        <w:t>unaffiliated</w:t>
      </w:r>
      <w:r>
        <w:rPr>
          <w:spacing w:val="-2"/>
          <w:sz w:val="18"/>
        </w:rPr>
        <w:t xml:space="preserve"> </w:t>
      </w:r>
      <w:r>
        <w:rPr>
          <w:sz w:val="18"/>
        </w:rPr>
        <w:t>third</w:t>
      </w:r>
      <w:r>
        <w:rPr>
          <w:spacing w:val="-2"/>
          <w:sz w:val="18"/>
        </w:rPr>
        <w:t xml:space="preserve"> </w:t>
      </w:r>
      <w:r>
        <w:rPr>
          <w:sz w:val="18"/>
        </w:rPr>
        <w:t xml:space="preserve">party under the same or similar </w:t>
      </w:r>
      <w:proofErr w:type="gramStart"/>
      <w:r>
        <w:rPr>
          <w:sz w:val="18"/>
        </w:rPr>
        <w:t>circumstances;</w:t>
      </w:r>
      <w:proofErr w:type="gramEnd"/>
    </w:p>
    <w:p w14:paraId="5BB5FF67" w14:textId="77777777" w:rsidR="00843579" w:rsidRDefault="002D5E79">
      <w:pPr>
        <w:pStyle w:val="ListParagraph"/>
        <w:numPr>
          <w:ilvl w:val="0"/>
          <w:numId w:val="75"/>
        </w:numPr>
        <w:tabs>
          <w:tab w:val="left" w:pos="1349"/>
        </w:tabs>
        <w:spacing w:before="100"/>
        <w:ind w:left="1349" w:hanging="179"/>
        <w:rPr>
          <w:sz w:val="18"/>
        </w:rPr>
      </w:pPr>
      <w:r>
        <w:rPr>
          <w:sz w:val="18"/>
        </w:rPr>
        <w:t>the</w:t>
      </w:r>
      <w:r>
        <w:rPr>
          <w:spacing w:val="-2"/>
          <w:sz w:val="18"/>
        </w:rPr>
        <w:t xml:space="preserve"> </w:t>
      </w:r>
      <w:r>
        <w:rPr>
          <w:sz w:val="18"/>
        </w:rPr>
        <w:t>benefits</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transaction</w:t>
      </w:r>
      <w:r>
        <w:rPr>
          <w:spacing w:val="-2"/>
          <w:sz w:val="18"/>
        </w:rPr>
        <w:t xml:space="preserve"> </w:t>
      </w:r>
      <w:r>
        <w:rPr>
          <w:sz w:val="18"/>
        </w:rPr>
        <w:t>to</w:t>
      </w:r>
      <w:r>
        <w:rPr>
          <w:spacing w:val="-2"/>
          <w:sz w:val="18"/>
        </w:rPr>
        <w:t xml:space="preserve"> </w:t>
      </w:r>
      <w:r>
        <w:rPr>
          <w:sz w:val="18"/>
        </w:rPr>
        <w:t>the</w:t>
      </w:r>
      <w:r>
        <w:rPr>
          <w:spacing w:val="-2"/>
          <w:sz w:val="18"/>
        </w:rPr>
        <w:t xml:space="preserve"> </w:t>
      </w:r>
      <w:proofErr w:type="gramStart"/>
      <w:r>
        <w:rPr>
          <w:spacing w:val="-2"/>
          <w:sz w:val="18"/>
        </w:rPr>
        <w:t>Company;</w:t>
      </w:r>
      <w:proofErr w:type="gramEnd"/>
    </w:p>
    <w:p w14:paraId="5BB5FF68" w14:textId="77777777" w:rsidR="00843579" w:rsidRDefault="00843579">
      <w:pPr>
        <w:pStyle w:val="ListParagraph"/>
        <w:rPr>
          <w:sz w:val="18"/>
        </w:rPr>
        <w:sectPr w:rsidR="00843579">
          <w:pgSz w:w="12240" w:h="15840"/>
          <w:pgMar w:top="720" w:right="0" w:bottom="700" w:left="0" w:header="0" w:footer="500" w:gutter="0"/>
          <w:cols w:space="720"/>
        </w:sectPr>
      </w:pPr>
    </w:p>
    <w:p w14:paraId="5BB5FF69" w14:textId="77777777" w:rsidR="00843579" w:rsidRDefault="002D5E79">
      <w:pPr>
        <w:pStyle w:val="ListParagraph"/>
        <w:numPr>
          <w:ilvl w:val="0"/>
          <w:numId w:val="75"/>
        </w:numPr>
        <w:tabs>
          <w:tab w:val="left" w:pos="1349"/>
        </w:tabs>
        <w:spacing w:before="82"/>
        <w:ind w:left="1349" w:hanging="179"/>
        <w:rPr>
          <w:sz w:val="18"/>
        </w:rPr>
      </w:pPr>
      <w:r>
        <w:rPr>
          <w:sz w:val="18"/>
        </w:rPr>
        <w:t>the</w:t>
      </w:r>
      <w:r>
        <w:rPr>
          <w:spacing w:val="-3"/>
          <w:sz w:val="18"/>
        </w:rPr>
        <w:t xml:space="preserve"> </w:t>
      </w:r>
      <w:r>
        <w:rPr>
          <w:sz w:val="18"/>
        </w:rPr>
        <w:t>extent</w:t>
      </w:r>
      <w:r>
        <w:rPr>
          <w:spacing w:val="-3"/>
          <w:sz w:val="18"/>
        </w:rPr>
        <w:t xml:space="preserve"> </w:t>
      </w:r>
      <w:r>
        <w:rPr>
          <w:sz w:val="18"/>
        </w:rPr>
        <w:t>of</w:t>
      </w:r>
      <w:r>
        <w:rPr>
          <w:spacing w:val="-3"/>
          <w:sz w:val="18"/>
        </w:rPr>
        <w:t xml:space="preserve"> </w:t>
      </w:r>
      <w:r>
        <w:rPr>
          <w:sz w:val="18"/>
        </w:rPr>
        <w:t>the</w:t>
      </w:r>
      <w:r>
        <w:rPr>
          <w:spacing w:val="-3"/>
          <w:sz w:val="18"/>
        </w:rPr>
        <w:t xml:space="preserve"> </w:t>
      </w:r>
      <w:r>
        <w:rPr>
          <w:sz w:val="18"/>
        </w:rPr>
        <w:t>related</w:t>
      </w:r>
      <w:r>
        <w:rPr>
          <w:spacing w:val="-3"/>
          <w:sz w:val="18"/>
        </w:rPr>
        <w:t xml:space="preserve"> </w:t>
      </w:r>
      <w:r>
        <w:rPr>
          <w:sz w:val="18"/>
        </w:rPr>
        <w:t>person’s</w:t>
      </w:r>
      <w:r>
        <w:rPr>
          <w:spacing w:val="-3"/>
          <w:sz w:val="18"/>
        </w:rPr>
        <w:t xml:space="preserve"> </w:t>
      </w:r>
      <w:r>
        <w:rPr>
          <w:sz w:val="18"/>
        </w:rPr>
        <w:t>interest</w:t>
      </w:r>
      <w:r>
        <w:rPr>
          <w:spacing w:val="-3"/>
          <w:sz w:val="18"/>
        </w:rPr>
        <w:t xml:space="preserve"> </w:t>
      </w:r>
      <w:r>
        <w:rPr>
          <w:sz w:val="18"/>
        </w:rPr>
        <w:t>in</w:t>
      </w:r>
      <w:r>
        <w:rPr>
          <w:spacing w:val="-3"/>
          <w:sz w:val="18"/>
        </w:rPr>
        <w:t xml:space="preserve"> </w:t>
      </w:r>
      <w:r>
        <w:rPr>
          <w:sz w:val="18"/>
        </w:rPr>
        <w:t>the</w:t>
      </w:r>
      <w:r>
        <w:rPr>
          <w:spacing w:val="-3"/>
          <w:sz w:val="18"/>
        </w:rPr>
        <w:t xml:space="preserve"> </w:t>
      </w:r>
      <w:r>
        <w:rPr>
          <w:sz w:val="18"/>
        </w:rPr>
        <w:t>transaction;</w:t>
      </w:r>
      <w:r>
        <w:rPr>
          <w:spacing w:val="-3"/>
          <w:sz w:val="18"/>
        </w:rPr>
        <w:t xml:space="preserve"> </w:t>
      </w:r>
      <w:r>
        <w:rPr>
          <w:spacing w:val="-5"/>
          <w:sz w:val="18"/>
        </w:rPr>
        <w:t>and</w:t>
      </w:r>
    </w:p>
    <w:p w14:paraId="5BB5FF6A" w14:textId="77777777" w:rsidR="00843579" w:rsidRDefault="002D5E79">
      <w:pPr>
        <w:pStyle w:val="ListParagraph"/>
        <w:numPr>
          <w:ilvl w:val="0"/>
          <w:numId w:val="75"/>
        </w:numPr>
        <w:tabs>
          <w:tab w:val="left" w:pos="1349"/>
        </w:tabs>
        <w:spacing w:before="100"/>
        <w:ind w:left="1349" w:hanging="179"/>
        <w:rPr>
          <w:sz w:val="18"/>
        </w:rPr>
      </w:pPr>
      <w:r>
        <w:rPr>
          <w:sz w:val="18"/>
        </w:rPr>
        <w:t>whether</w:t>
      </w:r>
      <w:r>
        <w:rPr>
          <w:spacing w:val="-5"/>
          <w:sz w:val="18"/>
        </w:rPr>
        <w:t xml:space="preserve"> </w:t>
      </w:r>
      <w:r>
        <w:rPr>
          <w:sz w:val="18"/>
        </w:rPr>
        <w:t>there</w:t>
      </w:r>
      <w:r>
        <w:rPr>
          <w:spacing w:val="-2"/>
          <w:sz w:val="18"/>
        </w:rPr>
        <w:t xml:space="preserve"> </w:t>
      </w:r>
      <w:r>
        <w:rPr>
          <w:sz w:val="18"/>
        </w:rPr>
        <w:t>are</w:t>
      </w:r>
      <w:r>
        <w:rPr>
          <w:spacing w:val="-3"/>
          <w:sz w:val="18"/>
        </w:rPr>
        <w:t xml:space="preserve"> </w:t>
      </w:r>
      <w:r>
        <w:rPr>
          <w:sz w:val="18"/>
        </w:rPr>
        <w:t>alternative</w:t>
      </w:r>
      <w:r>
        <w:rPr>
          <w:spacing w:val="-2"/>
          <w:sz w:val="18"/>
        </w:rPr>
        <w:t xml:space="preserve"> </w:t>
      </w:r>
      <w:r>
        <w:rPr>
          <w:sz w:val="18"/>
        </w:rPr>
        <w:t>sources</w:t>
      </w:r>
      <w:r>
        <w:rPr>
          <w:spacing w:val="-3"/>
          <w:sz w:val="18"/>
        </w:rPr>
        <w:t xml:space="preserve"> </w:t>
      </w:r>
      <w:r>
        <w:rPr>
          <w:sz w:val="18"/>
        </w:rPr>
        <w:t>for</w:t>
      </w:r>
      <w:r>
        <w:rPr>
          <w:spacing w:val="-2"/>
          <w:sz w:val="18"/>
        </w:rPr>
        <w:t xml:space="preserve"> </w:t>
      </w:r>
      <w:r>
        <w:rPr>
          <w:sz w:val="18"/>
        </w:rPr>
        <w:t>the</w:t>
      </w:r>
      <w:r>
        <w:rPr>
          <w:spacing w:val="-3"/>
          <w:sz w:val="18"/>
        </w:rPr>
        <w:t xml:space="preserve"> </w:t>
      </w:r>
      <w:r>
        <w:rPr>
          <w:sz w:val="18"/>
        </w:rPr>
        <w:t>subject</w:t>
      </w:r>
      <w:r>
        <w:rPr>
          <w:spacing w:val="-2"/>
          <w:sz w:val="18"/>
        </w:rPr>
        <w:t xml:space="preserve"> </w:t>
      </w:r>
      <w:r>
        <w:rPr>
          <w:sz w:val="18"/>
        </w:rPr>
        <w:t>matter</w:t>
      </w:r>
      <w:r>
        <w:rPr>
          <w:spacing w:val="-3"/>
          <w:sz w:val="18"/>
        </w:rPr>
        <w:t xml:space="preserve"> </w:t>
      </w:r>
      <w:r>
        <w:rPr>
          <w:sz w:val="18"/>
        </w:rPr>
        <w:t>of</w:t>
      </w:r>
      <w:r>
        <w:rPr>
          <w:spacing w:val="-2"/>
          <w:sz w:val="18"/>
        </w:rPr>
        <w:t xml:space="preserve"> </w:t>
      </w:r>
      <w:r>
        <w:rPr>
          <w:sz w:val="18"/>
        </w:rPr>
        <w:t>the</w:t>
      </w:r>
      <w:r>
        <w:rPr>
          <w:spacing w:val="-2"/>
          <w:sz w:val="18"/>
        </w:rPr>
        <w:t xml:space="preserve"> transaction.</w:t>
      </w:r>
    </w:p>
    <w:p w14:paraId="5BB5FF6B" w14:textId="77777777" w:rsidR="00843579" w:rsidRDefault="00843579">
      <w:pPr>
        <w:pStyle w:val="BodyText"/>
        <w:spacing w:before="143"/>
      </w:pPr>
    </w:p>
    <w:p w14:paraId="5BB5FF6C" w14:textId="77777777" w:rsidR="00843579" w:rsidRDefault="002D5E79">
      <w:pPr>
        <w:pStyle w:val="BodyText"/>
        <w:spacing w:line="247" w:lineRule="auto"/>
        <w:ind w:left="1170" w:right="1158"/>
        <w:jc w:val="both"/>
      </w:pPr>
      <w:r>
        <w:t xml:space="preserve">The Audit Committee reviewed the employment relationship of Phillip Spoelker, who is the brother of Ms. Stephanie Holzhauser, the Company's Chief Accounting Officer. Mr. </w:t>
      </w:r>
      <w:proofErr w:type="spellStart"/>
      <w:r>
        <w:t>Spoelker</w:t>
      </w:r>
      <w:proofErr w:type="spellEnd"/>
      <w:r>
        <w:t xml:space="preserve"> is employed by Halliburton in a non-executive officer position and received total compensation of approximately $168,000 from January 1, </w:t>
      </w:r>
      <w:proofErr w:type="gramStart"/>
      <w:r>
        <w:t>2025</w:t>
      </w:r>
      <w:proofErr w:type="gramEnd"/>
      <w:r>
        <w:t xml:space="preserve"> through December 31, 2025. Mr. </w:t>
      </w:r>
      <w:proofErr w:type="spellStart"/>
      <w:r>
        <w:t>Spoelker’s</w:t>
      </w:r>
      <w:proofErr w:type="spellEnd"/>
      <w:r>
        <w:t xml:space="preserve"> compensation was established by Halliburton in accordance with its compensation practices applicable to employees</w:t>
      </w:r>
      <w:r>
        <w:rPr>
          <w:spacing w:val="-3"/>
        </w:rPr>
        <w:t xml:space="preserve"> </w:t>
      </w:r>
      <w:r>
        <w:t>with</w:t>
      </w:r>
      <w:r>
        <w:rPr>
          <w:spacing w:val="-3"/>
        </w:rPr>
        <w:t xml:space="preserve"> </w:t>
      </w:r>
      <w:r>
        <w:t>comparable</w:t>
      </w:r>
      <w:r>
        <w:rPr>
          <w:spacing w:val="-3"/>
        </w:rPr>
        <w:t xml:space="preserve"> </w:t>
      </w:r>
      <w:r>
        <w:t>qualifications</w:t>
      </w:r>
      <w:r>
        <w:rPr>
          <w:spacing w:val="-3"/>
        </w:rPr>
        <w:t xml:space="preserve"> </w:t>
      </w:r>
      <w:r>
        <w:t>and</w:t>
      </w:r>
      <w:r>
        <w:rPr>
          <w:spacing w:val="-3"/>
        </w:rPr>
        <w:t xml:space="preserve"> </w:t>
      </w:r>
      <w:r>
        <w:t>responsibilities</w:t>
      </w:r>
      <w:r>
        <w:rPr>
          <w:spacing w:val="-3"/>
        </w:rPr>
        <w:t xml:space="preserve"> </w:t>
      </w:r>
      <w:r>
        <w:t>and</w:t>
      </w:r>
      <w:r>
        <w:rPr>
          <w:spacing w:val="-3"/>
        </w:rPr>
        <w:t xml:space="preserve"> </w:t>
      </w:r>
      <w:r>
        <w:t>holding</w:t>
      </w:r>
      <w:r>
        <w:rPr>
          <w:spacing w:val="-3"/>
        </w:rPr>
        <w:t xml:space="preserve"> </w:t>
      </w:r>
      <w:r>
        <w:t>similar</w:t>
      </w:r>
      <w:r>
        <w:rPr>
          <w:spacing w:val="-3"/>
        </w:rPr>
        <w:t xml:space="preserve"> </w:t>
      </w:r>
      <w:r>
        <w:t>positions</w:t>
      </w:r>
      <w:r>
        <w:rPr>
          <w:spacing w:val="-3"/>
        </w:rPr>
        <w:t xml:space="preserve"> </w:t>
      </w:r>
      <w:r>
        <w:t>and</w:t>
      </w:r>
      <w:r>
        <w:rPr>
          <w:spacing w:val="-3"/>
        </w:rPr>
        <w:t xml:space="preserve"> </w:t>
      </w:r>
      <w:r>
        <w:t>is</w:t>
      </w:r>
      <w:r>
        <w:rPr>
          <w:spacing w:val="-3"/>
        </w:rPr>
        <w:t xml:space="preserve"> </w:t>
      </w:r>
      <w:r>
        <w:t>commensurate</w:t>
      </w:r>
      <w:r>
        <w:rPr>
          <w:spacing w:val="-3"/>
        </w:rPr>
        <w:t xml:space="preserve"> </w:t>
      </w:r>
      <w:r>
        <w:t>with</w:t>
      </w:r>
      <w:r>
        <w:rPr>
          <w:spacing w:val="-3"/>
        </w:rPr>
        <w:t xml:space="preserve"> </w:t>
      </w:r>
      <w:r>
        <w:t>that</w:t>
      </w:r>
      <w:r>
        <w:rPr>
          <w:spacing w:val="-3"/>
        </w:rPr>
        <w:t xml:space="preserve"> </w:t>
      </w:r>
      <w:r>
        <w:t>of his peers in Halliburton’s compensation framework.</w:t>
      </w:r>
    </w:p>
    <w:p w14:paraId="5BB5FF6D" w14:textId="77777777" w:rsidR="00843579" w:rsidRDefault="00843579">
      <w:pPr>
        <w:pStyle w:val="BodyText"/>
        <w:spacing w:before="111"/>
      </w:pPr>
    </w:p>
    <w:p w14:paraId="5BB5FF6E" w14:textId="77777777" w:rsidR="00843579" w:rsidRDefault="002D5E79">
      <w:pPr>
        <w:pStyle w:val="Heading2"/>
        <w:spacing w:before="1"/>
        <w:jc w:val="both"/>
      </w:pPr>
      <w:bookmarkStart w:id="30" w:name="Insider_Trading_Policies"/>
      <w:bookmarkStart w:id="31" w:name="_bookmark13"/>
      <w:bookmarkEnd w:id="30"/>
      <w:bookmarkEnd w:id="31"/>
      <w:r>
        <w:rPr>
          <w:color w:val="CB223B"/>
        </w:rPr>
        <w:t>Insider</w:t>
      </w:r>
      <w:r>
        <w:rPr>
          <w:color w:val="CB223B"/>
          <w:spacing w:val="-2"/>
        </w:rPr>
        <w:t xml:space="preserve"> </w:t>
      </w:r>
      <w:r>
        <w:rPr>
          <w:color w:val="CB223B"/>
        </w:rPr>
        <w:t>Trading</w:t>
      </w:r>
      <w:r>
        <w:rPr>
          <w:color w:val="CB223B"/>
          <w:spacing w:val="-2"/>
        </w:rPr>
        <w:t xml:space="preserve"> Policies</w:t>
      </w:r>
    </w:p>
    <w:p w14:paraId="5BB5FF6F" w14:textId="77777777" w:rsidR="00843579" w:rsidRDefault="002D5E79">
      <w:pPr>
        <w:spacing w:before="204" w:line="247" w:lineRule="auto"/>
        <w:ind w:left="1170" w:right="1160"/>
        <w:jc w:val="both"/>
        <w:rPr>
          <w:sz w:val="18"/>
        </w:rPr>
      </w:pPr>
      <w:r>
        <w:rPr>
          <w:sz w:val="18"/>
        </w:rPr>
        <w:t>The Company maintains polices titled "</w:t>
      </w:r>
      <w:r>
        <w:rPr>
          <w:i/>
          <w:sz w:val="18"/>
        </w:rPr>
        <w:t>Use of Material Nonpublic Information, Securities Trading Windows, and Hedging</w:t>
      </w:r>
      <w:r>
        <w:rPr>
          <w:i/>
          <w:spacing w:val="40"/>
          <w:sz w:val="18"/>
        </w:rPr>
        <w:t xml:space="preserve"> </w:t>
      </w:r>
      <w:r>
        <w:rPr>
          <w:i/>
          <w:sz w:val="18"/>
        </w:rPr>
        <w:t xml:space="preserve">and Pledging of Company Securities" </w:t>
      </w:r>
      <w:r>
        <w:rPr>
          <w:sz w:val="18"/>
        </w:rPr>
        <w:t>and "</w:t>
      </w:r>
      <w:r>
        <w:rPr>
          <w:i/>
          <w:sz w:val="18"/>
        </w:rPr>
        <w:t xml:space="preserve">Securities Trading of Company Securities by the Company" </w:t>
      </w:r>
      <w:r>
        <w:rPr>
          <w:sz w:val="18"/>
        </w:rPr>
        <w:t xml:space="preserve">governing the purchase, sale, and other dispositions of Halliburton securities by Directors, officers, employees, or the Company itself that are reasonably designed to promote compliance with insider trading laws, rules, and regulations of the U.S. Securities and Exchange Commission (SEC), and the New York Stock Exchange listing standards applicable to the Company. Copies of these policies were filed as Exhibit </w:t>
      </w:r>
      <w:hyperlink r:id="rId43">
        <w:r w:rsidR="00843579">
          <w:rPr>
            <w:sz w:val="18"/>
          </w:rPr>
          <w:t>19.1</w:t>
        </w:r>
      </w:hyperlink>
      <w:r>
        <w:rPr>
          <w:sz w:val="18"/>
        </w:rPr>
        <w:t xml:space="preserve"> and </w:t>
      </w:r>
      <w:hyperlink r:id="rId44">
        <w:r w:rsidR="00843579">
          <w:rPr>
            <w:sz w:val="18"/>
          </w:rPr>
          <w:t>19.2</w:t>
        </w:r>
      </w:hyperlink>
      <w:r>
        <w:rPr>
          <w:sz w:val="18"/>
        </w:rPr>
        <w:t xml:space="preserve"> to the 2024 Form 10-K.</w:t>
      </w:r>
    </w:p>
    <w:p w14:paraId="5BB5FF70" w14:textId="77777777" w:rsidR="00843579" w:rsidRDefault="00843579">
      <w:pPr>
        <w:pStyle w:val="BodyText"/>
      </w:pPr>
    </w:p>
    <w:p w14:paraId="5BB5FF71" w14:textId="77777777" w:rsidR="00843579" w:rsidRDefault="00843579">
      <w:pPr>
        <w:pStyle w:val="BodyText"/>
        <w:spacing w:before="1"/>
      </w:pPr>
    </w:p>
    <w:p w14:paraId="5BB5FF72" w14:textId="77777777" w:rsidR="00843579" w:rsidRDefault="002D5E79">
      <w:pPr>
        <w:pStyle w:val="Heading1"/>
        <w:spacing w:before="0" w:line="237" w:lineRule="auto"/>
      </w:pPr>
      <w:bookmarkStart w:id="32" w:name="The_Board_of_Directors_and_Standing_Comm"/>
      <w:bookmarkStart w:id="33" w:name="_bookmark14"/>
      <w:bookmarkEnd w:id="32"/>
      <w:bookmarkEnd w:id="33"/>
      <w:r>
        <w:rPr>
          <w:color w:val="CB223B"/>
        </w:rPr>
        <w:t>The</w:t>
      </w:r>
      <w:r>
        <w:rPr>
          <w:color w:val="CB223B"/>
          <w:spacing w:val="-11"/>
        </w:rPr>
        <w:t xml:space="preserve"> </w:t>
      </w:r>
      <w:r>
        <w:rPr>
          <w:color w:val="CB223B"/>
        </w:rPr>
        <w:t>Board</w:t>
      </w:r>
      <w:r>
        <w:rPr>
          <w:color w:val="CB223B"/>
          <w:spacing w:val="-8"/>
        </w:rPr>
        <w:t xml:space="preserve"> </w:t>
      </w:r>
      <w:r>
        <w:rPr>
          <w:color w:val="CB223B"/>
        </w:rPr>
        <w:t>of</w:t>
      </w:r>
      <w:r>
        <w:rPr>
          <w:color w:val="CB223B"/>
          <w:spacing w:val="-8"/>
        </w:rPr>
        <w:t xml:space="preserve"> </w:t>
      </w:r>
      <w:r>
        <w:rPr>
          <w:color w:val="CB223B"/>
        </w:rPr>
        <w:t>Directors</w:t>
      </w:r>
      <w:r>
        <w:rPr>
          <w:color w:val="CB223B"/>
          <w:spacing w:val="-37"/>
        </w:rPr>
        <w:t xml:space="preserve"> </w:t>
      </w:r>
      <w:r>
        <w:t>and</w:t>
      </w:r>
      <w:r>
        <w:rPr>
          <w:spacing w:val="-7"/>
        </w:rPr>
        <w:t xml:space="preserve"> </w:t>
      </w:r>
      <w:r>
        <w:t>Standing Committees of Directors</w:t>
      </w:r>
    </w:p>
    <w:p w14:paraId="5BB5FF73" w14:textId="77777777" w:rsidR="00843579" w:rsidRDefault="002D5E79">
      <w:pPr>
        <w:pStyle w:val="BodyText"/>
        <w:spacing w:before="155" w:line="247" w:lineRule="auto"/>
        <w:ind w:left="1170" w:right="1161"/>
        <w:jc w:val="both"/>
      </w:pPr>
      <w:r>
        <w:t>The Board has the following standing Committees:</w:t>
      </w:r>
      <w:r>
        <w:rPr>
          <w:spacing w:val="-1"/>
        </w:rPr>
        <w:t xml:space="preserve"> </w:t>
      </w:r>
      <w:r>
        <w:t>Audit; Compensation; Health, Safety and Environment; and Nominating and Corporate Governance. Each standing Committee is comprised of Directors who, in the business judgment of the</w:t>
      </w:r>
      <w:r>
        <w:rPr>
          <w:spacing w:val="40"/>
        </w:rPr>
        <w:t xml:space="preserve"> </w:t>
      </w:r>
      <w:r>
        <w:t xml:space="preserve">Board, are </w:t>
      </w:r>
      <w:proofErr w:type="gramStart"/>
      <w:r>
        <w:t>independent,</w:t>
      </w:r>
      <w:proofErr w:type="gramEnd"/>
      <w:r>
        <w:t xml:space="preserve"> after considering all relevant facts and circumstances, including the independence standards set forth in our Corporate Governance Guidelines.</w:t>
      </w:r>
    </w:p>
    <w:p w14:paraId="5BB5FF74" w14:textId="77777777" w:rsidR="00843579" w:rsidRDefault="002D5E79">
      <w:pPr>
        <w:pStyle w:val="BodyText"/>
        <w:spacing w:before="164" w:line="247" w:lineRule="auto"/>
        <w:ind w:left="1170" w:right="1164"/>
        <w:jc w:val="both"/>
      </w:pPr>
      <w:r>
        <w:t>Our Corporate Governance Guidelines provide that the independence of each Director will be determined by the Board in</w:t>
      </w:r>
      <w:r>
        <w:rPr>
          <w:spacing w:val="40"/>
        </w:rPr>
        <w:t xml:space="preserve"> </w:t>
      </w:r>
      <w:r>
        <w:t xml:space="preserve">the </w:t>
      </w:r>
      <w:proofErr w:type="gramStart"/>
      <w:r>
        <w:t>exercise</w:t>
      </w:r>
      <w:proofErr w:type="gramEnd"/>
      <w:r>
        <w:t xml:space="preserve"> of its business judgment and considering the applicable rules and regulations of the SEC, and the New York Stock Exchange and the New York Stock Exchange Texas (collectively, the NYSE).</w:t>
      </w:r>
    </w:p>
    <w:p w14:paraId="5BB5FF75" w14:textId="77777777" w:rsidR="00843579" w:rsidRDefault="002D5E79">
      <w:pPr>
        <w:pStyle w:val="BodyText"/>
        <w:spacing w:before="163" w:line="247" w:lineRule="auto"/>
        <w:ind w:left="1170" w:right="1162"/>
        <w:jc w:val="both"/>
      </w:pPr>
      <w:r>
        <w:t>In connection with its independence determination, the Board considered that we utilize health insurance services of Blue Cross</w:t>
      </w:r>
      <w:r>
        <w:rPr>
          <w:spacing w:val="-3"/>
        </w:rPr>
        <w:t xml:space="preserve"> </w:t>
      </w:r>
      <w:r>
        <w:t>Blue</w:t>
      </w:r>
      <w:r>
        <w:rPr>
          <w:spacing w:val="-3"/>
        </w:rPr>
        <w:t xml:space="preserve"> </w:t>
      </w:r>
      <w:r>
        <w:t>Shield,</w:t>
      </w:r>
      <w:r>
        <w:rPr>
          <w:spacing w:val="-3"/>
        </w:rPr>
        <w:t xml:space="preserve"> </w:t>
      </w:r>
      <w:r>
        <w:t>a</w:t>
      </w:r>
      <w:r>
        <w:rPr>
          <w:spacing w:val="-3"/>
        </w:rPr>
        <w:t xml:space="preserve"> </w:t>
      </w:r>
      <w:r>
        <w:t>subsidiary</w:t>
      </w:r>
      <w:r>
        <w:rPr>
          <w:spacing w:val="-3"/>
        </w:rPr>
        <w:t xml:space="preserve"> </w:t>
      </w:r>
      <w:r>
        <w:t>of</w:t>
      </w:r>
      <w:r>
        <w:rPr>
          <w:spacing w:val="-3"/>
        </w:rPr>
        <w:t xml:space="preserve"> </w:t>
      </w:r>
      <w:r>
        <w:t>Health</w:t>
      </w:r>
      <w:r>
        <w:rPr>
          <w:spacing w:val="-3"/>
        </w:rPr>
        <w:t xml:space="preserve"> </w:t>
      </w:r>
      <w:r>
        <w:t>Care</w:t>
      </w:r>
      <w:r>
        <w:rPr>
          <w:spacing w:val="-3"/>
        </w:rPr>
        <w:t xml:space="preserve"> </w:t>
      </w:r>
      <w:r>
        <w:t>Service</w:t>
      </w:r>
      <w:r>
        <w:rPr>
          <w:spacing w:val="-3"/>
        </w:rPr>
        <w:t xml:space="preserve"> </w:t>
      </w:r>
      <w:r>
        <w:t>Corporation,</w:t>
      </w:r>
      <w:r>
        <w:rPr>
          <w:spacing w:val="-3"/>
        </w:rPr>
        <w:t xml:space="preserve"> </w:t>
      </w:r>
      <w:r>
        <w:t>of</w:t>
      </w:r>
      <w:r>
        <w:rPr>
          <w:spacing w:val="-3"/>
        </w:rPr>
        <w:t xml:space="preserve"> </w:t>
      </w:r>
      <w:r>
        <w:t>which</w:t>
      </w:r>
      <w:r>
        <w:rPr>
          <w:spacing w:val="-3"/>
        </w:rPr>
        <w:t xml:space="preserve"> </w:t>
      </w:r>
      <w:r>
        <w:t>Mr.</w:t>
      </w:r>
      <w:r>
        <w:rPr>
          <w:spacing w:val="-3"/>
        </w:rPr>
        <w:t xml:space="preserve"> </w:t>
      </w:r>
      <w:r>
        <w:t>Smith</w:t>
      </w:r>
      <w:r>
        <w:rPr>
          <w:spacing w:val="-3"/>
        </w:rPr>
        <w:t xml:space="preserve"> </w:t>
      </w:r>
      <w:r>
        <w:t>is</w:t>
      </w:r>
      <w:r>
        <w:rPr>
          <w:spacing w:val="-3"/>
        </w:rPr>
        <w:t xml:space="preserve"> </w:t>
      </w:r>
      <w:r>
        <w:t>the</w:t>
      </w:r>
      <w:r>
        <w:rPr>
          <w:spacing w:val="-3"/>
        </w:rPr>
        <w:t xml:space="preserve"> </w:t>
      </w:r>
      <w:r>
        <w:t>Chairman,</w:t>
      </w:r>
      <w:r>
        <w:rPr>
          <w:spacing w:val="-3"/>
        </w:rPr>
        <w:t xml:space="preserve"> </w:t>
      </w:r>
      <w:r>
        <w:t>President</w:t>
      </w:r>
      <w:r>
        <w:rPr>
          <w:spacing w:val="-3"/>
        </w:rPr>
        <w:t xml:space="preserve"> </w:t>
      </w:r>
      <w:r>
        <w:t>and</w:t>
      </w:r>
      <w:r>
        <w:rPr>
          <w:spacing w:val="-3"/>
        </w:rPr>
        <w:t xml:space="preserve"> </w:t>
      </w:r>
      <w:r>
        <w:t>Chief Executive Officer, in the ordinary course of business. The Board concluded that the relationship was on market terms, not material, and did not affect the independence of Mr. Smith.</w:t>
      </w:r>
    </w:p>
    <w:p w14:paraId="5BB5FF76" w14:textId="77777777" w:rsidR="00843579" w:rsidRDefault="00843579">
      <w:pPr>
        <w:pStyle w:val="BodyText"/>
        <w:spacing w:before="47"/>
      </w:pPr>
    </w:p>
    <w:p w14:paraId="5BB5FF77" w14:textId="77777777" w:rsidR="00843579" w:rsidRDefault="002D5E79">
      <w:pPr>
        <w:pStyle w:val="BodyText"/>
        <w:spacing w:line="247" w:lineRule="auto"/>
        <w:ind w:left="1170" w:right="1160"/>
        <w:jc w:val="both"/>
      </w:pPr>
      <w:r>
        <w:t>The</w:t>
      </w:r>
      <w:r>
        <w:rPr>
          <w:spacing w:val="-1"/>
        </w:rPr>
        <w:t xml:space="preserve"> </w:t>
      </w:r>
      <w:r>
        <w:t>Board</w:t>
      </w:r>
      <w:r>
        <w:rPr>
          <w:spacing w:val="-1"/>
        </w:rPr>
        <w:t xml:space="preserve"> </w:t>
      </w:r>
      <w:r>
        <w:t>also</w:t>
      </w:r>
      <w:r>
        <w:rPr>
          <w:spacing w:val="-1"/>
        </w:rPr>
        <w:t xml:space="preserve"> </w:t>
      </w:r>
      <w:r>
        <w:t>considered</w:t>
      </w:r>
      <w:r>
        <w:rPr>
          <w:spacing w:val="-1"/>
        </w:rPr>
        <w:t xml:space="preserve"> </w:t>
      </w:r>
      <w:r>
        <w:t>that</w:t>
      </w:r>
      <w:r>
        <w:rPr>
          <w:spacing w:val="-1"/>
        </w:rPr>
        <w:t xml:space="preserve"> </w:t>
      </w:r>
      <w:r>
        <w:t>Mr.</w:t>
      </w:r>
      <w:r>
        <w:rPr>
          <w:spacing w:val="-1"/>
        </w:rPr>
        <w:t xml:space="preserve"> </w:t>
      </w:r>
      <w:r>
        <w:t>Leach</w:t>
      </w:r>
      <w:r>
        <w:rPr>
          <w:spacing w:val="-1"/>
        </w:rPr>
        <w:t xml:space="preserve"> </w:t>
      </w:r>
      <w:r>
        <w:t>serves</w:t>
      </w:r>
      <w:r>
        <w:rPr>
          <w:spacing w:val="-1"/>
        </w:rPr>
        <w:t xml:space="preserve"> </w:t>
      </w:r>
      <w:r>
        <w:t>on</w:t>
      </w:r>
      <w:r>
        <w:rPr>
          <w:spacing w:val="-1"/>
        </w:rPr>
        <w:t xml:space="preserve"> </w:t>
      </w:r>
      <w:r>
        <w:t>the</w:t>
      </w:r>
      <w:r>
        <w:rPr>
          <w:spacing w:val="-1"/>
        </w:rPr>
        <w:t xml:space="preserve"> </w:t>
      </w:r>
      <w:r>
        <w:t>Board</w:t>
      </w:r>
      <w:r>
        <w:rPr>
          <w:spacing w:val="-1"/>
        </w:rPr>
        <w:t xml:space="preserve"> </w:t>
      </w:r>
      <w:r>
        <w:t>of</w:t>
      </w:r>
      <w:r>
        <w:rPr>
          <w:spacing w:val="-1"/>
        </w:rPr>
        <w:t xml:space="preserve"> </w:t>
      </w:r>
      <w:r>
        <w:t>ConocoPhillips</w:t>
      </w:r>
      <w:r>
        <w:rPr>
          <w:spacing w:val="-1"/>
        </w:rPr>
        <w:t xml:space="preserve"> </w:t>
      </w:r>
      <w:r>
        <w:t>and</w:t>
      </w:r>
      <w:r>
        <w:rPr>
          <w:spacing w:val="-1"/>
        </w:rPr>
        <w:t xml:space="preserve"> </w:t>
      </w:r>
      <w:r>
        <w:t>previously</w:t>
      </w:r>
      <w:r>
        <w:rPr>
          <w:spacing w:val="-1"/>
        </w:rPr>
        <w:t xml:space="preserve"> </w:t>
      </w:r>
      <w:r>
        <w:t>served</w:t>
      </w:r>
      <w:r>
        <w:rPr>
          <w:spacing w:val="-1"/>
        </w:rPr>
        <w:t xml:space="preserve"> </w:t>
      </w:r>
      <w:r>
        <w:t>as</w:t>
      </w:r>
      <w:r>
        <w:rPr>
          <w:spacing w:val="-1"/>
        </w:rPr>
        <w:t xml:space="preserve"> </w:t>
      </w:r>
      <w:r>
        <w:t>an</w:t>
      </w:r>
      <w:r>
        <w:rPr>
          <w:spacing w:val="-1"/>
        </w:rPr>
        <w:t xml:space="preserve"> </w:t>
      </w:r>
      <w:r>
        <w:t>advisor</w:t>
      </w:r>
      <w:r>
        <w:rPr>
          <w:spacing w:val="-1"/>
        </w:rPr>
        <w:t xml:space="preserve"> </w:t>
      </w:r>
      <w:r>
        <w:t>to</w:t>
      </w:r>
      <w:r>
        <w:rPr>
          <w:spacing w:val="-1"/>
        </w:rPr>
        <w:t xml:space="preserve"> </w:t>
      </w:r>
      <w:r>
        <w:t>the CEO of ConocoPhillips.</w:t>
      </w:r>
      <w:r>
        <w:rPr>
          <w:spacing w:val="-1"/>
        </w:rPr>
        <w:t xml:space="preserve"> </w:t>
      </w:r>
      <w:r>
        <w:t>The Board concluded that Mr. Leach's participation on the ConocoPhillips board does not affect the independence of Mr. Leach.</w:t>
      </w:r>
    </w:p>
    <w:p w14:paraId="5BB5FF78" w14:textId="77777777" w:rsidR="00843579" w:rsidRDefault="00843579">
      <w:pPr>
        <w:pStyle w:val="BodyText"/>
        <w:spacing w:before="98"/>
      </w:pPr>
    </w:p>
    <w:p w14:paraId="5BB5FF79" w14:textId="77777777" w:rsidR="00843579" w:rsidRDefault="002D5E79">
      <w:pPr>
        <w:pStyle w:val="Heading2"/>
      </w:pPr>
      <w:bookmarkStart w:id="34" w:name="Board_Leadership"/>
      <w:bookmarkStart w:id="35" w:name="_bookmark15"/>
      <w:bookmarkEnd w:id="34"/>
      <w:bookmarkEnd w:id="35"/>
      <w:r>
        <w:rPr>
          <w:color w:val="CB223B"/>
        </w:rPr>
        <w:t>Board</w:t>
      </w:r>
      <w:r>
        <w:rPr>
          <w:color w:val="CB223B"/>
          <w:spacing w:val="-5"/>
        </w:rPr>
        <w:t xml:space="preserve"> </w:t>
      </w:r>
      <w:r>
        <w:rPr>
          <w:color w:val="CB223B"/>
          <w:spacing w:val="-2"/>
        </w:rPr>
        <w:t>Leadership</w:t>
      </w:r>
    </w:p>
    <w:p w14:paraId="5BB5FF7A" w14:textId="77777777" w:rsidR="00843579" w:rsidRDefault="002D5E79">
      <w:pPr>
        <w:pStyle w:val="BodyText"/>
        <w:spacing w:before="198" w:line="247" w:lineRule="auto"/>
        <w:ind w:left="1170" w:right="1160"/>
        <w:jc w:val="both"/>
      </w:pPr>
      <w:r>
        <w:t>Our Board believes that it is important to maintain flexibility to determine the appropriate leadership of the Board and</w:t>
      </w:r>
      <w:r>
        <w:rPr>
          <w:spacing w:val="40"/>
        </w:rPr>
        <w:t xml:space="preserve"> </w:t>
      </w:r>
      <w:r>
        <w:t>whether the roles of Chairman and Chief Executive Officer should be combined or separate. Our Corporate Governance Guidelines provide that the Board consider annually whether it is appropriate for the same individual to fill both of those</w:t>
      </w:r>
      <w:r>
        <w:rPr>
          <w:spacing w:val="40"/>
        </w:rPr>
        <w:t xml:space="preserve"> </w:t>
      </w:r>
      <w:r>
        <w:t>roles. When making that determination, the Board considers issues such as industry and financial expertise, in-depth knowledge of Halliburton and its business, and succession planning. In 2025, the Board evaluated and decided that a combined leadership role would continue to best serve the Company and its shareholders. The Board believes that Jeffrey</w:t>
      </w:r>
    </w:p>
    <w:p w14:paraId="5BB5FF7B" w14:textId="77777777" w:rsidR="00843579" w:rsidRDefault="002D5E79">
      <w:pPr>
        <w:pStyle w:val="BodyText"/>
        <w:spacing w:before="6" w:line="247" w:lineRule="auto"/>
        <w:ind w:left="1170" w:right="1160"/>
        <w:jc w:val="both"/>
      </w:pPr>
      <w:r>
        <w:t xml:space="preserve">A. Miller, our Chairman, President and Chief Executive Officer, with his industry expertise, financial expertise, and in-depth knowledge of Halliburton and its business, is the correct person to fill both roles. The Board also believes that Mr. Miller is best suited to lead the Board’s discussion and evaluation of the Company’s business, financial, and health, safety, environment, and sustainability strategy and performance. </w:t>
      </w:r>
      <w:proofErr w:type="gramStart"/>
      <w:r>
        <w:t>With the exception of</w:t>
      </w:r>
      <w:proofErr w:type="gramEnd"/>
      <w:r>
        <w:t xml:space="preserve"> Mr. Miller and Mr. Slocum, the Board is composed of independent Directors.</w:t>
      </w:r>
    </w:p>
    <w:p w14:paraId="5BB5FF7C"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5FF7D" w14:textId="77777777" w:rsidR="00843579" w:rsidRDefault="002D5E79">
      <w:pPr>
        <w:pStyle w:val="BodyText"/>
        <w:spacing w:before="80" w:line="247" w:lineRule="auto"/>
        <w:ind w:left="1170" w:right="1161"/>
        <w:jc w:val="both"/>
      </w:pPr>
      <w:r>
        <w:t>In the Board’s consideration of the appropriate leadership structure, independence and objectivity are primary areas of</w:t>
      </w:r>
      <w:r>
        <w:rPr>
          <w:spacing w:val="40"/>
        </w:rPr>
        <w:t xml:space="preserve"> </w:t>
      </w:r>
      <w:proofErr w:type="gramStart"/>
      <w:r>
        <w:t>focus, and</w:t>
      </w:r>
      <w:proofErr w:type="gramEnd"/>
      <w:r>
        <w:t xml:space="preserve"> are supported by the appointment of a Lead Independent Director whose role and responsibilities are set forth in the</w:t>
      </w:r>
      <w:r>
        <w:rPr>
          <w:spacing w:val="-1"/>
        </w:rPr>
        <w:t xml:space="preserve"> </w:t>
      </w:r>
      <w:r>
        <w:t>Lead</w:t>
      </w:r>
      <w:r>
        <w:rPr>
          <w:spacing w:val="-1"/>
        </w:rPr>
        <w:t xml:space="preserve"> </w:t>
      </w:r>
      <w:r>
        <w:t>Independent</w:t>
      </w:r>
      <w:r>
        <w:rPr>
          <w:spacing w:val="-1"/>
        </w:rPr>
        <w:t xml:space="preserve"> </w:t>
      </w:r>
      <w:r>
        <w:t>Director</w:t>
      </w:r>
      <w:r>
        <w:rPr>
          <w:spacing w:val="-1"/>
        </w:rPr>
        <w:t xml:space="preserve"> </w:t>
      </w:r>
      <w:r>
        <w:t>Charter</w:t>
      </w:r>
      <w:r>
        <w:rPr>
          <w:spacing w:val="-1"/>
        </w:rPr>
        <w:t xml:space="preserve"> </w:t>
      </w:r>
      <w:r>
        <w:t>adopted</w:t>
      </w:r>
      <w:r>
        <w:rPr>
          <w:spacing w:val="-1"/>
        </w:rPr>
        <w:t xml:space="preserve"> </w:t>
      </w:r>
      <w:r>
        <w:t>by</w:t>
      </w:r>
      <w:r>
        <w:rPr>
          <w:spacing w:val="-1"/>
        </w:rPr>
        <w:t xml:space="preserve"> </w:t>
      </w:r>
      <w:r>
        <w:t>the</w:t>
      </w:r>
      <w:r>
        <w:rPr>
          <w:spacing w:val="-1"/>
        </w:rPr>
        <w:t xml:space="preserve"> </w:t>
      </w:r>
      <w:r>
        <w:t>Board.</w:t>
      </w:r>
      <w:r>
        <w:rPr>
          <w:spacing w:val="-1"/>
        </w:rPr>
        <w:t xml:space="preserve"> </w:t>
      </w:r>
      <w:r>
        <w:t>Robert</w:t>
      </w:r>
      <w:r>
        <w:rPr>
          <w:spacing w:val="-10"/>
        </w:rPr>
        <w:t xml:space="preserve"> </w:t>
      </w:r>
      <w:r>
        <w:t>A.</w:t>
      </w:r>
      <w:r>
        <w:rPr>
          <w:spacing w:val="-1"/>
        </w:rPr>
        <w:t xml:space="preserve"> </w:t>
      </w:r>
      <w:r>
        <w:t>Malone</w:t>
      </w:r>
      <w:r>
        <w:rPr>
          <w:spacing w:val="-1"/>
        </w:rPr>
        <w:t xml:space="preserve"> </w:t>
      </w:r>
      <w:r>
        <w:t>is</w:t>
      </w:r>
      <w:r>
        <w:rPr>
          <w:spacing w:val="-1"/>
        </w:rPr>
        <w:t xml:space="preserve"> </w:t>
      </w:r>
      <w:r>
        <w:t>our</w:t>
      </w:r>
      <w:r>
        <w:rPr>
          <w:spacing w:val="-1"/>
        </w:rPr>
        <w:t xml:space="preserve"> </w:t>
      </w:r>
      <w:r>
        <w:t>Lead</w:t>
      </w:r>
      <w:r>
        <w:rPr>
          <w:spacing w:val="-1"/>
        </w:rPr>
        <w:t xml:space="preserve"> </w:t>
      </w:r>
      <w:r>
        <w:t>Independent</w:t>
      </w:r>
      <w:r>
        <w:rPr>
          <w:spacing w:val="-1"/>
        </w:rPr>
        <w:t xml:space="preserve"> </w:t>
      </w:r>
      <w:r>
        <w:t>Director.</w:t>
      </w:r>
      <w:r>
        <w:rPr>
          <w:spacing w:val="-4"/>
        </w:rPr>
        <w:t xml:space="preserve"> </w:t>
      </w:r>
      <w:r>
        <w:t>The</w:t>
      </w:r>
      <w:r>
        <w:rPr>
          <w:spacing w:val="-1"/>
        </w:rPr>
        <w:t xml:space="preserve"> </w:t>
      </w:r>
      <w:r>
        <w:t>Lead Independent Director’s responsibilities include the following:</w:t>
      </w:r>
    </w:p>
    <w:p w14:paraId="5BB5FF7E" w14:textId="77777777" w:rsidR="00843579" w:rsidRDefault="00843579">
      <w:pPr>
        <w:pStyle w:val="BodyText"/>
        <w:spacing w:before="1"/>
        <w:rPr>
          <w:sz w:val="14"/>
        </w:rPr>
      </w:pPr>
    </w:p>
    <w:p w14:paraId="5BB5FF7F" w14:textId="77777777" w:rsidR="00843579" w:rsidRDefault="00843579">
      <w:pPr>
        <w:pStyle w:val="BodyText"/>
        <w:rPr>
          <w:sz w:val="14"/>
        </w:rPr>
        <w:sectPr w:rsidR="00843579">
          <w:pgSz w:w="12240" w:h="15840"/>
          <w:pgMar w:top="1180" w:right="0" w:bottom="700" w:left="0" w:header="0" w:footer="500" w:gutter="0"/>
          <w:cols w:space="720"/>
        </w:sectPr>
      </w:pPr>
    </w:p>
    <w:p w14:paraId="5BB5FF80" w14:textId="77777777" w:rsidR="00843579" w:rsidRDefault="002D5E79">
      <w:pPr>
        <w:pStyle w:val="BodyText"/>
        <w:spacing w:before="95" w:line="249" w:lineRule="auto"/>
        <w:ind w:left="1627"/>
      </w:pPr>
      <w:r>
        <w:rPr>
          <w:noProof/>
        </w:rPr>
        <mc:AlternateContent>
          <mc:Choice Requires="wpg">
            <w:drawing>
              <wp:anchor distT="0" distB="0" distL="0" distR="0" simplePos="0" relativeHeight="251658322" behindDoc="1" locked="0" layoutInCell="1" allowOverlap="1" wp14:anchorId="5BB61588" wp14:editId="5BB61589">
                <wp:simplePos x="0" y="0"/>
                <wp:positionH relativeFrom="page">
                  <wp:posOffset>742950</wp:posOffset>
                </wp:positionH>
                <wp:positionV relativeFrom="paragraph">
                  <wp:posOffset>47654</wp:posOffset>
                </wp:positionV>
                <wp:extent cx="6286500" cy="17018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70180"/>
                          <a:chOff x="0" y="0"/>
                          <a:chExt cx="6286500" cy="170180"/>
                        </a:xfrm>
                      </wpg:grpSpPr>
                      <pic:pic xmlns:pic="http://schemas.openxmlformats.org/drawingml/2006/picture">
                        <pic:nvPicPr>
                          <pic:cNvPr id="79" name="Image 79"/>
                          <pic:cNvPicPr/>
                        </pic:nvPicPr>
                        <pic:blipFill>
                          <a:blip r:embed="rId45" cstate="print"/>
                          <a:stretch>
                            <a:fillRect/>
                          </a:stretch>
                        </pic:blipFill>
                        <pic:spPr>
                          <a:xfrm>
                            <a:off x="33401" y="36576"/>
                            <a:ext cx="133349" cy="133350"/>
                          </a:xfrm>
                          <a:prstGeom prst="rect">
                            <a:avLst/>
                          </a:prstGeom>
                        </pic:spPr>
                      </pic:pic>
                      <pic:pic xmlns:pic="http://schemas.openxmlformats.org/drawingml/2006/picture">
                        <pic:nvPicPr>
                          <pic:cNvPr id="80" name="Image 80"/>
                          <pic:cNvPicPr/>
                        </pic:nvPicPr>
                        <pic:blipFill>
                          <a:blip r:embed="rId45" cstate="print"/>
                          <a:stretch>
                            <a:fillRect/>
                          </a:stretch>
                        </pic:blipFill>
                        <pic:spPr>
                          <a:xfrm>
                            <a:off x="3195701" y="36576"/>
                            <a:ext cx="133350" cy="133350"/>
                          </a:xfrm>
                          <a:prstGeom prst="rect">
                            <a:avLst/>
                          </a:prstGeom>
                        </pic:spPr>
                      </pic:pic>
                      <wps:wsp>
                        <wps:cNvPr id="81" name="Graphic 81"/>
                        <wps:cNvSpPr/>
                        <wps:spPr>
                          <a:xfrm>
                            <a:off x="0" y="3175"/>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wpg:wgp>
                  </a:graphicData>
                </a:graphic>
              </wp:anchor>
            </w:drawing>
          </mc:Choice>
          <mc:Fallback>
            <w:pict>
              <v:group w14:anchorId="7A9BA43B" id="Group 78" o:spid="_x0000_s1026" style="position:absolute;margin-left:58.5pt;margin-top:3.75pt;width:495pt;height:13.4pt;z-index:-251658158;mso-wrap-distance-left:0;mso-wrap-distance-right:0;mso-position-horizontal-relative:page" coordsize="62865,1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">
                <v:shape id="Image 79" o:spid="_x0000_s1027" type="#_x0000_t75" style="position:absolute;left:334;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">
                  <v:imagedata r:id="rId46" o:title=""/>
                </v:shape>
                <v:shape id="Image 80" o:spid="_x0000_s1028" type="#_x0000_t75" style="position:absolute;left:31957;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">
                  <v:imagedata r:id="rId46" o:title=""/>
                </v:shape>
                <v:shape id="Graphic 81" o:spid="_x0000_s1029"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" path="m,l6286500,e" filled="f" strokecolor="#cb223b" strokeweight=".5pt">
                  <v:path arrowok="t"/>
                </v:shape>
                <w10:wrap anchorx="page"/>
              </v:group>
            </w:pict>
          </mc:Fallback>
        </mc:AlternateContent>
      </w:r>
      <w:r>
        <w:t>liaises</w:t>
      </w:r>
      <w:r>
        <w:rPr>
          <w:spacing w:val="-7"/>
        </w:rPr>
        <w:t xml:space="preserve"> </w:t>
      </w:r>
      <w:r>
        <w:t>between</w:t>
      </w:r>
      <w:r>
        <w:rPr>
          <w:spacing w:val="-7"/>
        </w:rPr>
        <w:t xml:space="preserve"> </w:t>
      </w:r>
      <w:r>
        <w:t>the</w:t>
      </w:r>
      <w:r>
        <w:rPr>
          <w:spacing w:val="-7"/>
        </w:rPr>
        <w:t xml:space="preserve"> </w:t>
      </w:r>
      <w:r>
        <w:t>independent</w:t>
      </w:r>
      <w:r>
        <w:rPr>
          <w:spacing w:val="-7"/>
        </w:rPr>
        <w:t xml:space="preserve"> </w:t>
      </w:r>
      <w:r>
        <w:t>Directors</w:t>
      </w:r>
      <w:r>
        <w:rPr>
          <w:spacing w:val="-7"/>
        </w:rPr>
        <w:t xml:space="preserve"> </w:t>
      </w:r>
      <w:r>
        <w:t>and</w:t>
      </w:r>
      <w:r>
        <w:rPr>
          <w:spacing w:val="-7"/>
        </w:rPr>
        <w:t xml:space="preserve"> </w:t>
      </w:r>
      <w:r>
        <w:t xml:space="preserve">the </w:t>
      </w:r>
      <w:r>
        <w:rPr>
          <w:spacing w:val="-2"/>
        </w:rPr>
        <w:t>Chairman</w:t>
      </w:r>
    </w:p>
    <w:p w14:paraId="5BB5FF81" w14:textId="77777777" w:rsidR="00843579" w:rsidRDefault="002D5E79">
      <w:pPr>
        <w:pStyle w:val="BodyText"/>
        <w:spacing w:before="49" w:line="249" w:lineRule="auto"/>
        <w:ind w:left="1627"/>
      </w:pPr>
      <w:r>
        <w:rPr>
          <w:noProof/>
        </w:rPr>
        <mc:AlternateContent>
          <mc:Choice Requires="wpg">
            <w:drawing>
              <wp:anchor distT="0" distB="0" distL="0" distR="0" simplePos="0" relativeHeight="251658323" behindDoc="1" locked="0" layoutInCell="1" allowOverlap="1" wp14:anchorId="5BB6158A" wp14:editId="5BB6158B">
                <wp:simplePos x="0" y="0"/>
                <wp:positionH relativeFrom="page">
                  <wp:posOffset>742950</wp:posOffset>
                </wp:positionH>
                <wp:positionV relativeFrom="paragraph">
                  <wp:posOffset>18746</wp:posOffset>
                </wp:positionV>
                <wp:extent cx="6286500" cy="170180"/>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70180"/>
                          <a:chOff x="0" y="0"/>
                          <a:chExt cx="6286500" cy="170180"/>
                        </a:xfrm>
                      </wpg:grpSpPr>
                      <pic:pic xmlns:pic="http://schemas.openxmlformats.org/drawingml/2006/picture">
                        <pic:nvPicPr>
                          <pic:cNvPr id="83" name="Image 83"/>
                          <pic:cNvPicPr/>
                        </pic:nvPicPr>
                        <pic:blipFill>
                          <a:blip r:embed="rId45" cstate="print"/>
                          <a:stretch>
                            <a:fillRect/>
                          </a:stretch>
                        </pic:blipFill>
                        <pic:spPr>
                          <a:xfrm>
                            <a:off x="33401" y="36576"/>
                            <a:ext cx="133349" cy="133350"/>
                          </a:xfrm>
                          <a:prstGeom prst="rect">
                            <a:avLst/>
                          </a:prstGeom>
                        </pic:spPr>
                      </pic:pic>
                      <pic:pic xmlns:pic="http://schemas.openxmlformats.org/drawingml/2006/picture">
                        <pic:nvPicPr>
                          <pic:cNvPr id="84" name="Image 84"/>
                          <pic:cNvPicPr/>
                        </pic:nvPicPr>
                        <pic:blipFill>
                          <a:blip r:embed="rId45" cstate="print"/>
                          <a:stretch>
                            <a:fillRect/>
                          </a:stretch>
                        </pic:blipFill>
                        <pic:spPr>
                          <a:xfrm>
                            <a:off x="3195701" y="36576"/>
                            <a:ext cx="133350" cy="133350"/>
                          </a:xfrm>
                          <a:prstGeom prst="rect">
                            <a:avLst/>
                          </a:prstGeom>
                        </pic:spPr>
                      </pic:pic>
                      <wps:wsp>
                        <wps:cNvPr id="85" name="Graphic 85"/>
                        <wps:cNvSpPr/>
                        <wps:spPr>
                          <a:xfrm>
                            <a:off x="0" y="3175"/>
                            <a:ext cx="6286500" cy="1270"/>
                          </a:xfrm>
                          <a:custGeom>
                            <a:avLst/>
                            <a:gdLst/>
                            <a:ahLst/>
                            <a:cxnLst/>
                            <a:rect l="l" t="t" r="r" b="b"/>
                            <a:pathLst>
                              <a:path w="6286500">
                                <a:moveTo>
                                  <a:pt x="0" y="0"/>
                                </a:moveTo>
                                <a:lnTo>
                                  <a:pt x="6286500" y="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FC6A8FB" id="Group 82" o:spid="_x0000_s1026" style="position:absolute;margin-left:58.5pt;margin-top:1.5pt;width:495pt;height:13.4pt;z-index:-251658157;mso-wrap-distance-left:0;mso-wrap-distance-right:0;mso-position-horizontal-relative:page" coordsize="62865,1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">
                <v:shape id="Image 83" o:spid="_x0000_s1027" type="#_x0000_t75" style="position:absolute;left:334;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">
                  <v:imagedata r:id="rId46" o:title=""/>
                </v:shape>
                <v:shape id="Image 84" o:spid="_x0000_s1028" type="#_x0000_t75" style="position:absolute;left:31957;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">
                  <v:imagedata r:id="rId46" o:title=""/>
                </v:shape>
                <v:shape id="Graphic 85" o:spid="_x0000_s1029"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" path="m,l6286500,e" filled="f" strokeweight=".5pt">
                  <v:path arrowok="t"/>
                </v:shape>
                <w10:wrap anchorx="page"/>
              </v:group>
            </w:pict>
          </mc:Fallback>
        </mc:AlternateContent>
      </w:r>
      <w:r>
        <w:rPr>
          <w:noProof/>
        </w:rPr>
        <mc:AlternateContent>
          <mc:Choice Requires="wpg">
            <w:drawing>
              <wp:anchor distT="0" distB="0" distL="0" distR="0" simplePos="0" relativeHeight="251658324" behindDoc="1" locked="0" layoutInCell="1" allowOverlap="1" wp14:anchorId="5BB6158C" wp14:editId="5BB6158D">
                <wp:simplePos x="0" y="0"/>
                <wp:positionH relativeFrom="page">
                  <wp:posOffset>742950</wp:posOffset>
                </wp:positionH>
                <wp:positionV relativeFrom="paragraph">
                  <wp:posOffset>590246</wp:posOffset>
                </wp:positionV>
                <wp:extent cx="6286500" cy="170180"/>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70180"/>
                          <a:chOff x="0" y="0"/>
                          <a:chExt cx="6286500" cy="170180"/>
                        </a:xfrm>
                      </wpg:grpSpPr>
                      <pic:pic xmlns:pic="http://schemas.openxmlformats.org/drawingml/2006/picture">
                        <pic:nvPicPr>
                          <pic:cNvPr id="87" name="Image 87"/>
                          <pic:cNvPicPr/>
                        </pic:nvPicPr>
                        <pic:blipFill>
                          <a:blip r:embed="rId45" cstate="print"/>
                          <a:stretch>
                            <a:fillRect/>
                          </a:stretch>
                        </pic:blipFill>
                        <pic:spPr>
                          <a:xfrm>
                            <a:off x="33401" y="36576"/>
                            <a:ext cx="133349" cy="133350"/>
                          </a:xfrm>
                          <a:prstGeom prst="rect">
                            <a:avLst/>
                          </a:prstGeom>
                        </pic:spPr>
                      </pic:pic>
                      <pic:pic xmlns:pic="http://schemas.openxmlformats.org/drawingml/2006/picture">
                        <pic:nvPicPr>
                          <pic:cNvPr id="88" name="Image 88"/>
                          <pic:cNvPicPr/>
                        </pic:nvPicPr>
                        <pic:blipFill>
                          <a:blip r:embed="rId45" cstate="print"/>
                          <a:stretch>
                            <a:fillRect/>
                          </a:stretch>
                        </pic:blipFill>
                        <pic:spPr>
                          <a:xfrm>
                            <a:off x="3195701" y="36576"/>
                            <a:ext cx="133350" cy="133350"/>
                          </a:xfrm>
                          <a:prstGeom prst="rect">
                            <a:avLst/>
                          </a:prstGeom>
                        </pic:spPr>
                      </pic:pic>
                      <wps:wsp>
                        <wps:cNvPr id="89" name="Graphic 89"/>
                        <wps:cNvSpPr/>
                        <wps:spPr>
                          <a:xfrm>
                            <a:off x="0" y="3175"/>
                            <a:ext cx="6286500" cy="1270"/>
                          </a:xfrm>
                          <a:custGeom>
                            <a:avLst/>
                            <a:gdLst/>
                            <a:ahLst/>
                            <a:cxnLst/>
                            <a:rect l="l" t="t" r="r" b="b"/>
                            <a:pathLst>
                              <a:path w="6286500">
                                <a:moveTo>
                                  <a:pt x="0" y="0"/>
                                </a:moveTo>
                                <a:lnTo>
                                  <a:pt x="6286500" y="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0F34F5C" id="Group 86" o:spid="_x0000_s1026" style="position:absolute;margin-left:58.5pt;margin-top:46.5pt;width:495pt;height:13.4pt;z-index:-251658156;mso-wrap-distance-left:0;mso-wrap-distance-right:0;mso-position-horizontal-relative:page" coordsize="62865,1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">
                <v:shape id="Image 87" o:spid="_x0000_s1027" type="#_x0000_t75" style="position:absolute;left:334;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">
                  <v:imagedata r:id="rId46" o:title=""/>
                </v:shape>
                <v:shape id="Image 88" o:spid="_x0000_s1028" type="#_x0000_t75" style="position:absolute;left:31957;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">
                  <v:imagedata r:id="rId46" o:title=""/>
                </v:shape>
                <v:shape id="Graphic 89" o:spid="_x0000_s1029"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" path="m,l6286500,e" filled="f" strokeweight=".5pt">
                  <v:path arrowok="t"/>
                </v:shape>
                <w10:wrap anchorx="page"/>
              </v:group>
            </w:pict>
          </mc:Fallback>
        </mc:AlternateContent>
      </w:r>
      <w:r>
        <w:t>approves</w:t>
      </w:r>
      <w:r>
        <w:rPr>
          <w:spacing w:val="-6"/>
        </w:rPr>
        <w:t xml:space="preserve"> </w:t>
      </w:r>
      <w:r>
        <w:t>agendas</w:t>
      </w:r>
      <w:r>
        <w:rPr>
          <w:spacing w:val="-6"/>
        </w:rPr>
        <w:t xml:space="preserve"> </w:t>
      </w:r>
      <w:r>
        <w:t>for</w:t>
      </w:r>
      <w:r>
        <w:rPr>
          <w:spacing w:val="-6"/>
        </w:rPr>
        <w:t xml:space="preserve"> </w:t>
      </w:r>
      <w:r>
        <w:t>Board</w:t>
      </w:r>
      <w:r>
        <w:rPr>
          <w:spacing w:val="-6"/>
        </w:rPr>
        <w:t xml:space="preserve"> </w:t>
      </w:r>
      <w:r>
        <w:t>meetings</w:t>
      </w:r>
      <w:r>
        <w:rPr>
          <w:spacing w:val="-6"/>
        </w:rPr>
        <w:t xml:space="preserve"> </w:t>
      </w:r>
      <w:r>
        <w:t>and</w:t>
      </w:r>
      <w:r>
        <w:rPr>
          <w:spacing w:val="-6"/>
        </w:rPr>
        <w:t xml:space="preserve"> </w:t>
      </w:r>
      <w:r>
        <w:t>ensures</w:t>
      </w:r>
      <w:r>
        <w:rPr>
          <w:spacing w:val="-6"/>
        </w:rPr>
        <w:t xml:space="preserve"> </w:t>
      </w:r>
      <w:r>
        <w:t>the agendas provide opportunities for the Board to provide input on the Company’s business strategy and management’s execution of that strategy</w:t>
      </w:r>
    </w:p>
    <w:p w14:paraId="5BB5FF82" w14:textId="77777777" w:rsidR="00843579" w:rsidRDefault="002D5E79">
      <w:pPr>
        <w:pStyle w:val="BodyText"/>
        <w:spacing w:before="39" w:line="249" w:lineRule="auto"/>
        <w:ind w:left="1627"/>
      </w:pPr>
      <w:r>
        <w:t>presides</w:t>
      </w:r>
      <w:r>
        <w:rPr>
          <w:spacing w:val="-6"/>
        </w:rPr>
        <w:t xml:space="preserve"> </w:t>
      </w:r>
      <w:r>
        <w:t>over</w:t>
      </w:r>
      <w:r>
        <w:rPr>
          <w:spacing w:val="-6"/>
        </w:rPr>
        <w:t xml:space="preserve"> </w:t>
      </w:r>
      <w:r>
        <w:t>meetings</w:t>
      </w:r>
      <w:r>
        <w:rPr>
          <w:spacing w:val="-6"/>
        </w:rPr>
        <w:t xml:space="preserve"> </w:t>
      </w:r>
      <w:r>
        <w:t>and</w:t>
      </w:r>
      <w:r>
        <w:rPr>
          <w:spacing w:val="-6"/>
        </w:rPr>
        <w:t xml:space="preserve"> </w:t>
      </w:r>
      <w:r>
        <w:t>executive</w:t>
      </w:r>
      <w:r>
        <w:rPr>
          <w:spacing w:val="-6"/>
        </w:rPr>
        <w:t xml:space="preserve"> </w:t>
      </w:r>
      <w:r>
        <w:t>sessions</w:t>
      </w:r>
      <w:r>
        <w:rPr>
          <w:spacing w:val="-6"/>
        </w:rPr>
        <w:t xml:space="preserve"> </w:t>
      </w:r>
      <w:r>
        <w:t>of</w:t>
      </w:r>
      <w:r>
        <w:rPr>
          <w:spacing w:val="-6"/>
        </w:rPr>
        <w:t xml:space="preserve"> </w:t>
      </w:r>
      <w:r>
        <w:t>the independent Directors</w:t>
      </w:r>
    </w:p>
    <w:p w14:paraId="5BB5FF83" w14:textId="77777777" w:rsidR="00843579" w:rsidRDefault="002D5E79">
      <w:pPr>
        <w:pStyle w:val="BodyText"/>
        <w:spacing w:before="49" w:line="249" w:lineRule="auto"/>
        <w:ind w:left="1627"/>
      </w:pPr>
      <w:r>
        <w:rPr>
          <w:noProof/>
        </w:rPr>
        <mc:AlternateContent>
          <mc:Choice Requires="wpg">
            <w:drawing>
              <wp:anchor distT="0" distB="0" distL="0" distR="0" simplePos="0" relativeHeight="251658325" behindDoc="1" locked="0" layoutInCell="1" allowOverlap="1" wp14:anchorId="5BB6158E" wp14:editId="5BB6158F">
                <wp:simplePos x="0" y="0"/>
                <wp:positionH relativeFrom="page">
                  <wp:posOffset>742950</wp:posOffset>
                </wp:positionH>
                <wp:positionV relativeFrom="paragraph">
                  <wp:posOffset>19019</wp:posOffset>
                </wp:positionV>
                <wp:extent cx="6286500" cy="170180"/>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70180"/>
                          <a:chOff x="0" y="0"/>
                          <a:chExt cx="6286500" cy="170180"/>
                        </a:xfrm>
                      </wpg:grpSpPr>
                      <pic:pic xmlns:pic="http://schemas.openxmlformats.org/drawingml/2006/picture">
                        <pic:nvPicPr>
                          <pic:cNvPr id="91" name="Image 91"/>
                          <pic:cNvPicPr/>
                        </pic:nvPicPr>
                        <pic:blipFill>
                          <a:blip r:embed="rId45" cstate="print"/>
                          <a:stretch>
                            <a:fillRect/>
                          </a:stretch>
                        </pic:blipFill>
                        <pic:spPr>
                          <a:xfrm>
                            <a:off x="33401" y="36576"/>
                            <a:ext cx="133349" cy="133350"/>
                          </a:xfrm>
                          <a:prstGeom prst="rect">
                            <a:avLst/>
                          </a:prstGeom>
                        </pic:spPr>
                      </pic:pic>
                      <pic:pic xmlns:pic="http://schemas.openxmlformats.org/drawingml/2006/picture">
                        <pic:nvPicPr>
                          <pic:cNvPr id="92" name="Image 92"/>
                          <pic:cNvPicPr/>
                        </pic:nvPicPr>
                        <pic:blipFill>
                          <a:blip r:embed="rId45" cstate="print"/>
                          <a:stretch>
                            <a:fillRect/>
                          </a:stretch>
                        </pic:blipFill>
                        <pic:spPr>
                          <a:xfrm>
                            <a:off x="3195701" y="36576"/>
                            <a:ext cx="133350" cy="133350"/>
                          </a:xfrm>
                          <a:prstGeom prst="rect">
                            <a:avLst/>
                          </a:prstGeom>
                        </pic:spPr>
                      </pic:pic>
                      <wps:wsp>
                        <wps:cNvPr id="93" name="Graphic 93"/>
                        <wps:cNvSpPr/>
                        <wps:spPr>
                          <a:xfrm>
                            <a:off x="0" y="3175"/>
                            <a:ext cx="6286500" cy="1270"/>
                          </a:xfrm>
                          <a:custGeom>
                            <a:avLst/>
                            <a:gdLst/>
                            <a:ahLst/>
                            <a:cxnLst/>
                            <a:rect l="l" t="t" r="r" b="b"/>
                            <a:pathLst>
                              <a:path w="6286500">
                                <a:moveTo>
                                  <a:pt x="0" y="0"/>
                                </a:moveTo>
                                <a:lnTo>
                                  <a:pt x="6286500" y="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61380C0" id="Group 90" o:spid="_x0000_s1026" style="position:absolute;margin-left:58.5pt;margin-top:1.5pt;width:495pt;height:13.4pt;z-index:-251658155;mso-wrap-distance-left:0;mso-wrap-distance-right:0;mso-position-horizontal-relative:page" coordsize="62865,1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">
                <v:shape id="Image 91" o:spid="_x0000_s1027" type="#_x0000_t75" style="position:absolute;left:334;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">
                  <v:imagedata r:id="rId46" o:title=""/>
                </v:shape>
                <v:shape id="Image 92" o:spid="_x0000_s1028" type="#_x0000_t75" style="position:absolute;left:31957;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">
                  <v:imagedata r:id="rId46" o:title=""/>
                </v:shape>
                <v:shape id="Graphic 93" o:spid="_x0000_s1029"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" path="m,l6286500,e" filled="f" strokeweight=".5pt">
                  <v:path arrowok="t"/>
                </v:shape>
                <w10:wrap anchorx="page"/>
              </v:group>
            </w:pict>
          </mc:Fallback>
        </mc:AlternateContent>
      </w:r>
      <w:r>
        <w:t>leads</w:t>
      </w:r>
      <w:r>
        <w:rPr>
          <w:spacing w:val="-6"/>
        </w:rPr>
        <w:t xml:space="preserve"> </w:t>
      </w:r>
      <w:r>
        <w:t>the</w:t>
      </w:r>
      <w:r>
        <w:rPr>
          <w:spacing w:val="-6"/>
        </w:rPr>
        <w:t xml:space="preserve"> </w:t>
      </w:r>
      <w:r>
        <w:t>Board’s</w:t>
      </w:r>
      <w:r>
        <w:rPr>
          <w:spacing w:val="-6"/>
        </w:rPr>
        <w:t xml:space="preserve"> </w:t>
      </w:r>
      <w:r>
        <w:t>annual</w:t>
      </w:r>
      <w:r>
        <w:rPr>
          <w:spacing w:val="-6"/>
        </w:rPr>
        <w:t xml:space="preserve"> </w:t>
      </w:r>
      <w:r>
        <w:t>evaluation</w:t>
      </w:r>
      <w:r>
        <w:rPr>
          <w:spacing w:val="-6"/>
        </w:rPr>
        <w:t xml:space="preserve"> </w:t>
      </w:r>
      <w:r>
        <w:t>of</w:t>
      </w:r>
      <w:r>
        <w:rPr>
          <w:spacing w:val="-6"/>
        </w:rPr>
        <w:t xml:space="preserve"> </w:t>
      </w:r>
      <w:r>
        <w:t>the</w:t>
      </w:r>
      <w:r>
        <w:rPr>
          <w:spacing w:val="-6"/>
        </w:rPr>
        <w:t xml:space="preserve"> </w:t>
      </w:r>
      <w:r>
        <w:t>Chief Executive Officer</w:t>
      </w:r>
    </w:p>
    <w:p w14:paraId="5BB5FF84" w14:textId="77777777" w:rsidR="00843579" w:rsidRDefault="002D5E79">
      <w:pPr>
        <w:pStyle w:val="BodyText"/>
        <w:spacing w:before="50" w:line="249" w:lineRule="auto"/>
        <w:ind w:left="1627"/>
      </w:pPr>
      <w:r>
        <w:rPr>
          <w:noProof/>
        </w:rPr>
        <mc:AlternateContent>
          <mc:Choice Requires="wpg">
            <w:drawing>
              <wp:anchor distT="0" distB="0" distL="0" distR="0" simplePos="0" relativeHeight="251658326" behindDoc="1" locked="0" layoutInCell="1" allowOverlap="1" wp14:anchorId="5BB61590" wp14:editId="5BB61591">
                <wp:simplePos x="0" y="0"/>
                <wp:positionH relativeFrom="page">
                  <wp:posOffset>742950</wp:posOffset>
                </wp:positionH>
                <wp:positionV relativeFrom="paragraph">
                  <wp:posOffset>19322</wp:posOffset>
                </wp:positionV>
                <wp:extent cx="6286500" cy="170180"/>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70180"/>
                          <a:chOff x="0" y="0"/>
                          <a:chExt cx="6286500" cy="170180"/>
                        </a:xfrm>
                      </wpg:grpSpPr>
                      <pic:pic xmlns:pic="http://schemas.openxmlformats.org/drawingml/2006/picture">
                        <pic:nvPicPr>
                          <pic:cNvPr id="95" name="Image 95"/>
                          <pic:cNvPicPr/>
                        </pic:nvPicPr>
                        <pic:blipFill>
                          <a:blip r:embed="rId45" cstate="print"/>
                          <a:stretch>
                            <a:fillRect/>
                          </a:stretch>
                        </pic:blipFill>
                        <pic:spPr>
                          <a:xfrm>
                            <a:off x="33401" y="36576"/>
                            <a:ext cx="133349" cy="133350"/>
                          </a:xfrm>
                          <a:prstGeom prst="rect">
                            <a:avLst/>
                          </a:prstGeom>
                        </pic:spPr>
                      </pic:pic>
                      <wps:wsp>
                        <wps:cNvPr id="96" name="Graphic 96"/>
                        <wps:cNvSpPr/>
                        <wps:spPr>
                          <a:xfrm>
                            <a:off x="0" y="3175"/>
                            <a:ext cx="6286500" cy="1270"/>
                          </a:xfrm>
                          <a:custGeom>
                            <a:avLst/>
                            <a:gdLst/>
                            <a:ahLst/>
                            <a:cxnLst/>
                            <a:rect l="l" t="t" r="r" b="b"/>
                            <a:pathLst>
                              <a:path w="6286500">
                                <a:moveTo>
                                  <a:pt x="0" y="0"/>
                                </a:moveTo>
                                <a:lnTo>
                                  <a:pt x="6286500" y="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7A75677" id="Group 94" o:spid="_x0000_s1026" style="position:absolute;margin-left:58.5pt;margin-top:1.5pt;width:495pt;height:13.4pt;z-index:-251658154;mso-wrap-distance-left:0;mso-wrap-distance-right:0;mso-position-horizontal-relative:page" coordsize="62865,1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">
                <v:shape id="Image 95" o:spid="_x0000_s1027" type="#_x0000_t75" style="position:absolute;left:334;top:365;width:1333;height:1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">
                  <v:imagedata r:id="rId46" o:title=""/>
                </v:shape>
                <v:shape id="Graphic 96" o:spid="_x0000_s1028"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" path="m,l6286500,e" filled="f" strokeweight=".5pt">
                  <v:path arrowok="t"/>
                </v:shape>
                <w10:wrap anchorx="page"/>
              </v:group>
            </w:pict>
          </mc:Fallback>
        </mc:AlternateContent>
      </w:r>
      <w:r>
        <w:t>participates</w:t>
      </w:r>
      <w:r>
        <w:rPr>
          <w:spacing w:val="-6"/>
        </w:rPr>
        <w:t xml:space="preserve"> </w:t>
      </w:r>
      <w:r>
        <w:t>in</w:t>
      </w:r>
      <w:r>
        <w:rPr>
          <w:spacing w:val="-6"/>
        </w:rPr>
        <w:t xml:space="preserve"> </w:t>
      </w:r>
      <w:r>
        <w:t>efforts</w:t>
      </w:r>
      <w:r>
        <w:rPr>
          <w:spacing w:val="-6"/>
        </w:rPr>
        <w:t xml:space="preserve"> </w:t>
      </w:r>
      <w:r>
        <w:t>to</w:t>
      </w:r>
      <w:r>
        <w:rPr>
          <w:spacing w:val="-6"/>
        </w:rPr>
        <w:t xml:space="preserve"> </w:t>
      </w:r>
      <w:r>
        <w:t>identify</w:t>
      </w:r>
      <w:r>
        <w:rPr>
          <w:spacing w:val="-6"/>
        </w:rPr>
        <w:t xml:space="preserve"> </w:t>
      </w:r>
      <w:r>
        <w:t>and</w:t>
      </w:r>
      <w:r>
        <w:rPr>
          <w:spacing w:val="-6"/>
        </w:rPr>
        <w:t xml:space="preserve"> </w:t>
      </w:r>
      <w:r>
        <w:t>recruit</w:t>
      </w:r>
      <w:r>
        <w:rPr>
          <w:spacing w:val="-6"/>
        </w:rPr>
        <w:t xml:space="preserve"> </w:t>
      </w:r>
      <w:r>
        <w:t>candidates for Board membership</w:t>
      </w:r>
    </w:p>
    <w:p w14:paraId="5BB5FF85" w14:textId="77777777" w:rsidR="00843579" w:rsidRDefault="002D5E79">
      <w:pPr>
        <w:pStyle w:val="BodyText"/>
        <w:spacing w:before="95"/>
        <w:ind w:left="547"/>
      </w:pPr>
      <w:r>
        <w:br w:type="column"/>
        <w:t>participates</w:t>
      </w:r>
      <w:r>
        <w:rPr>
          <w:spacing w:val="-6"/>
        </w:rPr>
        <w:t xml:space="preserve"> </w:t>
      </w:r>
      <w:r>
        <w:t>in</w:t>
      </w:r>
      <w:r>
        <w:rPr>
          <w:spacing w:val="-5"/>
        </w:rPr>
        <w:t xml:space="preserve"> </w:t>
      </w:r>
      <w:r>
        <w:t>shareholder</w:t>
      </w:r>
      <w:r>
        <w:rPr>
          <w:spacing w:val="-5"/>
        </w:rPr>
        <w:t xml:space="preserve"> </w:t>
      </w:r>
      <w:r>
        <w:rPr>
          <w:spacing w:val="-2"/>
        </w:rPr>
        <w:t>engagement</w:t>
      </w:r>
    </w:p>
    <w:p w14:paraId="5BB5FF86" w14:textId="77777777" w:rsidR="00843579" w:rsidRDefault="00843579">
      <w:pPr>
        <w:pStyle w:val="BodyText"/>
        <w:spacing w:before="65"/>
      </w:pPr>
    </w:p>
    <w:p w14:paraId="5BB5FF87" w14:textId="77777777" w:rsidR="00843579" w:rsidRDefault="002D5E79">
      <w:pPr>
        <w:pStyle w:val="BodyText"/>
        <w:spacing w:before="1" w:line="249" w:lineRule="auto"/>
        <w:ind w:left="547" w:right="1230"/>
      </w:pPr>
      <w:r>
        <w:t>advises management on and approves information</w:t>
      </w:r>
      <w:r>
        <w:rPr>
          <w:spacing w:val="40"/>
        </w:rPr>
        <w:t xml:space="preserve"> </w:t>
      </w:r>
      <w:r>
        <w:t>sent</w:t>
      </w:r>
      <w:r>
        <w:rPr>
          <w:spacing w:val="-5"/>
        </w:rPr>
        <w:t xml:space="preserve"> </w:t>
      </w:r>
      <w:r>
        <w:t>to</w:t>
      </w:r>
      <w:r>
        <w:rPr>
          <w:spacing w:val="-5"/>
        </w:rPr>
        <w:t xml:space="preserve"> </w:t>
      </w:r>
      <w:r>
        <w:t>the</w:t>
      </w:r>
      <w:r>
        <w:rPr>
          <w:spacing w:val="-5"/>
        </w:rPr>
        <w:t xml:space="preserve"> </w:t>
      </w:r>
      <w:r>
        <w:t>Board</w:t>
      </w:r>
      <w:r>
        <w:rPr>
          <w:spacing w:val="-5"/>
        </w:rPr>
        <w:t xml:space="preserve"> </w:t>
      </w:r>
      <w:r>
        <w:t>and</w:t>
      </w:r>
      <w:r>
        <w:rPr>
          <w:spacing w:val="-5"/>
        </w:rPr>
        <w:t xml:space="preserve"> </w:t>
      </w:r>
      <w:r>
        <w:t>approves</w:t>
      </w:r>
      <w:r>
        <w:rPr>
          <w:spacing w:val="-5"/>
        </w:rPr>
        <w:t xml:space="preserve"> </w:t>
      </w:r>
      <w:r>
        <w:t>schedules</w:t>
      </w:r>
      <w:r>
        <w:rPr>
          <w:spacing w:val="-5"/>
        </w:rPr>
        <w:t xml:space="preserve"> </w:t>
      </w:r>
      <w:r>
        <w:t>for</w:t>
      </w:r>
      <w:r>
        <w:rPr>
          <w:spacing w:val="-5"/>
        </w:rPr>
        <w:t xml:space="preserve"> </w:t>
      </w:r>
      <w:r>
        <w:t>meetings of the Board</w:t>
      </w:r>
    </w:p>
    <w:p w14:paraId="5BB5FF88" w14:textId="77777777" w:rsidR="00843579" w:rsidRDefault="00843579">
      <w:pPr>
        <w:pStyle w:val="BodyText"/>
        <w:spacing w:before="47"/>
      </w:pPr>
    </w:p>
    <w:p w14:paraId="5BB5FF89" w14:textId="77777777" w:rsidR="00843579" w:rsidRDefault="002D5E79">
      <w:pPr>
        <w:pStyle w:val="BodyText"/>
        <w:spacing w:line="249" w:lineRule="auto"/>
        <w:ind w:left="547" w:right="1002"/>
      </w:pPr>
      <w:r>
        <w:t>authorizes</w:t>
      </w:r>
      <w:r>
        <w:rPr>
          <w:spacing w:val="-7"/>
        </w:rPr>
        <w:t xml:space="preserve"> </w:t>
      </w:r>
      <w:r>
        <w:t>the</w:t>
      </w:r>
      <w:r>
        <w:rPr>
          <w:spacing w:val="-7"/>
        </w:rPr>
        <w:t xml:space="preserve"> </w:t>
      </w:r>
      <w:r>
        <w:t>retention</w:t>
      </w:r>
      <w:r>
        <w:rPr>
          <w:spacing w:val="-7"/>
        </w:rPr>
        <w:t xml:space="preserve"> </w:t>
      </w:r>
      <w:r>
        <w:t>of</w:t>
      </w:r>
      <w:r>
        <w:rPr>
          <w:spacing w:val="-7"/>
        </w:rPr>
        <w:t xml:space="preserve"> </w:t>
      </w:r>
      <w:r>
        <w:t>outside</w:t>
      </w:r>
      <w:r>
        <w:rPr>
          <w:spacing w:val="-7"/>
        </w:rPr>
        <w:t xml:space="preserve"> </w:t>
      </w:r>
      <w:r>
        <w:t>advisors</w:t>
      </w:r>
      <w:r>
        <w:rPr>
          <w:spacing w:val="-7"/>
        </w:rPr>
        <w:t xml:space="preserve"> </w:t>
      </w:r>
      <w:r>
        <w:t>and consultants who report directly to the Board</w:t>
      </w:r>
    </w:p>
    <w:p w14:paraId="5BB5FF8A" w14:textId="77777777" w:rsidR="00843579" w:rsidRDefault="002D5E79">
      <w:pPr>
        <w:pStyle w:val="BodyText"/>
        <w:spacing w:before="49" w:line="249" w:lineRule="auto"/>
        <w:ind w:left="547" w:right="1002"/>
      </w:pPr>
      <w:r>
        <w:t>schedules</w:t>
      </w:r>
      <w:r>
        <w:rPr>
          <w:spacing w:val="-7"/>
        </w:rPr>
        <w:t xml:space="preserve"> </w:t>
      </w:r>
      <w:r>
        <w:t>meetings</w:t>
      </w:r>
      <w:r>
        <w:rPr>
          <w:spacing w:val="-7"/>
        </w:rPr>
        <w:t xml:space="preserve"> </w:t>
      </w:r>
      <w:r>
        <w:t>of</w:t>
      </w:r>
      <w:r>
        <w:rPr>
          <w:spacing w:val="-7"/>
        </w:rPr>
        <w:t xml:space="preserve"> </w:t>
      </w:r>
      <w:r>
        <w:t>the</w:t>
      </w:r>
      <w:r>
        <w:rPr>
          <w:spacing w:val="-7"/>
        </w:rPr>
        <w:t xml:space="preserve"> </w:t>
      </w:r>
      <w:r>
        <w:t>independent</w:t>
      </w:r>
      <w:r>
        <w:rPr>
          <w:spacing w:val="-7"/>
        </w:rPr>
        <w:t xml:space="preserve"> </w:t>
      </w:r>
      <w:r>
        <w:t>Directors</w:t>
      </w:r>
      <w:r>
        <w:rPr>
          <w:spacing w:val="-7"/>
        </w:rPr>
        <w:t xml:space="preserve"> </w:t>
      </w:r>
      <w:r>
        <w:t xml:space="preserve">as </w:t>
      </w:r>
      <w:r>
        <w:rPr>
          <w:spacing w:val="-2"/>
        </w:rPr>
        <w:t>appropriate</w:t>
      </w:r>
    </w:p>
    <w:p w14:paraId="5BB5FF8B" w14:textId="77777777" w:rsidR="00843579" w:rsidRDefault="00843579">
      <w:pPr>
        <w:pStyle w:val="BodyText"/>
        <w:spacing w:line="249" w:lineRule="auto"/>
        <w:sectPr w:rsidR="00843579">
          <w:type w:val="continuous"/>
          <w:pgSz w:w="12240" w:h="15840"/>
          <w:pgMar w:top="940" w:right="0" w:bottom="280" w:left="0" w:header="0" w:footer="500" w:gutter="0"/>
          <w:cols w:num="2" w:space="720" w:equalWidth="0">
            <w:col w:w="6020" w:space="40"/>
            <w:col w:w="6180"/>
          </w:cols>
        </w:sectPr>
      </w:pPr>
    </w:p>
    <w:p w14:paraId="5BB5FF8C" w14:textId="77777777" w:rsidR="00843579" w:rsidRDefault="00843579">
      <w:pPr>
        <w:pStyle w:val="BodyText"/>
        <w:rPr>
          <w:sz w:val="3"/>
        </w:rPr>
      </w:pPr>
    </w:p>
    <w:p w14:paraId="5BB5FF8D" w14:textId="77777777" w:rsidR="00843579" w:rsidRDefault="002D5E79">
      <w:pPr>
        <w:spacing w:line="20" w:lineRule="exact"/>
        <w:ind w:left="1170"/>
        <w:rPr>
          <w:sz w:val="2"/>
        </w:rPr>
      </w:pPr>
      <w:r>
        <w:rPr>
          <w:noProof/>
          <w:sz w:val="2"/>
        </w:rPr>
        <mc:AlternateContent>
          <mc:Choice Requires="wpg">
            <w:drawing>
              <wp:inline distT="0" distB="0" distL="0" distR="0" wp14:anchorId="5BB61592" wp14:editId="5BB61593">
                <wp:extent cx="6286500" cy="6350"/>
                <wp:effectExtent l="9525" t="0" r="0" b="3175"/>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98" name="Graphic 98"/>
                        <wps:cNvSpPr/>
                        <wps:spPr>
                          <a:xfrm>
                            <a:off x="0" y="3175"/>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wpg:wgp>
                  </a:graphicData>
                </a:graphic>
              </wp:inline>
            </w:drawing>
          </mc:Choice>
          <mc:Fallback>
            <w:pict>
              <v:group w14:anchorId="3562620C" id="Group 97"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">
                <v:shape id="Graphic 98"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" path="m,l6286500,e" filled="f" strokecolor="#cb223b" strokeweight=".5pt">
                  <v:path arrowok="t"/>
                </v:shape>
                <w10:anchorlock/>
              </v:group>
            </w:pict>
          </mc:Fallback>
        </mc:AlternateContent>
      </w:r>
    </w:p>
    <w:p w14:paraId="5BB5FF8E" w14:textId="77777777" w:rsidR="00843579" w:rsidRDefault="002D5E79">
      <w:pPr>
        <w:spacing w:before="162"/>
        <w:ind w:left="1170"/>
        <w:jc w:val="both"/>
        <w:rPr>
          <w:i/>
          <w:sz w:val="18"/>
        </w:rPr>
      </w:pPr>
      <w:r>
        <w:rPr>
          <w:sz w:val="18"/>
        </w:rPr>
        <w:t>Our</w:t>
      </w:r>
      <w:r>
        <w:rPr>
          <w:spacing w:val="-6"/>
          <w:sz w:val="18"/>
        </w:rPr>
        <w:t xml:space="preserve"> </w:t>
      </w:r>
      <w:r>
        <w:rPr>
          <w:sz w:val="18"/>
        </w:rPr>
        <w:t>Lead</w:t>
      </w:r>
      <w:r>
        <w:rPr>
          <w:spacing w:val="-3"/>
          <w:sz w:val="18"/>
        </w:rPr>
        <w:t xml:space="preserve"> </w:t>
      </w:r>
      <w:r>
        <w:rPr>
          <w:sz w:val="18"/>
        </w:rPr>
        <w:t>Independent</w:t>
      </w:r>
      <w:r>
        <w:rPr>
          <w:spacing w:val="-4"/>
          <w:sz w:val="18"/>
        </w:rPr>
        <w:t xml:space="preserve"> </w:t>
      </w:r>
      <w:r>
        <w:rPr>
          <w:sz w:val="18"/>
        </w:rPr>
        <w:t>Director</w:t>
      </w:r>
      <w:r>
        <w:rPr>
          <w:spacing w:val="-3"/>
          <w:sz w:val="18"/>
        </w:rPr>
        <w:t xml:space="preserve"> </w:t>
      </w:r>
      <w:r>
        <w:rPr>
          <w:sz w:val="18"/>
        </w:rPr>
        <w:t>Charter</w:t>
      </w:r>
      <w:r>
        <w:rPr>
          <w:spacing w:val="-3"/>
          <w:sz w:val="18"/>
        </w:rPr>
        <w:t xml:space="preserve"> </w:t>
      </w:r>
      <w:r>
        <w:rPr>
          <w:sz w:val="18"/>
        </w:rPr>
        <w:t>is</w:t>
      </w:r>
      <w:r>
        <w:rPr>
          <w:spacing w:val="-4"/>
          <w:sz w:val="18"/>
        </w:rPr>
        <w:t xml:space="preserve"> </w:t>
      </w:r>
      <w:r>
        <w:rPr>
          <w:sz w:val="18"/>
        </w:rPr>
        <w:t>available</w:t>
      </w:r>
      <w:r>
        <w:rPr>
          <w:spacing w:val="-3"/>
          <w:sz w:val="18"/>
        </w:rPr>
        <w:t xml:space="preserve"> </w:t>
      </w:r>
      <w:r>
        <w:rPr>
          <w:sz w:val="18"/>
        </w:rPr>
        <w:t>on</w:t>
      </w:r>
      <w:r>
        <w:rPr>
          <w:spacing w:val="-4"/>
          <w:sz w:val="18"/>
        </w:rPr>
        <w:t xml:space="preserve"> </w:t>
      </w:r>
      <w:r>
        <w:rPr>
          <w:sz w:val="18"/>
        </w:rPr>
        <w:t>our</w:t>
      </w:r>
      <w:r>
        <w:rPr>
          <w:spacing w:val="-3"/>
          <w:sz w:val="18"/>
        </w:rPr>
        <w:t xml:space="preserve"> </w:t>
      </w:r>
      <w:r>
        <w:rPr>
          <w:sz w:val="18"/>
        </w:rPr>
        <w:t>website</w:t>
      </w:r>
      <w:r>
        <w:rPr>
          <w:spacing w:val="-3"/>
          <w:sz w:val="18"/>
        </w:rPr>
        <w:t xml:space="preserve"> </w:t>
      </w:r>
      <w:r>
        <w:rPr>
          <w:sz w:val="18"/>
        </w:rPr>
        <w:t>at</w:t>
      </w:r>
      <w:r>
        <w:rPr>
          <w:spacing w:val="-9"/>
          <w:sz w:val="18"/>
        </w:rPr>
        <w:t xml:space="preserve"> </w:t>
      </w:r>
      <w:hyperlink r:id="rId47">
        <w:r w:rsidR="00843579">
          <w:rPr>
            <w:b/>
            <w:i/>
            <w:color w:val="CB223B"/>
            <w:spacing w:val="-2"/>
            <w:sz w:val="18"/>
          </w:rPr>
          <w:t>www.halliburton.com</w:t>
        </w:r>
        <w:r w:rsidR="00843579">
          <w:rPr>
            <w:i/>
            <w:spacing w:val="-2"/>
            <w:sz w:val="18"/>
          </w:rPr>
          <w:t>.</w:t>
        </w:r>
      </w:hyperlink>
    </w:p>
    <w:p w14:paraId="5BB5FF8F" w14:textId="77777777" w:rsidR="00843579" w:rsidRDefault="00843579">
      <w:pPr>
        <w:pStyle w:val="BodyText"/>
        <w:spacing w:before="118"/>
        <w:rPr>
          <w:i/>
        </w:rPr>
      </w:pPr>
    </w:p>
    <w:p w14:paraId="5BB5FF90" w14:textId="77777777" w:rsidR="00843579" w:rsidRDefault="002D5E79">
      <w:pPr>
        <w:pStyle w:val="Heading2"/>
        <w:spacing w:before="1"/>
        <w:jc w:val="both"/>
      </w:pPr>
      <w:bookmarkStart w:id="36" w:name="Board_and_Committee_Oversight"/>
      <w:bookmarkStart w:id="37" w:name="_bookmark16"/>
      <w:bookmarkEnd w:id="36"/>
      <w:bookmarkEnd w:id="37"/>
      <w:r>
        <w:rPr>
          <w:color w:val="CB223B"/>
        </w:rPr>
        <w:t>Board</w:t>
      </w:r>
      <w:r>
        <w:rPr>
          <w:color w:val="CB223B"/>
          <w:spacing w:val="-3"/>
        </w:rPr>
        <w:t xml:space="preserve"> </w:t>
      </w:r>
      <w:r>
        <w:rPr>
          <w:color w:val="CB223B"/>
        </w:rPr>
        <w:t>and</w:t>
      </w:r>
      <w:r>
        <w:rPr>
          <w:color w:val="CB223B"/>
          <w:spacing w:val="-3"/>
        </w:rPr>
        <w:t xml:space="preserve"> </w:t>
      </w:r>
      <w:r>
        <w:rPr>
          <w:color w:val="CB223B"/>
        </w:rPr>
        <w:t>Committee</w:t>
      </w:r>
      <w:r>
        <w:rPr>
          <w:color w:val="CB223B"/>
          <w:spacing w:val="-2"/>
        </w:rPr>
        <w:t xml:space="preserve"> Oversight</w:t>
      </w:r>
    </w:p>
    <w:p w14:paraId="5BB5FF91" w14:textId="77777777" w:rsidR="00843579" w:rsidRDefault="002D5E79">
      <w:pPr>
        <w:pStyle w:val="Heading4"/>
        <w:spacing w:before="383"/>
        <w:jc w:val="both"/>
      </w:pPr>
      <w:r>
        <w:t>Governance</w:t>
      </w:r>
      <w:r>
        <w:rPr>
          <w:spacing w:val="-5"/>
        </w:rPr>
        <w:t xml:space="preserve"> </w:t>
      </w:r>
      <w:r>
        <w:rPr>
          <w:spacing w:val="-2"/>
        </w:rPr>
        <w:t>Oversight</w:t>
      </w:r>
    </w:p>
    <w:p w14:paraId="5BB5FF92" w14:textId="77777777" w:rsidR="00843579" w:rsidRDefault="002D5E79">
      <w:pPr>
        <w:pStyle w:val="BodyText"/>
        <w:spacing w:before="248" w:line="244" w:lineRule="auto"/>
        <w:ind w:left="1170" w:right="1158"/>
        <w:jc w:val="both"/>
      </w:pPr>
      <w:r>
        <w:t xml:space="preserve">The Halliburton Board of Directors Nominating and Corporate Governance Committee conducts general oversight </w:t>
      </w:r>
      <w:proofErr w:type="gramStart"/>
      <w:r>
        <w:t>for</w:t>
      </w:r>
      <w:proofErr w:type="gramEnd"/>
      <w:r>
        <w:t xml:space="preserve"> Halliburton's</w:t>
      </w:r>
      <w:r>
        <w:rPr>
          <w:spacing w:val="-2"/>
        </w:rPr>
        <w:t xml:space="preserve"> </w:t>
      </w:r>
      <w:r>
        <w:t>corporate</w:t>
      </w:r>
      <w:r>
        <w:rPr>
          <w:spacing w:val="-2"/>
        </w:rPr>
        <w:t xml:space="preserve"> </w:t>
      </w:r>
      <w:r>
        <w:t>strategy</w:t>
      </w:r>
      <w:r>
        <w:rPr>
          <w:spacing w:val="-2"/>
        </w:rPr>
        <w:t xml:space="preserve"> </w:t>
      </w:r>
      <w:r>
        <w:t>and</w:t>
      </w:r>
      <w:r>
        <w:rPr>
          <w:spacing w:val="-2"/>
        </w:rPr>
        <w:t xml:space="preserve"> </w:t>
      </w:r>
      <w:r>
        <w:t>financial,</w:t>
      </w:r>
      <w:r>
        <w:rPr>
          <w:spacing w:val="-2"/>
        </w:rPr>
        <w:t xml:space="preserve"> </w:t>
      </w:r>
      <w:r>
        <w:t>operational,</w:t>
      </w:r>
      <w:r>
        <w:rPr>
          <w:spacing w:val="-2"/>
        </w:rPr>
        <w:t xml:space="preserve"> </w:t>
      </w:r>
      <w:r>
        <w:t>market,</w:t>
      </w:r>
      <w:r>
        <w:rPr>
          <w:spacing w:val="-2"/>
        </w:rPr>
        <w:t xml:space="preserve"> </w:t>
      </w:r>
      <w:r>
        <w:t>political,</w:t>
      </w:r>
      <w:r>
        <w:rPr>
          <w:spacing w:val="-2"/>
        </w:rPr>
        <w:t xml:space="preserve"> </w:t>
      </w:r>
      <w:r>
        <w:t>cybersecurity,</w:t>
      </w:r>
      <w:r>
        <w:rPr>
          <w:spacing w:val="-2"/>
        </w:rPr>
        <w:t xml:space="preserve"> </w:t>
      </w:r>
      <w:r>
        <w:t>artificial</w:t>
      </w:r>
      <w:r>
        <w:rPr>
          <w:spacing w:val="-2"/>
        </w:rPr>
        <w:t xml:space="preserve"> </w:t>
      </w:r>
      <w:r>
        <w:t>intelligence,</w:t>
      </w:r>
      <w:r>
        <w:rPr>
          <w:spacing w:val="-2"/>
        </w:rPr>
        <w:t xml:space="preserve"> </w:t>
      </w:r>
      <w:r>
        <w:t>sustainability, and other risks inherent in Halliburton's business. However, each Board Committee is responsible for different aspects of oversight (as outlined in each Committee’s charter).</w:t>
      </w:r>
    </w:p>
    <w:p w14:paraId="5BB5FF93" w14:textId="77777777" w:rsidR="00843579" w:rsidRDefault="002D5E79">
      <w:pPr>
        <w:pStyle w:val="BodyText"/>
        <w:spacing w:before="158" w:line="244" w:lineRule="auto"/>
        <w:ind w:left="1170" w:right="1161"/>
        <w:jc w:val="both"/>
      </w:pPr>
      <w:r>
        <w:t>By regularly engaging with shareholders and other outside experts, the Board can more effectively prioritize relevant key matters in the Company’s overall corporate strategy and enterprise risk profile. At least twice annually, the Board engages with</w:t>
      </w:r>
      <w:r>
        <w:rPr>
          <w:spacing w:val="-1"/>
        </w:rPr>
        <w:t xml:space="preserve"> </w:t>
      </w:r>
      <w:r>
        <w:t>shareholders</w:t>
      </w:r>
      <w:r>
        <w:rPr>
          <w:spacing w:val="-1"/>
        </w:rPr>
        <w:t xml:space="preserve"> </w:t>
      </w:r>
      <w:r>
        <w:t>to</w:t>
      </w:r>
      <w:r>
        <w:rPr>
          <w:spacing w:val="-1"/>
        </w:rPr>
        <w:t xml:space="preserve"> </w:t>
      </w:r>
      <w:r>
        <w:t>hear</w:t>
      </w:r>
      <w:r>
        <w:rPr>
          <w:spacing w:val="-1"/>
        </w:rPr>
        <w:t xml:space="preserve"> </w:t>
      </w:r>
      <w:r>
        <w:t>their</w:t>
      </w:r>
      <w:r>
        <w:rPr>
          <w:spacing w:val="-1"/>
        </w:rPr>
        <w:t xml:space="preserve"> </w:t>
      </w:r>
      <w:r>
        <w:t>perspectives</w:t>
      </w:r>
      <w:r>
        <w:rPr>
          <w:spacing w:val="-1"/>
        </w:rPr>
        <w:t xml:space="preserve"> </w:t>
      </w:r>
      <w:r>
        <w:t>and</w:t>
      </w:r>
      <w:r>
        <w:rPr>
          <w:spacing w:val="-1"/>
        </w:rPr>
        <w:t xml:space="preserve"> </w:t>
      </w:r>
      <w:r>
        <w:t>feedback.</w:t>
      </w:r>
      <w:r>
        <w:rPr>
          <w:spacing w:val="-4"/>
        </w:rPr>
        <w:t xml:space="preserve"> </w:t>
      </w:r>
      <w:r>
        <w:t>The</w:t>
      </w:r>
      <w:r>
        <w:rPr>
          <w:spacing w:val="-1"/>
        </w:rPr>
        <w:t xml:space="preserve"> </w:t>
      </w:r>
      <w:r>
        <w:t>Board</w:t>
      </w:r>
      <w:r>
        <w:rPr>
          <w:spacing w:val="-1"/>
        </w:rPr>
        <w:t xml:space="preserve"> </w:t>
      </w:r>
      <w:r>
        <w:t>also</w:t>
      </w:r>
      <w:r>
        <w:rPr>
          <w:spacing w:val="-1"/>
        </w:rPr>
        <w:t xml:space="preserve"> </w:t>
      </w:r>
      <w:r>
        <w:t>prioritizes</w:t>
      </w:r>
      <w:r>
        <w:rPr>
          <w:spacing w:val="-1"/>
        </w:rPr>
        <w:t xml:space="preserve"> </w:t>
      </w:r>
      <w:r>
        <w:t>these</w:t>
      </w:r>
      <w:r>
        <w:rPr>
          <w:spacing w:val="-1"/>
        </w:rPr>
        <w:t xml:space="preserve"> </w:t>
      </w:r>
      <w:r>
        <w:t>matters</w:t>
      </w:r>
      <w:r>
        <w:rPr>
          <w:spacing w:val="-1"/>
        </w:rPr>
        <w:t xml:space="preserve"> </w:t>
      </w:r>
      <w:r>
        <w:t>at</w:t>
      </w:r>
      <w:r>
        <w:rPr>
          <w:spacing w:val="-1"/>
        </w:rPr>
        <w:t xml:space="preserve"> </w:t>
      </w:r>
      <w:r>
        <w:t>each</w:t>
      </w:r>
      <w:r>
        <w:rPr>
          <w:spacing w:val="-1"/>
        </w:rPr>
        <w:t xml:space="preserve"> </w:t>
      </w:r>
      <w:r>
        <w:t>meeting</w:t>
      </w:r>
      <w:r>
        <w:rPr>
          <w:spacing w:val="-1"/>
        </w:rPr>
        <w:t xml:space="preserve"> </w:t>
      </w:r>
      <w:r>
        <w:t>through set agenda items. Shareholders have endorsed this oversight structure and other governance enhancements.</w:t>
      </w:r>
    </w:p>
    <w:p w14:paraId="5BB5FF94" w14:textId="77777777" w:rsidR="00843579" w:rsidRDefault="002D5E79">
      <w:pPr>
        <w:pStyle w:val="BodyText"/>
        <w:spacing w:before="158"/>
        <w:ind w:left="1170"/>
        <w:jc w:val="both"/>
      </w:pPr>
      <w:r>
        <w:t>The</w:t>
      </w:r>
      <w:r>
        <w:rPr>
          <w:spacing w:val="-7"/>
        </w:rPr>
        <w:t xml:space="preserve"> </w:t>
      </w:r>
      <w:r>
        <w:t>following</w:t>
      </w:r>
      <w:r>
        <w:rPr>
          <w:spacing w:val="-4"/>
        </w:rPr>
        <w:t xml:space="preserve"> </w:t>
      </w:r>
      <w:r>
        <w:t>chart</w:t>
      </w:r>
      <w:r>
        <w:rPr>
          <w:spacing w:val="-4"/>
        </w:rPr>
        <w:t xml:space="preserve"> </w:t>
      </w:r>
      <w:r>
        <w:t>details</w:t>
      </w:r>
      <w:r>
        <w:rPr>
          <w:spacing w:val="-4"/>
        </w:rPr>
        <w:t xml:space="preserve"> </w:t>
      </w:r>
      <w:r>
        <w:t>the</w:t>
      </w:r>
      <w:r>
        <w:rPr>
          <w:spacing w:val="-4"/>
        </w:rPr>
        <w:t xml:space="preserve"> </w:t>
      </w:r>
      <w:r>
        <w:t>primary</w:t>
      </w:r>
      <w:r>
        <w:rPr>
          <w:spacing w:val="-4"/>
        </w:rPr>
        <w:t xml:space="preserve"> </w:t>
      </w:r>
      <w:r>
        <w:t>oversight</w:t>
      </w:r>
      <w:r>
        <w:rPr>
          <w:spacing w:val="-4"/>
        </w:rPr>
        <w:t xml:space="preserve"> </w:t>
      </w:r>
      <w:r>
        <w:t>responsibilities</w:t>
      </w:r>
      <w:r>
        <w:rPr>
          <w:spacing w:val="-4"/>
        </w:rPr>
        <w:t xml:space="preserve"> </w:t>
      </w:r>
      <w:r>
        <w:t>held</w:t>
      </w:r>
      <w:r>
        <w:rPr>
          <w:spacing w:val="-4"/>
        </w:rPr>
        <w:t xml:space="preserve"> </w:t>
      </w:r>
      <w:r>
        <w:t>by</w:t>
      </w:r>
      <w:r>
        <w:rPr>
          <w:spacing w:val="-4"/>
        </w:rPr>
        <w:t xml:space="preserve"> </w:t>
      </w:r>
      <w:r>
        <w:t>each</w:t>
      </w:r>
      <w:r>
        <w:rPr>
          <w:spacing w:val="-4"/>
        </w:rPr>
        <w:t xml:space="preserve"> </w:t>
      </w:r>
      <w:r>
        <w:t>of</w:t>
      </w:r>
      <w:r>
        <w:rPr>
          <w:spacing w:val="-4"/>
        </w:rPr>
        <w:t xml:space="preserve"> </w:t>
      </w:r>
      <w:r>
        <w:t>Halliburton’s</w:t>
      </w:r>
      <w:r>
        <w:rPr>
          <w:spacing w:val="-4"/>
        </w:rPr>
        <w:t xml:space="preserve"> </w:t>
      </w:r>
      <w:r>
        <w:t>Board</w:t>
      </w:r>
      <w:r>
        <w:rPr>
          <w:spacing w:val="-4"/>
        </w:rPr>
        <w:t xml:space="preserve"> </w:t>
      </w:r>
      <w:r>
        <w:rPr>
          <w:spacing w:val="-2"/>
        </w:rPr>
        <w:t>Committees:</w:t>
      </w:r>
    </w:p>
    <w:p w14:paraId="5BB5FF95" w14:textId="77777777" w:rsidR="00843579" w:rsidRDefault="002D5E79">
      <w:pPr>
        <w:pStyle w:val="BodyText"/>
        <w:spacing w:before="5"/>
      </w:pPr>
      <w:r>
        <w:rPr>
          <w:noProof/>
        </w:rPr>
        <mc:AlternateContent>
          <mc:Choice Requires="wps">
            <w:drawing>
              <wp:anchor distT="0" distB="0" distL="0" distR="0" simplePos="0" relativeHeight="251658361" behindDoc="1" locked="0" layoutInCell="1" allowOverlap="1" wp14:anchorId="5BB61594" wp14:editId="5BB61595">
                <wp:simplePos x="0" y="0"/>
                <wp:positionH relativeFrom="page">
                  <wp:posOffset>742950</wp:posOffset>
                </wp:positionH>
                <wp:positionV relativeFrom="paragraph">
                  <wp:posOffset>153382</wp:posOffset>
                </wp:positionV>
                <wp:extent cx="6286500" cy="228600"/>
                <wp:effectExtent l="0" t="0" r="0" b="0"/>
                <wp:wrapTopAndBottom/>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228600"/>
                        </a:xfrm>
                        <a:prstGeom prst="rect">
                          <a:avLst/>
                        </a:prstGeom>
                        <a:ln w="6350">
                          <a:solidFill>
                            <a:srgbClr val="CB223B"/>
                          </a:solidFill>
                          <a:prstDash val="solid"/>
                        </a:ln>
                      </wps:spPr>
                      <wps:txbx>
                        <w:txbxContent>
                          <w:p w14:paraId="5BB61820" w14:textId="77777777" w:rsidR="00843579" w:rsidRDefault="002D5E79">
                            <w:pPr>
                              <w:spacing w:line="311" w:lineRule="exact"/>
                              <w:ind w:left="1"/>
                              <w:jc w:val="center"/>
                              <w:rPr>
                                <w:b/>
                                <w:sz w:val="28"/>
                              </w:rPr>
                            </w:pPr>
                            <w:r>
                              <w:rPr>
                                <w:b/>
                                <w:sz w:val="28"/>
                              </w:rPr>
                              <w:t>Board</w:t>
                            </w:r>
                            <w:r>
                              <w:rPr>
                                <w:b/>
                                <w:spacing w:val="-2"/>
                                <w:sz w:val="28"/>
                              </w:rPr>
                              <w:t xml:space="preserve"> </w:t>
                            </w:r>
                            <w:r>
                              <w:rPr>
                                <w:b/>
                                <w:sz w:val="28"/>
                              </w:rPr>
                              <w:t>of</w:t>
                            </w:r>
                            <w:r>
                              <w:rPr>
                                <w:b/>
                                <w:spacing w:val="-1"/>
                                <w:sz w:val="28"/>
                              </w:rPr>
                              <w:t xml:space="preserve"> </w:t>
                            </w:r>
                            <w:r>
                              <w:rPr>
                                <w:b/>
                                <w:spacing w:val="-2"/>
                                <w:sz w:val="28"/>
                              </w:rPr>
                              <w:t>Directors</w:t>
                            </w:r>
                          </w:p>
                        </w:txbxContent>
                      </wps:txbx>
                      <wps:bodyPr wrap="square" lIns="0" tIns="0" rIns="0" bIns="0" rtlCol="0">
                        <a:noAutofit/>
                      </wps:bodyPr>
                    </wps:wsp>
                  </a:graphicData>
                </a:graphic>
              </wp:anchor>
            </w:drawing>
          </mc:Choice>
          <mc:Fallback>
            <w:pict>
              <v:shape w14:anchorId="5BB61594" id="Textbox 99" o:spid="_x0000_s1051" type="#_x0000_t202" style="position:absolute;margin-left:58.5pt;margin-top:12.1pt;width:495pt;height:18pt;z-index:-25165811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" filled="f" strokecolor="#cb223b" strokeweight=".5pt">
                <v:path arrowok="t"/>
                <v:textbox inset="0,0,0,0">
                  <w:txbxContent>
                    <w:p w14:paraId="5BB61820" w14:textId="77777777" w:rsidR="00843579" w:rsidRDefault="002D5E79">
                      <w:pPr>
                        <w:spacing w:line="311" w:lineRule="exact"/>
                        <w:ind w:left="1"/>
                        <w:jc w:val="center"/>
                        <w:rPr>
                          <w:b/>
                          <w:sz w:val="28"/>
                        </w:rPr>
                      </w:pPr>
                      <w:r>
                        <w:rPr>
                          <w:b/>
                          <w:sz w:val="28"/>
                        </w:rPr>
                        <w:t>Board</w:t>
                      </w:r>
                      <w:r>
                        <w:rPr>
                          <w:b/>
                          <w:spacing w:val="-2"/>
                          <w:sz w:val="28"/>
                        </w:rPr>
                        <w:t xml:space="preserve"> </w:t>
                      </w:r>
                      <w:r>
                        <w:rPr>
                          <w:b/>
                          <w:sz w:val="28"/>
                        </w:rPr>
                        <w:t>of</w:t>
                      </w:r>
                      <w:r>
                        <w:rPr>
                          <w:b/>
                          <w:spacing w:val="-1"/>
                          <w:sz w:val="28"/>
                        </w:rPr>
                        <w:t xml:space="preserve"> </w:t>
                      </w:r>
                      <w:r>
                        <w:rPr>
                          <w:b/>
                          <w:spacing w:val="-2"/>
                          <w:sz w:val="28"/>
                        </w:rPr>
                        <w:t>Directors</w:t>
                      </w:r>
                    </w:p>
                  </w:txbxContent>
                </v:textbox>
                <w10:wrap type="topAndBottom" anchorx="page"/>
              </v:shape>
            </w:pict>
          </mc:Fallback>
        </mc:AlternateContent>
      </w:r>
    </w:p>
    <w:p w14:paraId="5BB5FF96" w14:textId="7EEC9F29" w:rsidR="00843579" w:rsidRDefault="009566B2">
      <w:pPr>
        <w:tabs>
          <w:tab w:val="left" w:pos="2632"/>
          <w:tab w:val="left" w:pos="5144"/>
          <w:tab w:val="left" w:pos="7619"/>
        </w:tabs>
        <w:ind w:left="127"/>
        <w:jc w:val="center"/>
        <w:rPr>
          <w:rFonts w:ascii="Arial Narrow"/>
          <w:sz w:val="46"/>
        </w:rPr>
      </w:pPr>
      <w:r>
        <w:rPr>
          <w:rFonts w:ascii="Arial Narrow"/>
          <w:noProof/>
          <w:color w:val="D01F39"/>
          <w:sz w:val="46"/>
        </w:rPr>
        <mc:AlternateContent>
          <mc:Choice Requires="wps">
            <w:drawing>
              <wp:anchor distT="0" distB="0" distL="114300" distR="114300" simplePos="0" relativeHeight="251658425" behindDoc="0" locked="0" layoutInCell="1" allowOverlap="1" wp14:anchorId="3080B2D3" wp14:editId="0638FBE6">
                <wp:simplePos x="0" y="0"/>
                <wp:positionH relativeFrom="column">
                  <wp:posOffset>3035300</wp:posOffset>
                </wp:positionH>
                <wp:positionV relativeFrom="paragraph">
                  <wp:posOffset>299720</wp:posOffset>
                </wp:positionV>
                <wp:extent cx="190500" cy="190500"/>
                <wp:effectExtent l="0" t="0" r="19050" b="19050"/>
                <wp:wrapNone/>
                <wp:docPr id="12418585" name="Isosceles Triangle 2"/>
                <wp:cNvGraphicFramePr/>
                <a:graphic xmlns:a="http://schemas.openxmlformats.org/drawingml/2006/main">
                  <a:graphicData uri="http://schemas.microsoft.com/office/word/2010/wordprocessingShape">
                    <wps:wsp>
                      <wps:cNvSpPr/>
                      <wps:spPr>
                        <a:xfrm rot="10800000">
                          <a:off x="0" y="0"/>
                          <a:ext cx="190500" cy="190500"/>
                        </a:xfrm>
                        <a:prstGeom prst="triangle">
                          <a:avLst/>
                        </a:prstGeom>
                        <a:solidFill>
                          <a:srgbClr val="CB233C"/>
                        </a:solidFill>
                        <a:ln>
                          <a:solidFill>
                            <a:srgbClr val="CB233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F54D4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 o:spid="_x0000_s1026" type="#_x0000_t5" style="position:absolute;margin-left:239pt;margin-top:23.6pt;width:15pt;height:15pt;rotation:180;z-index:2516584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" fillcolor="#cb233c" strokecolor="#cb233c" strokeweight="2pt"/>
            </w:pict>
          </mc:Fallback>
        </mc:AlternateContent>
      </w:r>
      <w:r>
        <w:rPr>
          <w:rFonts w:ascii="Arial Narrow"/>
          <w:noProof/>
          <w:color w:val="D01F39"/>
          <w:sz w:val="46"/>
        </w:rPr>
        <mc:AlternateContent>
          <mc:Choice Requires="wps">
            <w:drawing>
              <wp:anchor distT="0" distB="0" distL="114300" distR="114300" simplePos="0" relativeHeight="251658426" behindDoc="0" locked="0" layoutInCell="1" allowOverlap="1" wp14:anchorId="06D2399A" wp14:editId="54F4F2F9">
                <wp:simplePos x="0" y="0"/>
                <wp:positionH relativeFrom="column">
                  <wp:posOffset>4610100</wp:posOffset>
                </wp:positionH>
                <wp:positionV relativeFrom="paragraph">
                  <wp:posOffset>299720</wp:posOffset>
                </wp:positionV>
                <wp:extent cx="190500" cy="190500"/>
                <wp:effectExtent l="0" t="0" r="19050" b="19050"/>
                <wp:wrapNone/>
                <wp:docPr id="881937566" name="Isosceles Triangle 2"/>
                <wp:cNvGraphicFramePr/>
                <a:graphic xmlns:a="http://schemas.openxmlformats.org/drawingml/2006/main">
                  <a:graphicData uri="http://schemas.microsoft.com/office/word/2010/wordprocessingShape">
                    <wps:wsp>
                      <wps:cNvSpPr/>
                      <wps:spPr>
                        <a:xfrm rot="10800000">
                          <a:off x="0" y="0"/>
                          <a:ext cx="190500" cy="190500"/>
                        </a:xfrm>
                        <a:prstGeom prst="triangle">
                          <a:avLst/>
                        </a:prstGeom>
                        <a:solidFill>
                          <a:srgbClr val="CB233C"/>
                        </a:solidFill>
                        <a:ln>
                          <a:solidFill>
                            <a:srgbClr val="CB233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AD2963" id="Isosceles Triangle 2" o:spid="_x0000_s1026" type="#_x0000_t5" style="position:absolute;margin-left:363pt;margin-top:23.6pt;width:15pt;height:15pt;rotation:180;z-index:2516584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" fillcolor="#cb233c" strokecolor="#cb233c" strokeweight="2pt"/>
            </w:pict>
          </mc:Fallback>
        </mc:AlternateContent>
      </w:r>
      <w:r>
        <w:rPr>
          <w:rFonts w:ascii="Arial Narrow"/>
          <w:noProof/>
          <w:color w:val="D01F39"/>
          <w:sz w:val="46"/>
        </w:rPr>
        <mc:AlternateContent>
          <mc:Choice Requires="wps">
            <w:drawing>
              <wp:anchor distT="0" distB="0" distL="114300" distR="114300" simplePos="0" relativeHeight="251658427" behindDoc="0" locked="0" layoutInCell="1" allowOverlap="1" wp14:anchorId="6B0453F3" wp14:editId="09EDAE66">
                <wp:simplePos x="0" y="0"/>
                <wp:positionH relativeFrom="column">
                  <wp:posOffset>6276975</wp:posOffset>
                </wp:positionH>
                <wp:positionV relativeFrom="paragraph">
                  <wp:posOffset>299720</wp:posOffset>
                </wp:positionV>
                <wp:extent cx="190500" cy="190500"/>
                <wp:effectExtent l="0" t="0" r="19050" b="19050"/>
                <wp:wrapNone/>
                <wp:docPr id="607171638" name="Isosceles Triangle 2"/>
                <wp:cNvGraphicFramePr/>
                <a:graphic xmlns:a="http://schemas.openxmlformats.org/drawingml/2006/main">
                  <a:graphicData uri="http://schemas.microsoft.com/office/word/2010/wordprocessingShape">
                    <wps:wsp>
                      <wps:cNvSpPr/>
                      <wps:spPr>
                        <a:xfrm rot="10800000">
                          <a:off x="0" y="0"/>
                          <a:ext cx="190500" cy="190500"/>
                        </a:xfrm>
                        <a:prstGeom prst="triangle">
                          <a:avLst/>
                        </a:prstGeom>
                        <a:solidFill>
                          <a:srgbClr val="CB233C"/>
                        </a:solidFill>
                        <a:ln>
                          <a:solidFill>
                            <a:srgbClr val="CB233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A5D68" id="Isosceles Triangle 2" o:spid="_x0000_s1026" type="#_x0000_t5" style="position:absolute;margin-left:494.25pt;margin-top:23.6pt;width:15pt;height:15pt;rotation:180;z-index:2516584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" fillcolor="#cb233c" strokecolor="#cb233c" strokeweight="2pt"/>
            </w:pict>
          </mc:Fallback>
        </mc:AlternateContent>
      </w:r>
      <w:r w:rsidR="00176A29">
        <w:rPr>
          <w:rFonts w:ascii="Arial Narrow"/>
          <w:noProof/>
          <w:color w:val="D01F39"/>
          <w:sz w:val="46"/>
        </w:rPr>
        <mc:AlternateContent>
          <mc:Choice Requires="wps">
            <w:drawing>
              <wp:anchor distT="0" distB="0" distL="114300" distR="114300" simplePos="0" relativeHeight="251658424" behindDoc="0" locked="0" layoutInCell="1" allowOverlap="1" wp14:anchorId="4256CE04" wp14:editId="7A7FCA3E">
                <wp:simplePos x="0" y="0"/>
                <wp:positionH relativeFrom="column">
                  <wp:posOffset>1419225</wp:posOffset>
                </wp:positionH>
                <wp:positionV relativeFrom="paragraph">
                  <wp:posOffset>299085</wp:posOffset>
                </wp:positionV>
                <wp:extent cx="190500" cy="190500"/>
                <wp:effectExtent l="0" t="0" r="19050" b="19050"/>
                <wp:wrapNone/>
                <wp:docPr id="486418981" name="Isosceles Triangle 2"/>
                <wp:cNvGraphicFramePr/>
                <a:graphic xmlns:a="http://schemas.openxmlformats.org/drawingml/2006/main">
                  <a:graphicData uri="http://schemas.microsoft.com/office/word/2010/wordprocessingShape">
                    <wps:wsp>
                      <wps:cNvSpPr/>
                      <wps:spPr>
                        <a:xfrm rot="10800000">
                          <a:off x="0" y="0"/>
                          <a:ext cx="190500" cy="190500"/>
                        </a:xfrm>
                        <a:prstGeom prst="triangle">
                          <a:avLst/>
                        </a:prstGeom>
                        <a:solidFill>
                          <a:srgbClr val="CB233C"/>
                        </a:solidFill>
                        <a:ln>
                          <a:solidFill>
                            <a:srgbClr val="CB233C"/>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B7C17" id="Isosceles Triangle 2" o:spid="_x0000_s1026" type="#_x0000_t5" style="position:absolute;margin-left:111.75pt;margin-top:23.55pt;width:15pt;height:15pt;rotation:180;z-index:251658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" fillcolor="#cb233c" strokecolor="#cb233c" strokeweight="2pt"/>
            </w:pict>
          </mc:Fallback>
        </mc:AlternateContent>
      </w:r>
      <w:r>
        <w:rPr>
          <w:rFonts w:ascii="Arial Narrow"/>
          <w:color w:val="D01F39"/>
          <w:sz w:val="46"/>
        </w:rPr>
        <w:tab/>
      </w:r>
      <w:r>
        <w:rPr>
          <w:rFonts w:ascii="Arial Narrow"/>
          <w:color w:val="D01F39"/>
          <w:sz w:val="46"/>
        </w:rPr>
        <w:tab/>
      </w:r>
      <w:r>
        <w:rPr>
          <w:rFonts w:ascii="Arial Narrow"/>
          <w:color w:val="D01F39"/>
          <w:sz w:val="46"/>
        </w:rPr>
        <w:tab/>
      </w:r>
    </w:p>
    <w:p w14:paraId="5BB5FF97" w14:textId="6B7317B6" w:rsidR="00843579" w:rsidRDefault="00843579">
      <w:pPr>
        <w:pStyle w:val="BodyText"/>
        <w:rPr>
          <w:rFonts w:ascii="Arial Narrow"/>
          <w:sz w:val="46"/>
        </w:rPr>
      </w:pPr>
    </w:p>
    <w:p w14:paraId="5BB5FF98" w14:textId="77777777" w:rsidR="00843579" w:rsidRDefault="00843579">
      <w:pPr>
        <w:pStyle w:val="BodyText"/>
        <w:rPr>
          <w:rFonts w:ascii="Arial Narrow"/>
          <w:sz w:val="46"/>
        </w:rPr>
      </w:pPr>
    </w:p>
    <w:p w14:paraId="5BB5FF99" w14:textId="77777777" w:rsidR="00843579" w:rsidRDefault="00843579">
      <w:pPr>
        <w:pStyle w:val="BodyText"/>
        <w:rPr>
          <w:rFonts w:ascii="Arial Narrow"/>
          <w:sz w:val="46"/>
        </w:rPr>
      </w:pPr>
    </w:p>
    <w:p w14:paraId="5BB5FF9A" w14:textId="77777777" w:rsidR="00843579" w:rsidRDefault="00843579">
      <w:pPr>
        <w:pStyle w:val="BodyText"/>
        <w:rPr>
          <w:rFonts w:ascii="Arial Narrow"/>
          <w:sz w:val="46"/>
        </w:rPr>
      </w:pPr>
    </w:p>
    <w:p w14:paraId="5BB5FF9B" w14:textId="77777777" w:rsidR="00843579" w:rsidRDefault="00843579">
      <w:pPr>
        <w:pStyle w:val="BodyText"/>
        <w:rPr>
          <w:rFonts w:ascii="Arial Narrow"/>
          <w:sz w:val="46"/>
        </w:rPr>
      </w:pPr>
    </w:p>
    <w:p w14:paraId="5BB5FF9C" w14:textId="77777777" w:rsidR="00843579" w:rsidRDefault="00843579">
      <w:pPr>
        <w:pStyle w:val="BodyText"/>
        <w:rPr>
          <w:rFonts w:ascii="Arial Narrow"/>
          <w:sz w:val="46"/>
        </w:rPr>
      </w:pPr>
    </w:p>
    <w:p w14:paraId="5BB5FF9D" w14:textId="77777777" w:rsidR="00843579" w:rsidRDefault="00843579">
      <w:pPr>
        <w:pStyle w:val="BodyText"/>
        <w:spacing w:before="283"/>
        <w:rPr>
          <w:rFonts w:ascii="Arial Narrow"/>
          <w:sz w:val="46"/>
        </w:rPr>
      </w:pPr>
    </w:p>
    <w:p w14:paraId="5BB5FF9E" w14:textId="77777777" w:rsidR="00843579" w:rsidRDefault="002D5E79">
      <w:pPr>
        <w:tabs>
          <w:tab w:val="left" w:pos="1529"/>
        </w:tabs>
        <w:ind w:left="1170"/>
        <w:rPr>
          <w:i/>
          <w:sz w:val="16"/>
        </w:rPr>
      </w:pPr>
      <w:r>
        <w:rPr>
          <w:i/>
          <w:noProof/>
          <w:sz w:val="16"/>
        </w:rPr>
        <mc:AlternateContent>
          <mc:Choice Requires="wps">
            <w:drawing>
              <wp:anchor distT="0" distB="0" distL="0" distR="0" simplePos="0" relativeHeight="251658245" behindDoc="0" locked="0" layoutInCell="1" allowOverlap="1" wp14:anchorId="5BB61596" wp14:editId="5BB61597">
                <wp:simplePos x="0" y="0"/>
                <wp:positionH relativeFrom="page">
                  <wp:posOffset>701675</wp:posOffset>
                </wp:positionH>
                <wp:positionV relativeFrom="paragraph">
                  <wp:posOffset>-2568991</wp:posOffset>
                </wp:positionV>
                <wp:extent cx="6369050" cy="2527300"/>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69050" cy="2527300"/>
                        </a:xfrm>
                        <a:prstGeom prst="rect">
                          <a:avLst/>
                        </a:prstGeom>
                      </wps:spPr>
                      <wps:txbx>
                        <w:txbxContent>
                          <w:tbl>
                            <w:tblPr>
                              <w:tblW w:w="0" w:type="auto"/>
                              <w:tblInd w:w="65" w:type="dxa"/>
                              <w:tblBorders>
                                <w:top w:val="single" w:sz="4" w:space="0" w:color="CB223B"/>
                                <w:left w:val="single" w:sz="4" w:space="0" w:color="CB223B"/>
                                <w:bottom w:val="single" w:sz="4" w:space="0" w:color="CB223B"/>
                                <w:right w:val="single" w:sz="4" w:space="0" w:color="CB223B"/>
                                <w:insideH w:val="single" w:sz="4" w:space="0" w:color="CB223B"/>
                                <w:insideV w:val="single" w:sz="4" w:space="0" w:color="CB223B"/>
                              </w:tblBorders>
                              <w:tblLayout w:type="fixed"/>
                              <w:tblCellMar>
                                <w:left w:w="0" w:type="dxa"/>
                                <w:right w:w="0" w:type="dxa"/>
                              </w:tblCellMar>
                              <w:tblLook w:val="01E0" w:firstRow="1" w:lastRow="1" w:firstColumn="1" w:lastColumn="1" w:noHBand="0" w:noVBand="0"/>
                            </w:tblPr>
                            <w:tblGrid>
                              <w:gridCol w:w="2565"/>
                              <w:gridCol w:w="2415"/>
                              <w:gridCol w:w="2610"/>
                              <w:gridCol w:w="2310"/>
                            </w:tblGrid>
                            <w:tr w:rsidR="00843579" w14:paraId="5BB61825" w14:textId="77777777">
                              <w:trPr>
                                <w:trHeight w:val="480"/>
                              </w:trPr>
                              <w:tc>
                                <w:tcPr>
                                  <w:tcW w:w="2565" w:type="dxa"/>
                                  <w:tcBorders>
                                    <w:top w:val="nil"/>
                                    <w:bottom w:val="nil"/>
                                    <w:right w:val="double" w:sz="4" w:space="0" w:color="CB223B"/>
                                  </w:tcBorders>
                                  <w:shd w:val="clear" w:color="auto" w:fill="D60024"/>
                                </w:tcPr>
                                <w:p w14:paraId="5BB61821" w14:textId="77777777" w:rsidR="00843579" w:rsidRDefault="002D5E79">
                                  <w:pPr>
                                    <w:pStyle w:val="TableParagraph"/>
                                    <w:spacing w:before="27" w:line="249" w:lineRule="auto"/>
                                    <w:ind w:left="258" w:right="139" w:hanging="125"/>
                                    <w:rPr>
                                      <w:b/>
                                      <w:sz w:val="18"/>
                                    </w:rPr>
                                  </w:pPr>
                                  <w:r>
                                    <w:rPr>
                                      <w:b/>
                                      <w:color w:val="FFFFFF"/>
                                      <w:sz w:val="18"/>
                                    </w:rPr>
                                    <w:t>Nominating</w:t>
                                  </w:r>
                                  <w:r>
                                    <w:rPr>
                                      <w:b/>
                                      <w:color w:val="FFFFFF"/>
                                      <w:spacing w:val="-15"/>
                                      <w:sz w:val="18"/>
                                    </w:rPr>
                                    <w:t xml:space="preserve"> </w:t>
                                  </w:r>
                                  <w:r>
                                    <w:rPr>
                                      <w:b/>
                                      <w:color w:val="FFFFFF"/>
                                      <w:sz w:val="18"/>
                                    </w:rPr>
                                    <w:t>and</w:t>
                                  </w:r>
                                  <w:r>
                                    <w:rPr>
                                      <w:b/>
                                      <w:color w:val="FFFFFF"/>
                                      <w:spacing w:val="-12"/>
                                      <w:sz w:val="18"/>
                                    </w:rPr>
                                    <w:t xml:space="preserve"> </w:t>
                                  </w:r>
                                  <w:r>
                                    <w:rPr>
                                      <w:b/>
                                      <w:color w:val="FFFFFF"/>
                                      <w:sz w:val="18"/>
                                    </w:rPr>
                                    <w:t>Corporate Governance Committee</w:t>
                                  </w:r>
                                </w:p>
                              </w:tc>
                              <w:tc>
                                <w:tcPr>
                                  <w:tcW w:w="2415" w:type="dxa"/>
                                  <w:tcBorders>
                                    <w:top w:val="nil"/>
                                    <w:left w:val="double" w:sz="4" w:space="0" w:color="CB223B"/>
                                    <w:bottom w:val="nil"/>
                                    <w:right w:val="double" w:sz="4" w:space="0" w:color="CB223B"/>
                                  </w:tcBorders>
                                  <w:shd w:val="clear" w:color="auto" w:fill="D60024"/>
                                </w:tcPr>
                                <w:p w14:paraId="5BB61822" w14:textId="77777777" w:rsidR="00843579" w:rsidRDefault="002D5E79">
                                  <w:pPr>
                                    <w:pStyle w:val="TableParagraph"/>
                                    <w:spacing w:before="27" w:line="249" w:lineRule="auto"/>
                                    <w:ind w:left="732" w:right="720" w:firstLine="235"/>
                                    <w:rPr>
                                      <w:b/>
                                      <w:sz w:val="18"/>
                                    </w:rPr>
                                  </w:pPr>
                                  <w:r>
                                    <w:rPr>
                                      <w:b/>
                                      <w:color w:val="FFFFFF"/>
                                      <w:spacing w:val="-2"/>
                                      <w:sz w:val="18"/>
                                    </w:rPr>
                                    <w:t>Audit Committee</w:t>
                                  </w:r>
                                </w:p>
                              </w:tc>
                              <w:tc>
                                <w:tcPr>
                                  <w:tcW w:w="2610" w:type="dxa"/>
                                  <w:tcBorders>
                                    <w:top w:val="nil"/>
                                    <w:left w:val="double" w:sz="4" w:space="0" w:color="CB223B"/>
                                    <w:bottom w:val="nil"/>
                                    <w:right w:val="double" w:sz="4" w:space="0" w:color="CB223B"/>
                                  </w:tcBorders>
                                  <w:shd w:val="clear" w:color="auto" w:fill="D60024"/>
                                </w:tcPr>
                                <w:p w14:paraId="5BB61823" w14:textId="77777777" w:rsidR="00843579" w:rsidRDefault="002D5E79">
                                  <w:pPr>
                                    <w:pStyle w:val="TableParagraph"/>
                                    <w:spacing w:before="27" w:line="249" w:lineRule="auto"/>
                                    <w:ind w:left="255" w:right="241" w:firstLine="259"/>
                                    <w:rPr>
                                      <w:b/>
                                      <w:sz w:val="18"/>
                                    </w:rPr>
                                  </w:pPr>
                                  <w:r>
                                    <w:rPr>
                                      <w:b/>
                                      <w:color w:val="FFFFFF"/>
                                      <w:sz w:val="18"/>
                                    </w:rPr>
                                    <w:t>Health, Safety and Environment</w:t>
                                  </w:r>
                                  <w:r>
                                    <w:rPr>
                                      <w:b/>
                                      <w:color w:val="FFFFFF"/>
                                      <w:spacing w:val="-13"/>
                                      <w:sz w:val="18"/>
                                    </w:rPr>
                                    <w:t xml:space="preserve"> </w:t>
                                  </w:r>
                                  <w:r>
                                    <w:rPr>
                                      <w:b/>
                                      <w:color w:val="FFFFFF"/>
                                      <w:sz w:val="18"/>
                                    </w:rPr>
                                    <w:t>Committee</w:t>
                                  </w:r>
                                </w:p>
                              </w:tc>
                              <w:tc>
                                <w:tcPr>
                                  <w:tcW w:w="2310" w:type="dxa"/>
                                  <w:tcBorders>
                                    <w:top w:val="nil"/>
                                    <w:left w:val="double" w:sz="4" w:space="0" w:color="CB223B"/>
                                    <w:bottom w:val="nil"/>
                                  </w:tcBorders>
                                  <w:shd w:val="clear" w:color="auto" w:fill="D60024"/>
                                </w:tcPr>
                                <w:p w14:paraId="5BB61824" w14:textId="77777777" w:rsidR="00843579" w:rsidRDefault="002D5E79">
                                  <w:pPr>
                                    <w:pStyle w:val="TableParagraph"/>
                                    <w:spacing w:before="27" w:line="249" w:lineRule="auto"/>
                                    <w:ind w:left="695" w:hanging="160"/>
                                    <w:rPr>
                                      <w:b/>
                                      <w:sz w:val="18"/>
                                    </w:rPr>
                                  </w:pPr>
                                  <w:r>
                                    <w:rPr>
                                      <w:b/>
                                      <w:color w:val="FFFFFF"/>
                                      <w:spacing w:val="-2"/>
                                      <w:sz w:val="18"/>
                                    </w:rPr>
                                    <w:t>Compensation Committee</w:t>
                                  </w:r>
                                </w:p>
                              </w:tc>
                            </w:tr>
                            <w:tr w:rsidR="00843579" w14:paraId="5BB6183A" w14:textId="77777777">
                              <w:trPr>
                                <w:trHeight w:val="3490"/>
                              </w:trPr>
                              <w:tc>
                                <w:tcPr>
                                  <w:tcW w:w="2565" w:type="dxa"/>
                                  <w:tcBorders>
                                    <w:top w:val="nil"/>
                                    <w:right w:val="double" w:sz="4" w:space="0" w:color="CB223B"/>
                                  </w:tcBorders>
                                </w:tcPr>
                                <w:p w14:paraId="5BB61826" w14:textId="77777777" w:rsidR="00843579" w:rsidRDefault="002D5E79">
                                  <w:pPr>
                                    <w:pStyle w:val="TableParagraph"/>
                                    <w:numPr>
                                      <w:ilvl w:val="0"/>
                                      <w:numId w:val="74"/>
                                    </w:numPr>
                                    <w:tabs>
                                      <w:tab w:val="left" w:pos="321"/>
                                    </w:tabs>
                                    <w:spacing w:before="38"/>
                                    <w:ind w:left="321" w:hanging="179"/>
                                    <w:rPr>
                                      <w:sz w:val="18"/>
                                    </w:rPr>
                                  </w:pPr>
                                  <w:r>
                                    <w:rPr>
                                      <w:sz w:val="18"/>
                                    </w:rPr>
                                    <w:t>Overall</w:t>
                                  </w:r>
                                  <w:r>
                                    <w:rPr>
                                      <w:spacing w:val="-3"/>
                                      <w:sz w:val="18"/>
                                    </w:rPr>
                                    <w:t xml:space="preserve"> </w:t>
                                  </w:r>
                                  <w:r>
                                    <w:rPr>
                                      <w:spacing w:val="-2"/>
                                      <w:sz w:val="18"/>
                                    </w:rPr>
                                    <w:t>sustainability</w:t>
                                  </w:r>
                                </w:p>
                                <w:p w14:paraId="5BB61827" w14:textId="77777777" w:rsidR="00843579" w:rsidRDefault="002D5E79">
                                  <w:pPr>
                                    <w:pStyle w:val="TableParagraph"/>
                                    <w:numPr>
                                      <w:ilvl w:val="0"/>
                                      <w:numId w:val="74"/>
                                    </w:numPr>
                                    <w:tabs>
                                      <w:tab w:val="left" w:pos="322"/>
                                    </w:tabs>
                                    <w:spacing w:before="95" w:line="206" w:lineRule="auto"/>
                                    <w:ind w:right="389"/>
                                    <w:rPr>
                                      <w:sz w:val="18"/>
                                    </w:rPr>
                                  </w:pPr>
                                  <w:r>
                                    <w:rPr>
                                      <w:sz w:val="18"/>
                                    </w:rPr>
                                    <w:t>Corporate</w:t>
                                  </w:r>
                                  <w:r>
                                    <w:rPr>
                                      <w:spacing w:val="-13"/>
                                      <w:sz w:val="18"/>
                                    </w:rPr>
                                    <w:t xml:space="preserve"> </w:t>
                                  </w:r>
                                  <w:r>
                                    <w:rPr>
                                      <w:sz w:val="18"/>
                                    </w:rPr>
                                    <w:t xml:space="preserve">Governance </w:t>
                                  </w:r>
                                  <w:r>
                                    <w:rPr>
                                      <w:spacing w:val="-2"/>
                                      <w:sz w:val="18"/>
                                    </w:rPr>
                                    <w:t>Guidelines</w:t>
                                  </w:r>
                                </w:p>
                                <w:p w14:paraId="5BB61828" w14:textId="77777777" w:rsidR="00843579" w:rsidRDefault="002D5E79">
                                  <w:pPr>
                                    <w:pStyle w:val="TableParagraph"/>
                                    <w:numPr>
                                      <w:ilvl w:val="0"/>
                                      <w:numId w:val="74"/>
                                    </w:numPr>
                                    <w:tabs>
                                      <w:tab w:val="left" w:pos="322"/>
                                    </w:tabs>
                                    <w:spacing w:before="101" w:line="206" w:lineRule="auto"/>
                                    <w:ind w:right="179"/>
                                    <w:rPr>
                                      <w:sz w:val="18"/>
                                    </w:rPr>
                                  </w:pPr>
                                  <w:r>
                                    <w:rPr>
                                      <w:sz w:val="18"/>
                                    </w:rPr>
                                    <w:t>Director self-evaluation process</w:t>
                                  </w:r>
                                  <w:r>
                                    <w:rPr>
                                      <w:spacing w:val="-15"/>
                                      <w:sz w:val="18"/>
                                    </w:rPr>
                                    <w:t xml:space="preserve"> </w:t>
                                  </w:r>
                                  <w:r>
                                    <w:rPr>
                                      <w:sz w:val="18"/>
                                    </w:rPr>
                                    <w:t>and</w:t>
                                  </w:r>
                                  <w:r>
                                    <w:rPr>
                                      <w:spacing w:val="-12"/>
                                      <w:sz w:val="18"/>
                                    </w:rPr>
                                    <w:t xml:space="preserve"> </w:t>
                                  </w:r>
                                  <w:r>
                                    <w:rPr>
                                      <w:sz w:val="18"/>
                                    </w:rPr>
                                    <w:t xml:space="preserve">performance </w:t>
                                  </w:r>
                                  <w:r>
                                    <w:rPr>
                                      <w:spacing w:val="-2"/>
                                      <w:sz w:val="18"/>
                                    </w:rPr>
                                    <w:t>reviews</w:t>
                                  </w:r>
                                </w:p>
                                <w:p w14:paraId="5BB61829" w14:textId="77777777" w:rsidR="00843579" w:rsidRDefault="002D5E79">
                                  <w:pPr>
                                    <w:pStyle w:val="TableParagraph"/>
                                    <w:numPr>
                                      <w:ilvl w:val="0"/>
                                      <w:numId w:val="74"/>
                                    </w:numPr>
                                    <w:tabs>
                                      <w:tab w:val="left" w:pos="321"/>
                                    </w:tabs>
                                    <w:spacing w:before="76"/>
                                    <w:ind w:left="321" w:hanging="179"/>
                                    <w:rPr>
                                      <w:sz w:val="18"/>
                                    </w:rPr>
                                  </w:pPr>
                                  <w:r>
                                    <w:rPr>
                                      <w:sz w:val="18"/>
                                    </w:rPr>
                                    <w:t>Board</w:t>
                                  </w:r>
                                  <w:r>
                                    <w:rPr>
                                      <w:spacing w:val="-4"/>
                                      <w:sz w:val="18"/>
                                    </w:rPr>
                                    <w:t xml:space="preserve"> </w:t>
                                  </w:r>
                                  <w:r>
                                    <w:rPr>
                                      <w:spacing w:val="-2"/>
                                      <w:sz w:val="18"/>
                                    </w:rPr>
                                    <w:t>refreshment</w:t>
                                  </w:r>
                                </w:p>
                                <w:p w14:paraId="5BB6182A" w14:textId="77777777" w:rsidR="00843579" w:rsidRDefault="002D5E79">
                                  <w:pPr>
                                    <w:pStyle w:val="TableParagraph"/>
                                    <w:numPr>
                                      <w:ilvl w:val="0"/>
                                      <w:numId w:val="74"/>
                                    </w:numPr>
                                    <w:tabs>
                                      <w:tab w:val="left" w:pos="322"/>
                                    </w:tabs>
                                    <w:spacing w:before="95" w:line="206" w:lineRule="auto"/>
                                    <w:ind w:right="159"/>
                                    <w:rPr>
                                      <w:sz w:val="18"/>
                                    </w:rPr>
                                  </w:pPr>
                                  <w:r>
                                    <w:rPr>
                                      <w:sz w:val="18"/>
                                    </w:rPr>
                                    <w:t xml:space="preserve">Board’s mix of skills, </w:t>
                                  </w:r>
                                  <w:r>
                                    <w:rPr>
                                      <w:spacing w:val="-2"/>
                                      <w:sz w:val="18"/>
                                    </w:rPr>
                                    <w:t xml:space="preserve">characteristics, </w:t>
                                  </w:r>
                                  <w:r>
                                    <w:rPr>
                                      <w:sz w:val="18"/>
                                    </w:rPr>
                                    <w:t>experience,</w:t>
                                  </w:r>
                                  <w:r>
                                    <w:rPr>
                                      <w:spacing w:val="-15"/>
                                      <w:sz w:val="18"/>
                                    </w:rPr>
                                    <w:t xml:space="preserve"> </w:t>
                                  </w:r>
                                  <w:r>
                                    <w:rPr>
                                      <w:sz w:val="18"/>
                                    </w:rPr>
                                    <w:t>and</w:t>
                                  </w:r>
                                  <w:r>
                                    <w:rPr>
                                      <w:spacing w:val="-12"/>
                                      <w:sz w:val="18"/>
                                    </w:rPr>
                                    <w:t xml:space="preserve"> </w:t>
                                  </w:r>
                                  <w:r>
                                    <w:rPr>
                                      <w:sz w:val="18"/>
                                    </w:rPr>
                                    <w:t>expertise</w:t>
                                  </w:r>
                                </w:p>
                                <w:p w14:paraId="5BB6182B" w14:textId="77777777" w:rsidR="00843579" w:rsidRDefault="002D5E79">
                                  <w:pPr>
                                    <w:pStyle w:val="TableParagraph"/>
                                    <w:numPr>
                                      <w:ilvl w:val="0"/>
                                      <w:numId w:val="74"/>
                                    </w:numPr>
                                    <w:tabs>
                                      <w:tab w:val="left" w:pos="321"/>
                                    </w:tabs>
                                    <w:spacing w:before="77"/>
                                    <w:ind w:left="321" w:hanging="179"/>
                                    <w:rPr>
                                      <w:sz w:val="18"/>
                                    </w:rPr>
                                  </w:pPr>
                                  <w:r>
                                    <w:rPr>
                                      <w:sz w:val="18"/>
                                    </w:rPr>
                                    <w:t>Director</w:t>
                                  </w:r>
                                  <w:r>
                                    <w:rPr>
                                      <w:spacing w:val="-4"/>
                                      <w:sz w:val="18"/>
                                    </w:rPr>
                                    <w:t xml:space="preserve"> </w:t>
                                  </w:r>
                                  <w:r>
                                    <w:rPr>
                                      <w:spacing w:val="-2"/>
                                      <w:sz w:val="18"/>
                                    </w:rPr>
                                    <w:t>compensation</w:t>
                                  </w:r>
                                </w:p>
                                <w:p w14:paraId="5BB6182C" w14:textId="77777777" w:rsidR="00843579" w:rsidRDefault="002D5E79">
                                  <w:pPr>
                                    <w:pStyle w:val="TableParagraph"/>
                                    <w:numPr>
                                      <w:ilvl w:val="0"/>
                                      <w:numId w:val="74"/>
                                    </w:numPr>
                                    <w:tabs>
                                      <w:tab w:val="left" w:pos="322"/>
                                    </w:tabs>
                                    <w:spacing w:before="95" w:line="206" w:lineRule="auto"/>
                                    <w:ind w:right="229"/>
                                    <w:rPr>
                                      <w:sz w:val="18"/>
                                    </w:rPr>
                                  </w:pPr>
                                  <w:r>
                                    <w:rPr>
                                      <w:sz w:val="18"/>
                                    </w:rPr>
                                    <w:t>Management</w:t>
                                  </w:r>
                                  <w:r>
                                    <w:rPr>
                                      <w:spacing w:val="-13"/>
                                      <w:sz w:val="18"/>
                                    </w:rPr>
                                    <w:t xml:space="preserve"> </w:t>
                                  </w:r>
                                  <w:r>
                                    <w:rPr>
                                      <w:sz w:val="18"/>
                                    </w:rPr>
                                    <w:t xml:space="preserve">succession </w:t>
                                  </w:r>
                                  <w:r>
                                    <w:rPr>
                                      <w:spacing w:val="-2"/>
                                      <w:sz w:val="18"/>
                                    </w:rPr>
                                    <w:t>planning</w:t>
                                  </w:r>
                                </w:p>
                                <w:p w14:paraId="5BB6182D" w14:textId="77777777" w:rsidR="00843579" w:rsidRDefault="002D5E79">
                                  <w:pPr>
                                    <w:pStyle w:val="TableParagraph"/>
                                    <w:numPr>
                                      <w:ilvl w:val="0"/>
                                      <w:numId w:val="74"/>
                                    </w:numPr>
                                    <w:tabs>
                                      <w:tab w:val="left" w:pos="322"/>
                                    </w:tabs>
                                    <w:spacing w:before="101" w:line="206" w:lineRule="auto"/>
                                    <w:ind w:right="529"/>
                                    <w:rPr>
                                      <w:sz w:val="18"/>
                                    </w:rPr>
                                  </w:pPr>
                                  <w:r>
                                    <w:rPr>
                                      <w:sz w:val="18"/>
                                    </w:rPr>
                                    <w:t>Political</w:t>
                                  </w:r>
                                  <w:r>
                                    <w:rPr>
                                      <w:spacing w:val="-15"/>
                                      <w:sz w:val="18"/>
                                    </w:rPr>
                                    <w:t xml:space="preserve"> </w:t>
                                  </w:r>
                                  <w:r>
                                    <w:rPr>
                                      <w:sz w:val="18"/>
                                    </w:rPr>
                                    <w:t>and</w:t>
                                  </w:r>
                                  <w:r>
                                    <w:rPr>
                                      <w:spacing w:val="-12"/>
                                      <w:sz w:val="18"/>
                                    </w:rPr>
                                    <w:t xml:space="preserve"> </w:t>
                                  </w:r>
                                  <w:r>
                                    <w:rPr>
                                      <w:sz w:val="18"/>
                                    </w:rPr>
                                    <w:t xml:space="preserve">lobbying </w:t>
                                  </w:r>
                                  <w:r>
                                    <w:rPr>
                                      <w:spacing w:val="-2"/>
                                      <w:sz w:val="18"/>
                                    </w:rPr>
                                    <w:t>spending</w:t>
                                  </w:r>
                                </w:p>
                              </w:tc>
                              <w:tc>
                                <w:tcPr>
                                  <w:tcW w:w="2415" w:type="dxa"/>
                                  <w:tcBorders>
                                    <w:top w:val="nil"/>
                                    <w:left w:val="double" w:sz="4" w:space="0" w:color="CB223B"/>
                                    <w:right w:val="double" w:sz="4" w:space="0" w:color="CB223B"/>
                                  </w:tcBorders>
                                </w:tcPr>
                                <w:p w14:paraId="5BB6182E" w14:textId="77777777" w:rsidR="00843579" w:rsidRDefault="002D5E79">
                                  <w:pPr>
                                    <w:pStyle w:val="TableParagraph"/>
                                    <w:numPr>
                                      <w:ilvl w:val="0"/>
                                      <w:numId w:val="73"/>
                                    </w:numPr>
                                    <w:tabs>
                                      <w:tab w:val="left" w:pos="342"/>
                                    </w:tabs>
                                    <w:spacing w:before="66" w:line="206" w:lineRule="auto"/>
                                    <w:ind w:right="309"/>
                                    <w:rPr>
                                      <w:sz w:val="18"/>
                                    </w:rPr>
                                  </w:pPr>
                                  <w:r>
                                    <w:rPr>
                                      <w:sz w:val="18"/>
                                    </w:rPr>
                                    <w:t>Principal</w:t>
                                  </w:r>
                                  <w:r>
                                    <w:rPr>
                                      <w:spacing w:val="-13"/>
                                      <w:sz w:val="18"/>
                                    </w:rPr>
                                    <w:t xml:space="preserve"> </w:t>
                                  </w:r>
                                  <w:r>
                                    <w:rPr>
                                      <w:sz w:val="18"/>
                                    </w:rPr>
                                    <w:t>independent public accountants</w:t>
                                  </w:r>
                                </w:p>
                                <w:p w14:paraId="5BB6182F" w14:textId="77777777" w:rsidR="00843579" w:rsidRDefault="002D5E79">
                                  <w:pPr>
                                    <w:pStyle w:val="TableParagraph"/>
                                    <w:numPr>
                                      <w:ilvl w:val="0"/>
                                      <w:numId w:val="73"/>
                                    </w:numPr>
                                    <w:tabs>
                                      <w:tab w:val="left" w:pos="342"/>
                                    </w:tabs>
                                    <w:spacing w:before="100" w:line="206" w:lineRule="auto"/>
                                    <w:ind w:right="159"/>
                                    <w:rPr>
                                      <w:sz w:val="18"/>
                                    </w:rPr>
                                  </w:pPr>
                                  <w:r>
                                    <w:rPr>
                                      <w:sz w:val="18"/>
                                    </w:rPr>
                                    <w:t>Internal</w:t>
                                  </w:r>
                                  <w:r>
                                    <w:rPr>
                                      <w:spacing w:val="-11"/>
                                      <w:sz w:val="18"/>
                                    </w:rPr>
                                    <w:t xml:space="preserve"> </w:t>
                                  </w:r>
                                  <w:r>
                                    <w:rPr>
                                      <w:sz w:val="18"/>
                                    </w:rPr>
                                    <w:t>Assurance Services</w:t>
                                  </w:r>
                                  <w:r>
                                    <w:rPr>
                                      <w:spacing w:val="-13"/>
                                      <w:sz w:val="18"/>
                                    </w:rPr>
                                    <w:t xml:space="preserve"> </w:t>
                                  </w:r>
                                  <w:r>
                                    <w:rPr>
                                      <w:sz w:val="18"/>
                                    </w:rPr>
                                    <w:t>and</w:t>
                                  </w:r>
                                  <w:r>
                                    <w:rPr>
                                      <w:spacing w:val="-12"/>
                                      <w:sz w:val="18"/>
                                    </w:rPr>
                                    <w:t xml:space="preserve"> </w:t>
                                  </w:r>
                                  <w:r>
                                    <w:rPr>
                                      <w:sz w:val="18"/>
                                    </w:rPr>
                                    <w:t>the</w:t>
                                  </w:r>
                                  <w:r>
                                    <w:rPr>
                                      <w:spacing w:val="-13"/>
                                      <w:sz w:val="18"/>
                                    </w:rPr>
                                    <w:t xml:space="preserve"> </w:t>
                                  </w:r>
                                  <w:r>
                                    <w:rPr>
                                      <w:sz w:val="18"/>
                                    </w:rPr>
                                    <w:t>Ethics and Compliance group</w:t>
                                  </w:r>
                                </w:p>
                                <w:p w14:paraId="5BB61830" w14:textId="77777777" w:rsidR="00843579" w:rsidRDefault="002D5E79">
                                  <w:pPr>
                                    <w:pStyle w:val="TableParagraph"/>
                                    <w:numPr>
                                      <w:ilvl w:val="0"/>
                                      <w:numId w:val="73"/>
                                    </w:numPr>
                                    <w:tabs>
                                      <w:tab w:val="left" w:pos="342"/>
                                    </w:tabs>
                                    <w:spacing w:before="101" w:line="206" w:lineRule="auto"/>
                                    <w:ind w:right="109"/>
                                    <w:rPr>
                                      <w:sz w:val="18"/>
                                    </w:rPr>
                                  </w:pPr>
                                  <w:r>
                                    <w:rPr>
                                      <w:sz w:val="18"/>
                                    </w:rPr>
                                    <w:t>Financial statements and</w:t>
                                  </w:r>
                                  <w:r>
                                    <w:rPr>
                                      <w:spacing w:val="-15"/>
                                      <w:sz w:val="18"/>
                                    </w:rPr>
                                    <w:t xml:space="preserve"> </w:t>
                                  </w:r>
                                  <w:r>
                                    <w:rPr>
                                      <w:sz w:val="18"/>
                                    </w:rPr>
                                    <w:t>accounting</w:t>
                                  </w:r>
                                  <w:r>
                                    <w:rPr>
                                      <w:spacing w:val="-12"/>
                                      <w:sz w:val="18"/>
                                    </w:rPr>
                                    <w:t xml:space="preserve"> </w:t>
                                  </w:r>
                                  <w:r>
                                    <w:rPr>
                                      <w:sz w:val="18"/>
                                    </w:rPr>
                                    <w:t>systems and controls</w:t>
                                  </w:r>
                                </w:p>
                                <w:p w14:paraId="5BB61831" w14:textId="77777777" w:rsidR="00843579" w:rsidRDefault="002D5E79">
                                  <w:pPr>
                                    <w:pStyle w:val="TableParagraph"/>
                                    <w:numPr>
                                      <w:ilvl w:val="0"/>
                                      <w:numId w:val="73"/>
                                    </w:numPr>
                                    <w:tabs>
                                      <w:tab w:val="left" w:pos="342"/>
                                    </w:tabs>
                                    <w:spacing w:before="100" w:line="206" w:lineRule="auto"/>
                                    <w:ind w:right="79"/>
                                    <w:rPr>
                                      <w:sz w:val="18"/>
                                    </w:rPr>
                                  </w:pPr>
                                  <w:r>
                                    <w:rPr>
                                      <w:sz w:val="18"/>
                                    </w:rPr>
                                    <w:t>Enterprise</w:t>
                                  </w:r>
                                  <w:r>
                                    <w:rPr>
                                      <w:spacing w:val="-15"/>
                                      <w:sz w:val="18"/>
                                    </w:rPr>
                                    <w:t xml:space="preserve"> </w:t>
                                  </w:r>
                                  <w:r>
                                    <w:rPr>
                                      <w:sz w:val="18"/>
                                    </w:rPr>
                                    <w:t>risk,</w:t>
                                  </w:r>
                                  <w:r>
                                    <w:rPr>
                                      <w:spacing w:val="-12"/>
                                      <w:sz w:val="18"/>
                                    </w:rPr>
                                    <w:t xml:space="preserve"> </w:t>
                                  </w:r>
                                  <w:r>
                                    <w:rPr>
                                      <w:sz w:val="18"/>
                                    </w:rPr>
                                    <w:t>including information security, cybersecurity*, and artificial intelligence</w:t>
                                  </w:r>
                                </w:p>
                                <w:p w14:paraId="5BB61832" w14:textId="77777777" w:rsidR="00843579" w:rsidRDefault="002D5E79">
                                  <w:pPr>
                                    <w:pStyle w:val="TableParagraph"/>
                                    <w:numPr>
                                      <w:ilvl w:val="0"/>
                                      <w:numId w:val="73"/>
                                    </w:numPr>
                                    <w:tabs>
                                      <w:tab w:val="left" w:pos="342"/>
                                    </w:tabs>
                                    <w:spacing w:before="101" w:line="206" w:lineRule="auto"/>
                                    <w:ind w:right="139"/>
                                    <w:rPr>
                                      <w:sz w:val="18"/>
                                    </w:rPr>
                                  </w:pPr>
                                  <w:r>
                                    <w:rPr>
                                      <w:sz w:val="18"/>
                                    </w:rPr>
                                    <w:t>Control structure for externally</w:t>
                                  </w:r>
                                  <w:r>
                                    <w:rPr>
                                      <w:spacing w:val="-15"/>
                                      <w:sz w:val="18"/>
                                    </w:rPr>
                                    <w:t xml:space="preserve"> </w:t>
                                  </w:r>
                                  <w:r>
                                    <w:rPr>
                                      <w:sz w:val="18"/>
                                    </w:rPr>
                                    <w:t>reported</w:t>
                                  </w:r>
                                  <w:r>
                                    <w:rPr>
                                      <w:spacing w:val="-12"/>
                                      <w:sz w:val="18"/>
                                    </w:rPr>
                                    <w:t xml:space="preserve"> </w:t>
                                  </w:r>
                                  <w:r>
                                    <w:rPr>
                                      <w:sz w:val="18"/>
                                    </w:rPr>
                                    <w:t>non-financial metrics</w:t>
                                  </w:r>
                                </w:p>
                              </w:tc>
                              <w:tc>
                                <w:tcPr>
                                  <w:tcW w:w="2610" w:type="dxa"/>
                                  <w:tcBorders>
                                    <w:top w:val="nil"/>
                                    <w:left w:val="double" w:sz="4" w:space="0" w:color="CB223B"/>
                                    <w:right w:val="double" w:sz="4" w:space="0" w:color="CB223B"/>
                                  </w:tcBorders>
                                </w:tcPr>
                                <w:p w14:paraId="5BB61833" w14:textId="77777777" w:rsidR="00843579" w:rsidRDefault="002D5E79">
                                  <w:pPr>
                                    <w:pStyle w:val="TableParagraph"/>
                                    <w:numPr>
                                      <w:ilvl w:val="0"/>
                                      <w:numId w:val="72"/>
                                    </w:numPr>
                                    <w:tabs>
                                      <w:tab w:val="left" w:pos="342"/>
                                    </w:tabs>
                                    <w:spacing w:before="66" w:line="206" w:lineRule="auto"/>
                                    <w:ind w:right="864"/>
                                    <w:rPr>
                                      <w:sz w:val="18"/>
                                    </w:rPr>
                                  </w:pPr>
                                  <w:r>
                                    <w:rPr>
                                      <w:sz w:val="18"/>
                                    </w:rPr>
                                    <w:t>HSE</w:t>
                                  </w:r>
                                  <w:r>
                                    <w:rPr>
                                      <w:spacing w:val="-15"/>
                                      <w:sz w:val="18"/>
                                    </w:rPr>
                                    <w:t xml:space="preserve"> </w:t>
                                  </w:r>
                                  <w:r>
                                    <w:rPr>
                                      <w:sz w:val="18"/>
                                    </w:rPr>
                                    <w:t>matters</w:t>
                                  </w:r>
                                  <w:r>
                                    <w:rPr>
                                      <w:spacing w:val="-12"/>
                                      <w:sz w:val="18"/>
                                    </w:rPr>
                                    <w:t xml:space="preserve"> </w:t>
                                  </w:r>
                                  <w:r>
                                    <w:rPr>
                                      <w:sz w:val="18"/>
                                    </w:rPr>
                                    <w:t xml:space="preserve">and </w:t>
                                  </w:r>
                                  <w:r>
                                    <w:rPr>
                                      <w:spacing w:val="-2"/>
                                      <w:sz w:val="18"/>
                                    </w:rPr>
                                    <w:t>sustainability</w:t>
                                  </w:r>
                                </w:p>
                                <w:p w14:paraId="5BB61834" w14:textId="77777777" w:rsidR="00843579" w:rsidRDefault="002D5E79">
                                  <w:pPr>
                                    <w:pStyle w:val="TableParagraph"/>
                                    <w:numPr>
                                      <w:ilvl w:val="0"/>
                                      <w:numId w:val="72"/>
                                    </w:numPr>
                                    <w:tabs>
                                      <w:tab w:val="left" w:pos="342"/>
                                    </w:tabs>
                                    <w:spacing w:before="100" w:line="206" w:lineRule="auto"/>
                                    <w:ind w:right="426"/>
                                    <w:rPr>
                                      <w:sz w:val="18"/>
                                    </w:rPr>
                                  </w:pPr>
                                  <w:r>
                                    <w:rPr>
                                      <w:sz w:val="18"/>
                                    </w:rPr>
                                    <w:t>HSE</w:t>
                                  </w:r>
                                  <w:r>
                                    <w:rPr>
                                      <w:spacing w:val="-13"/>
                                      <w:sz w:val="18"/>
                                    </w:rPr>
                                    <w:t xml:space="preserve"> </w:t>
                                  </w:r>
                                  <w:r>
                                    <w:rPr>
                                      <w:sz w:val="18"/>
                                    </w:rPr>
                                    <w:t xml:space="preserve">risk-management </w:t>
                                  </w:r>
                                  <w:r>
                                    <w:rPr>
                                      <w:spacing w:val="-2"/>
                                      <w:sz w:val="18"/>
                                    </w:rPr>
                                    <w:t>processes</w:t>
                                  </w:r>
                                </w:p>
                                <w:p w14:paraId="5BB61835" w14:textId="77777777" w:rsidR="00843579" w:rsidRDefault="002D5E79">
                                  <w:pPr>
                                    <w:pStyle w:val="TableParagraph"/>
                                    <w:numPr>
                                      <w:ilvl w:val="0"/>
                                      <w:numId w:val="72"/>
                                    </w:numPr>
                                    <w:tabs>
                                      <w:tab w:val="left" w:pos="341"/>
                                    </w:tabs>
                                    <w:spacing w:before="77"/>
                                    <w:ind w:left="341" w:hanging="179"/>
                                    <w:rPr>
                                      <w:sz w:val="18"/>
                                    </w:rPr>
                                  </w:pPr>
                                  <w:r>
                                    <w:rPr>
                                      <w:sz w:val="18"/>
                                    </w:rPr>
                                    <w:t>HSE</w:t>
                                  </w:r>
                                  <w:r>
                                    <w:rPr>
                                      <w:spacing w:val="-3"/>
                                      <w:sz w:val="18"/>
                                    </w:rPr>
                                    <w:t xml:space="preserve"> </w:t>
                                  </w:r>
                                  <w:r>
                                    <w:rPr>
                                      <w:spacing w:val="-2"/>
                                      <w:sz w:val="18"/>
                                    </w:rPr>
                                    <w:t>performance</w:t>
                                  </w:r>
                                </w:p>
                                <w:p w14:paraId="5BB61836" w14:textId="77777777" w:rsidR="00843579" w:rsidRDefault="002D5E79">
                                  <w:pPr>
                                    <w:pStyle w:val="TableParagraph"/>
                                    <w:numPr>
                                      <w:ilvl w:val="0"/>
                                      <w:numId w:val="72"/>
                                    </w:numPr>
                                    <w:tabs>
                                      <w:tab w:val="left" w:pos="342"/>
                                    </w:tabs>
                                    <w:spacing w:before="95" w:line="206" w:lineRule="auto"/>
                                    <w:ind w:right="254"/>
                                    <w:rPr>
                                      <w:sz w:val="18"/>
                                    </w:rPr>
                                  </w:pPr>
                                  <w:r>
                                    <w:rPr>
                                      <w:sz w:val="18"/>
                                    </w:rPr>
                                    <w:t>Environmental impact, including</w:t>
                                  </w:r>
                                  <w:r>
                                    <w:rPr>
                                      <w:spacing w:val="-15"/>
                                      <w:sz w:val="18"/>
                                    </w:rPr>
                                    <w:t xml:space="preserve"> </w:t>
                                  </w:r>
                                  <w:r>
                                    <w:rPr>
                                      <w:sz w:val="18"/>
                                    </w:rPr>
                                    <w:t>climate</w:t>
                                  </w:r>
                                  <w:r>
                                    <w:rPr>
                                      <w:spacing w:val="-12"/>
                                      <w:sz w:val="18"/>
                                    </w:rPr>
                                    <w:t xml:space="preserve"> </w:t>
                                  </w:r>
                                  <w:r>
                                    <w:rPr>
                                      <w:sz w:val="18"/>
                                    </w:rPr>
                                    <w:t>matters</w:t>
                                  </w:r>
                                </w:p>
                              </w:tc>
                              <w:tc>
                                <w:tcPr>
                                  <w:tcW w:w="2310" w:type="dxa"/>
                                  <w:tcBorders>
                                    <w:top w:val="nil"/>
                                    <w:left w:val="double" w:sz="4" w:space="0" w:color="CB223B"/>
                                  </w:tcBorders>
                                </w:tcPr>
                                <w:p w14:paraId="5BB61837" w14:textId="77777777" w:rsidR="00843579" w:rsidRDefault="002D5E79">
                                  <w:pPr>
                                    <w:pStyle w:val="TableParagraph"/>
                                    <w:numPr>
                                      <w:ilvl w:val="0"/>
                                      <w:numId w:val="71"/>
                                    </w:numPr>
                                    <w:tabs>
                                      <w:tab w:val="left" w:pos="342"/>
                                    </w:tabs>
                                    <w:spacing w:before="66" w:line="206" w:lineRule="auto"/>
                                    <w:ind w:right="104"/>
                                    <w:rPr>
                                      <w:sz w:val="18"/>
                                    </w:rPr>
                                  </w:pPr>
                                  <w:r>
                                    <w:rPr>
                                      <w:sz w:val="18"/>
                                    </w:rPr>
                                    <w:t>Overall executive compensation</w:t>
                                  </w:r>
                                  <w:r>
                                    <w:rPr>
                                      <w:spacing w:val="-13"/>
                                      <w:sz w:val="18"/>
                                    </w:rPr>
                                    <w:t xml:space="preserve"> </w:t>
                                  </w:r>
                                  <w:r>
                                    <w:rPr>
                                      <w:sz w:val="18"/>
                                    </w:rPr>
                                    <w:t>program</w:t>
                                  </w:r>
                                </w:p>
                                <w:p w14:paraId="5BB61838" w14:textId="77777777" w:rsidR="00843579" w:rsidRDefault="002D5E79">
                                  <w:pPr>
                                    <w:pStyle w:val="TableParagraph"/>
                                    <w:numPr>
                                      <w:ilvl w:val="0"/>
                                      <w:numId w:val="71"/>
                                    </w:numPr>
                                    <w:tabs>
                                      <w:tab w:val="left" w:pos="342"/>
                                    </w:tabs>
                                    <w:spacing w:before="100" w:line="206" w:lineRule="auto"/>
                                    <w:ind w:right="104"/>
                                    <w:rPr>
                                      <w:sz w:val="18"/>
                                    </w:rPr>
                                  </w:pPr>
                                  <w:r>
                                    <w:rPr>
                                      <w:sz w:val="18"/>
                                    </w:rPr>
                                    <w:t>Effectiveness of compensation</w:t>
                                  </w:r>
                                  <w:r>
                                    <w:rPr>
                                      <w:spacing w:val="-13"/>
                                      <w:sz w:val="18"/>
                                    </w:rPr>
                                    <w:t xml:space="preserve"> </w:t>
                                  </w:r>
                                  <w:r>
                                    <w:rPr>
                                      <w:sz w:val="18"/>
                                    </w:rPr>
                                    <w:t xml:space="preserve">program to attract, retain, and motivate Section 16 </w:t>
                                  </w:r>
                                  <w:r>
                                    <w:rPr>
                                      <w:spacing w:val="-2"/>
                                      <w:sz w:val="18"/>
                                    </w:rPr>
                                    <w:t>officers</w:t>
                                  </w:r>
                                </w:p>
                                <w:p w14:paraId="5BB61839" w14:textId="77777777" w:rsidR="00843579" w:rsidRDefault="002D5E79">
                                  <w:pPr>
                                    <w:pStyle w:val="TableParagraph"/>
                                    <w:numPr>
                                      <w:ilvl w:val="0"/>
                                      <w:numId w:val="71"/>
                                    </w:numPr>
                                    <w:tabs>
                                      <w:tab w:val="left" w:pos="342"/>
                                    </w:tabs>
                                    <w:spacing w:before="101" w:line="206" w:lineRule="auto"/>
                                    <w:ind w:right="44"/>
                                    <w:rPr>
                                      <w:sz w:val="18"/>
                                    </w:rPr>
                                  </w:pPr>
                                  <w:r>
                                    <w:rPr>
                                      <w:sz w:val="18"/>
                                    </w:rPr>
                                    <w:t>Pay</w:t>
                                  </w:r>
                                  <w:r>
                                    <w:rPr>
                                      <w:spacing w:val="-13"/>
                                      <w:sz w:val="18"/>
                                    </w:rPr>
                                    <w:t xml:space="preserve"> </w:t>
                                  </w:r>
                                  <w:r>
                                    <w:rPr>
                                      <w:sz w:val="18"/>
                                    </w:rPr>
                                    <w:t>and</w:t>
                                  </w:r>
                                  <w:r>
                                    <w:rPr>
                                      <w:spacing w:val="-12"/>
                                      <w:sz w:val="18"/>
                                    </w:rPr>
                                    <w:t xml:space="preserve"> </w:t>
                                  </w:r>
                                  <w:r>
                                    <w:rPr>
                                      <w:sz w:val="18"/>
                                    </w:rPr>
                                    <w:t>incentive</w:t>
                                  </w:r>
                                  <w:r>
                                    <w:rPr>
                                      <w:spacing w:val="-13"/>
                                      <w:sz w:val="18"/>
                                    </w:rPr>
                                    <w:t xml:space="preserve"> </w:t>
                                  </w:r>
                                  <w:r>
                                    <w:rPr>
                                      <w:sz w:val="18"/>
                                    </w:rPr>
                                    <w:t xml:space="preserve">plans metrics, including Non-Financial Strategic </w:t>
                                  </w:r>
                                  <w:r>
                                    <w:rPr>
                                      <w:spacing w:val="-2"/>
                                      <w:sz w:val="18"/>
                                    </w:rPr>
                                    <w:t>Metrics</w:t>
                                  </w:r>
                                </w:p>
                              </w:tc>
                            </w:tr>
                          </w:tbl>
                          <w:p w14:paraId="5BB6183B" w14:textId="77777777" w:rsidR="00843579" w:rsidRDefault="00843579">
                            <w:pPr>
                              <w:pStyle w:val="BodyText"/>
                            </w:pPr>
                          </w:p>
                        </w:txbxContent>
                      </wps:txbx>
                      <wps:bodyPr wrap="square" lIns="0" tIns="0" rIns="0" bIns="0" rtlCol="0">
                        <a:noAutofit/>
                      </wps:bodyPr>
                    </wps:wsp>
                  </a:graphicData>
                </a:graphic>
              </wp:anchor>
            </w:drawing>
          </mc:Choice>
          <mc:Fallback>
            <w:pict>
              <v:shape w14:anchorId="5BB61596" id="Textbox 100" o:spid="_x0000_s1052" type="#_x0000_t202" style="position:absolute;left:0;text-align:left;margin-left:55.25pt;margin-top:-202.3pt;width:501.5pt;height:199pt;z-index:251658245;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" filled="f" stroked="f">
                <v:textbox inset="0,0,0,0">
                  <w:txbxContent>
                    <w:tbl>
                      <w:tblPr>
                        <w:tblW w:w="0" w:type="auto"/>
                        <w:tblInd w:w="65" w:type="dxa"/>
                        <w:tblBorders>
                          <w:top w:val="single" w:sz="4" w:space="0" w:color="CB223B"/>
                          <w:left w:val="single" w:sz="4" w:space="0" w:color="CB223B"/>
                          <w:bottom w:val="single" w:sz="4" w:space="0" w:color="CB223B"/>
                          <w:right w:val="single" w:sz="4" w:space="0" w:color="CB223B"/>
                          <w:insideH w:val="single" w:sz="4" w:space="0" w:color="CB223B"/>
                          <w:insideV w:val="single" w:sz="4" w:space="0" w:color="CB223B"/>
                        </w:tblBorders>
                        <w:tblLayout w:type="fixed"/>
                        <w:tblCellMar>
                          <w:left w:w="0" w:type="dxa"/>
                          <w:right w:w="0" w:type="dxa"/>
                        </w:tblCellMar>
                        <w:tblLook w:val="01E0" w:firstRow="1" w:lastRow="1" w:firstColumn="1" w:lastColumn="1" w:noHBand="0" w:noVBand="0"/>
                      </w:tblPr>
                      <w:tblGrid>
                        <w:gridCol w:w="2565"/>
                        <w:gridCol w:w="2415"/>
                        <w:gridCol w:w="2610"/>
                        <w:gridCol w:w="2310"/>
                      </w:tblGrid>
                      <w:tr w:rsidR="00843579" w14:paraId="5BB61825" w14:textId="77777777">
                        <w:trPr>
                          <w:trHeight w:val="480"/>
                        </w:trPr>
                        <w:tc>
                          <w:tcPr>
                            <w:tcW w:w="2565" w:type="dxa"/>
                            <w:tcBorders>
                              <w:top w:val="nil"/>
                              <w:bottom w:val="nil"/>
                              <w:right w:val="double" w:sz="4" w:space="0" w:color="CB223B"/>
                            </w:tcBorders>
                            <w:shd w:val="clear" w:color="auto" w:fill="D60024"/>
                          </w:tcPr>
                          <w:p w14:paraId="5BB61821" w14:textId="77777777" w:rsidR="00843579" w:rsidRDefault="002D5E79">
                            <w:pPr>
                              <w:pStyle w:val="TableParagraph"/>
                              <w:spacing w:before="27" w:line="249" w:lineRule="auto"/>
                              <w:ind w:left="258" w:right="139" w:hanging="125"/>
                              <w:rPr>
                                <w:b/>
                                <w:sz w:val="18"/>
                              </w:rPr>
                            </w:pPr>
                            <w:r>
                              <w:rPr>
                                <w:b/>
                                <w:color w:val="FFFFFF"/>
                                <w:sz w:val="18"/>
                              </w:rPr>
                              <w:t>Nominating</w:t>
                            </w:r>
                            <w:r>
                              <w:rPr>
                                <w:b/>
                                <w:color w:val="FFFFFF"/>
                                <w:spacing w:val="-15"/>
                                <w:sz w:val="18"/>
                              </w:rPr>
                              <w:t xml:space="preserve"> </w:t>
                            </w:r>
                            <w:r>
                              <w:rPr>
                                <w:b/>
                                <w:color w:val="FFFFFF"/>
                                <w:sz w:val="18"/>
                              </w:rPr>
                              <w:t>and</w:t>
                            </w:r>
                            <w:r>
                              <w:rPr>
                                <w:b/>
                                <w:color w:val="FFFFFF"/>
                                <w:spacing w:val="-12"/>
                                <w:sz w:val="18"/>
                              </w:rPr>
                              <w:t xml:space="preserve"> </w:t>
                            </w:r>
                            <w:r>
                              <w:rPr>
                                <w:b/>
                                <w:color w:val="FFFFFF"/>
                                <w:sz w:val="18"/>
                              </w:rPr>
                              <w:t>Corporate Governance Committee</w:t>
                            </w:r>
                          </w:p>
                        </w:tc>
                        <w:tc>
                          <w:tcPr>
                            <w:tcW w:w="2415" w:type="dxa"/>
                            <w:tcBorders>
                              <w:top w:val="nil"/>
                              <w:left w:val="double" w:sz="4" w:space="0" w:color="CB223B"/>
                              <w:bottom w:val="nil"/>
                              <w:right w:val="double" w:sz="4" w:space="0" w:color="CB223B"/>
                            </w:tcBorders>
                            <w:shd w:val="clear" w:color="auto" w:fill="D60024"/>
                          </w:tcPr>
                          <w:p w14:paraId="5BB61822" w14:textId="77777777" w:rsidR="00843579" w:rsidRDefault="002D5E79">
                            <w:pPr>
                              <w:pStyle w:val="TableParagraph"/>
                              <w:spacing w:before="27" w:line="249" w:lineRule="auto"/>
                              <w:ind w:left="732" w:right="720" w:firstLine="235"/>
                              <w:rPr>
                                <w:b/>
                                <w:sz w:val="18"/>
                              </w:rPr>
                            </w:pPr>
                            <w:r>
                              <w:rPr>
                                <w:b/>
                                <w:color w:val="FFFFFF"/>
                                <w:spacing w:val="-2"/>
                                <w:sz w:val="18"/>
                              </w:rPr>
                              <w:t>Audit Committee</w:t>
                            </w:r>
                          </w:p>
                        </w:tc>
                        <w:tc>
                          <w:tcPr>
                            <w:tcW w:w="2610" w:type="dxa"/>
                            <w:tcBorders>
                              <w:top w:val="nil"/>
                              <w:left w:val="double" w:sz="4" w:space="0" w:color="CB223B"/>
                              <w:bottom w:val="nil"/>
                              <w:right w:val="double" w:sz="4" w:space="0" w:color="CB223B"/>
                            </w:tcBorders>
                            <w:shd w:val="clear" w:color="auto" w:fill="D60024"/>
                          </w:tcPr>
                          <w:p w14:paraId="5BB61823" w14:textId="77777777" w:rsidR="00843579" w:rsidRDefault="002D5E79">
                            <w:pPr>
                              <w:pStyle w:val="TableParagraph"/>
                              <w:spacing w:before="27" w:line="249" w:lineRule="auto"/>
                              <w:ind w:left="255" w:right="241" w:firstLine="259"/>
                              <w:rPr>
                                <w:b/>
                                <w:sz w:val="18"/>
                              </w:rPr>
                            </w:pPr>
                            <w:r>
                              <w:rPr>
                                <w:b/>
                                <w:color w:val="FFFFFF"/>
                                <w:sz w:val="18"/>
                              </w:rPr>
                              <w:t>Health, Safety and Environment</w:t>
                            </w:r>
                            <w:r>
                              <w:rPr>
                                <w:b/>
                                <w:color w:val="FFFFFF"/>
                                <w:spacing w:val="-13"/>
                                <w:sz w:val="18"/>
                              </w:rPr>
                              <w:t xml:space="preserve"> </w:t>
                            </w:r>
                            <w:r>
                              <w:rPr>
                                <w:b/>
                                <w:color w:val="FFFFFF"/>
                                <w:sz w:val="18"/>
                              </w:rPr>
                              <w:t>Committee</w:t>
                            </w:r>
                          </w:p>
                        </w:tc>
                        <w:tc>
                          <w:tcPr>
                            <w:tcW w:w="2310" w:type="dxa"/>
                            <w:tcBorders>
                              <w:top w:val="nil"/>
                              <w:left w:val="double" w:sz="4" w:space="0" w:color="CB223B"/>
                              <w:bottom w:val="nil"/>
                            </w:tcBorders>
                            <w:shd w:val="clear" w:color="auto" w:fill="D60024"/>
                          </w:tcPr>
                          <w:p w14:paraId="5BB61824" w14:textId="77777777" w:rsidR="00843579" w:rsidRDefault="002D5E79">
                            <w:pPr>
                              <w:pStyle w:val="TableParagraph"/>
                              <w:spacing w:before="27" w:line="249" w:lineRule="auto"/>
                              <w:ind w:left="695" w:hanging="160"/>
                              <w:rPr>
                                <w:b/>
                                <w:sz w:val="18"/>
                              </w:rPr>
                            </w:pPr>
                            <w:r>
                              <w:rPr>
                                <w:b/>
                                <w:color w:val="FFFFFF"/>
                                <w:spacing w:val="-2"/>
                                <w:sz w:val="18"/>
                              </w:rPr>
                              <w:t>Compensation Committee</w:t>
                            </w:r>
                          </w:p>
                        </w:tc>
                      </w:tr>
                      <w:tr w:rsidR="00843579" w14:paraId="5BB6183A" w14:textId="77777777">
                        <w:trPr>
                          <w:trHeight w:val="3490"/>
                        </w:trPr>
                        <w:tc>
                          <w:tcPr>
                            <w:tcW w:w="2565" w:type="dxa"/>
                            <w:tcBorders>
                              <w:top w:val="nil"/>
                              <w:right w:val="double" w:sz="4" w:space="0" w:color="CB223B"/>
                            </w:tcBorders>
                          </w:tcPr>
                          <w:p w14:paraId="5BB61826" w14:textId="77777777" w:rsidR="00843579" w:rsidRDefault="002D5E79">
                            <w:pPr>
                              <w:pStyle w:val="TableParagraph"/>
                              <w:numPr>
                                <w:ilvl w:val="0"/>
                                <w:numId w:val="74"/>
                              </w:numPr>
                              <w:tabs>
                                <w:tab w:val="left" w:pos="321"/>
                              </w:tabs>
                              <w:spacing w:before="38"/>
                              <w:ind w:left="321" w:hanging="179"/>
                              <w:rPr>
                                <w:sz w:val="18"/>
                              </w:rPr>
                            </w:pPr>
                            <w:r>
                              <w:rPr>
                                <w:sz w:val="18"/>
                              </w:rPr>
                              <w:t>Overall</w:t>
                            </w:r>
                            <w:r>
                              <w:rPr>
                                <w:spacing w:val="-3"/>
                                <w:sz w:val="18"/>
                              </w:rPr>
                              <w:t xml:space="preserve"> </w:t>
                            </w:r>
                            <w:r>
                              <w:rPr>
                                <w:spacing w:val="-2"/>
                                <w:sz w:val="18"/>
                              </w:rPr>
                              <w:t>sustainability</w:t>
                            </w:r>
                          </w:p>
                          <w:p w14:paraId="5BB61827" w14:textId="77777777" w:rsidR="00843579" w:rsidRDefault="002D5E79">
                            <w:pPr>
                              <w:pStyle w:val="TableParagraph"/>
                              <w:numPr>
                                <w:ilvl w:val="0"/>
                                <w:numId w:val="74"/>
                              </w:numPr>
                              <w:tabs>
                                <w:tab w:val="left" w:pos="322"/>
                              </w:tabs>
                              <w:spacing w:before="95" w:line="206" w:lineRule="auto"/>
                              <w:ind w:right="389"/>
                              <w:rPr>
                                <w:sz w:val="18"/>
                              </w:rPr>
                            </w:pPr>
                            <w:r>
                              <w:rPr>
                                <w:sz w:val="18"/>
                              </w:rPr>
                              <w:t>Corporate</w:t>
                            </w:r>
                            <w:r>
                              <w:rPr>
                                <w:spacing w:val="-13"/>
                                <w:sz w:val="18"/>
                              </w:rPr>
                              <w:t xml:space="preserve"> </w:t>
                            </w:r>
                            <w:r>
                              <w:rPr>
                                <w:sz w:val="18"/>
                              </w:rPr>
                              <w:t xml:space="preserve">Governance </w:t>
                            </w:r>
                            <w:r>
                              <w:rPr>
                                <w:spacing w:val="-2"/>
                                <w:sz w:val="18"/>
                              </w:rPr>
                              <w:t>Guidelines</w:t>
                            </w:r>
                          </w:p>
                          <w:p w14:paraId="5BB61828" w14:textId="77777777" w:rsidR="00843579" w:rsidRDefault="002D5E79">
                            <w:pPr>
                              <w:pStyle w:val="TableParagraph"/>
                              <w:numPr>
                                <w:ilvl w:val="0"/>
                                <w:numId w:val="74"/>
                              </w:numPr>
                              <w:tabs>
                                <w:tab w:val="left" w:pos="322"/>
                              </w:tabs>
                              <w:spacing w:before="101" w:line="206" w:lineRule="auto"/>
                              <w:ind w:right="179"/>
                              <w:rPr>
                                <w:sz w:val="18"/>
                              </w:rPr>
                            </w:pPr>
                            <w:r>
                              <w:rPr>
                                <w:sz w:val="18"/>
                              </w:rPr>
                              <w:t>Director self-evaluation process</w:t>
                            </w:r>
                            <w:r>
                              <w:rPr>
                                <w:spacing w:val="-15"/>
                                <w:sz w:val="18"/>
                              </w:rPr>
                              <w:t xml:space="preserve"> </w:t>
                            </w:r>
                            <w:r>
                              <w:rPr>
                                <w:sz w:val="18"/>
                              </w:rPr>
                              <w:t>and</w:t>
                            </w:r>
                            <w:r>
                              <w:rPr>
                                <w:spacing w:val="-12"/>
                                <w:sz w:val="18"/>
                              </w:rPr>
                              <w:t xml:space="preserve"> </w:t>
                            </w:r>
                            <w:r>
                              <w:rPr>
                                <w:sz w:val="18"/>
                              </w:rPr>
                              <w:t xml:space="preserve">performance </w:t>
                            </w:r>
                            <w:r>
                              <w:rPr>
                                <w:spacing w:val="-2"/>
                                <w:sz w:val="18"/>
                              </w:rPr>
                              <w:t>reviews</w:t>
                            </w:r>
                          </w:p>
                          <w:p w14:paraId="5BB61829" w14:textId="77777777" w:rsidR="00843579" w:rsidRDefault="002D5E79">
                            <w:pPr>
                              <w:pStyle w:val="TableParagraph"/>
                              <w:numPr>
                                <w:ilvl w:val="0"/>
                                <w:numId w:val="74"/>
                              </w:numPr>
                              <w:tabs>
                                <w:tab w:val="left" w:pos="321"/>
                              </w:tabs>
                              <w:spacing w:before="76"/>
                              <w:ind w:left="321" w:hanging="179"/>
                              <w:rPr>
                                <w:sz w:val="18"/>
                              </w:rPr>
                            </w:pPr>
                            <w:r>
                              <w:rPr>
                                <w:sz w:val="18"/>
                              </w:rPr>
                              <w:t>Board</w:t>
                            </w:r>
                            <w:r>
                              <w:rPr>
                                <w:spacing w:val="-4"/>
                                <w:sz w:val="18"/>
                              </w:rPr>
                              <w:t xml:space="preserve"> </w:t>
                            </w:r>
                            <w:r>
                              <w:rPr>
                                <w:spacing w:val="-2"/>
                                <w:sz w:val="18"/>
                              </w:rPr>
                              <w:t>refreshment</w:t>
                            </w:r>
                          </w:p>
                          <w:p w14:paraId="5BB6182A" w14:textId="77777777" w:rsidR="00843579" w:rsidRDefault="002D5E79">
                            <w:pPr>
                              <w:pStyle w:val="TableParagraph"/>
                              <w:numPr>
                                <w:ilvl w:val="0"/>
                                <w:numId w:val="74"/>
                              </w:numPr>
                              <w:tabs>
                                <w:tab w:val="left" w:pos="322"/>
                              </w:tabs>
                              <w:spacing w:before="95" w:line="206" w:lineRule="auto"/>
                              <w:ind w:right="159"/>
                              <w:rPr>
                                <w:sz w:val="18"/>
                              </w:rPr>
                            </w:pPr>
                            <w:r>
                              <w:rPr>
                                <w:sz w:val="18"/>
                              </w:rPr>
                              <w:t xml:space="preserve">Board’s mix of skills, </w:t>
                            </w:r>
                            <w:r>
                              <w:rPr>
                                <w:spacing w:val="-2"/>
                                <w:sz w:val="18"/>
                              </w:rPr>
                              <w:t xml:space="preserve">characteristics, </w:t>
                            </w:r>
                            <w:r>
                              <w:rPr>
                                <w:sz w:val="18"/>
                              </w:rPr>
                              <w:t>experience,</w:t>
                            </w:r>
                            <w:r>
                              <w:rPr>
                                <w:spacing w:val="-15"/>
                                <w:sz w:val="18"/>
                              </w:rPr>
                              <w:t xml:space="preserve"> </w:t>
                            </w:r>
                            <w:r>
                              <w:rPr>
                                <w:sz w:val="18"/>
                              </w:rPr>
                              <w:t>and</w:t>
                            </w:r>
                            <w:r>
                              <w:rPr>
                                <w:spacing w:val="-12"/>
                                <w:sz w:val="18"/>
                              </w:rPr>
                              <w:t xml:space="preserve"> </w:t>
                            </w:r>
                            <w:r>
                              <w:rPr>
                                <w:sz w:val="18"/>
                              </w:rPr>
                              <w:t>expertise</w:t>
                            </w:r>
                          </w:p>
                          <w:p w14:paraId="5BB6182B" w14:textId="77777777" w:rsidR="00843579" w:rsidRDefault="002D5E79">
                            <w:pPr>
                              <w:pStyle w:val="TableParagraph"/>
                              <w:numPr>
                                <w:ilvl w:val="0"/>
                                <w:numId w:val="74"/>
                              </w:numPr>
                              <w:tabs>
                                <w:tab w:val="left" w:pos="321"/>
                              </w:tabs>
                              <w:spacing w:before="77"/>
                              <w:ind w:left="321" w:hanging="179"/>
                              <w:rPr>
                                <w:sz w:val="18"/>
                              </w:rPr>
                            </w:pPr>
                            <w:r>
                              <w:rPr>
                                <w:sz w:val="18"/>
                              </w:rPr>
                              <w:t>Director</w:t>
                            </w:r>
                            <w:r>
                              <w:rPr>
                                <w:spacing w:val="-4"/>
                                <w:sz w:val="18"/>
                              </w:rPr>
                              <w:t xml:space="preserve"> </w:t>
                            </w:r>
                            <w:r>
                              <w:rPr>
                                <w:spacing w:val="-2"/>
                                <w:sz w:val="18"/>
                              </w:rPr>
                              <w:t>compensation</w:t>
                            </w:r>
                          </w:p>
                          <w:p w14:paraId="5BB6182C" w14:textId="77777777" w:rsidR="00843579" w:rsidRDefault="002D5E79">
                            <w:pPr>
                              <w:pStyle w:val="TableParagraph"/>
                              <w:numPr>
                                <w:ilvl w:val="0"/>
                                <w:numId w:val="74"/>
                              </w:numPr>
                              <w:tabs>
                                <w:tab w:val="left" w:pos="322"/>
                              </w:tabs>
                              <w:spacing w:before="95" w:line="206" w:lineRule="auto"/>
                              <w:ind w:right="229"/>
                              <w:rPr>
                                <w:sz w:val="18"/>
                              </w:rPr>
                            </w:pPr>
                            <w:r>
                              <w:rPr>
                                <w:sz w:val="18"/>
                              </w:rPr>
                              <w:t>Management</w:t>
                            </w:r>
                            <w:r>
                              <w:rPr>
                                <w:spacing w:val="-13"/>
                                <w:sz w:val="18"/>
                              </w:rPr>
                              <w:t xml:space="preserve"> </w:t>
                            </w:r>
                            <w:r>
                              <w:rPr>
                                <w:sz w:val="18"/>
                              </w:rPr>
                              <w:t xml:space="preserve">succession </w:t>
                            </w:r>
                            <w:r>
                              <w:rPr>
                                <w:spacing w:val="-2"/>
                                <w:sz w:val="18"/>
                              </w:rPr>
                              <w:t>planning</w:t>
                            </w:r>
                          </w:p>
                          <w:p w14:paraId="5BB6182D" w14:textId="77777777" w:rsidR="00843579" w:rsidRDefault="002D5E79">
                            <w:pPr>
                              <w:pStyle w:val="TableParagraph"/>
                              <w:numPr>
                                <w:ilvl w:val="0"/>
                                <w:numId w:val="74"/>
                              </w:numPr>
                              <w:tabs>
                                <w:tab w:val="left" w:pos="322"/>
                              </w:tabs>
                              <w:spacing w:before="101" w:line="206" w:lineRule="auto"/>
                              <w:ind w:right="529"/>
                              <w:rPr>
                                <w:sz w:val="18"/>
                              </w:rPr>
                            </w:pPr>
                            <w:r>
                              <w:rPr>
                                <w:sz w:val="18"/>
                              </w:rPr>
                              <w:t>Political</w:t>
                            </w:r>
                            <w:r>
                              <w:rPr>
                                <w:spacing w:val="-15"/>
                                <w:sz w:val="18"/>
                              </w:rPr>
                              <w:t xml:space="preserve"> </w:t>
                            </w:r>
                            <w:r>
                              <w:rPr>
                                <w:sz w:val="18"/>
                              </w:rPr>
                              <w:t>and</w:t>
                            </w:r>
                            <w:r>
                              <w:rPr>
                                <w:spacing w:val="-12"/>
                                <w:sz w:val="18"/>
                              </w:rPr>
                              <w:t xml:space="preserve"> </w:t>
                            </w:r>
                            <w:r>
                              <w:rPr>
                                <w:sz w:val="18"/>
                              </w:rPr>
                              <w:t xml:space="preserve">lobbying </w:t>
                            </w:r>
                            <w:r>
                              <w:rPr>
                                <w:spacing w:val="-2"/>
                                <w:sz w:val="18"/>
                              </w:rPr>
                              <w:t>spending</w:t>
                            </w:r>
                          </w:p>
                        </w:tc>
                        <w:tc>
                          <w:tcPr>
                            <w:tcW w:w="2415" w:type="dxa"/>
                            <w:tcBorders>
                              <w:top w:val="nil"/>
                              <w:left w:val="double" w:sz="4" w:space="0" w:color="CB223B"/>
                              <w:right w:val="double" w:sz="4" w:space="0" w:color="CB223B"/>
                            </w:tcBorders>
                          </w:tcPr>
                          <w:p w14:paraId="5BB6182E" w14:textId="77777777" w:rsidR="00843579" w:rsidRDefault="002D5E79">
                            <w:pPr>
                              <w:pStyle w:val="TableParagraph"/>
                              <w:numPr>
                                <w:ilvl w:val="0"/>
                                <w:numId w:val="73"/>
                              </w:numPr>
                              <w:tabs>
                                <w:tab w:val="left" w:pos="342"/>
                              </w:tabs>
                              <w:spacing w:before="66" w:line="206" w:lineRule="auto"/>
                              <w:ind w:right="309"/>
                              <w:rPr>
                                <w:sz w:val="18"/>
                              </w:rPr>
                            </w:pPr>
                            <w:r>
                              <w:rPr>
                                <w:sz w:val="18"/>
                              </w:rPr>
                              <w:t>Principal</w:t>
                            </w:r>
                            <w:r>
                              <w:rPr>
                                <w:spacing w:val="-13"/>
                                <w:sz w:val="18"/>
                              </w:rPr>
                              <w:t xml:space="preserve"> </w:t>
                            </w:r>
                            <w:r>
                              <w:rPr>
                                <w:sz w:val="18"/>
                              </w:rPr>
                              <w:t>independent public accountants</w:t>
                            </w:r>
                          </w:p>
                          <w:p w14:paraId="5BB6182F" w14:textId="77777777" w:rsidR="00843579" w:rsidRDefault="002D5E79">
                            <w:pPr>
                              <w:pStyle w:val="TableParagraph"/>
                              <w:numPr>
                                <w:ilvl w:val="0"/>
                                <w:numId w:val="73"/>
                              </w:numPr>
                              <w:tabs>
                                <w:tab w:val="left" w:pos="342"/>
                              </w:tabs>
                              <w:spacing w:before="100" w:line="206" w:lineRule="auto"/>
                              <w:ind w:right="159"/>
                              <w:rPr>
                                <w:sz w:val="18"/>
                              </w:rPr>
                            </w:pPr>
                            <w:r>
                              <w:rPr>
                                <w:sz w:val="18"/>
                              </w:rPr>
                              <w:t>Internal</w:t>
                            </w:r>
                            <w:r>
                              <w:rPr>
                                <w:spacing w:val="-11"/>
                                <w:sz w:val="18"/>
                              </w:rPr>
                              <w:t xml:space="preserve"> </w:t>
                            </w:r>
                            <w:r>
                              <w:rPr>
                                <w:sz w:val="18"/>
                              </w:rPr>
                              <w:t>Assurance Services</w:t>
                            </w:r>
                            <w:r>
                              <w:rPr>
                                <w:spacing w:val="-13"/>
                                <w:sz w:val="18"/>
                              </w:rPr>
                              <w:t xml:space="preserve"> </w:t>
                            </w:r>
                            <w:r>
                              <w:rPr>
                                <w:sz w:val="18"/>
                              </w:rPr>
                              <w:t>and</w:t>
                            </w:r>
                            <w:r>
                              <w:rPr>
                                <w:spacing w:val="-12"/>
                                <w:sz w:val="18"/>
                              </w:rPr>
                              <w:t xml:space="preserve"> </w:t>
                            </w:r>
                            <w:r>
                              <w:rPr>
                                <w:sz w:val="18"/>
                              </w:rPr>
                              <w:t>the</w:t>
                            </w:r>
                            <w:r>
                              <w:rPr>
                                <w:spacing w:val="-13"/>
                                <w:sz w:val="18"/>
                              </w:rPr>
                              <w:t xml:space="preserve"> </w:t>
                            </w:r>
                            <w:r>
                              <w:rPr>
                                <w:sz w:val="18"/>
                              </w:rPr>
                              <w:t>Ethics and Compliance group</w:t>
                            </w:r>
                          </w:p>
                          <w:p w14:paraId="5BB61830" w14:textId="77777777" w:rsidR="00843579" w:rsidRDefault="002D5E79">
                            <w:pPr>
                              <w:pStyle w:val="TableParagraph"/>
                              <w:numPr>
                                <w:ilvl w:val="0"/>
                                <w:numId w:val="73"/>
                              </w:numPr>
                              <w:tabs>
                                <w:tab w:val="left" w:pos="342"/>
                              </w:tabs>
                              <w:spacing w:before="101" w:line="206" w:lineRule="auto"/>
                              <w:ind w:right="109"/>
                              <w:rPr>
                                <w:sz w:val="18"/>
                              </w:rPr>
                            </w:pPr>
                            <w:r>
                              <w:rPr>
                                <w:sz w:val="18"/>
                              </w:rPr>
                              <w:t>Financial statements and</w:t>
                            </w:r>
                            <w:r>
                              <w:rPr>
                                <w:spacing w:val="-15"/>
                                <w:sz w:val="18"/>
                              </w:rPr>
                              <w:t xml:space="preserve"> </w:t>
                            </w:r>
                            <w:r>
                              <w:rPr>
                                <w:sz w:val="18"/>
                              </w:rPr>
                              <w:t>accounting</w:t>
                            </w:r>
                            <w:r>
                              <w:rPr>
                                <w:spacing w:val="-12"/>
                                <w:sz w:val="18"/>
                              </w:rPr>
                              <w:t xml:space="preserve"> </w:t>
                            </w:r>
                            <w:r>
                              <w:rPr>
                                <w:sz w:val="18"/>
                              </w:rPr>
                              <w:t>systems and controls</w:t>
                            </w:r>
                          </w:p>
                          <w:p w14:paraId="5BB61831" w14:textId="77777777" w:rsidR="00843579" w:rsidRDefault="002D5E79">
                            <w:pPr>
                              <w:pStyle w:val="TableParagraph"/>
                              <w:numPr>
                                <w:ilvl w:val="0"/>
                                <w:numId w:val="73"/>
                              </w:numPr>
                              <w:tabs>
                                <w:tab w:val="left" w:pos="342"/>
                              </w:tabs>
                              <w:spacing w:before="100" w:line="206" w:lineRule="auto"/>
                              <w:ind w:right="79"/>
                              <w:rPr>
                                <w:sz w:val="18"/>
                              </w:rPr>
                            </w:pPr>
                            <w:r>
                              <w:rPr>
                                <w:sz w:val="18"/>
                              </w:rPr>
                              <w:t>Enterprise</w:t>
                            </w:r>
                            <w:r>
                              <w:rPr>
                                <w:spacing w:val="-15"/>
                                <w:sz w:val="18"/>
                              </w:rPr>
                              <w:t xml:space="preserve"> </w:t>
                            </w:r>
                            <w:r>
                              <w:rPr>
                                <w:sz w:val="18"/>
                              </w:rPr>
                              <w:t>risk,</w:t>
                            </w:r>
                            <w:r>
                              <w:rPr>
                                <w:spacing w:val="-12"/>
                                <w:sz w:val="18"/>
                              </w:rPr>
                              <w:t xml:space="preserve"> </w:t>
                            </w:r>
                            <w:r>
                              <w:rPr>
                                <w:sz w:val="18"/>
                              </w:rPr>
                              <w:t>including information security, cybersecurity*, and artificial intelligence</w:t>
                            </w:r>
                          </w:p>
                          <w:p w14:paraId="5BB61832" w14:textId="77777777" w:rsidR="00843579" w:rsidRDefault="002D5E79">
                            <w:pPr>
                              <w:pStyle w:val="TableParagraph"/>
                              <w:numPr>
                                <w:ilvl w:val="0"/>
                                <w:numId w:val="73"/>
                              </w:numPr>
                              <w:tabs>
                                <w:tab w:val="left" w:pos="342"/>
                              </w:tabs>
                              <w:spacing w:before="101" w:line="206" w:lineRule="auto"/>
                              <w:ind w:right="139"/>
                              <w:rPr>
                                <w:sz w:val="18"/>
                              </w:rPr>
                            </w:pPr>
                            <w:r>
                              <w:rPr>
                                <w:sz w:val="18"/>
                              </w:rPr>
                              <w:t>Control structure for externally</w:t>
                            </w:r>
                            <w:r>
                              <w:rPr>
                                <w:spacing w:val="-15"/>
                                <w:sz w:val="18"/>
                              </w:rPr>
                              <w:t xml:space="preserve"> </w:t>
                            </w:r>
                            <w:r>
                              <w:rPr>
                                <w:sz w:val="18"/>
                              </w:rPr>
                              <w:t>reported</w:t>
                            </w:r>
                            <w:r>
                              <w:rPr>
                                <w:spacing w:val="-12"/>
                                <w:sz w:val="18"/>
                              </w:rPr>
                              <w:t xml:space="preserve"> </w:t>
                            </w:r>
                            <w:r>
                              <w:rPr>
                                <w:sz w:val="18"/>
                              </w:rPr>
                              <w:t>non-financial metrics</w:t>
                            </w:r>
                          </w:p>
                        </w:tc>
                        <w:tc>
                          <w:tcPr>
                            <w:tcW w:w="2610" w:type="dxa"/>
                            <w:tcBorders>
                              <w:top w:val="nil"/>
                              <w:left w:val="double" w:sz="4" w:space="0" w:color="CB223B"/>
                              <w:right w:val="double" w:sz="4" w:space="0" w:color="CB223B"/>
                            </w:tcBorders>
                          </w:tcPr>
                          <w:p w14:paraId="5BB61833" w14:textId="77777777" w:rsidR="00843579" w:rsidRDefault="002D5E79">
                            <w:pPr>
                              <w:pStyle w:val="TableParagraph"/>
                              <w:numPr>
                                <w:ilvl w:val="0"/>
                                <w:numId w:val="72"/>
                              </w:numPr>
                              <w:tabs>
                                <w:tab w:val="left" w:pos="342"/>
                              </w:tabs>
                              <w:spacing w:before="66" w:line="206" w:lineRule="auto"/>
                              <w:ind w:right="864"/>
                              <w:rPr>
                                <w:sz w:val="18"/>
                              </w:rPr>
                            </w:pPr>
                            <w:r>
                              <w:rPr>
                                <w:sz w:val="18"/>
                              </w:rPr>
                              <w:t>HSE</w:t>
                            </w:r>
                            <w:r>
                              <w:rPr>
                                <w:spacing w:val="-15"/>
                                <w:sz w:val="18"/>
                              </w:rPr>
                              <w:t xml:space="preserve"> </w:t>
                            </w:r>
                            <w:r>
                              <w:rPr>
                                <w:sz w:val="18"/>
                              </w:rPr>
                              <w:t>matters</w:t>
                            </w:r>
                            <w:r>
                              <w:rPr>
                                <w:spacing w:val="-12"/>
                                <w:sz w:val="18"/>
                              </w:rPr>
                              <w:t xml:space="preserve"> </w:t>
                            </w:r>
                            <w:r>
                              <w:rPr>
                                <w:sz w:val="18"/>
                              </w:rPr>
                              <w:t xml:space="preserve">and </w:t>
                            </w:r>
                            <w:r>
                              <w:rPr>
                                <w:spacing w:val="-2"/>
                                <w:sz w:val="18"/>
                              </w:rPr>
                              <w:t>sustainability</w:t>
                            </w:r>
                          </w:p>
                          <w:p w14:paraId="5BB61834" w14:textId="77777777" w:rsidR="00843579" w:rsidRDefault="002D5E79">
                            <w:pPr>
                              <w:pStyle w:val="TableParagraph"/>
                              <w:numPr>
                                <w:ilvl w:val="0"/>
                                <w:numId w:val="72"/>
                              </w:numPr>
                              <w:tabs>
                                <w:tab w:val="left" w:pos="342"/>
                              </w:tabs>
                              <w:spacing w:before="100" w:line="206" w:lineRule="auto"/>
                              <w:ind w:right="426"/>
                              <w:rPr>
                                <w:sz w:val="18"/>
                              </w:rPr>
                            </w:pPr>
                            <w:r>
                              <w:rPr>
                                <w:sz w:val="18"/>
                              </w:rPr>
                              <w:t>HSE</w:t>
                            </w:r>
                            <w:r>
                              <w:rPr>
                                <w:spacing w:val="-13"/>
                                <w:sz w:val="18"/>
                              </w:rPr>
                              <w:t xml:space="preserve"> </w:t>
                            </w:r>
                            <w:r>
                              <w:rPr>
                                <w:sz w:val="18"/>
                              </w:rPr>
                              <w:t xml:space="preserve">risk-management </w:t>
                            </w:r>
                            <w:r>
                              <w:rPr>
                                <w:spacing w:val="-2"/>
                                <w:sz w:val="18"/>
                              </w:rPr>
                              <w:t>processes</w:t>
                            </w:r>
                          </w:p>
                          <w:p w14:paraId="5BB61835" w14:textId="77777777" w:rsidR="00843579" w:rsidRDefault="002D5E79">
                            <w:pPr>
                              <w:pStyle w:val="TableParagraph"/>
                              <w:numPr>
                                <w:ilvl w:val="0"/>
                                <w:numId w:val="72"/>
                              </w:numPr>
                              <w:tabs>
                                <w:tab w:val="left" w:pos="341"/>
                              </w:tabs>
                              <w:spacing w:before="77"/>
                              <w:ind w:left="341" w:hanging="179"/>
                              <w:rPr>
                                <w:sz w:val="18"/>
                              </w:rPr>
                            </w:pPr>
                            <w:r>
                              <w:rPr>
                                <w:sz w:val="18"/>
                              </w:rPr>
                              <w:t>HSE</w:t>
                            </w:r>
                            <w:r>
                              <w:rPr>
                                <w:spacing w:val="-3"/>
                                <w:sz w:val="18"/>
                              </w:rPr>
                              <w:t xml:space="preserve"> </w:t>
                            </w:r>
                            <w:r>
                              <w:rPr>
                                <w:spacing w:val="-2"/>
                                <w:sz w:val="18"/>
                              </w:rPr>
                              <w:t>performance</w:t>
                            </w:r>
                          </w:p>
                          <w:p w14:paraId="5BB61836" w14:textId="77777777" w:rsidR="00843579" w:rsidRDefault="002D5E79">
                            <w:pPr>
                              <w:pStyle w:val="TableParagraph"/>
                              <w:numPr>
                                <w:ilvl w:val="0"/>
                                <w:numId w:val="72"/>
                              </w:numPr>
                              <w:tabs>
                                <w:tab w:val="left" w:pos="342"/>
                              </w:tabs>
                              <w:spacing w:before="95" w:line="206" w:lineRule="auto"/>
                              <w:ind w:right="254"/>
                              <w:rPr>
                                <w:sz w:val="18"/>
                              </w:rPr>
                            </w:pPr>
                            <w:r>
                              <w:rPr>
                                <w:sz w:val="18"/>
                              </w:rPr>
                              <w:t>Environmental impact, including</w:t>
                            </w:r>
                            <w:r>
                              <w:rPr>
                                <w:spacing w:val="-15"/>
                                <w:sz w:val="18"/>
                              </w:rPr>
                              <w:t xml:space="preserve"> </w:t>
                            </w:r>
                            <w:r>
                              <w:rPr>
                                <w:sz w:val="18"/>
                              </w:rPr>
                              <w:t>climate</w:t>
                            </w:r>
                            <w:r>
                              <w:rPr>
                                <w:spacing w:val="-12"/>
                                <w:sz w:val="18"/>
                              </w:rPr>
                              <w:t xml:space="preserve"> </w:t>
                            </w:r>
                            <w:r>
                              <w:rPr>
                                <w:sz w:val="18"/>
                              </w:rPr>
                              <w:t>matters</w:t>
                            </w:r>
                          </w:p>
                        </w:tc>
                        <w:tc>
                          <w:tcPr>
                            <w:tcW w:w="2310" w:type="dxa"/>
                            <w:tcBorders>
                              <w:top w:val="nil"/>
                              <w:left w:val="double" w:sz="4" w:space="0" w:color="CB223B"/>
                            </w:tcBorders>
                          </w:tcPr>
                          <w:p w14:paraId="5BB61837" w14:textId="77777777" w:rsidR="00843579" w:rsidRDefault="002D5E79">
                            <w:pPr>
                              <w:pStyle w:val="TableParagraph"/>
                              <w:numPr>
                                <w:ilvl w:val="0"/>
                                <w:numId w:val="71"/>
                              </w:numPr>
                              <w:tabs>
                                <w:tab w:val="left" w:pos="342"/>
                              </w:tabs>
                              <w:spacing w:before="66" w:line="206" w:lineRule="auto"/>
                              <w:ind w:right="104"/>
                              <w:rPr>
                                <w:sz w:val="18"/>
                              </w:rPr>
                            </w:pPr>
                            <w:r>
                              <w:rPr>
                                <w:sz w:val="18"/>
                              </w:rPr>
                              <w:t>Overall executive compensation</w:t>
                            </w:r>
                            <w:r>
                              <w:rPr>
                                <w:spacing w:val="-13"/>
                                <w:sz w:val="18"/>
                              </w:rPr>
                              <w:t xml:space="preserve"> </w:t>
                            </w:r>
                            <w:r>
                              <w:rPr>
                                <w:sz w:val="18"/>
                              </w:rPr>
                              <w:t>program</w:t>
                            </w:r>
                          </w:p>
                          <w:p w14:paraId="5BB61838" w14:textId="77777777" w:rsidR="00843579" w:rsidRDefault="002D5E79">
                            <w:pPr>
                              <w:pStyle w:val="TableParagraph"/>
                              <w:numPr>
                                <w:ilvl w:val="0"/>
                                <w:numId w:val="71"/>
                              </w:numPr>
                              <w:tabs>
                                <w:tab w:val="left" w:pos="342"/>
                              </w:tabs>
                              <w:spacing w:before="100" w:line="206" w:lineRule="auto"/>
                              <w:ind w:right="104"/>
                              <w:rPr>
                                <w:sz w:val="18"/>
                              </w:rPr>
                            </w:pPr>
                            <w:r>
                              <w:rPr>
                                <w:sz w:val="18"/>
                              </w:rPr>
                              <w:t>Effectiveness of compensation</w:t>
                            </w:r>
                            <w:r>
                              <w:rPr>
                                <w:spacing w:val="-13"/>
                                <w:sz w:val="18"/>
                              </w:rPr>
                              <w:t xml:space="preserve"> </w:t>
                            </w:r>
                            <w:r>
                              <w:rPr>
                                <w:sz w:val="18"/>
                              </w:rPr>
                              <w:t xml:space="preserve">program to attract, retain, and motivate Section 16 </w:t>
                            </w:r>
                            <w:r>
                              <w:rPr>
                                <w:spacing w:val="-2"/>
                                <w:sz w:val="18"/>
                              </w:rPr>
                              <w:t>officers</w:t>
                            </w:r>
                          </w:p>
                          <w:p w14:paraId="5BB61839" w14:textId="77777777" w:rsidR="00843579" w:rsidRDefault="002D5E79">
                            <w:pPr>
                              <w:pStyle w:val="TableParagraph"/>
                              <w:numPr>
                                <w:ilvl w:val="0"/>
                                <w:numId w:val="71"/>
                              </w:numPr>
                              <w:tabs>
                                <w:tab w:val="left" w:pos="342"/>
                              </w:tabs>
                              <w:spacing w:before="101" w:line="206" w:lineRule="auto"/>
                              <w:ind w:right="44"/>
                              <w:rPr>
                                <w:sz w:val="18"/>
                              </w:rPr>
                            </w:pPr>
                            <w:r>
                              <w:rPr>
                                <w:sz w:val="18"/>
                              </w:rPr>
                              <w:t>Pay</w:t>
                            </w:r>
                            <w:r>
                              <w:rPr>
                                <w:spacing w:val="-13"/>
                                <w:sz w:val="18"/>
                              </w:rPr>
                              <w:t xml:space="preserve"> </w:t>
                            </w:r>
                            <w:r>
                              <w:rPr>
                                <w:sz w:val="18"/>
                              </w:rPr>
                              <w:t>and</w:t>
                            </w:r>
                            <w:r>
                              <w:rPr>
                                <w:spacing w:val="-12"/>
                                <w:sz w:val="18"/>
                              </w:rPr>
                              <w:t xml:space="preserve"> </w:t>
                            </w:r>
                            <w:r>
                              <w:rPr>
                                <w:sz w:val="18"/>
                              </w:rPr>
                              <w:t>incentive</w:t>
                            </w:r>
                            <w:r>
                              <w:rPr>
                                <w:spacing w:val="-13"/>
                                <w:sz w:val="18"/>
                              </w:rPr>
                              <w:t xml:space="preserve"> </w:t>
                            </w:r>
                            <w:r>
                              <w:rPr>
                                <w:sz w:val="18"/>
                              </w:rPr>
                              <w:t xml:space="preserve">plans metrics, including Non-Financial Strategic </w:t>
                            </w:r>
                            <w:r>
                              <w:rPr>
                                <w:spacing w:val="-2"/>
                                <w:sz w:val="18"/>
                              </w:rPr>
                              <w:t>Metrics</w:t>
                            </w:r>
                          </w:p>
                        </w:tc>
                      </w:tr>
                    </w:tbl>
                    <w:p w14:paraId="5BB6183B" w14:textId="77777777" w:rsidR="00843579" w:rsidRDefault="00843579">
                      <w:pPr>
                        <w:pStyle w:val="BodyText"/>
                      </w:pPr>
                    </w:p>
                  </w:txbxContent>
                </v:textbox>
                <w10:wrap anchorx="page"/>
              </v:shape>
            </w:pict>
          </mc:Fallback>
        </mc:AlternateContent>
      </w:r>
      <w:r>
        <w:rPr>
          <w:i/>
          <w:spacing w:val="-10"/>
          <w:sz w:val="16"/>
        </w:rPr>
        <w:t>*</w:t>
      </w:r>
      <w:r>
        <w:rPr>
          <w:i/>
          <w:sz w:val="16"/>
        </w:rPr>
        <w:tab/>
        <w:t>The</w:t>
      </w:r>
      <w:r>
        <w:rPr>
          <w:i/>
          <w:spacing w:val="-5"/>
          <w:sz w:val="16"/>
        </w:rPr>
        <w:t xml:space="preserve"> </w:t>
      </w:r>
      <w:r>
        <w:rPr>
          <w:i/>
          <w:sz w:val="16"/>
        </w:rPr>
        <w:t>Board</w:t>
      </w:r>
      <w:r>
        <w:rPr>
          <w:i/>
          <w:spacing w:val="-4"/>
          <w:sz w:val="16"/>
        </w:rPr>
        <w:t xml:space="preserve"> </w:t>
      </w:r>
      <w:r>
        <w:rPr>
          <w:i/>
          <w:sz w:val="16"/>
        </w:rPr>
        <w:t>of</w:t>
      </w:r>
      <w:r>
        <w:rPr>
          <w:i/>
          <w:spacing w:val="-3"/>
          <w:sz w:val="16"/>
        </w:rPr>
        <w:t xml:space="preserve"> </w:t>
      </w:r>
      <w:r>
        <w:rPr>
          <w:i/>
          <w:sz w:val="16"/>
        </w:rPr>
        <w:t>Directors</w:t>
      </w:r>
      <w:r>
        <w:rPr>
          <w:i/>
          <w:spacing w:val="-4"/>
          <w:sz w:val="16"/>
        </w:rPr>
        <w:t xml:space="preserve"> </w:t>
      </w:r>
      <w:r>
        <w:rPr>
          <w:i/>
          <w:sz w:val="16"/>
        </w:rPr>
        <w:t>receives</w:t>
      </w:r>
      <w:r>
        <w:rPr>
          <w:i/>
          <w:spacing w:val="-3"/>
          <w:sz w:val="16"/>
        </w:rPr>
        <w:t xml:space="preserve"> </w:t>
      </w:r>
      <w:r>
        <w:rPr>
          <w:i/>
          <w:sz w:val="16"/>
        </w:rPr>
        <w:t>quarterly</w:t>
      </w:r>
      <w:r>
        <w:rPr>
          <w:i/>
          <w:spacing w:val="-3"/>
          <w:sz w:val="16"/>
        </w:rPr>
        <w:t xml:space="preserve"> </w:t>
      </w:r>
      <w:r>
        <w:rPr>
          <w:i/>
          <w:sz w:val="16"/>
        </w:rPr>
        <w:t>cybersecurity</w:t>
      </w:r>
      <w:r>
        <w:rPr>
          <w:i/>
          <w:spacing w:val="-3"/>
          <w:sz w:val="16"/>
        </w:rPr>
        <w:t xml:space="preserve"> </w:t>
      </w:r>
      <w:r>
        <w:rPr>
          <w:i/>
          <w:spacing w:val="-2"/>
          <w:sz w:val="16"/>
        </w:rPr>
        <w:t>updates.</w:t>
      </w:r>
    </w:p>
    <w:p w14:paraId="5BB5FF9F" w14:textId="77777777" w:rsidR="00843579" w:rsidRDefault="00843579">
      <w:pPr>
        <w:rPr>
          <w:i/>
          <w:sz w:val="16"/>
        </w:rPr>
        <w:sectPr w:rsidR="00843579">
          <w:type w:val="continuous"/>
          <w:pgSz w:w="12240" w:h="15840"/>
          <w:pgMar w:top="940" w:right="0" w:bottom="280" w:left="0" w:header="0" w:footer="500" w:gutter="0"/>
          <w:cols w:space="720"/>
        </w:sectPr>
      </w:pPr>
    </w:p>
    <w:p w14:paraId="5BB5FFA0" w14:textId="77777777" w:rsidR="00843579" w:rsidRDefault="002D5E79">
      <w:pPr>
        <w:pStyle w:val="BodyText"/>
        <w:spacing w:before="82" w:line="244" w:lineRule="auto"/>
        <w:ind w:left="1170" w:right="1161"/>
        <w:jc w:val="both"/>
      </w:pPr>
      <w:r>
        <w:t>The Board believes that it has a strong governance structure in place to ensure independent oversight on behalf of all shareholders.</w:t>
      </w:r>
      <w:r>
        <w:rPr>
          <w:spacing w:val="-7"/>
        </w:rPr>
        <w:t xml:space="preserve"> </w:t>
      </w:r>
      <w:r>
        <w:t>All standing Committees of the Board are comprised solely of independent Directors. Below is a discussion of some of these areas of oversight.</w:t>
      </w:r>
    </w:p>
    <w:p w14:paraId="5BB5FFA1" w14:textId="77777777" w:rsidR="00843579" w:rsidRDefault="00843579">
      <w:pPr>
        <w:pStyle w:val="BodyText"/>
        <w:spacing w:before="90"/>
      </w:pPr>
    </w:p>
    <w:p w14:paraId="5BB5FFA2" w14:textId="77777777" w:rsidR="00843579" w:rsidRDefault="002D5E79">
      <w:pPr>
        <w:pStyle w:val="Heading4"/>
      </w:pPr>
      <w:r>
        <w:t>Oversight</w:t>
      </w:r>
      <w:r>
        <w:rPr>
          <w:spacing w:val="-2"/>
        </w:rPr>
        <w:t xml:space="preserve"> </w:t>
      </w:r>
      <w:r>
        <w:t>of</w:t>
      </w:r>
      <w:r>
        <w:rPr>
          <w:spacing w:val="-2"/>
        </w:rPr>
        <w:t xml:space="preserve"> Strategy</w:t>
      </w:r>
    </w:p>
    <w:p w14:paraId="5BB5FFA3" w14:textId="77777777" w:rsidR="00843579" w:rsidRDefault="002D5E79">
      <w:pPr>
        <w:pStyle w:val="BodyText"/>
        <w:spacing w:before="148" w:line="247" w:lineRule="auto"/>
        <w:ind w:left="1170" w:right="1159"/>
        <w:jc w:val="both"/>
      </w:pPr>
      <w:r>
        <w:t>The Board and the Board Committees oversee fundamental elements of Halliburton's strategic plan, and company management is charged with executing the business strategy. Throughout the year, the Board provides guidance to the Halliburton</w:t>
      </w:r>
      <w:r>
        <w:rPr>
          <w:spacing w:val="-3"/>
        </w:rPr>
        <w:t xml:space="preserve"> </w:t>
      </w:r>
      <w:r>
        <w:t>management</w:t>
      </w:r>
      <w:r>
        <w:rPr>
          <w:spacing w:val="-3"/>
        </w:rPr>
        <w:t xml:space="preserve"> </w:t>
      </w:r>
      <w:r>
        <w:t>team</w:t>
      </w:r>
      <w:r>
        <w:rPr>
          <w:spacing w:val="-3"/>
        </w:rPr>
        <w:t xml:space="preserve"> </w:t>
      </w:r>
      <w:r>
        <w:t>in</w:t>
      </w:r>
      <w:r>
        <w:rPr>
          <w:spacing w:val="-3"/>
        </w:rPr>
        <w:t xml:space="preserve"> </w:t>
      </w:r>
      <w:r>
        <w:t>connection</w:t>
      </w:r>
      <w:r>
        <w:rPr>
          <w:spacing w:val="-3"/>
        </w:rPr>
        <w:t xml:space="preserve"> </w:t>
      </w:r>
      <w:r>
        <w:t>with</w:t>
      </w:r>
      <w:r>
        <w:rPr>
          <w:spacing w:val="-3"/>
        </w:rPr>
        <w:t xml:space="preserve"> </w:t>
      </w:r>
      <w:r>
        <w:t>this</w:t>
      </w:r>
      <w:r>
        <w:rPr>
          <w:spacing w:val="-3"/>
        </w:rPr>
        <w:t xml:space="preserve"> </w:t>
      </w:r>
      <w:r>
        <w:t>oversight</w:t>
      </w:r>
      <w:r>
        <w:rPr>
          <w:spacing w:val="-3"/>
        </w:rPr>
        <w:t xml:space="preserve"> </w:t>
      </w:r>
      <w:r>
        <w:t>function.</w:t>
      </w:r>
      <w:r>
        <w:rPr>
          <w:spacing w:val="-3"/>
        </w:rPr>
        <w:t xml:space="preserve"> </w:t>
      </w:r>
      <w:r>
        <w:t>Various</w:t>
      </w:r>
      <w:r>
        <w:rPr>
          <w:spacing w:val="-3"/>
        </w:rPr>
        <w:t xml:space="preserve"> </w:t>
      </w:r>
      <w:r>
        <w:t>elements</w:t>
      </w:r>
      <w:r>
        <w:rPr>
          <w:spacing w:val="-3"/>
        </w:rPr>
        <w:t xml:space="preserve"> </w:t>
      </w:r>
      <w:r>
        <w:t>of</w:t>
      </w:r>
      <w:r>
        <w:rPr>
          <w:spacing w:val="-3"/>
        </w:rPr>
        <w:t xml:space="preserve"> </w:t>
      </w:r>
      <w:r>
        <w:t>strategy</w:t>
      </w:r>
      <w:r>
        <w:rPr>
          <w:spacing w:val="-3"/>
        </w:rPr>
        <w:t xml:space="preserve"> </w:t>
      </w:r>
      <w:r>
        <w:t>are</w:t>
      </w:r>
      <w:r>
        <w:rPr>
          <w:spacing w:val="-3"/>
        </w:rPr>
        <w:t xml:space="preserve"> </w:t>
      </w:r>
      <w:r>
        <w:t>discussed</w:t>
      </w:r>
      <w:r>
        <w:rPr>
          <w:spacing w:val="-3"/>
        </w:rPr>
        <w:t xml:space="preserve"> </w:t>
      </w:r>
      <w:r>
        <w:t>at</w:t>
      </w:r>
      <w:r>
        <w:rPr>
          <w:spacing w:val="-3"/>
        </w:rPr>
        <w:t xml:space="preserve"> </w:t>
      </w:r>
      <w:r>
        <w:t xml:space="preserve">every Board meeting, as well as many meetings of the Board's Committees, at which updates on progress and execution are delivered to the Board. The Board also periodically requests additional reports or reading materials to inform </w:t>
      </w:r>
      <w:proofErr w:type="gramStart"/>
      <w:r>
        <w:t>their</w:t>
      </w:r>
      <w:proofErr w:type="gramEnd"/>
      <w:r>
        <w:t xml:space="preserve"> oversight on key and emerging aspects of our strategy. In addition, the Board dedicates at least one multi-hour session with senior leadership each year to focus on strategic planning and related performance objectives.</w:t>
      </w:r>
    </w:p>
    <w:p w14:paraId="5BB5FFA4" w14:textId="77777777" w:rsidR="00843579" w:rsidRDefault="00843579">
      <w:pPr>
        <w:pStyle w:val="BodyText"/>
        <w:spacing w:before="14"/>
      </w:pPr>
    </w:p>
    <w:p w14:paraId="5BB5FFA5" w14:textId="77777777" w:rsidR="00843579" w:rsidRDefault="002D5E79">
      <w:pPr>
        <w:pStyle w:val="BodyText"/>
        <w:spacing w:line="247" w:lineRule="auto"/>
        <w:ind w:left="1170" w:right="1161"/>
        <w:jc w:val="both"/>
      </w:pPr>
      <w:r>
        <w:t xml:space="preserve">Further, the Board participates in an international trip every two years and a local trip in the intervening years to review the specific strategy and risks of those </w:t>
      </w:r>
      <w:proofErr w:type="gramStart"/>
      <w:r>
        <w:t>particular locations</w:t>
      </w:r>
      <w:proofErr w:type="gramEnd"/>
      <w:r>
        <w:t>. In February 2025, the Board traveled to the Middle East and Saudi Arabia, to participate in briefings, tours, and demonstrations by local Halliburton leaders showcasing work and technologies developed and used at the Halliburton</w:t>
      </w:r>
      <w:r>
        <w:rPr>
          <w:spacing w:val="-1"/>
        </w:rPr>
        <w:t xml:space="preserve"> </w:t>
      </w:r>
      <w:r>
        <w:t>Technology Center in Saudi</w:t>
      </w:r>
      <w:r>
        <w:rPr>
          <w:spacing w:val="-7"/>
        </w:rPr>
        <w:t xml:space="preserve"> </w:t>
      </w:r>
      <w:r>
        <w:t>Arabia.</w:t>
      </w:r>
      <w:r>
        <w:rPr>
          <w:spacing w:val="-1"/>
        </w:rPr>
        <w:t xml:space="preserve"> </w:t>
      </w:r>
      <w:r>
        <w:t>The Board continued its Saudi</w:t>
      </w:r>
      <w:r>
        <w:rPr>
          <w:spacing w:val="-7"/>
        </w:rPr>
        <w:t xml:space="preserve"> </w:t>
      </w:r>
      <w:r>
        <w:t>Arabia operations review with meetings and tours of customer facilities and operations.</w:t>
      </w:r>
    </w:p>
    <w:p w14:paraId="5BB5FFA6" w14:textId="77777777" w:rsidR="00843579" w:rsidRDefault="00843579">
      <w:pPr>
        <w:pStyle w:val="BodyText"/>
        <w:spacing w:before="97"/>
      </w:pPr>
    </w:p>
    <w:p w14:paraId="5BB5FFA7" w14:textId="77777777" w:rsidR="00843579" w:rsidRDefault="002D5E79">
      <w:pPr>
        <w:pStyle w:val="Heading4"/>
      </w:pPr>
      <w:r>
        <w:t>Enterprise</w:t>
      </w:r>
      <w:r>
        <w:rPr>
          <w:spacing w:val="-4"/>
        </w:rPr>
        <w:t xml:space="preserve"> </w:t>
      </w:r>
      <w:r>
        <w:t>Risk</w:t>
      </w:r>
      <w:r>
        <w:rPr>
          <w:spacing w:val="-4"/>
        </w:rPr>
        <w:t xml:space="preserve"> </w:t>
      </w:r>
      <w:r>
        <w:rPr>
          <w:spacing w:val="-2"/>
        </w:rPr>
        <w:t>Management</w:t>
      </w:r>
    </w:p>
    <w:p w14:paraId="5BB5FFA8" w14:textId="77777777" w:rsidR="00843579" w:rsidRDefault="002D5E79">
      <w:pPr>
        <w:pStyle w:val="BodyText"/>
        <w:spacing w:before="168" w:line="247" w:lineRule="auto"/>
        <w:ind w:left="1170" w:right="1159"/>
        <w:jc w:val="both"/>
      </w:pPr>
      <w:r>
        <w:t>Our Enterprise Risk Management (ERM) program identifies and analyzes enterprise-level risks and their potential impact on our business. The objectives of our ERM program are to:</w:t>
      </w:r>
    </w:p>
    <w:p w14:paraId="5BB5FFA9" w14:textId="77777777" w:rsidR="00843579" w:rsidRDefault="002D5E79">
      <w:pPr>
        <w:pStyle w:val="ListParagraph"/>
        <w:numPr>
          <w:ilvl w:val="0"/>
          <w:numId w:val="75"/>
        </w:numPr>
        <w:tabs>
          <w:tab w:val="left" w:pos="1349"/>
        </w:tabs>
        <w:spacing w:before="182"/>
        <w:ind w:left="1349" w:hanging="179"/>
        <w:rPr>
          <w:sz w:val="18"/>
        </w:rPr>
      </w:pPr>
      <w:r>
        <w:rPr>
          <w:sz w:val="18"/>
        </w:rPr>
        <w:t>increase</w:t>
      </w:r>
      <w:r>
        <w:rPr>
          <w:spacing w:val="-6"/>
          <w:sz w:val="18"/>
        </w:rPr>
        <w:t xml:space="preserve"> </w:t>
      </w:r>
      <w:r>
        <w:rPr>
          <w:sz w:val="18"/>
        </w:rPr>
        <w:t>the</w:t>
      </w:r>
      <w:r>
        <w:rPr>
          <w:spacing w:val="-3"/>
          <w:sz w:val="18"/>
        </w:rPr>
        <w:t xml:space="preserve"> </w:t>
      </w:r>
      <w:r>
        <w:rPr>
          <w:sz w:val="18"/>
        </w:rPr>
        <w:t>probability</w:t>
      </w:r>
      <w:r>
        <w:rPr>
          <w:spacing w:val="-3"/>
          <w:sz w:val="18"/>
        </w:rPr>
        <w:t xml:space="preserve"> </w:t>
      </w:r>
      <w:r>
        <w:rPr>
          <w:sz w:val="18"/>
        </w:rPr>
        <w:t>of</w:t>
      </w:r>
      <w:r>
        <w:rPr>
          <w:spacing w:val="-4"/>
          <w:sz w:val="18"/>
        </w:rPr>
        <w:t xml:space="preserve"> </w:t>
      </w:r>
      <w:r>
        <w:rPr>
          <w:sz w:val="18"/>
        </w:rPr>
        <w:t>achieving</w:t>
      </w:r>
      <w:r>
        <w:rPr>
          <w:spacing w:val="-3"/>
          <w:sz w:val="18"/>
        </w:rPr>
        <w:t xml:space="preserve"> </w:t>
      </w:r>
      <w:r>
        <w:rPr>
          <w:sz w:val="18"/>
        </w:rPr>
        <w:t>higher</w:t>
      </w:r>
      <w:r>
        <w:rPr>
          <w:spacing w:val="-3"/>
          <w:sz w:val="18"/>
        </w:rPr>
        <w:t xml:space="preserve"> </w:t>
      </w:r>
      <w:r>
        <w:rPr>
          <w:sz w:val="18"/>
        </w:rPr>
        <w:t>returns</w:t>
      </w:r>
      <w:r>
        <w:rPr>
          <w:spacing w:val="-4"/>
          <w:sz w:val="18"/>
        </w:rPr>
        <w:t xml:space="preserve"> </w:t>
      </w:r>
      <w:r>
        <w:rPr>
          <w:sz w:val="18"/>
        </w:rPr>
        <w:t>on</w:t>
      </w:r>
      <w:r>
        <w:rPr>
          <w:spacing w:val="-3"/>
          <w:sz w:val="18"/>
        </w:rPr>
        <w:t xml:space="preserve"> </w:t>
      </w:r>
      <w:r>
        <w:rPr>
          <w:sz w:val="18"/>
        </w:rPr>
        <w:t>capital</w:t>
      </w:r>
      <w:r>
        <w:rPr>
          <w:spacing w:val="-3"/>
          <w:sz w:val="18"/>
        </w:rPr>
        <w:t xml:space="preserve"> </w:t>
      </w:r>
      <w:r>
        <w:rPr>
          <w:sz w:val="18"/>
        </w:rPr>
        <w:t>and</w:t>
      </w:r>
      <w:r>
        <w:rPr>
          <w:spacing w:val="-4"/>
          <w:sz w:val="18"/>
        </w:rPr>
        <w:t xml:space="preserve"> </w:t>
      </w:r>
      <w:r>
        <w:rPr>
          <w:sz w:val="18"/>
        </w:rPr>
        <w:t>reducing</w:t>
      </w:r>
      <w:r>
        <w:rPr>
          <w:spacing w:val="-3"/>
          <w:sz w:val="18"/>
        </w:rPr>
        <w:t xml:space="preserve"> </w:t>
      </w:r>
      <w:r>
        <w:rPr>
          <w:sz w:val="18"/>
        </w:rPr>
        <w:t>cash</w:t>
      </w:r>
      <w:r>
        <w:rPr>
          <w:spacing w:val="-3"/>
          <w:sz w:val="18"/>
        </w:rPr>
        <w:t xml:space="preserve"> </w:t>
      </w:r>
      <w:r>
        <w:rPr>
          <w:sz w:val="18"/>
        </w:rPr>
        <w:t>flow</w:t>
      </w:r>
      <w:r>
        <w:rPr>
          <w:spacing w:val="-4"/>
          <w:sz w:val="18"/>
        </w:rPr>
        <w:t xml:space="preserve"> </w:t>
      </w:r>
      <w:r>
        <w:rPr>
          <w:sz w:val="18"/>
        </w:rPr>
        <w:t>volatility</w:t>
      </w:r>
      <w:r>
        <w:rPr>
          <w:spacing w:val="-3"/>
          <w:sz w:val="18"/>
        </w:rPr>
        <w:t xml:space="preserve"> </w:t>
      </w:r>
      <w:r>
        <w:rPr>
          <w:sz w:val="18"/>
        </w:rPr>
        <w:t>by</w:t>
      </w:r>
      <w:r>
        <w:rPr>
          <w:spacing w:val="-3"/>
          <w:sz w:val="18"/>
        </w:rPr>
        <w:t xml:space="preserve"> </w:t>
      </w:r>
      <w:r>
        <w:rPr>
          <w:spacing w:val="-2"/>
          <w:sz w:val="18"/>
        </w:rPr>
        <w:t>identifying:</w:t>
      </w:r>
    </w:p>
    <w:p w14:paraId="5BB5FFAA" w14:textId="77777777" w:rsidR="00843579" w:rsidRDefault="002D5E79">
      <w:pPr>
        <w:pStyle w:val="ListParagraph"/>
        <w:numPr>
          <w:ilvl w:val="1"/>
          <w:numId w:val="75"/>
        </w:numPr>
        <w:tabs>
          <w:tab w:val="left" w:pos="1529"/>
        </w:tabs>
        <w:spacing w:before="127"/>
        <w:ind w:left="1529" w:hanging="179"/>
        <w:rPr>
          <w:sz w:val="18"/>
        </w:rPr>
      </w:pPr>
      <w:r>
        <w:rPr>
          <w:sz w:val="18"/>
        </w:rPr>
        <w:t>current</w:t>
      </w:r>
      <w:r>
        <w:rPr>
          <w:spacing w:val="-4"/>
          <w:sz w:val="18"/>
        </w:rPr>
        <w:t xml:space="preserve"> </w:t>
      </w:r>
      <w:r>
        <w:rPr>
          <w:sz w:val="18"/>
        </w:rPr>
        <w:t>and</w:t>
      </w:r>
      <w:r>
        <w:rPr>
          <w:spacing w:val="-3"/>
          <w:sz w:val="18"/>
        </w:rPr>
        <w:t xml:space="preserve"> </w:t>
      </w:r>
      <w:r>
        <w:rPr>
          <w:sz w:val="18"/>
        </w:rPr>
        <w:t>developing</w:t>
      </w:r>
      <w:r>
        <w:rPr>
          <w:spacing w:val="-4"/>
          <w:sz w:val="18"/>
        </w:rPr>
        <w:t xml:space="preserve"> </w:t>
      </w:r>
      <w:r>
        <w:rPr>
          <w:sz w:val="18"/>
        </w:rPr>
        <w:t>risks;</w:t>
      </w:r>
      <w:r>
        <w:rPr>
          <w:spacing w:val="-3"/>
          <w:sz w:val="18"/>
        </w:rPr>
        <w:t xml:space="preserve"> </w:t>
      </w:r>
      <w:r>
        <w:rPr>
          <w:spacing w:val="-5"/>
          <w:sz w:val="18"/>
        </w:rPr>
        <w:t>and</w:t>
      </w:r>
    </w:p>
    <w:p w14:paraId="5BB5FFAB" w14:textId="77777777" w:rsidR="00843579" w:rsidRDefault="002D5E79">
      <w:pPr>
        <w:pStyle w:val="ListParagraph"/>
        <w:numPr>
          <w:ilvl w:val="1"/>
          <w:numId w:val="75"/>
        </w:numPr>
        <w:tabs>
          <w:tab w:val="left" w:pos="1529"/>
        </w:tabs>
        <w:spacing w:before="127"/>
        <w:ind w:left="1529" w:hanging="179"/>
        <w:rPr>
          <w:sz w:val="18"/>
        </w:rPr>
      </w:pPr>
      <w:r>
        <w:rPr>
          <w:sz w:val="18"/>
        </w:rPr>
        <w:t>significant</w:t>
      </w:r>
      <w:r>
        <w:rPr>
          <w:spacing w:val="-7"/>
          <w:sz w:val="18"/>
        </w:rPr>
        <w:t xml:space="preserve"> </w:t>
      </w:r>
      <w:r>
        <w:rPr>
          <w:sz w:val="18"/>
        </w:rPr>
        <w:t>controls</w:t>
      </w:r>
      <w:r>
        <w:rPr>
          <w:spacing w:val="-4"/>
          <w:sz w:val="18"/>
        </w:rPr>
        <w:t xml:space="preserve"> </w:t>
      </w:r>
      <w:r>
        <w:rPr>
          <w:sz w:val="18"/>
        </w:rPr>
        <w:t>and</w:t>
      </w:r>
      <w:r>
        <w:rPr>
          <w:spacing w:val="-4"/>
          <w:sz w:val="18"/>
        </w:rPr>
        <w:t xml:space="preserve"> </w:t>
      </w:r>
      <w:r>
        <w:rPr>
          <w:sz w:val="18"/>
        </w:rPr>
        <w:t>potential</w:t>
      </w:r>
      <w:r>
        <w:rPr>
          <w:spacing w:val="-4"/>
          <w:sz w:val="18"/>
        </w:rPr>
        <w:t xml:space="preserve"> </w:t>
      </w:r>
      <w:r>
        <w:rPr>
          <w:sz w:val="18"/>
        </w:rPr>
        <w:t>gaps</w:t>
      </w:r>
      <w:r>
        <w:rPr>
          <w:spacing w:val="-4"/>
          <w:sz w:val="18"/>
        </w:rPr>
        <w:t xml:space="preserve"> </w:t>
      </w:r>
      <w:r>
        <w:rPr>
          <w:sz w:val="18"/>
        </w:rPr>
        <w:t>related</w:t>
      </w:r>
      <w:r>
        <w:rPr>
          <w:spacing w:val="-4"/>
          <w:sz w:val="18"/>
        </w:rPr>
        <w:t xml:space="preserve"> </w:t>
      </w:r>
      <w:r>
        <w:rPr>
          <w:sz w:val="18"/>
        </w:rPr>
        <w:t>to</w:t>
      </w:r>
      <w:r>
        <w:rPr>
          <w:spacing w:val="-4"/>
          <w:sz w:val="18"/>
        </w:rPr>
        <w:t xml:space="preserve"> </w:t>
      </w:r>
      <w:r>
        <w:rPr>
          <w:sz w:val="18"/>
        </w:rPr>
        <w:t>identified</w:t>
      </w:r>
      <w:r>
        <w:rPr>
          <w:spacing w:val="-4"/>
          <w:sz w:val="18"/>
        </w:rPr>
        <w:t xml:space="preserve"> </w:t>
      </w:r>
      <w:proofErr w:type="gramStart"/>
      <w:r>
        <w:rPr>
          <w:spacing w:val="-2"/>
          <w:sz w:val="18"/>
        </w:rPr>
        <w:t>risks;</w:t>
      </w:r>
      <w:proofErr w:type="gramEnd"/>
    </w:p>
    <w:p w14:paraId="5BB5FFAC" w14:textId="77777777" w:rsidR="00843579" w:rsidRDefault="002D5E79">
      <w:pPr>
        <w:pStyle w:val="ListParagraph"/>
        <w:numPr>
          <w:ilvl w:val="0"/>
          <w:numId w:val="75"/>
        </w:numPr>
        <w:tabs>
          <w:tab w:val="left" w:pos="1349"/>
        </w:tabs>
        <w:spacing w:before="127"/>
        <w:ind w:left="1349" w:hanging="179"/>
        <w:rPr>
          <w:sz w:val="18"/>
        </w:rPr>
      </w:pPr>
      <w:r>
        <w:rPr>
          <w:sz w:val="18"/>
        </w:rPr>
        <w:t>ensure</w:t>
      </w:r>
      <w:r>
        <w:rPr>
          <w:spacing w:val="-4"/>
          <w:sz w:val="18"/>
        </w:rPr>
        <w:t xml:space="preserve"> </w:t>
      </w:r>
      <w:r>
        <w:rPr>
          <w:sz w:val="18"/>
        </w:rPr>
        <w:t>that</w:t>
      </w:r>
      <w:r>
        <w:rPr>
          <w:spacing w:val="-3"/>
          <w:sz w:val="18"/>
        </w:rPr>
        <w:t xml:space="preserve"> </w:t>
      </w:r>
      <w:r>
        <w:rPr>
          <w:sz w:val="18"/>
        </w:rPr>
        <w:t>our</w:t>
      </w:r>
      <w:r>
        <w:rPr>
          <w:spacing w:val="-3"/>
          <w:sz w:val="18"/>
        </w:rPr>
        <w:t xml:space="preserve"> </w:t>
      </w:r>
      <w:r>
        <w:rPr>
          <w:sz w:val="18"/>
        </w:rPr>
        <w:t>key</w:t>
      </w:r>
      <w:r>
        <w:rPr>
          <w:spacing w:val="-3"/>
          <w:sz w:val="18"/>
        </w:rPr>
        <w:t xml:space="preserve"> </w:t>
      </w:r>
      <w:r>
        <w:rPr>
          <w:sz w:val="18"/>
        </w:rPr>
        <w:t>risks</w:t>
      </w:r>
      <w:r>
        <w:rPr>
          <w:spacing w:val="-4"/>
          <w:sz w:val="18"/>
        </w:rPr>
        <w:t xml:space="preserve"> </w:t>
      </w:r>
      <w:r>
        <w:rPr>
          <w:sz w:val="18"/>
        </w:rPr>
        <w:t>are</w:t>
      </w:r>
      <w:r>
        <w:rPr>
          <w:spacing w:val="-3"/>
          <w:sz w:val="18"/>
        </w:rPr>
        <w:t xml:space="preserve"> </w:t>
      </w:r>
      <w:r>
        <w:rPr>
          <w:sz w:val="18"/>
        </w:rPr>
        <w:t>being</w:t>
      </w:r>
      <w:r>
        <w:rPr>
          <w:spacing w:val="-3"/>
          <w:sz w:val="18"/>
        </w:rPr>
        <w:t xml:space="preserve"> </w:t>
      </w:r>
      <w:r>
        <w:rPr>
          <w:sz w:val="18"/>
        </w:rPr>
        <w:t>effectively</w:t>
      </w:r>
      <w:r>
        <w:rPr>
          <w:spacing w:val="-3"/>
          <w:sz w:val="18"/>
        </w:rPr>
        <w:t xml:space="preserve"> </w:t>
      </w:r>
      <w:r>
        <w:rPr>
          <w:sz w:val="18"/>
        </w:rPr>
        <w:t>managed;</w:t>
      </w:r>
      <w:r>
        <w:rPr>
          <w:spacing w:val="-3"/>
          <w:sz w:val="18"/>
        </w:rPr>
        <w:t xml:space="preserve"> </w:t>
      </w:r>
      <w:r>
        <w:rPr>
          <w:spacing w:val="-5"/>
          <w:sz w:val="18"/>
        </w:rPr>
        <w:t>and</w:t>
      </w:r>
    </w:p>
    <w:p w14:paraId="5BB5FFAD" w14:textId="77777777" w:rsidR="00843579" w:rsidRDefault="002D5E79">
      <w:pPr>
        <w:pStyle w:val="ListParagraph"/>
        <w:numPr>
          <w:ilvl w:val="0"/>
          <w:numId w:val="75"/>
        </w:numPr>
        <w:tabs>
          <w:tab w:val="left" w:pos="1350"/>
        </w:tabs>
        <w:spacing w:before="127" w:line="247" w:lineRule="auto"/>
        <w:ind w:right="1162"/>
        <w:rPr>
          <w:sz w:val="18"/>
        </w:rPr>
      </w:pPr>
      <w:r>
        <w:rPr>
          <w:sz w:val="18"/>
        </w:rPr>
        <w:t>ensure</w:t>
      </w:r>
      <w:r>
        <w:rPr>
          <w:spacing w:val="25"/>
          <w:sz w:val="18"/>
        </w:rPr>
        <w:t xml:space="preserve"> </w:t>
      </w:r>
      <w:r>
        <w:rPr>
          <w:sz w:val="18"/>
        </w:rPr>
        <w:t>that</w:t>
      </w:r>
      <w:r>
        <w:rPr>
          <w:spacing w:val="25"/>
          <w:sz w:val="18"/>
        </w:rPr>
        <w:t xml:space="preserve"> </w:t>
      </w:r>
      <w:r>
        <w:rPr>
          <w:sz w:val="18"/>
        </w:rPr>
        <w:t>our</w:t>
      </w:r>
      <w:r>
        <w:rPr>
          <w:spacing w:val="25"/>
          <w:sz w:val="18"/>
        </w:rPr>
        <w:t xml:space="preserve"> </w:t>
      </w:r>
      <w:r>
        <w:rPr>
          <w:sz w:val="18"/>
        </w:rPr>
        <w:t>compensation</w:t>
      </w:r>
      <w:r>
        <w:rPr>
          <w:spacing w:val="25"/>
          <w:sz w:val="18"/>
        </w:rPr>
        <w:t xml:space="preserve"> </w:t>
      </w:r>
      <w:r>
        <w:rPr>
          <w:sz w:val="18"/>
        </w:rPr>
        <w:t>policies</w:t>
      </w:r>
      <w:r>
        <w:rPr>
          <w:spacing w:val="25"/>
          <w:sz w:val="18"/>
        </w:rPr>
        <w:t xml:space="preserve"> </w:t>
      </w:r>
      <w:r>
        <w:rPr>
          <w:sz w:val="18"/>
        </w:rPr>
        <w:t>incentivize</w:t>
      </w:r>
      <w:r>
        <w:rPr>
          <w:spacing w:val="25"/>
          <w:sz w:val="18"/>
        </w:rPr>
        <w:t xml:space="preserve"> </w:t>
      </w:r>
      <w:r>
        <w:rPr>
          <w:sz w:val="18"/>
        </w:rPr>
        <w:t>management</w:t>
      </w:r>
      <w:r>
        <w:rPr>
          <w:spacing w:val="25"/>
          <w:sz w:val="18"/>
        </w:rPr>
        <w:t xml:space="preserve"> </w:t>
      </w:r>
      <w:r>
        <w:rPr>
          <w:sz w:val="18"/>
        </w:rPr>
        <w:t>actions</w:t>
      </w:r>
      <w:r>
        <w:rPr>
          <w:spacing w:val="25"/>
          <w:sz w:val="18"/>
        </w:rPr>
        <w:t xml:space="preserve"> </w:t>
      </w:r>
      <w:r>
        <w:rPr>
          <w:sz w:val="18"/>
        </w:rPr>
        <w:t>that</w:t>
      </w:r>
      <w:r>
        <w:rPr>
          <w:spacing w:val="25"/>
          <w:sz w:val="18"/>
        </w:rPr>
        <w:t xml:space="preserve"> </w:t>
      </w:r>
      <w:r>
        <w:rPr>
          <w:sz w:val="18"/>
        </w:rPr>
        <w:t>both</w:t>
      </w:r>
      <w:r>
        <w:rPr>
          <w:spacing w:val="25"/>
          <w:sz w:val="18"/>
        </w:rPr>
        <w:t xml:space="preserve"> </w:t>
      </w:r>
      <w:r>
        <w:rPr>
          <w:sz w:val="18"/>
        </w:rPr>
        <w:t>drive</w:t>
      </w:r>
      <w:r>
        <w:rPr>
          <w:spacing w:val="25"/>
          <w:sz w:val="18"/>
        </w:rPr>
        <w:t xml:space="preserve"> </w:t>
      </w:r>
      <w:r>
        <w:rPr>
          <w:sz w:val="18"/>
        </w:rPr>
        <w:t>our</w:t>
      </w:r>
      <w:r>
        <w:rPr>
          <w:spacing w:val="25"/>
          <w:sz w:val="18"/>
        </w:rPr>
        <w:t xml:space="preserve"> </w:t>
      </w:r>
      <w:r>
        <w:rPr>
          <w:sz w:val="18"/>
        </w:rPr>
        <w:t>strategy</w:t>
      </w:r>
      <w:r>
        <w:rPr>
          <w:spacing w:val="25"/>
          <w:sz w:val="18"/>
        </w:rPr>
        <w:t xml:space="preserve"> </w:t>
      </w:r>
      <w:r>
        <w:rPr>
          <w:sz w:val="18"/>
        </w:rPr>
        <w:t>and</w:t>
      </w:r>
      <w:r>
        <w:rPr>
          <w:spacing w:val="25"/>
          <w:sz w:val="18"/>
        </w:rPr>
        <w:t xml:space="preserve"> </w:t>
      </w:r>
      <w:r>
        <w:rPr>
          <w:sz w:val="18"/>
        </w:rPr>
        <w:t>manage</w:t>
      </w:r>
      <w:r>
        <w:rPr>
          <w:spacing w:val="25"/>
          <w:sz w:val="18"/>
        </w:rPr>
        <w:t xml:space="preserve"> </w:t>
      </w:r>
      <w:r>
        <w:rPr>
          <w:sz w:val="18"/>
        </w:rPr>
        <w:t xml:space="preserve">risks </w:t>
      </w:r>
      <w:r>
        <w:rPr>
          <w:spacing w:val="-2"/>
          <w:sz w:val="18"/>
        </w:rPr>
        <w:t>prudently.</w:t>
      </w:r>
    </w:p>
    <w:p w14:paraId="5BB5FFAE" w14:textId="77777777" w:rsidR="00843579" w:rsidRDefault="002D5E79">
      <w:pPr>
        <w:pStyle w:val="BodyText"/>
        <w:spacing w:before="182" w:line="247" w:lineRule="auto"/>
        <w:ind w:left="1170" w:right="1162"/>
        <w:jc w:val="both"/>
      </w:pPr>
      <w:r>
        <w:t>Our internal processes to identify and manage risks include our Code of Business Conduct; extensive policies and business practices; financial controls; internal assurance audits of our internal controls and health, safety, environment, and sustainability; the activities of the Ethics and Compliance group of the Law Department; and our ERM program.</w:t>
      </w:r>
    </w:p>
    <w:p w14:paraId="5BB5FFAF" w14:textId="77777777" w:rsidR="00843579" w:rsidRDefault="002D5E79">
      <w:pPr>
        <w:pStyle w:val="BodyText"/>
        <w:spacing w:before="183" w:line="247" w:lineRule="auto"/>
        <w:ind w:left="1170" w:right="1163"/>
        <w:jc w:val="both"/>
      </w:pPr>
      <w:r>
        <w:t>The</w:t>
      </w:r>
      <w:r>
        <w:rPr>
          <w:spacing w:val="-5"/>
        </w:rPr>
        <w:t xml:space="preserve"> </w:t>
      </w:r>
      <w:r>
        <w:t xml:space="preserve">Audit Committee receives an annual ERM report on risk assessment and risk management in which risks are identified and assigned a significance rating based on potential consequences of the risk, the likelihood of occurrence, and mitigation </w:t>
      </w:r>
      <w:r>
        <w:rPr>
          <w:spacing w:val="-2"/>
        </w:rPr>
        <w:t>preparedness.</w:t>
      </w:r>
    </w:p>
    <w:p w14:paraId="5BB5FFB0" w14:textId="77777777" w:rsidR="00843579" w:rsidRDefault="002D5E79">
      <w:pPr>
        <w:pStyle w:val="BodyText"/>
        <w:spacing w:before="183" w:line="247" w:lineRule="auto"/>
        <w:ind w:left="1170" w:right="1161"/>
        <w:jc w:val="both"/>
      </w:pPr>
      <w:r>
        <w:t xml:space="preserve">Our Chief Executive Officer, who is primarily responsible for managing our day-to-day business, is ultimately </w:t>
      </w:r>
      <w:proofErr w:type="gramStart"/>
      <w:r>
        <w:t>responsible to the Board</w:t>
      </w:r>
      <w:proofErr w:type="gramEnd"/>
      <w:r>
        <w:t xml:space="preserve"> for all risk categories. Our executive officers have responsibility for the various risk categories. The Board has delegated to its </w:t>
      </w:r>
      <w:proofErr w:type="gramStart"/>
      <w:r>
        <w:t>Committees</w:t>
      </w:r>
      <w:proofErr w:type="gramEnd"/>
      <w:r>
        <w:t xml:space="preserve"> the responsibility to monitor certain risks and receive regular updates on those risks.</w:t>
      </w:r>
    </w:p>
    <w:p w14:paraId="5BB5FFB1" w14:textId="77777777" w:rsidR="00843579" w:rsidRDefault="00843579">
      <w:pPr>
        <w:pStyle w:val="BodyText"/>
        <w:spacing w:before="95"/>
      </w:pPr>
    </w:p>
    <w:p w14:paraId="5BB5FFB2" w14:textId="77777777" w:rsidR="00843579" w:rsidRDefault="002D5E79">
      <w:pPr>
        <w:pStyle w:val="Heading4"/>
      </w:pPr>
      <w:r>
        <w:rPr>
          <w:spacing w:val="-2"/>
        </w:rPr>
        <w:t>Sustainability</w:t>
      </w:r>
    </w:p>
    <w:p w14:paraId="5BB5FFB3" w14:textId="77777777" w:rsidR="00843579" w:rsidRDefault="002D5E79">
      <w:pPr>
        <w:pStyle w:val="BodyText"/>
        <w:spacing w:before="168" w:line="247" w:lineRule="auto"/>
        <w:ind w:left="1170" w:right="1160"/>
        <w:jc w:val="both"/>
      </w:pPr>
      <w:r>
        <w:t>The risks and opportunities presented by sustainability-related matters are particularly broad-ranging and interrelated and – as reflected in the chart above – require coordinated oversight responsibilities among the Board and its Committees. The Board oversees Halliburton’s performance and management across key sustainability-related matters, and the Board’s standing Committees provide closer oversight and guidance on different aspects of sustainability issues. For example, the Nominating and Corporate Governance Committee assesses and advises on risks that may arise in connection with Halliburton’s overall sustainability strategy and risks, as well as individual topics such as Halliburton’s political activities,</w:t>
      </w:r>
      <w:r>
        <w:rPr>
          <w:spacing w:val="40"/>
        </w:rPr>
        <w:t xml:space="preserve"> </w:t>
      </w:r>
      <w:r>
        <w:t>while other Committees assess and advise on other individual sustainability-related risks and opportunities (such as the Audit</w:t>
      </w:r>
      <w:r>
        <w:rPr>
          <w:spacing w:val="-4"/>
        </w:rPr>
        <w:t xml:space="preserve"> </w:t>
      </w:r>
      <w:r>
        <w:t>Committee’s</w:t>
      </w:r>
      <w:r>
        <w:rPr>
          <w:spacing w:val="-4"/>
        </w:rPr>
        <w:t xml:space="preserve"> </w:t>
      </w:r>
      <w:r>
        <w:t>oversight</w:t>
      </w:r>
      <w:r>
        <w:rPr>
          <w:spacing w:val="-4"/>
        </w:rPr>
        <w:t xml:space="preserve"> </w:t>
      </w:r>
      <w:r>
        <w:t>of</w:t>
      </w:r>
      <w:r>
        <w:rPr>
          <w:spacing w:val="-4"/>
        </w:rPr>
        <w:t xml:space="preserve"> </w:t>
      </w:r>
      <w:r>
        <w:t>enterprise</w:t>
      </w:r>
      <w:r>
        <w:rPr>
          <w:spacing w:val="-4"/>
        </w:rPr>
        <w:t xml:space="preserve"> </w:t>
      </w:r>
      <w:r>
        <w:t>risk,</w:t>
      </w:r>
      <w:r>
        <w:rPr>
          <w:spacing w:val="-4"/>
        </w:rPr>
        <w:t xml:space="preserve"> </w:t>
      </w:r>
      <w:r>
        <w:t>including</w:t>
      </w:r>
      <w:r>
        <w:rPr>
          <w:spacing w:val="-4"/>
        </w:rPr>
        <w:t xml:space="preserve"> </w:t>
      </w:r>
      <w:r>
        <w:t>information</w:t>
      </w:r>
      <w:r>
        <w:rPr>
          <w:spacing w:val="-4"/>
        </w:rPr>
        <w:t xml:space="preserve"> </w:t>
      </w:r>
      <w:r>
        <w:t>security,</w:t>
      </w:r>
      <w:r>
        <w:rPr>
          <w:spacing w:val="-4"/>
        </w:rPr>
        <w:t xml:space="preserve"> </w:t>
      </w:r>
      <w:r>
        <w:t>cybersecurity,</w:t>
      </w:r>
      <w:r>
        <w:rPr>
          <w:spacing w:val="-4"/>
        </w:rPr>
        <w:t xml:space="preserve"> </w:t>
      </w:r>
      <w:r>
        <w:t>and</w:t>
      </w:r>
      <w:r>
        <w:rPr>
          <w:spacing w:val="-4"/>
        </w:rPr>
        <w:t xml:space="preserve"> </w:t>
      </w:r>
      <w:r>
        <w:t>artificial</w:t>
      </w:r>
      <w:r>
        <w:rPr>
          <w:spacing w:val="-4"/>
        </w:rPr>
        <w:t xml:space="preserve"> </w:t>
      </w:r>
      <w:r>
        <w:t>intelligence,</w:t>
      </w:r>
      <w:r>
        <w:rPr>
          <w:spacing w:val="-4"/>
        </w:rPr>
        <w:t xml:space="preserve"> </w:t>
      </w:r>
      <w:r>
        <w:t>and</w:t>
      </w:r>
      <w:r>
        <w:rPr>
          <w:spacing w:val="-4"/>
        </w:rPr>
        <w:t xml:space="preserve"> </w:t>
      </w:r>
      <w:r>
        <w:t>the Health, Safety and Environment Committee’s oversight of environmental impact (including climate matters)). The full Board receives regular reporting from each Committee on such matters and retains ultimate oversight of all sustainability-related matters relevant to Halliburton.</w:t>
      </w:r>
    </w:p>
    <w:p w14:paraId="5BB5FFB4" w14:textId="77777777" w:rsidR="00843579" w:rsidRDefault="002D5E79">
      <w:pPr>
        <w:pStyle w:val="BodyText"/>
        <w:spacing w:before="191" w:line="247" w:lineRule="auto"/>
        <w:ind w:left="1170" w:right="1161"/>
        <w:jc w:val="both"/>
      </w:pPr>
      <w:r>
        <w:t>The following subsections outline the Board’s approach to overseeing three high-priority sustainability topics, corporate political spending, cybersecurity, and artificial intelligence.</w:t>
      </w:r>
    </w:p>
    <w:p w14:paraId="5BB5FFB5"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5FFB6" w14:textId="77777777" w:rsidR="00843579" w:rsidRDefault="002D5E79">
      <w:pPr>
        <w:pStyle w:val="Heading4"/>
        <w:spacing w:before="61"/>
      </w:pPr>
      <w:r>
        <w:t>Political</w:t>
      </w:r>
      <w:r>
        <w:rPr>
          <w:spacing w:val="-2"/>
        </w:rPr>
        <w:t xml:space="preserve"> </w:t>
      </w:r>
      <w:r>
        <w:t>and</w:t>
      </w:r>
      <w:r>
        <w:rPr>
          <w:spacing w:val="-1"/>
        </w:rPr>
        <w:t xml:space="preserve"> </w:t>
      </w:r>
      <w:r>
        <w:t>Lobbying</w:t>
      </w:r>
      <w:r>
        <w:rPr>
          <w:spacing w:val="-1"/>
        </w:rPr>
        <w:t xml:space="preserve"> </w:t>
      </w:r>
      <w:r>
        <w:rPr>
          <w:spacing w:val="-2"/>
        </w:rPr>
        <w:t>Spending</w:t>
      </w:r>
    </w:p>
    <w:p w14:paraId="5BB5FFB7" w14:textId="77777777" w:rsidR="00843579" w:rsidRDefault="002D5E79">
      <w:pPr>
        <w:pStyle w:val="BodyText"/>
        <w:spacing w:before="288" w:line="244" w:lineRule="auto"/>
        <w:ind w:left="1170" w:right="1161"/>
        <w:jc w:val="both"/>
      </w:pPr>
      <w:r>
        <w:t xml:space="preserve">The Nominating and Corporate Governance Committee is responsible for oversight, review, and approval of political engagements such as Halliburton’s lobbying activities, payments to trade associations, and political expenditures, as provided by the </w:t>
      </w:r>
      <w:r>
        <w:rPr>
          <w:i/>
        </w:rPr>
        <w:t>Halliburton Policies for Political Engagement</w:t>
      </w:r>
      <w:r>
        <w:t xml:space="preserve">, which also provides a comprehensive overview of the political activity we engaged in this year. The report is available on our website at </w:t>
      </w:r>
      <w:hyperlink r:id="rId48">
        <w:r w:rsidR="00843579">
          <w:rPr>
            <w:b/>
            <w:i/>
            <w:color w:val="CB223B"/>
          </w:rPr>
          <w:t>www.halliburton.com</w:t>
        </w:r>
        <w:r w:rsidR="00843579">
          <w:rPr>
            <w:color w:val="CB223B"/>
          </w:rPr>
          <w:t>.</w:t>
        </w:r>
      </w:hyperlink>
    </w:p>
    <w:p w14:paraId="5BB5FFB8" w14:textId="77777777" w:rsidR="00843579" w:rsidRDefault="002D5E79">
      <w:pPr>
        <w:pStyle w:val="BodyText"/>
        <w:spacing w:before="158"/>
        <w:ind w:left="1170"/>
        <w:jc w:val="both"/>
      </w:pPr>
      <w:r>
        <w:t>Notable</w:t>
      </w:r>
      <w:r>
        <w:rPr>
          <w:spacing w:val="-4"/>
        </w:rPr>
        <w:t xml:space="preserve"> </w:t>
      </w:r>
      <w:r>
        <w:t>highlights</w:t>
      </w:r>
      <w:r>
        <w:rPr>
          <w:spacing w:val="-4"/>
        </w:rPr>
        <w:t xml:space="preserve"> </w:t>
      </w:r>
      <w:r>
        <w:t>from</w:t>
      </w:r>
      <w:r>
        <w:rPr>
          <w:spacing w:val="-4"/>
        </w:rPr>
        <w:t xml:space="preserve"> </w:t>
      </w:r>
      <w:r>
        <w:t>this</w:t>
      </w:r>
      <w:r>
        <w:rPr>
          <w:spacing w:val="-4"/>
        </w:rPr>
        <w:t xml:space="preserve"> </w:t>
      </w:r>
      <w:r>
        <w:t>report</w:t>
      </w:r>
      <w:r>
        <w:rPr>
          <w:spacing w:val="-3"/>
        </w:rPr>
        <w:t xml:space="preserve"> </w:t>
      </w:r>
      <w:r>
        <w:rPr>
          <w:spacing w:val="-2"/>
        </w:rPr>
        <w:t>include:</w:t>
      </w:r>
    </w:p>
    <w:p w14:paraId="5BB5FFB9" w14:textId="77777777" w:rsidR="00843579" w:rsidRDefault="002D5E79">
      <w:pPr>
        <w:pStyle w:val="ListParagraph"/>
        <w:numPr>
          <w:ilvl w:val="0"/>
          <w:numId w:val="75"/>
        </w:numPr>
        <w:tabs>
          <w:tab w:val="left" w:pos="1349"/>
        </w:tabs>
        <w:spacing w:before="183"/>
        <w:ind w:left="1349" w:hanging="179"/>
        <w:rPr>
          <w:sz w:val="18"/>
        </w:rPr>
      </w:pPr>
      <w:r>
        <w:rPr>
          <w:sz w:val="18"/>
        </w:rPr>
        <w:t>Zero</w:t>
      </w:r>
      <w:r>
        <w:rPr>
          <w:spacing w:val="-4"/>
          <w:sz w:val="18"/>
        </w:rPr>
        <w:t xml:space="preserve"> </w:t>
      </w:r>
      <w:r>
        <w:rPr>
          <w:sz w:val="18"/>
        </w:rPr>
        <w:t>corporate</w:t>
      </w:r>
      <w:r>
        <w:rPr>
          <w:spacing w:val="-3"/>
          <w:sz w:val="18"/>
        </w:rPr>
        <w:t xml:space="preserve"> </w:t>
      </w:r>
      <w:r>
        <w:rPr>
          <w:sz w:val="18"/>
        </w:rPr>
        <w:t>contributions</w:t>
      </w:r>
      <w:r>
        <w:rPr>
          <w:spacing w:val="-3"/>
          <w:sz w:val="18"/>
        </w:rPr>
        <w:t xml:space="preserve"> </w:t>
      </w:r>
      <w:r>
        <w:rPr>
          <w:sz w:val="18"/>
        </w:rPr>
        <w:t>made</w:t>
      </w:r>
      <w:r>
        <w:rPr>
          <w:spacing w:val="-4"/>
          <w:sz w:val="18"/>
        </w:rPr>
        <w:t xml:space="preserve"> </w:t>
      </w:r>
      <w:r>
        <w:rPr>
          <w:sz w:val="18"/>
        </w:rPr>
        <w:t>directly</w:t>
      </w:r>
      <w:r>
        <w:rPr>
          <w:spacing w:val="-3"/>
          <w:sz w:val="18"/>
        </w:rPr>
        <w:t xml:space="preserve"> </w:t>
      </w:r>
      <w:r>
        <w:rPr>
          <w:sz w:val="18"/>
        </w:rPr>
        <w:t>to</w:t>
      </w:r>
      <w:r>
        <w:rPr>
          <w:spacing w:val="-3"/>
          <w:sz w:val="18"/>
        </w:rPr>
        <w:t xml:space="preserve"> </w:t>
      </w:r>
      <w:r>
        <w:rPr>
          <w:sz w:val="18"/>
        </w:rPr>
        <w:t>political</w:t>
      </w:r>
      <w:r>
        <w:rPr>
          <w:spacing w:val="-4"/>
          <w:sz w:val="18"/>
        </w:rPr>
        <w:t xml:space="preserve"> </w:t>
      </w:r>
      <w:r>
        <w:rPr>
          <w:sz w:val="18"/>
        </w:rPr>
        <w:t>parties</w:t>
      </w:r>
      <w:r>
        <w:rPr>
          <w:spacing w:val="-3"/>
          <w:sz w:val="18"/>
        </w:rPr>
        <w:t xml:space="preserve"> </w:t>
      </w:r>
      <w:r>
        <w:rPr>
          <w:sz w:val="18"/>
        </w:rPr>
        <w:t>or</w:t>
      </w:r>
      <w:r>
        <w:rPr>
          <w:spacing w:val="-3"/>
          <w:sz w:val="18"/>
        </w:rPr>
        <w:t xml:space="preserve"> </w:t>
      </w:r>
      <w:r>
        <w:rPr>
          <w:spacing w:val="-2"/>
          <w:sz w:val="18"/>
        </w:rPr>
        <w:t>candidates.</w:t>
      </w:r>
    </w:p>
    <w:p w14:paraId="5BB5FFBA" w14:textId="77777777" w:rsidR="00843579" w:rsidRDefault="002D5E79">
      <w:pPr>
        <w:pStyle w:val="ListParagraph"/>
        <w:numPr>
          <w:ilvl w:val="0"/>
          <w:numId w:val="75"/>
        </w:numPr>
        <w:tabs>
          <w:tab w:val="left" w:pos="1349"/>
        </w:tabs>
        <w:spacing w:before="104"/>
        <w:ind w:left="1349" w:hanging="179"/>
        <w:rPr>
          <w:sz w:val="18"/>
        </w:rPr>
      </w:pPr>
      <w:r>
        <w:rPr>
          <w:sz w:val="18"/>
        </w:rPr>
        <w:t>Zero</w:t>
      </w:r>
      <w:r>
        <w:rPr>
          <w:spacing w:val="-4"/>
          <w:sz w:val="18"/>
        </w:rPr>
        <w:t xml:space="preserve"> </w:t>
      </w:r>
      <w:r>
        <w:rPr>
          <w:sz w:val="18"/>
        </w:rPr>
        <w:t>corporate</w:t>
      </w:r>
      <w:r>
        <w:rPr>
          <w:spacing w:val="-3"/>
          <w:sz w:val="18"/>
        </w:rPr>
        <w:t xml:space="preserve"> </w:t>
      </w:r>
      <w:r>
        <w:rPr>
          <w:sz w:val="18"/>
        </w:rPr>
        <w:t>contributions</w:t>
      </w:r>
      <w:r>
        <w:rPr>
          <w:spacing w:val="-4"/>
          <w:sz w:val="18"/>
        </w:rPr>
        <w:t xml:space="preserve"> </w:t>
      </w:r>
      <w:proofErr w:type="gramStart"/>
      <w:r>
        <w:rPr>
          <w:sz w:val="18"/>
        </w:rPr>
        <w:t>used</w:t>
      </w:r>
      <w:proofErr w:type="gramEnd"/>
      <w:r>
        <w:rPr>
          <w:spacing w:val="-3"/>
          <w:sz w:val="18"/>
        </w:rPr>
        <w:t xml:space="preserve"> </w:t>
      </w:r>
      <w:r>
        <w:rPr>
          <w:sz w:val="18"/>
        </w:rPr>
        <w:t>to</w:t>
      </w:r>
      <w:r>
        <w:rPr>
          <w:spacing w:val="-4"/>
          <w:sz w:val="18"/>
        </w:rPr>
        <w:t xml:space="preserve"> </w:t>
      </w:r>
      <w:r>
        <w:rPr>
          <w:sz w:val="18"/>
        </w:rPr>
        <w:t>support</w:t>
      </w:r>
      <w:r>
        <w:rPr>
          <w:spacing w:val="-3"/>
          <w:sz w:val="18"/>
        </w:rPr>
        <w:t xml:space="preserve"> </w:t>
      </w:r>
      <w:r>
        <w:rPr>
          <w:sz w:val="18"/>
        </w:rPr>
        <w:t>ballot</w:t>
      </w:r>
      <w:r>
        <w:rPr>
          <w:spacing w:val="-3"/>
          <w:sz w:val="18"/>
        </w:rPr>
        <w:t xml:space="preserve"> </w:t>
      </w:r>
      <w:r>
        <w:rPr>
          <w:spacing w:val="-2"/>
          <w:sz w:val="18"/>
        </w:rPr>
        <w:t>measures.</w:t>
      </w:r>
    </w:p>
    <w:p w14:paraId="5BB5FFBB" w14:textId="77777777" w:rsidR="00843579" w:rsidRDefault="002D5E79">
      <w:pPr>
        <w:pStyle w:val="ListParagraph"/>
        <w:numPr>
          <w:ilvl w:val="0"/>
          <w:numId w:val="75"/>
        </w:numPr>
        <w:tabs>
          <w:tab w:val="left" w:pos="1349"/>
        </w:tabs>
        <w:spacing w:before="104"/>
        <w:ind w:left="1349" w:hanging="179"/>
        <w:rPr>
          <w:sz w:val="18"/>
        </w:rPr>
      </w:pPr>
      <w:r>
        <w:rPr>
          <w:sz w:val="18"/>
        </w:rPr>
        <w:t>Prohibitions</w:t>
      </w:r>
      <w:r>
        <w:rPr>
          <w:spacing w:val="-6"/>
          <w:sz w:val="18"/>
        </w:rPr>
        <w:t xml:space="preserve"> </w:t>
      </w:r>
      <w:r>
        <w:rPr>
          <w:sz w:val="18"/>
        </w:rPr>
        <w:t>against</w:t>
      </w:r>
      <w:r>
        <w:rPr>
          <w:spacing w:val="-3"/>
          <w:sz w:val="18"/>
        </w:rPr>
        <w:t xml:space="preserve"> </w:t>
      </w:r>
      <w:r>
        <w:rPr>
          <w:sz w:val="18"/>
        </w:rPr>
        <w:t>using</w:t>
      </w:r>
      <w:r>
        <w:rPr>
          <w:spacing w:val="-3"/>
          <w:sz w:val="18"/>
        </w:rPr>
        <w:t xml:space="preserve"> </w:t>
      </w:r>
      <w:r>
        <w:rPr>
          <w:sz w:val="18"/>
        </w:rPr>
        <w:t>corporate</w:t>
      </w:r>
      <w:r>
        <w:rPr>
          <w:spacing w:val="-4"/>
          <w:sz w:val="18"/>
        </w:rPr>
        <w:t xml:space="preserve"> </w:t>
      </w:r>
      <w:r>
        <w:rPr>
          <w:sz w:val="18"/>
        </w:rPr>
        <w:t>funds</w:t>
      </w:r>
      <w:r>
        <w:rPr>
          <w:spacing w:val="-3"/>
          <w:sz w:val="18"/>
        </w:rPr>
        <w:t xml:space="preserve"> </w:t>
      </w:r>
      <w:r>
        <w:rPr>
          <w:sz w:val="18"/>
        </w:rPr>
        <w:t>to</w:t>
      </w:r>
      <w:r>
        <w:rPr>
          <w:spacing w:val="-3"/>
          <w:sz w:val="18"/>
        </w:rPr>
        <w:t xml:space="preserve"> </w:t>
      </w:r>
      <w:r>
        <w:rPr>
          <w:sz w:val="18"/>
        </w:rPr>
        <w:t>contribute</w:t>
      </w:r>
      <w:r>
        <w:rPr>
          <w:spacing w:val="-3"/>
          <w:sz w:val="18"/>
        </w:rPr>
        <w:t xml:space="preserve"> </w:t>
      </w:r>
      <w:r>
        <w:rPr>
          <w:sz w:val="18"/>
        </w:rPr>
        <w:t>to</w:t>
      </w:r>
      <w:r>
        <w:rPr>
          <w:spacing w:val="-4"/>
          <w:sz w:val="18"/>
        </w:rPr>
        <w:t xml:space="preserve"> </w:t>
      </w:r>
      <w:r>
        <w:rPr>
          <w:sz w:val="18"/>
        </w:rPr>
        <w:t>527</w:t>
      </w:r>
      <w:r>
        <w:rPr>
          <w:spacing w:val="-3"/>
          <w:sz w:val="18"/>
        </w:rPr>
        <w:t xml:space="preserve"> </w:t>
      </w:r>
      <w:r>
        <w:rPr>
          <w:sz w:val="18"/>
        </w:rPr>
        <w:t>and</w:t>
      </w:r>
      <w:r>
        <w:rPr>
          <w:spacing w:val="-3"/>
          <w:sz w:val="18"/>
        </w:rPr>
        <w:t xml:space="preserve"> </w:t>
      </w:r>
      <w:r>
        <w:rPr>
          <w:sz w:val="18"/>
        </w:rPr>
        <w:t>501(c)(4)</w:t>
      </w:r>
      <w:r>
        <w:rPr>
          <w:spacing w:val="-3"/>
          <w:sz w:val="18"/>
        </w:rPr>
        <w:t xml:space="preserve"> </w:t>
      </w:r>
      <w:r>
        <w:rPr>
          <w:spacing w:val="-2"/>
          <w:sz w:val="18"/>
        </w:rPr>
        <w:t>organizations.</w:t>
      </w:r>
    </w:p>
    <w:p w14:paraId="5BB5FFBC" w14:textId="77777777" w:rsidR="00843579" w:rsidRDefault="002D5E79">
      <w:pPr>
        <w:pStyle w:val="ListParagraph"/>
        <w:numPr>
          <w:ilvl w:val="0"/>
          <w:numId w:val="75"/>
        </w:numPr>
        <w:tabs>
          <w:tab w:val="left" w:pos="1349"/>
        </w:tabs>
        <w:spacing w:before="103"/>
        <w:ind w:left="1349" w:hanging="179"/>
        <w:rPr>
          <w:sz w:val="18"/>
        </w:rPr>
      </w:pPr>
      <w:r>
        <w:rPr>
          <w:sz w:val="18"/>
        </w:rPr>
        <w:t>Board</w:t>
      </w:r>
      <w:r>
        <w:rPr>
          <w:spacing w:val="-7"/>
          <w:sz w:val="18"/>
        </w:rPr>
        <w:t xml:space="preserve"> </w:t>
      </w:r>
      <w:r>
        <w:rPr>
          <w:sz w:val="18"/>
        </w:rPr>
        <w:t>oversight</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Company’s</w:t>
      </w:r>
      <w:r>
        <w:rPr>
          <w:spacing w:val="-4"/>
          <w:sz w:val="18"/>
        </w:rPr>
        <w:t xml:space="preserve"> </w:t>
      </w:r>
      <w:r>
        <w:rPr>
          <w:sz w:val="18"/>
        </w:rPr>
        <w:t>strategy</w:t>
      </w:r>
      <w:r>
        <w:rPr>
          <w:spacing w:val="-5"/>
          <w:sz w:val="18"/>
        </w:rPr>
        <w:t xml:space="preserve"> </w:t>
      </w:r>
      <w:r>
        <w:rPr>
          <w:sz w:val="18"/>
        </w:rPr>
        <w:t>for</w:t>
      </w:r>
      <w:r>
        <w:rPr>
          <w:spacing w:val="-4"/>
          <w:sz w:val="18"/>
        </w:rPr>
        <w:t xml:space="preserve"> </w:t>
      </w:r>
      <w:r>
        <w:rPr>
          <w:sz w:val="18"/>
        </w:rPr>
        <w:t>political</w:t>
      </w:r>
      <w:r>
        <w:rPr>
          <w:spacing w:val="-4"/>
          <w:sz w:val="18"/>
        </w:rPr>
        <w:t xml:space="preserve"> </w:t>
      </w:r>
      <w:r>
        <w:rPr>
          <w:sz w:val="18"/>
        </w:rPr>
        <w:t>engagement,</w:t>
      </w:r>
      <w:r>
        <w:rPr>
          <w:spacing w:val="-4"/>
          <w:sz w:val="18"/>
        </w:rPr>
        <w:t xml:space="preserve"> </w:t>
      </w:r>
      <w:r>
        <w:rPr>
          <w:sz w:val="18"/>
        </w:rPr>
        <w:t>including</w:t>
      </w:r>
      <w:r>
        <w:rPr>
          <w:spacing w:val="-4"/>
          <w:sz w:val="18"/>
        </w:rPr>
        <w:t xml:space="preserve"> </w:t>
      </w:r>
      <w:r>
        <w:rPr>
          <w:sz w:val="18"/>
        </w:rPr>
        <w:t>oversight</w:t>
      </w:r>
      <w:r>
        <w:rPr>
          <w:spacing w:val="-5"/>
          <w:sz w:val="18"/>
        </w:rPr>
        <w:t xml:space="preserve"> </w:t>
      </w:r>
      <w:r>
        <w:rPr>
          <w:sz w:val="18"/>
        </w:rPr>
        <w:t>of</w:t>
      </w:r>
      <w:r>
        <w:rPr>
          <w:spacing w:val="-4"/>
          <w:sz w:val="18"/>
        </w:rPr>
        <w:t xml:space="preserve"> </w:t>
      </w:r>
      <w:r>
        <w:rPr>
          <w:sz w:val="18"/>
        </w:rPr>
        <w:t>political</w:t>
      </w:r>
      <w:r>
        <w:rPr>
          <w:spacing w:val="-4"/>
          <w:sz w:val="18"/>
        </w:rPr>
        <w:t xml:space="preserve"> </w:t>
      </w:r>
      <w:r>
        <w:rPr>
          <w:sz w:val="18"/>
        </w:rPr>
        <w:t>spending</w:t>
      </w:r>
      <w:r>
        <w:rPr>
          <w:spacing w:val="-4"/>
          <w:sz w:val="18"/>
        </w:rPr>
        <w:t xml:space="preserve"> </w:t>
      </w:r>
      <w:r>
        <w:rPr>
          <w:sz w:val="18"/>
        </w:rPr>
        <w:t>and</w:t>
      </w:r>
      <w:r>
        <w:rPr>
          <w:spacing w:val="-4"/>
          <w:sz w:val="18"/>
        </w:rPr>
        <w:t xml:space="preserve"> </w:t>
      </w:r>
      <w:r>
        <w:rPr>
          <w:spacing w:val="-2"/>
          <w:sz w:val="18"/>
        </w:rPr>
        <w:t>lobbying.</w:t>
      </w:r>
    </w:p>
    <w:p w14:paraId="5BB5FFBD" w14:textId="77777777" w:rsidR="00843579" w:rsidRDefault="002D5E79">
      <w:pPr>
        <w:pStyle w:val="BodyText"/>
        <w:spacing w:before="184" w:line="247" w:lineRule="auto"/>
        <w:ind w:left="1170" w:right="1162"/>
        <w:jc w:val="both"/>
      </w:pPr>
      <w:r>
        <w:t xml:space="preserve">In 2025, Halliburton scored </w:t>
      </w:r>
      <w:proofErr w:type="gramStart"/>
      <w:r>
        <w:t>a 91</w:t>
      </w:r>
      <w:proofErr w:type="gramEnd"/>
      <w:r>
        <w:t xml:space="preserve"> on the CPA-</w:t>
      </w:r>
      <w:proofErr w:type="spellStart"/>
      <w:r>
        <w:t>Zicklin</w:t>
      </w:r>
      <w:proofErr w:type="spellEnd"/>
      <w:r>
        <w:t xml:space="preserve"> Index with a raw score of 64 points. A score of 90 or above indicates robust disclosure and oversight and classifies a company as a Trendsetter, a status Halliburton first obtained in 2022 and has maintained since then. We are one of two oilfield services </w:t>
      </w:r>
      <w:proofErr w:type="gramStart"/>
      <w:r>
        <w:t>company</w:t>
      </w:r>
      <w:proofErr w:type="gramEnd"/>
      <w:r>
        <w:t xml:space="preserve"> currently classified as a CPA-</w:t>
      </w:r>
      <w:proofErr w:type="spellStart"/>
      <w:r>
        <w:t>Zicklin</w:t>
      </w:r>
      <w:proofErr w:type="spellEnd"/>
      <w:r>
        <w:t xml:space="preserve"> Index </w:t>
      </w:r>
      <w:r>
        <w:rPr>
          <w:spacing w:val="-2"/>
        </w:rPr>
        <w:t>Trendsetter.</w:t>
      </w:r>
    </w:p>
    <w:p w14:paraId="5BB5FFBE" w14:textId="77777777" w:rsidR="00843579" w:rsidRDefault="00843579">
      <w:pPr>
        <w:pStyle w:val="BodyText"/>
        <w:spacing w:before="26"/>
      </w:pPr>
    </w:p>
    <w:p w14:paraId="5BB5FFBF" w14:textId="77777777" w:rsidR="00843579" w:rsidRDefault="002D5E79">
      <w:pPr>
        <w:pStyle w:val="Heading4"/>
      </w:pPr>
      <w:r>
        <w:rPr>
          <w:spacing w:val="-2"/>
        </w:rPr>
        <w:t>Cybersecurity</w:t>
      </w:r>
    </w:p>
    <w:p w14:paraId="5BB5FFC0" w14:textId="77777777" w:rsidR="00843579" w:rsidRDefault="002D5E79">
      <w:pPr>
        <w:pStyle w:val="BodyText"/>
        <w:spacing w:before="288" w:line="247" w:lineRule="auto"/>
        <w:ind w:left="1170" w:right="1161"/>
        <w:jc w:val="both"/>
      </w:pPr>
      <w:r>
        <w:t>Global attacks on corporate Information Technology and Operational Technology are increasingly frequent and sophisticated. Halliburton takes every threat to cybersecurity seriously. We invest significant resources in protecting Company systems and data, and do so in alignment with industry standards, including the National Institute of Standards and Technology (NIST) Cyber Security Framework, NIST 800-53, NIST 800-82, and International Electrotechnical Commission 62443.</w:t>
      </w:r>
    </w:p>
    <w:p w14:paraId="5BB5FFC1" w14:textId="77777777" w:rsidR="00843579" w:rsidRDefault="002D5E79">
      <w:pPr>
        <w:pStyle w:val="BodyText"/>
        <w:spacing w:before="185" w:line="247" w:lineRule="auto"/>
        <w:ind w:left="1170" w:right="1162"/>
        <w:jc w:val="both"/>
      </w:pPr>
      <w:r>
        <w:t>Halliburton’s Board of Directors receives an update on cybersecurity during each of its quarterly meetings. This update includes data on cybersecurity metrics, information on internal and third-party cybersecurity incidents, and general discussion of cybersecurity risks. In addition, the Audit Committee receives a detailed update annually which includes in-depth updates on Halliburton’s cybersecurity program and strategy, including cybersecurity risks.</w:t>
      </w:r>
    </w:p>
    <w:p w14:paraId="5BB5FFC2" w14:textId="77777777" w:rsidR="00843579" w:rsidRDefault="00843579">
      <w:pPr>
        <w:pStyle w:val="BodyText"/>
        <w:spacing w:before="11"/>
      </w:pPr>
    </w:p>
    <w:p w14:paraId="5BB5FFC3" w14:textId="77777777" w:rsidR="00843579" w:rsidRDefault="002D5E79">
      <w:pPr>
        <w:pStyle w:val="BodyText"/>
        <w:spacing w:line="247" w:lineRule="auto"/>
        <w:ind w:left="1170" w:right="1163"/>
        <w:jc w:val="both"/>
      </w:pPr>
      <w:r>
        <w:t>In the event of a cybersecurity incident, our Board and management team maintain a cyber risk management program designed to identify, assess, manage, mitigate, and respond to cybersecurity threats. In addition, we have an Incident Response Plan that defines procedures for assessing, identifying, and managing a cybersecurity incident. We have experienced</w:t>
      </w:r>
      <w:r>
        <w:rPr>
          <w:spacing w:val="-3"/>
        </w:rPr>
        <w:t xml:space="preserve"> </w:t>
      </w:r>
      <w:r>
        <w:t>cybersecurity</w:t>
      </w:r>
      <w:r>
        <w:rPr>
          <w:spacing w:val="-3"/>
        </w:rPr>
        <w:t xml:space="preserve"> </w:t>
      </w:r>
      <w:r>
        <w:t>incidents</w:t>
      </w:r>
      <w:r>
        <w:rPr>
          <w:spacing w:val="-3"/>
        </w:rPr>
        <w:t xml:space="preserve"> </w:t>
      </w:r>
      <w:r>
        <w:t>and</w:t>
      </w:r>
      <w:r>
        <w:rPr>
          <w:spacing w:val="-3"/>
        </w:rPr>
        <w:t xml:space="preserve"> </w:t>
      </w:r>
      <w:r>
        <w:t>attempted</w:t>
      </w:r>
      <w:r>
        <w:rPr>
          <w:spacing w:val="-3"/>
        </w:rPr>
        <w:t xml:space="preserve"> </w:t>
      </w:r>
      <w:r>
        <w:t>breaches</w:t>
      </w:r>
      <w:r>
        <w:rPr>
          <w:spacing w:val="-3"/>
        </w:rPr>
        <w:t xml:space="preserve"> </w:t>
      </w:r>
      <w:r>
        <w:t>in</w:t>
      </w:r>
      <w:r>
        <w:rPr>
          <w:spacing w:val="-3"/>
        </w:rPr>
        <w:t xml:space="preserve"> </w:t>
      </w:r>
      <w:r>
        <w:t>the</w:t>
      </w:r>
      <w:r>
        <w:rPr>
          <w:spacing w:val="-3"/>
        </w:rPr>
        <w:t xml:space="preserve"> </w:t>
      </w:r>
      <w:r>
        <w:t>past,</w:t>
      </w:r>
      <w:r>
        <w:rPr>
          <w:spacing w:val="-3"/>
        </w:rPr>
        <w:t xml:space="preserve"> </w:t>
      </w:r>
      <w:r>
        <w:t>one</w:t>
      </w:r>
      <w:r>
        <w:rPr>
          <w:spacing w:val="-3"/>
        </w:rPr>
        <w:t xml:space="preserve"> </w:t>
      </w:r>
      <w:r>
        <w:t>of</w:t>
      </w:r>
      <w:r>
        <w:rPr>
          <w:spacing w:val="-3"/>
        </w:rPr>
        <w:t xml:space="preserve"> </w:t>
      </w:r>
      <w:r>
        <w:t>which</w:t>
      </w:r>
      <w:r>
        <w:rPr>
          <w:spacing w:val="-3"/>
        </w:rPr>
        <w:t xml:space="preserve"> </w:t>
      </w:r>
      <w:r>
        <w:t>resulted</w:t>
      </w:r>
      <w:r>
        <w:rPr>
          <w:spacing w:val="-3"/>
        </w:rPr>
        <w:t xml:space="preserve"> </w:t>
      </w:r>
      <w:r>
        <w:t>in</w:t>
      </w:r>
      <w:r>
        <w:rPr>
          <w:spacing w:val="-3"/>
        </w:rPr>
        <w:t xml:space="preserve"> </w:t>
      </w:r>
      <w:r>
        <w:t>an</w:t>
      </w:r>
      <w:r>
        <w:rPr>
          <w:spacing w:val="-3"/>
        </w:rPr>
        <w:t xml:space="preserve"> </w:t>
      </w:r>
      <w:r>
        <w:t>unauthorized</w:t>
      </w:r>
      <w:r>
        <w:rPr>
          <w:spacing w:val="-3"/>
        </w:rPr>
        <w:t xml:space="preserve"> </w:t>
      </w:r>
      <w:proofErr w:type="gramStart"/>
      <w:r>
        <w:t>third</w:t>
      </w:r>
      <w:r>
        <w:rPr>
          <w:spacing w:val="-3"/>
        </w:rPr>
        <w:t xml:space="preserve"> </w:t>
      </w:r>
      <w:r>
        <w:t>party</w:t>
      </w:r>
      <w:proofErr w:type="gramEnd"/>
      <w:r>
        <w:t xml:space="preserve"> gaining access to certain of our systems and </w:t>
      </w:r>
      <w:proofErr w:type="gramStart"/>
      <w:r>
        <w:t>exfiltrating</w:t>
      </w:r>
      <w:proofErr w:type="gramEnd"/>
      <w:r>
        <w:t xml:space="preserve"> information from those systems, which we determined was a material cybersecurity incident as previously disclosed in </w:t>
      </w:r>
      <w:proofErr w:type="gramStart"/>
      <w:r>
        <w:t>a Form</w:t>
      </w:r>
      <w:proofErr w:type="gramEnd"/>
      <w:r>
        <w:t xml:space="preserve"> 8-K we filed with the SEC on September 3, 2024. The Board and the Audit Committee provided oversight throughout the incident and in post-incident evaluation of the Company </w:t>
      </w:r>
      <w:r>
        <w:rPr>
          <w:spacing w:val="-2"/>
        </w:rPr>
        <w:t>response.</w:t>
      </w:r>
    </w:p>
    <w:p w14:paraId="5BB5FFC4" w14:textId="77777777" w:rsidR="00843579" w:rsidRDefault="00843579">
      <w:pPr>
        <w:pStyle w:val="BodyText"/>
        <w:spacing w:before="31"/>
      </w:pPr>
    </w:p>
    <w:p w14:paraId="5BB5FFC5" w14:textId="77777777" w:rsidR="00843579" w:rsidRDefault="002D5E79">
      <w:pPr>
        <w:pStyle w:val="Heading4"/>
      </w:pPr>
      <w:r>
        <w:t>Artificial</w:t>
      </w:r>
      <w:r>
        <w:rPr>
          <w:spacing w:val="-4"/>
        </w:rPr>
        <w:t xml:space="preserve"> </w:t>
      </w:r>
      <w:r>
        <w:rPr>
          <w:spacing w:val="-2"/>
        </w:rPr>
        <w:t>Intelligence</w:t>
      </w:r>
    </w:p>
    <w:p w14:paraId="5BB5FFC6" w14:textId="77777777" w:rsidR="00843579" w:rsidRDefault="002D5E79">
      <w:pPr>
        <w:pStyle w:val="BodyText"/>
        <w:spacing w:before="288" w:line="247" w:lineRule="auto"/>
        <w:ind w:left="1170" w:right="1159"/>
        <w:jc w:val="both"/>
      </w:pPr>
      <w:r>
        <w:t>In 2025, Halliburton established an Artificial Intelligence (AI) Governance and Use Committee (AI Committee), a cross functional committee of senior leadership, to provide regular reports to the Audit Committee over AI related risks and strategy. During a regularly scheduled meeting in 2025, the</w:t>
      </w:r>
      <w:r>
        <w:rPr>
          <w:spacing w:val="-9"/>
        </w:rPr>
        <w:t xml:space="preserve"> </w:t>
      </w:r>
      <w:r>
        <w:t>Audit Committee reviewed the</w:t>
      </w:r>
      <w:r>
        <w:rPr>
          <w:spacing w:val="-9"/>
        </w:rPr>
        <w:t xml:space="preserve"> </w:t>
      </w:r>
      <w:r>
        <w:t>AI Committee charter and related company policy. The Audit Committee oversees the strategy of the AI Committee's purpose to govern artificial intelligence controls and Halliburton's balance of</w:t>
      </w:r>
      <w:r>
        <w:rPr>
          <w:spacing w:val="-1"/>
        </w:rPr>
        <w:t xml:space="preserve"> </w:t>
      </w:r>
      <w:r>
        <w:t>AI opportunity, benefit and risk.</w:t>
      </w:r>
    </w:p>
    <w:p w14:paraId="5BB5FFC7"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5FFC8" w14:textId="77777777" w:rsidR="00843579" w:rsidRDefault="002D5E79">
      <w:pPr>
        <w:pStyle w:val="Heading2"/>
        <w:spacing w:before="64"/>
      </w:pPr>
      <w:bookmarkStart w:id="38" w:name="Members_of_the_Committees_of_Our_Board_o"/>
      <w:bookmarkStart w:id="39" w:name="_bookmark17"/>
      <w:bookmarkEnd w:id="38"/>
      <w:bookmarkEnd w:id="39"/>
      <w:r>
        <w:rPr>
          <w:color w:val="CB223B"/>
        </w:rPr>
        <w:t>Members</w:t>
      </w:r>
      <w:r>
        <w:rPr>
          <w:color w:val="CB223B"/>
          <w:spacing w:val="-5"/>
        </w:rPr>
        <w:t xml:space="preserve"> </w:t>
      </w:r>
      <w:r>
        <w:rPr>
          <w:color w:val="CB223B"/>
        </w:rPr>
        <w:t>of</w:t>
      </w:r>
      <w:r>
        <w:rPr>
          <w:color w:val="CB223B"/>
          <w:spacing w:val="-2"/>
        </w:rPr>
        <w:t xml:space="preserve"> </w:t>
      </w:r>
      <w:r>
        <w:rPr>
          <w:color w:val="CB223B"/>
        </w:rPr>
        <w:t>the</w:t>
      </w:r>
      <w:r>
        <w:rPr>
          <w:color w:val="CB223B"/>
          <w:spacing w:val="-2"/>
        </w:rPr>
        <w:t xml:space="preserve"> </w:t>
      </w:r>
      <w:r>
        <w:rPr>
          <w:color w:val="CB223B"/>
        </w:rPr>
        <w:t>Committees</w:t>
      </w:r>
      <w:r>
        <w:rPr>
          <w:color w:val="CB223B"/>
          <w:spacing w:val="-3"/>
        </w:rPr>
        <w:t xml:space="preserve"> </w:t>
      </w:r>
      <w:r>
        <w:rPr>
          <w:color w:val="CB223B"/>
        </w:rPr>
        <w:t>of</w:t>
      </w:r>
      <w:r>
        <w:rPr>
          <w:color w:val="CB223B"/>
          <w:spacing w:val="-2"/>
        </w:rPr>
        <w:t xml:space="preserve"> </w:t>
      </w:r>
      <w:r>
        <w:rPr>
          <w:color w:val="CB223B"/>
        </w:rPr>
        <w:t>Our</w:t>
      </w:r>
      <w:r>
        <w:rPr>
          <w:color w:val="CB223B"/>
          <w:spacing w:val="-1"/>
        </w:rPr>
        <w:t xml:space="preserve"> </w:t>
      </w:r>
      <w:r>
        <w:rPr>
          <w:color w:val="CB223B"/>
        </w:rPr>
        <w:t>Board</w:t>
      </w:r>
      <w:r>
        <w:rPr>
          <w:color w:val="CB223B"/>
          <w:spacing w:val="-2"/>
        </w:rPr>
        <w:t xml:space="preserve"> </w:t>
      </w:r>
      <w:r>
        <w:rPr>
          <w:color w:val="CB223B"/>
        </w:rPr>
        <w:t>of</w:t>
      </w:r>
      <w:r>
        <w:rPr>
          <w:color w:val="CB223B"/>
          <w:spacing w:val="-3"/>
        </w:rPr>
        <w:t xml:space="preserve"> </w:t>
      </w:r>
      <w:r>
        <w:rPr>
          <w:color w:val="CB223B"/>
          <w:spacing w:val="-2"/>
        </w:rPr>
        <w:t>Directors</w:t>
      </w:r>
    </w:p>
    <w:p w14:paraId="5BB5FFC9" w14:textId="77777777" w:rsidR="00843579" w:rsidRDefault="00843579">
      <w:pPr>
        <w:pStyle w:val="BodyText"/>
        <w:spacing w:before="7"/>
        <w:rPr>
          <w:b/>
          <w:sz w:val="19"/>
        </w:rPr>
      </w:pPr>
    </w:p>
    <w:tbl>
      <w:tblPr>
        <w:tblW w:w="0" w:type="auto"/>
        <w:tblInd w:w="1177" w:type="dxa"/>
        <w:tblLayout w:type="fixed"/>
        <w:tblCellMar>
          <w:left w:w="0" w:type="dxa"/>
          <w:right w:w="0" w:type="dxa"/>
        </w:tblCellMar>
        <w:tblLook w:val="01E0" w:firstRow="1" w:lastRow="1" w:firstColumn="1" w:lastColumn="1" w:noHBand="0" w:noVBand="0"/>
      </w:tblPr>
      <w:tblGrid>
        <w:gridCol w:w="2340"/>
        <w:gridCol w:w="1330"/>
        <w:gridCol w:w="1504"/>
        <w:gridCol w:w="2283"/>
        <w:gridCol w:w="2443"/>
      </w:tblGrid>
      <w:tr w:rsidR="00843579" w14:paraId="5BB5FFD4" w14:textId="77777777">
        <w:trPr>
          <w:trHeight w:val="441"/>
        </w:trPr>
        <w:tc>
          <w:tcPr>
            <w:tcW w:w="2340" w:type="dxa"/>
            <w:tcBorders>
              <w:bottom w:val="single" w:sz="4" w:space="0" w:color="961A24"/>
            </w:tcBorders>
          </w:tcPr>
          <w:p w14:paraId="5BB5FFCA" w14:textId="77777777" w:rsidR="00843579" w:rsidRDefault="00843579">
            <w:pPr>
              <w:pStyle w:val="TableParagraph"/>
              <w:spacing w:before="3"/>
              <w:rPr>
                <w:b/>
                <w:sz w:val="18"/>
              </w:rPr>
            </w:pPr>
          </w:p>
          <w:p w14:paraId="5BB5FFCB" w14:textId="77777777" w:rsidR="00843579" w:rsidRDefault="002D5E79">
            <w:pPr>
              <w:pStyle w:val="TableParagraph"/>
              <w:ind w:left="52"/>
              <w:rPr>
                <w:b/>
                <w:sz w:val="18"/>
              </w:rPr>
            </w:pPr>
            <w:r>
              <w:rPr>
                <w:b/>
                <w:spacing w:val="-4"/>
                <w:sz w:val="18"/>
              </w:rPr>
              <w:t>Name</w:t>
            </w:r>
          </w:p>
        </w:tc>
        <w:tc>
          <w:tcPr>
            <w:tcW w:w="1330" w:type="dxa"/>
            <w:tcBorders>
              <w:bottom w:val="single" w:sz="4" w:space="0" w:color="961A24"/>
            </w:tcBorders>
          </w:tcPr>
          <w:p w14:paraId="5BB5FFCC" w14:textId="77777777" w:rsidR="00843579" w:rsidRDefault="002D5E79">
            <w:pPr>
              <w:pStyle w:val="TableParagraph"/>
              <w:spacing w:line="201" w:lineRule="exact"/>
              <w:ind w:left="95"/>
              <w:jc w:val="center"/>
              <w:rPr>
                <w:b/>
                <w:sz w:val="18"/>
              </w:rPr>
            </w:pPr>
            <w:r>
              <w:rPr>
                <w:b/>
                <w:spacing w:val="-2"/>
                <w:sz w:val="18"/>
              </w:rPr>
              <w:t>Audit</w:t>
            </w:r>
          </w:p>
          <w:p w14:paraId="5BB5FFCD" w14:textId="77777777" w:rsidR="00843579" w:rsidRDefault="002D5E79">
            <w:pPr>
              <w:pStyle w:val="TableParagraph"/>
              <w:spacing w:before="9"/>
              <w:ind w:left="95"/>
              <w:jc w:val="center"/>
              <w:rPr>
                <w:b/>
                <w:sz w:val="18"/>
              </w:rPr>
            </w:pPr>
            <w:r>
              <w:rPr>
                <w:b/>
                <w:spacing w:val="-2"/>
                <w:sz w:val="18"/>
              </w:rPr>
              <w:t>Committee</w:t>
            </w:r>
          </w:p>
        </w:tc>
        <w:tc>
          <w:tcPr>
            <w:tcW w:w="1504" w:type="dxa"/>
            <w:tcBorders>
              <w:bottom w:val="single" w:sz="4" w:space="0" w:color="961A24"/>
            </w:tcBorders>
          </w:tcPr>
          <w:p w14:paraId="5BB5FFCE" w14:textId="77777777" w:rsidR="00843579" w:rsidRDefault="002D5E79">
            <w:pPr>
              <w:pStyle w:val="TableParagraph"/>
              <w:spacing w:line="201" w:lineRule="exact"/>
              <w:ind w:left="52"/>
              <w:jc w:val="center"/>
              <w:rPr>
                <w:b/>
                <w:sz w:val="18"/>
              </w:rPr>
            </w:pPr>
            <w:r>
              <w:rPr>
                <w:b/>
                <w:spacing w:val="-2"/>
                <w:sz w:val="18"/>
              </w:rPr>
              <w:t>Compensation</w:t>
            </w:r>
          </w:p>
          <w:p w14:paraId="5BB5FFCF" w14:textId="77777777" w:rsidR="00843579" w:rsidRDefault="002D5E79">
            <w:pPr>
              <w:pStyle w:val="TableParagraph"/>
              <w:spacing w:before="9"/>
              <w:ind w:left="52" w:right="1"/>
              <w:jc w:val="center"/>
              <w:rPr>
                <w:b/>
                <w:sz w:val="18"/>
              </w:rPr>
            </w:pPr>
            <w:r>
              <w:rPr>
                <w:b/>
                <w:spacing w:val="-2"/>
                <w:sz w:val="18"/>
              </w:rPr>
              <w:t>Committee</w:t>
            </w:r>
          </w:p>
        </w:tc>
        <w:tc>
          <w:tcPr>
            <w:tcW w:w="2283" w:type="dxa"/>
            <w:tcBorders>
              <w:bottom w:val="single" w:sz="4" w:space="0" w:color="961A24"/>
            </w:tcBorders>
          </w:tcPr>
          <w:p w14:paraId="5BB5FFD0" w14:textId="77777777" w:rsidR="00843579" w:rsidRDefault="002D5E79">
            <w:pPr>
              <w:pStyle w:val="TableParagraph"/>
              <w:spacing w:line="201" w:lineRule="exact"/>
              <w:jc w:val="center"/>
              <w:rPr>
                <w:b/>
                <w:sz w:val="18"/>
              </w:rPr>
            </w:pPr>
            <w:r>
              <w:rPr>
                <w:b/>
                <w:sz w:val="18"/>
              </w:rPr>
              <w:t>Health,</w:t>
            </w:r>
            <w:r>
              <w:rPr>
                <w:b/>
                <w:spacing w:val="-3"/>
                <w:sz w:val="18"/>
              </w:rPr>
              <w:t xml:space="preserve"> </w:t>
            </w:r>
            <w:r>
              <w:rPr>
                <w:b/>
                <w:sz w:val="18"/>
              </w:rPr>
              <w:t>Safety</w:t>
            </w:r>
            <w:r>
              <w:rPr>
                <w:b/>
                <w:spacing w:val="-2"/>
                <w:sz w:val="18"/>
              </w:rPr>
              <w:t xml:space="preserve"> </w:t>
            </w:r>
            <w:r>
              <w:rPr>
                <w:b/>
                <w:spacing w:val="-5"/>
                <w:sz w:val="18"/>
              </w:rPr>
              <w:t>and</w:t>
            </w:r>
          </w:p>
          <w:p w14:paraId="5BB5FFD1" w14:textId="77777777" w:rsidR="00843579" w:rsidRDefault="002D5E79">
            <w:pPr>
              <w:pStyle w:val="TableParagraph"/>
              <w:spacing w:before="9"/>
              <w:jc w:val="center"/>
              <w:rPr>
                <w:b/>
                <w:sz w:val="18"/>
              </w:rPr>
            </w:pPr>
            <w:r>
              <w:rPr>
                <w:b/>
                <w:sz w:val="18"/>
              </w:rPr>
              <w:t>Environment</w:t>
            </w:r>
            <w:r>
              <w:rPr>
                <w:b/>
                <w:spacing w:val="-4"/>
                <w:sz w:val="18"/>
              </w:rPr>
              <w:t xml:space="preserve"> </w:t>
            </w:r>
            <w:r>
              <w:rPr>
                <w:b/>
                <w:spacing w:val="-2"/>
                <w:sz w:val="18"/>
              </w:rPr>
              <w:t>Committee</w:t>
            </w:r>
          </w:p>
        </w:tc>
        <w:tc>
          <w:tcPr>
            <w:tcW w:w="2443" w:type="dxa"/>
            <w:tcBorders>
              <w:bottom w:val="single" w:sz="4" w:space="0" w:color="961A24"/>
            </w:tcBorders>
          </w:tcPr>
          <w:p w14:paraId="5BB5FFD2" w14:textId="77777777" w:rsidR="00843579" w:rsidRDefault="002D5E79">
            <w:pPr>
              <w:pStyle w:val="TableParagraph"/>
              <w:spacing w:line="201" w:lineRule="exact"/>
              <w:ind w:left="30"/>
              <w:jc w:val="center"/>
              <w:rPr>
                <w:b/>
                <w:sz w:val="18"/>
              </w:rPr>
            </w:pPr>
            <w:r>
              <w:rPr>
                <w:b/>
                <w:sz w:val="18"/>
              </w:rPr>
              <w:t>Nominating</w:t>
            </w:r>
            <w:r>
              <w:rPr>
                <w:b/>
                <w:spacing w:val="-2"/>
                <w:sz w:val="18"/>
              </w:rPr>
              <w:t xml:space="preserve"> </w:t>
            </w:r>
            <w:r>
              <w:rPr>
                <w:b/>
                <w:sz w:val="18"/>
              </w:rPr>
              <w:t>and</w:t>
            </w:r>
            <w:r>
              <w:rPr>
                <w:b/>
                <w:spacing w:val="-2"/>
                <w:sz w:val="18"/>
              </w:rPr>
              <w:t xml:space="preserve"> Corporate</w:t>
            </w:r>
          </w:p>
          <w:p w14:paraId="5BB5FFD3" w14:textId="77777777" w:rsidR="00843579" w:rsidRDefault="002D5E79">
            <w:pPr>
              <w:pStyle w:val="TableParagraph"/>
              <w:spacing w:before="9"/>
              <w:ind w:left="30" w:right="1"/>
              <w:jc w:val="center"/>
              <w:rPr>
                <w:b/>
                <w:sz w:val="18"/>
              </w:rPr>
            </w:pPr>
            <w:r>
              <w:rPr>
                <w:b/>
                <w:sz w:val="18"/>
              </w:rPr>
              <w:t>Governance</w:t>
            </w:r>
            <w:r>
              <w:rPr>
                <w:b/>
                <w:spacing w:val="-5"/>
                <w:sz w:val="18"/>
              </w:rPr>
              <w:t xml:space="preserve"> </w:t>
            </w:r>
            <w:r>
              <w:rPr>
                <w:b/>
                <w:spacing w:val="-2"/>
                <w:sz w:val="18"/>
              </w:rPr>
              <w:t>Committee</w:t>
            </w:r>
          </w:p>
        </w:tc>
      </w:tr>
      <w:tr w:rsidR="00843579" w14:paraId="5BB5FFDC" w14:textId="77777777">
        <w:trPr>
          <w:trHeight w:val="370"/>
        </w:trPr>
        <w:tc>
          <w:tcPr>
            <w:tcW w:w="2340" w:type="dxa"/>
            <w:tcBorders>
              <w:top w:val="single" w:sz="4" w:space="0" w:color="961A24"/>
            </w:tcBorders>
            <w:shd w:val="clear" w:color="auto" w:fill="EBEBED"/>
          </w:tcPr>
          <w:p w14:paraId="5BB5FFD5" w14:textId="77777777" w:rsidR="00843579" w:rsidRDefault="002D5E79">
            <w:pPr>
              <w:pStyle w:val="TableParagraph"/>
              <w:spacing w:before="71"/>
              <w:ind w:left="52"/>
              <w:rPr>
                <w:b/>
                <w:sz w:val="18"/>
              </w:rPr>
            </w:pPr>
            <w:r>
              <w:rPr>
                <w:b/>
                <w:sz w:val="18"/>
              </w:rPr>
              <w:t>Abdulaziz</w:t>
            </w:r>
            <w:r>
              <w:rPr>
                <w:b/>
                <w:spacing w:val="-1"/>
                <w:sz w:val="18"/>
              </w:rPr>
              <w:t xml:space="preserve"> </w:t>
            </w:r>
            <w:r>
              <w:rPr>
                <w:b/>
                <w:sz w:val="18"/>
              </w:rPr>
              <w:t>F.</w:t>
            </w:r>
            <w:r>
              <w:rPr>
                <w:b/>
                <w:spacing w:val="-1"/>
                <w:sz w:val="18"/>
              </w:rPr>
              <w:t xml:space="preserve"> </w:t>
            </w:r>
            <w:r>
              <w:rPr>
                <w:b/>
                <w:sz w:val="18"/>
              </w:rPr>
              <w:t>Al</w:t>
            </w:r>
            <w:r>
              <w:rPr>
                <w:b/>
                <w:spacing w:val="-1"/>
                <w:sz w:val="18"/>
              </w:rPr>
              <w:t xml:space="preserve"> </w:t>
            </w:r>
            <w:r>
              <w:rPr>
                <w:b/>
                <w:spacing w:val="-2"/>
                <w:sz w:val="18"/>
              </w:rPr>
              <w:t>Khayyal</w:t>
            </w:r>
          </w:p>
        </w:tc>
        <w:tc>
          <w:tcPr>
            <w:tcW w:w="1330" w:type="dxa"/>
            <w:tcBorders>
              <w:top w:val="single" w:sz="4" w:space="0" w:color="961A24"/>
            </w:tcBorders>
            <w:shd w:val="clear" w:color="auto" w:fill="EBEBED"/>
          </w:tcPr>
          <w:p w14:paraId="5BB5FFD6" w14:textId="77777777" w:rsidR="00843579" w:rsidRDefault="00843579">
            <w:pPr>
              <w:pStyle w:val="TableParagraph"/>
              <w:spacing w:before="6"/>
              <w:rPr>
                <w:b/>
                <w:sz w:val="4"/>
              </w:rPr>
            </w:pPr>
          </w:p>
          <w:p w14:paraId="5BB5FFD7" w14:textId="77777777" w:rsidR="00843579" w:rsidRDefault="002D5E79">
            <w:pPr>
              <w:pStyle w:val="TableParagraph"/>
              <w:spacing w:line="187" w:lineRule="exact"/>
              <w:ind w:left="618"/>
              <w:rPr>
                <w:position w:val="-3"/>
                <w:sz w:val="18"/>
              </w:rPr>
            </w:pPr>
            <w:r>
              <w:rPr>
                <w:noProof/>
                <w:position w:val="-3"/>
                <w:sz w:val="18"/>
              </w:rPr>
              <w:drawing>
                <wp:inline distT="0" distB="0" distL="0" distR="0" wp14:anchorId="5BB61598" wp14:editId="5BB61599">
                  <wp:extent cx="118872" cy="118872"/>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49" cstate="print"/>
                          <a:stretch>
                            <a:fillRect/>
                          </a:stretch>
                        </pic:blipFill>
                        <pic:spPr>
                          <a:xfrm>
                            <a:off x="0" y="0"/>
                            <a:ext cx="118872" cy="118872"/>
                          </a:xfrm>
                          <a:prstGeom prst="rect">
                            <a:avLst/>
                          </a:prstGeom>
                        </pic:spPr>
                      </pic:pic>
                    </a:graphicData>
                  </a:graphic>
                </wp:inline>
              </w:drawing>
            </w:r>
          </w:p>
        </w:tc>
        <w:tc>
          <w:tcPr>
            <w:tcW w:w="1504" w:type="dxa"/>
            <w:tcBorders>
              <w:top w:val="single" w:sz="4" w:space="0" w:color="961A24"/>
            </w:tcBorders>
            <w:shd w:val="clear" w:color="auto" w:fill="EBEBED"/>
          </w:tcPr>
          <w:p w14:paraId="5BB5FFD8" w14:textId="77777777" w:rsidR="00843579" w:rsidRDefault="00843579">
            <w:pPr>
              <w:pStyle w:val="TableParagraph"/>
              <w:rPr>
                <w:rFonts w:ascii="Times New Roman"/>
                <w:sz w:val="16"/>
              </w:rPr>
            </w:pPr>
          </w:p>
        </w:tc>
        <w:tc>
          <w:tcPr>
            <w:tcW w:w="2283" w:type="dxa"/>
            <w:tcBorders>
              <w:top w:val="single" w:sz="4" w:space="0" w:color="961A24"/>
            </w:tcBorders>
            <w:shd w:val="clear" w:color="auto" w:fill="EBEBED"/>
          </w:tcPr>
          <w:p w14:paraId="5BB5FFD9" w14:textId="77777777" w:rsidR="00843579" w:rsidRDefault="00843579">
            <w:pPr>
              <w:pStyle w:val="TableParagraph"/>
              <w:spacing w:before="6"/>
              <w:rPr>
                <w:b/>
                <w:sz w:val="4"/>
              </w:rPr>
            </w:pPr>
          </w:p>
          <w:p w14:paraId="5BB5FFDA" w14:textId="77777777" w:rsidR="00843579" w:rsidRDefault="002D5E79">
            <w:pPr>
              <w:pStyle w:val="TableParagraph"/>
              <w:spacing w:line="187" w:lineRule="exact"/>
              <w:ind w:left="1047"/>
              <w:rPr>
                <w:position w:val="-3"/>
                <w:sz w:val="18"/>
              </w:rPr>
            </w:pPr>
            <w:r>
              <w:rPr>
                <w:noProof/>
                <w:position w:val="-3"/>
                <w:sz w:val="18"/>
              </w:rPr>
              <w:drawing>
                <wp:inline distT="0" distB="0" distL="0" distR="0" wp14:anchorId="5BB6159A" wp14:editId="5BB6159B">
                  <wp:extent cx="118872" cy="118872"/>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49" cstate="print"/>
                          <a:stretch>
                            <a:fillRect/>
                          </a:stretch>
                        </pic:blipFill>
                        <pic:spPr>
                          <a:xfrm>
                            <a:off x="0" y="0"/>
                            <a:ext cx="118872" cy="118872"/>
                          </a:xfrm>
                          <a:prstGeom prst="rect">
                            <a:avLst/>
                          </a:prstGeom>
                        </pic:spPr>
                      </pic:pic>
                    </a:graphicData>
                  </a:graphic>
                </wp:inline>
              </w:drawing>
            </w:r>
          </w:p>
        </w:tc>
        <w:tc>
          <w:tcPr>
            <w:tcW w:w="2443" w:type="dxa"/>
            <w:tcBorders>
              <w:top w:val="single" w:sz="4" w:space="0" w:color="961A24"/>
            </w:tcBorders>
            <w:shd w:val="clear" w:color="auto" w:fill="EBEBED"/>
          </w:tcPr>
          <w:p w14:paraId="5BB5FFDB" w14:textId="77777777" w:rsidR="00843579" w:rsidRDefault="00843579">
            <w:pPr>
              <w:pStyle w:val="TableParagraph"/>
              <w:rPr>
                <w:rFonts w:ascii="Times New Roman"/>
                <w:sz w:val="16"/>
              </w:rPr>
            </w:pPr>
          </w:p>
        </w:tc>
      </w:tr>
      <w:tr w:rsidR="00843579" w14:paraId="5BB5FFE4" w14:textId="77777777">
        <w:trPr>
          <w:trHeight w:val="405"/>
        </w:trPr>
        <w:tc>
          <w:tcPr>
            <w:tcW w:w="2340" w:type="dxa"/>
          </w:tcPr>
          <w:p w14:paraId="5BB5FFDD" w14:textId="77777777" w:rsidR="00843579" w:rsidRDefault="002D5E79">
            <w:pPr>
              <w:pStyle w:val="TableParagraph"/>
              <w:spacing w:before="91"/>
              <w:ind w:left="52"/>
              <w:rPr>
                <w:b/>
                <w:sz w:val="18"/>
              </w:rPr>
            </w:pPr>
            <w:r>
              <w:rPr>
                <w:b/>
                <w:sz w:val="18"/>
              </w:rPr>
              <w:t>William</w:t>
            </w:r>
            <w:r>
              <w:rPr>
                <w:b/>
                <w:spacing w:val="-1"/>
                <w:sz w:val="18"/>
              </w:rPr>
              <w:t xml:space="preserve"> </w:t>
            </w:r>
            <w:r>
              <w:rPr>
                <w:b/>
                <w:sz w:val="18"/>
              </w:rPr>
              <w:t xml:space="preserve">E. </w:t>
            </w:r>
            <w:r>
              <w:rPr>
                <w:b/>
                <w:spacing w:val="-2"/>
                <w:sz w:val="18"/>
              </w:rPr>
              <w:t>Albrecht</w:t>
            </w:r>
          </w:p>
        </w:tc>
        <w:tc>
          <w:tcPr>
            <w:tcW w:w="1330" w:type="dxa"/>
          </w:tcPr>
          <w:p w14:paraId="5BB5FFDE" w14:textId="77777777" w:rsidR="00843579" w:rsidRDefault="00843579">
            <w:pPr>
              <w:pStyle w:val="TableParagraph"/>
              <w:rPr>
                <w:rFonts w:ascii="Times New Roman"/>
                <w:sz w:val="16"/>
              </w:rPr>
            </w:pPr>
          </w:p>
        </w:tc>
        <w:tc>
          <w:tcPr>
            <w:tcW w:w="1504" w:type="dxa"/>
          </w:tcPr>
          <w:p w14:paraId="5BB5FFDF" w14:textId="77777777" w:rsidR="00843579" w:rsidRDefault="00843579">
            <w:pPr>
              <w:pStyle w:val="TableParagraph"/>
              <w:spacing w:before="7"/>
              <w:rPr>
                <w:b/>
                <w:sz w:val="5"/>
              </w:rPr>
            </w:pPr>
          </w:p>
          <w:p w14:paraId="5BB5FFE0" w14:textId="77777777" w:rsidR="00843579" w:rsidRDefault="002D5E79">
            <w:pPr>
              <w:pStyle w:val="TableParagraph"/>
              <w:spacing w:line="210" w:lineRule="exact"/>
              <w:ind w:left="672"/>
              <w:rPr>
                <w:position w:val="-3"/>
                <w:sz w:val="20"/>
              </w:rPr>
            </w:pPr>
            <w:r>
              <w:rPr>
                <w:noProof/>
                <w:position w:val="-3"/>
                <w:sz w:val="20"/>
              </w:rPr>
              <w:drawing>
                <wp:inline distT="0" distB="0" distL="0" distR="0" wp14:anchorId="5BB6159C" wp14:editId="5BB6159D">
                  <wp:extent cx="133350" cy="133350"/>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45" cstate="print"/>
                          <a:stretch>
                            <a:fillRect/>
                          </a:stretch>
                        </pic:blipFill>
                        <pic:spPr>
                          <a:xfrm>
                            <a:off x="0" y="0"/>
                            <a:ext cx="133350" cy="133350"/>
                          </a:xfrm>
                          <a:prstGeom prst="rect">
                            <a:avLst/>
                          </a:prstGeom>
                        </pic:spPr>
                      </pic:pic>
                    </a:graphicData>
                  </a:graphic>
                </wp:inline>
              </w:drawing>
            </w:r>
          </w:p>
        </w:tc>
        <w:tc>
          <w:tcPr>
            <w:tcW w:w="2283" w:type="dxa"/>
          </w:tcPr>
          <w:p w14:paraId="5BB5FFE1" w14:textId="77777777" w:rsidR="00843579" w:rsidRDefault="00843579">
            <w:pPr>
              <w:pStyle w:val="TableParagraph"/>
              <w:spacing w:before="7"/>
              <w:rPr>
                <w:b/>
                <w:sz w:val="5"/>
              </w:rPr>
            </w:pPr>
          </w:p>
          <w:p w14:paraId="5BB5FFE2" w14:textId="77777777" w:rsidR="00843579" w:rsidRDefault="002D5E79">
            <w:pPr>
              <w:pStyle w:val="TableParagraph"/>
              <w:spacing w:line="210" w:lineRule="exact"/>
              <w:ind w:left="1036"/>
              <w:rPr>
                <w:position w:val="-3"/>
                <w:sz w:val="20"/>
              </w:rPr>
            </w:pPr>
            <w:r>
              <w:rPr>
                <w:noProof/>
                <w:position w:val="-3"/>
                <w:sz w:val="20"/>
              </w:rPr>
              <w:drawing>
                <wp:inline distT="0" distB="0" distL="0" distR="0" wp14:anchorId="5BB6159E" wp14:editId="5BB6159F">
                  <wp:extent cx="133350" cy="133350"/>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45" cstate="print"/>
                          <a:stretch>
                            <a:fillRect/>
                          </a:stretch>
                        </pic:blipFill>
                        <pic:spPr>
                          <a:xfrm>
                            <a:off x="0" y="0"/>
                            <a:ext cx="133350" cy="133350"/>
                          </a:xfrm>
                          <a:prstGeom prst="rect">
                            <a:avLst/>
                          </a:prstGeom>
                        </pic:spPr>
                      </pic:pic>
                    </a:graphicData>
                  </a:graphic>
                </wp:inline>
              </w:drawing>
            </w:r>
          </w:p>
        </w:tc>
        <w:tc>
          <w:tcPr>
            <w:tcW w:w="2443" w:type="dxa"/>
          </w:tcPr>
          <w:p w14:paraId="5BB5FFE3" w14:textId="77777777" w:rsidR="00843579" w:rsidRDefault="00843579">
            <w:pPr>
              <w:pStyle w:val="TableParagraph"/>
              <w:rPr>
                <w:rFonts w:ascii="Times New Roman"/>
                <w:sz w:val="16"/>
              </w:rPr>
            </w:pPr>
          </w:p>
        </w:tc>
      </w:tr>
      <w:tr w:rsidR="00843579" w14:paraId="5BB5FFEC" w14:textId="77777777">
        <w:trPr>
          <w:trHeight w:val="375"/>
        </w:trPr>
        <w:tc>
          <w:tcPr>
            <w:tcW w:w="2340" w:type="dxa"/>
            <w:shd w:val="clear" w:color="auto" w:fill="EBEBED"/>
          </w:tcPr>
          <w:p w14:paraId="5BB5FFE5" w14:textId="77777777" w:rsidR="00843579" w:rsidRDefault="002D5E79">
            <w:pPr>
              <w:pStyle w:val="TableParagraph"/>
              <w:spacing w:before="76"/>
              <w:ind w:left="52"/>
              <w:rPr>
                <w:b/>
                <w:sz w:val="18"/>
              </w:rPr>
            </w:pPr>
            <w:r>
              <w:rPr>
                <w:b/>
                <w:sz w:val="18"/>
              </w:rPr>
              <w:t>M.</w:t>
            </w:r>
            <w:r>
              <w:rPr>
                <w:b/>
                <w:spacing w:val="-2"/>
                <w:sz w:val="18"/>
              </w:rPr>
              <w:t xml:space="preserve"> </w:t>
            </w:r>
            <w:r>
              <w:rPr>
                <w:b/>
                <w:sz w:val="18"/>
              </w:rPr>
              <w:t>Katherine</w:t>
            </w:r>
            <w:r>
              <w:rPr>
                <w:b/>
                <w:spacing w:val="-2"/>
                <w:sz w:val="18"/>
              </w:rPr>
              <w:t xml:space="preserve"> Banks</w:t>
            </w:r>
          </w:p>
        </w:tc>
        <w:tc>
          <w:tcPr>
            <w:tcW w:w="1330" w:type="dxa"/>
            <w:shd w:val="clear" w:color="auto" w:fill="EBEBED"/>
          </w:tcPr>
          <w:p w14:paraId="5BB5FFE6" w14:textId="77777777" w:rsidR="00843579" w:rsidRDefault="00843579">
            <w:pPr>
              <w:pStyle w:val="TableParagraph"/>
              <w:rPr>
                <w:rFonts w:ascii="Times New Roman"/>
                <w:sz w:val="16"/>
              </w:rPr>
            </w:pPr>
          </w:p>
        </w:tc>
        <w:tc>
          <w:tcPr>
            <w:tcW w:w="1504" w:type="dxa"/>
            <w:shd w:val="clear" w:color="auto" w:fill="EBEBED"/>
          </w:tcPr>
          <w:p w14:paraId="5BB5FFE7" w14:textId="77777777" w:rsidR="00843579" w:rsidRDefault="00843579">
            <w:pPr>
              <w:pStyle w:val="TableParagraph"/>
              <w:rPr>
                <w:rFonts w:ascii="Times New Roman"/>
                <w:sz w:val="16"/>
              </w:rPr>
            </w:pPr>
          </w:p>
        </w:tc>
        <w:tc>
          <w:tcPr>
            <w:tcW w:w="2283" w:type="dxa"/>
            <w:shd w:val="clear" w:color="auto" w:fill="EBEBED"/>
          </w:tcPr>
          <w:p w14:paraId="5BB5FFE8" w14:textId="77777777" w:rsidR="00843579" w:rsidRDefault="00843579">
            <w:pPr>
              <w:pStyle w:val="TableParagraph"/>
              <w:rPr>
                <w:b/>
                <w:sz w:val="5"/>
              </w:rPr>
            </w:pPr>
          </w:p>
          <w:p w14:paraId="5BB5FFE9" w14:textId="77777777" w:rsidR="00843579" w:rsidRDefault="002D5E79">
            <w:pPr>
              <w:pStyle w:val="TableParagraph"/>
              <w:spacing w:line="187" w:lineRule="exact"/>
              <w:ind w:left="1047"/>
              <w:rPr>
                <w:position w:val="-3"/>
                <w:sz w:val="18"/>
              </w:rPr>
            </w:pPr>
            <w:r>
              <w:rPr>
                <w:noProof/>
                <w:position w:val="-3"/>
                <w:sz w:val="18"/>
              </w:rPr>
              <w:drawing>
                <wp:inline distT="0" distB="0" distL="0" distR="0" wp14:anchorId="5BB615A0" wp14:editId="5BB615A1">
                  <wp:extent cx="118872" cy="118872"/>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49" cstate="print"/>
                          <a:stretch>
                            <a:fillRect/>
                          </a:stretch>
                        </pic:blipFill>
                        <pic:spPr>
                          <a:xfrm>
                            <a:off x="0" y="0"/>
                            <a:ext cx="118872" cy="118872"/>
                          </a:xfrm>
                          <a:prstGeom prst="rect">
                            <a:avLst/>
                          </a:prstGeom>
                        </pic:spPr>
                      </pic:pic>
                    </a:graphicData>
                  </a:graphic>
                </wp:inline>
              </w:drawing>
            </w:r>
          </w:p>
        </w:tc>
        <w:tc>
          <w:tcPr>
            <w:tcW w:w="2443" w:type="dxa"/>
            <w:shd w:val="clear" w:color="auto" w:fill="EBEBED"/>
          </w:tcPr>
          <w:p w14:paraId="5BB5FFEA" w14:textId="77777777" w:rsidR="00843579" w:rsidRDefault="00843579">
            <w:pPr>
              <w:pStyle w:val="TableParagraph"/>
              <w:rPr>
                <w:b/>
                <w:sz w:val="5"/>
              </w:rPr>
            </w:pPr>
          </w:p>
          <w:p w14:paraId="5BB5FFEB" w14:textId="77777777" w:rsidR="00843579" w:rsidRDefault="002D5E79">
            <w:pPr>
              <w:pStyle w:val="TableParagraph"/>
              <w:spacing w:line="187" w:lineRule="exact"/>
              <w:ind w:left="1141"/>
              <w:rPr>
                <w:position w:val="-3"/>
                <w:sz w:val="18"/>
              </w:rPr>
            </w:pPr>
            <w:r>
              <w:rPr>
                <w:noProof/>
                <w:position w:val="-3"/>
                <w:sz w:val="18"/>
              </w:rPr>
              <w:drawing>
                <wp:inline distT="0" distB="0" distL="0" distR="0" wp14:anchorId="5BB615A2" wp14:editId="5BB615A3">
                  <wp:extent cx="118872" cy="118872"/>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49" cstate="print"/>
                          <a:stretch>
                            <a:fillRect/>
                          </a:stretch>
                        </pic:blipFill>
                        <pic:spPr>
                          <a:xfrm>
                            <a:off x="0" y="0"/>
                            <a:ext cx="118872" cy="118872"/>
                          </a:xfrm>
                          <a:prstGeom prst="rect">
                            <a:avLst/>
                          </a:prstGeom>
                        </pic:spPr>
                      </pic:pic>
                    </a:graphicData>
                  </a:graphic>
                </wp:inline>
              </w:drawing>
            </w:r>
          </w:p>
        </w:tc>
      </w:tr>
      <w:tr w:rsidR="00843579" w14:paraId="5BB5FFF4" w14:textId="77777777">
        <w:trPr>
          <w:trHeight w:val="420"/>
        </w:trPr>
        <w:tc>
          <w:tcPr>
            <w:tcW w:w="2340" w:type="dxa"/>
          </w:tcPr>
          <w:p w14:paraId="5BB5FFED" w14:textId="77777777" w:rsidR="00843579" w:rsidRDefault="002D5E79">
            <w:pPr>
              <w:pStyle w:val="TableParagraph"/>
              <w:spacing w:before="99"/>
              <w:ind w:left="52"/>
              <w:rPr>
                <w:b/>
                <w:sz w:val="18"/>
              </w:rPr>
            </w:pPr>
            <w:r>
              <w:rPr>
                <w:b/>
                <w:sz w:val="18"/>
              </w:rPr>
              <w:t>Earl</w:t>
            </w:r>
            <w:r>
              <w:rPr>
                <w:b/>
                <w:spacing w:val="-1"/>
                <w:sz w:val="18"/>
              </w:rPr>
              <w:t xml:space="preserve"> </w:t>
            </w:r>
            <w:r>
              <w:rPr>
                <w:b/>
                <w:sz w:val="18"/>
              </w:rPr>
              <w:t>M.</w:t>
            </w:r>
            <w:r>
              <w:rPr>
                <w:b/>
                <w:spacing w:val="-1"/>
                <w:sz w:val="18"/>
              </w:rPr>
              <w:t xml:space="preserve"> </w:t>
            </w:r>
            <w:r>
              <w:rPr>
                <w:b/>
                <w:spacing w:val="-2"/>
                <w:sz w:val="18"/>
              </w:rPr>
              <w:t>Cummings*</w:t>
            </w:r>
          </w:p>
        </w:tc>
        <w:tc>
          <w:tcPr>
            <w:tcW w:w="1330" w:type="dxa"/>
          </w:tcPr>
          <w:p w14:paraId="5BB5FFEE" w14:textId="77777777" w:rsidR="00843579" w:rsidRDefault="00843579">
            <w:pPr>
              <w:pStyle w:val="TableParagraph"/>
              <w:spacing w:before="5"/>
              <w:rPr>
                <w:b/>
                <w:sz w:val="4"/>
              </w:rPr>
            </w:pPr>
          </w:p>
          <w:p w14:paraId="5BB5FFEF" w14:textId="77777777" w:rsidR="00843579" w:rsidRDefault="002D5E79">
            <w:pPr>
              <w:pStyle w:val="TableParagraph"/>
              <w:ind w:left="541"/>
              <w:rPr>
                <w:sz w:val="20"/>
              </w:rPr>
            </w:pPr>
            <w:r>
              <w:rPr>
                <w:noProof/>
                <w:sz w:val="20"/>
              </w:rPr>
              <w:drawing>
                <wp:inline distT="0" distB="0" distL="0" distR="0" wp14:anchorId="5BB615A4" wp14:editId="5BB615A5">
                  <wp:extent cx="194109" cy="184403"/>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50" cstate="print"/>
                          <a:stretch>
                            <a:fillRect/>
                          </a:stretch>
                        </pic:blipFill>
                        <pic:spPr>
                          <a:xfrm>
                            <a:off x="0" y="0"/>
                            <a:ext cx="194109" cy="184403"/>
                          </a:xfrm>
                          <a:prstGeom prst="rect">
                            <a:avLst/>
                          </a:prstGeom>
                        </pic:spPr>
                      </pic:pic>
                    </a:graphicData>
                  </a:graphic>
                </wp:inline>
              </w:drawing>
            </w:r>
          </w:p>
        </w:tc>
        <w:tc>
          <w:tcPr>
            <w:tcW w:w="1504" w:type="dxa"/>
          </w:tcPr>
          <w:p w14:paraId="5BB5FFF0" w14:textId="77777777" w:rsidR="00843579" w:rsidRDefault="00843579">
            <w:pPr>
              <w:pStyle w:val="TableParagraph"/>
              <w:rPr>
                <w:rFonts w:ascii="Times New Roman"/>
                <w:sz w:val="16"/>
              </w:rPr>
            </w:pPr>
          </w:p>
        </w:tc>
        <w:tc>
          <w:tcPr>
            <w:tcW w:w="2283" w:type="dxa"/>
          </w:tcPr>
          <w:p w14:paraId="5BB5FFF1" w14:textId="77777777" w:rsidR="00843579" w:rsidRDefault="00843579">
            <w:pPr>
              <w:pStyle w:val="TableParagraph"/>
              <w:spacing w:before="11"/>
              <w:rPr>
                <w:b/>
                <w:sz w:val="6"/>
              </w:rPr>
            </w:pPr>
          </w:p>
          <w:p w14:paraId="5BB5FFF2" w14:textId="77777777" w:rsidR="00843579" w:rsidRDefault="002D5E79">
            <w:pPr>
              <w:pStyle w:val="TableParagraph"/>
              <w:spacing w:line="210" w:lineRule="exact"/>
              <w:ind w:left="1036"/>
              <w:rPr>
                <w:position w:val="-3"/>
                <w:sz w:val="20"/>
              </w:rPr>
            </w:pPr>
            <w:r>
              <w:rPr>
                <w:noProof/>
                <w:position w:val="-3"/>
                <w:sz w:val="20"/>
              </w:rPr>
              <w:drawing>
                <wp:inline distT="0" distB="0" distL="0" distR="0" wp14:anchorId="5BB615A6" wp14:editId="5BB615A7">
                  <wp:extent cx="133350" cy="133350"/>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45" cstate="print"/>
                          <a:stretch>
                            <a:fillRect/>
                          </a:stretch>
                        </pic:blipFill>
                        <pic:spPr>
                          <a:xfrm>
                            <a:off x="0" y="0"/>
                            <a:ext cx="133350" cy="133350"/>
                          </a:xfrm>
                          <a:prstGeom prst="rect">
                            <a:avLst/>
                          </a:prstGeom>
                        </pic:spPr>
                      </pic:pic>
                    </a:graphicData>
                  </a:graphic>
                </wp:inline>
              </w:drawing>
            </w:r>
          </w:p>
        </w:tc>
        <w:tc>
          <w:tcPr>
            <w:tcW w:w="2443" w:type="dxa"/>
          </w:tcPr>
          <w:p w14:paraId="5BB5FFF3" w14:textId="77777777" w:rsidR="00843579" w:rsidRDefault="00843579">
            <w:pPr>
              <w:pStyle w:val="TableParagraph"/>
              <w:rPr>
                <w:rFonts w:ascii="Times New Roman"/>
                <w:sz w:val="16"/>
              </w:rPr>
            </w:pPr>
          </w:p>
        </w:tc>
      </w:tr>
      <w:tr w:rsidR="00843579" w14:paraId="5BB5FFFC" w14:textId="77777777">
        <w:trPr>
          <w:trHeight w:val="405"/>
        </w:trPr>
        <w:tc>
          <w:tcPr>
            <w:tcW w:w="2340" w:type="dxa"/>
            <w:shd w:val="clear" w:color="auto" w:fill="E9E9E9"/>
          </w:tcPr>
          <w:p w14:paraId="5BB5FFF5" w14:textId="77777777" w:rsidR="00843579" w:rsidRDefault="002D5E79">
            <w:pPr>
              <w:pStyle w:val="TableParagraph"/>
              <w:spacing w:before="91"/>
              <w:ind w:left="52"/>
              <w:rPr>
                <w:b/>
                <w:sz w:val="18"/>
              </w:rPr>
            </w:pPr>
            <w:r>
              <w:rPr>
                <w:b/>
                <w:sz w:val="18"/>
              </w:rPr>
              <w:t>Murry</w:t>
            </w:r>
            <w:r>
              <w:rPr>
                <w:b/>
                <w:spacing w:val="-1"/>
                <w:sz w:val="18"/>
              </w:rPr>
              <w:t xml:space="preserve"> </w:t>
            </w:r>
            <w:r>
              <w:rPr>
                <w:b/>
                <w:sz w:val="18"/>
              </w:rPr>
              <w:t>S.</w:t>
            </w:r>
            <w:r>
              <w:rPr>
                <w:b/>
                <w:spacing w:val="-1"/>
                <w:sz w:val="18"/>
              </w:rPr>
              <w:t xml:space="preserve"> </w:t>
            </w:r>
            <w:r>
              <w:rPr>
                <w:b/>
                <w:spacing w:val="-2"/>
                <w:sz w:val="18"/>
              </w:rPr>
              <w:t>Gerber</w:t>
            </w:r>
          </w:p>
        </w:tc>
        <w:tc>
          <w:tcPr>
            <w:tcW w:w="1330" w:type="dxa"/>
            <w:shd w:val="clear" w:color="auto" w:fill="EBEBED"/>
          </w:tcPr>
          <w:p w14:paraId="5BB5FFF6" w14:textId="77777777" w:rsidR="00843579" w:rsidRDefault="00843579">
            <w:pPr>
              <w:pStyle w:val="TableParagraph"/>
              <w:spacing w:before="7"/>
              <w:rPr>
                <w:b/>
                <w:sz w:val="7"/>
              </w:rPr>
            </w:pPr>
          </w:p>
          <w:p w14:paraId="5BB5FFF7" w14:textId="77777777" w:rsidR="00843579" w:rsidRDefault="002D5E79">
            <w:pPr>
              <w:pStyle w:val="TableParagraph"/>
              <w:spacing w:line="187" w:lineRule="exact"/>
              <w:ind w:left="618"/>
              <w:rPr>
                <w:position w:val="-3"/>
                <w:sz w:val="18"/>
              </w:rPr>
            </w:pPr>
            <w:r>
              <w:rPr>
                <w:noProof/>
                <w:position w:val="-3"/>
                <w:sz w:val="18"/>
              </w:rPr>
              <w:drawing>
                <wp:inline distT="0" distB="0" distL="0" distR="0" wp14:anchorId="5BB615A8" wp14:editId="5BB615A9">
                  <wp:extent cx="118872" cy="118872"/>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49" cstate="print"/>
                          <a:stretch>
                            <a:fillRect/>
                          </a:stretch>
                        </pic:blipFill>
                        <pic:spPr>
                          <a:xfrm>
                            <a:off x="0" y="0"/>
                            <a:ext cx="118872" cy="118872"/>
                          </a:xfrm>
                          <a:prstGeom prst="rect">
                            <a:avLst/>
                          </a:prstGeom>
                        </pic:spPr>
                      </pic:pic>
                    </a:graphicData>
                  </a:graphic>
                </wp:inline>
              </w:drawing>
            </w:r>
          </w:p>
        </w:tc>
        <w:tc>
          <w:tcPr>
            <w:tcW w:w="1504" w:type="dxa"/>
            <w:shd w:val="clear" w:color="auto" w:fill="E9E9E9"/>
          </w:tcPr>
          <w:p w14:paraId="5BB5FFF8" w14:textId="77777777" w:rsidR="00843579" w:rsidRDefault="00843579">
            <w:pPr>
              <w:pStyle w:val="TableParagraph"/>
              <w:spacing w:before="2"/>
              <w:rPr>
                <w:b/>
                <w:sz w:val="3"/>
              </w:rPr>
            </w:pPr>
          </w:p>
          <w:p w14:paraId="5BB5FFF9" w14:textId="77777777" w:rsidR="00843579" w:rsidRDefault="002D5E79">
            <w:pPr>
              <w:pStyle w:val="TableParagraph"/>
              <w:ind w:left="624"/>
              <w:rPr>
                <w:sz w:val="20"/>
              </w:rPr>
            </w:pPr>
            <w:r>
              <w:rPr>
                <w:noProof/>
                <w:sz w:val="20"/>
              </w:rPr>
              <w:drawing>
                <wp:inline distT="0" distB="0" distL="0" distR="0" wp14:anchorId="5BB615AA" wp14:editId="5BB615AB">
                  <wp:extent cx="194109" cy="184403"/>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50" cstate="print"/>
                          <a:stretch>
                            <a:fillRect/>
                          </a:stretch>
                        </pic:blipFill>
                        <pic:spPr>
                          <a:xfrm>
                            <a:off x="0" y="0"/>
                            <a:ext cx="194109" cy="184403"/>
                          </a:xfrm>
                          <a:prstGeom prst="rect">
                            <a:avLst/>
                          </a:prstGeom>
                        </pic:spPr>
                      </pic:pic>
                    </a:graphicData>
                  </a:graphic>
                </wp:inline>
              </w:drawing>
            </w:r>
          </w:p>
        </w:tc>
        <w:tc>
          <w:tcPr>
            <w:tcW w:w="2283" w:type="dxa"/>
            <w:shd w:val="clear" w:color="auto" w:fill="E9E9E9"/>
          </w:tcPr>
          <w:p w14:paraId="5BB5FFFA" w14:textId="77777777" w:rsidR="00843579" w:rsidRDefault="00843579">
            <w:pPr>
              <w:pStyle w:val="TableParagraph"/>
              <w:rPr>
                <w:rFonts w:ascii="Times New Roman"/>
                <w:sz w:val="16"/>
              </w:rPr>
            </w:pPr>
          </w:p>
        </w:tc>
        <w:tc>
          <w:tcPr>
            <w:tcW w:w="2443" w:type="dxa"/>
            <w:shd w:val="clear" w:color="auto" w:fill="E9E9E9"/>
          </w:tcPr>
          <w:p w14:paraId="5BB5FFFB" w14:textId="77777777" w:rsidR="00843579" w:rsidRDefault="00843579">
            <w:pPr>
              <w:pStyle w:val="TableParagraph"/>
              <w:rPr>
                <w:rFonts w:ascii="Times New Roman"/>
                <w:sz w:val="16"/>
              </w:rPr>
            </w:pPr>
          </w:p>
        </w:tc>
      </w:tr>
      <w:tr w:rsidR="00843579" w14:paraId="5BB60004" w14:textId="77777777">
        <w:trPr>
          <w:trHeight w:val="405"/>
        </w:trPr>
        <w:tc>
          <w:tcPr>
            <w:tcW w:w="2340" w:type="dxa"/>
          </w:tcPr>
          <w:p w14:paraId="5BB5FFFD" w14:textId="77777777" w:rsidR="00843579" w:rsidRDefault="002D5E79">
            <w:pPr>
              <w:pStyle w:val="TableParagraph"/>
              <w:spacing w:before="91"/>
              <w:ind w:left="52"/>
              <w:rPr>
                <w:b/>
                <w:sz w:val="18"/>
              </w:rPr>
            </w:pPr>
            <w:r>
              <w:rPr>
                <w:b/>
                <w:sz w:val="18"/>
              </w:rPr>
              <w:t>Timothy</w:t>
            </w:r>
            <w:r>
              <w:rPr>
                <w:b/>
                <w:spacing w:val="-1"/>
                <w:sz w:val="18"/>
              </w:rPr>
              <w:t xml:space="preserve"> </w:t>
            </w:r>
            <w:r>
              <w:rPr>
                <w:b/>
                <w:sz w:val="18"/>
              </w:rPr>
              <w:t>A.</w:t>
            </w:r>
            <w:r>
              <w:rPr>
                <w:b/>
                <w:spacing w:val="-1"/>
                <w:sz w:val="18"/>
              </w:rPr>
              <w:t xml:space="preserve"> </w:t>
            </w:r>
            <w:r>
              <w:rPr>
                <w:b/>
                <w:spacing w:val="-2"/>
                <w:sz w:val="18"/>
              </w:rPr>
              <w:t>Leach</w:t>
            </w:r>
          </w:p>
        </w:tc>
        <w:tc>
          <w:tcPr>
            <w:tcW w:w="1330" w:type="dxa"/>
          </w:tcPr>
          <w:p w14:paraId="5BB5FFFE" w14:textId="77777777" w:rsidR="00843579" w:rsidRDefault="00843579">
            <w:pPr>
              <w:pStyle w:val="TableParagraph"/>
              <w:spacing w:before="7"/>
              <w:rPr>
                <w:b/>
                <w:sz w:val="5"/>
              </w:rPr>
            </w:pPr>
          </w:p>
          <w:p w14:paraId="5BB5FFFF" w14:textId="77777777" w:rsidR="00843579" w:rsidRDefault="002D5E79">
            <w:pPr>
              <w:pStyle w:val="TableParagraph"/>
              <w:spacing w:line="210" w:lineRule="exact"/>
              <w:ind w:left="607"/>
              <w:rPr>
                <w:position w:val="-3"/>
                <w:sz w:val="20"/>
              </w:rPr>
            </w:pPr>
            <w:r>
              <w:rPr>
                <w:noProof/>
                <w:position w:val="-3"/>
                <w:sz w:val="20"/>
              </w:rPr>
              <w:drawing>
                <wp:inline distT="0" distB="0" distL="0" distR="0" wp14:anchorId="5BB615AC" wp14:editId="5BB615AD">
                  <wp:extent cx="133350" cy="133350"/>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45" cstate="print"/>
                          <a:stretch>
                            <a:fillRect/>
                          </a:stretch>
                        </pic:blipFill>
                        <pic:spPr>
                          <a:xfrm>
                            <a:off x="0" y="0"/>
                            <a:ext cx="133350" cy="133350"/>
                          </a:xfrm>
                          <a:prstGeom prst="rect">
                            <a:avLst/>
                          </a:prstGeom>
                        </pic:spPr>
                      </pic:pic>
                    </a:graphicData>
                  </a:graphic>
                </wp:inline>
              </w:drawing>
            </w:r>
          </w:p>
        </w:tc>
        <w:tc>
          <w:tcPr>
            <w:tcW w:w="1504" w:type="dxa"/>
          </w:tcPr>
          <w:p w14:paraId="5BB60000" w14:textId="77777777" w:rsidR="00843579" w:rsidRDefault="00843579">
            <w:pPr>
              <w:pStyle w:val="TableParagraph"/>
              <w:rPr>
                <w:rFonts w:ascii="Times New Roman"/>
                <w:sz w:val="16"/>
              </w:rPr>
            </w:pPr>
          </w:p>
        </w:tc>
        <w:tc>
          <w:tcPr>
            <w:tcW w:w="2283" w:type="dxa"/>
          </w:tcPr>
          <w:p w14:paraId="5BB60001" w14:textId="77777777" w:rsidR="00843579" w:rsidRDefault="00843579">
            <w:pPr>
              <w:pStyle w:val="TableParagraph"/>
              <w:rPr>
                <w:rFonts w:ascii="Times New Roman"/>
                <w:sz w:val="16"/>
              </w:rPr>
            </w:pPr>
          </w:p>
        </w:tc>
        <w:tc>
          <w:tcPr>
            <w:tcW w:w="2443" w:type="dxa"/>
          </w:tcPr>
          <w:p w14:paraId="5BB60002" w14:textId="77777777" w:rsidR="00843579" w:rsidRDefault="00843579">
            <w:pPr>
              <w:pStyle w:val="TableParagraph"/>
              <w:spacing w:before="7"/>
              <w:rPr>
                <w:b/>
                <w:sz w:val="5"/>
              </w:rPr>
            </w:pPr>
          </w:p>
          <w:p w14:paraId="5BB60003" w14:textId="77777777" w:rsidR="00843579" w:rsidRDefault="002D5E79">
            <w:pPr>
              <w:pStyle w:val="TableParagraph"/>
              <w:spacing w:line="210" w:lineRule="exact"/>
              <w:ind w:left="1130"/>
              <w:rPr>
                <w:position w:val="-3"/>
                <w:sz w:val="20"/>
              </w:rPr>
            </w:pPr>
            <w:r>
              <w:rPr>
                <w:noProof/>
                <w:position w:val="-3"/>
                <w:sz w:val="20"/>
              </w:rPr>
              <w:drawing>
                <wp:inline distT="0" distB="0" distL="0" distR="0" wp14:anchorId="5BB615AE" wp14:editId="5BB615AF">
                  <wp:extent cx="133350" cy="133350"/>
                  <wp:effectExtent l="0" t="0" r="0" b="0"/>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45" cstate="print"/>
                          <a:stretch>
                            <a:fillRect/>
                          </a:stretch>
                        </pic:blipFill>
                        <pic:spPr>
                          <a:xfrm>
                            <a:off x="0" y="0"/>
                            <a:ext cx="133350" cy="133350"/>
                          </a:xfrm>
                          <a:prstGeom prst="rect">
                            <a:avLst/>
                          </a:prstGeom>
                        </pic:spPr>
                      </pic:pic>
                    </a:graphicData>
                  </a:graphic>
                </wp:inline>
              </w:drawing>
            </w:r>
          </w:p>
        </w:tc>
      </w:tr>
      <w:tr w:rsidR="00843579" w14:paraId="5BB6000C" w14:textId="77777777">
        <w:trPr>
          <w:trHeight w:val="375"/>
        </w:trPr>
        <w:tc>
          <w:tcPr>
            <w:tcW w:w="2340" w:type="dxa"/>
            <w:shd w:val="clear" w:color="auto" w:fill="EBEBED"/>
          </w:tcPr>
          <w:p w14:paraId="5BB60005" w14:textId="77777777" w:rsidR="00843579" w:rsidRDefault="002D5E79">
            <w:pPr>
              <w:pStyle w:val="TableParagraph"/>
              <w:spacing w:before="76"/>
              <w:ind w:left="52"/>
              <w:rPr>
                <w:b/>
                <w:sz w:val="18"/>
              </w:rPr>
            </w:pPr>
            <w:r>
              <w:rPr>
                <w:b/>
                <w:sz w:val="18"/>
              </w:rPr>
              <w:t>Robert</w:t>
            </w:r>
            <w:r>
              <w:rPr>
                <w:b/>
                <w:spacing w:val="-2"/>
                <w:sz w:val="18"/>
              </w:rPr>
              <w:t xml:space="preserve"> </w:t>
            </w:r>
            <w:r>
              <w:rPr>
                <w:b/>
                <w:sz w:val="18"/>
              </w:rPr>
              <w:t>A.</w:t>
            </w:r>
            <w:r>
              <w:rPr>
                <w:b/>
                <w:spacing w:val="-2"/>
                <w:sz w:val="18"/>
              </w:rPr>
              <w:t xml:space="preserve"> Malone</w:t>
            </w:r>
          </w:p>
        </w:tc>
        <w:tc>
          <w:tcPr>
            <w:tcW w:w="1330" w:type="dxa"/>
            <w:shd w:val="clear" w:color="auto" w:fill="EBEBED"/>
          </w:tcPr>
          <w:p w14:paraId="5BB60006" w14:textId="77777777" w:rsidR="00843579" w:rsidRDefault="00843579">
            <w:pPr>
              <w:pStyle w:val="TableParagraph"/>
              <w:rPr>
                <w:rFonts w:ascii="Times New Roman"/>
                <w:sz w:val="16"/>
              </w:rPr>
            </w:pPr>
          </w:p>
        </w:tc>
        <w:tc>
          <w:tcPr>
            <w:tcW w:w="1504" w:type="dxa"/>
            <w:shd w:val="clear" w:color="auto" w:fill="EBEBED"/>
          </w:tcPr>
          <w:p w14:paraId="5BB60007" w14:textId="77777777" w:rsidR="00843579" w:rsidRDefault="00843579">
            <w:pPr>
              <w:pStyle w:val="TableParagraph"/>
              <w:rPr>
                <w:b/>
                <w:sz w:val="5"/>
              </w:rPr>
            </w:pPr>
          </w:p>
          <w:p w14:paraId="5BB60008" w14:textId="77777777" w:rsidR="00843579" w:rsidRDefault="002D5E79">
            <w:pPr>
              <w:pStyle w:val="TableParagraph"/>
              <w:spacing w:line="187" w:lineRule="exact"/>
              <w:ind w:left="683"/>
              <w:rPr>
                <w:position w:val="-3"/>
                <w:sz w:val="18"/>
              </w:rPr>
            </w:pPr>
            <w:r>
              <w:rPr>
                <w:noProof/>
                <w:position w:val="-3"/>
                <w:sz w:val="18"/>
              </w:rPr>
              <w:drawing>
                <wp:inline distT="0" distB="0" distL="0" distR="0" wp14:anchorId="5BB615B0" wp14:editId="5BB615B1">
                  <wp:extent cx="118872" cy="118872"/>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49" cstate="print"/>
                          <a:stretch>
                            <a:fillRect/>
                          </a:stretch>
                        </pic:blipFill>
                        <pic:spPr>
                          <a:xfrm>
                            <a:off x="0" y="0"/>
                            <a:ext cx="118872" cy="118872"/>
                          </a:xfrm>
                          <a:prstGeom prst="rect">
                            <a:avLst/>
                          </a:prstGeom>
                        </pic:spPr>
                      </pic:pic>
                    </a:graphicData>
                  </a:graphic>
                </wp:inline>
              </w:drawing>
            </w:r>
          </w:p>
        </w:tc>
        <w:tc>
          <w:tcPr>
            <w:tcW w:w="2283" w:type="dxa"/>
            <w:shd w:val="clear" w:color="auto" w:fill="EBEBED"/>
          </w:tcPr>
          <w:p w14:paraId="5BB60009" w14:textId="77777777" w:rsidR="00843579" w:rsidRDefault="00843579">
            <w:pPr>
              <w:pStyle w:val="TableParagraph"/>
              <w:rPr>
                <w:rFonts w:ascii="Times New Roman"/>
                <w:sz w:val="16"/>
              </w:rPr>
            </w:pPr>
          </w:p>
        </w:tc>
        <w:tc>
          <w:tcPr>
            <w:tcW w:w="2443" w:type="dxa"/>
            <w:shd w:val="clear" w:color="auto" w:fill="EBEBED"/>
          </w:tcPr>
          <w:p w14:paraId="5BB6000A" w14:textId="77777777" w:rsidR="00843579" w:rsidRDefault="00843579">
            <w:pPr>
              <w:pStyle w:val="TableParagraph"/>
              <w:rPr>
                <w:b/>
                <w:sz w:val="5"/>
              </w:rPr>
            </w:pPr>
          </w:p>
          <w:p w14:paraId="5BB6000B" w14:textId="77777777" w:rsidR="00843579" w:rsidRDefault="002D5E79">
            <w:pPr>
              <w:pStyle w:val="TableParagraph"/>
              <w:spacing w:line="187" w:lineRule="exact"/>
              <w:ind w:left="1141"/>
              <w:rPr>
                <w:position w:val="-3"/>
                <w:sz w:val="18"/>
              </w:rPr>
            </w:pPr>
            <w:r>
              <w:rPr>
                <w:noProof/>
                <w:position w:val="-3"/>
                <w:sz w:val="18"/>
              </w:rPr>
              <w:drawing>
                <wp:inline distT="0" distB="0" distL="0" distR="0" wp14:anchorId="5BB615B2" wp14:editId="5BB615B3">
                  <wp:extent cx="118872" cy="118872"/>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49" cstate="print"/>
                          <a:stretch>
                            <a:fillRect/>
                          </a:stretch>
                        </pic:blipFill>
                        <pic:spPr>
                          <a:xfrm>
                            <a:off x="0" y="0"/>
                            <a:ext cx="118872" cy="118872"/>
                          </a:xfrm>
                          <a:prstGeom prst="rect">
                            <a:avLst/>
                          </a:prstGeom>
                        </pic:spPr>
                      </pic:pic>
                    </a:graphicData>
                  </a:graphic>
                </wp:inline>
              </w:drawing>
            </w:r>
          </w:p>
        </w:tc>
      </w:tr>
      <w:tr w:rsidR="00843579" w14:paraId="5BB60012" w14:textId="77777777">
        <w:trPr>
          <w:trHeight w:val="405"/>
        </w:trPr>
        <w:tc>
          <w:tcPr>
            <w:tcW w:w="2340" w:type="dxa"/>
          </w:tcPr>
          <w:p w14:paraId="5BB6000D" w14:textId="77777777" w:rsidR="00843579" w:rsidRDefault="002D5E79">
            <w:pPr>
              <w:pStyle w:val="TableParagraph"/>
              <w:spacing w:before="91"/>
              <w:ind w:left="52"/>
              <w:rPr>
                <w:b/>
                <w:sz w:val="18"/>
              </w:rPr>
            </w:pPr>
            <w:r>
              <w:rPr>
                <w:b/>
                <w:sz w:val="18"/>
              </w:rPr>
              <w:t>Jeffrey</w:t>
            </w:r>
            <w:r>
              <w:rPr>
                <w:b/>
                <w:spacing w:val="-3"/>
                <w:sz w:val="18"/>
              </w:rPr>
              <w:t xml:space="preserve"> </w:t>
            </w:r>
            <w:r>
              <w:rPr>
                <w:b/>
                <w:sz w:val="18"/>
              </w:rPr>
              <w:t>A.</w:t>
            </w:r>
            <w:r>
              <w:rPr>
                <w:b/>
                <w:spacing w:val="-2"/>
                <w:sz w:val="18"/>
              </w:rPr>
              <w:t xml:space="preserve"> Miller</w:t>
            </w:r>
          </w:p>
        </w:tc>
        <w:tc>
          <w:tcPr>
            <w:tcW w:w="1330" w:type="dxa"/>
          </w:tcPr>
          <w:p w14:paraId="5BB6000E" w14:textId="77777777" w:rsidR="00843579" w:rsidRDefault="00843579">
            <w:pPr>
              <w:pStyle w:val="TableParagraph"/>
              <w:rPr>
                <w:rFonts w:ascii="Times New Roman"/>
                <w:sz w:val="16"/>
              </w:rPr>
            </w:pPr>
          </w:p>
        </w:tc>
        <w:tc>
          <w:tcPr>
            <w:tcW w:w="1504" w:type="dxa"/>
          </w:tcPr>
          <w:p w14:paraId="5BB6000F" w14:textId="77777777" w:rsidR="00843579" w:rsidRDefault="00843579">
            <w:pPr>
              <w:pStyle w:val="TableParagraph"/>
              <w:rPr>
                <w:rFonts w:ascii="Times New Roman"/>
                <w:sz w:val="16"/>
              </w:rPr>
            </w:pPr>
          </w:p>
        </w:tc>
        <w:tc>
          <w:tcPr>
            <w:tcW w:w="2283" w:type="dxa"/>
          </w:tcPr>
          <w:p w14:paraId="5BB60010" w14:textId="77777777" w:rsidR="00843579" w:rsidRDefault="00843579">
            <w:pPr>
              <w:pStyle w:val="TableParagraph"/>
              <w:rPr>
                <w:rFonts w:ascii="Times New Roman"/>
                <w:sz w:val="16"/>
              </w:rPr>
            </w:pPr>
          </w:p>
        </w:tc>
        <w:tc>
          <w:tcPr>
            <w:tcW w:w="2443" w:type="dxa"/>
          </w:tcPr>
          <w:p w14:paraId="5BB60011" w14:textId="77777777" w:rsidR="00843579" w:rsidRDefault="00843579">
            <w:pPr>
              <w:pStyle w:val="TableParagraph"/>
              <w:rPr>
                <w:rFonts w:ascii="Times New Roman"/>
                <w:sz w:val="16"/>
              </w:rPr>
            </w:pPr>
          </w:p>
        </w:tc>
      </w:tr>
      <w:tr w:rsidR="00843579" w14:paraId="5BB60018" w14:textId="77777777">
        <w:trPr>
          <w:trHeight w:val="360"/>
        </w:trPr>
        <w:tc>
          <w:tcPr>
            <w:tcW w:w="2340" w:type="dxa"/>
            <w:shd w:val="clear" w:color="auto" w:fill="EBEBED"/>
          </w:tcPr>
          <w:p w14:paraId="5BB60013" w14:textId="77777777" w:rsidR="00843579" w:rsidRDefault="002D5E79">
            <w:pPr>
              <w:pStyle w:val="TableParagraph"/>
              <w:spacing w:before="69"/>
              <w:ind w:left="52"/>
              <w:rPr>
                <w:b/>
                <w:sz w:val="18"/>
              </w:rPr>
            </w:pPr>
            <w:r>
              <w:rPr>
                <w:b/>
                <w:sz w:val="18"/>
              </w:rPr>
              <w:t>J.</w:t>
            </w:r>
            <w:r>
              <w:rPr>
                <w:b/>
                <w:spacing w:val="-1"/>
                <w:sz w:val="18"/>
              </w:rPr>
              <w:t xml:space="preserve"> </w:t>
            </w:r>
            <w:r>
              <w:rPr>
                <w:b/>
                <w:sz w:val="18"/>
              </w:rPr>
              <w:t>Shannon</w:t>
            </w:r>
            <w:r>
              <w:rPr>
                <w:b/>
                <w:spacing w:val="-1"/>
                <w:sz w:val="18"/>
              </w:rPr>
              <w:t xml:space="preserve"> </w:t>
            </w:r>
            <w:r>
              <w:rPr>
                <w:b/>
                <w:spacing w:val="-2"/>
                <w:sz w:val="18"/>
              </w:rPr>
              <w:t>Slocum</w:t>
            </w:r>
          </w:p>
        </w:tc>
        <w:tc>
          <w:tcPr>
            <w:tcW w:w="1330" w:type="dxa"/>
            <w:shd w:val="clear" w:color="auto" w:fill="EBEBED"/>
          </w:tcPr>
          <w:p w14:paraId="5BB60014" w14:textId="77777777" w:rsidR="00843579" w:rsidRDefault="00843579">
            <w:pPr>
              <w:pStyle w:val="TableParagraph"/>
              <w:rPr>
                <w:rFonts w:ascii="Times New Roman"/>
                <w:sz w:val="16"/>
              </w:rPr>
            </w:pPr>
          </w:p>
        </w:tc>
        <w:tc>
          <w:tcPr>
            <w:tcW w:w="1504" w:type="dxa"/>
            <w:shd w:val="clear" w:color="auto" w:fill="EBEBED"/>
          </w:tcPr>
          <w:p w14:paraId="5BB60015" w14:textId="77777777" w:rsidR="00843579" w:rsidRDefault="00843579">
            <w:pPr>
              <w:pStyle w:val="TableParagraph"/>
              <w:rPr>
                <w:rFonts w:ascii="Times New Roman"/>
                <w:sz w:val="16"/>
              </w:rPr>
            </w:pPr>
          </w:p>
        </w:tc>
        <w:tc>
          <w:tcPr>
            <w:tcW w:w="2283" w:type="dxa"/>
            <w:shd w:val="clear" w:color="auto" w:fill="EBEBED"/>
          </w:tcPr>
          <w:p w14:paraId="5BB60016" w14:textId="77777777" w:rsidR="00843579" w:rsidRDefault="00843579">
            <w:pPr>
              <w:pStyle w:val="TableParagraph"/>
              <w:rPr>
                <w:rFonts w:ascii="Times New Roman"/>
                <w:sz w:val="16"/>
              </w:rPr>
            </w:pPr>
          </w:p>
        </w:tc>
        <w:tc>
          <w:tcPr>
            <w:tcW w:w="2443" w:type="dxa"/>
            <w:shd w:val="clear" w:color="auto" w:fill="EBEBED"/>
          </w:tcPr>
          <w:p w14:paraId="5BB60017" w14:textId="77777777" w:rsidR="00843579" w:rsidRDefault="00843579">
            <w:pPr>
              <w:pStyle w:val="TableParagraph"/>
              <w:rPr>
                <w:rFonts w:ascii="Times New Roman"/>
                <w:sz w:val="16"/>
              </w:rPr>
            </w:pPr>
          </w:p>
        </w:tc>
      </w:tr>
      <w:tr w:rsidR="00843579" w14:paraId="5BB60020" w14:textId="77777777">
        <w:trPr>
          <w:trHeight w:val="404"/>
        </w:trPr>
        <w:tc>
          <w:tcPr>
            <w:tcW w:w="2340" w:type="dxa"/>
          </w:tcPr>
          <w:p w14:paraId="5BB60019" w14:textId="77777777" w:rsidR="00843579" w:rsidRDefault="002D5E79">
            <w:pPr>
              <w:pStyle w:val="TableParagraph"/>
              <w:spacing w:before="91"/>
              <w:ind w:left="52"/>
              <w:rPr>
                <w:b/>
                <w:sz w:val="18"/>
              </w:rPr>
            </w:pPr>
            <w:r>
              <w:rPr>
                <w:b/>
                <w:sz w:val="18"/>
              </w:rPr>
              <w:t>Maurice</w:t>
            </w:r>
            <w:r>
              <w:rPr>
                <w:b/>
                <w:spacing w:val="-2"/>
                <w:sz w:val="18"/>
              </w:rPr>
              <w:t xml:space="preserve"> </w:t>
            </w:r>
            <w:r>
              <w:rPr>
                <w:b/>
                <w:sz w:val="18"/>
              </w:rPr>
              <w:t>S.</w:t>
            </w:r>
            <w:r>
              <w:rPr>
                <w:b/>
                <w:spacing w:val="-1"/>
                <w:sz w:val="18"/>
              </w:rPr>
              <w:t xml:space="preserve"> </w:t>
            </w:r>
            <w:r>
              <w:rPr>
                <w:b/>
                <w:spacing w:val="-2"/>
                <w:sz w:val="18"/>
              </w:rPr>
              <w:t>Smith</w:t>
            </w:r>
          </w:p>
        </w:tc>
        <w:tc>
          <w:tcPr>
            <w:tcW w:w="1330" w:type="dxa"/>
          </w:tcPr>
          <w:p w14:paraId="5BB6001A" w14:textId="77777777" w:rsidR="00843579" w:rsidRDefault="00843579">
            <w:pPr>
              <w:pStyle w:val="TableParagraph"/>
              <w:rPr>
                <w:rFonts w:ascii="Times New Roman"/>
                <w:sz w:val="16"/>
              </w:rPr>
            </w:pPr>
          </w:p>
        </w:tc>
        <w:tc>
          <w:tcPr>
            <w:tcW w:w="1504" w:type="dxa"/>
          </w:tcPr>
          <w:p w14:paraId="5BB6001B" w14:textId="77777777" w:rsidR="00843579" w:rsidRDefault="00843579">
            <w:pPr>
              <w:pStyle w:val="TableParagraph"/>
              <w:spacing w:before="7"/>
              <w:rPr>
                <w:b/>
                <w:sz w:val="5"/>
              </w:rPr>
            </w:pPr>
          </w:p>
          <w:p w14:paraId="5BB6001C" w14:textId="77777777" w:rsidR="00843579" w:rsidRDefault="002D5E79">
            <w:pPr>
              <w:pStyle w:val="TableParagraph"/>
              <w:spacing w:line="210" w:lineRule="exact"/>
              <w:ind w:left="672"/>
              <w:rPr>
                <w:position w:val="-3"/>
                <w:sz w:val="20"/>
              </w:rPr>
            </w:pPr>
            <w:r>
              <w:rPr>
                <w:noProof/>
                <w:position w:val="-3"/>
                <w:sz w:val="20"/>
              </w:rPr>
              <w:drawing>
                <wp:inline distT="0" distB="0" distL="0" distR="0" wp14:anchorId="5BB615B4" wp14:editId="5BB615B5">
                  <wp:extent cx="133350" cy="133350"/>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45" cstate="print"/>
                          <a:stretch>
                            <a:fillRect/>
                          </a:stretch>
                        </pic:blipFill>
                        <pic:spPr>
                          <a:xfrm>
                            <a:off x="0" y="0"/>
                            <a:ext cx="133350" cy="133350"/>
                          </a:xfrm>
                          <a:prstGeom prst="rect">
                            <a:avLst/>
                          </a:prstGeom>
                        </pic:spPr>
                      </pic:pic>
                    </a:graphicData>
                  </a:graphic>
                </wp:inline>
              </w:drawing>
            </w:r>
          </w:p>
        </w:tc>
        <w:tc>
          <w:tcPr>
            <w:tcW w:w="2283" w:type="dxa"/>
          </w:tcPr>
          <w:p w14:paraId="5BB6001D" w14:textId="77777777" w:rsidR="00843579" w:rsidRDefault="00843579">
            <w:pPr>
              <w:pStyle w:val="TableParagraph"/>
              <w:rPr>
                <w:rFonts w:ascii="Times New Roman"/>
                <w:sz w:val="16"/>
              </w:rPr>
            </w:pPr>
          </w:p>
        </w:tc>
        <w:tc>
          <w:tcPr>
            <w:tcW w:w="2443" w:type="dxa"/>
          </w:tcPr>
          <w:p w14:paraId="5BB6001E" w14:textId="77777777" w:rsidR="00843579" w:rsidRDefault="00843579">
            <w:pPr>
              <w:pStyle w:val="TableParagraph"/>
              <w:spacing w:before="7"/>
              <w:rPr>
                <w:b/>
                <w:sz w:val="5"/>
              </w:rPr>
            </w:pPr>
          </w:p>
          <w:p w14:paraId="5BB6001F" w14:textId="77777777" w:rsidR="00843579" w:rsidRDefault="002D5E79">
            <w:pPr>
              <w:pStyle w:val="TableParagraph"/>
              <w:spacing w:line="210" w:lineRule="exact"/>
              <w:ind w:left="1130"/>
              <w:rPr>
                <w:position w:val="-3"/>
                <w:sz w:val="20"/>
              </w:rPr>
            </w:pPr>
            <w:r>
              <w:rPr>
                <w:noProof/>
                <w:position w:val="-3"/>
                <w:sz w:val="20"/>
              </w:rPr>
              <w:drawing>
                <wp:inline distT="0" distB="0" distL="0" distR="0" wp14:anchorId="5BB615B6" wp14:editId="5BB615B7">
                  <wp:extent cx="133350" cy="133350"/>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45" cstate="print"/>
                          <a:stretch>
                            <a:fillRect/>
                          </a:stretch>
                        </pic:blipFill>
                        <pic:spPr>
                          <a:xfrm>
                            <a:off x="0" y="0"/>
                            <a:ext cx="133350" cy="133350"/>
                          </a:xfrm>
                          <a:prstGeom prst="rect">
                            <a:avLst/>
                          </a:prstGeom>
                        </pic:spPr>
                      </pic:pic>
                    </a:graphicData>
                  </a:graphic>
                </wp:inline>
              </w:drawing>
            </w:r>
          </w:p>
        </w:tc>
      </w:tr>
      <w:tr w:rsidR="00843579" w14:paraId="5BB60028" w14:textId="77777777">
        <w:trPr>
          <w:trHeight w:val="375"/>
        </w:trPr>
        <w:tc>
          <w:tcPr>
            <w:tcW w:w="2340" w:type="dxa"/>
            <w:shd w:val="clear" w:color="auto" w:fill="E9E9E9"/>
          </w:tcPr>
          <w:p w14:paraId="5BB60021" w14:textId="77777777" w:rsidR="00843579" w:rsidRDefault="002D5E79">
            <w:pPr>
              <w:pStyle w:val="TableParagraph"/>
              <w:spacing w:before="76"/>
              <w:ind w:left="52"/>
              <w:rPr>
                <w:b/>
                <w:sz w:val="18"/>
              </w:rPr>
            </w:pPr>
            <w:r>
              <w:rPr>
                <w:b/>
                <w:sz w:val="18"/>
              </w:rPr>
              <w:t>Janet</w:t>
            </w:r>
            <w:r>
              <w:rPr>
                <w:b/>
                <w:spacing w:val="-2"/>
                <w:sz w:val="18"/>
              </w:rPr>
              <w:t xml:space="preserve"> </w:t>
            </w:r>
            <w:r>
              <w:rPr>
                <w:b/>
                <w:sz w:val="18"/>
              </w:rPr>
              <w:t>L.</w:t>
            </w:r>
            <w:r>
              <w:rPr>
                <w:b/>
                <w:spacing w:val="-1"/>
                <w:sz w:val="18"/>
              </w:rPr>
              <w:t xml:space="preserve"> </w:t>
            </w:r>
            <w:r>
              <w:rPr>
                <w:b/>
                <w:spacing w:val="-2"/>
                <w:sz w:val="18"/>
              </w:rPr>
              <w:t>Weiss**</w:t>
            </w:r>
          </w:p>
        </w:tc>
        <w:tc>
          <w:tcPr>
            <w:tcW w:w="1330" w:type="dxa"/>
            <w:shd w:val="clear" w:color="auto" w:fill="EBEBED"/>
          </w:tcPr>
          <w:p w14:paraId="5BB60022" w14:textId="77777777" w:rsidR="00843579" w:rsidRDefault="00843579">
            <w:pPr>
              <w:pStyle w:val="TableParagraph"/>
              <w:rPr>
                <w:b/>
                <w:sz w:val="5"/>
              </w:rPr>
            </w:pPr>
          </w:p>
          <w:p w14:paraId="5BB60023" w14:textId="77777777" w:rsidR="00843579" w:rsidRDefault="002D5E79">
            <w:pPr>
              <w:pStyle w:val="TableParagraph"/>
              <w:spacing w:line="187" w:lineRule="exact"/>
              <w:ind w:left="618"/>
              <w:rPr>
                <w:position w:val="-3"/>
                <w:sz w:val="18"/>
              </w:rPr>
            </w:pPr>
            <w:r>
              <w:rPr>
                <w:noProof/>
                <w:position w:val="-3"/>
                <w:sz w:val="18"/>
              </w:rPr>
              <w:drawing>
                <wp:inline distT="0" distB="0" distL="0" distR="0" wp14:anchorId="5BB615B8" wp14:editId="5BB615B9">
                  <wp:extent cx="118872" cy="118872"/>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49" cstate="print"/>
                          <a:stretch>
                            <a:fillRect/>
                          </a:stretch>
                        </pic:blipFill>
                        <pic:spPr>
                          <a:xfrm>
                            <a:off x="0" y="0"/>
                            <a:ext cx="118872" cy="118872"/>
                          </a:xfrm>
                          <a:prstGeom prst="rect">
                            <a:avLst/>
                          </a:prstGeom>
                        </pic:spPr>
                      </pic:pic>
                    </a:graphicData>
                  </a:graphic>
                </wp:inline>
              </w:drawing>
            </w:r>
          </w:p>
        </w:tc>
        <w:tc>
          <w:tcPr>
            <w:tcW w:w="1504" w:type="dxa"/>
            <w:shd w:val="clear" w:color="auto" w:fill="E9E9E9"/>
          </w:tcPr>
          <w:p w14:paraId="5BB60024" w14:textId="77777777" w:rsidR="00843579" w:rsidRDefault="00843579">
            <w:pPr>
              <w:pStyle w:val="TableParagraph"/>
              <w:rPr>
                <w:rFonts w:ascii="Times New Roman"/>
                <w:sz w:val="16"/>
              </w:rPr>
            </w:pPr>
          </w:p>
        </w:tc>
        <w:tc>
          <w:tcPr>
            <w:tcW w:w="2283" w:type="dxa"/>
            <w:shd w:val="clear" w:color="auto" w:fill="E9E9E9"/>
          </w:tcPr>
          <w:p w14:paraId="5BB60025" w14:textId="77777777" w:rsidR="00843579" w:rsidRDefault="00843579">
            <w:pPr>
              <w:pStyle w:val="TableParagraph"/>
              <w:spacing w:before="2"/>
              <w:rPr>
                <w:b/>
                <w:sz w:val="4"/>
              </w:rPr>
            </w:pPr>
          </w:p>
          <w:p w14:paraId="5BB60026" w14:textId="77777777" w:rsidR="00843579" w:rsidRDefault="002D5E79">
            <w:pPr>
              <w:pStyle w:val="TableParagraph"/>
              <w:ind w:left="989"/>
              <w:rPr>
                <w:sz w:val="20"/>
              </w:rPr>
            </w:pPr>
            <w:r>
              <w:rPr>
                <w:noProof/>
                <w:sz w:val="20"/>
              </w:rPr>
              <w:drawing>
                <wp:inline distT="0" distB="0" distL="0" distR="0" wp14:anchorId="5BB615BA" wp14:editId="5BB615BB">
                  <wp:extent cx="194109" cy="184403"/>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50" cstate="print"/>
                          <a:stretch>
                            <a:fillRect/>
                          </a:stretch>
                        </pic:blipFill>
                        <pic:spPr>
                          <a:xfrm>
                            <a:off x="0" y="0"/>
                            <a:ext cx="194109" cy="184403"/>
                          </a:xfrm>
                          <a:prstGeom prst="rect">
                            <a:avLst/>
                          </a:prstGeom>
                        </pic:spPr>
                      </pic:pic>
                    </a:graphicData>
                  </a:graphic>
                </wp:inline>
              </w:drawing>
            </w:r>
          </w:p>
        </w:tc>
        <w:tc>
          <w:tcPr>
            <w:tcW w:w="2443" w:type="dxa"/>
            <w:shd w:val="clear" w:color="auto" w:fill="EBEBED"/>
          </w:tcPr>
          <w:p w14:paraId="5BB60027" w14:textId="77777777" w:rsidR="00843579" w:rsidRDefault="00843579">
            <w:pPr>
              <w:pStyle w:val="TableParagraph"/>
              <w:rPr>
                <w:rFonts w:ascii="Times New Roman"/>
                <w:sz w:val="16"/>
              </w:rPr>
            </w:pPr>
          </w:p>
        </w:tc>
      </w:tr>
      <w:tr w:rsidR="00843579" w14:paraId="5BB60030" w14:textId="77777777">
        <w:trPr>
          <w:trHeight w:val="400"/>
        </w:trPr>
        <w:tc>
          <w:tcPr>
            <w:tcW w:w="2340" w:type="dxa"/>
            <w:tcBorders>
              <w:bottom w:val="single" w:sz="4" w:space="0" w:color="B81F31"/>
            </w:tcBorders>
          </w:tcPr>
          <w:p w14:paraId="5BB60029" w14:textId="77777777" w:rsidR="00843579" w:rsidRDefault="002D5E79">
            <w:pPr>
              <w:pStyle w:val="TableParagraph"/>
              <w:spacing w:before="91"/>
              <w:ind w:left="52"/>
              <w:rPr>
                <w:b/>
                <w:sz w:val="18"/>
              </w:rPr>
            </w:pPr>
            <w:r>
              <w:rPr>
                <w:b/>
                <w:sz w:val="18"/>
              </w:rPr>
              <w:t>Tobi</w:t>
            </w:r>
            <w:r>
              <w:rPr>
                <w:b/>
                <w:spacing w:val="-1"/>
                <w:sz w:val="18"/>
              </w:rPr>
              <w:t xml:space="preserve"> </w:t>
            </w:r>
            <w:r>
              <w:rPr>
                <w:b/>
                <w:sz w:val="18"/>
              </w:rPr>
              <w:t>M.</w:t>
            </w:r>
            <w:r>
              <w:rPr>
                <w:b/>
                <w:spacing w:val="-1"/>
                <w:sz w:val="18"/>
              </w:rPr>
              <w:t xml:space="preserve"> </w:t>
            </w:r>
            <w:r>
              <w:rPr>
                <w:b/>
                <w:sz w:val="18"/>
              </w:rPr>
              <w:t xml:space="preserve">Edwards </w:t>
            </w:r>
            <w:r>
              <w:rPr>
                <w:b/>
                <w:spacing w:val="-2"/>
                <w:sz w:val="18"/>
              </w:rPr>
              <w:t>Young</w:t>
            </w:r>
          </w:p>
        </w:tc>
        <w:tc>
          <w:tcPr>
            <w:tcW w:w="1330" w:type="dxa"/>
            <w:tcBorders>
              <w:bottom w:val="single" w:sz="4" w:space="0" w:color="B81F31"/>
            </w:tcBorders>
          </w:tcPr>
          <w:p w14:paraId="5BB6002A" w14:textId="77777777" w:rsidR="00843579" w:rsidRDefault="00843579">
            <w:pPr>
              <w:pStyle w:val="TableParagraph"/>
              <w:rPr>
                <w:rFonts w:ascii="Times New Roman"/>
                <w:sz w:val="16"/>
              </w:rPr>
            </w:pPr>
          </w:p>
        </w:tc>
        <w:tc>
          <w:tcPr>
            <w:tcW w:w="1504" w:type="dxa"/>
            <w:tcBorders>
              <w:bottom w:val="single" w:sz="4" w:space="0" w:color="B81F31"/>
            </w:tcBorders>
          </w:tcPr>
          <w:p w14:paraId="5BB6002B" w14:textId="77777777" w:rsidR="00843579" w:rsidRDefault="00843579">
            <w:pPr>
              <w:pStyle w:val="TableParagraph"/>
              <w:spacing w:before="7"/>
              <w:rPr>
                <w:b/>
                <w:sz w:val="5"/>
              </w:rPr>
            </w:pPr>
          </w:p>
          <w:p w14:paraId="5BB6002C" w14:textId="77777777" w:rsidR="00843579" w:rsidRDefault="002D5E79">
            <w:pPr>
              <w:pStyle w:val="TableParagraph"/>
              <w:spacing w:line="210" w:lineRule="exact"/>
              <w:ind w:left="672"/>
              <w:rPr>
                <w:position w:val="-3"/>
                <w:sz w:val="20"/>
              </w:rPr>
            </w:pPr>
            <w:r>
              <w:rPr>
                <w:noProof/>
                <w:position w:val="-3"/>
                <w:sz w:val="20"/>
              </w:rPr>
              <w:drawing>
                <wp:inline distT="0" distB="0" distL="0" distR="0" wp14:anchorId="5BB615BC" wp14:editId="5BB615BD">
                  <wp:extent cx="133350" cy="133350"/>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45" cstate="print"/>
                          <a:stretch>
                            <a:fillRect/>
                          </a:stretch>
                        </pic:blipFill>
                        <pic:spPr>
                          <a:xfrm>
                            <a:off x="0" y="0"/>
                            <a:ext cx="133350" cy="133350"/>
                          </a:xfrm>
                          <a:prstGeom prst="rect">
                            <a:avLst/>
                          </a:prstGeom>
                        </pic:spPr>
                      </pic:pic>
                    </a:graphicData>
                  </a:graphic>
                </wp:inline>
              </w:drawing>
            </w:r>
          </w:p>
        </w:tc>
        <w:tc>
          <w:tcPr>
            <w:tcW w:w="2283" w:type="dxa"/>
            <w:tcBorders>
              <w:bottom w:val="single" w:sz="4" w:space="0" w:color="B81F31"/>
            </w:tcBorders>
          </w:tcPr>
          <w:p w14:paraId="5BB6002D" w14:textId="77777777" w:rsidR="00843579" w:rsidRDefault="00843579">
            <w:pPr>
              <w:pStyle w:val="TableParagraph"/>
              <w:rPr>
                <w:rFonts w:ascii="Times New Roman"/>
                <w:sz w:val="16"/>
              </w:rPr>
            </w:pPr>
          </w:p>
        </w:tc>
        <w:tc>
          <w:tcPr>
            <w:tcW w:w="2443" w:type="dxa"/>
            <w:tcBorders>
              <w:bottom w:val="single" w:sz="4" w:space="0" w:color="B81F31"/>
            </w:tcBorders>
          </w:tcPr>
          <w:p w14:paraId="5BB6002E" w14:textId="77777777" w:rsidR="00843579" w:rsidRDefault="00843579">
            <w:pPr>
              <w:pStyle w:val="TableParagraph"/>
              <w:spacing w:before="6"/>
              <w:rPr>
                <w:b/>
                <w:sz w:val="5"/>
              </w:rPr>
            </w:pPr>
          </w:p>
          <w:p w14:paraId="5BB6002F" w14:textId="77777777" w:rsidR="00843579" w:rsidRDefault="002D5E79">
            <w:pPr>
              <w:pStyle w:val="TableParagraph"/>
              <w:ind w:left="1085"/>
              <w:rPr>
                <w:sz w:val="20"/>
              </w:rPr>
            </w:pPr>
            <w:r>
              <w:rPr>
                <w:noProof/>
                <w:sz w:val="20"/>
              </w:rPr>
              <w:drawing>
                <wp:inline distT="0" distB="0" distL="0" distR="0" wp14:anchorId="5BB615BE" wp14:editId="5BB615BF">
                  <wp:extent cx="194109" cy="184403"/>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50" cstate="print"/>
                          <a:stretch>
                            <a:fillRect/>
                          </a:stretch>
                        </pic:blipFill>
                        <pic:spPr>
                          <a:xfrm>
                            <a:off x="0" y="0"/>
                            <a:ext cx="194109" cy="184403"/>
                          </a:xfrm>
                          <a:prstGeom prst="rect">
                            <a:avLst/>
                          </a:prstGeom>
                        </pic:spPr>
                      </pic:pic>
                    </a:graphicData>
                  </a:graphic>
                </wp:inline>
              </w:drawing>
            </w:r>
          </w:p>
        </w:tc>
      </w:tr>
      <w:tr w:rsidR="00843579" w14:paraId="5BB60038" w14:textId="77777777">
        <w:trPr>
          <w:trHeight w:val="365"/>
        </w:trPr>
        <w:tc>
          <w:tcPr>
            <w:tcW w:w="2340" w:type="dxa"/>
            <w:tcBorders>
              <w:top w:val="single" w:sz="4" w:space="0" w:color="B81F31"/>
              <w:bottom w:val="single" w:sz="4" w:space="0" w:color="B81F31"/>
            </w:tcBorders>
            <w:shd w:val="clear" w:color="auto" w:fill="E9E9E9"/>
          </w:tcPr>
          <w:p w14:paraId="5BB60031" w14:textId="77777777" w:rsidR="00843579" w:rsidRDefault="002D5E79">
            <w:pPr>
              <w:pStyle w:val="TableParagraph"/>
              <w:spacing w:before="71"/>
              <w:ind w:left="52"/>
              <w:rPr>
                <w:b/>
                <w:sz w:val="18"/>
              </w:rPr>
            </w:pPr>
            <w:r>
              <w:rPr>
                <w:b/>
                <w:sz w:val="18"/>
              </w:rPr>
              <w:t>Alan</w:t>
            </w:r>
            <w:r>
              <w:rPr>
                <w:b/>
                <w:spacing w:val="-1"/>
                <w:sz w:val="18"/>
              </w:rPr>
              <w:t xml:space="preserve"> </w:t>
            </w:r>
            <w:r>
              <w:rPr>
                <w:b/>
                <w:sz w:val="18"/>
              </w:rPr>
              <w:t>M.</w:t>
            </w:r>
            <w:r>
              <w:rPr>
                <w:b/>
                <w:spacing w:val="-1"/>
                <w:sz w:val="18"/>
              </w:rPr>
              <w:t xml:space="preserve"> </w:t>
            </w:r>
            <w:r>
              <w:rPr>
                <w:b/>
                <w:spacing w:val="-2"/>
                <w:sz w:val="18"/>
              </w:rPr>
              <w:t>Bennett***</w:t>
            </w:r>
          </w:p>
        </w:tc>
        <w:tc>
          <w:tcPr>
            <w:tcW w:w="1330" w:type="dxa"/>
            <w:tcBorders>
              <w:top w:val="single" w:sz="4" w:space="0" w:color="B81F31"/>
              <w:bottom w:val="single" w:sz="4" w:space="0" w:color="B81F31"/>
            </w:tcBorders>
            <w:shd w:val="clear" w:color="auto" w:fill="EBEBED"/>
          </w:tcPr>
          <w:p w14:paraId="5BB60032" w14:textId="77777777" w:rsidR="00843579" w:rsidRDefault="00843579">
            <w:pPr>
              <w:pStyle w:val="TableParagraph"/>
              <w:spacing w:before="6"/>
              <w:rPr>
                <w:b/>
                <w:sz w:val="4"/>
              </w:rPr>
            </w:pPr>
          </w:p>
          <w:p w14:paraId="5BB60033" w14:textId="77777777" w:rsidR="00843579" w:rsidRDefault="002D5E79">
            <w:pPr>
              <w:pStyle w:val="TableParagraph"/>
              <w:spacing w:line="187" w:lineRule="exact"/>
              <w:ind w:left="618"/>
              <w:rPr>
                <w:position w:val="-3"/>
                <w:sz w:val="18"/>
              </w:rPr>
            </w:pPr>
            <w:r>
              <w:rPr>
                <w:noProof/>
                <w:position w:val="-3"/>
                <w:sz w:val="18"/>
              </w:rPr>
              <w:drawing>
                <wp:inline distT="0" distB="0" distL="0" distR="0" wp14:anchorId="5BB615C0" wp14:editId="5BB615C1">
                  <wp:extent cx="118872" cy="118872"/>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49" cstate="print"/>
                          <a:stretch>
                            <a:fillRect/>
                          </a:stretch>
                        </pic:blipFill>
                        <pic:spPr>
                          <a:xfrm>
                            <a:off x="0" y="0"/>
                            <a:ext cx="118872" cy="118872"/>
                          </a:xfrm>
                          <a:prstGeom prst="rect">
                            <a:avLst/>
                          </a:prstGeom>
                        </pic:spPr>
                      </pic:pic>
                    </a:graphicData>
                  </a:graphic>
                </wp:inline>
              </w:drawing>
            </w:r>
          </w:p>
        </w:tc>
        <w:tc>
          <w:tcPr>
            <w:tcW w:w="1504" w:type="dxa"/>
            <w:tcBorders>
              <w:top w:val="single" w:sz="4" w:space="0" w:color="B81F31"/>
              <w:bottom w:val="single" w:sz="4" w:space="0" w:color="B81F31"/>
            </w:tcBorders>
            <w:shd w:val="clear" w:color="auto" w:fill="E9E9E9"/>
          </w:tcPr>
          <w:p w14:paraId="5BB60034" w14:textId="77777777" w:rsidR="00843579" w:rsidRDefault="00843579">
            <w:pPr>
              <w:pStyle w:val="TableParagraph"/>
              <w:rPr>
                <w:rFonts w:ascii="Times New Roman"/>
                <w:sz w:val="16"/>
              </w:rPr>
            </w:pPr>
          </w:p>
        </w:tc>
        <w:tc>
          <w:tcPr>
            <w:tcW w:w="2283" w:type="dxa"/>
            <w:tcBorders>
              <w:top w:val="single" w:sz="4" w:space="0" w:color="B81F31"/>
              <w:bottom w:val="single" w:sz="4" w:space="0" w:color="B81F31"/>
            </w:tcBorders>
            <w:shd w:val="clear" w:color="auto" w:fill="E9E9E9"/>
          </w:tcPr>
          <w:p w14:paraId="5BB60035" w14:textId="77777777" w:rsidR="00843579" w:rsidRDefault="00843579">
            <w:pPr>
              <w:pStyle w:val="TableParagraph"/>
              <w:rPr>
                <w:rFonts w:ascii="Times New Roman"/>
                <w:sz w:val="16"/>
              </w:rPr>
            </w:pPr>
          </w:p>
        </w:tc>
        <w:tc>
          <w:tcPr>
            <w:tcW w:w="2443" w:type="dxa"/>
            <w:tcBorders>
              <w:top w:val="single" w:sz="4" w:space="0" w:color="B81F31"/>
              <w:bottom w:val="single" w:sz="4" w:space="0" w:color="B81F31"/>
            </w:tcBorders>
            <w:shd w:val="clear" w:color="auto" w:fill="EBEBED"/>
          </w:tcPr>
          <w:p w14:paraId="5BB60036" w14:textId="77777777" w:rsidR="00843579" w:rsidRDefault="00843579">
            <w:pPr>
              <w:pStyle w:val="TableParagraph"/>
              <w:spacing w:before="6"/>
              <w:rPr>
                <w:b/>
                <w:sz w:val="4"/>
              </w:rPr>
            </w:pPr>
          </w:p>
          <w:p w14:paraId="5BB60037" w14:textId="77777777" w:rsidR="00843579" w:rsidRDefault="002D5E79">
            <w:pPr>
              <w:pStyle w:val="TableParagraph"/>
              <w:spacing w:line="187" w:lineRule="exact"/>
              <w:ind w:left="1141"/>
              <w:rPr>
                <w:position w:val="-3"/>
                <w:sz w:val="18"/>
              </w:rPr>
            </w:pPr>
            <w:r>
              <w:rPr>
                <w:noProof/>
                <w:position w:val="-3"/>
                <w:sz w:val="18"/>
              </w:rPr>
              <w:drawing>
                <wp:inline distT="0" distB="0" distL="0" distR="0" wp14:anchorId="5BB615C2" wp14:editId="5BB615C3">
                  <wp:extent cx="118872" cy="118872"/>
                  <wp:effectExtent l="0" t="0" r="0" b="0"/>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49" cstate="print"/>
                          <a:stretch>
                            <a:fillRect/>
                          </a:stretch>
                        </pic:blipFill>
                        <pic:spPr>
                          <a:xfrm>
                            <a:off x="0" y="0"/>
                            <a:ext cx="118872" cy="118872"/>
                          </a:xfrm>
                          <a:prstGeom prst="rect">
                            <a:avLst/>
                          </a:prstGeom>
                        </pic:spPr>
                      </pic:pic>
                    </a:graphicData>
                  </a:graphic>
                </wp:inline>
              </w:drawing>
            </w:r>
          </w:p>
        </w:tc>
      </w:tr>
    </w:tbl>
    <w:p w14:paraId="5BB60039" w14:textId="77777777" w:rsidR="00843579" w:rsidRDefault="002D5E79">
      <w:pPr>
        <w:tabs>
          <w:tab w:val="left" w:pos="2362"/>
        </w:tabs>
        <w:spacing w:before="135"/>
        <w:ind w:left="1194"/>
        <w:rPr>
          <w:i/>
          <w:position w:val="1"/>
          <w:sz w:val="16"/>
        </w:rPr>
      </w:pPr>
      <w:r>
        <w:rPr>
          <w:noProof/>
          <w:position w:val="-4"/>
        </w:rPr>
        <w:drawing>
          <wp:inline distT="0" distB="0" distL="0" distR="0" wp14:anchorId="5BB615C4" wp14:editId="5BB615C5">
            <wp:extent cx="183641" cy="175005"/>
            <wp:effectExtent l="0" t="0" r="0" b="0"/>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50" cstate="print"/>
                    <a:stretch>
                      <a:fillRect/>
                    </a:stretch>
                  </pic:blipFill>
                  <pic:spPr>
                    <a:xfrm>
                      <a:off x="0" y="0"/>
                      <a:ext cx="183641" cy="175005"/>
                    </a:xfrm>
                    <a:prstGeom prst="rect">
                      <a:avLst/>
                    </a:prstGeom>
                  </pic:spPr>
                </pic:pic>
              </a:graphicData>
            </a:graphic>
          </wp:inline>
        </w:drawing>
      </w:r>
      <w:r>
        <w:rPr>
          <w:rFonts w:ascii="Times New Roman"/>
          <w:position w:val="1"/>
          <w:sz w:val="20"/>
        </w:rPr>
        <w:t xml:space="preserve"> </w:t>
      </w:r>
      <w:r>
        <w:rPr>
          <w:i/>
          <w:position w:val="1"/>
          <w:sz w:val="16"/>
        </w:rPr>
        <w:t>Chair</w:t>
      </w:r>
      <w:r>
        <w:rPr>
          <w:i/>
          <w:position w:val="1"/>
          <w:sz w:val="16"/>
        </w:rPr>
        <w:tab/>
      </w:r>
      <w:r>
        <w:rPr>
          <w:i/>
          <w:noProof/>
          <w:sz w:val="16"/>
        </w:rPr>
        <w:drawing>
          <wp:inline distT="0" distB="0" distL="0" distR="0" wp14:anchorId="5BB615C6" wp14:editId="5BB615C7">
            <wp:extent cx="133350" cy="133350"/>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45" cstate="print"/>
                    <a:stretch>
                      <a:fillRect/>
                    </a:stretch>
                  </pic:blipFill>
                  <pic:spPr>
                    <a:xfrm>
                      <a:off x="0" y="0"/>
                      <a:ext cx="133350" cy="133350"/>
                    </a:xfrm>
                    <a:prstGeom prst="rect">
                      <a:avLst/>
                    </a:prstGeom>
                  </pic:spPr>
                </pic:pic>
              </a:graphicData>
            </a:graphic>
          </wp:inline>
        </w:drawing>
      </w:r>
      <w:r>
        <w:rPr>
          <w:rFonts w:ascii="Times New Roman"/>
          <w:spacing w:val="40"/>
          <w:position w:val="1"/>
          <w:sz w:val="16"/>
        </w:rPr>
        <w:t xml:space="preserve"> </w:t>
      </w:r>
      <w:r>
        <w:rPr>
          <w:i/>
          <w:position w:val="1"/>
          <w:sz w:val="16"/>
        </w:rPr>
        <w:t>Member</w:t>
      </w:r>
    </w:p>
    <w:p w14:paraId="5BB6003A" w14:textId="77777777" w:rsidR="00843579" w:rsidRDefault="002D5E79">
      <w:pPr>
        <w:tabs>
          <w:tab w:val="left" w:pos="1799"/>
        </w:tabs>
        <w:spacing w:before="156" w:line="244" w:lineRule="auto"/>
        <w:ind w:left="1800" w:right="1320" w:hanging="630"/>
        <w:rPr>
          <w:i/>
          <w:sz w:val="16"/>
        </w:rPr>
      </w:pPr>
      <w:r>
        <w:rPr>
          <w:rFonts w:ascii="Cambria"/>
          <w:spacing w:val="-10"/>
          <w:sz w:val="20"/>
        </w:rPr>
        <w:t>*</w:t>
      </w:r>
      <w:r>
        <w:rPr>
          <w:rFonts w:ascii="Cambria"/>
          <w:sz w:val="20"/>
        </w:rPr>
        <w:tab/>
      </w:r>
      <w:r>
        <w:rPr>
          <w:i/>
          <w:sz w:val="16"/>
        </w:rPr>
        <w:t>As</w:t>
      </w:r>
      <w:r>
        <w:rPr>
          <w:i/>
          <w:spacing w:val="-2"/>
          <w:sz w:val="16"/>
        </w:rPr>
        <w:t xml:space="preserve"> </w:t>
      </w:r>
      <w:r>
        <w:rPr>
          <w:i/>
          <w:sz w:val="16"/>
        </w:rPr>
        <w:t>part</w:t>
      </w:r>
      <w:r>
        <w:rPr>
          <w:i/>
          <w:spacing w:val="-2"/>
          <w:sz w:val="16"/>
        </w:rPr>
        <w:t xml:space="preserve"> </w:t>
      </w:r>
      <w:r>
        <w:rPr>
          <w:i/>
          <w:sz w:val="16"/>
        </w:rPr>
        <w:t>of</w:t>
      </w:r>
      <w:r>
        <w:rPr>
          <w:i/>
          <w:spacing w:val="-2"/>
          <w:sz w:val="16"/>
        </w:rPr>
        <w:t xml:space="preserve"> </w:t>
      </w:r>
      <w:r>
        <w:rPr>
          <w:i/>
          <w:sz w:val="16"/>
        </w:rPr>
        <w:t>the</w:t>
      </w:r>
      <w:r>
        <w:rPr>
          <w:i/>
          <w:spacing w:val="-3"/>
          <w:sz w:val="16"/>
        </w:rPr>
        <w:t xml:space="preserve"> </w:t>
      </w:r>
      <w:r>
        <w:rPr>
          <w:i/>
          <w:sz w:val="16"/>
        </w:rPr>
        <w:t>Board's</w:t>
      </w:r>
      <w:r>
        <w:rPr>
          <w:i/>
          <w:spacing w:val="-2"/>
          <w:sz w:val="16"/>
        </w:rPr>
        <w:t xml:space="preserve"> </w:t>
      </w:r>
      <w:r>
        <w:rPr>
          <w:i/>
          <w:sz w:val="16"/>
        </w:rPr>
        <w:t>succession</w:t>
      </w:r>
      <w:r>
        <w:rPr>
          <w:i/>
          <w:spacing w:val="-3"/>
          <w:sz w:val="16"/>
        </w:rPr>
        <w:t xml:space="preserve"> </w:t>
      </w:r>
      <w:r>
        <w:rPr>
          <w:i/>
          <w:sz w:val="16"/>
        </w:rPr>
        <w:t>management</w:t>
      </w:r>
      <w:r>
        <w:rPr>
          <w:i/>
          <w:spacing w:val="-2"/>
          <w:sz w:val="16"/>
        </w:rPr>
        <w:t xml:space="preserve"> </w:t>
      </w:r>
      <w:r>
        <w:rPr>
          <w:i/>
          <w:sz w:val="16"/>
        </w:rPr>
        <w:t>process,</w:t>
      </w:r>
      <w:r>
        <w:rPr>
          <w:i/>
          <w:spacing w:val="-2"/>
          <w:sz w:val="16"/>
        </w:rPr>
        <w:t xml:space="preserve"> </w:t>
      </w:r>
      <w:r>
        <w:rPr>
          <w:i/>
          <w:sz w:val="16"/>
        </w:rPr>
        <w:t>Mr.</w:t>
      </w:r>
      <w:r>
        <w:rPr>
          <w:i/>
          <w:spacing w:val="-2"/>
          <w:sz w:val="16"/>
        </w:rPr>
        <w:t xml:space="preserve"> </w:t>
      </w:r>
      <w:r>
        <w:rPr>
          <w:i/>
          <w:sz w:val="16"/>
        </w:rPr>
        <w:t>Cummings</w:t>
      </w:r>
      <w:r>
        <w:rPr>
          <w:i/>
          <w:spacing w:val="-5"/>
          <w:sz w:val="16"/>
        </w:rPr>
        <w:t xml:space="preserve"> </w:t>
      </w:r>
      <w:r>
        <w:rPr>
          <w:i/>
          <w:sz w:val="16"/>
        </w:rPr>
        <w:t>was</w:t>
      </w:r>
      <w:r>
        <w:rPr>
          <w:i/>
          <w:spacing w:val="-2"/>
          <w:sz w:val="16"/>
        </w:rPr>
        <w:t xml:space="preserve"> </w:t>
      </w:r>
      <w:r>
        <w:rPr>
          <w:i/>
          <w:sz w:val="16"/>
        </w:rPr>
        <w:t>elected</w:t>
      </w:r>
      <w:r>
        <w:rPr>
          <w:i/>
          <w:spacing w:val="-3"/>
          <w:sz w:val="16"/>
        </w:rPr>
        <w:t xml:space="preserve"> </w:t>
      </w:r>
      <w:r>
        <w:rPr>
          <w:i/>
          <w:sz w:val="16"/>
        </w:rPr>
        <w:t>to</w:t>
      </w:r>
      <w:r>
        <w:rPr>
          <w:i/>
          <w:spacing w:val="-3"/>
          <w:sz w:val="16"/>
        </w:rPr>
        <w:t xml:space="preserve"> </w:t>
      </w:r>
      <w:r>
        <w:rPr>
          <w:i/>
          <w:sz w:val="16"/>
        </w:rPr>
        <w:t>serve</w:t>
      </w:r>
      <w:r>
        <w:rPr>
          <w:i/>
          <w:spacing w:val="-3"/>
          <w:sz w:val="16"/>
        </w:rPr>
        <w:t xml:space="preserve"> </w:t>
      </w:r>
      <w:r>
        <w:rPr>
          <w:i/>
          <w:sz w:val="16"/>
        </w:rPr>
        <w:t>as</w:t>
      </w:r>
      <w:r>
        <w:rPr>
          <w:i/>
          <w:spacing w:val="-2"/>
          <w:sz w:val="16"/>
        </w:rPr>
        <w:t xml:space="preserve"> </w:t>
      </w:r>
      <w:r>
        <w:rPr>
          <w:i/>
          <w:sz w:val="16"/>
        </w:rPr>
        <w:t>the</w:t>
      </w:r>
      <w:r>
        <w:rPr>
          <w:i/>
          <w:spacing w:val="-3"/>
          <w:sz w:val="16"/>
        </w:rPr>
        <w:t xml:space="preserve"> </w:t>
      </w:r>
      <w:r>
        <w:rPr>
          <w:i/>
          <w:sz w:val="16"/>
        </w:rPr>
        <w:t>Audit</w:t>
      </w:r>
      <w:r>
        <w:rPr>
          <w:i/>
          <w:spacing w:val="-2"/>
          <w:sz w:val="16"/>
        </w:rPr>
        <w:t xml:space="preserve"> </w:t>
      </w:r>
      <w:r>
        <w:rPr>
          <w:i/>
          <w:sz w:val="16"/>
        </w:rPr>
        <w:t>Committee</w:t>
      </w:r>
      <w:r>
        <w:rPr>
          <w:i/>
          <w:spacing w:val="-3"/>
          <w:sz w:val="16"/>
        </w:rPr>
        <w:t xml:space="preserve"> </w:t>
      </w:r>
      <w:r>
        <w:rPr>
          <w:i/>
          <w:sz w:val="16"/>
        </w:rPr>
        <w:t>chair</w:t>
      </w:r>
      <w:r>
        <w:rPr>
          <w:i/>
          <w:spacing w:val="-2"/>
          <w:sz w:val="16"/>
        </w:rPr>
        <w:t xml:space="preserve"> </w:t>
      </w:r>
      <w:r>
        <w:rPr>
          <w:i/>
          <w:sz w:val="16"/>
        </w:rPr>
        <w:t>at</w:t>
      </w:r>
      <w:r>
        <w:rPr>
          <w:i/>
          <w:spacing w:val="-2"/>
          <w:sz w:val="16"/>
        </w:rPr>
        <w:t xml:space="preserve"> </w:t>
      </w:r>
      <w:r>
        <w:rPr>
          <w:i/>
          <w:sz w:val="16"/>
        </w:rPr>
        <w:t>the February 2025 Board meeting, replacing Mr. Bennett, who reached mandatory retirement this year.</w:t>
      </w:r>
    </w:p>
    <w:p w14:paraId="5BB6003B" w14:textId="77777777" w:rsidR="00843579" w:rsidRDefault="002D5E79">
      <w:pPr>
        <w:tabs>
          <w:tab w:val="left" w:pos="1799"/>
        </w:tabs>
        <w:spacing w:before="62" w:line="244" w:lineRule="auto"/>
        <w:ind w:left="1800" w:right="1168" w:hanging="630"/>
        <w:rPr>
          <w:i/>
          <w:sz w:val="16"/>
        </w:rPr>
      </w:pPr>
      <w:r>
        <w:rPr>
          <w:rFonts w:ascii="Cambria"/>
          <w:spacing w:val="-6"/>
          <w:sz w:val="20"/>
        </w:rPr>
        <w:t>**</w:t>
      </w:r>
      <w:r>
        <w:rPr>
          <w:rFonts w:ascii="Cambria"/>
          <w:sz w:val="20"/>
        </w:rPr>
        <w:tab/>
      </w:r>
      <w:r>
        <w:rPr>
          <w:i/>
          <w:sz w:val="16"/>
        </w:rPr>
        <w:t>As</w:t>
      </w:r>
      <w:r>
        <w:rPr>
          <w:i/>
          <w:spacing w:val="24"/>
          <w:sz w:val="16"/>
        </w:rPr>
        <w:t xml:space="preserve"> </w:t>
      </w:r>
      <w:r>
        <w:rPr>
          <w:i/>
          <w:sz w:val="16"/>
        </w:rPr>
        <w:t>part</w:t>
      </w:r>
      <w:r>
        <w:rPr>
          <w:i/>
          <w:spacing w:val="24"/>
          <w:sz w:val="16"/>
        </w:rPr>
        <w:t xml:space="preserve"> </w:t>
      </w:r>
      <w:r>
        <w:rPr>
          <w:i/>
          <w:sz w:val="16"/>
        </w:rPr>
        <w:t>of</w:t>
      </w:r>
      <w:r>
        <w:rPr>
          <w:i/>
          <w:spacing w:val="24"/>
          <w:sz w:val="16"/>
        </w:rPr>
        <w:t xml:space="preserve"> </w:t>
      </w:r>
      <w:r>
        <w:rPr>
          <w:i/>
          <w:sz w:val="16"/>
        </w:rPr>
        <w:t>the</w:t>
      </w:r>
      <w:r>
        <w:rPr>
          <w:i/>
          <w:spacing w:val="23"/>
          <w:sz w:val="16"/>
        </w:rPr>
        <w:t xml:space="preserve"> </w:t>
      </w:r>
      <w:r>
        <w:rPr>
          <w:i/>
          <w:sz w:val="16"/>
        </w:rPr>
        <w:t>Board's</w:t>
      </w:r>
      <w:r>
        <w:rPr>
          <w:i/>
          <w:spacing w:val="24"/>
          <w:sz w:val="16"/>
        </w:rPr>
        <w:t xml:space="preserve"> </w:t>
      </w:r>
      <w:r>
        <w:rPr>
          <w:i/>
          <w:sz w:val="16"/>
        </w:rPr>
        <w:t>succession</w:t>
      </w:r>
      <w:r>
        <w:rPr>
          <w:i/>
          <w:spacing w:val="23"/>
          <w:sz w:val="16"/>
        </w:rPr>
        <w:t xml:space="preserve"> </w:t>
      </w:r>
      <w:r>
        <w:rPr>
          <w:i/>
          <w:sz w:val="16"/>
        </w:rPr>
        <w:t>management</w:t>
      </w:r>
      <w:r>
        <w:rPr>
          <w:i/>
          <w:spacing w:val="24"/>
          <w:sz w:val="16"/>
        </w:rPr>
        <w:t xml:space="preserve"> </w:t>
      </w:r>
      <w:r>
        <w:rPr>
          <w:i/>
          <w:sz w:val="16"/>
        </w:rPr>
        <w:t>process,</w:t>
      </w:r>
      <w:r>
        <w:rPr>
          <w:i/>
          <w:spacing w:val="24"/>
          <w:sz w:val="16"/>
        </w:rPr>
        <w:t xml:space="preserve"> </w:t>
      </w:r>
      <w:r>
        <w:rPr>
          <w:i/>
          <w:sz w:val="16"/>
        </w:rPr>
        <w:t>Ms.</w:t>
      </w:r>
      <w:r>
        <w:rPr>
          <w:i/>
          <w:spacing w:val="24"/>
          <w:sz w:val="16"/>
        </w:rPr>
        <w:t xml:space="preserve"> </w:t>
      </w:r>
      <w:r>
        <w:rPr>
          <w:i/>
          <w:sz w:val="16"/>
        </w:rPr>
        <w:t>Weiss</w:t>
      </w:r>
      <w:r>
        <w:rPr>
          <w:i/>
          <w:spacing w:val="24"/>
          <w:sz w:val="16"/>
        </w:rPr>
        <w:t xml:space="preserve"> </w:t>
      </w:r>
      <w:r>
        <w:rPr>
          <w:i/>
          <w:sz w:val="16"/>
        </w:rPr>
        <w:t>was</w:t>
      </w:r>
      <w:r>
        <w:rPr>
          <w:i/>
          <w:spacing w:val="24"/>
          <w:sz w:val="16"/>
        </w:rPr>
        <w:t xml:space="preserve"> </w:t>
      </w:r>
      <w:r>
        <w:rPr>
          <w:i/>
          <w:sz w:val="16"/>
        </w:rPr>
        <w:t>elected</w:t>
      </w:r>
      <w:r>
        <w:rPr>
          <w:i/>
          <w:spacing w:val="23"/>
          <w:sz w:val="16"/>
        </w:rPr>
        <w:t xml:space="preserve"> </w:t>
      </w:r>
      <w:r>
        <w:rPr>
          <w:i/>
          <w:sz w:val="16"/>
        </w:rPr>
        <w:t>to</w:t>
      </w:r>
      <w:r>
        <w:rPr>
          <w:i/>
          <w:spacing w:val="23"/>
          <w:sz w:val="16"/>
        </w:rPr>
        <w:t xml:space="preserve"> </w:t>
      </w:r>
      <w:r>
        <w:rPr>
          <w:i/>
          <w:sz w:val="16"/>
        </w:rPr>
        <w:t>serve</w:t>
      </w:r>
      <w:r>
        <w:rPr>
          <w:i/>
          <w:spacing w:val="23"/>
          <w:sz w:val="16"/>
        </w:rPr>
        <w:t xml:space="preserve"> </w:t>
      </w:r>
      <w:r>
        <w:rPr>
          <w:i/>
          <w:sz w:val="16"/>
        </w:rPr>
        <w:t>as</w:t>
      </w:r>
      <w:r>
        <w:rPr>
          <w:i/>
          <w:spacing w:val="24"/>
          <w:sz w:val="16"/>
        </w:rPr>
        <w:t xml:space="preserve"> </w:t>
      </w:r>
      <w:r>
        <w:rPr>
          <w:i/>
          <w:sz w:val="16"/>
        </w:rPr>
        <w:t>Health,</w:t>
      </w:r>
      <w:r>
        <w:rPr>
          <w:i/>
          <w:spacing w:val="24"/>
          <w:sz w:val="16"/>
        </w:rPr>
        <w:t xml:space="preserve"> </w:t>
      </w:r>
      <w:r>
        <w:rPr>
          <w:i/>
          <w:sz w:val="16"/>
        </w:rPr>
        <w:t>Safety</w:t>
      </w:r>
      <w:r>
        <w:rPr>
          <w:i/>
          <w:spacing w:val="24"/>
          <w:sz w:val="16"/>
        </w:rPr>
        <w:t xml:space="preserve"> </w:t>
      </w:r>
      <w:r>
        <w:rPr>
          <w:i/>
          <w:sz w:val="16"/>
        </w:rPr>
        <w:t>and</w:t>
      </w:r>
      <w:r>
        <w:rPr>
          <w:i/>
          <w:spacing w:val="23"/>
          <w:sz w:val="16"/>
        </w:rPr>
        <w:t xml:space="preserve"> </w:t>
      </w:r>
      <w:r>
        <w:rPr>
          <w:i/>
          <w:sz w:val="16"/>
        </w:rPr>
        <w:t>Environment Committee chair at the May 2025 Board meeting, replacing Mr. Albrecht, who will reach mandatory retirement in 2027.</w:t>
      </w:r>
    </w:p>
    <w:p w14:paraId="5BB6003C" w14:textId="77777777" w:rsidR="00843579" w:rsidRDefault="002D5E79">
      <w:pPr>
        <w:tabs>
          <w:tab w:val="left" w:pos="1799"/>
        </w:tabs>
        <w:spacing w:before="61"/>
        <w:ind w:left="1170"/>
        <w:rPr>
          <w:i/>
          <w:sz w:val="16"/>
        </w:rPr>
      </w:pPr>
      <w:r>
        <w:rPr>
          <w:rFonts w:ascii="Cambria"/>
          <w:spacing w:val="-5"/>
          <w:sz w:val="20"/>
        </w:rPr>
        <w:t>***</w:t>
      </w:r>
      <w:r>
        <w:rPr>
          <w:rFonts w:ascii="Cambria"/>
          <w:sz w:val="20"/>
        </w:rPr>
        <w:tab/>
      </w:r>
      <w:r>
        <w:rPr>
          <w:i/>
          <w:sz w:val="16"/>
        </w:rPr>
        <w:t>Mr.</w:t>
      </w:r>
      <w:r>
        <w:rPr>
          <w:i/>
          <w:spacing w:val="-5"/>
          <w:sz w:val="16"/>
        </w:rPr>
        <w:t xml:space="preserve"> </w:t>
      </w:r>
      <w:r>
        <w:rPr>
          <w:i/>
          <w:sz w:val="16"/>
        </w:rPr>
        <w:t>Bennett</w:t>
      </w:r>
      <w:r>
        <w:rPr>
          <w:i/>
          <w:spacing w:val="-3"/>
          <w:sz w:val="16"/>
        </w:rPr>
        <w:t xml:space="preserve"> </w:t>
      </w:r>
      <w:r>
        <w:rPr>
          <w:i/>
          <w:sz w:val="16"/>
        </w:rPr>
        <w:t>will</w:t>
      </w:r>
      <w:r>
        <w:rPr>
          <w:i/>
          <w:spacing w:val="-3"/>
          <w:sz w:val="16"/>
        </w:rPr>
        <w:t xml:space="preserve"> </w:t>
      </w:r>
      <w:r>
        <w:rPr>
          <w:i/>
          <w:sz w:val="16"/>
        </w:rPr>
        <w:t>retire</w:t>
      </w:r>
      <w:r>
        <w:rPr>
          <w:i/>
          <w:spacing w:val="-3"/>
          <w:sz w:val="16"/>
        </w:rPr>
        <w:t xml:space="preserve"> </w:t>
      </w:r>
      <w:r>
        <w:rPr>
          <w:i/>
          <w:sz w:val="16"/>
        </w:rPr>
        <w:t>from</w:t>
      </w:r>
      <w:r>
        <w:rPr>
          <w:i/>
          <w:spacing w:val="-3"/>
          <w:sz w:val="16"/>
        </w:rPr>
        <w:t xml:space="preserve"> </w:t>
      </w:r>
      <w:r>
        <w:rPr>
          <w:i/>
          <w:sz w:val="16"/>
        </w:rPr>
        <w:t>the</w:t>
      </w:r>
      <w:r>
        <w:rPr>
          <w:i/>
          <w:spacing w:val="-4"/>
          <w:sz w:val="16"/>
        </w:rPr>
        <w:t xml:space="preserve"> </w:t>
      </w:r>
      <w:r>
        <w:rPr>
          <w:i/>
          <w:sz w:val="16"/>
        </w:rPr>
        <w:t>Halliburton</w:t>
      </w:r>
      <w:r>
        <w:rPr>
          <w:i/>
          <w:spacing w:val="-4"/>
          <w:sz w:val="16"/>
        </w:rPr>
        <w:t xml:space="preserve"> </w:t>
      </w:r>
      <w:r>
        <w:rPr>
          <w:i/>
          <w:sz w:val="16"/>
        </w:rPr>
        <w:t>Board</w:t>
      </w:r>
      <w:r>
        <w:rPr>
          <w:i/>
          <w:spacing w:val="-3"/>
          <w:sz w:val="16"/>
        </w:rPr>
        <w:t xml:space="preserve"> </w:t>
      </w:r>
      <w:r>
        <w:rPr>
          <w:i/>
          <w:sz w:val="16"/>
        </w:rPr>
        <w:t>of</w:t>
      </w:r>
      <w:r>
        <w:rPr>
          <w:i/>
          <w:spacing w:val="-3"/>
          <w:sz w:val="16"/>
        </w:rPr>
        <w:t xml:space="preserve"> </w:t>
      </w:r>
      <w:r>
        <w:rPr>
          <w:i/>
          <w:sz w:val="16"/>
        </w:rPr>
        <w:t>Directors</w:t>
      </w:r>
      <w:r>
        <w:rPr>
          <w:i/>
          <w:spacing w:val="-3"/>
          <w:sz w:val="16"/>
        </w:rPr>
        <w:t xml:space="preserve"> </w:t>
      </w:r>
      <w:r>
        <w:rPr>
          <w:i/>
          <w:sz w:val="16"/>
        </w:rPr>
        <w:t>immediately</w:t>
      </w:r>
      <w:r>
        <w:rPr>
          <w:i/>
          <w:spacing w:val="-2"/>
          <w:sz w:val="16"/>
        </w:rPr>
        <w:t xml:space="preserve"> </w:t>
      </w:r>
      <w:r>
        <w:rPr>
          <w:i/>
          <w:sz w:val="16"/>
        </w:rPr>
        <w:t>prior</w:t>
      </w:r>
      <w:r>
        <w:rPr>
          <w:i/>
          <w:spacing w:val="-3"/>
          <w:sz w:val="16"/>
        </w:rPr>
        <w:t xml:space="preserve"> </w:t>
      </w:r>
      <w:r>
        <w:rPr>
          <w:i/>
          <w:sz w:val="16"/>
        </w:rPr>
        <w:t>to</w:t>
      </w:r>
      <w:r>
        <w:rPr>
          <w:i/>
          <w:spacing w:val="-4"/>
          <w:sz w:val="16"/>
        </w:rPr>
        <w:t xml:space="preserve"> </w:t>
      </w:r>
      <w:r>
        <w:rPr>
          <w:i/>
          <w:sz w:val="16"/>
        </w:rPr>
        <w:t>the</w:t>
      </w:r>
      <w:r>
        <w:rPr>
          <w:i/>
          <w:spacing w:val="-4"/>
          <w:sz w:val="16"/>
        </w:rPr>
        <w:t xml:space="preserve"> </w:t>
      </w:r>
      <w:r>
        <w:rPr>
          <w:i/>
          <w:sz w:val="16"/>
        </w:rPr>
        <w:t>2026</w:t>
      </w:r>
      <w:r>
        <w:rPr>
          <w:i/>
          <w:spacing w:val="-3"/>
          <w:sz w:val="16"/>
        </w:rPr>
        <w:t xml:space="preserve"> </w:t>
      </w:r>
      <w:r>
        <w:rPr>
          <w:i/>
          <w:sz w:val="16"/>
        </w:rPr>
        <w:t>Annual</w:t>
      </w:r>
      <w:r>
        <w:rPr>
          <w:i/>
          <w:spacing w:val="-3"/>
          <w:sz w:val="16"/>
        </w:rPr>
        <w:t xml:space="preserve"> </w:t>
      </w:r>
      <w:r>
        <w:rPr>
          <w:i/>
          <w:sz w:val="16"/>
        </w:rPr>
        <w:t>Meeting</w:t>
      </w:r>
      <w:r>
        <w:rPr>
          <w:i/>
          <w:spacing w:val="-4"/>
          <w:sz w:val="16"/>
        </w:rPr>
        <w:t xml:space="preserve"> </w:t>
      </w:r>
      <w:r>
        <w:rPr>
          <w:i/>
          <w:sz w:val="16"/>
        </w:rPr>
        <w:t>of</w:t>
      </w:r>
      <w:r>
        <w:rPr>
          <w:i/>
          <w:spacing w:val="-2"/>
          <w:sz w:val="16"/>
        </w:rPr>
        <w:t xml:space="preserve"> Shareholders.</w:t>
      </w:r>
    </w:p>
    <w:p w14:paraId="5BB6003D" w14:textId="77777777" w:rsidR="00843579" w:rsidRDefault="00843579">
      <w:pPr>
        <w:pStyle w:val="BodyText"/>
        <w:spacing w:before="159"/>
        <w:rPr>
          <w:i/>
          <w:sz w:val="16"/>
        </w:rPr>
      </w:pPr>
    </w:p>
    <w:p w14:paraId="5BB6003E" w14:textId="77777777" w:rsidR="00843579" w:rsidRDefault="002D5E79">
      <w:pPr>
        <w:pStyle w:val="BodyText"/>
        <w:spacing w:line="247" w:lineRule="auto"/>
        <w:ind w:left="1170" w:right="1161"/>
        <w:jc w:val="both"/>
      </w:pPr>
      <w:r>
        <w:t>Mr. Miller and Mr. Slocum are the only two non-independent directors serving on the Board. The Board has determined that all</w:t>
      </w:r>
      <w:r>
        <w:rPr>
          <w:spacing w:val="-2"/>
        </w:rPr>
        <w:t xml:space="preserve"> </w:t>
      </w:r>
      <w:r>
        <w:t>members</w:t>
      </w:r>
      <w:r>
        <w:rPr>
          <w:spacing w:val="-2"/>
        </w:rPr>
        <w:t xml:space="preserve"> </w:t>
      </w:r>
      <w:r>
        <w:t>of</w:t>
      </w:r>
      <w:r>
        <w:rPr>
          <w:spacing w:val="-2"/>
        </w:rPr>
        <w:t xml:space="preserve"> </w:t>
      </w:r>
      <w:r>
        <w:t>the</w:t>
      </w:r>
      <w:r>
        <w:rPr>
          <w:spacing w:val="-11"/>
        </w:rPr>
        <w:t xml:space="preserve"> </w:t>
      </w:r>
      <w:r>
        <w:t>Audit</w:t>
      </w:r>
      <w:r>
        <w:rPr>
          <w:spacing w:val="-2"/>
        </w:rPr>
        <w:t xml:space="preserve"> </w:t>
      </w:r>
      <w:r>
        <w:t>Committee,</w:t>
      </w:r>
      <w:r>
        <w:rPr>
          <w:spacing w:val="-2"/>
        </w:rPr>
        <w:t xml:space="preserve"> </w:t>
      </w:r>
      <w:r>
        <w:t>the</w:t>
      </w:r>
      <w:r>
        <w:rPr>
          <w:spacing w:val="-2"/>
        </w:rPr>
        <w:t xml:space="preserve"> </w:t>
      </w:r>
      <w:r>
        <w:t>Compensation</w:t>
      </w:r>
      <w:r>
        <w:rPr>
          <w:spacing w:val="-2"/>
        </w:rPr>
        <w:t xml:space="preserve"> </w:t>
      </w:r>
      <w:r>
        <w:t>Committee,</w:t>
      </w:r>
      <w:r>
        <w:rPr>
          <w:spacing w:val="-2"/>
        </w:rPr>
        <w:t xml:space="preserve"> </w:t>
      </w:r>
      <w:r>
        <w:t>the</w:t>
      </w:r>
      <w:r>
        <w:rPr>
          <w:spacing w:val="-2"/>
        </w:rPr>
        <w:t xml:space="preserve"> </w:t>
      </w:r>
      <w:r>
        <w:t>Health,</w:t>
      </w:r>
      <w:r>
        <w:rPr>
          <w:spacing w:val="-2"/>
        </w:rPr>
        <w:t xml:space="preserve"> </w:t>
      </w:r>
      <w:r>
        <w:t>Safety</w:t>
      </w:r>
      <w:r>
        <w:rPr>
          <w:spacing w:val="-2"/>
        </w:rPr>
        <w:t xml:space="preserve"> </w:t>
      </w:r>
      <w:r>
        <w:t>and</w:t>
      </w:r>
      <w:r>
        <w:rPr>
          <w:spacing w:val="-2"/>
        </w:rPr>
        <w:t xml:space="preserve"> </w:t>
      </w:r>
      <w:r>
        <w:t>Environment</w:t>
      </w:r>
      <w:r>
        <w:rPr>
          <w:spacing w:val="-2"/>
        </w:rPr>
        <w:t xml:space="preserve"> </w:t>
      </w:r>
      <w:r>
        <w:t>Committee,</w:t>
      </w:r>
      <w:r>
        <w:rPr>
          <w:spacing w:val="-2"/>
        </w:rPr>
        <w:t xml:space="preserve"> </w:t>
      </w:r>
      <w:r>
        <w:t>and</w:t>
      </w:r>
      <w:r>
        <w:rPr>
          <w:spacing w:val="-2"/>
        </w:rPr>
        <w:t xml:space="preserve"> </w:t>
      </w:r>
      <w:r>
        <w:t>the Nominating and Corporate Governance Committee are independent under our Corporate Governance Guidelines. Also, none of our independent directors are related to any other Director or executive officer of Halliburton. The Board has determined that Alan M. Bennett, Earl M. Cummings, Murry S. Gerber, Timothy A. Leach, and Janet L. Weiss are “Audit Committee financial experts” as defined by the SEC.</w:t>
      </w:r>
    </w:p>
    <w:p w14:paraId="5BB6003F" w14:textId="77777777" w:rsidR="00843579" w:rsidRDefault="00843579">
      <w:pPr>
        <w:pStyle w:val="BodyText"/>
        <w:spacing w:line="247" w:lineRule="auto"/>
        <w:jc w:val="both"/>
        <w:sectPr w:rsidR="00843579">
          <w:pgSz w:w="12240" w:h="15840"/>
          <w:pgMar w:top="760" w:right="0" w:bottom="700" w:left="0" w:header="0" w:footer="500" w:gutter="0"/>
          <w:cols w:space="720"/>
        </w:sectPr>
      </w:pPr>
    </w:p>
    <w:p w14:paraId="5BB60040" w14:textId="77777777" w:rsidR="00843579" w:rsidRDefault="002D5E79">
      <w:pPr>
        <w:pStyle w:val="Heading2"/>
        <w:spacing w:before="64"/>
        <w:jc w:val="both"/>
      </w:pPr>
      <w:bookmarkStart w:id="40" w:name="Board_Attendance"/>
      <w:bookmarkStart w:id="41" w:name="_bookmark18"/>
      <w:bookmarkEnd w:id="40"/>
      <w:bookmarkEnd w:id="41"/>
      <w:r>
        <w:rPr>
          <w:color w:val="CB223B"/>
        </w:rPr>
        <w:t>Board</w:t>
      </w:r>
      <w:r>
        <w:rPr>
          <w:color w:val="CB223B"/>
          <w:spacing w:val="-4"/>
        </w:rPr>
        <w:t xml:space="preserve"> </w:t>
      </w:r>
      <w:r>
        <w:rPr>
          <w:color w:val="CB223B"/>
          <w:spacing w:val="-2"/>
        </w:rPr>
        <w:t>Attendance</w:t>
      </w:r>
    </w:p>
    <w:p w14:paraId="5BB60041" w14:textId="77777777" w:rsidR="00843579" w:rsidRDefault="002D5E79">
      <w:pPr>
        <w:pStyle w:val="BodyText"/>
        <w:spacing w:before="264" w:line="247" w:lineRule="auto"/>
        <w:ind w:left="1170" w:right="1162"/>
        <w:jc w:val="both"/>
      </w:pPr>
      <w:r>
        <w:t>During 2025, the Board held 7 meetings and met in executive session of the independent Directors, without management present, on 4 occasions. Committee meetings were held as follows:</w:t>
      </w:r>
    </w:p>
    <w:p w14:paraId="5BB60042" w14:textId="77777777" w:rsidR="00843579" w:rsidRDefault="00843579">
      <w:pPr>
        <w:pStyle w:val="BodyText"/>
        <w:spacing w:before="4" w:after="1"/>
        <w:rPr>
          <w:sz w:val="17"/>
        </w:rPr>
      </w:pPr>
    </w:p>
    <w:tbl>
      <w:tblPr>
        <w:tblW w:w="0" w:type="auto"/>
        <w:tblInd w:w="1177" w:type="dxa"/>
        <w:tblLayout w:type="fixed"/>
        <w:tblCellMar>
          <w:left w:w="0" w:type="dxa"/>
          <w:right w:w="0" w:type="dxa"/>
        </w:tblCellMar>
        <w:tblLook w:val="01E0" w:firstRow="1" w:lastRow="1" w:firstColumn="1" w:lastColumn="1" w:noHBand="0" w:noVBand="0"/>
      </w:tblPr>
      <w:tblGrid>
        <w:gridCol w:w="6931"/>
        <w:gridCol w:w="2969"/>
      </w:tblGrid>
      <w:tr w:rsidR="00843579" w14:paraId="5BB60045" w14:textId="77777777">
        <w:trPr>
          <w:trHeight w:val="250"/>
        </w:trPr>
        <w:tc>
          <w:tcPr>
            <w:tcW w:w="6931" w:type="dxa"/>
            <w:tcBorders>
              <w:top w:val="single" w:sz="4" w:space="0" w:color="CB223B"/>
            </w:tcBorders>
            <w:shd w:val="clear" w:color="auto" w:fill="EBEBED"/>
          </w:tcPr>
          <w:p w14:paraId="5BB60043" w14:textId="77777777" w:rsidR="00843579" w:rsidRDefault="002D5E79">
            <w:pPr>
              <w:pStyle w:val="TableParagraph"/>
              <w:spacing w:before="13"/>
              <w:ind w:left="52"/>
              <w:rPr>
                <w:sz w:val="18"/>
              </w:rPr>
            </w:pPr>
            <w:r>
              <w:rPr>
                <w:sz w:val="18"/>
              </w:rPr>
              <w:t>Audit</w:t>
            </w:r>
            <w:r>
              <w:rPr>
                <w:spacing w:val="-3"/>
                <w:sz w:val="18"/>
              </w:rPr>
              <w:t xml:space="preserve"> </w:t>
            </w:r>
            <w:r>
              <w:rPr>
                <w:spacing w:val="-2"/>
                <w:sz w:val="18"/>
              </w:rPr>
              <w:t>Committee</w:t>
            </w:r>
          </w:p>
        </w:tc>
        <w:tc>
          <w:tcPr>
            <w:tcW w:w="2969" w:type="dxa"/>
            <w:tcBorders>
              <w:top w:val="single" w:sz="4" w:space="0" w:color="CB223B"/>
            </w:tcBorders>
            <w:shd w:val="clear" w:color="auto" w:fill="EBEBED"/>
          </w:tcPr>
          <w:p w14:paraId="5BB60044" w14:textId="77777777" w:rsidR="00843579" w:rsidRDefault="002D5E79">
            <w:pPr>
              <w:pStyle w:val="TableParagraph"/>
              <w:spacing w:before="13"/>
              <w:ind w:right="50"/>
              <w:jc w:val="right"/>
              <w:rPr>
                <w:sz w:val="18"/>
              </w:rPr>
            </w:pPr>
            <w:r>
              <w:rPr>
                <w:spacing w:val="-10"/>
                <w:sz w:val="18"/>
              </w:rPr>
              <w:t>8</w:t>
            </w:r>
          </w:p>
        </w:tc>
      </w:tr>
      <w:tr w:rsidR="00843579" w14:paraId="5BB60048" w14:textId="77777777">
        <w:trPr>
          <w:trHeight w:val="255"/>
        </w:trPr>
        <w:tc>
          <w:tcPr>
            <w:tcW w:w="6931" w:type="dxa"/>
          </w:tcPr>
          <w:p w14:paraId="5BB60046" w14:textId="77777777" w:rsidR="00843579" w:rsidRDefault="002D5E79">
            <w:pPr>
              <w:pStyle w:val="TableParagraph"/>
              <w:spacing w:before="18"/>
              <w:ind w:left="52"/>
              <w:rPr>
                <w:sz w:val="18"/>
              </w:rPr>
            </w:pPr>
            <w:r>
              <w:rPr>
                <w:sz w:val="18"/>
              </w:rPr>
              <w:t>Compensation</w:t>
            </w:r>
            <w:r>
              <w:rPr>
                <w:spacing w:val="-8"/>
                <w:sz w:val="18"/>
              </w:rPr>
              <w:t xml:space="preserve"> </w:t>
            </w:r>
            <w:r>
              <w:rPr>
                <w:spacing w:val="-2"/>
                <w:sz w:val="18"/>
              </w:rPr>
              <w:t>Committee</w:t>
            </w:r>
          </w:p>
        </w:tc>
        <w:tc>
          <w:tcPr>
            <w:tcW w:w="2969" w:type="dxa"/>
          </w:tcPr>
          <w:p w14:paraId="5BB60047" w14:textId="77777777" w:rsidR="00843579" w:rsidRDefault="002D5E79">
            <w:pPr>
              <w:pStyle w:val="TableParagraph"/>
              <w:spacing w:before="18"/>
              <w:ind w:right="50"/>
              <w:jc w:val="right"/>
              <w:rPr>
                <w:sz w:val="18"/>
              </w:rPr>
            </w:pPr>
            <w:r>
              <w:rPr>
                <w:spacing w:val="-10"/>
                <w:sz w:val="18"/>
              </w:rPr>
              <w:t>4</w:t>
            </w:r>
          </w:p>
        </w:tc>
      </w:tr>
      <w:tr w:rsidR="00843579" w14:paraId="5BB6004B" w14:textId="77777777">
        <w:trPr>
          <w:trHeight w:val="255"/>
        </w:trPr>
        <w:tc>
          <w:tcPr>
            <w:tcW w:w="6931" w:type="dxa"/>
            <w:shd w:val="clear" w:color="auto" w:fill="EBEBED"/>
          </w:tcPr>
          <w:p w14:paraId="5BB60049" w14:textId="77777777" w:rsidR="00843579" w:rsidRDefault="002D5E79">
            <w:pPr>
              <w:pStyle w:val="TableParagraph"/>
              <w:spacing w:before="18"/>
              <w:ind w:left="52"/>
              <w:rPr>
                <w:sz w:val="18"/>
              </w:rPr>
            </w:pPr>
            <w:r>
              <w:rPr>
                <w:sz w:val="18"/>
              </w:rPr>
              <w:t>Health,</w:t>
            </w:r>
            <w:r>
              <w:rPr>
                <w:spacing w:val="-4"/>
                <w:sz w:val="18"/>
              </w:rPr>
              <w:t xml:space="preserve"> </w:t>
            </w:r>
            <w:r>
              <w:rPr>
                <w:sz w:val="18"/>
              </w:rPr>
              <w:t>Safety</w:t>
            </w:r>
            <w:r>
              <w:rPr>
                <w:spacing w:val="-4"/>
                <w:sz w:val="18"/>
              </w:rPr>
              <w:t xml:space="preserve"> </w:t>
            </w:r>
            <w:r>
              <w:rPr>
                <w:sz w:val="18"/>
              </w:rPr>
              <w:t>and</w:t>
            </w:r>
            <w:r>
              <w:rPr>
                <w:spacing w:val="-4"/>
                <w:sz w:val="18"/>
              </w:rPr>
              <w:t xml:space="preserve"> </w:t>
            </w:r>
            <w:r>
              <w:rPr>
                <w:sz w:val="18"/>
              </w:rPr>
              <w:t>Environment</w:t>
            </w:r>
            <w:r>
              <w:rPr>
                <w:spacing w:val="-3"/>
                <w:sz w:val="18"/>
              </w:rPr>
              <w:t xml:space="preserve"> </w:t>
            </w:r>
            <w:r>
              <w:rPr>
                <w:spacing w:val="-2"/>
                <w:sz w:val="18"/>
              </w:rPr>
              <w:t>Committee</w:t>
            </w:r>
          </w:p>
        </w:tc>
        <w:tc>
          <w:tcPr>
            <w:tcW w:w="2969" w:type="dxa"/>
            <w:shd w:val="clear" w:color="auto" w:fill="EBEBED"/>
          </w:tcPr>
          <w:p w14:paraId="5BB6004A" w14:textId="77777777" w:rsidR="00843579" w:rsidRDefault="002D5E79">
            <w:pPr>
              <w:pStyle w:val="TableParagraph"/>
              <w:spacing w:before="18"/>
              <w:ind w:right="50"/>
              <w:jc w:val="right"/>
              <w:rPr>
                <w:sz w:val="18"/>
              </w:rPr>
            </w:pPr>
            <w:r>
              <w:rPr>
                <w:spacing w:val="-10"/>
                <w:sz w:val="18"/>
              </w:rPr>
              <w:t>5</w:t>
            </w:r>
          </w:p>
        </w:tc>
      </w:tr>
      <w:tr w:rsidR="00843579" w14:paraId="5BB6004E" w14:textId="77777777">
        <w:trPr>
          <w:trHeight w:val="250"/>
        </w:trPr>
        <w:tc>
          <w:tcPr>
            <w:tcW w:w="6931" w:type="dxa"/>
            <w:tcBorders>
              <w:bottom w:val="single" w:sz="4" w:space="0" w:color="CB223B"/>
            </w:tcBorders>
          </w:tcPr>
          <w:p w14:paraId="5BB6004C" w14:textId="77777777" w:rsidR="00843579" w:rsidRDefault="002D5E79">
            <w:pPr>
              <w:pStyle w:val="TableParagraph"/>
              <w:spacing w:before="18"/>
              <w:ind w:left="52"/>
              <w:rPr>
                <w:sz w:val="18"/>
              </w:rPr>
            </w:pPr>
            <w:r>
              <w:rPr>
                <w:sz w:val="18"/>
              </w:rPr>
              <w:t>Nominating</w:t>
            </w:r>
            <w:r>
              <w:rPr>
                <w:spacing w:val="-5"/>
                <w:sz w:val="18"/>
              </w:rPr>
              <w:t xml:space="preserve"> </w:t>
            </w:r>
            <w:r>
              <w:rPr>
                <w:sz w:val="18"/>
              </w:rPr>
              <w:t>and</w:t>
            </w:r>
            <w:r>
              <w:rPr>
                <w:spacing w:val="-5"/>
                <w:sz w:val="18"/>
              </w:rPr>
              <w:t xml:space="preserve"> </w:t>
            </w:r>
            <w:r>
              <w:rPr>
                <w:sz w:val="18"/>
              </w:rPr>
              <w:t>Corporate</w:t>
            </w:r>
            <w:r>
              <w:rPr>
                <w:spacing w:val="-5"/>
                <w:sz w:val="18"/>
              </w:rPr>
              <w:t xml:space="preserve"> </w:t>
            </w:r>
            <w:r>
              <w:rPr>
                <w:sz w:val="18"/>
              </w:rPr>
              <w:t>Governance</w:t>
            </w:r>
            <w:r>
              <w:rPr>
                <w:spacing w:val="-4"/>
                <w:sz w:val="18"/>
              </w:rPr>
              <w:t xml:space="preserve"> </w:t>
            </w:r>
            <w:r>
              <w:rPr>
                <w:spacing w:val="-2"/>
                <w:sz w:val="18"/>
              </w:rPr>
              <w:t>Committee</w:t>
            </w:r>
          </w:p>
        </w:tc>
        <w:tc>
          <w:tcPr>
            <w:tcW w:w="2969" w:type="dxa"/>
            <w:tcBorders>
              <w:bottom w:val="single" w:sz="4" w:space="0" w:color="CB223B"/>
            </w:tcBorders>
          </w:tcPr>
          <w:p w14:paraId="5BB6004D" w14:textId="77777777" w:rsidR="00843579" w:rsidRDefault="002D5E79">
            <w:pPr>
              <w:pStyle w:val="TableParagraph"/>
              <w:spacing w:before="18"/>
              <w:ind w:right="50"/>
              <w:jc w:val="right"/>
              <w:rPr>
                <w:sz w:val="18"/>
              </w:rPr>
            </w:pPr>
            <w:r>
              <w:rPr>
                <w:spacing w:val="-10"/>
                <w:sz w:val="18"/>
              </w:rPr>
              <w:t>5</w:t>
            </w:r>
          </w:p>
        </w:tc>
      </w:tr>
    </w:tbl>
    <w:p w14:paraId="5BB6004F" w14:textId="77777777" w:rsidR="00843579" w:rsidRDefault="002D5E79">
      <w:pPr>
        <w:pStyle w:val="BodyText"/>
        <w:spacing w:before="172" w:line="247" w:lineRule="auto"/>
        <w:ind w:left="1170" w:right="1164"/>
        <w:jc w:val="both"/>
      </w:pPr>
      <w:r>
        <w:t>All members of the Board attended at least 90% of the total number of meetings of the Board and the Committees on which he or she served during the last fiscal year, with the exception of Mr. Patel who retired immediately prior to the 2025</w:t>
      </w:r>
      <w:r>
        <w:rPr>
          <w:spacing w:val="-7"/>
        </w:rPr>
        <w:t xml:space="preserve"> </w:t>
      </w:r>
      <w:r>
        <w:t>Annual Meeting of Shareholders, and thus attended less than 75% of the total number of meetings for the Board and Committees</w:t>
      </w:r>
      <w:r>
        <w:rPr>
          <w:spacing w:val="40"/>
        </w:rPr>
        <w:t xml:space="preserve"> </w:t>
      </w:r>
      <w:r>
        <w:t>on which he served.</w:t>
      </w:r>
    </w:p>
    <w:p w14:paraId="5BB60050" w14:textId="77777777" w:rsidR="00843579" w:rsidRDefault="002D5E79">
      <w:pPr>
        <w:pStyle w:val="BodyText"/>
        <w:spacing w:before="164"/>
        <w:ind w:left="1170"/>
        <w:jc w:val="both"/>
      </w:pPr>
      <w:proofErr w:type="gramStart"/>
      <w:r>
        <w:t>All</w:t>
      </w:r>
      <w:r>
        <w:rPr>
          <w:spacing w:val="-6"/>
        </w:rPr>
        <w:t xml:space="preserve"> </w:t>
      </w:r>
      <w:r>
        <w:t>of</w:t>
      </w:r>
      <w:proofErr w:type="gramEnd"/>
      <w:r>
        <w:rPr>
          <w:spacing w:val="-3"/>
        </w:rPr>
        <w:t xml:space="preserve"> </w:t>
      </w:r>
      <w:r>
        <w:t>our</w:t>
      </w:r>
      <w:r>
        <w:rPr>
          <w:spacing w:val="-4"/>
        </w:rPr>
        <w:t xml:space="preserve"> </w:t>
      </w:r>
      <w:r>
        <w:t>Directors</w:t>
      </w:r>
      <w:r>
        <w:rPr>
          <w:spacing w:val="-3"/>
        </w:rPr>
        <w:t xml:space="preserve"> </w:t>
      </w:r>
      <w:r>
        <w:t>attended</w:t>
      </w:r>
      <w:r>
        <w:rPr>
          <w:spacing w:val="-3"/>
        </w:rPr>
        <w:t xml:space="preserve"> </w:t>
      </w:r>
      <w:r>
        <w:t>the</w:t>
      </w:r>
      <w:r>
        <w:rPr>
          <w:spacing w:val="-6"/>
        </w:rPr>
        <w:t xml:space="preserve"> </w:t>
      </w:r>
      <w:r>
        <w:t>2025</w:t>
      </w:r>
      <w:r>
        <w:rPr>
          <w:spacing w:val="-12"/>
        </w:rPr>
        <w:t xml:space="preserve"> </w:t>
      </w:r>
      <w:r>
        <w:t>Annual</w:t>
      </w:r>
      <w:r>
        <w:rPr>
          <w:spacing w:val="-3"/>
        </w:rPr>
        <w:t xml:space="preserve"> </w:t>
      </w:r>
      <w:r>
        <w:t>Meeting,</w:t>
      </w:r>
      <w:r>
        <w:rPr>
          <w:spacing w:val="-3"/>
        </w:rPr>
        <w:t xml:space="preserve"> </w:t>
      </w:r>
      <w:r>
        <w:t>as</w:t>
      </w:r>
      <w:r>
        <w:rPr>
          <w:spacing w:val="-3"/>
        </w:rPr>
        <w:t xml:space="preserve"> </w:t>
      </w:r>
      <w:r>
        <w:t>required</w:t>
      </w:r>
      <w:r>
        <w:rPr>
          <w:spacing w:val="-3"/>
        </w:rPr>
        <w:t xml:space="preserve"> </w:t>
      </w:r>
      <w:r>
        <w:t>by</w:t>
      </w:r>
      <w:r>
        <w:rPr>
          <w:spacing w:val="-3"/>
        </w:rPr>
        <w:t xml:space="preserve"> </w:t>
      </w:r>
      <w:r>
        <w:t>our</w:t>
      </w:r>
      <w:r>
        <w:rPr>
          <w:spacing w:val="-3"/>
        </w:rPr>
        <w:t xml:space="preserve"> </w:t>
      </w:r>
      <w:r>
        <w:t>Corporate</w:t>
      </w:r>
      <w:r>
        <w:rPr>
          <w:spacing w:val="-3"/>
        </w:rPr>
        <w:t xml:space="preserve"> </w:t>
      </w:r>
      <w:r>
        <w:t>Governance</w:t>
      </w:r>
      <w:r>
        <w:rPr>
          <w:spacing w:val="-3"/>
        </w:rPr>
        <w:t xml:space="preserve"> </w:t>
      </w:r>
      <w:r>
        <w:rPr>
          <w:spacing w:val="-2"/>
        </w:rPr>
        <w:t>Guidelines.</w:t>
      </w:r>
    </w:p>
    <w:p w14:paraId="5BB60051" w14:textId="77777777" w:rsidR="00843579" w:rsidRDefault="00843579">
      <w:pPr>
        <w:pStyle w:val="BodyText"/>
        <w:jc w:val="both"/>
        <w:sectPr w:rsidR="00843579">
          <w:pgSz w:w="12240" w:h="15840"/>
          <w:pgMar w:top="760" w:right="0" w:bottom="700" w:left="0" w:header="0" w:footer="500" w:gutter="0"/>
          <w:cols w:space="720"/>
        </w:sectPr>
      </w:pPr>
    </w:p>
    <w:p w14:paraId="5BB60052" w14:textId="77777777" w:rsidR="00843579" w:rsidRDefault="002D5E79">
      <w:pPr>
        <w:pStyle w:val="Heading2"/>
        <w:spacing w:before="64"/>
        <w:jc w:val="both"/>
      </w:pPr>
      <w:bookmarkStart w:id="42" w:name="Evaluation_of_Board_and_Director_Perform"/>
      <w:bookmarkStart w:id="43" w:name="_bookmark19"/>
      <w:bookmarkEnd w:id="42"/>
      <w:bookmarkEnd w:id="43"/>
      <w:r>
        <w:rPr>
          <w:color w:val="CB223B"/>
        </w:rPr>
        <w:t>Evaluation</w:t>
      </w:r>
      <w:r>
        <w:rPr>
          <w:color w:val="CB223B"/>
          <w:spacing w:val="-5"/>
        </w:rPr>
        <w:t xml:space="preserve"> </w:t>
      </w:r>
      <w:r>
        <w:rPr>
          <w:color w:val="CB223B"/>
        </w:rPr>
        <w:t>of</w:t>
      </w:r>
      <w:r>
        <w:rPr>
          <w:color w:val="CB223B"/>
          <w:spacing w:val="-2"/>
        </w:rPr>
        <w:t xml:space="preserve"> </w:t>
      </w:r>
      <w:r>
        <w:rPr>
          <w:color w:val="CB223B"/>
        </w:rPr>
        <w:t>Board</w:t>
      </w:r>
      <w:r>
        <w:rPr>
          <w:color w:val="CB223B"/>
          <w:spacing w:val="-2"/>
        </w:rPr>
        <w:t xml:space="preserve"> </w:t>
      </w:r>
      <w:r>
        <w:rPr>
          <w:color w:val="CB223B"/>
        </w:rPr>
        <w:t>and</w:t>
      </w:r>
      <w:r>
        <w:rPr>
          <w:color w:val="CB223B"/>
          <w:spacing w:val="-2"/>
        </w:rPr>
        <w:t xml:space="preserve"> </w:t>
      </w:r>
      <w:r>
        <w:rPr>
          <w:color w:val="CB223B"/>
        </w:rPr>
        <w:t>Director</w:t>
      </w:r>
      <w:r>
        <w:rPr>
          <w:color w:val="CB223B"/>
          <w:spacing w:val="-2"/>
        </w:rPr>
        <w:t xml:space="preserve"> Performance</w:t>
      </w:r>
    </w:p>
    <w:p w14:paraId="5BB60053" w14:textId="77777777" w:rsidR="00843579" w:rsidRDefault="002D5E79">
      <w:pPr>
        <w:pStyle w:val="BodyText"/>
        <w:spacing w:before="284" w:line="247" w:lineRule="auto"/>
        <w:ind w:left="1170" w:right="1162"/>
        <w:jc w:val="both"/>
      </w:pPr>
      <w:r>
        <w:t>The Board believes that a rigorous evaluation process is an essential component of strong corporate governance practices. The Nominating and Corporate Governance Committee annually conducts a four-part evaluation process to evaluate Board effectiveness and aid in succession planning.</w:t>
      </w:r>
    </w:p>
    <w:p w14:paraId="5BB60054" w14:textId="77777777" w:rsidR="00843579" w:rsidRDefault="00843579">
      <w:pPr>
        <w:pStyle w:val="BodyText"/>
        <w:spacing w:before="1"/>
        <w:rPr>
          <w:sz w:val="14"/>
        </w:rPr>
      </w:pPr>
    </w:p>
    <w:p w14:paraId="5BB60055" w14:textId="77777777" w:rsidR="00843579" w:rsidRDefault="00843579">
      <w:pPr>
        <w:pStyle w:val="BodyText"/>
        <w:rPr>
          <w:sz w:val="14"/>
        </w:rPr>
        <w:sectPr w:rsidR="00843579">
          <w:pgSz w:w="12240" w:h="15840"/>
          <w:pgMar w:top="760" w:right="0" w:bottom="700" w:left="0" w:header="0" w:footer="500" w:gutter="0"/>
          <w:cols w:space="720"/>
        </w:sectPr>
      </w:pPr>
    </w:p>
    <w:p w14:paraId="5BB60056" w14:textId="77777777" w:rsidR="00843579" w:rsidRDefault="002D5E79">
      <w:pPr>
        <w:pStyle w:val="Heading9"/>
        <w:spacing w:before="94"/>
        <w:ind w:left="1777"/>
      </w:pPr>
      <w:r>
        <w:rPr>
          <w:noProof/>
        </w:rPr>
        <mc:AlternateContent>
          <mc:Choice Requires="wpg">
            <w:drawing>
              <wp:anchor distT="0" distB="0" distL="0" distR="0" simplePos="0" relativeHeight="251658327" behindDoc="1" locked="0" layoutInCell="1" allowOverlap="1" wp14:anchorId="5BB615C8" wp14:editId="5BB615C9">
                <wp:simplePos x="0" y="0"/>
                <wp:positionH relativeFrom="page">
                  <wp:posOffset>707262</wp:posOffset>
                </wp:positionH>
                <wp:positionV relativeFrom="paragraph">
                  <wp:posOffset>50465</wp:posOffset>
                </wp:positionV>
                <wp:extent cx="6322695" cy="5324475"/>
                <wp:effectExtent l="0" t="0" r="0" b="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2695" cy="5324475"/>
                          <a:chOff x="0" y="0"/>
                          <a:chExt cx="6322695" cy="5324475"/>
                        </a:xfrm>
                      </wpg:grpSpPr>
                      <wps:wsp>
                        <wps:cNvPr id="126" name="Graphic 126"/>
                        <wps:cNvSpPr/>
                        <wps:spPr>
                          <a:xfrm>
                            <a:off x="1502536" y="0"/>
                            <a:ext cx="4819650" cy="1028700"/>
                          </a:xfrm>
                          <a:custGeom>
                            <a:avLst/>
                            <a:gdLst/>
                            <a:ahLst/>
                            <a:cxnLst/>
                            <a:rect l="l" t="t" r="r" b="b"/>
                            <a:pathLst>
                              <a:path w="4819650" h="1028700">
                                <a:moveTo>
                                  <a:pt x="4819650" y="0"/>
                                </a:moveTo>
                                <a:lnTo>
                                  <a:pt x="0" y="0"/>
                                </a:lnTo>
                                <a:lnTo>
                                  <a:pt x="0" y="1028700"/>
                                </a:lnTo>
                                <a:lnTo>
                                  <a:pt x="4819650" y="1028700"/>
                                </a:lnTo>
                                <a:lnTo>
                                  <a:pt x="4819650" y="0"/>
                                </a:lnTo>
                                <a:close/>
                              </a:path>
                            </a:pathLst>
                          </a:custGeom>
                          <a:solidFill>
                            <a:srgbClr val="EBEBEB"/>
                          </a:solidFill>
                        </wps:spPr>
                        <wps:bodyPr wrap="square" lIns="0" tIns="0" rIns="0" bIns="0" rtlCol="0">
                          <a:prstTxWarp prst="textNoShape">
                            <a:avLst/>
                          </a:prstTxWarp>
                          <a:noAutofit/>
                        </wps:bodyPr>
                      </wps:wsp>
                      <wps:wsp>
                        <wps:cNvPr id="127" name="Graphic 127"/>
                        <wps:cNvSpPr/>
                        <wps:spPr>
                          <a:xfrm>
                            <a:off x="388111" y="0"/>
                            <a:ext cx="1114425" cy="1028700"/>
                          </a:xfrm>
                          <a:custGeom>
                            <a:avLst/>
                            <a:gdLst/>
                            <a:ahLst/>
                            <a:cxnLst/>
                            <a:rect l="l" t="t" r="r" b="b"/>
                            <a:pathLst>
                              <a:path w="1114425" h="1028700">
                                <a:moveTo>
                                  <a:pt x="1114425" y="0"/>
                                </a:moveTo>
                                <a:lnTo>
                                  <a:pt x="0" y="0"/>
                                </a:lnTo>
                                <a:lnTo>
                                  <a:pt x="0" y="1028700"/>
                                </a:lnTo>
                                <a:lnTo>
                                  <a:pt x="1114425" y="1028700"/>
                                </a:lnTo>
                                <a:lnTo>
                                  <a:pt x="1114425" y="0"/>
                                </a:lnTo>
                                <a:close/>
                              </a:path>
                            </a:pathLst>
                          </a:custGeom>
                          <a:solidFill>
                            <a:srgbClr val="CD1F39"/>
                          </a:solidFill>
                        </wps:spPr>
                        <wps:bodyPr wrap="square" lIns="0" tIns="0" rIns="0" bIns="0" rtlCol="0">
                          <a:prstTxWarp prst="textNoShape">
                            <a:avLst/>
                          </a:prstTxWarp>
                          <a:noAutofit/>
                        </wps:bodyPr>
                      </wps:wsp>
                      <wps:wsp>
                        <wps:cNvPr id="128" name="Graphic 128"/>
                        <wps:cNvSpPr/>
                        <wps:spPr>
                          <a:xfrm>
                            <a:off x="1502536" y="1247775"/>
                            <a:ext cx="4819650" cy="1924050"/>
                          </a:xfrm>
                          <a:custGeom>
                            <a:avLst/>
                            <a:gdLst/>
                            <a:ahLst/>
                            <a:cxnLst/>
                            <a:rect l="l" t="t" r="r" b="b"/>
                            <a:pathLst>
                              <a:path w="4819650" h="1924050">
                                <a:moveTo>
                                  <a:pt x="4819650" y="0"/>
                                </a:moveTo>
                                <a:lnTo>
                                  <a:pt x="0" y="0"/>
                                </a:lnTo>
                                <a:lnTo>
                                  <a:pt x="0" y="1924049"/>
                                </a:lnTo>
                                <a:lnTo>
                                  <a:pt x="4819650" y="1924049"/>
                                </a:lnTo>
                                <a:lnTo>
                                  <a:pt x="4819650" y="0"/>
                                </a:lnTo>
                                <a:close/>
                              </a:path>
                            </a:pathLst>
                          </a:custGeom>
                          <a:solidFill>
                            <a:srgbClr val="EBEBEB"/>
                          </a:solidFill>
                        </wps:spPr>
                        <wps:bodyPr wrap="square" lIns="0" tIns="0" rIns="0" bIns="0" rtlCol="0">
                          <a:prstTxWarp prst="textNoShape">
                            <a:avLst/>
                          </a:prstTxWarp>
                          <a:noAutofit/>
                        </wps:bodyPr>
                      </wps:wsp>
                      <wps:wsp>
                        <wps:cNvPr id="129" name="Graphic 129"/>
                        <wps:cNvSpPr/>
                        <wps:spPr>
                          <a:xfrm>
                            <a:off x="388111" y="1247775"/>
                            <a:ext cx="1114425" cy="1924050"/>
                          </a:xfrm>
                          <a:custGeom>
                            <a:avLst/>
                            <a:gdLst/>
                            <a:ahLst/>
                            <a:cxnLst/>
                            <a:rect l="l" t="t" r="r" b="b"/>
                            <a:pathLst>
                              <a:path w="1114425" h="1924050">
                                <a:moveTo>
                                  <a:pt x="1114425" y="0"/>
                                </a:moveTo>
                                <a:lnTo>
                                  <a:pt x="0" y="0"/>
                                </a:lnTo>
                                <a:lnTo>
                                  <a:pt x="0" y="1924049"/>
                                </a:lnTo>
                                <a:lnTo>
                                  <a:pt x="1114425" y="1924049"/>
                                </a:lnTo>
                                <a:lnTo>
                                  <a:pt x="1114425" y="0"/>
                                </a:lnTo>
                                <a:close/>
                              </a:path>
                            </a:pathLst>
                          </a:custGeom>
                          <a:solidFill>
                            <a:srgbClr val="CD1F39"/>
                          </a:solidFill>
                        </wps:spPr>
                        <wps:bodyPr wrap="square" lIns="0" tIns="0" rIns="0" bIns="0" rtlCol="0">
                          <a:prstTxWarp prst="textNoShape">
                            <a:avLst/>
                          </a:prstTxWarp>
                          <a:noAutofit/>
                        </wps:bodyPr>
                      </wps:wsp>
                      <pic:pic xmlns:pic="http://schemas.openxmlformats.org/drawingml/2006/picture">
                        <pic:nvPicPr>
                          <pic:cNvPr id="130" name="Image 130"/>
                          <pic:cNvPicPr/>
                        </pic:nvPicPr>
                        <pic:blipFill>
                          <a:blip r:embed="rId51" cstate="print"/>
                          <a:stretch>
                            <a:fillRect/>
                          </a:stretch>
                        </pic:blipFill>
                        <pic:spPr>
                          <a:xfrm>
                            <a:off x="0" y="688720"/>
                            <a:ext cx="435356" cy="1219200"/>
                          </a:xfrm>
                          <a:prstGeom prst="rect">
                            <a:avLst/>
                          </a:prstGeom>
                        </pic:spPr>
                      </pic:pic>
                      <pic:pic xmlns:pic="http://schemas.openxmlformats.org/drawingml/2006/picture">
                        <pic:nvPicPr>
                          <pic:cNvPr id="131" name="Image 131"/>
                          <pic:cNvPicPr/>
                        </pic:nvPicPr>
                        <pic:blipFill>
                          <a:blip r:embed="rId52" cstate="print"/>
                          <a:stretch>
                            <a:fillRect/>
                          </a:stretch>
                        </pic:blipFill>
                        <pic:spPr>
                          <a:xfrm>
                            <a:off x="32511" y="2908045"/>
                            <a:ext cx="384175" cy="892428"/>
                          </a:xfrm>
                          <a:prstGeom prst="rect">
                            <a:avLst/>
                          </a:prstGeom>
                        </pic:spPr>
                      </pic:pic>
                      <pic:pic xmlns:pic="http://schemas.openxmlformats.org/drawingml/2006/picture">
                        <pic:nvPicPr>
                          <pic:cNvPr id="132" name="Image 132"/>
                          <pic:cNvPicPr/>
                        </pic:nvPicPr>
                        <pic:blipFill>
                          <a:blip r:embed="rId53" cstate="print"/>
                          <a:stretch>
                            <a:fillRect/>
                          </a:stretch>
                        </pic:blipFill>
                        <pic:spPr>
                          <a:xfrm>
                            <a:off x="7112" y="4060570"/>
                            <a:ext cx="400050" cy="838200"/>
                          </a:xfrm>
                          <a:prstGeom prst="rect">
                            <a:avLst/>
                          </a:prstGeom>
                        </pic:spPr>
                      </pic:pic>
                      <wps:wsp>
                        <wps:cNvPr id="133" name="Textbox 133"/>
                        <wps:cNvSpPr txBox="1"/>
                        <wps:spPr>
                          <a:xfrm>
                            <a:off x="388111" y="4419599"/>
                            <a:ext cx="1114425" cy="904875"/>
                          </a:xfrm>
                          <a:prstGeom prst="rect">
                            <a:avLst/>
                          </a:prstGeom>
                          <a:solidFill>
                            <a:srgbClr val="CD1F39"/>
                          </a:solidFill>
                        </wps:spPr>
                        <wps:txbx>
                          <w:txbxContent>
                            <w:p w14:paraId="5BB6183C" w14:textId="77777777" w:rsidR="00843579" w:rsidRDefault="002D5E79">
                              <w:pPr>
                                <w:spacing w:before="14"/>
                                <w:ind w:left="52"/>
                                <w:rPr>
                                  <w:b/>
                                  <w:color w:val="000000"/>
                                  <w:sz w:val="18"/>
                                </w:rPr>
                              </w:pPr>
                              <w:r>
                                <w:rPr>
                                  <w:b/>
                                  <w:color w:val="FFFFFF"/>
                                  <w:sz w:val="18"/>
                                </w:rPr>
                                <w:t>ACTIONS</w:t>
                              </w:r>
                              <w:r>
                                <w:rPr>
                                  <w:b/>
                                  <w:color w:val="FFFFFF"/>
                                  <w:spacing w:val="-5"/>
                                  <w:sz w:val="18"/>
                                </w:rPr>
                                <w:t xml:space="preserve"> </w:t>
                              </w:r>
                              <w:r>
                                <w:rPr>
                                  <w:b/>
                                  <w:color w:val="FFFFFF"/>
                                  <w:spacing w:val="-2"/>
                                  <w:sz w:val="18"/>
                                </w:rPr>
                                <w:t>TAKEN</w:t>
                              </w:r>
                            </w:p>
                          </w:txbxContent>
                        </wps:txbx>
                        <wps:bodyPr wrap="square" lIns="0" tIns="0" rIns="0" bIns="0" rtlCol="0">
                          <a:noAutofit/>
                        </wps:bodyPr>
                      </wps:wsp>
                      <wps:wsp>
                        <wps:cNvPr id="134" name="Textbox 134"/>
                        <wps:cNvSpPr txBox="1"/>
                        <wps:spPr>
                          <a:xfrm>
                            <a:off x="1502536" y="3371849"/>
                            <a:ext cx="4819650" cy="847725"/>
                          </a:xfrm>
                          <a:prstGeom prst="rect">
                            <a:avLst/>
                          </a:prstGeom>
                          <a:solidFill>
                            <a:srgbClr val="EBEBEB"/>
                          </a:solidFill>
                        </wps:spPr>
                        <wps:txbx>
                          <w:txbxContent>
                            <w:p w14:paraId="5BB6183D" w14:textId="77777777" w:rsidR="00843579" w:rsidRDefault="002D5E79">
                              <w:pPr>
                                <w:spacing w:before="14" w:line="249" w:lineRule="auto"/>
                                <w:ind w:left="112" w:right="45"/>
                                <w:jc w:val="both"/>
                                <w:rPr>
                                  <w:color w:val="000000"/>
                                  <w:sz w:val="18"/>
                                </w:rPr>
                              </w:pPr>
                              <w:r>
                                <w:rPr>
                                  <w:color w:val="000000"/>
                                  <w:sz w:val="18"/>
                                </w:rPr>
                                <w:t>The Lead Independent Director reviews the completed questionnaires and provides a summary to the Board. The Board then updates its qualifications and experience matrix based on the survey responses and feedback, with a focus on optimizing the range and</w:t>
                              </w:r>
                              <w:r>
                                <w:rPr>
                                  <w:color w:val="000000"/>
                                  <w:spacing w:val="40"/>
                                  <w:sz w:val="18"/>
                                </w:rPr>
                                <w:t xml:space="preserve"> </w:t>
                              </w:r>
                              <w:r>
                                <w:rPr>
                                  <w:color w:val="000000"/>
                                  <w:sz w:val="18"/>
                                </w:rPr>
                                <w:t>depth of perspectives and experiences necessary to oversee the relevant opportunities, strategies, and risks of the Company.</w:t>
                              </w:r>
                              <w:r>
                                <w:rPr>
                                  <w:color w:val="000000"/>
                                  <w:spacing w:val="-2"/>
                                  <w:sz w:val="18"/>
                                </w:rPr>
                                <w:t xml:space="preserve"> </w:t>
                              </w:r>
                              <w:r>
                                <w:rPr>
                                  <w:color w:val="000000"/>
                                  <w:sz w:val="18"/>
                                </w:rPr>
                                <w:t>Through this process the Board identifies the skills and expertise desirable for future Director candidates.</w:t>
                              </w:r>
                            </w:p>
                          </w:txbxContent>
                        </wps:txbx>
                        <wps:bodyPr wrap="square" lIns="0" tIns="0" rIns="0" bIns="0" rtlCol="0">
                          <a:noAutofit/>
                        </wps:bodyPr>
                      </wps:wsp>
                      <wps:wsp>
                        <wps:cNvPr id="135" name="Textbox 135"/>
                        <wps:cNvSpPr txBox="1"/>
                        <wps:spPr>
                          <a:xfrm>
                            <a:off x="388111" y="3371849"/>
                            <a:ext cx="1114425" cy="847725"/>
                          </a:xfrm>
                          <a:prstGeom prst="rect">
                            <a:avLst/>
                          </a:prstGeom>
                          <a:solidFill>
                            <a:srgbClr val="CD1F39"/>
                          </a:solidFill>
                        </wps:spPr>
                        <wps:txbx>
                          <w:txbxContent>
                            <w:p w14:paraId="5BB6183E" w14:textId="77777777" w:rsidR="00843579" w:rsidRDefault="002D5E79">
                              <w:pPr>
                                <w:spacing w:before="14"/>
                                <w:ind w:left="52"/>
                                <w:rPr>
                                  <w:b/>
                                  <w:color w:val="000000"/>
                                  <w:sz w:val="18"/>
                                </w:rPr>
                              </w:pPr>
                              <w:r>
                                <w:rPr>
                                  <w:b/>
                                  <w:color w:val="FFFFFF"/>
                                  <w:spacing w:val="-2"/>
                                  <w:sz w:val="18"/>
                                </w:rPr>
                                <w:t>ANALYSIS</w:t>
                              </w:r>
                            </w:p>
                          </w:txbxContent>
                        </wps:txbx>
                        <wps:bodyPr wrap="square" lIns="0" tIns="0" rIns="0" bIns="0" rtlCol="0">
                          <a:noAutofit/>
                        </wps:bodyPr>
                      </wps:wsp>
                    </wpg:wgp>
                  </a:graphicData>
                </a:graphic>
              </wp:anchor>
            </w:drawing>
          </mc:Choice>
          <mc:Fallback>
            <w:pict>
              <v:group w14:anchorId="5BB615C8" id="Group 125" o:spid="_x0000_s1053" style="position:absolute;left:0;text-align:left;margin-left:55.7pt;margin-top:3.95pt;width:497.85pt;height:419.25pt;z-index:-251658153;mso-wrap-distance-left:0;mso-wrap-distance-right:0;mso-position-horizontal-relative:page;mso-position-vertical-relative:text" coordsize="63226,53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">
                <v:shape id="Graphic 126" o:spid="_x0000_s1054" style="position:absolute;left:15025;width:48196;height:10287;visibility:visible;mso-wrap-style:square;v-text-anchor:top" coordsize="4819650,102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" path="m4819650,l,,,1028700r4819650,l4819650,xe" fillcolor="#ebebeb" stroked="f">
                  <v:path arrowok="t"/>
                </v:shape>
                <v:shape id="Graphic 127" o:spid="_x0000_s1055" style="position:absolute;left:3881;width:11144;height:10287;visibility:visible;mso-wrap-style:square;v-text-anchor:top" coordsize="1114425,102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" path="m1114425,l,,,1028700r1114425,l1114425,xe" fillcolor="#cd1f39" stroked="f">
                  <v:path arrowok="t"/>
                </v:shape>
                <v:shape id="Graphic 128" o:spid="_x0000_s1056" style="position:absolute;left:15025;top:12477;width:48196;height:19241;visibility:visible;mso-wrap-style:square;v-text-anchor:top" coordsize="4819650,192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" path="m4819650,l,,,1924049r4819650,l4819650,xe" fillcolor="#ebebeb" stroked="f">
                  <v:path arrowok="t"/>
                </v:shape>
                <v:shape id="Graphic 129" o:spid="_x0000_s1057" style="position:absolute;left:3881;top:12477;width:11144;height:19241;visibility:visible;mso-wrap-style:square;v-text-anchor:top" coordsize="1114425,192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" path="m1114425,l,,,1924049r1114425,l1114425,xe" fillcolor="#cd1f39" stroked="f">
                  <v:path arrowok="t"/>
                </v:shape>
                <v:shape id="Image 130" o:spid="_x0000_s1058" type="#_x0000_t75" style="position:absolute;top:6887;width:4353;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">
                  <v:imagedata r:id="rId54" o:title=""/>
                </v:shape>
                <v:shape id="Image 131" o:spid="_x0000_s1059" type="#_x0000_t75" style="position:absolute;left:325;top:29080;width:3841;height:8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">
                  <v:imagedata r:id="rId55" o:title=""/>
                </v:shape>
                <v:shape id="Image 132" o:spid="_x0000_s1060" type="#_x0000_t75" style="position:absolute;left:71;top:40605;width:4000;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">
                  <v:imagedata r:id="rId56" o:title=""/>
                </v:shape>
                <v:shape id="Textbox 133" o:spid="_x0000_s1061" type="#_x0000_t202" style="position:absolute;left:3881;top:44195;width:11144;height:9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" fillcolor="#cd1f39" stroked="f">
                  <v:textbox inset="0,0,0,0">
                    <w:txbxContent>
                      <w:p w14:paraId="5BB6183C" w14:textId="77777777" w:rsidR="00843579" w:rsidRDefault="002D5E79">
                        <w:pPr>
                          <w:spacing w:before="14"/>
                          <w:ind w:left="52"/>
                          <w:rPr>
                            <w:b/>
                            <w:color w:val="000000"/>
                            <w:sz w:val="18"/>
                          </w:rPr>
                        </w:pPr>
                        <w:r>
                          <w:rPr>
                            <w:b/>
                            <w:color w:val="FFFFFF"/>
                            <w:sz w:val="18"/>
                          </w:rPr>
                          <w:t>ACTIONS</w:t>
                        </w:r>
                        <w:r>
                          <w:rPr>
                            <w:b/>
                            <w:color w:val="FFFFFF"/>
                            <w:spacing w:val="-5"/>
                            <w:sz w:val="18"/>
                          </w:rPr>
                          <w:t xml:space="preserve"> </w:t>
                        </w:r>
                        <w:r>
                          <w:rPr>
                            <w:b/>
                            <w:color w:val="FFFFFF"/>
                            <w:spacing w:val="-2"/>
                            <w:sz w:val="18"/>
                          </w:rPr>
                          <w:t>TAKEN</w:t>
                        </w:r>
                      </w:p>
                    </w:txbxContent>
                  </v:textbox>
                </v:shape>
                <v:shape id="Textbox 134" o:spid="_x0000_s1062" type="#_x0000_t202" style="position:absolute;left:15025;top:33718;width:48196;height: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" fillcolor="#ebebeb" stroked="f">
                  <v:textbox inset="0,0,0,0">
                    <w:txbxContent>
                      <w:p w14:paraId="5BB6183D" w14:textId="77777777" w:rsidR="00843579" w:rsidRDefault="002D5E79">
                        <w:pPr>
                          <w:spacing w:before="14" w:line="249" w:lineRule="auto"/>
                          <w:ind w:left="112" w:right="45"/>
                          <w:jc w:val="both"/>
                          <w:rPr>
                            <w:color w:val="000000"/>
                            <w:sz w:val="18"/>
                          </w:rPr>
                        </w:pPr>
                        <w:r>
                          <w:rPr>
                            <w:color w:val="000000"/>
                            <w:sz w:val="18"/>
                          </w:rPr>
                          <w:t>The Lead Independent Director reviews the completed questionnaires and provides a summary to the Board. The Board then updates its qualifications and experience matrix based on the survey responses and feedback, with a focus on optimizing the range and</w:t>
                        </w:r>
                        <w:r>
                          <w:rPr>
                            <w:color w:val="000000"/>
                            <w:spacing w:val="40"/>
                            <w:sz w:val="18"/>
                          </w:rPr>
                          <w:t xml:space="preserve"> </w:t>
                        </w:r>
                        <w:r>
                          <w:rPr>
                            <w:color w:val="000000"/>
                            <w:sz w:val="18"/>
                          </w:rPr>
                          <w:t>depth of perspectives and experiences necessary to oversee the relevant opportunities, strategies, and risks of the Company.</w:t>
                        </w:r>
                        <w:r>
                          <w:rPr>
                            <w:color w:val="000000"/>
                            <w:spacing w:val="-2"/>
                            <w:sz w:val="18"/>
                          </w:rPr>
                          <w:t xml:space="preserve"> </w:t>
                        </w:r>
                        <w:r>
                          <w:rPr>
                            <w:color w:val="000000"/>
                            <w:sz w:val="18"/>
                          </w:rPr>
                          <w:t>Through this process the Board identifies the skills and expertise desirable for future Director candidates.</w:t>
                        </w:r>
                      </w:p>
                    </w:txbxContent>
                  </v:textbox>
                </v:shape>
                <v:shape id="Textbox 135" o:spid="_x0000_s1063" type="#_x0000_t202" style="position:absolute;left:3881;top:33718;width:11144;height: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" fillcolor="#cd1f39" stroked="f">
                  <v:textbox inset="0,0,0,0">
                    <w:txbxContent>
                      <w:p w14:paraId="5BB6183E" w14:textId="77777777" w:rsidR="00843579" w:rsidRDefault="002D5E79">
                        <w:pPr>
                          <w:spacing w:before="14"/>
                          <w:ind w:left="52"/>
                          <w:rPr>
                            <w:b/>
                            <w:color w:val="000000"/>
                            <w:sz w:val="18"/>
                          </w:rPr>
                        </w:pPr>
                        <w:r>
                          <w:rPr>
                            <w:b/>
                            <w:color w:val="FFFFFF"/>
                            <w:spacing w:val="-2"/>
                            <w:sz w:val="18"/>
                          </w:rPr>
                          <w:t>ANALYSIS</w:t>
                        </w:r>
                      </w:p>
                    </w:txbxContent>
                  </v:textbox>
                </v:shape>
                <w10:wrap anchorx="page"/>
              </v:group>
            </w:pict>
          </mc:Fallback>
        </mc:AlternateContent>
      </w:r>
      <w:r>
        <w:rPr>
          <w:color w:val="FFFFFF"/>
        </w:rPr>
        <w:t>PROCESS</w:t>
      </w:r>
      <w:r>
        <w:rPr>
          <w:color w:val="FFFFFF"/>
          <w:spacing w:val="-2"/>
        </w:rPr>
        <w:t xml:space="preserve"> REVIEW</w:t>
      </w:r>
    </w:p>
    <w:p w14:paraId="5BB60057" w14:textId="77777777" w:rsidR="00843579" w:rsidRDefault="002D5E79">
      <w:pPr>
        <w:pStyle w:val="BodyText"/>
        <w:spacing w:before="107" w:line="249" w:lineRule="auto"/>
        <w:ind w:left="134" w:right="1214"/>
        <w:jc w:val="both"/>
      </w:pPr>
      <w:r>
        <w:br w:type="column"/>
        <w:t>The</w:t>
      </w:r>
      <w:r>
        <w:rPr>
          <w:spacing w:val="-1"/>
        </w:rPr>
        <w:t xml:space="preserve"> </w:t>
      </w:r>
      <w:r>
        <w:t>Nominating</w:t>
      </w:r>
      <w:r>
        <w:rPr>
          <w:spacing w:val="-1"/>
        </w:rPr>
        <w:t xml:space="preserve"> </w:t>
      </w:r>
      <w:r>
        <w:t>and</w:t>
      </w:r>
      <w:r>
        <w:rPr>
          <w:spacing w:val="-1"/>
        </w:rPr>
        <w:t xml:space="preserve"> </w:t>
      </w:r>
      <w:r>
        <w:t>Corporate</w:t>
      </w:r>
      <w:r>
        <w:rPr>
          <w:spacing w:val="-1"/>
        </w:rPr>
        <w:t xml:space="preserve"> </w:t>
      </w:r>
      <w:r>
        <w:t>Governance</w:t>
      </w:r>
      <w:r>
        <w:rPr>
          <w:spacing w:val="-1"/>
        </w:rPr>
        <w:t xml:space="preserve"> </w:t>
      </w:r>
      <w:r>
        <w:t>Committee</w:t>
      </w:r>
      <w:r>
        <w:rPr>
          <w:spacing w:val="-1"/>
        </w:rPr>
        <w:t xml:space="preserve"> </w:t>
      </w:r>
      <w:r>
        <w:t>reviews</w:t>
      </w:r>
      <w:r>
        <w:rPr>
          <w:spacing w:val="-1"/>
        </w:rPr>
        <w:t xml:space="preserve"> </w:t>
      </w:r>
      <w:r>
        <w:t>and</w:t>
      </w:r>
      <w:r>
        <w:rPr>
          <w:spacing w:val="-1"/>
        </w:rPr>
        <w:t xml:space="preserve"> </w:t>
      </w:r>
      <w:r>
        <w:t>approves</w:t>
      </w:r>
      <w:r>
        <w:rPr>
          <w:spacing w:val="-1"/>
        </w:rPr>
        <w:t xml:space="preserve"> </w:t>
      </w:r>
      <w:r>
        <w:t>the</w:t>
      </w:r>
      <w:r>
        <w:rPr>
          <w:spacing w:val="-1"/>
        </w:rPr>
        <w:t xml:space="preserve"> </w:t>
      </w:r>
      <w:r>
        <w:t>process</w:t>
      </w:r>
      <w:r>
        <w:rPr>
          <w:spacing w:val="-1"/>
        </w:rPr>
        <w:t xml:space="preserve"> </w:t>
      </w:r>
      <w:r>
        <w:t xml:space="preserve">to evaluate the performance of the Board, its four standing Committees (Audit; Compensation; Health, Safety and Environment; and Nominating and Corporate Governance), and each individual Director. The Committee also approves a </w:t>
      </w:r>
      <w:proofErr w:type="gramStart"/>
      <w:r>
        <w:t>Director</w:t>
      </w:r>
      <w:proofErr w:type="gramEnd"/>
      <w:r>
        <w:t xml:space="preserve"> qualifications and experience </w:t>
      </w:r>
      <w:r>
        <w:rPr>
          <w:spacing w:val="-2"/>
        </w:rPr>
        <w:t>survey.</w:t>
      </w:r>
    </w:p>
    <w:p w14:paraId="5BB60058" w14:textId="77777777" w:rsidR="00843579" w:rsidRDefault="002D5E79">
      <w:pPr>
        <w:pStyle w:val="BodyText"/>
        <w:spacing w:before="63" w:line="249" w:lineRule="auto"/>
        <w:ind w:left="134" w:right="1217"/>
        <w:jc w:val="both"/>
      </w:pPr>
      <w:r>
        <w:t xml:space="preserve">Questionnaires and the survey are distributed through a web-based platform. This process encourages candid responses from our </w:t>
      </w:r>
      <w:proofErr w:type="gramStart"/>
      <w:r>
        <w:t>Directors</w:t>
      </w:r>
      <w:proofErr w:type="gramEnd"/>
      <w:r>
        <w:t xml:space="preserve"> and promotes productive discussions.</w:t>
      </w:r>
    </w:p>
    <w:p w14:paraId="5BB60059" w14:textId="77777777" w:rsidR="00843579" w:rsidRDefault="00843579">
      <w:pPr>
        <w:pStyle w:val="BodyText"/>
        <w:spacing w:line="249" w:lineRule="auto"/>
        <w:jc w:val="both"/>
        <w:sectPr w:rsidR="00843579">
          <w:type w:val="continuous"/>
          <w:pgSz w:w="12240" w:h="15840"/>
          <w:pgMar w:top="940" w:right="0" w:bottom="280" w:left="0" w:header="0" w:footer="500" w:gutter="0"/>
          <w:cols w:num="2" w:space="720" w:equalWidth="0">
            <w:col w:w="3418" w:space="40"/>
            <w:col w:w="8782"/>
          </w:cols>
        </w:sectPr>
      </w:pPr>
    </w:p>
    <w:p w14:paraId="5BB6005A" w14:textId="77777777" w:rsidR="00843579" w:rsidRDefault="00843579">
      <w:pPr>
        <w:pStyle w:val="BodyText"/>
        <w:spacing w:before="58"/>
        <w:rPr>
          <w:sz w:val="20"/>
        </w:rPr>
      </w:pPr>
    </w:p>
    <w:p w14:paraId="5BB6005B" w14:textId="77777777" w:rsidR="00843579" w:rsidRDefault="00843579">
      <w:pPr>
        <w:pStyle w:val="BodyText"/>
        <w:rPr>
          <w:sz w:val="20"/>
        </w:rPr>
        <w:sectPr w:rsidR="00843579">
          <w:type w:val="continuous"/>
          <w:pgSz w:w="12240" w:h="15840"/>
          <w:pgMar w:top="940" w:right="0" w:bottom="280" w:left="0" w:header="0" w:footer="500" w:gutter="0"/>
          <w:cols w:space="720"/>
        </w:sectPr>
      </w:pPr>
    </w:p>
    <w:p w14:paraId="5BB6005C" w14:textId="77777777" w:rsidR="00843579" w:rsidRDefault="002D5E79">
      <w:pPr>
        <w:pStyle w:val="Heading9"/>
        <w:spacing w:before="94"/>
        <w:ind w:left="1777"/>
      </w:pPr>
      <w:r>
        <w:rPr>
          <w:color w:val="FFFFFF"/>
          <w:spacing w:val="-2"/>
        </w:rPr>
        <w:t>EVALUATION</w:t>
      </w:r>
    </w:p>
    <w:p w14:paraId="5BB6005D" w14:textId="77777777" w:rsidR="00843579" w:rsidRDefault="002D5E79">
      <w:pPr>
        <w:pStyle w:val="BodyText"/>
        <w:spacing w:before="176" w:line="249" w:lineRule="auto"/>
        <w:ind w:left="604" w:right="1215"/>
        <w:jc w:val="both"/>
      </w:pPr>
      <w:r>
        <w:br w:type="column"/>
        <w:t>Each Director completes written questionnaires designed to gather suggestions to improve Board, Committee, and Director performance and effectiveness and to identify opportunities for change. The questionnaires solicit feedback on a range of issues, including:</w:t>
      </w:r>
    </w:p>
    <w:p w14:paraId="5BB6005E" w14:textId="77777777" w:rsidR="00843579" w:rsidRDefault="00843579">
      <w:pPr>
        <w:pStyle w:val="BodyText"/>
        <w:spacing w:line="249" w:lineRule="auto"/>
        <w:jc w:val="both"/>
        <w:sectPr w:rsidR="00843579">
          <w:type w:val="continuous"/>
          <w:pgSz w:w="12240" w:h="15840"/>
          <w:pgMar w:top="940" w:right="0" w:bottom="280" w:left="0" w:header="0" w:footer="500" w:gutter="0"/>
          <w:cols w:num="2" w:space="720" w:equalWidth="0">
            <w:col w:w="2948" w:space="40"/>
            <w:col w:w="9252"/>
          </w:cols>
        </w:sectPr>
      </w:pPr>
    </w:p>
    <w:p w14:paraId="5BB6005F" w14:textId="77777777" w:rsidR="00843579" w:rsidRDefault="002D5E79">
      <w:pPr>
        <w:pStyle w:val="ListParagraph"/>
        <w:numPr>
          <w:ilvl w:val="0"/>
          <w:numId w:val="70"/>
        </w:numPr>
        <w:tabs>
          <w:tab w:val="left" w:pos="3771"/>
        </w:tabs>
        <w:spacing w:before="37"/>
        <w:ind w:left="3771" w:hanging="179"/>
        <w:rPr>
          <w:color w:val="CB223B"/>
          <w:sz w:val="18"/>
        </w:rPr>
      </w:pPr>
      <w:r>
        <w:rPr>
          <w:sz w:val="18"/>
        </w:rPr>
        <w:t>Board</w:t>
      </w:r>
      <w:r>
        <w:rPr>
          <w:spacing w:val="-2"/>
          <w:sz w:val="18"/>
        </w:rPr>
        <w:t xml:space="preserve"> operations</w:t>
      </w:r>
    </w:p>
    <w:p w14:paraId="5BB60060" w14:textId="77777777" w:rsidR="00843579" w:rsidRDefault="002D5E79">
      <w:pPr>
        <w:pStyle w:val="ListParagraph"/>
        <w:numPr>
          <w:ilvl w:val="0"/>
          <w:numId w:val="70"/>
        </w:numPr>
        <w:tabs>
          <w:tab w:val="left" w:pos="3771"/>
        </w:tabs>
        <w:spacing w:before="44"/>
        <w:ind w:left="3771" w:hanging="179"/>
        <w:rPr>
          <w:color w:val="CB223B"/>
          <w:sz w:val="18"/>
        </w:rPr>
      </w:pPr>
      <w:r>
        <w:rPr>
          <w:sz w:val="18"/>
        </w:rPr>
        <w:t>Succession</w:t>
      </w:r>
      <w:r>
        <w:rPr>
          <w:spacing w:val="-4"/>
          <w:sz w:val="18"/>
        </w:rPr>
        <w:t xml:space="preserve"> </w:t>
      </w:r>
      <w:r>
        <w:rPr>
          <w:spacing w:val="-2"/>
          <w:sz w:val="18"/>
        </w:rPr>
        <w:t>planning</w:t>
      </w:r>
    </w:p>
    <w:p w14:paraId="5BB60061" w14:textId="77777777" w:rsidR="00843579" w:rsidRDefault="002D5E79">
      <w:pPr>
        <w:pStyle w:val="ListParagraph"/>
        <w:numPr>
          <w:ilvl w:val="0"/>
          <w:numId w:val="70"/>
        </w:numPr>
        <w:tabs>
          <w:tab w:val="left" w:pos="3772"/>
        </w:tabs>
        <w:spacing w:before="43" w:line="290" w:lineRule="auto"/>
        <w:rPr>
          <w:color w:val="CB223B"/>
          <w:sz w:val="18"/>
        </w:rPr>
      </w:pPr>
      <w:r>
        <w:rPr>
          <w:sz w:val="18"/>
        </w:rPr>
        <w:t>Committee</w:t>
      </w:r>
      <w:r>
        <w:rPr>
          <w:spacing w:val="-13"/>
          <w:sz w:val="18"/>
        </w:rPr>
        <w:t xml:space="preserve"> </w:t>
      </w:r>
      <w:r>
        <w:rPr>
          <w:sz w:val="18"/>
        </w:rPr>
        <w:t>composition,</w:t>
      </w:r>
      <w:r>
        <w:rPr>
          <w:spacing w:val="-12"/>
          <w:sz w:val="18"/>
        </w:rPr>
        <w:t xml:space="preserve"> </w:t>
      </w:r>
      <w:r>
        <w:rPr>
          <w:sz w:val="18"/>
        </w:rPr>
        <w:t>processes,</w:t>
      </w:r>
      <w:r>
        <w:rPr>
          <w:spacing w:val="-13"/>
          <w:sz w:val="18"/>
        </w:rPr>
        <w:t xml:space="preserve"> </w:t>
      </w:r>
      <w:r>
        <w:rPr>
          <w:sz w:val="18"/>
        </w:rPr>
        <w:t xml:space="preserve">and </w:t>
      </w:r>
      <w:r>
        <w:rPr>
          <w:spacing w:val="-2"/>
          <w:sz w:val="18"/>
        </w:rPr>
        <w:t>responsibilities</w:t>
      </w:r>
    </w:p>
    <w:p w14:paraId="5BB60062" w14:textId="77777777" w:rsidR="00843579" w:rsidRDefault="002D5E79">
      <w:pPr>
        <w:pStyle w:val="ListParagraph"/>
        <w:numPr>
          <w:ilvl w:val="0"/>
          <w:numId w:val="70"/>
        </w:numPr>
        <w:tabs>
          <w:tab w:val="left" w:pos="3772"/>
        </w:tabs>
        <w:spacing w:before="0" w:line="290" w:lineRule="auto"/>
        <w:ind w:right="528"/>
        <w:rPr>
          <w:color w:val="CB223B"/>
          <w:sz w:val="18"/>
        </w:rPr>
      </w:pPr>
      <w:r>
        <w:rPr>
          <w:sz w:val="18"/>
        </w:rPr>
        <w:t>Information</w:t>
      </w:r>
      <w:r>
        <w:rPr>
          <w:spacing w:val="-10"/>
          <w:sz w:val="18"/>
        </w:rPr>
        <w:t xml:space="preserve"> </w:t>
      </w:r>
      <w:r>
        <w:rPr>
          <w:sz w:val="18"/>
        </w:rPr>
        <w:t>sharing</w:t>
      </w:r>
      <w:r>
        <w:rPr>
          <w:spacing w:val="-10"/>
          <w:sz w:val="18"/>
        </w:rPr>
        <w:t xml:space="preserve"> </w:t>
      </w:r>
      <w:r>
        <w:rPr>
          <w:sz w:val="18"/>
        </w:rPr>
        <w:t>with</w:t>
      </w:r>
      <w:r>
        <w:rPr>
          <w:spacing w:val="-10"/>
          <w:sz w:val="18"/>
        </w:rPr>
        <w:t xml:space="preserve"> </w:t>
      </w:r>
      <w:r>
        <w:rPr>
          <w:sz w:val="18"/>
        </w:rPr>
        <w:t>and</w:t>
      </w:r>
      <w:r>
        <w:rPr>
          <w:spacing w:val="-10"/>
          <w:sz w:val="18"/>
        </w:rPr>
        <w:t xml:space="preserve"> </w:t>
      </w:r>
      <w:r>
        <w:rPr>
          <w:sz w:val="18"/>
        </w:rPr>
        <w:t xml:space="preserve">from </w:t>
      </w:r>
      <w:r>
        <w:rPr>
          <w:spacing w:val="-2"/>
          <w:sz w:val="18"/>
        </w:rPr>
        <w:t>management</w:t>
      </w:r>
    </w:p>
    <w:p w14:paraId="5BB60063" w14:textId="77777777" w:rsidR="00843579" w:rsidRDefault="002D5E79">
      <w:pPr>
        <w:pStyle w:val="ListParagraph"/>
        <w:numPr>
          <w:ilvl w:val="0"/>
          <w:numId w:val="70"/>
        </w:numPr>
        <w:tabs>
          <w:tab w:val="left" w:pos="3771"/>
        </w:tabs>
        <w:spacing w:before="0" w:line="206" w:lineRule="exact"/>
        <w:ind w:left="3771" w:hanging="179"/>
        <w:rPr>
          <w:color w:val="CB223B"/>
          <w:sz w:val="18"/>
        </w:rPr>
      </w:pPr>
      <w:r>
        <w:rPr>
          <w:sz w:val="18"/>
        </w:rPr>
        <w:t>Overall</w:t>
      </w:r>
      <w:r>
        <w:rPr>
          <w:spacing w:val="-3"/>
          <w:sz w:val="18"/>
        </w:rPr>
        <w:t xml:space="preserve"> </w:t>
      </w:r>
      <w:r>
        <w:rPr>
          <w:sz w:val="18"/>
        </w:rPr>
        <w:t>Board</w:t>
      </w:r>
      <w:r>
        <w:rPr>
          <w:spacing w:val="-2"/>
          <w:sz w:val="18"/>
        </w:rPr>
        <w:t xml:space="preserve"> dynamics</w:t>
      </w:r>
    </w:p>
    <w:p w14:paraId="5BB60064" w14:textId="77777777" w:rsidR="00843579" w:rsidRDefault="002D5E79">
      <w:pPr>
        <w:pStyle w:val="ListParagraph"/>
        <w:numPr>
          <w:ilvl w:val="0"/>
          <w:numId w:val="70"/>
        </w:numPr>
        <w:tabs>
          <w:tab w:val="left" w:pos="493"/>
        </w:tabs>
        <w:spacing w:before="37" w:line="290" w:lineRule="auto"/>
        <w:ind w:left="493" w:right="1669"/>
        <w:rPr>
          <w:color w:val="CD1F39"/>
          <w:sz w:val="18"/>
        </w:rPr>
      </w:pPr>
      <w:r>
        <w:br w:type="column"/>
      </w:r>
      <w:r>
        <w:rPr>
          <w:sz w:val="18"/>
        </w:rPr>
        <w:t>Director</w:t>
      </w:r>
      <w:r>
        <w:rPr>
          <w:spacing w:val="-13"/>
          <w:sz w:val="18"/>
        </w:rPr>
        <w:t xml:space="preserve"> </w:t>
      </w:r>
      <w:r>
        <w:rPr>
          <w:sz w:val="18"/>
        </w:rPr>
        <w:t>preparation,</w:t>
      </w:r>
      <w:r>
        <w:rPr>
          <w:spacing w:val="-12"/>
          <w:sz w:val="18"/>
        </w:rPr>
        <w:t xml:space="preserve"> </w:t>
      </w:r>
      <w:r>
        <w:rPr>
          <w:sz w:val="18"/>
        </w:rPr>
        <w:t>participation,</w:t>
      </w:r>
      <w:r>
        <w:rPr>
          <w:spacing w:val="-13"/>
          <w:sz w:val="18"/>
        </w:rPr>
        <w:t xml:space="preserve"> </w:t>
      </w:r>
      <w:r>
        <w:rPr>
          <w:sz w:val="18"/>
        </w:rPr>
        <w:t xml:space="preserve">and </w:t>
      </w:r>
      <w:r>
        <w:rPr>
          <w:spacing w:val="-2"/>
          <w:sz w:val="18"/>
        </w:rPr>
        <w:t>contribution</w:t>
      </w:r>
    </w:p>
    <w:p w14:paraId="5BB60065" w14:textId="77777777" w:rsidR="00843579" w:rsidRDefault="002D5E79">
      <w:pPr>
        <w:pStyle w:val="ListParagraph"/>
        <w:numPr>
          <w:ilvl w:val="0"/>
          <w:numId w:val="70"/>
        </w:numPr>
        <w:tabs>
          <w:tab w:val="left" w:pos="493"/>
        </w:tabs>
        <w:spacing w:before="0" w:line="290" w:lineRule="auto"/>
        <w:ind w:left="493" w:right="1539"/>
        <w:rPr>
          <w:color w:val="CD1F39"/>
          <w:sz w:val="18"/>
        </w:rPr>
      </w:pPr>
      <w:r>
        <w:rPr>
          <w:sz w:val="18"/>
        </w:rPr>
        <w:t>Alignment</w:t>
      </w:r>
      <w:r>
        <w:rPr>
          <w:spacing w:val="-8"/>
          <w:sz w:val="18"/>
        </w:rPr>
        <w:t xml:space="preserve"> </w:t>
      </w:r>
      <w:r>
        <w:rPr>
          <w:sz w:val="18"/>
        </w:rPr>
        <w:t>of</w:t>
      </w:r>
      <w:r>
        <w:rPr>
          <w:spacing w:val="-8"/>
          <w:sz w:val="18"/>
        </w:rPr>
        <w:t xml:space="preserve"> </w:t>
      </w:r>
      <w:r>
        <w:rPr>
          <w:sz w:val="18"/>
        </w:rPr>
        <w:t>skills</w:t>
      </w:r>
      <w:r>
        <w:rPr>
          <w:spacing w:val="-8"/>
          <w:sz w:val="18"/>
        </w:rPr>
        <w:t xml:space="preserve"> </w:t>
      </w:r>
      <w:r>
        <w:rPr>
          <w:sz w:val="18"/>
        </w:rPr>
        <w:t>and</w:t>
      </w:r>
      <w:r>
        <w:rPr>
          <w:spacing w:val="-8"/>
          <w:sz w:val="18"/>
        </w:rPr>
        <w:t xml:space="preserve"> </w:t>
      </w:r>
      <w:r>
        <w:rPr>
          <w:sz w:val="18"/>
        </w:rPr>
        <w:t>characteristics</w:t>
      </w:r>
      <w:r>
        <w:rPr>
          <w:spacing w:val="-8"/>
          <w:sz w:val="18"/>
        </w:rPr>
        <w:t xml:space="preserve"> </w:t>
      </w:r>
      <w:r>
        <w:rPr>
          <w:sz w:val="18"/>
        </w:rPr>
        <w:t>to business needs and strategy</w:t>
      </w:r>
    </w:p>
    <w:p w14:paraId="5BB60066" w14:textId="77777777" w:rsidR="00843579" w:rsidRDefault="002D5E79">
      <w:pPr>
        <w:pStyle w:val="ListParagraph"/>
        <w:numPr>
          <w:ilvl w:val="0"/>
          <w:numId w:val="70"/>
        </w:numPr>
        <w:tabs>
          <w:tab w:val="left" w:pos="492"/>
        </w:tabs>
        <w:spacing w:before="0" w:line="206" w:lineRule="exact"/>
        <w:ind w:left="492" w:hanging="179"/>
        <w:rPr>
          <w:color w:val="CD1F39"/>
          <w:sz w:val="18"/>
        </w:rPr>
      </w:pPr>
      <w:r>
        <w:rPr>
          <w:spacing w:val="-2"/>
          <w:sz w:val="18"/>
        </w:rPr>
        <w:t>Leadership</w:t>
      </w:r>
    </w:p>
    <w:p w14:paraId="5BB60067" w14:textId="77777777" w:rsidR="00843579" w:rsidRDefault="002D5E79">
      <w:pPr>
        <w:pStyle w:val="ListParagraph"/>
        <w:numPr>
          <w:ilvl w:val="0"/>
          <w:numId w:val="70"/>
        </w:numPr>
        <w:tabs>
          <w:tab w:val="left" w:pos="492"/>
        </w:tabs>
        <w:spacing w:before="43"/>
        <w:ind w:left="492" w:hanging="179"/>
        <w:rPr>
          <w:color w:val="CD1F39"/>
          <w:sz w:val="18"/>
        </w:rPr>
      </w:pPr>
      <w:r>
        <w:rPr>
          <w:sz w:val="18"/>
        </w:rPr>
        <w:t>Agenda</w:t>
      </w:r>
      <w:r>
        <w:rPr>
          <w:spacing w:val="-4"/>
          <w:sz w:val="18"/>
        </w:rPr>
        <w:t xml:space="preserve"> </w:t>
      </w:r>
      <w:r>
        <w:rPr>
          <w:spacing w:val="-2"/>
          <w:sz w:val="18"/>
        </w:rPr>
        <w:t>topics</w:t>
      </w:r>
    </w:p>
    <w:p w14:paraId="5BB60068" w14:textId="77777777" w:rsidR="00843579" w:rsidRDefault="00843579">
      <w:pPr>
        <w:pStyle w:val="ListParagraph"/>
        <w:rPr>
          <w:sz w:val="18"/>
        </w:rPr>
        <w:sectPr w:rsidR="00843579">
          <w:type w:val="continuous"/>
          <w:pgSz w:w="12240" w:h="15840"/>
          <w:pgMar w:top="940" w:right="0" w:bottom="280" w:left="0" w:header="0" w:footer="500" w:gutter="0"/>
          <w:cols w:num="2" w:space="720" w:equalWidth="0">
            <w:col w:w="6974" w:space="40"/>
            <w:col w:w="5226"/>
          </w:cols>
        </w:sectPr>
      </w:pPr>
    </w:p>
    <w:p w14:paraId="5BB60069" w14:textId="77777777" w:rsidR="00843579" w:rsidRDefault="002D5E79">
      <w:pPr>
        <w:pStyle w:val="BodyText"/>
        <w:spacing w:before="76" w:line="249" w:lineRule="auto"/>
        <w:ind w:left="3592" w:right="1216"/>
      </w:pPr>
      <w:r>
        <w:t>The</w:t>
      </w:r>
      <w:r>
        <w:rPr>
          <w:spacing w:val="32"/>
        </w:rPr>
        <w:t xml:space="preserve"> </w:t>
      </w:r>
      <w:r>
        <w:t>qualifications</w:t>
      </w:r>
      <w:r>
        <w:rPr>
          <w:spacing w:val="32"/>
        </w:rPr>
        <w:t xml:space="preserve"> </w:t>
      </w:r>
      <w:r>
        <w:t>and</w:t>
      </w:r>
      <w:r>
        <w:rPr>
          <w:spacing w:val="32"/>
        </w:rPr>
        <w:t xml:space="preserve"> </w:t>
      </w:r>
      <w:r>
        <w:t>experience</w:t>
      </w:r>
      <w:r>
        <w:rPr>
          <w:spacing w:val="32"/>
        </w:rPr>
        <w:t xml:space="preserve"> </w:t>
      </w:r>
      <w:r>
        <w:t>survey</w:t>
      </w:r>
      <w:r>
        <w:rPr>
          <w:spacing w:val="32"/>
        </w:rPr>
        <w:t xml:space="preserve"> </w:t>
      </w:r>
      <w:r>
        <w:t>identifies</w:t>
      </w:r>
      <w:r>
        <w:rPr>
          <w:spacing w:val="32"/>
        </w:rPr>
        <w:t xml:space="preserve"> </w:t>
      </w:r>
      <w:r>
        <w:t>individual</w:t>
      </w:r>
      <w:r>
        <w:rPr>
          <w:spacing w:val="32"/>
        </w:rPr>
        <w:t xml:space="preserve"> </w:t>
      </w:r>
      <w:r>
        <w:t>skills</w:t>
      </w:r>
      <w:r>
        <w:rPr>
          <w:spacing w:val="32"/>
        </w:rPr>
        <w:t xml:space="preserve"> </w:t>
      </w:r>
      <w:r>
        <w:t>and</w:t>
      </w:r>
      <w:r>
        <w:rPr>
          <w:spacing w:val="32"/>
        </w:rPr>
        <w:t xml:space="preserve"> </w:t>
      </w:r>
      <w:r>
        <w:t>expertise</w:t>
      </w:r>
      <w:r>
        <w:rPr>
          <w:spacing w:val="32"/>
        </w:rPr>
        <w:t xml:space="preserve"> </w:t>
      </w:r>
      <w:r>
        <w:t>of</w:t>
      </w:r>
      <w:r>
        <w:rPr>
          <w:spacing w:val="32"/>
        </w:rPr>
        <w:t xml:space="preserve"> </w:t>
      </w:r>
      <w:r>
        <w:t>each non-management Director.</w:t>
      </w:r>
    </w:p>
    <w:p w14:paraId="5BB6006A" w14:textId="77777777" w:rsidR="00843579" w:rsidRDefault="00843579">
      <w:pPr>
        <w:pStyle w:val="BodyText"/>
        <w:rPr>
          <w:sz w:val="20"/>
        </w:rPr>
      </w:pPr>
    </w:p>
    <w:p w14:paraId="5BB6006B" w14:textId="77777777" w:rsidR="00843579" w:rsidRDefault="00843579">
      <w:pPr>
        <w:pStyle w:val="BodyText"/>
        <w:rPr>
          <w:sz w:val="20"/>
        </w:rPr>
      </w:pPr>
    </w:p>
    <w:p w14:paraId="5BB6006C" w14:textId="77777777" w:rsidR="00843579" w:rsidRDefault="00843579">
      <w:pPr>
        <w:pStyle w:val="BodyText"/>
        <w:rPr>
          <w:sz w:val="20"/>
        </w:rPr>
      </w:pPr>
    </w:p>
    <w:p w14:paraId="5BB6006D" w14:textId="77777777" w:rsidR="00843579" w:rsidRDefault="00843579">
      <w:pPr>
        <w:pStyle w:val="BodyText"/>
        <w:rPr>
          <w:sz w:val="20"/>
        </w:rPr>
      </w:pPr>
    </w:p>
    <w:p w14:paraId="5BB6006E" w14:textId="77777777" w:rsidR="00843579" w:rsidRDefault="00843579">
      <w:pPr>
        <w:pStyle w:val="BodyText"/>
        <w:rPr>
          <w:sz w:val="20"/>
        </w:rPr>
      </w:pPr>
    </w:p>
    <w:p w14:paraId="5BB6006F" w14:textId="77777777" w:rsidR="00843579" w:rsidRDefault="00843579">
      <w:pPr>
        <w:pStyle w:val="BodyText"/>
        <w:rPr>
          <w:sz w:val="20"/>
        </w:rPr>
      </w:pPr>
    </w:p>
    <w:p w14:paraId="5BB60070" w14:textId="77777777" w:rsidR="00843579" w:rsidRDefault="00843579">
      <w:pPr>
        <w:pStyle w:val="BodyText"/>
        <w:rPr>
          <w:sz w:val="20"/>
        </w:rPr>
      </w:pPr>
    </w:p>
    <w:p w14:paraId="5BB60071" w14:textId="77777777" w:rsidR="00843579" w:rsidRDefault="002D5E79">
      <w:pPr>
        <w:pStyle w:val="BodyText"/>
        <w:spacing w:before="136"/>
        <w:rPr>
          <w:sz w:val="20"/>
        </w:rPr>
      </w:pPr>
      <w:r>
        <w:rPr>
          <w:noProof/>
          <w:sz w:val="20"/>
        </w:rPr>
        <mc:AlternateContent>
          <mc:Choice Requires="wps">
            <w:drawing>
              <wp:anchor distT="0" distB="0" distL="0" distR="0" simplePos="0" relativeHeight="251658362" behindDoc="1" locked="0" layoutInCell="1" allowOverlap="1" wp14:anchorId="5BB615CA" wp14:editId="5BB615CB">
                <wp:simplePos x="0" y="0"/>
                <wp:positionH relativeFrom="page">
                  <wp:posOffset>2209800</wp:posOffset>
                </wp:positionH>
                <wp:positionV relativeFrom="paragraph">
                  <wp:posOffset>247804</wp:posOffset>
                </wp:positionV>
                <wp:extent cx="4819650" cy="904875"/>
                <wp:effectExtent l="0" t="0" r="0" b="0"/>
                <wp:wrapTopAndBottom/>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9650" cy="904875"/>
                        </a:xfrm>
                        <a:prstGeom prst="rect">
                          <a:avLst/>
                        </a:prstGeom>
                        <a:solidFill>
                          <a:srgbClr val="EBEBEB"/>
                        </a:solidFill>
                      </wps:spPr>
                      <wps:txbx>
                        <w:txbxContent>
                          <w:p w14:paraId="5BB6183F" w14:textId="77777777" w:rsidR="00843579" w:rsidRDefault="002D5E79">
                            <w:pPr>
                              <w:pStyle w:val="BodyText"/>
                              <w:spacing w:before="14" w:line="249" w:lineRule="auto"/>
                              <w:ind w:left="112" w:right="45"/>
                              <w:jc w:val="both"/>
                              <w:rPr>
                                <w:color w:val="000000"/>
                              </w:rPr>
                            </w:pPr>
                            <w:r>
                              <w:rPr>
                                <w:color w:val="000000"/>
                              </w:rPr>
                              <w:t>The Nominating and Corporate Governance Chair reports to the Board on the results of the entire process. If warranted, the Chair of the Nominating and Corporate Governance Committee or the Lead Independent Director engage in discussions with individual Board members about their performance. This year, the Board held a discussion of the Board’s processes and the evaluation results. The Directors concluded that the Board and its Committees are functioning well.</w:t>
                            </w:r>
                          </w:p>
                        </w:txbxContent>
                      </wps:txbx>
                      <wps:bodyPr wrap="square" lIns="0" tIns="0" rIns="0" bIns="0" rtlCol="0">
                        <a:noAutofit/>
                      </wps:bodyPr>
                    </wps:wsp>
                  </a:graphicData>
                </a:graphic>
              </wp:anchor>
            </w:drawing>
          </mc:Choice>
          <mc:Fallback>
            <w:pict>
              <v:shape w14:anchorId="5BB615CA" id="Textbox 136" o:spid="_x0000_s1064" type="#_x0000_t202" style="position:absolute;margin-left:174pt;margin-top:19.5pt;width:379.5pt;height:71.25pt;z-index:-25165811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" fillcolor="#ebebeb" stroked="f">
                <v:textbox inset="0,0,0,0">
                  <w:txbxContent>
                    <w:p w14:paraId="5BB6183F" w14:textId="77777777" w:rsidR="00843579" w:rsidRDefault="002D5E79">
                      <w:pPr>
                        <w:pStyle w:val="BodyText"/>
                        <w:spacing w:before="14" w:line="249" w:lineRule="auto"/>
                        <w:ind w:left="112" w:right="45"/>
                        <w:jc w:val="both"/>
                        <w:rPr>
                          <w:color w:val="000000"/>
                        </w:rPr>
                      </w:pPr>
                      <w:r>
                        <w:rPr>
                          <w:color w:val="000000"/>
                        </w:rPr>
                        <w:t>The Nominating and Corporate Governance Chair reports to the Board on the results of the entire process. If warranted, the Chair of the Nominating and Corporate Governance Committee or the Lead Independent Director engage in discussions with individual Board members about their performance. This year, the Board held a discussion of the Board’s processes and the evaluation results. The Directors concluded that the Board and its Committees are functioning well.</w:t>
                      </w:r>
                    </w:p>
                  </w:txbxContent>
                </v:textbox>
                <w10:wrap type="topAndBottom" anchorx="page"/>
              </v:shape>
            </w:pict>
          </mc:Fallback>
        </mc:AlternateContent>
      </w:r>
    </w:p>
    <w:p w14:paraId="5BB60072" w14:textId="77777777" w:rsidR="00843579" w:rsidRDefault="002D5E79">
      <w:pPr>
        <w:pStyle w:val="Heading2"/>
        <w:spacing w:before="344"/>
        <w:jc w:val="both"/>
      </w:pPr>
      <w:bookmarkStart w:id="44" w:name="Shareholder_Nominations_of_Directors"/>
      <w:bookmarkStart w:id="45" w:name="_bookmark20"/>
      <w:bookmarkEnd w:id="44"/>
      <w:bookmarkEnd w:id="45"/>
      <w:r>
        <w:rPr>
          <w:color w:val="CB223B"/>
        </w:rPr>
        <w:t>Shareholder</w:t>
      </w:r>
      <w:r>
        <w:rPr>
          <w:color w:val="CB223B"/>
          <w:spacing w:val="-5"/>
        </w:rPr>
        <w:t xml:space="preserve"> </w:t>
      </w:r>
      <w:r>
        <w:rPr>
          <w:color w:val="CB223B"/>
        </w:rPr>
        <w:t>Nominations</w:t>
      </w:r>
      <w:r>
        <w:rPr>
          <w:color w:val="CB223B"/>
          <w:spacing w:val="-2"/>
        </w:rPr>
        <w:t xml:space="preserve"> </w:t>
      </w:r>
      <w:r>
        <w:rPr>
          <w:color w:val="CB223B"/>
        </w:rPr>
        <w:t>of</w:t>
      </w:r>
      <w:r>
        <w:rPr>
          <w:color w:val="CB223B"/>
          <w:spacing w:val="-2"/>
        </w:rPr>
        <w:t xml:space="preserve"> Directors</w:t>
      </w:r>
    </w:p>
    <w:p w14:paraId="5BB60073" w14:textId="77777777" w:rsidR="00843579" w:rsidRDefault="002D5E79">
      <w:pPr>
        <w:pStyle w:val="BodyText"/>
        <w:spacing w:before="244"/>
        <w:ind w:left="1170"/>
        <w:jc w:val="both"/>
      </w:pPr>
      <w:r>
        <w:t>Our</w:t>
      </w:r>
      <w:r>
        <w:rPr>
          <w:spacing w:val="-5"/>
        </w:rPr>
        <w:t xml:space="preserve"> </w:t>
      </w:r>
      <w:r>
        <w:t>By-laws</w:t>
      </w:r>
      <w:r>
        <w:rPr>
          <w:spacing w:val="-3"/>
        </w:rPr>
        <w:t xml:space="preserve"> </w:t>
      </w:r>
      <w:r>
        <w:t>provide</w:t>
      </w:r>
      <w:r>
        <w:rPr>
          <w:spacing w:val="-2"/>
        </w:rPr>
        <w:t xml:space="preserve"> </w:t>
      </w:r>
      <w:r>
        <w:t>that</w:t>
      </w:r>
      <w:r>
        <w:rPr>
          <w:spacing w:val="-3"/>
        </w:rPr>
        <w:t xml:space="preserve"> </w:t>
      </w:r>
      <w:r>
        <w:t>shareholders</w:t>
      </w:r>
      <w:r>
        <w:rPr>
          <w:spacing w:val="-2"/>
        </w:rPr>
        <w:t xml:space="preserve"> </w:t>
      </w:r>
      <w:r>
        <w:t>may</w:t>
      </w:r>
      <w:r>
        <w:rPr>
          <w:spacing w:val="-3"/>
        </w:rPr>
        <w:t xml:space="preserve"> </w:t>
      </w:r>
      <w:r>
        <w:t>nominate</w:t>
      </w:r>
      <w:r>
        <w:rPr>
          <w:spacing w:val="-2"/>
        </w:rPr>
        <w:t xml:space="preserve"> </w:t>
      </w:r>
      <w:proofErr w:type="gramStart"/>
      <w:r>
        <w:t>persons</w:t>
      </w:r>
      <w:proofErr w:type="gramEnd"/>
      <w:r>
        <w:rPr>
          <w:spacing w:val="-3"/>
        </w:rPr>
        <w:t xml:space="preserve"> </w:t>
      </w:r>
      <w:r>
        <w:t>for</w:t>
      </w:r>
      <w:r>
        <w:rPr>
          <w:spacing w:val="-2"/>
        </w:rPr>
        <w:t xml:space="preserve"> </w:t>
      </w:r>
      <w:r>
        <w:t>election</w:t>
      </w:r>
      <w:r>
        <w:rPr>
          <w:spacing w:val="-3"/>
        </w:rPr>
        <w:t xml:space="preserve"> </w:t>
      </w:r>
      <w:r>
        <w:t>to</w:t>
      </w:r>
      <w:r>
        <w:rPr>
          <w:spacing w:val="-2"/>
        </w:rPr>
        <w:t xml:space="preserve"> </w:t>
      </w:r>
      <w:r>
        <w:t>the</w:t>
      </w:r>
      <w:r>
        <w:rPr>
          <w:spacing w:val="-3"/>
        </w:rPr>
        <w:t xml:space="preserve"> </w:t>
      </w:r>
      <w:r>
        <w:t>Board</w:t>
      </w:r>
      <w:r>
        <w:rPr>
          <w:spacing w:val="-2"/>
        </w:rPr>
        <w:t xml:space="preserve"> </w:t>
      </w:r>
      <w:r>
        <w:t>at</w:t>
      </w:r>
      <w:r>
        <w:rPr>
          <w:spacing w:val="-3"/>
        </w:rPr>
        <w:t xml:space="preserve"> </w:t>
      </w:r>
      <w:r>
        <w:t>a</w:t>
      </w:r>
      <w:r>
        <w:rPr>
          <w:spacing w:val="-2"/>
        </w:rPr>
        <w:t xml:space="preserve"> </w:t>
      </w:r>
      <w:r>
        <w:t>meeting</w:t>
      </w:r>
      <w:r>
        <w:rPr>
          <w:spacing w:val="-3"/>
        </w:rPr>
        <w:t xml:space="preserve"> </w:t>
      </w:r>
      <w:r>
        <w:t>of</w:t>
      </w:r>
      <w:r>
        <w:rPr>
          <w:spacing w:val="-2"/>
        </w:rPr>
        <w:t xml:space="preserve"> shareholders.</w:t>
      </w:r>
    </w:p>
    <w:p w14:paraId="5BB60074" w14:textId="77777777" w:rsidR="00843579" w:rsidRDefault="002D5E79">
      <w:pPr>
        <w:pStyle w:val="BodyText"/>
        <w:spacing w:before="188" w:line="247" w:lineRule="auto"/>
        <w:ind w:left="1170" w:right="1161"/>
        <w:jc w:val="both"/>
      </w:pPr>
      <w:r>
        <w:t>Shareholder</w:t>
      </w:r>
      <w:r>
        <w:rPr>
          <w:spacing w:val="-2"/>
        </w:rPr>
        <w:t xml:space="preserve"> </w:t>
      </w:r>
      <w:r>
        <w:t>nominations</w:t>
      </w:r>
      <w:r>
        <w:rPr>
          <w:spacing w:val="-2"/>
        </w:rPr>
        <w:t xml:space="preserve"> </w:t>
      </w:r>
      <w:r>
        <w:t>require</w:t>
      </w:r>
      <w:r>
        <w:rPr>
          <w:spacing w:val="-2"/>
        </w:rPr>
        <w:t xml:space="preserve"> </w:t>
      </w:r>
      <w:r>
        <w:t>written</w:t>
      </w:r>
      <w:r>
        <w:rPr>
          <w:spacing w:val="-2"/>
        </w:rPr>
        <w:t xml:space="preserve"> </w:t>
      </w:r>
      <w:r>
        <w:t>notice</w:t>
      </w:r>
      <w:r>
        <w:rPr>
          <w:spacing w:val="-2"/>
        </w:rPr>
        <w:t xml:space="preserve"> </w:t>
      </w:r>
      <w:r>
        <w:t>to</w:t>
      </w:r>
      <w:r>
        <w:rPr>
          <w:spacing w:val="-2"/>
        </w:rPr>
        <w:t xml:space="preserve"> </w:t>
      </w:r>
      <w:r>
        <w:t>the</w:t>
      </w:r>
      <w:r>
        <w:rPr>
          <w:spacing w:val="-2"/>
        </w:rPr>
        <w:t xml:space="preserve"> </w:t>
      </w:r>
      <w:r>
        <w:t>Corporate</w:t>
      </w:r>
      <w:r>
        <w:rPr>
          <w:spacing w:val="-2"/>
        </w:rPr>
        <w:t xml:space="preserve"> </w:t>
      </w:r>
      <w:r>
        <w:t>Secretary</w:t>
      </w:r>
      <w:r>
        <w:rPr>
          <w:spacing w:val="-2"/>
        </w:rPr>
        <w:t xml:space="preserve"> </w:t>
      </w:r>
      <w:r>
        <w:t>at</w:t>
      </w:r>
      <w:r>
        <w:rPr>
          <w:spacing w:val="-2"/>
        </w:rPr>
        <w:t xml:space="preserve"> </w:t>
      </w:r>
      <w:r>
        <w:t>the</w:t>
      </w:r>
      <w:r>
        <w:rPr>
          <w:spacing w:val="-2"/>
        </w:rPr>
        <w:t xml:space="preserve"> </w:t>
      </w:r>
      <w:r>
        <w:t>address</w:t>
      </w:r>
      <w:r>
        <w:rPr>
          <w:spacing w:val="-2"/>
        </w:rPr>
        <w:t xml:space="preserve"> </w:t>
      </w:r>
      <w:r>
        <w:t>of</w:t>
      </w:r>
      <w:r>
        <w:rPr>
          <w:spacing w:val="-2"/>
        </w:rPr>
        <w:t xml:space="preserve"> </w:t>
      </w:r>
      <w:r>
        <w:t>our</w:t>
      </w:r>
      <w:r>
        <w:rPr>
          <w:spacing w:val="-2"/>
        </w:rPr>
        <w:t xml:space="preserve"> </w:t>
      </w:r>
      <w:r>
        <w:t>principal</w:t>
      </w:r>
      <w:r>
        <w:rPr>
          <w:spacing w:val="-2"/>
        </w:rPr>
        <w:t xml:space="preserve"> </w:t>
      </w:r>
      <w:r>
        <w:t>executive</w:t>
      </w:r>
      <w:r>
        <w:rPr>
          <w:spacing w:val="-2"/>
        </w:rPr>
        <w:t xml:space="preserve"> </w:t>
      </w:r>
      <w:r>
        <w:t>office</w:t>
      </w:r>
      <w:r>
        <w:rPr>
          <w:spacing w:val="-2"/>
        </w:rPr>
        <w:t xml:space="preserve"> </w:t>
      </w:r>
      <w:r>
        <w:t xml:space="preserve">set forth on page </w:t>
      </w:r>
      <w:hyperlink w:anchor="_bookmark73" w:history="1">
        <w:r w:rsidR="00843579">
          <w:t>100</w:t>
        </w:r>
      </w:hyperlink>
      <w:r>
        <w:t xml:space="preserve"> of this proxy statement, and for the 2027</w:t>
      </w:r>
      <w:r>
        <w:rPr>
          <w:spacing w:val="-9"/>
        </w:rPr>
        <w:t xml:space="preserve"> </w:t>
      </w:r>
      <w:r>
        <w:t>Annual Meeting of Shareholders, must be received not less than 90 days nor more than 120 days prior to the anniversary date of the 2026</w:t>
      </w:r>
      <w:r>
        <w:rPr>
          <w:spacing w:val="-5"/>
        </w:rPr>
        <w:t xml:space="preserve"> </w:t>
      </w:r>
      <w:r>
        <w:t xml:space="preserve">Annual Meeting of Shareholders, or no later than 5:00 p.m., Houston, Texas time, on February 19, 2027, and no earlier than 8:00 a.m., Houston, Texas time, on January 20, 2027. The shareholder notice must contain, among other things, certain information relating to the shareholder and the proposed nominee as described in our By-laws. In addition, the proposed nominee may be required to furnish other information as we may reasonably require </w:t>
      </w:r>
      <w:proofErr w:type="gramStart"/>
      <w:r>
        <w:t>to determine</w:t>
      </w:r>
      <w:proofErr w:type="gramEnd"/>
      <w:r>
        <w:t xml:space="preserve"> the eligibility of the proposed nominee to serve as a </w:t>
      </w:r>
      <w:proofErr w:type="gramStart"/>
      <w:r>
        <w:t>Director</w:t>
      </w:r>
      <w:proofErr w:type="gramEnd"/>
      <w:r>
        <w:t>.</w:t>
      </w:r>
    </w:p>
    <w:p w14:paraId="5BB60075" w14:textId="77777777" w:rsidR="00843579" w:rsidRDefault="00843579">
      <w:pPr>
        <w:pStyle w:val="BodyText"/>
        <w:spacing w:line="247" w:lineRule="auto"/>
        <w:jc w:val="both"/>
        <w:sectPr w:rsidR="00843579">
          <w:type w:val="continuous"/>
          <w:pgSz w:w="12240" w:h="15840"/>
          <w:pgMar w:top="940" w:right="0" w:bottom="280" w:left="0" w:header="0" w:footer="500" w:gutter="0"/>
          <w:cols w:space="720"/>
        </w:sectPr>
      </w:pPr>
    </w:p>
    <w:p w14:paraId="5BB60076" w14:textId="77777777" w:rsidR="00843579" w:rsidRDefault="002D5E79">
      <w:pPr>
        <w:pStyle w:val="BodyText"/>
        <w:spacing w:before="82" w:line="247" w:lineRule="auto"/>
        <w:ind w:left="1170" w:right="1161"/>
        <w:jc w:val="both"/>
      </w:pPr>
      <w:r>
        <w:t>Our</w:t>
      </w:r>
      <w:r>
        <w:rPr>
          <w:spacing w:val="61"/>
        </w:rPr>
        <w:t xml:space="preserve"> </w:t>
      </w:r>
      <w:r>
        <w:t>By-laws</w:t>
      </w:r>
      <w:r>
        <w:rPr>
          <w:spacing w:val="61"/>
        </w:rPr>
        <w:t xml:space="preserve"> </w:t>
      </w:r>
      <w:r>
        <w:t>also</w:t>
      </w:r>
      <w:r>
        <w:rPr>
          <w:spacing w:val="61"/>
        </w:rPr>
        <w:t xml:space="preserve"> </w:t>
      </w:r>
      <w:r>
        <w:t>provide</w:t>
      </w:r>
      <w:r>
        <w:rPr>
          <w:spacing w:val="61"/>
        </w:rPr>
        <w:t xml:space="preserve"> </w:t>
      </w:r>
      <w:r>
        <w:t>for</w:t>
      </w:r>
      <w:r>
        <w:rPr>
          <w:spacing w:val="61"/>
        </w:rPr>
        <w:t xml:space="preserve"> </w:t>
      </w:r>
      <w:r>
        <w:t>proxy</w:t>
      </w:r>
      <w:r>
        <w:rPr>
          <w:spacing w:val="61"/>
        </w:rPr>
        <w:t xml:space="preserve"> </w:t>
      </w:r>
      <w:r>
        <w:t>access</w:t>
      </w:r>
      <w:r>
        <w:rPr>
          <w:spacing w:val="61"/>
        </w:rPr>
        <w:t xml:space="preserve"> </w:t>
      </w:r>
      <w:r>
        <w:t>for</w:t>
      </w:r>
      <w:r>
        <w:rPr>
          <w:spacing w:val="61"/>
        </w:rPr>
        <w:t xml:space="preserve"> </w:t>
      </w:r>
      <w:r>
        <w:t>shareholder</w:t>
      </w:r>
      <w:r>
        <w:rPr>
          <w:spacing w:val="61"/>
        </w:rPr>
        <w:t xml:space="preserve"> </w:t>
      </w:r>
      <w:r>
        <w:t>nominations</w:t>
      </w:r>
      <w:r>
        <w:rPr>
          <w:spacing w:val="61"/>
        </w:rPr>
        <w:t xml:space="preserve"> </w:t>
      </w:r>
      <w:r>
        <w:t>of</w:t>
      </w:r>
      <w:r>
        <w:rPr>
          <w:spacing w:val="61"/>
        </w:rPr>
        <w:t xml:space="preserve"> </w:t>
      </w:r>
      <w:r>
        <w:t>Directors.</w:t>
      </w:r>
      <w:r>
        <w:rPr>
          <w:spacing w:val="57"/>
        </w:rPr>
        <w:t xml:space="preserve"> </w:t>
      </w:r>
      <w:r>
        <w:t>The</w:t>
      </w:r>
      <w:r>
        <w:rPr>
          <w:spacing w:val="61"/>
        </w:rPr>
        <w:t xml:space="preserve"> </w:t>
      </w:r>
      <w:r>
        <w:t>provision</w:t>
      </w:r>
      <w:r>
        <w:rPr>
          <w:spacing w:val="61"/>
        </w:rPr>
        <w:t xml:space="preserve"> </w:t>
      </w:r>
      <w:r>
        <w:t>permits</w:t>
      </w:r>
      <w:r>
        <w:rPr>
          <w:spacing w:val="61"/>
        </w:rPr>
        <w:t xml:space="preserve"> </w:t>
      </w:r>
      <w:r>
        <w:t>up</w:t>
      </w:r>
      <w:r>
        <w:rPr>
          <w:spacing w:val="61"/>
        </w:rPr>
        <w:t xml:space="preserve"> </w:t>
      </w:r>
      <w:r>
        <w:t>to 20 shareholders owning 3% or more of our outstanding common stock continuously for at least three years to nominate and include in our proxy materials for a meeting of shareholders up to two Directors or 20% of the Board, whichever is greater, provided that the shareholder(s) and the nominee(s) satisfy the requirements specified in the By-laws.</w:t>
      </w:r>
    </w:p>
    <w:p w14:paraId="5BB60077" w14:textId="77777777" w:rsidR="00843579" w:rsidRDefault="00843579">
      <w:pPr>
        <w:pStyle w:val="BodyText"/>
        <w:spacing w:before="79"/>
      </w:pPr>
    </w:p>
    <w:p w14:paraId="5BB60078" w14:textId="77777777" w:rsidR="00843579" w:rsidRDefault="002D5E79">
      <w:pPr>
        <w:pStyle w:val="Heading2"/>
        <w:jc w:val="both"/>
      </w:pPr>
      <w:bookmarkStart w:id="46" w:name="Qualifications_of_Directors"/>
      <w:bookmarkStart w:id="47" w:name="_bookmark21"/>
      <w:bookmarkEnd w:id="46"/>
      <w:bookmarkEnd w:id="47"/>
      <w:r>
        <w:rPr>
          <w:color w:val="CB223B"/>
        </w:rPr>
        <w:t>Qualifications</w:t>
      </w:r>
      <w:r>
        <w:rPr>
          <w:color w:val="CB223B"/>
          <w:spacing w:val="-2"/>
        </w:rPr>
        <w:t xml:space="preserve"> </w:t>
      </w:r>
      <w:r>
        <w:rPr>
          <w:color w:val="CB223B"/>
        </w:rPr>
        <w:t>of</w:t>
      </w:r>
      <w:r>
        <w:rPr>
          <w:color w:val="CB223B"/>
          <w:spacing w:val="-1"/>
        </w:rPr>
        <w:t xml:space="preserve"> </w:t>
      </w:r>
      <w:r>
        <w:rPr>
          <w:color w:val="CB223B"/>
          <w:spacing w:val="-2"/>
        </w:rPr>
        <w:t>Directors</w:t>
      </w:r>
    </w:p>
    <w:p w14:paraId="5BB60079" w14:textId="77777777" w:rsidR="00843579" w:rsidRDefault="002D5E79">
      <w:pPr>
        <w:pStyle w:val="BodyText"/>
        <w:spacing w:before="244"/>
        <w:ind w:left="1170"/>
        <w:jc w:val="both"/>
      </w:pPr>
      <w:r>
        <w:t>Candidates</w:t>
      </w:r>
      <w:r>
        <w:rPr>
          <w:spacing w:val="-6"/>
        </w:rPr>
        <w:t xml:space="preserve"> </w:t>
      </w:r>
      <w:r>
        <w:t>nominated</w:t>
      </w:r>
      <w:r>
        <w:rPr>
          <w:spacing w:val="-3"/>
        </w:rPr>
        <w:t xml:space="preserve"> </w:t>
      </w:r>
      <w:r>
        <w:t>for</w:t>
      </w:r>
      <w:r>
        <w:rPr>
          <w:spacing w:val="-4"/>
        </w:rPr>
        <w:t xml:space="preserve"> </w:t>
      </w:r>
      <w:r>
        <w:t>election</w:t>
      </w:r>
      <w:r>
        <w:rPr>
          <w:spacing w:val="-3"/>
        </w:rPr>
        <w:t xml:space="preserve"> </w:t>
      </w:r>
      <w:r>
        <w:t>or</w:t>
      </w:r>
      <w:r>
        <w:rPr>
          <w:spacing w:val="-4"/>
        </w:rPr>
        <w:t xml:space="preserve"> </w:t>
      </w:r>
      <w:r>
        <w:t>re-election</w:t>
      </w:r>
      <w:r>
        <w:rPr>
          <w:spacing w:val="-3"/>
        </w:rPr>
        <w:t xml:space="preserve"> </w:t>
      </w:r>
      <w:r>
        <w:t>to</w:t>
      </w:r>
      <w:r>
        <w:rPr>
          <w:spacing w:val="-4"/>
        </w:rPr>
        <w:t xml:space="preserve"> </w:t>
      </w:r>
      <w:r>
        <w:t>the</w:t>
      </w:r>
      <w:r>
        <w:rPr>
          <w:spacing w:val="-3"/>
        </w:rPr>
        <w:t xml:space="preserve"> </w:t>
      </w:r>
      <w:r>
        <w:t>Board</w:t>
      </w:r>
      <w:r>
        <w:rPr>
          <w:spacing w:val="-4"/>
        </w:rPr>
        <w:t xml:space="preserve"> </w:t>
      </w:r>
      <w:r>
        <w:t>should</w:t>
      </w:r>
      <w:r>
        <w:rPr>
          <w:spacing w:val="-3"/>
        </w:rPr>
        <w:t xml:space="preserve"> </w:t>
      </w:r>
      <w:r>
        <w:t>possess</w:t>
      </w:r>
      <w:r>
        <w:rPr>
          <w:spacing w:val="-4"/>
        </w:rPr>
        <w:t xml:space="preserve"> </w:t>
      </w:r>
      <w:r>
        <w:t>the</w:t>
      </w:r>
      <w:r>
        <w:rPr>
          <w:spacing w:val="-3"/>
        </w:rPr>
        <w:t xml:space="preserve"> </w:t>
      </w:r>
      <w:r>
        <w:t>following</w:t>
      </w:r>
      <w:r>
        <w:rPr>
          <w:spacing w:val="-3"/>
        </w:rPr>
        <w:t xml:space="preserve"> </w:t>
      </w:r>
      <w:r>
        <w:rPr>
          <w:spacing w:val="-2"/>
        </w:rPr>
        <w:t>qualifications:</w:t>
      </w:r>
    </w:p>
    <w:p w14:paraId="5BB6007A" w14:textId="77777777" w:rsidR="00843579" w:rsidRDefault="002D5E79">
      <w:pPr>
        <w:pStyle w:val="ListParagraph"/>
        <w:numPr>
          <w:ilvl w:val="0"/>
          <w:numId w:val="69"/>
        </w:numPr>
        <w:tabs>
          <w:tab w:val="left" w:pos="1349"/>
        </w:tabs>
        <w:spacing w:before="188"/>
        <w:ind w:left="1349" w:hanging="179"/>
        <w:jc w:val="both"/>
        <w:rPr>
          <w:sz w:val="18"/>
        </w:rPr>
      </w:pPr>
      <w:r>
        <w:rPr>
          <w:sz w:val="18"/>
        </w:rPr>
        <w:t>Personal</w:t>
      </w:r>
      <w:r>
        <w:rPr>
          <w:spacing w:val="-4"/>
          <w:sz w:val="18"/>
        </w:rPr>
        <w:t xml:space="preserve"> </w:t>
      </w:r>
      <w:r>
        <w:rPr>
          <w:spacing w:val="-2"/>
          <w:sz w:val="18"/>
        </w:rPr>
        <w:t>characteristics:</w:t>
      </w:r>
    </w:p>
    <w:p w14:paraId="5BB6007B" w14:textId="77777777" w:rsidR="00843579" w:rsidRDefault="002D5E79">
      <w:pPr>
        <w:pStyle w:val="ListParagraph"/>
        <w:numPr>
          <w:ilvl w:val="1"/>
          <w:numId w:val="69"/>
        </w:numPr>
        <w:tabs>
          <w:tab w:val="left" w:pos="1529"/>
        </w:tabs>
        <w:ind w:left="1529" w:hanging="179"/>
        <w:rPr>
          <w:sz w:val="18"/>
        </w:rPr>
      </w:pPr>
      <w:r>
        <w:rPr>
          <w:sz w:val="18"/>
        </w:rPr>
        <w:t>high</w:t>
      </w:r>
      <w:r>
        <w:rPr>
          <w:spacing w:val="-6"/>
          <w:sz w:val="18"/>
        </w:rPr>
        <w:t xml:space="preserve"> </w:t>
      </w:r>
      <w:r>
        <w:rPr>
          <w:sz w:val="18"/>
        </w:rPr>
        <w:t>personal</w:t>
      </w:r>
      <w:r>
        <w:rPr>
          <w:spacing w:val="-6"/>
          <w:sz w:val="18"/>
        </w:rPr>
        <w:t xml:space="preserve"> </w:t>
      </w:r>
      <w:r>
        <w:rPr>
          <w:sz w:val="18"/>
        </w:rPr>
        <w:t>and</w:t>
      </w:r>
      <w:r>
        <w:rPr>
          <w:spacing w:val="-6"/>
          <w:sz w:val="18"/>
        </w:rPr>
        <w:t xml:space="preserve"> </w:t>
      </w:r>
      <w:r>
        <w:rPr>
          <w:sz w:val="18"/>
        </w:rPr>
        <w:t>professional</w:t>
      </w:r>
      <w:r>
        <w:rPr>
          <w:spacing w:val="-6"/>
          <w:sz w:val="18"/>
        </w:rPr>
        <w:t xml:space="preserve"> </w:t>
      </w:r>
      <w:r>
        <w:rPr>
          <w:sz w:val="18"/>
        </w:rPr>
        <w:t>ethics,</w:t>
      </w:r>
      <w:r>
        <w:rPr>
          <w:spacing w:val="-6"/>
          <w:sz w:val="18"/>
        </w:rPr>
        <w:t xml:space="preserve"> </w:t>
      </w:r>
      <w:r>
        <w:rPr>
          <w:sz w:val="18"/>
        </w:rPr>
        <w:t>integrity,</w:t>
      </w:r>
      <w:r>
        <w:rPr>
          <w:spacing w:val="-6"/>
          <w:sz w:val="18"/>
        </w:rPr>
        <w:t xml:space="preserve"> </w:t>
      </w:r>
      <w:r>
        <w:rPr>
          <w:sz w:val="18"/>
        </w:rPr>
        <w:t>and</w:t>
      </w:r>
      <w:r>
        <w:rPr>
          <w:spacing w:val="-5"/>
          <w:sz w:val="18"/>
        </w:rPr>
        <w:t xml:space="preserve"> </w:t>
      </w:r>
      <w:proofErr w:type="gramStart"/>
      <w:r>
        <w:rPr>
          <w:spacing w:val="-2"/>
          <w:sz w:val="18"/>
        </w:rPr>
        <w:t>values;</w:t>
      </w:r>
      <w:proofErr w:type="gramEnd"/>
    </w:p>
    <w:p w14:paraId="5BB6007C" w14:textId="77777777" w:rsidR="00843579" w:rsidRDefault="002D5E79">
      <w:pPr>
        <w:pStyle w:val="ListParagraph"/>
        <w:numPr>
          <w:ilvl w:val="1"/>
          <w:numId w:val="69"/>
        </w:numPr>
        <w:tabs>
          <w:tab w:val="left" w:pos="1529"/>
        </w:tabs>
        <w:ind w:left="1529" w:hanging="179"/>
        <w:rPr>
          <w:sz w:val="18"/>
        </w:rPr>
      </w:pPr>
      <w:r>
        <w:rPr>
          <w:sz w:val="18"/>
        </w:rPr>
        <w:t>an</w:t>
      </w:r>
      <w:r>
        <w:rPr>
          <w:spacing w:val="-7"/>
          <w:sz w:val="18"/>
        </w:rPr>
        <w:t xml:space="preserve"> </w:t>
      </w:r>
      <w:r>
        <w:rPr>
          <w:sz w:val="18"/>
        </w:rPr>
        <w:t>inquiring</w:t>
      </w:r>
      <w:r>
        <w:rPr>
          <w:spacing w:val="-5"/>
          <w:sz w:val="18"/>
        </w:rPr>
        <w:t xml:space="preserve"> </w:t>
      </w:r>
      <w:r>
        <w:rPr>
          <w:sz w:val="18"/>
        </w:rPr>
        <w:t>and</w:t>
      </w:r>
      <w:r>
        <w:rPr>
          <w:spacing w:val="-4"/>
          <w:sz w:val="18"/>
        </w:rPr>
        <w:t xml:space="preserve"> </w:t>
      </w:r>
      <w:r>
        <w:rPr>
          <w:sz w:val="18"/>
        </w:rPr>
        <w:t>independent</w:t>
      </w:r>
      <w:r>
        <w:rPr>
          <w:spacing w:val="-5"/>
          <w:sz w:val="18"/>
        </w:rPr>
        <w:t xml:space="preserve"> </w:t>
      </w:r>
      <w:r>
        <w:rPr>
          <w:sz w:val="18"/>
        </w:rPr>
        <w:t>mind;</w:t>
      </w:r>
      <w:r>
        <w:rPr>
          <w:spacing w:val="-4"/>
          <w:sz w:val="18"/>
        </w:rPr>
        <w:t xml:space="preserve"> </w:t>
      </w:r>
      <w:r>
        <w:rPr>
          <w:spacing w:val="-5"/>
          <w:sz w:val="18"/>
        </w:rPr>
        <w:t>and</w:t>
      </w:r>
    </w:p>
    <w:p w14:paraId="5BB6007D" w14:textId="77777777" w:rsidR="00843579" w:rsidRDefault="002D5E79">
      <w:pPr>
        <w:pStyle w:val="ListParagraph"/>
        <w:numPr>
          <w:ilvl w:val="1"/>
          <w:numId w:val="69"/>
        </w:numPr>
        <w:tabs>
          <w:tab w:val="left" w:pos="1529"/>
        </w:tabs>
        <w:ind w:left="1529" w:hanging="179"/>
        <w:rPr>
          <w:sz w:val="18"/>
        </w:rPr>
      </w:pPr>
      <w:r>
        <w:rPr>
          <w:sz w:val="18"/>
        </w:rPr>
        <w:t>practical</w:t>
      </w:r>
      <w:r>
        <w:rPr>
          <w:spacing w:val="-3"/>
          <w:sz w:val="18"/>
        </w:rPr>
        <w:t xml:space="preserve"> </w:t>
      </w:r>
      <w:r>
        <w:rPr>
          <w:sz w:val="18"/>
        </w:rPr>
        <w:t>wisdom</w:t>
      </w:r>
      <w:r>
        <w:rPr>
          <w:spacing w:val="-3"/>
          <w:sz w:val="18"/>
        </w:rPr>
        <w:t xml:space="preserve"> </w:t>
      </w:r>
      <w:r>
        <w:rPr>
          <w:sz w:val="18"/>
        </w:rPr>
        <w:t>and</w:t>
      </w:r>
      <w:r>
        <w:rPr>
          <w:spacing w:val="-3"/>
          <w:sz w:val="18"/>
        </w:rPr>
        <w:t xml:space="preserve"> </w:t>
      </w:r>
      <w:r>
        <w:rPr>
          <w:sz w:val="18"/>
        </w:rPr>
        <w:t>mature</w:t>
      </w:r>
      <w:r>
        <w:rPr>
          <w:spacing w:val="-3"/>
          <w:sz w:val="18"/>
        </w:rPr>
        <w:t xml:space="preserve"> </w:t>
      </w:r>
      <w:proofErr w:type="gramStart"/>
      <w:r>
        <w:rPr>
          <w:spacing w:val="-2"/>
          <w:sz w:val="18"/>
        </w:rPr>
        <w:t>judgment;</w:t>
      </w:r>
      <w:proofErr w:type="gramEnd"/>
    </w:p>
    <w:p w14:paraId="5BB6007E" w14:textId="77777777" w:rsidR="00843579" w:rsidRDefault="002D5E79">
      <w:pPr>
        <w:pStyle w:val="ListParagraph"/>
        <w:numPr>
          <w:ilvl w:val="0"/>
          <w:numId w:val="69"/>
        </w:numPr>
        <w:tabs>
          <w:tab w:val="left" w:pos="1350"/>
        </w:tabs>
        <w:spacing w:line="247" w:lineRule="auto"/>
        <w:ind w:right="1159"/>
        <w:jc w:val="both"/>
        <w:rPr>
          <w:sz w:val="18"/>
        </w:rPr>
      </w:pPr>
      <w:r>
        <w:rPr>
          <w:sz w:val="18"/>
        </w:rPr>
        <w:t xml:space="preserve">Experience and broad training and work at the policy-making level in a variety of business, government, education, or technology organizations, including in serving at the highest levels of such </w:t>
      </w:r>
      <w:proofErr w:type="gramStart"/>
      <w:r>
        <w:rPr>
          <w:sz w:val="18"/>
        </w:rPr>
        <w:t>organizations;</w:t>
      </w:r>
      <w:proofErr w:type="gramEnd"/>
    </w:p>
    <w:p w14:paraId="5BB6007F" w14:textId="77777777" w:rsidR="00843579" w:rsidRDefault="002D5E79">
      <w:pPr>
        <w:pStyle w:val="ListParagraph"/>
        <w:numPr>
          <w:ilvl w:val="0"/>
          <w:numId w:val="69"/>
        </w:numPr>
        <w:tabs>
          <w:tab w:val="left" w:pos="1350"/>
        </w:tabs>
        <w:spacing w:before="102" w:line="247" w:lineRule="auto"/>
        <w:ind w:right="1163"/>
        <w:jc w:val="both"/>
        <w:rPr>
          <w:sz w:val="18"/>
        </w:rPr>
      </w:pPr>
      <w:r>
        <w:rPr>
          <w:sz w:val="18"/>
        </w:rPr>
        <w:t>Expertise that is useful to the Company and complementary to the background and experience of other Board members, so that an optimum balance of experience, expertise, markets, industries, and geographic reach of Board members can</w:t>
      </w:r>
      <w:r>
        <w:rPr>
          <w:spacing w:val="40"/>
          <w:sz w:val="18"/>
        </w:rPr>
        <w:t xml:space="preserve"> </w:t>
      </w:r>
      <w:r>
        <w:rPr>
          <w:sz w:val="18"/>
        </w:rPr>
        <w:t xml:space="preserve">be achieved and </w:t>
      </w:r>
      <w:proofErr w:type="gramStart"/>
      <w:r>
        <w:rPr>
          <w:sz w:val="18"/>
        </w:rPr>
        <w:t>maintained;</w:t>
      </w:r>
      <w:proofErr w:type="gramEnd"/>
    </w:p>
    <w:p w14:paraId="5BB60080" w14:textId="77777777" w:rsidR="00843579" w:rsidRDefault="002D5E79">
      <w:pPr>
        <w:pStyle w:val="ListParagraph"/>
        <w:numPr>
          <w:ilvl w:val="0"/>
          <w:numId w:val="69"/>
        </w:numPr>
        <w:tabs>
          <w:tab w:val="left" w:pos="1349"/>
        </w:tabs>
        <w:spacing w:before="103"/>
        <w:ind w:left="1349" w:hanging="179"/>
        <w:jc w:val="both"/>
        <w:rPr>
          <w:sz w:val="18"/>
        </w:rPr>
      </w:pPr>
      <w:r>
        <w:rPr>
          <w:sz w:val="18"/>
        </w:rPr>
        <w:t>Willingness</w:t>
      </w:r>
      <w:r>
        <w:rPr>
          <w:spacing w:val="-5"/>
          <w:sz w:val="18"/>
        </w:rPr>
        <w:t xml:space="preserve"> </w:t>
      </w:r>
      <w:r>
        <w:rPr>
          <w:sz w:val="18"/>
        </w:rPr>
        <w:t>to</w:t>
      </w:r>
      <w:r>
        <w:rPr>
          <w:spacing w:val="-3"/>
          <w:sz w:val="18"/>
        </w:rPr>
        <w:t xml:space="preserve"> </w:t>
      </w:r>
      <w:r>
        <w:rPr>
          <w:sz w:val="18"/>
        </w:rPr>
        <w:t>devote</w:t>
      </w:r>
      <w:r>
        <w:rPr>
          <w:spacing w:val="-3"/>
          <w:sz w:val="18"/>
        </w:rPr>
        <w:t xml:space="preserve"> </w:t>
      </w:r>
      <w:r>
        <w:rPr>
          <w:sz w:val="18"/>
        </w:rPr>
        <w:t>the</w:t>
      </w:r>
      <w:r>
        <w:rPr>
          <w:spacing w:val="-3"/>
          <w:sz w:val="18"/>
        </w:rPr>
        <w:t xml:space="preserve"> </w:t>
      </w:r>
      <w:r>
        <w:rPr>
          <w:sz w:val="18"/>
        </w:rPr>
        <w:t>required</w:t>
      </w:r>
      <w:r>
        <w:rPr>
          <w:spacing w:val="-2"/>
          <w:sz w:val="18"/>
        </w:rPr>
        <w:t xml:space="preserve"> </w:t>
      </w:r>
      <w:r>
        <w:rPr>
          <w:sz w:val="18"/>
        </w:rPr>
        <w:t>amount</w:t>
      </w:r>
      <w:r>
        <w:rPr>
          <w:spacing w:val="-3"/>
          <w:sz w:val="18"/>
        </w:rPr>
        <w:t xml:space="preserve"> </w:t>
      </w:r>
      <w:r>
        <w:rPr>
          <w:sz w:val="18"/>
        </w:rPr>
        <w:t>of</w:t>
      </w:r>
      <w:r>
        <w:rPr>
          <w:spacing w:val="-3"/>
          <w:sz w:val="18"/>
        </w:rPr>
        <w:t xml:space="preserve"> </w:t>
      </w:r>
      <w:r>
        <w:rPr>
          <w:sz w:val="18"/>
        </w:rPr>
        <w:t>time</w:t>
      </w:r>
      <w:r>
        <w:rPr>
          <w:spacing w:val="-3"/>
          <w:sz w:val="18"/>
        </w:rPr>
        <w:t xml:space="preserve"> </w:t>
      </w:r>
      <w:r>
        <w:rPr>
          <w:sz w:val="18"/>
        </w:rPr>
        <w:t>to</w:t>
      </w:r>
      <w:r>
        <w:rPr>
          <w:spacing w:val="-2"/>
          <w:sz w:val="18"/>
        </w:rPr>
        <w:t xml:space="preserve"> </w:t>
      </w:r>
      <w:proofErr w:type="gramStart"/>
      <w:r>
        <w:rPr>
          <w:sz w:val="18"/>
        </w:rPr>
        <w:t>carry</w:t>
      </w:r>
      <w:proofErr w:type="gramEnd"/>
      <w:r>
        <w:rPr>
          <w:spacing w:val="-3"/>
          <w:sz w:val="18"/>
        </w:rPr>
        <w:t xml:space="preserve"> </w:t>
      </w:r>
      <w:r>
        <w:rPr>
          <w:sz w:val="18"/>
        </w:rPr>
        <w:t>out</w:t>
      </w:r>
      <w:r>
        <w:rPr>
          <w:spacing w:val="-3"/>
          <w:sz w:val="18"/>
        </w:rPr>
        <w:t xml:space="preserve"> </w:t>
      </w:r>
      <w:r>
        <w:rPr>
          <w:sz w:val="18"/>
        </w:rPr>
        <w:t>the</w:t>
      </w:r>
      <w:r>
        <w:rPr>
          <w:spacing w:val="-3"/>
          <w:sz w:val="18"/>
        </w:rPr>
        <w:t xml:space="preserve"> </w:t>
      </w:r>
      <w:r>
        <w:rPr>
          <w:sz w:val="18"/>
        </w:rPr>
        <w:t>duties</w:t>
      </w:r>
      <w:r>
        <w:rPr>
          <w:spacing w:val="-2"/>
          <w:sz w:val="18"/>
        </w:rPr>
        <w:t xml:space="preserve"> </w:t>
      </w:r>
      <w:r>
        <w:rPr>
          <w:sz w:val="18"/>
        </w:rPr>
        <w:t>and</w:t>
      </w:r>
      <w:r>
        <w:rPr>
          <w:spacing w:val="-3"/>
          <w:sz w:val="18"/>
        </w:rPr>
        <w:t xml:space="preserve"> </w:t>
      </w:r>
      <w:r>
        <w:rPr>
          <w:sz w:val="18"/>
        </w:rPr>
        <w:t>responsibilities</w:t>
      </w:r>
      <w:r>
        <w:rPr>
          <w:spacing w:val="-3"/>
          <w:sz w:val="18"/>
        </w:rPr>
        <w:t xml:space="preserve"> </w:t>
      </w:r>
      <w:r>
        <w:rPr>
          <w:sz w:val="18"/>
        </w:rPr>
        <w:t>of</w:t>
      </w:r>
      <w:r>
        <w:rPr>
          <w:spacing w:val="-3"/>
          <w:sz w:val="18"/>
        </w:rPr>
        <w:t xml:space="preserve"> </w:t>
      </w:r>
      <w:r>
        <w:rPr>
          <w:sz w:val="18"/>
        </w:rPr>
        <w:t>Board</w:t>
      </w:r>
      <w:r>
        <w:rPr>
          <w:spacing w:val="-2"/>
          <w:sz w:val="18"/>
        </w:rPr>
        <w:t xml:space="preserve"> </w:t>
      </w:r>
      <w:proofErr w:type="gramStart"/>
      <w:r>
        <w:rPr>
          <w:spacing w:val="-2"/>
          <w:sz w:val="18"/>
        </w:rPr>
        <w:t>membership;</w:t>
      </w:r>
      <w:proofErr w:type="gramEnd"/>
    </w:p>
    <w:p w14:paraId="5BB60081" w14:textId="77777777" w:rsidR="00843579" w:rsidRDefault="002D5E79">
      <w:pPr>
        <w:pStyle w:val="ListParagraph"/>
        <w:numPr>
          <w:ilvl w:val="0"/>
          <w:numId w:val="69"/>
        </w:numPr>
        <w:tabs>
          <w:tab w:val="left" w:pos="1349"/>
        </w:tabs>
        <w:spacing w:before="108"/>
        <w:ind w:left="1349" w:hanging="179"/>
        <w:jc w:val="both"/>
        <w:rPr>
          <w:sz w:val="18"/>
        </w:rPr>
      </w:pPr>
      <w:r>
        <w:rPr>
          <w:sz w:val="18"/>
        </w:rPr>
        <w:t>Commitment</w:t>
      </w:r>
      <w:r>
        <w:rPr>
          <w:spacing w:val="-5"/>
          <w:sz w:val="18"/>
        </w:rPr>
        <w:t xml:space="preserve"> </w:t>
      </w:r>
      <w:r>
        <w:rPr>
          <w:sz w:val="18"/>
        </w:rPr>
        <w:t>to</w:t>
      </w:r>
      <w:r>
        <w:rPr>
          <w:spacing w:val="-2"/>
          <w:sz w:val="18"/>
        </w:rPr>
        <w:t xml:space="preserve"> </w:t>
      </w:r>
      <w:r>
        <w:rPr>
          <w:sz w:val="18"/>
        </w:rPr>
        <w:t>serve</w:t>
      </w:r>
      <w:r>
        <w:rPr>
          <w:spacing w:val="-3"/>
          <w:sz w:val="18"/>
        </w:rPr>
        <w:t xml:space="preserve"> </w:t>
      </w:r>
      <w:r>
        <w:rPr>
          <w:sz w:val="18"/>
        </w:rPr>
        <w:t>on</w:t>
      </w:r>
      <w:r>
        <w:rPr>
          <w:spacing w:val="-2"/>
          <w:sz w:val="18"/>
        </w:rPr>
        <w:t xml:space="preserve"> </w:t>
      </w:r>
      <w:r>
        <w:rPr>
          <w:sz w:val="18"/>
        </w:rPr>
        <w:t>the</w:t>
      </w:r>
      <w:r>
        <w:rPr>
          <w:spacing w:val="-3"/>
          <w:sz w:val="18"/>
        </w:rPr>
        <w:t xml:space="preserve"> </w:t>
      </w:r>
      <w:r>
        <w:rPr>
          <w:sz w:val="18"/>
        </w:rPr>
        <w:t>Board</w:t>
      </w:r>
      <w:r>
        <w:rPr>
          <w:spacing w:val="-2"/>
          <w:sz w:val="18"/>
        </w:rPr>
        <w:t xml:space="preserve"> </w:t>
      </w:r>
      <w:r>
        <w:rPr>
          <w:sz w:val="18"/>
        </w:rPr>
        <w:t>for</w:t>
      </w:r>
      <w:r>
        <w:rPr>
          <w:spacing w:val="-2"/>
          <w:sz w:val="18"/>
        </w:rPr>
        <w:t xml:space="preserve"> </w:t>
      </w:r>
      <w:r>
        <w:rPr>
          <w:sz w:val="18"/>
        </w:rPr>
        <w:t>several</w:t>
      </w:r>
      <w:r>
        <w:rPr>
          <w:spacing w:val="-3"/>
          <w:sz w:val="18"/>
        </w:rPr>
        <w:t xml:space="preserve"> </w:t>
      </w:r>
      <w:r>
        <w:rPr>
          <w:sz w:val="18"/>
        </w:rPr>
        <w:t>years</w:t>
      </w:r>
      <w:r>
        <w:rPr>
          <w:spacing w:val="-2"/>
          <w:sz w:val="18"/>
        </w:rPr>
        <w:t xml:space="preserve"> </w:t>
      </w:r>
      <w:r>
        <w:rPr>
          <w:sz w:val="18"/>
        </w:rPr>
        <w:t>to</w:t>
      </w:r>
      <w:r>
        <w:rPr>
          <w:spacing w:val="-3"/>
          <w:sz w:val="18"/>
        </w:rPr>
        <w:t xml:space="preserve"> </w:t>
      </w:r>
      <w:r>
        <w:rPr>
          <w:sz w:val="18"/>
        </w:rPr>
        <w:t>develop</w:t>
      </w:r>
      <w:r>
        <w:rPr>
          <w:spacing w:val="-2"/>
          <w:sz w:val="18"/>
        </w:rPr>
        <w:t xml:space="preserve"> </w:t>
      </w:r>
      <w:r>
        <w:rPr>
          <w:sz w:val="18"/>
        </w:rPr>
        <w:t>knowledge</w:t>
      </w:r>
      <w:r>
        <w:rPr>
          <w:spacing w:val="-3"/>
          <w:sz w:val="18"/>
        </w:rPr>
        <w:t xml:space="preserve"> </w:t>
      </w:r>
      <w:r>
        <w:rPr>
          <w:sz w:val="18"/>
        </w:rPr>
        <w:t>about</w:t>
      </w:r>
      <w:r>
        <w:rPr>
          <w:spacing w:val="-2"/>
          <w:sz w:val="18"/>
        </w:rPr>
        <w:t xml:space="preserve"> </w:t>
      </w:r>
      <w:r>
        <w:rPr>
          <w:sz w:val="18"/>
        </w:rPr>
        <w:t>our</w:t>
      </w:r>
      <w:r>
        <w:rPr>
          <w:spacing w:val="-2"/>
          <w:sz w:val="18"/>
        </w:rPr>
        <w:t xml:space="preserve"> </w:t>
      </w:r>
      <w:proofErr w:type="gramStart"/>
      <w:r>
        <w:rPr>
          <w:spacing w:val="-2"/>
          <w:sz w:val="18"/>
        </w:rPr>
        <w:t>business;</w:t>
      </w:r>
      <w:proofErr w:type="gramEnd"/>
    </w:p>
    <w:p w14:paraId="5BB60082" w14:textId="77777777" w:rsidR="00843579" w:rsidRDefault="002D5E79">
      <w:pPr>
        <w:pStyle w:val="ListParagraph"/>
        <w:numPr>
          <w:ilvl w:val="0"/>
          <w:numId w:val="69"/>
        </w:numPr>
        <w:tabs>
          <w:tab w:val="left" w:pos="1350"/>
        </w:tabs>
        <w:spacing w:line="247" w:lineRule="auto"/>
        <w:ind w:right="1161"/>
        <w:jc w:val="both"/>
        <w:rPr>
          <w:sz w:val="18"/>
        </w:rPr>
      </w:pPr>
      <w:r>
        <w:rPr>
          <w:sz w:val="18"/>
        </w:rPr>
        <w:t xml:space="preserve">Willingness to represent the best interests of </w:t>
      </w:r>
      <w:proofErr w:type="gramStart"/>
      <w:r>
        <w:rPr>
          <w:sz w:val="18"/>
        </w:rPr>
        <w:t>all of</w:t>
      </w:r>
      <w:proofErr w:type="gramEnd"/>
      <w:r>
        <w:rPr>
          <w:sz w:val="18"/>
        </w:rPr>
        <w:t xml:space="preserve"> our shareholders and objectively evaluate management performance; </w:t>
      </w:r>
      <w:r>
        <w:rPr>
          <w:spacing w:val="-4"/>
          <w:sz w:val="18"/>
        </w:rPr>
        <w:t>and</w:t>
      </w:r>
    </w:p>
    <w:p w14:paraId="5BB60083" w14:textId="77777777" w:rsidR="00843579" w:rsidRDefault="002D5E79">
      <w:pPr>
        <w:pStyle w:val="ListParagraph"/>
        <w:numPr>
          <w:ilvl w:val="0"/>
          <w:numId w:val="69"/>
        </w:numPr>
        <w:tabs>
          <w:tab w:val="left" w:pos="1350"/>
        </w:tabs>
        <w:spacing w:before="102" w:line="247" w:lineRule="auto"/>
        <w:ind w:right="1165"/>
        <w:jc w:val="both"/>
        <w:rPr>
          <w:sz w:val="18"/>
        </w:rPr>
      </w:pPr>
      <w:r>
        <w:rPr>
          <w:sz w:val="18"/>
        </w:rPr>
        <w:t>Involvement only in activities or interests that do not create a conflict with the Director’s responsibilities to the Company and its shareholders.</w:t>
      </w:r>
    </w:p>
    <w:p w14:paraId="5BB60084" w14:textId="77777777" w:rsidR="00843579" w:rsidRDefault="002D5E79">
      <w:pPr>
        <w:pStyle w:val="BodyText"/>
        <w:spacing w:before="182" w:line="247" w:lineRule="auto"/>
        <w:ind w:left="1170" w:right="1161"/>
        <w:jc w:val="both"/>
      </w:pPr>
      <w:r>
        <w:t>The Nominating and Corporate Governance Committee is responsible for assessing the appropriate mix of skills and characteristics required of Board members and periodically reviews and updates the criteria. In selecting Director nominees, the Board considers the personal characteristics, experience, and other criteria as set forth in our Corporate Governance Guidelines, as well as the Company’s specific needs and the needs of our Board at the time.</w:t>
      </w:r>
    </w:p>
    <w:p w14:paraId="5BB60085"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0086" w14:textId="77777777" w:rsidR="00843579" w:rsidRDefault="002D5E79">
      <w:pPr>
        <w:pStyle w:val="Heading2"/>
        <w:spacing w:before="64"/>
        <w:jc w:val="both"/>
      </w:pPr>
      <w:bookmarkStart w:id="48" w:name="Board_Refreshment"/>
      <w:bookmarkStart w:id="49" w:name="_bookmark22"/>
      <w:bookmarkEnd w:id="48"/>
      <w:bookmarkEnd w:id="49"/>
      <w:r>
        <w:rPr>
          <w:color w:val="CB223B"/>
        </w:rPr>
        <w:t>Board</w:t>
      </w:r>
      <w:r>
        <w:rPr>
          <w:color w:val="CB223B"/>
          <w:spacing w:val="-3"/>
        </w:rPr>
        <w:t xml:space="preserve"> </w:t>
      </w:r>
      <w:r>
        <w:rPr>
          <w:color w:val="CB223B"/>
          <w:spacing w:val="-2"/>
        </w:rPr>
        <w:t>Refreshment</w:t>
      </w:r>
    </w:p>
    <w:p w14:paraId="5BB60087" w14:textId="77777777" w:rsidR="00843579" w:rsidRDefault="002D5E79">
      <w:pPr>
        <w:pStyle w:val="BodyText"/>
        <w:spacing w:before="284" w:line="247" w:lineRule="auto"/>
        <w:ind w:left="1170" w:right="1160"/>
        <w:jc w:val="both"/>
      </w:pPr>
      <w:r>
        <w:t xml:space="preserve">The Board of Directors is responsible for filling Board vacancies when they occur, and for making sure regular Board refreshment occurs. The Company’s Corporate Governance Guidelines stipulate that each non-management Director </w:t>
      </w:r>
      <w:proofErr w:type="gramStart"/>
      <w:r>
        <w:t>shall</w:t>
      </w:r>
      <w:proofErr w:type="gramEnd"/>
      <w:r>
        <w:t xml:space="preserve"> retire from the Board immediately prior to the annual shareholder meeting that follows his or her 75</w:t>
      </w:r>
      <w:proofErr w:type="spellStart"/>
      <w:r>
        <w:rPr>
          <w:position w:val="6"/>
          <w:sz w:val="11"/>
        </w:rPr>
        <w:t>th</w:t>
      </w:r>
      <w:proofErr w:type="spellEnd"/>
      <w:r>
        <w:rPr>
          <w:position w:val="6"/>
          <w:sz w:val="11"/>
        </w:rPr>
        <w:t xml:space="preserve"> </w:t>
      </w:r>
      <w:r>
        <w:t>birthday.</w:t>
      </w:r>
    </w:p>
    <w:p w14:paraId="5BB60088" w14:textId="77777777" w:rsidR="00843579" w:rsidRDefault="002D5E79">
      <w:pPr>
        <w:pStyle w:val="BodyText"/>
        <w:spacing w:before="183" w:line="247" w:lineRule="auto"/>
        <w:ind w:left="1170" w:right="1161"/>
        <w:jc w:val="both"/>
      </w:pPr>
      <w:r>
        <w:t xml:space="preserve">The Board has delegated to the Nominating and Corporate Governance Committee the duty to select and recommend new candidates for approval. When called upon to fill a vacancy, this Committee considers all recommended </w:t>
      </w:r>
      <w:proofErr w:type="gramStart"/>
      <w:r>
        <w:t>candidates, and</w:t>
      </w:r>
      <w:proofErr w:type="gramEnd"/>
      <w:r>
        <w:t xml:space="preserve"> may retain an independent executive search firm to assist with candidate selection and review.</w:t>
      </w:r>
    </w:p>
    <w:p w14:paraId="5BB60089" w14:textId="77777777" w:rsidR="00843579" w:rsidRDefault="00843579">
      <w:pPr>
        <w:pStyle w:val="BodyText"/>
        <w:spacing w:before="10"/>
      </w:pPr>
    </w:p>
    <w:p w14:paraId="5BB6008A" w14:textId="77777777" w:rsidR="00843579" w:rsidRDefault="002D5E79">
      <w:pPr>
        <w:pStyle w:val="BodyText"/>
        <w:spacing w:before="1" w:line="247" w:lineRule="auto"/>
        <w:ind w:left="1170" w:right="1161"/>
        <w:jc w:val="both"/>
      </w:pPr>
      <w:r>
        <w:t>The Nominating and Corporate Governance Committee conducts an annual review of the overall composition of the Board</w:t>
      </w:r>
      <w:r>
        <w:rPr>
          <w:spacing w:val="40"/>
        </w:rPr>
        <w:t xml:space="preserve"> </w:t>
      </w:r>
      <w:r>
        <w:t>to determine whether the current non-management Directors collectively represent an appropriate mix of experience, backgrounds, and expertise. Determination of expertise includes consideration of the following, among other factors: public company leadership, including C-suite experience; oil and natural gas experience, manufacturing, engineering, or</w:t>
      </w:r>
      <w:r>
        <w:rPr>
          <w:spacing w:val="40"/>
        </w:rPr>
        <w:t xml:space="preserve"> </w:t>
      </w:r>
      <w:r>
        <w:t>technology experience; and experience relating to health, safety, the environment, and sustainability. In addition, the Nominating and Corporate Governance Committee periodically reviews a running list of potential director candidates at the Committee meetings to review candidate availability and interest, along with the match of those candidates to upcoming experience and expertise needs.</w:t>
      </w:r>
    </w:p>
    <w:p w14:paraId="5BB6008B" w14:textId="77777777" w:rsidR="00843579" w:rsidRDefault="002D5E79">
      <w:pPr>
        <w:pStyle w:val="BodyText"/>
        <w:spacing w:before="41"/>
        <w:rPr>
          <w:sz w:val="20"/>
        </w:rPr>
      </w:pPr>
      <w:r>
        <w:rPr>
          <w:noProof/>
          <w:sz w:val="20"/>
        </w:rPr>
        <mc:AlternateContent>
          <mc:Choice Requires="wps">
            <w:drawing>
              <wp:anchor distT="0" distB="0" distL="0" distR="0" simplePos="0" relativeHeight="251658363" behindDoc="1" locked="0" layoutInCell="1" allowOverlap="1" wp14:anchorId="5BB615CC" wp14:editId="5BB615CD">
                <wp:simplePos x="0" y="0"/>
                <wp:positionH relativeFrom="page">
                  <wp:posOffset>742950</wp:posOffset>
                </wp:positionH>
                <wp:positionV relativeFrom="paragraph">
                  <wp:posOffset>187938</wp:posOffset>
                </wp:positionV>
                <wp:extent cx="6286500" cy="200025"/>
                <wp:effectExtent l="0" t="0" r="0" b="0"/>
                <wp:wrapTopAndBottom/>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200025"/>
                        </a:xfrm>
                        <a:prstGeom prst="rect">
                          <a:avLst/>
                        </a:prstGeom>
                        <a:solidFill>
                          <a:srgbClr val="484848"/>
                        </a:solidFill>
                      </wps:spPr>
                      <wps:txbx>
                        <w:txbxContent>
                          <w:p w14:paraId="5BB61840" w14:textId="77777777" w:rsidR="00843579" w:rsidRDefault="002D5E79">
                            <w:pPr>
                              <w:spacing w:before="46"/>
                              <w:ind w:left="2"/>
                              <w:jc w:val="center"/>
                              <w:rPr>
                                <w:b/>
                                <w:color w:val="000000"/>
                                <w:sz w:val="18"/>
                              </w:rPr>
                            </w:pPr>
                            <w:r>
                              <w:rPr>
                                <w:b/>
                                <w:color w:val="FFFFFF"/>
                                <w:sz w:val="18"/>
                              </w:rPr>
                              <w:t>The</w:t>
                            </w:r>
                            <w:r>
                              <w:rPr>
                                <w:b/>
                                <w:color w:val="FFFFFF"/>
                                <w:spacing w:val="-4"/>
                                <w:sz w:val="18"/>
                              </w:rPr>
                              <w:t xml:space="preserve"> </w:t>
                            </w:r>
                            <w:r>
                              <w:rPr>
                                <w:b/>
                                <w:color w:val="FFFFFF"/>
                                <w:sz w:val="18"/>
                              </w:rPr>
                              <w:t>Board</w:t>
                            </w:r>
                            <w:r>
                              <w:rPr>
                                <w:b/>
                                <w:color w:val="FFFFFF"/>
                                <w:spacing w:val="-3"/>
                                <w:sz w:val="18"/>
                              </w:rPr>
                              <w:t xml:space="preserve"> </w:t>
                            </w:r>
                            <w:r>
                              <w:rPr>
                                <w:b/>
                                <w:color w:val="FFFFFF"/>
                                <w:sz w:val="18"/>
                              </w:rPr>
                              <w:t>Refreshment</w:t>
                            </w:r>
                            <w:r>
                              <w:rPr>
                                <w:b/>
                                <w:color w:val="FFFFFF"/>
                                <w:spacing w:val="-3"/>
                                <w:sz w:val="18"/>
                              </w:rPr>
                              <w:t xml:space="preserve"> </w:t>
                            </w:r>
                            <w:r>
                              <w:rPr>
                                <w:b/>
                                <w:color w:val="FFFFFF"/>
                                <w:spacing w:val="-2"/>
                                <w:sz w:val="18"/>
                              </w:rPr>
                              <w:t>Process</w:t>
                            </w:r>
                          </w:p>
                        </w:txbxContent>
                      </wps:txbx>
                      <wps:bodyPr wrap="square" lIns="0" tIns="0" rIns="0" bIns="0" rtlCol="0">
                        <a:noAutofit/>
                      </wps:bodyPr>
                    </wps:wsp>
                  </a:graphicData>
                </a:graphic>
              </wp:anchor>
            </w:drawing>
          </mc:Choice>
          <mc:Fallback>
            <w:pict>
              <v:shape w14:anchorId="5BB615CC" id="Textbox 137" o:spid="_x0000_s1065" type="#_x0000_t202" style="position:absolute;margin-left:58.5pt;margin-top:14.8pt;width:495pt;height:15.75pt;z-index:-25165811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" fillcolor="#484848" stroked="f">
                <v:textbox inset="0,0,0,0">
                  <w:txbxContent>
                    <w:p w14:paraId="5BB61840" w14:textId="77777777" w:rsidR="00843579" w:rsidRDefault="002D5E79">
                      <w:pPr>
                        <w:spacing w:before="46"/>
                        <w:ind w:left="2"/>
                        <w:jc w:val="center"/>
                        <w:rPr>
                          <w:b/>
                          <w:color w:val="000000"/>
                          <w:sz w:val="18"/>
                        </w:rPr>
                      </w:pPr>
                      <w:r>
                        <w:rPr>
                          <w:b/>
                          <w:color w:val="FFFFFF"/>
                          <w:sz w:val="18"/>
                        </w:rPr>
                        <w:t>The</w:t>
                      </w:r>
                      <w:r>
                        <w:rPr>
                          <w:b/>
                          <w:color w:val="FFFFFF"/>
                          <w:spacing w:val="-4"/>
                          <w:sz w:val="18"/>
                        </w:rPr>
                        <w:t xml:space="preserve"> </w:t>
                      </w:r>
                      <w:r>
                        <w:rPr>
                          <w:b/>
                          <w:color w:val="FFFFFF"/>
                          <w:sz w:val="18"/>
                        </w:rPr>
                        <w:t>Board</w:t>
                      </w:r>
                      <w:r>
                        <w:rPr>
                          <w:b/>
                          <w:color w:val="FFFFFF"/>
                          <w:spacing w:val="-3"/>
                          <w:sz w:val="18"/>
                        </w:rPr>
                        <w:t xml:space="preserve"> </w:t>
                      </w:r>
                      <w:r>
                        <w:rPr>
                          <w:b/>
                          <w:color w:val="FFFFFF"/>
                          <w:sz w:val="18"/>
                        </w:rPr>
                        <w:t>Refreshment</w:t>
                      </w:r>
                      <w:r>
                        <w:rPr>
                          <w:b/>
                          <w:color w:val="FFFFFF"/>
                          <w:spacing w:val="-3"/>
                          <w:sz w:val="18"/>
                        </w:rPr>
                        <w:t xml:space="preserve"> </w:t>
                      </w:r>
                      <w:r>
                        <w:rPr>
                          <w:b/>
                          <w:color w:val="FFFFFF"/>
                          <w:spacing w:val="-2"/>
                          <w:sz w:val="18"/>
                        </w:rPr>
                        <w:t>Process</w:t>
                      </w:r>
                    </w:p>
                  </w:txbxContent>
                </v:textbox>
                <w10:wrap type="topAndBottom" anchorx="page"/>
              </v:shape>
            </w:pict>
          </mc:Fallback>
        </mc:AlternateContent>
      </w:r>
      <w:r>
        <w:rPr>
          <w:noProof/>
          <w:sz w:val="20"/>
        </w:rPr>
        <mc:AlternateContent>
          <mc:Choice Requires="wpg">
            <w:drawing>
              <wp:anchor distT="0" distB="0" distL="0" distR="0" simplePos="0" relativeHeight="251658364" behindDoc="1" locked="0" layoutInCell="1" allowOverlap="1" wp14:anchorId="5BB615CE" wp14:editId="5BB615CF">
                <wp:simplePos x="0" y="0"/>
                <wp:positionH relativeFrom="page">
                  <wp:posOffset>898652</wp:posOffset>
                </wp:positionH>
                <wp:positionV relativeFrom="paragraph">
                  <wp:posOffset>649329</wp:posOffset>
                </wp:positionV>
                <wp:extent cx="1089025" cy="498475"/>
                <wp:effectExtent l="0" t="0" r="0" b="0"/>
                <wp:wrapTopAndBottom/>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9025" cy="498475"/>
                          <a:chOff x="0" y="0"/>
                          <a:chExt cx="1089025" cy="498475"/>
                        </a:xfrm>
                      </wpg:grpSpPr>
                      <wps:wsp>
                        <wps:cNvPr id="139" name="Graphic 139"/>
                        <wps:cNvSpPr/>
                        <wps:spPr>
                          <a:xfrm>
                            <a:off x="6350" y="6350"/>
                            <a:ext cx="1076325" cy="485775"/>
                          </a:xfrm>
                          <a:custGeom>
                            <a:avLst/>
                            <a:gdLst/>
                            <a:ahLst/>
                            <a:cxnLst/>
                            <a:rect l="l" t="t" r="r" b="b"/>
                            <a:pathLst>
                              <a:path w="1076325" h="485775">
                                <a:moveTo>
                                  <a:pt x="833500" y="0"/>
                                </a:moveTo>
                                <a:lnTo>
                                  <a:pt x="0" y="0"/>
                                </a:lnTo>
                                <a:lnTo>
                                  <a:pt x="242823" y="242823"/>
                                </a:lnTo>
                                <a:lnTo>
                                  <a:pt x="0" y="485775"/>
                                </a:lnTo>
                                <a:lnTo>
                                  <a:pt x="833500" y="485775"/>
                                </a:lnTo>
                                <a:lnTo>
                                  <a:pt x="1076324" y="242823"/>
                                </a:lnTo>
                                <a:lnTo>
                                  <a:pt x="833500" y="0"/>
                                </a:lnTo>
                                <a:close/>
                              </a:path>
                            </a:pathLst>
                          </a:custGeom>
                          <a:solidFill>
                            <a:srgbClr val="D71F33"/>
                          </a:solidFill>
                        </wps:spPr>
                        <wps:bodyPr wrap="square" lIns="0" tIns="0" rIns="0" bIns="0" rtlCol="0">
                          <a:prstTxWarp prst="textNoShape">
                            <a:avLst/>
                          </a:prstTxWarp>
                          <a:noAutofit/>
                        </wps:bodyPr>
                      </wps:wsp>
                      <wps:wsp>
                        <wps:cNvPr id="140" name="Graphic 140"/>
                        <wps:cNvSpPr/>
                        <wps:spPr>
                          <a:xfrm>
                            <a:off x="6350" y="6350"/>
                            <a:ext cx="1076325" cy="485775"/>
                          </a:xfrm>
                          <a:custGeom>
                            <a:avLst/>
                            <a:gdLst/>
                            <a:ahLst/>
                            <a:cxnLst/>
                            <a:rect l="l" t="t" r="r" b="b"/>
                            <a:pathLst>
                              <a:path w="1076325" h="485775">
                                <a:moveTo>
                                  <a:pt x="0" y="0"/>
                                </a:moveTo>
                                <a:lnTo>
                                  <a:pt x="833500" y="0"/>
                                </a:lnTo>
                                <a:lnTo>
                                  <a:pt x="1076324" y="242823"/>
                                </a:lnTo>
                                <a:lnTo>
                                  <a:pt x="833500" y="485775"/>
                                </a:lnTo>
                                <a:lnTo>
                                  <a:pt x="0" y="485775"/>
                                </a:lnTo>
                                <a:lnTo>
                                  <a:pt x="242823" y="242823"/>
                                </a:lnTo>
                                <a:lnTo>
                                  <a:pt x="0" y="0"/>
                                </a:lnTo>
                                <a:close/>
                              </a:path>
                            </a:pathLst>
                          </a:custGeom>
                          <a:ln w="12700">
                            <a:solidFill>
                              <a:srgbClr val="444444"/>
                            </a:solidFill>
                            <a:prstDash val="solid"/>
                          </a:ln>
                        </wps:spPr>
                        <wps:bodyPr wrap="square" lIns="0" tIns="0" rIns="0" bIns="0" rtlCol="0">
                          <a:prstTxWarp prst="textNoShape">
                            <a:avLst/>
                          </a:prstTxWarp>
                          <a:noAutofit/>
                        </wps:bodyPr>
                      </wps:wsp>
                      <wps:wsp>
                        <wps:cNvPr id="141" name="Textbox 141"/>
                        <wps:cNvSpPr txBox="1"/>
                        <wps:spPr>
                          <a:xfrm>
                            <a:off x="0" y="0"/>
                            <a:ext cx="1089025" cy="498475"/>
                          </a:xfrm>
                          <a:prstGeom prst="rect">
                            <a:avLst/>
                          </a:prstGeom>
                        </wps:spPr>
                        <wps:txbx>
                          <w:txbxContent>
                            <w:p w14:paraId="5BB61841" w14:textId="77777777" w:rsidR="00843579" w:rsidRDefault="00843579">
                              <w:pPr>
                                <w:spacing w:before="18"/>
                                <w:rPr>
                                  <w:sz w:val="20"/>
                                </w:rPr>
                              </w:pPr>
                            </w:p>
                            <w:p w14:paraId="5BB61842" w14:textId="77777777" w:rsidR="00843579" w:rsidRDefault="002D5E79">
                              <w:pPr>
                                <w:ind w:left="506"/>
                                <w:rPr>
                                  <w:sz w:val="20"/>
                                </w:rPr>
                              </w:pPr>
                              <w:r>
                                <w:rPr>
                                  <w:color w:val="FFFFFF"/>
                                  <w:sz w:val="20"/>
                                </w:rPr>
                                <w:t>Step</w:t>
                              </w:r>
                              <w:r>
                                <w:rPr>
                                  <w:color w:val="FFFFFF"/>
                                  <w:spacing w:val="-4"/>
                                  <w:sz w:val="20"/>
                                </w:rPr>
                                <w:t xml:space="preserve"> </w:t>
                              </w:r>
                              <w:r>
                                <w:rPr>
                                  <w:color w:val="FFFFFF"/>
                                  <w:spacing w:val="-10"/>
                                  <w:sz w:val="20"/>
                                </w:rPr>
                                <w:t>1</w:t>
                              </w:r>
                            </w:p>
                          </w:txbxContent>
                        </wps:txbx>
                        <wps:bodyPr wrap="square" lIns="0" tIns="0" rIns="0" bIns="0" rtlCol="0">
                          <a:noAutofit/>
                        </wps:bodyPr>
                      </wps:wsp>
                    </wpg:wgp>
                  </a:graphicData>
                </a:graphic>
              </wp:anchor>
            </w:drawing>
          </mc:Choice>
          <mc:Fallback>
            <w:pict>
              <v:group w14:anchorId="5BB615CE" id="Group 138" o:spid="_x0000_s1066" style="position:absolute;margin-left:70.75pt;margin-top:51.15pt;width:85.75pt;height:39.25pt;z-index:-251658116;mso-wrap-distance-left:0;mso-wrap-distance-right:0;mso-position-horizontal-relative:page;mso-position-vertical-relative:text" coordsize="10890,4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">
                <v:shape id="Graphic 139" o:spid="_x0000_s1067" style="position:absolute;left:63;top:63;width:10763;height:4858;visibility:visible;mso-wrap-style:square;v-text-anchor:top" coordsize="107632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" path="m833500,l,,242823,242823,,485775r833500,l1076324,242823,833500,xe" fillcolor="#d71f33" stroked="f">
                  <v:path arrowok="t"/>
                </v:shape>
                <v:shape id="Graphic 140" o:spid="_x0000_s1068" style="position:absolute;left:63;top:63;width:10763;height:4858;visibility:visible;mso-wrap-style:square;v-text-anchor:top" coordsize="107632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" path="m,l833500,r242824,242823l833500,485775,,485775,242823,242823,,xe" filled="f" strokecolor="#444" strokeweight="1pt">
                  <v:path arrowok="t"/>
                </v:shape>
                <v:shape id="Textbox 141" o:spid="_x0000_s1069" type="#_x0000_t202" style="position:absolute;width:10890;height:4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5BB61841" w14:textId="77777777" w:rsidR="00843579" w:rsidRDefault="00843579">
                        <w:pPr>
                          <w:spacing w:before="18"/>
                          <w:rPr>
                            <w:sz w:val="20"/>
                          </w:rPr>
                        </w:pPr>
                      </w:p>
                      <w:p w14:paraId="5BB61842" w14:textId="77777777" w:rsidR="00843579" w:rsidRDefault="002D5E79">
                        <w:pPr>
                          <w:ind w:left="506"/>
                          <w:rPr>
                            <w:sz w:val="20"/>
                          </w:rPr>
                        </w:pPr>
                        <w:r>
                          <w:rPr>
                            <w:color w:val="FFFFFF"/>
                            <w:sz w:val="20"/>
                          </w:rPr>
                          <w:t>Step</w:t>
                        </w:r>
                        <w:r>
                          <w:rPr>
                            <w:color w:val="FFFFFF"/>
                            <w:spacing w:val="-4"/>
                            <w:sz w:val="20"/>
                          </w:rPr>
                          <w:t xml:space="preserve"> </w:t>
                        </w:r>
                        <w:r>
                          <w:rPr>
                            <w:color w:val="FFFFFF"/>
                            <w:spacing w:val="-10"/>
                            <w:sz w:val="20"/>
                          </w:rPr>
                          <w:t>1</w:t>
                        </w:r>
                      </w:p>
                    </w:txbxContent>
                  </v:textbox>
                </v:shape>
                <w10:wrap type="topAndBottom" anchorx="page"/>
              </v:group>
            </w:pict>
          </mc:Fallback>
        </mc:AlternateContent>
      </w:r>
      <w:r>
        <w:rPr>
          <w:noProof/>
          <w:sz w:val="20"/>
        </w:rPr>
        <mc:AlternateContent>
          <mc:Choice Requires="wpg">
            <w:drawing>
              <wp:anchor distT="0" distB="0" distL="0" distR="0" simplePos="0" relativeHeight="251658365" behindDoc="1" locked="0" layoutInCell="1" allowOverlap="1" wp14:anchorId="5BB615D0" wp14:editId="5BB615D1">
                <wp:simplePos x="0" y="0"/>
                <wp:positionH relativeFrom="page">
                  <wp:posOffset>2160651</wp:posOffset>
                </wp:positionH>
                <wp:positionV relativeFrom="paragraph">
                  <wp:posOffset>649329</wp:posOffset>
                </wp:positionV>
                <wp:extent cx="1089025" cy="498475"/>
                <wp:effectExtent l="0" t="0" r="0" b="0"/>
                <wp:wrapTopAndBottom/>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9025" cy="498475"/>
                          <a:chOff x="0" y="0"/>
                          <a:chExt cx="1089025" cy="498475"/>
                        </a:xfrm>
                      </wpg:grpSpPr>
                      <wps:wsp>
                        <wps:cNvPr id="143" name="Graphic 143"/>
                        <wps:cNvSpPr/>
                        <wps:spPr>
                          <a:xfrm>
                            <a:off x="6350" y="6350"/>
                            <a:ext cx="1076325" cy="485775"/>
                          </a:xfrm>
                          <a:custGeom>
                            <a:avLst/>
                            <a:gdLst/>
                            <a:ahLst/>
                            <a:cxnLst/>
                            <a:rect l="l" t="t" r="r" b="b"/>
                            <a:pathLst>
                              <a:path w="1076325" h="485775">
                                <a:moveTo>
                                  <a:pt x="833500" y="0"/>
                                </a:moveTo>
                                <a:lnTo>
                                  <a:pt x="0" y="0"/>
                                </a:lnTo>
                                <a:lnTo>
                                  <a:pt x="242824" y="242823"/>
                                </a:lnTo>
                                <a:lnTo>
                                  <a:pt x="0" y="485775"/>
                                </a:lnTo>
                                <a:lnTo>
                                  <a:pt x="833500" y="485775"/>
                                </a:lnTo>
                                <a:lnTo>
                                  <a:pt x="1076325" y="242823"/>
                                </a:lnTo>
                                <a:lnTo>
                                  <a:pt x="833500" y="0"/>
                                </a:lnTo>
                                <a:close/>
                              </a:path>
                            </a:pathLst>
                          </a:custGeom>
                          <a:solidFill>
                            <a:srgbClr val="D71F33"/>
                          </a:solidFill>
                        </wps:spPr>
                        <wps:bodyPr wrap="square" lIns="0" tIns="0" rIns="0" bIns="0" rtlCol="0">
                          <a:prstTxWarp prst="textNoShape">
                            <a:avLst/>
                          </a:prstTxWarp>
                          <a:noAutofit/>
                        </wps:bodyPr>
                      </wps:wsp>
                      <wps:wsp>
                        <wps:cNvPr id="144" name="Graphic 144"/>
                        <wps:cNvSpPr/>
                        <wps:spPr>
                          <a:xfrm>
                            <a:off x="6350" y="6350"/>
                            <a:ext cx="1076325" cy="485775"/>
                          </a:xfrm>
                          <a:custGeom>
                            <a:avLst/>
                            <a:gdLst/>
                            <a:ahLst/>
                            <a:cxnLst/>
                            <a:rect l="l" t="t" r="r" b="b"/>
                            <a:pathLst>
                              <a:path w="1076325" h="485775">
                                <a:moveTo>
                                  <a:pt x="0" y="0"/>
                                </a:moveTo>
                                <a:lnTo>
                                  <a:pt x="833500" y="0"/>
                                </a:lnTo>
                                <a:lnTo>
                                  <a:pt x="1076325" y="242823"/>
                                </a:lnTo>
                                <a:lnTo>
                                  <a:pt x="833500" y="485775"/>
                                </a:lnTo>
                                <a:lnTo>
                                  <a:pt x="0" y="485775"/>
                                </a:lnTo>
                                <a:lnTo>
                                  <a:pt x="242824" y="242823"/>
                                </a:lnTo>
                                <a:lnTo>
                                  <a:pt x="0" y="0"/>
                                </a:lnTo>
                                <a:close/>
                              </a:path>
                            </a:pathLst>
                          </a:custGeom>
                          <a:ln w="12700">
                            <a:solidFill>
                              <a:srgbClr val="444444"/>
                            </a:solidFill>
                            <a:prstDash val="solid"/>
                          </a:ln>
                        </wps:spPr>
                        <wps:bodyPr wrap="square" lIns="0" tIns="0" rIns="0" bIns="0" rtlCol="0">
                          <a:prstTxWarp prst="textNoShape">
                            <a:avLst/>
                          </a:prstTxWarp>
                          <a:noAutofit/>
                        </wps:bodyPr>
                      </wps:wsp>
                      <wps:wsp>
                        <wps:cNvPr id="145" name="Textbox 145"/>
                        <wps:cNvSpPr txBox="1"/>
                        <wps:spPr>
                          <a:xfrm>
                            <a:off x="0" y="0"/>
                            <a:ext cx="1089025" cy="498475"/>
                          </a:xfrm>
                          <a:prstGeom prst="rect">
                            <a:avLst/>
                          </a:prstGeom>
                        </wps:spPr>
                        <wps:txbx>
                          <w:txbxContent>
                            <w:p w14:paraId="5BB61843" w14:textId="77777777" w:rsidR="00843579" w:rsidRDefault="00843579">
                              <w:pPr>
                                <w:spacing w:before="17"/>
                                <w:rPr>
                                  <w:sz w:val="20"/>
                                </w:rPr>
                              </w:pPr>
                            </w:p>
                            <w:p w14:paraId="5BB61844" w14:textId="77777777" w:rsidR="00843579" w:rsidRDefault="002D5E79">
                              <w:pPr>
                                <w:ind w:left="544"/>
                                <w:rPr>
                                  <w:sz w:val="20"/>
                                </w:rPr>
                              </w:pPr>
                              <w:r>
                                <w:rPr>
                                  <w:color w:val="FFFFFF"/>
                                  <w:sz w:val="20"/>
                                </w:rPr>
                                <w:t>Step</w:t>
                              </w:r>
                              <w:r>
                                <w:rPr>
                                  <w:color w:val="FFFFFF"/>
                                  <w:spacing w:val="-4"/>
                                  <w:sz w:val="20"/>
                                </w:rPr>
                                <w:t xml:space="preserve"> </w:t>
                              </w:r>
                              <w:r>
                                <w:rPr>
                                  <w:color w:val="FFFFFF"/>
                                  <w:spacing w:val="-10"/>
                                  <w:sz w:val="20"/>
                                </w:rPr>
                                <w:t>2</w:t>
                              </w:r>
                            </w:p>
                          </w:txbxContent>
                        </wps:txbx>
                        <wps:bodyPr wrap="square" lIns="0" tIns="0" rIns="0" bIns="0" rtlCol="0">
                          <a:noAutofit/>
                        </wps:bodyPr>
                      </wps:wsp>
                    </wpg:wgp>
                  </a:graphicData>
                </a:graphic>
              </wp:anchor>
            </w:drawing>
          </mc:Choice>
          <mc:Fallback>
            <w:pict>
              <v:group w14:anchorId="5BB615D0" id="Group 142" o:spid="_x0000_s1070" style="position:absolute;margin-left:170.15pt;margin-top:51.15pt;width:85.75pt;height:39.25pt;z-index:-251658115;mso-wrap-distance-left:0;mso-wrap-distance-right:0;mso-position-horizontal-relative:page;mso-position-vertical-relative:text" coordsize="10890,4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">
                <v:shape id="Graphic 143" o:spid="_x0000_s1071" style="position:absolute;left:63;top:63;width:10763;height:4858;visibility:visible;mso-wrap-style:square;v-text-anchor:top" coordsize="107632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" path="m833500,l,,242824,242823,,485775r833500,l1076325,242823,833500,xe" fillcolor="#d71f33" stroked="f">
                  <v:path arrowok="t"/>
                </v:shape>
                <v:shape id="Graphic 144" o:spid="_x0000_s1072" style="position:absolute;left:63;top:63;width:10763;height:4858;visibility:visible;mso-wrap-style:square;v-text-anchor:top" coordsize="107632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" path="m,l833500,r242825,242823l833500,485775,,485775,242824,242823,,xe" filled="f" strokecolor="#444" strokeweight="1pt">
                  <v:path arrowok="t"/>
                </v:shape>
                <v:shape id="Textbox 145" o:spid="_x0000_s1073" type="#_x0000_t202" style="position:absolute;width:10890;height:4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5BB61843" w14:textId="77777777" w:rsidR="00843579" w:rsidRDefault="00843579">
                        <w:pPr>
                          <w:spacing w:before="17"/>
                          <w:rPr>
                            <w:sz w:val="20"/>
                          </w:rPr>
                        </w:pPr>
                      </w:p>
                      <w:p w14:paraId="5BB61844" w14:textId="77777777" w:rsidR="00843579" w:rsidRDefault="002D5E79">
                        <w:pPr>
                          <w:ind w:left="544"/>
                          <w:rPr>
                            <w:sz w:val="20"/>
                          </w:rPr>
                        </w:pPr>
                        <w:r>
                          <w:rPr>
                            <w:color w:val="FFFFFF"/>
                            <w:sz w:val="20"/>
                          </w:rPr>
                          <w:t>Step</w:t>
                        </w:r>
                        <w:r>
                          <w:rPr>
                            <w:color w:val="FFFFFF"/>
                            <w:spacing w:val="-4"/>
                            <w:sz w:val="20"/>
                          </w:rPr>
                          <w:t xml:space="preserve"> </w:t>
                        </w:r>
                        <w:r>
                          <w:rPr>
                            <w:color w:val="FFFFFF"/>
                            <w:spacing w:val="-10"/>
                            <w:sz w:val="20"/>
                          </w:rPr>
                          <w:t>2</w:t>
                        </w:r>
                      </w:p>
                    </w:txbxContent>
                  </v:textbox>
                </v:shape>
                <w10:wrap type="topAndBottom" anchorx="page"/>
              </v:group>
            </w:pict>
          </mc:Fallback>
        </mc:AlternateContent>
      </w:r>
      <w:r>
        <w:rPr>
          <w:noProof/>
          <w:sz w:val="20"/>
        </w:rPr>
        <mc:AlternateContent>
          <mc:Choice Requires="wpg">
            <w:drawing>
              <wp:anchor distT="0" distB="0" distL="0" distR="0" simplePos="0" relativeHeight="251658366" behindDoc="1" locked="0" layoutInCell="1" allowOverlap="1" wp14:anchorId="5BB615D2" wp14:editId="5BB615D3">
                <wp:simplePos x="0" y="0"/>
                <wp:positionH relativeFrom="page">
                  <wp:posOffset>3360801</wp:posOffset>
                </wp:positionH>
                <wp:positionV relativeFrom="paragraph">
                  <wp:posOffset>634978</wp:posOffset>
                </wp:positionV>
                <wp:extent cx="1089025" cy="498475"/>
                <wp:effectExtent l="0" t="0" r="0" b="0"/>
                <wp:wrapTopAndBottom/>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9025" cy="498475"/>
                          <a:chOff x="0" y="0"/>
                          <a:chExt cx="1089025" cy="498475"/>
                        </a:xfrm>
                      </wpg:grpSpPr>
                      <wps:wsp>
                        <wps:cNvPr id="147" name="Graphic 147"/>
                        <wps:cNvSpPr/>
                        <wps:spPr>
                          <a:xfrm>
                            <a:off x="6350" y="6350"/>
                            <a:ext cx="1076325" cy="485775"/>
                          </a:xfrm>
                          <a:custGeom>
                            <a:avLst/>
                            <a:gdLst/>
                            <a:ahLst/>
                            <a:cxnLst/>
                            <a:rect l="l" t="t" r="r" b="b"/>
                            <a:pathLst>
                              <a:path w="1076325" h="485775">
                                <a:moveTo>
                                  <a:pt x="833501" y="0"/>
                                </a:moveTo>
                                <a:lnTo>
                                  <a:pt x="0" y="0"/>
                                </a:lnTo>
                                <a:lnTo>
                                  <a:pt x="242824" y="242824"/>
                                </a:lnTo>
                                <a:lnTo>
                                  <a:pt x="0" y="485775"/>
                                </a:lnTo>
                                <a:lnTo>
                                  <a:pt x="833501" y="485775"/>
                                </a:lnTo>
                                <a:lnTo>
                                  <a:pt x="1076325" y="242824"/>
                                </a:lnTo>
                                <a:lnTo>
                                  <a:pt x="833501" y="0"/>
                                </a:lnTo>
                                <a:close/>
                              </a:path>
                            </a:pathLst>
                          </a:custGeom>
                          <a:solidFill>
                            <a:srgbClr val="D71F33"/>
                          </a:solidFill>
                        </wps:spPr>
                        <wps:bodyPr wrap="square" lIns="0" tIns="0" rIns="0" bIns="0" rtlCol="0">
                          <a:prstTxWarp prst="textNoShape">
                            <a:avLst/>
                          </a:prstTxWarp>
                          <a:noAutofit/>
                        </wps:bodyPr>
                      </wps:wsp>
                      <wps:wsp>
                        <wps:cNvPr id="148" name="Graphic 148"/>
                        <wps:cNvSpPr/>
                        <wps:spPr>
                          <a:xfrm>
                            <a:off x="6350" y="6350"/>
                            <a:ext cx="1076325" cy="485775"/>
                          </a:xfrm>
                          <a:custGeom>
                            <a:avLst/>
                            <a:gdLst/>
                            <a:ahLst/>
                            <a:cxnLst/>
                            <a:rect l="l" t="t" r="r" b="b"/>
                            <a:pathLst>
                              <a:path w="1076325" h="485775">
                                <a:moveTo>
                                  <a:pt x="0" y="0"/>
                                </a:moveTo>
                                <a:lnTo>
                                  <a:pt x="833501" y="0"/>
                                </a:lnTo>
                                <a:lnTo>
                                  <a:pt x="1076325" y="242824"/>
                                </a:lnTo>
                                <a:lnTo>
                                  <a:pt x="833501" y="485775"/>
                                </a:lnTo>
                                <a:lnTo>
                                  <a:pt x="0" y="485775"/>
                                </a:lnTo>
                                <a:lnTo>
                                  <a:pt x="242824" y="242824"/>
                                </a:lnTo>
                                <a:lnTo>
                                  <a:pt x="0" y="0"/>
                                </a:lnTo>
                                <a:close/>
                              </a:path>
                            </a:pathLst>
                          </a:custGeom>
                          <a:ln w="12700">
                            <a:solidFill>
                              <a:srgbClr val="444444"/>
                            </a:solidFill>
                            <a:prstDash val="solid"/>
                          </a:ln>
                        </wps:spPr>
                        <wps:bodyPr wrap="square" lIns="0" tIns="0" rIns="0" bIns="0" rtlCol="0">
                          <a:prstTxWarp prst="textNoShape">
                            <a:avLst/>
                          </a:prstTxWarp>
                          <a:noAutofit/>
                        </wps:bodyPr>
                      </wps:wsp>
                      <wps:wsp>
                        <wps:cNvPr id="149" name="Textbox 149"/>
                        <wps:cNvSpPr txBox="1"/>
                        <wps:spPr>
                          <a:xfrm>
                            <a:off x="0" y="0"/>
                            <a:ext cx="1089025" cy="498475"/>
                          </a:xfrm>
                          <a:prstGeom prst="rect">
                            <a:avLst/>
                          </a:prstGeom>
                        </wps:spPr>
                        <wps:txbx>
                          <w:txbxContent>
                            <w:p w14:paraId="5BB61845" w14:textId="77777777" w:rsidR="00843579" w:rsidRDefault="00843579">
                              <w:pPr>
                                <w:spacing w:before="17"/>
                                <w:rPr>
                                  <w:sz w:val="20"/>
                                </w:rPr>
                              </w:pPr>
                            </w:p>
                            <w:p w14:paraId="5BB61846" w14:textId="77777777" w:rsidR="00843579" w:rsidRDefault="002D5E79">
                              <w:pPr>
                                <w:ind w:left="611"/>
                                <w:rPr>
                                  <w:sz w:val="20"/>
                                </w:rPr>
                              </w:pPr>
                              <w:r>
                                <w:rPr>
                                  <w:color w:val="FFFFFF"/>
                                  <w:sz w:val="20"/>
                                </w:rPr>
                                <w:t>Step</w:t>
                              </w:r>
                              <w:r>
                                <w:rPr>
                                  <w:color w:val="FFFFFF"/>
                                  <w:spacing w:val="-4"/>
                                  <w:sz w:val="20"/>
                                </w:rPr>
                                <w:t xml:space="preserve"> </w:t>
                              </w:r>
                              <w:r>
                                <w:rPr>
                                  <w:color w:val="FFFFFF"/>
                                  <w:spacing w:val="-10"/>
                                  <w:sz w:val="20"/>
                                </w:rPr>
                                <w:t>3</w:t>
                              </w:r>
                            </w:p>
                          </w:txbxContent>
                        </wps:txbx>
                        <wps:bodyPr wrap="square" lIns="0" tIns="0" rIns="0" bIns="0" rtlCol="0">
                          <a:noAutofit/>
                        </wps:bodyPr>
                      </wps:wsp>
                    </wpg:wgp>
                  </a:graphicData>
                </a:graphic>
              </wp:anchor>
            </w:drawing>
          </mc:Choice>
          <mc:Fallback>
            <w:pict>
              <v:group w14:anchorId="5BB615D2" id="Group 146" o:spid="_x0000_s1074" style="position:absolute;margin-left:264.65pt;margin-top:50pt;width:85.75pt;height:39.25pt;z-index:-251658114;mso-wrap-distance-left:0;mso-wrap-distance-right:0;mso-position-horizontal-relative:page;mso-position-vertical-relative:text" coordsize="10890,4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">
                <v:shape id="Graphic 147" o:spid="_x0000_s1075" style="position:absolute;left:63;top:63;width:10763;height:4858;visibility:visible;mso-wrap-style:square;v-text-anchor:top" coordsize="107632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" path="m833501,l,,242824,242824,,485775r833501,l1076325,242824,833501,xe" fillcolor="#d71f33" stroked="f">
                  <v:path arrowok="t"/>
                </v:shape>
                <v:shape id="Graphic 148" o:spid="_x0000_s1076" style="position:absolute;left:63;top:63;width:10763;height:4858;visibility:visible;mso-wrap-style:square;v-text-anchor:top" coordsize="107632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" path="m,l833501,r242824,242824l833501,485775,,485775,242824,242824,,xe" filled="f" strokecolor="#444" strokeweight="1pt">
                  <v:path arrowok="t"/>
                </v:shape>
                <v:shape id="Textbox 149" o:spid="_x0000_s1077" type="#_x0000_t202" style="position:absolute;width:10890;height:4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5BB61845" w14:textId="77777777" w:rsidR="00843579" w:rsidRDefault="00843579">
                        <w:pPr>
                          <w:spacing w:before="17"/>
                          <w:rPr>
                            <w:sz w:val="20"/>
                          </w:rPr>
                        </w:pPr>
                      </w:p>
                      <w:p w14:paraId="5BB61846" w14:textId="77777777" w:rsidR="00843579" w:rsidRDefault="002D5E79">
                        <w:pPr>
                          <w:ind w:left="611"/>
                          <w:rPr>
                            <w:sz w:val="20"/>
                          </w:rPr>
                        </w:pPr>
                        <w:r>
                          <w:rPr>
                            <w:color w:val="FFFFFF"/>
                            <w:sz w:val="20"/>
                          </w:rPr>
                          <w:t>Step</w:t>
                        </w:r>
                        <w:r>
                          <w:rPr>
                            <w:color w:val="FFFFFF"/>
                            <w:spacing w:val="-4"/>
                            <w:sz w:val="20"/>
                          </w:rPr>
                          <w:t xml:space="preserve"> </w:t>
                        </w:r>
                        <w:r>
                          <w:rPr>
                            <w:color w:val="FFFFFF"/>
                            <w:spacing w:val="-10"/>
                            <w:sz w:val="20"/>
                          </w:rPr>
                          <w:t>3</w:t>
                        </w:r>
                      </w:p>
                    </w:txbxContent>
                  </v:textbox>
                </v:shape>
                <w10:wrap type="topAndBottom" anchorx="page"/>
              </v:group>
            </w:pict>
          </mc:Fallback>
        </mc:AlternateContent>
      </w:r>
      <w:r>
        <w:rPr>
          <w:noProof/>
          <w:sz w:val="20"/>
        </w:rPr>
        <mc:AlternateContent>
          <mc:Choice Requires="wpg">
            <w:drawing>
              <wp:anchor distT="0" distB="0" distL="0" distR="0" simplePos="0" relativeHeight="251658367" behindDoc="1" locked="0" layoutInCell="1" allowOverlap="1" wp14:anchorId="5BB615D4" wp14:editId="5BB615D5">
                <wp:simplePos x="0" y="0"/>
                <wp:positionH relativeFrom="page">
                  <wp:posOffset>4622800</wp:posOffset>
                </wp:positionH>
                <wp:positionV relativeFrom="paragraph">
                  <wp:posOffset>649329</wp:posOffset>
                </wp:positionV>
                <wp:extent cx="1089025" cy="498475"/>
                <wp:effectExtent l="0" t="0" r="0" b="0"/>
                <wp:wrapTopAndBottom/>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9025" cy="498475"/>
                          <a:chOff x="0" y="0"/>
                          <a:chExt cx="1089025" cy="498475"/>
                        </a:xfrm>
                      </wpg:grpSpPr>
                      <wps:wsp>
                        <wps:cNvPr id="151" name="Graphic 151"/>
                        <wps:cNvSpPr/>
                        <wps:spPr>
                          <a:xfrm>
                            <a:off x="6350" y="6350"/>
                            <a:ext cx="1076325" cy="485775"/>
                          </a:xfrm>
                          <a:custGeom>
                            <a:avLst/>
                            <a:gdLst/>
                            <a:ahLst/>
                            <a:cxnLst/>
                            <a:rect l="l" t="t" r="r" b="b"/>
                            <a:pathLst>
                              <a:path w="1076325" h="485775">
                                <a:moveTo>
                                  <a:pt x="833501" y="0"/>
                                </a:moveTo>
                                <a:lnTo>
                                  <a:pt x="0" y="0"/>
                                </a:lnTo>
                                <a:lnTo>
                                  <a:pt x="242824" y="242823"/>
                                </a:lnTo>
                                <a:lnTo>
                                  <a:pt x="0" y="485775"/>
                                </a:lnTo>
                                <a:lnTo>
                                  <a:pt x="833501" y="485775"/>
                                </a:lnTo>
                                <a:lnTo>
                                  <a:pt x="1076325" y="242823"/>
                                </a:lnTo>
                                <a:lnTo>
                                  <a:pt x="833501" y="0"/>
                                </a:lnTo>
                                <a:close/>
                              </a:path>
                            </a:pathLst>
                          </a:custGeom>
                          <a:solidFill>
                            <a:srgbClr val="D71F33"/>
                          </a:solidFill>
                        </wps:spPr>
                        <wps:bodyPr wrap="square" lIns="0" tIns="0" rIns="0" bIns="0" rtlCol="0">
                          <a:prstTxWarp prst="textNoShape">
                            <a:avLst/>
                          </a:prstTxWarp>
                          <a:noAutofit/>
                        </wps:bodyPr>
                      </wps:wsp>
                      <wps:wsp>
                        <wps:cNvPr id="152" name="Graphic 152"/>
                        <wps:cNvSpPr/>
                        <wps:spPr>
                          <a:xfrm>
                            <a:off x="6350" y="6350"/>
                            <a:ext cx="1076325" cy="485775"/>
                          </a:xfrm>
                          <a:custGeom>
                            <a:avLst/>
                            <a:gdLst/>
                            <a:ahLst/>
                            <a:cxnLst/>
                            <a:rect l="l" t="t" r="r" b="b"/>
                            <a:pathLst>
                              <a:path w="1076325" h="485775">
                                <a:moveTo>
                                  <a:pt x="0" y="0"/>
                                </a:moveTo>
                                <a:lnTo>
                                  <a:pt x="833501" y="0"/>
                                </a:lnTo>
                                <a:lnTo>
                                  <a:pt x="1076325" y="242823"/>
                                </a:lnTo>
                                <a:lnTo>
                                  <a:pt x="833501" y="485775"/>
                                </a:lnTo>
                                <a:lnTo>
                                  <a:pt x="0" y="485775"/>
                                </a:lnTo>
                                <a:lnTo>
                                  <a:pt x="242824" y="242823"/>
                                </a:lnTo>
                                <a:lnTo>
                                  <a:pt x="0" y="0"/>
                                </a:lnTo>
                                <a:close/>
                              </a:path>
                            </a:pathLst>
                          </a:custGeom>
                          <a:ln w="12700">
                            <a:solidFill>
                              <a:srgbClr val="444444"/>
                            </a:solidFill>
                            <a:prstDash val="solid"/>
                          </a:ln>
                        </wps:spPr>
                        <wps:bodyPr wrap="square" lIns="0" tIns="0" rIns="0" bIns="0" rtlCol="0">
                          <a:prstTxWarp prst="textNoShape">
                            <a:avLst/>
                          </a:prstTxWarp>
                          <a:noAutofit/>
                        </wps:bodyPr>
                      </wps:wsp>
                      <wps:wsp>
                        <wps:cNvPr id="153" name="Textbox 153"/>
                        <wps:cNvSpPr txBox="1"/>
                        <wps:spPr>
                          <a:xfrm>
                            <a:off x="0" y="0"/>
                            <a:ext cx="1089025" cy="498475"/>
                          </a:xfrm>
                          <a:prstGeom prst="rect">
                            <a:avLst/>
                          </a:prstGeom>
                        </wps:spPr>
                        <wps:txbx>
                          <w:txbxContent>
                            <w:p w14:paraId="5BB61847" w14:textId="77777777" w:rsidR="00843579" w:rsidRDefault="00843579">
                              <w:pPr>
                                <w:spacing w:before="39"/>
                                <w:rPr>
                                  <w:sz w:val="20"/>
                                </w:rPr>
                              </w:pPr>
                            </w:p>
                            <w:p w14:paraId="5BB61848" w14:textId="77777777" w:rsidR="00843579" w:rsidRDefault="002D5E79">
                              <w:pPr>
                                <w:ind w:left="574"/>
                                <w:rPr>
                                  <w:sz w:val="20"/>
                                </w:rPr>
                              </w:pPr>
                              <w:r>
                                <w:rPr>
                                  <w:color w:val="FFFFFF"/>
                                  <w:sz w:val="20"/>
                                </w:rPr>
                                <w:t>Step</w:t>
                              </w:r>
                              <w:r>
                                <w:rPr>
                                  <w:color w:val="FFFFFF"/>
                                  <w:spacing w:val="-4"/>
                                  <w:sz w:val="20"/>
                                </w:rPr>
                                <w:t xml:space="preserve"> </w:t>
                              </w:r>
                              <w:r>
                                <w:rPr>
                                  <w:color w:val="FFFFFF"/>
                                  <w:spacing w:val="-10"/>
                                  <w:sz w:val="20"/>
                                </w:rPr>
                                <w:t>4</w:t>
                              </w:r>
                            </w:p>
                          </w:txbxContent>
                        </wps:txbx>
                        <wps:bodyPr wrap="square" lIns="0" tIns="0" rIns="0" bIns="0" rtlCol="0">
                          <a:noAutofit/>
                        </wps:bodyPr>
                      </wps:wsp>
                    </wpg:wgp>
                  </a:graphicData>
                </a:graphic>
              </wp:anchor>
            </w:drawing>
          </mc:Choice>
          <mc:Fallback>
            <w:pict>
              <v:group w14:anchorId="5BB615D4" id="Group 150" o:spid="_x0000_s1078" style="position:absolute;margin-left:364pt;margin-top:51.15pt;width:85.75pt;height:39.25pt;z-index:-251658113;mso-wrap-distance-left:0;mso-wrap-distance-right:0;mso-position-horizontal-relative:page;mso-position-vertical-relative:text" coordsize="10890,4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">
                <v:shape id="Graphic 151" o:spid="_x0000_s1079" style="position:absolute;left:63;top:63;width:10763;height:4858;visibility:visible;mso-wrap-style:square;v-text-anchor:top" coordsize="107632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" path="m833501,l,,242824,242823,,485775r833501,l1076325,242823,833501,xe" fillcolor="#d71f33" stroked="f">
                  <v:path arrowok="t"/>
                </v:shape>
                <v:shape id="Graphic 152" o:spid="_x0000_s1080" style="position:absolute;left:63;top:63;width:10763;height:4858;visibility:visible;mso-wrap-style:square;v-text-anchor:top" coordsize="107632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" path="m,l833501,r242824,242823l833501,485775,,485775,242824,242823,,xe" filled="f" strokecolor="#444" strokeweight="1pt">
                  <v:path arrowok="t"/>
                </v:shape>
                <v:shape id="Textbox 153" o:spid="_x0000_s1081" type="#_x0000_t202" style="position:absolute;width:10890;height:4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5BB61847" w14:textId="77777777" w:rsidR="00843579" w:rsidRDefault="00843579">
                        <w:pPr>
                          <w:spacing w:before="39"/>
                          <w:rPr>
                            <w:sz w:val="20"/>
                          </w:rPr>
                        </w:pPr>
                      </w:p>
                      <w:p w14:paraId="5BB61848" w14:textId="77777777" w:rsidR="00843579" w:rsidRDefault="002D5E79">
                        <w:pPr>
                          <w:ind w:left="574"/>
                          <w:rPr>
                            <w:sz w:val="20"/>
                          </w:rPr>
                        </w:pPr>
                        <w:r>
                          <w:rPr>
                            <w:color w:val="FFFFFF"/>
                            <w:sz w:val="20"/>
                          </w:rPr>
                          <w:t>Step</w:t>
                        </w:r>
                        <w:r>
                          <w:rPr>
                            <w:color w:val="FFFFFF"/>
                            <w:spacing w:val="-4"/>
                            <w:sz w:val="20"/>
                          </w:rPr>
                          <w:t xml:space="preserve"> </w:t>
                        </w:r>
                        <w:r>
                          <w:rPr>
                            <w:color w:val="FFFFFF"/>
                            <w:spacing w:val="-10"/>
                            <w:sz w:val="20"/>
                          </w:rPr>
                          <w:t>4</w:t>
                        </w:r>
                      </w:p>
                    </w:txbxContent>
                  </v:textbox>
                </v:shape>
                <w10:wrap type="topAndBottom" anchorx="page"/>
              </v:group>
            </w:pict>
          </mc:Fallback>
        </mc:AlternateContent>
      </w:r>
      <w:r>
        <w:rPr>
          <w:noProof/>
          <w:sz w:val="20"/>
        </w:rPr>
        <mc:AlternateContent>
          <mc:Choice Requires="wpg">
            <w:drawing>
              <wp:anchor distT="0" distB="0" distL="0" distR="0" simplePos="0" relativeHeight="251658368" behindDoc="1" locked="0" layoutInCell="1" allowOverlap="1" wp14:anchorId="5BB615D6" wp14:editId="5BB615D7">
                <wp:simplePos x="0" y="0"/>
                <wp:positionH relativeFrom="page">
                  <wp:posOffset>5884798</wp:posOffset>
                </wp:positionH>
                <wp:positionV relativeFrom="paragraph">
                  <wp:posOffset>634978</wp:posOffset>
                </wp:positionV>
                <wp:extent cx="1089025" cy="498475"/>
                <wp:effectExtent l="0" t="0" r="0" b="0"/>
                <wp:wrapTopAndBottom/>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9025" cy="498475"/>
                          <a:chOff x="0" y="0"/>
                          <a:chExt cx="1089025" cy="498475"/>
                        </a:xfrm>
                      </wpg:grpSpPr>
                      <wps:wsp>
                        <wps:cNvPr id="155" name="Graphic 155"/>
                        <wps:cNvSpPr/>
                        <wps:spPr>
                          <a:xfrm>
                            <a:off x="6350" y="6350"/>
                            <a:ext cx="1076325" cy="485775"/>
                          </a:xfrm>
                          <a:custGeom>
                            <a:avLst/>
                            <a:gdLst/>
                            <a:ahLst/>
                            <a:cxnLst/>
                            <a:rect l="l" t="t" r="r" b="b"/>
                            <a:pathLst>
                              <a:path w="1076325" h="485775">
                                <a:moveTo>
                                  <a:pt x="833501" y="0"/>
                                </a:moveTo>
                                <a:lnTo>
                                  <a:pt x="0" y="0"/>
                                </a:lnTo>
                                <a:lnTo>
                                  <a:pt x="242823" y="242824"/>
                                </a:lnTo>
                                <a:lnTo>
                                  <a:pt x="0" y="485775"/>
                                </a:lnTo>
                                <a:lnTo>
                                  <a:pt x="833501" y="485775"/>
                                </a:lnTo>
                                <a:lnTo>
                                  <a:pt x="1076325" y="242824"/>
                                </a:lnTo>
                                <a:lnTo>
                                  <a:pt x="833501" y="0"/>
                                </a:lnTo>
                                <a:close/>
                              </a:path>
                            </a:pathLst>
                          </a:custGeom>
                          <a:solidFill>
                            <a:srgbClr val="D71F33"/>
                          </a:solidFill>
                        </wps:spPr>
                        <wps:bodyPr wrap="square" lIns="0" tIns="0" rIns="0" bIns="0" rtlCol="0">
                          <a:prstTxWarp prst="textNoShape">
                            <a:avLst/>
                          </a:prstTxWarp>
                          <a:noAutofit/>
                        </wps:bodyPr>
                      </wps:wsp>
                      <wps:wsp>
                        <wps:cNvPr id="156" name="Graphic 156"/>
                        <wps:cNvSpPr/>
                        <wps:spPr>
                          <a:xfrm>
                            <a:off x="6350" y="6350"/>
                            <a:ext cx="1076325" cy="485775"/>
                          </a:xfrm>
                          <a:custGeom>
                            <a:avLst/>
                            <a:gdLst/>
                            <a:ahLst/>
                            <a:cxnLst/>
                            <a:rect l="l" t="t" r="r" b="b"/>
                            <a:pathLst>
                              <a:path w="1076325" h="485775">
                                <a:moveTo>
                                  <a:pt x="0" y="0"/>
                                </a:moveTo>
                                <a:lnTo>
                                  <a:pt x="833501" y="0"/>
                                </a:lnTo>
                                <a:lnTo>
                                  <a:pt x="1076325" y="242824"/>
                                </a:lnTo>
                                <a:lnTo>
                                  <a:pt x="833501" y="485775"/>
                                </a:lnTo>
                                <a:lnTo>
                                  <a:pt x="0" y="485775"/>
                                </a:lnTo>
                                <a:lnTo>
                                  <a:pt x="242823" y="242824"/>
                                </a:lnTo>
                                <a:lnTo>
                                  <a:pt x="0" y="0"/>
                                </a:lnTo>
                                <a:close/>
                              </a:path>
                            </a:pathLst>
                          </a:custGeom>
                          <a:ln w="12700">
                            <a:solidFill>
                              <a:srgbClr val="444444"/>
                            </a:solidFill>
                            <a:prstDash val="solid"/>
                          </a:ln>
                        </wps:spPr>
                        <wps:bodyPr wrap="square" lIns="0" tIns="0" rIns="0" bIns="0" rtlCol="0">
                          <a:prstTxWarp prst="textNoShape">
                            <a:avLst/>
                          </a:prstTxWarp>
                          <a:noAutofit/>
                        </wps:bodyPr>
                      </wps:wsp>
                      <wps:wsp>
                        <wps:cNvPr id="157" name="Textbox 157"/>
                        <wps:cNvSpPr txBox="1"/>
                        <wps:spPr>
                          <a:xfrm>
                            <a:off x="0" y="0"/>
                            <a:ext cx="1089025" cy="498475"/>
                          </a:xfrm>
                          <a:prstGeom prst="rect">
                            <a:avLst/>
                          </a:prstGeom>
                        </wps:spPr>
                        <wps:txbx>
                          <w:txbxContent>
                            <w:p w14:paraId="5BB61849" w14:textId="77777777" w:rsidR="00843579" w:rsidRDefault="00843579">
                              <w:pPr>
                                <w:spacing w:before="39"/>
                                <w:rPr>
                                  <w:sz w:val="20"/>
                                </w:rPr>
                              </w:pPr>
                            </w:p>
                            <w:p w14:paraId="5BB6184A" w14:textId="77777777" w:rsidR="00843579" w:rsidRDefault="002D5E79">
                              <w:pPr>
                                <w:ind w:left="514"/>
                                <w:rPr>
                                  <w:sz w:val="20"/>
                                </w:rPr>
                              </w:pPr>
                              <w:r>
                                <w:rPr>
                                  <w:color w:val="FFFFFF"/>
                                  <w:sz w:val="20"/>
                                </w:rPr>
                                <w:t>Step</w:t>
                              </w:r>
                              <w:r>
                                <w:rPr>
                                  <w:color w:val="FFFFFF"/>
                                  <w:spacing w:val="-4"/>
                                  <w:sz w:val="20"/>
                                </w:rPr>
                                <w:t xml:space="preserve"> </w:t>
                              </w:r>
                              <w:r>
                                <w:rPr>
                                  <w:color w:val="FFFFFF"/>
                                  <w:spacing w:val="-10"/>
                                  <w:sz w:val="20"/>
                                </w:rPr>
                                <w:t>5</w:t>
                              </w:r>
                            </w:p>
                          </w:txbxContent>
                        </wps:txbx>
                        <wps:bodyPr wrap="square" lIns="0" tIns="0" rIns="0" bIns="0" rtlCol="0">
                          <a:noAutofit/>
                        </wps:bodyPr>
                      </wps:wsp>
                    </wpg:wgp>
                  </a:graphicData>
                </a:graphic>
              </wp:anchor>
            </w:drawing>
          </mc:Choice>
          <mc:Fallback>
            <w:pict>
              <v:group w14:anchorId="5BB615D6" id="Group 154" o:spid="_x0000_s1082" style="position:absolute;margin-left:463.35pt;margin-top:50pt;width:85.75pt;height:39.25pt;z-index:-251658112;mso-wrap-distance-left:0;mso-wrap-distance-right:0;mso-position-horizontal-relative:page;mso-position-vertical-relative:text" coordsize="10890,4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">
                <v:shape id="Graphic 155" o:spid="_x0000_s1083" style="position:absolute;left:63;top:63;width:10763;height:4858;visibility:visible;mso-wrap-style:square;v-text-anchor:top" coordsize="107632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" path="m833501,l,,242823,242824,,485775r833501,l1076325,242824,833501,xe" fillcolor="#d71f33" stroked="f">
                  <v:path arrowok="t"/>
                </v:shape>
                <v:shape id="Graphic 156" o:spid="_x0000_s1084" style="position:absolute;left:63;top:63;width:10763;height:4858;visibility:visible;mso-wrap-style:square;v-text-anchor:top" coordsize="107632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" path="m,l833501,r242824,242824l833501,485775,,485775,242823,242824,,xe" filled="f" strokecolor="#444" strokeweight="1pt">
                  <v:path arrowok="t"/>
                </v:shape>
                <v:shape id="Textbox 157" o:spid="_x0000_s1085" type="#_x0000_t202" style="position:absolute;width:10890;height:4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5BB61849" w14:textId="77777777" w:rsidR="00843579" w:rsidRDefault="00843579">
                        <w:pPr>
                          <w:spacing w:before="39"/>
                          <w:rPr>
                            <w:sz w:val="20"/>
                          </w:rPr>
                        </w:pPr>
                      </w:p>
                      <w:p w14:paraId="5BB6184A" w14:textId="77777777" w:rsidR="00843579" w:rsidRDefault="002D5E79">
                        <w:pPr>
                          <w:ind w:left="514"/>
                          <w:rPr>
                            <w:sz w:val="20"/>
                          </w:rPr>
                        </w:pPr>
                        <w:r>
                          <w:rPr>
                            <w:color w:val="FFFFFF"/>
                            <w:sz w:val="20"/>
                          </w:rPr>
                          <w:t>Step</w:t>
                        </w:r>
                        <w:r>
                          <w:rPr>
                            <w:color w:val="FFFFFF"/>
                            <w:spacing w:val="-4"/>
                            <w:sz w:val="20"/>
                          </w:rPr>
                          <w:t xml:space="preserve"> </w:t>
                        </w:r>
                        <w:r>
                          <w:rPr>
                            <w:color w:val="FFFFFF"/>
                            <w:spacing w:val="-10"/>
                            <w:sz w:val="20"/>
                          </w:rPr>
                          <w:t>5</w:t>
                        </w:r>
                      </w:p>
                    </w:txbxContent>
                  </v:textbox>
                </v:shape>
                <w10:wrap type="topAndBottom" anchorx="page"/>
              </v:group>
            </w:pict>
          </mc:Fallback>
        </mc:AlternateContent>
      </w:r>
    </w:p>
    <w:p w14:paraId="5BB6008C" w14:textId="77777777" w:rsidR="00843579" w:rsidRDefault="00843579">
      <w:pPr>
        <w:pStyle w:val="BodyText"/>
        <w:spacing w:before="135"/>
        <w:rPr>
          <w:sz w:val="20"/>
        </w:rPr>
      </w:pPr>
    </w:p>
    <w:p w14:paraId="5BB6008D" w14:textId="77777777" w:rsidR="00843579" w:rsidRDefault="00843579">
      <w:pPr>
        <w:pStyle w:val="BodyText"/>
        <w:spacing w:before="4"/>
        <w:rPr>
          <w:sz w:val="13"/>
        </w:rPr>
      </w:pPr>
    </w:p>
    <w:p w14:paraId="5BB6008E" w14:textId="77777777" w:rsidR="00843579" w:rsidRDefault="00843579">
      <w:pPr>
        <w:pStyle w:val="BodyText"/>
        <w:rPr>
          <w:sz w:val="13"/>
        </w:rPr>
        <w:sectPr w:rsidR="00843579">
          <w:pgSz w:w="12240" w:h="15840"/>
          <w:pgMar w:top="760" w:right="0" w:bottom="700" w:left="0" w:header="0" w:footer="500" w:gutter="0"/>
          <w:cols w:space="720"/>
        </w:sectPr>
      </w:pPr>
    </w:p>
    <w:p w14:paraId="5BB6008F" w14:textId="77777777" w:rsidR="00843579" w:rsidRDefault="002D5E79">
      <w:pPr>
        <w:tabs>
          <w:tab w:val="left" w:pos="3727"/>
        </w:tabs>
        <w:spacing w:before="158" w:line="144" w:lineRule="auto"/>
        <w:ind w:left="3313" w:hanging="2020"/>
        <w:rPr>
          <w:b/>
          <w:sz w:val="18"/>
        </w:rPr>
      </w:pPr>
      <w:r>
        <w:rPr>
          <w:b/>
          <w:sz w:val="18"/>
        </w:rPr>
        <w:t>Identify Candidates</w:t>
      </w:r>
      <w:r>
        <w:rPr>
          <w:b/>
          <w:sz w:val="18"/>
        </w:rPr>
        <w:tab/>
      </w:r>
      <w:r>
        <w:rPr>
          <w:b/>
          <w:sz w:val="18"/>
        </w:rPr>
        <w:tab/>
      </w:r>
      <w:r>
        <w:rPr>
          <w:b/>
          <w:spacing w:val="-2"/>
          <w:position w:val="13"/>
          <w:sz w:val="18"/>
        </w:rPr>
        <w:t xml:space="preserve">Consider </w:t>
      </w:r>
      <w:r>
        <w:rPr>
          <w:b/>
          <w:spacing w:val="-2"/>
          <w:sz w:val="18"/>
        </w:rPr>
        <w:t>Recommendations</w:t>
      </w:r>
    </w:p>
    <w:p w14:paraId="5BB60090" w14:textId="77777777" w:rsidR="00843579" w:rsidRDefault="002D5E79">
      <w:pPr>
        <w:spacing w:before="95" w:line="290" w:lineRule="auto"/>
        <w:ind w:left="569" w:firstLine="269"/>
        <w:rPr>
          <w:b/>
          <w:sz w:val="18"/>
        </w:rPr>
      </w:pPr>
      <w:r>
        <w:br w:type="column"/>
      </w:r>
      <w:r>
        <w:rPr>
          <w:b/>
          <w:spacing w:val="-2"/>
          <w:sz w:val="18"/>
        </w:rPr>
        <w:t>Review qualifications</w:t>
      </w:r>
    </w:p>
    <w:p w14:paraId="5BB60091" w14:textId="77777777" w:rsidR="00843579" w:rsidRDefault="002D5E79">
      <w:pPr>
        <w:tabs>
          <w:tab w:val="left" w:pos="2974"/>
        </w:tabs>
        <w:spacing w:before="158" w:line="144" w:lineRule="auto"/>
        <w:ind w:left="2914" w:right="1649" w:hanging="2388"/>
        <w:rPr>
          <w:b/>
          <w:sz w:val="18"/>
        </w:rPr>
      </w:pPr>
      <w:r>
        <w:br w:type="column"/>
      </w:r>
      <w:r>
        <w:rPr>
          <w:b/>
          <w:sz w:val="18"/>
        </w:rPr>
        <w:t>Interview candidates</w:t>
      </w:r>
      <w:r>
        <w:rPr>
          <w:b/>
          <w:sz w:val="18"/>
        </w:rPr>
        <w:tab/>
      </w:r>
      <w:r>
        <w:rPr>
          <w:b/>
          <w:sz w:val="18"/>
        </w:rPr>
        <w:tab/>
      </w:r>
      <w:r>
        <w:rPr>
          <w:b/>
          <w:spacing w:val="-2"/>
          <w:position w:val="13"/>
          <w:sz w:val="18"/>
        </w:rPr>
        <w:t xml:space="preserve">Nominate </w:t>
      </w:r>
      <w:r>
        <w:rPr>
          <w:b/>
          <w:spacing w:val="-2"/>
          <w:sz w:val="18"/>
        </w:rPr>
        <w:t>candidates</w:t>
      </w:r>
    </w:p>
    <w:p w14:paraId="5BB60092" w14:textId="77777777" w:rsidR="00843579" w:rsidRDefault="00843579">
      <w:pPr>
        <w:spacing w:line="144" w:lineRule="auto"/>
        <w:rPr>
          <w:b/>
          <w:sz w:val="18"/>
        </w:rPr>
        <w:sectPr w:rsidR="00843579">
          <w:type w:val="continuous"/>
          <w:pgSz w:w="12240" w:h="15840"/>
          <w:pgMar w:top="940" w:right="0" w:bottom="280" w:left="0" w:header="0" w:footer="500" w:gutter="0"/>
          <w:cols w:num="3" w:space="720" w:equalWidth="0">
            <w:col w:w="4924" w:space="40"/>
            <w:col w:w="1730" w:space="39"/>
            <w:col w:w="5507"/>
          </w:cols>
        </w:sectPr>
      </w:pPr>
    </w:p>
    <w:p w14:paraId="5BB60093" w14:textId="77777777" w:rsidR="00843579" w:rsidRDefault="002D5E79">
      <w:pPr>
        <w:pStyle w:val="ListParagraph"/>
        <w:numPr>
          <w:ilvl w:val="1"/>
          <w:numId w:val="69"/>
        </w:numPr>
        <w:tabs>
          <w:tab w:val="left" w:pos="1492"/>
        </w:tabs>
        <w:spacing w:before="81" w:line="206" w:lineRule="auto"/>
        <w:rPr>
          <w:color w:val="CB223B"/>
          <w:sz w:val="18"/>
        </w:rPr>
      </w:pPr>
      <w:r>
        <w:rPr>
          <w:sz w:val="18"/>
        </w:rPr>
        <w:t>Board considers whether additional members would enhance</w:t>
      </w:r>
      <w:r>
        <w:rPr>
          <w:spacing w:val="-13"/>
          <w:sz w:val="18"/>
        </w:rPr>
        <w:t xml:space="preserve"> </w:t>
      </w:r>
      <w:r>
        <w:rPr>
          <w:sz w:val="18"/>
        </w:rPr>
        <w:t xml:space="preserve">oversight, </w:t>
      </w:r>
      <w:r>
        <w:rPr>
          <w:spacing w:val="-2"/>
          <w:sz w:val="18"/>
        </w:rPr>
        <w:t xml:space="preserve">experience, </w:t>
      </w:r>
      <w:r>
        <w:rPr>
          <w:sz w:val="18"/>
        </w:rPr>
        <w:t xml:space="preserve">breadth of </w:t>
      </w:r>
      <w:r>
        <w:rPr>
          <w:spacing w:val="-2"/>
          <w:sz w:val="18"/>
        </w:rPr>
        <w:t xml:space="preserve">backgrounds, </w:t>
      </w:r>
      <w:r>
        <w:rPr>
          <w:sz w:val="18"/>
        </w:rPr>
        <w:t>geographic reach, and</w:t>
      </w:r>
      <w:r>
        <w:rPr>
          <w:spacing w:val="-10"/>
          <w:sz w:val="18"/>
        </w:rPr>
        <w:t xml:space="preserve"> </w:t>
      </w:r>
      <w:r>
        <w:rPr>
          <w:sz w:val="18"/>
        </w:rPr>
        <w:t>other</w:t>
      </w:r>
      <w:r>
        <w:rPr>
          <w:spacing w:val="-10"/>
          <w:sz w:val="18"/>
        </w:rPr>
        <w:t xml:space="preserve"> </w:t>
      </w:r>
      <w:r>
        <w:rPr>
          <w:sz w:val="18"/>
        </w:rPr>
        <w:t>activities</w:t>
      </w:r>
    </w:p>
    <w:p w14:paraId="5BB60094" w14:textId="77777777" w:rsidR="00843579" w:rsidRDefault="002D5E79">
      <w:pPr>
        <w:pStyle w:val="ListParagraph"/>
        <w:numPr>
          <w:ilvl w:val="1"/>
          <w:numId w:val="69"/>
        </w:numPr>
        <w:tabs>
          <w:tab w:val="left" w:pos="1492"/>
        </w:tabs>
        <w:spacing w:before="102" w:line="206" w:lineRule="auto"/>
        <w:ind w:right="148"/>
        <w:rPr>
          <w:color w:val="CB223B"/>
          <w:sz w:val="18"/>
        </w:rPr>
      </w:pPr>
      <w:r>
        <w:rPr>
          <w:sz w:val="18"/>
        </w:rPr>
        <w:t xml:space="preserve">Board and </w:t>
      </w:r>
      <w:r>
        <w:rPr>
          <w:spacing w:val="-2"/>
          <w:sz w:val="18"/>
        </w:rPr>
        <w:t xml:space="preserve">Management </w:t>
      </w:r>
      <w:r>
        <w:rPr>
          <w:sz w:val="18"/>
        </w:rPr>
        <w:t>review our skills matrix and study areas</w:t>
      </w:r>
      <w:r>
        <w:rPr>
          <w:spacing w:val="-15"/>
          <w:sz w:val="18"/>
        </w:rPr>
        <w:t xml:space="preserve"> </w:t>
      </w:r>
      <w:r>
        <w:rPr>
          <w:sz w:val="18"/>
        </w:rPr>
        <w:t>where</w:t>
      </w:r>
      <w:r>
        <w:rPr>
          <w:spacing w:val="-12"/>
          <w:sz w:val="18"/>
        </w:rPr>
        <w:t xml:space="preserve"> </w:t>
      </w:r>
      <w:r>
        <w:rPr>
          <w:sz w:val="18"/>
        </w:rPr>
        <w:t>new expertise</w:t>
      </w:r>
      <w:r>
        <w:rPr>
          <w:spacing w:val="-15"/>
          <w:sz w:val="18"/>
        </w:rPr>
        <w:t xml:space="preserve"> </w:t>
      </w:r>
      <w:r>
        <w:rPr>
          <w:sz w:val="18"/>
        </w:rPr>
        <w:t>may</w:t>
      </w:r>
      <w:r>
        <w:rPr>
          <w:spacing w:val="-12"/>
          <w:sz w:val="18"/>
        </w:rPr>
        <w:t xml:space="preserve"> </w:t>
      </w:r>
      <w:r>
        <w:rPr>
          <w:sz w:val="18"/>
        </w:rPr>
        <w:t xml:space="preserve">be </w:t>
      </w:r>
      <w:r>
        <w:rPr>
          <w:spacing w:val="-2"/>
          <w:sz w:val="18"/>
        </w:rPr>
        <w:t>additive</w:t>
      </w:r>
    </w:p>
    <w:p w14:paraId="5BB60095" w14:textId="77777777" w:rsidR="00843579" w:rsidRDefault="002D5E79">
      <w:pPr>
        <w:pStyle w:val="ListParagraph"/>
        <w:numPr>
          <w:ilvl w:val="1"/>
          <w:numId w:val="69"/>
        </w:numPr>
        <w:tabs>
          <w:tab w:val="left" w:pos="1492"/>
        </w:tabs>
        <w:spacing w:before="101" w:line="206" w:lineRule="auto"/>
        <w:ind w:right="38"/>
        <w:rPr>
          <w:color w:val="CB223B"/>
          <w:sz w:val="18"/>
        </w:rPr>
      </w:pPr>
      <w:r>
        <w:rPr>
          <w:sz w:val="18"/>
        </w:rPr>
        <w:t>Board and Management use searches and referrals</w:t>
      </w:r>
      <w:r>
        <w:rPr>
          <w:spacing w:val="-15"/>
          <w:sz w:val="18"/>
        </w:rPr>
        <w:t xml:space="preserve"> </w:t>
      </w:r>
      <w:r>
        <w:rPr>
          <w:sz w:val="18"/>
        </w:rPr>
        <w:t>to</w:t>
      </w:r>
      <w:r>
        <w:rPr>
          <w:spacing w:val="-12"/>
          <w:sz w:val="18"/>
        </w:rPr>
        <w:t xml:space="preserve"> </w:t>
      </w:r>
      <w:r>
        <w:rPr>
          <w:sz w:val="18"/>
        </w:rPr>
        <w:t xml:space="preserve">identify </w:t>
      </w:r>
      <w:r>
        <w:rPr>
          <w:spacing w:val="-2"/>
          <w:sz w:val="18"/>
        </w:rPr>
        <w:t>candidates</w:t>
      </w:r>
    </w:p>
    <w:p w14:paraId="5BB60096" w14:textId="77777777" w:rsidR="00843579" w:rsidRDefault="002D5E79">
      <w:pPr>
        <w:pStyle w:val="ListParagraph"/>
        <w:numPr>
          <w:ilvl w:val="0"/>
          <w:numId w:val="68"/>
        </w:numPr>
        <w:tabs>
          <w:tab w:val="left" w:pos="449"/>
        </w:tabs>
        <w:spacing w:before="81" w:line="206" w:lineRule="auto"/>
        <w:ind w:right="228"/>
        <w:rPr>
          <w:sz w:val="18"/>
        </w:rPr>
      </w:pPr>
      <w:r>
        <w:br w:type="column"/>
      </w:r>
      <w:r>
        <w:rPr>
          <w:sz w:val="18"/>
        </w:rPr>
        <w:t>The</w:t>
      </w:r>
      <w:r>
        <w:rPr>
          <w:spacing w:val="-13"/>
          <w:sz w:val="18"/>
        </w:rPr>
        <w:t xml:space="preserve"> </w:t>
      </w:r>
      <w:r>
        <w:rPr>
          <w:sz w:val="18"/>
        </w:rPr>
        <w:t xml:space="preserve">Nominating and Corporate </w:t>
      </w:r>
      <w:r>
        <w:rPr>
          <w:spacing w:val="-2"/>
          <w:sz w:val="18"/>
        </w:rPr>
        <w:t>Governance Committee considers candidates</w:t>
      </w:r>
    </w:p>
    <w:p w14:paraId="5BB60097" w14:textId="77777777" w:rsidR="00843579" w:rsidRDefault="002D5E79">
      <w:pPr>
        <w:pStyle w:val="ListParagraph"/>
        <w:numPr>
          <w:ilvl w:val="0"/>
          <w:numId w:val="68"/>
        </w:numPr>
        <w:tabs>
          <w:tab w:val="left" w:pos="449"/>
        </w:tabs>
        <w:spacing w:before="101" w:line="206" w:lineRule="auto"/>
        <w:rPr>
          <w:sz w:val="18"/>
        </w:rPr>
      </w:pPr>
      <w:r>
        <w:rPr>
          <w:spacing w:val="-2"/>
          <w:sz w:val="18"/>
        </w:rPr>
        <w:t xml:space="preserve">Recommendations </w:t>
      </w:r>
      <w:r>
        <w:rPr>
          <w:sz w:val="18"/>
        </w:rPr>
        <w:t xml:space="preserve">come from the current Directors, our </w:t>
      </w:r>
      <w:proofErr w:type="gramStart"/>
      <w:r>
        <w:rPr>
          <w:sz w:val="18"/>
        </w:rPr>
        <w:t>Management</w:t>
      </w:r>
      <w:proofErr w:type="gramEnd"/>
      <w:r>
        <w:rPr>
          <w:sz w:val="18"/>
        </w:rPr>
        <w:t xml:space="preserve"> team, our shareholders, and outside executive search firms</w:t>
      </w:r>
    </w:p>
    <w:p w14:paraId="5BB60098" w14:textId="77777777" w:rsidR="00843579" w:rsidRDefault="002D5E79">
      <w:pPr>
        <w:pStyle w:val="ListParagraph"/>
        <w:numPr>
          <w:ilvl w:val="0"/>
          <w:numId w:val="68"/>
        </w:numPr>
        <w:tabs>
          <w:tab w:val="left" w:pos="439"/>
        </w:tabs>
        <w:spacing w:before="81" w:line="206" w:lineRule="auto"/>
        <w:ind w:left="439" w:right="17"/>
        <w:rPr>
          <w:sz w:val="18"/>
        </w:rPr>
      </w:pPr>
      <w:r>
        <w:br w:type="column"/>
      </w:r>
      <w:r>
        <w:rPr>
          <w:spacing w:val="-2"/>
          <w:sz w:val="18"/>
        </w:rPr>
        <w:t xml:space="preserve">Candidates' </w:t>
      </w:r>
      <w:r>
        <w:rPr>
          <w:sz w:val="18"/>
        </w:rPr>
        <w:t>qualifications are reviewed</w:t>
      </w:r>
      <w:r>
        <w:rPr>
          <w:spacing w:val="-15"/>
          <w:sz w:val="18"/>
        </w:rPr>
        <w:t xml:space="preserve"> </w:t>
      </w:r>
      <w:r>
        <w:rPr>
          <w:sz w:val="18"/>
        </w:rPr>
        <w:t>using</w:t>
      </w:r>
      <w:r>
        <w:rPr>
          <w:spacing w:val="-12"/>
          <w:sz w:val="18"/>
        </w:rPr>
        <w:t xml:space="preserve"> </w:t>
      </w:r>
      <w:r>
        <w:rPr>
          <w:sz w:val="18"/>
        </w:rPr>
        <w:t xml:space="preserve">the </w:t>
      </w:r>
      <w:r>
        <w:rPr>
          <w:spacing w:val="-2"/>
          <w:sz w:val="18"/>
        </w:rPr>
        <w:t>Board's membership</w:t>
      </w:r>
      <w:r>
        <w:rPr>
          <w:spacing w:val="40"/>
          <w:sz w:val="18"/>
        </w:rPr>
        <w:t xml:space="preserve"> </w:t>
      </w:r>
      <w:r>
        <w:rPr>
          <w:spacing w:val="-2"/>
          <w:sz w:val="18"/>
        </w:rPr>
        <w:t>criteria</w:t>
      </w:r>
    </w:p>
    <w:p w14:paraId="5BB60099" w14:textId="77777777" w:rsidR="00843579" w:rsidRDefault="002D5E79">
      <w:pPr>
        <w:pStyle w:val="ListParagraph"/>
        <w:numPr>
          <w:ilvl w:val="0"/>
          <w:numId w:val="68"/>
        </w:numPr>
        <w:tabs>
          <w:tab w:val="left" w:pos="439"/>
        </w:tabs>
        <w:spacing w:before="101" w:line="206" w:lineRule="auto"/>
        <w:ind w:left="439"/>
        <w:rPr>
          <w:sz w:val="18"/>
        </w:rPr>
      </w:pPr>
      <w:r>
        <w:rPr>
          <w:sz w:val="18"/>
        </w:rPr>
        <w:t xml:space="preserve">This includes review of each </w:t>
      </w:r>
      <w:r>
        <w:rPr>
          <w:spacing w:val="-2"/>
          <w:sz w:val="18"/>
        </w:rPr>
        <w:t xml:space="preserve">candidate's experience, </w:t>
      </w:r>
      <w:r>
        <w:rPr>
          <w:sz w:val="18"/>
        </w:rPr>
        <w:t>expertise,</w:t>
      </w:r>
      <w:r>
        <w:rPr>
          <w:spacing w:val="-13"/>
          <w:sz w:val="18"/>
        </w:rPr>
        <w:t xml:space="preserve"> </w:t>
      </w:r>
      <w:r>
        <w:rPr>
          <w:sz w:val="18"/>
        </w:rPr>
        <w:t>personal background, and other factors</w:t>
      </w:r>
    </w:p>
    <w:p w14:paraId="5BB6009A" w14:textId="77777777" w:rsidR="00843579" w:rsidRDefault="002D5E79">
      <w:pPr>
        <w:pStyle w:val="ListParagraph"/>
        <w:numPr>
          <w:ilvl w:val="0"/>
          <w:numId w:val="68"/>
        </w:numPr>
        <w:tabs>
          <w:tab w:val="left" w:pos="439"/>
        </w:tabs>
        <w:spacing w:before="101" w:line="206" w:lineRule="auto"/>
        <w:ind w:left="439" w:right="108"/>
        <w:rPr>
          <w:sz w:val="18"/>
        </w:rPr>
      </w:pPr>
      <w:r>
        <w:rPr>
          <w:sz w:val="18"/>
        </w:rPr>
        <w:t>This process is used to discern whether the candidate will contribute value-additive</w:t>
      </w:r>
      <w:r>
        <w:rPr>
          <w:spacing w:val="-15"/>
          <w:sz w:val="18"/>
        </w:rPr>
        <w:t xml:space="preserve"> </w:t>
      </w:r>
      <w:r>
        <w:rPr>
          <w:sz w:val="18"/>
        </w:rPr>
        <w:t>skills</w:t>
      </w:r>
      <w:r>
        <w:rPr>
          <w:spacing w:val="-12"/>
          <w:sz w:val="18"/>
        </w:rPr>
        <w:t xml:space="preserve"> </w:t>
      </w:r>
      <w:r>
        <w:rPr>
          <w:sz w:val="18"/>
        </w:rPr>
        <w:t xml:space="preserve">and </w:t>
      </w:r>
      <w:r>
        <w:rPr>
          <w:spacing w:val="-2"/>
          <w:sz w:val="18"/>
        </w:rPr>
        <w:t>expertise</w:t>
      </w:r>
    </w:p>
    <w:p w14:paraId="5BB6009B" w14:textId="77777777" w:rsidR="00843579" w:rsidRDefault="002D5E79">
      <w:pPr>
        <w:pStyle w:val="ListParagraph"/>
        <w:numPr>
          <w:ilvl w:val="0"/>
          <w:numId w:val="68"/>
        </w:numPr>
        <w:tabs>
          <w:tab w:val="left" w:pos="479"/>
        </w:tabs>
        <w:spacing w:before="81" w:line="206" w:lineRule="auto"/>
        <w:ind w:left="479" w:right="57"/>
        <w:rPr>
          <w:sz w:val="18"/>
        </w:rPr>
      </w:pPr>
      <w:r>
        <w:br w:type="column"/>
      </w:r>
      <w:r>
        <w:rPr>
          <w:sz w:val="18"/>
        </w:rPr>
        <w:t>A</w:t>
      </w:r>
      <w:r>
        <w:rPr>
          <w:spacing w:val="-15"/>
          <w:sz w:val="18"/>
        </w:rPr>
        <w:t xml:space="preserve"> </w:t>
      </w:r>
      <w:r>
        <w:rPr>
          <w:sz w:val="18"/>
        </w:rPr>
        <w:t>consolidated</w:t>
      </w:r>
      <w:r>
        <w:rPr>
          <w:spacing w:val="-12"/>
          <w:sz w:val="18"/>
        </w:rPr>
        <w:t xml:space="preserve"> </w:t>
      </w:r>
      <w:r>
        <w:rPr>
          <w:sz w:val="18"/>
        </w:rPr>
        <w:t>list of candidates is interviewed by:</w:t>
      </w:r>
    </w:p>
    <w:p w14:paraId="5BB6009C" w14:textId="77777777" w:rsidR="00843579" w:rsidRDefault="002D5E79">
      <w:pPr>
        <w:pStyle w:val="ListParagraph"/>
        <w:numPr>
          <w:ilvl w:val="0"/>
          <w:numId w:val="68"/>
        </w:numPr>
        <w:tabs>
          <w:tab w:val="left" w:pos="479"/>
        </w:tabs>
        <w:spacing w:before="100" w:line="206" w:lineRule="auto"/>
        <w:ind w:left="479" w:right="238"/>
        <w:rPr>
          <w:sz w:val="18"/>
        </w:rPr>
      </w:pPr>
      <w:r>
        <w:rPr>
          <w:sz w:val="18"/>
        </w:rPr>
        <w:t>Nominating</w:t>
      </w:r>
      <w:r>
        <w:rPr>
          <w:spacing w:val="-13"/>
          <w:sz w:val="18"/>
        </w:rPr>
        <w:t xml:space="preserve"> </w:t>
      </w:r>
      <w:r>
        <w:rPr>
          <w:sz w:val="18"/>
        </w:rPr>
        <w:t xml:space="preserve">and </w:t>
      </w:r>
      <w:r>
        <w:rPr>
          <w:spacing w:val="-2"/>
          <w:sz w:val="18"/>
        </w:rPr>
        <w:t>Corporate Governance Committee</w:t>
      </w:r>
    </w:p>
    <w:p w14:paraId="5BB6009D" w14:textId="77777777" w:rsidR="00843579" w:rsidRDefault="002D5E79">
      <w:pPr>
        <w:pStyle w:val="ListParagraph"/>
        <w:numPr>
          <w:ilvl w:val="0"/>
          <w:numId w:val="68"/>
        </w:numPr>
        <w:tabs>
          <w:tab w:val="left" w:pos="479"/>
        </w:tabs>
        <w:spacing w:before="101" w:line="206" w:lineRule="auto"/>
        <w:ind w:left="479" w:right="518"/>
        <w:rPr>
          <w:sz w:val="18"/>
        </w:rPr>
      </w:pPr>
      <w:r>
        <w:rPr>
          <w:sz w:val="18"/>
        </w:rPr>
        <w:t>Other</w:t>
      </w:r>
      <w:r>
        <w:rPr>
          <w:spacing w:val="-13"/>
          <w:sz w:val="18"/>
        </w:rPr>
        <w:t xml:space="preserve"> </w:t>
      </w:r>
      <w:r>
        <w:rPr>
          <w:sz w:val="18"/>
        </w:rPr>
        <w:t xml:space="preserve">Board </w:t>
      </w:r>
      <w:r>
        <w:rPr>
          <w:spacing w:val="-2"/>
          <w:sz w:val="18"/>
        </w:rPr>
        <w:t>members</w:t>
      </w:r>
    </w:p>
    <w:p w14:paraId="5BB6009E" w14:textId="77777777" w:rsidR="00843579" w:rsidRDefault="002D5E79">
      <w:pPr>
        <w:pStyle w:val="ListParagraph"/>
        <w:numPr>
          <w:ilvl w:val="0"/>
          <w:numId w:val="68"/>
        </w:numPr>
        <w:tabs>
          <w:tab w:val="left" w:pos="479"/>
        </w:tabs>
        <w:spacing w:before="101" w:line="206" w:lineRule="auto"/>
        <w:ind w:left="479"/>
        <w:rPr>
          <w:sz w:val="18"/>
        </w:rPr>
      </w:pPr>
      <w:r>
        <w:rPr>
          <w:sz w:val="18"/>
        </w:rPr>
        <w:t>Management</w:t>
      </w:r>
      <w:r>
        <w:rPr>
          <w:spacing w:val="-13"/>
          <w:sz w:val="18"/>
        </w:rPr>
        <w:t xml:space="preserve"> </w:t>
      </w:r>
      <w:r>
        <w:rPr>
          <w:sz w:val="18"/>
        </w:rPr>
        <w:t xml:space="preserve">team </w:t>
      </w:r>
      <w:r>
        <w:rPr>
          <w:spacing w:val="-2"/>
          <w:sz w:val="18"/>
        </w:rPr>
        <w:t>members</w:t>
      </w:r>
    </w:p>
    <w:p w14:paraId="5BB6009F" w14:textId="77777777" w:rsidR="00843579" w:rsidRDefault="002D5E79">
      <w:pPr>
        <w:pStyle w:val="ListParagraph"/>
        <w:numPr>
          <w:ilvl w:val="0"/>
          <w:numId w:val="68"/>
        </w:numPr>
        <w:tabs>
          <w:tab w:val="left" w:pos="424"/>
        </w:tabs>
        <w:spacing w:before="81" w:line="206" w:lineRule="auto"/>
        <w:ind w:left="424" w:right="1270"/>
        <w:rPr>
          <w:sz w:val="18"/>
        </w:rPr>
      </w:pPr>
      <w:r>
        <w:br w:type="column"/>
      </w:r>
      <w:r>
        <w:rPr>
          <w:sz w:val="18"/>
        </w:rPr>
        <w:t xml:space="preserve">The Nominating and Corporate </w:t>
      </w:r>
      <w:r>
        <w:rPr>
          <w:spacing w:val="-2"/>
          <w:sz w:val="18"/>
        </w:rPr>
        <w:t xml:space="preserve">Governance </w:t>
      </w:r>
      <w:r>
        <w:rPr>
          <w:sz w:val="18"/>
        </w:rPr>
        <w:t>Committee</w:t>
      </w:r>
      <w:r>
        <w:rPr>
          <w:spacing w:val="-13"/>
          <w:sz w:val="18"/>
        </w:rPr>
        <w:t xml:space="preserve"> </w:t>
      </w:r>
      <w:r>
        <w:rPr>
          <w:sz w:val="18"/>
        </w:rPr>
        <w:t xml:space="preserve">selects the candidate(s) they deem best qualified to serve the interests of </w:t>
      </w:r>
      <w:r>
        <w:rPr>
          <w:spacing w:val="-2"/>
          <w:sz w:val="18"/>
        </w:rPr>
        <w:t xml:space="preserve">Halliburton's </w:t>
      </w:r>
      <w:r>
        <w:rPr>
          <w:sz w:val="18"/>
        </w:rPr>
        <w:t>shareholders and possess</w:t>
      </w:r>
      <w:r>
        <w:rPr>
          <w:spacing w:val="-4"/>
          <w:sz w:val="18"/>
        </w:rPr>
        <w:t xml:space="preserve"> </w:t>
      </w:r>
      <w:r>
        <w:rPr>
          <w:sz w:val="18"/>
        </w:rPr>
        <w:t>skills</w:t>
      </w:r>
      <w:r>
        <w:rPr>
          <w:spacing w:val="-4"/>
          <w:sz w:val="18"/>
        </w:rPr>
        <w:t xml:space="preserve"> </w:t>
      </w:r>
      <w:r>
        <w:rPr>
          <w:sz w:val="18"/>
        </w:rPr>
        <w:t xml:space="preserve">and expertise that strengthen our </w:t>
      </w:r>
      <w:r>
        <w:rPr>
          <w:spacing w:val="-2"/>
          <w:sz w:val="18"/>
        </w:rPr>
        <w:t>Board</w:t>
      </w:r>
    </w:p>
    <w:p w14:paraId="5BB600A0" w14:textId="77777777" w:rsidR="00843579" w:rsidRDefault="002D5E79">
      <w:pPr>
        <w:pStyle w:val="ListParagraph"/>
        <w:numPr>
          <w:ilvl w:val="0"/>
          <w:numId w:val="68"/>
        </w:numPr>
        <w:tabs>
          <w:tab w:val="left" w:pos="424"/>
        </w:tabs>
        <w:spacing w:before="103" w:line="206" w:lineRule="auto"/>
        <w:ind w:left="424" w:right="1279"/>
        <w:rPr>
          <w:sz w:val="18"/>
        </w:rPr>
      </w:pPr>
      <w:r>
        <w:rPr>
          <w:sz w:val="18"/>
        </w:rPr>
        <w:t>The Committee recommends the candidate(s) for approval</w:t>
      </w:r>
      <w:r>
        <w:rPr>
          <w:spacing w:val="-13"/>
          <w:sz w:val="18"/>
        </w:rPr>
        <w:t xml:space="preserve"> </w:t>
      </w:r>
      <w:r>
        <w:rPr>
          <w:sz w:val="18"/>
        </w:rPr>
        <w:t>of</w:t>
      </w:r>
      <w:r>
        <w:rPr>
          <w:spacing w:val="-12"/>
          <w:sz w:val="18"/>
        </w:rPr>
        <w:t xml:space="preserve"> </w:t>
      </w:r>
      <w:r>
        <w:rPr>
          <w:sz w:val="18"/>
        </w:rPr>
        <w:t>the</w:t>
      </w:r>
      <w:r>
        <w:rPr>
          <w:spacing w:val="-13"/>
          <w:sz w:val="18"/>
        </w:rPr>
        <w:t xml:space="preserve"> </w:t>
      </w:r>
      <w:r>
        <w:rPr>
          <w:sz w:val="18"/>
        </w:rPr>
        <w:t xml:space="preserve">full </w:t>
      </w:r>
      <w:r>
        <w:rPr>
          <w:spacing w:val="-2"/>
          <w:sz w:val="18"/>
        </w:rPr>
        <w:t>Board</w:t>
      </w:r>
    </w:p>
    <w:p w14:paraId="5BB600A1" w14:textId="77777777" w:rsidR="00843579" w:rsidRDefault="00843579">
      <w:pPr>
        <w:pStyle w:val="ListParagraph"/>
        <w:spacing w:line="206" w:lineRule="auto"/>
        <w:rPr>
          <w:sz w:val="18"/>
        </w:rPr>
        <w:sectPr w:rsidR="00843579">
          <w:type w:val="continuous"/>
          <w:pgSz w:w="12240" w:h="15840"/>
          <w:pgMar w:top="940" w:right="0" w:bottom="280" w:left="0" w:header="0" w:footer="500" w:gutter="0"/>
          <w:cols w:num="5" w:space="720" w:equalWidth="0">
            <w:col w:w="3014" w:space="40"/>
            <w:col w:w="1950" w:space="39"/>
            <w:col w:w="1961" w:space="40"/>
            <w:col w:w="1980" w:space="39"/>
            <w:col w:w="3177"/>
          </w:cols>
        </w:sectPr>
      </w:pPr>
    </w:p>
    <w:p w14:paraId="5BB600A2" w14:textId="77777777" w:rsidR="00843579" w:rsidRDefault="002D5E79">
      <w:pPr>
        <w:pStyle w:val="Heading2"/>
        <w:spacing w:before="64"/>
      </w:pPr>
      <w:r>
        <w:rPr>
          <w:color w:val="CB223B"/>
        </w:rPr>
        <w:t>Board</w:t>
      </w:r>
      <w:r>
        <w:rPr>
          <w:color w:val="CB223B"/>
          <w:spacing w:val="-6"/>
        </w:rPr>
        <w:t xml:space="preserve"> </w:t>
      </w:r>
      <w:r>
        <w:rPr>
          <w:color w:val="CB223B"/>
        </w:rPr>
        <w:t>Refreshment</w:t>
      </w:r>
      <w:r>
        <w:rPr>
          <w:color w:val="CB223B"/>
          <w:spacing w:val="-4"/>
        </w:rPr>
        <w:t xml:space="preserve"> </w:t>
      </w:r>
      <w:r>
        <w:rPr>
          <w:color w:val="CB223B"/>
        </w:rPr>
        <w:t>and</w:t>
      </w:r>
      <w:r>
        <w:rPr>
          <w:color w:val="CB223B"/>
          <w:spacing w:val="-3"/>
        </w:rPr>
        <w:t xml:space="preserve"> </w:t>
      </w:r>
      <w:r>
        <w:rPr>
          <w:color w:val="CB223B"/>
        </w:rPr>
        <w:t>Succession</w:t>
      </w:r>
      <w:r>
        <w:rPr>
          <w:color w:val="CB223B"/>
          <w:spacing w:val="-4"/>
        </w:rPr>
        <w:t xml:space="preserve"> </w:t>
      </w:r>
      <w:r>
        <w:t>in</w:t>
      </w:r>
      <w:r>
        <w:rPr>
          <w:spacing w:val="-4"/>
        </w:rPr>
        <w:t xml:space="preserve"> </w:t>
      </w:r>
      <w:r>
        <w:rPr>
          <w:spacing w:val="-2"/>
        </w:rPr>
        <w:t>action</w:t>
      </w:r>
    </w:p>
    <w:p w14:paraId="5BB600A3" w14:textId="77777777" w:rsidR="00843579" w:rsidRDefault="002D5E79">
      <w:pPr>
        <w:pStyle w:val="BodyText"/>
        <w:spacing w:before="1"/>
        <w:rPr>
          <w:b/>
          <w:sz w:val="14"/>
        </w:rPr>
      </w:pPr>
      <w:r>
        <w:rPr>
          <w:b/>
          <w:noProof/>
          <w:sz w:val="14"/>
        </w:rPr>
        <mc:AlternateContent>
          <mc:Choice Requires="wpg">
            <w:drawing>
              <wp:anchor distT="0" distB="0" distL="0" distR="0" simplePos="0" relativeHeight="251658369" behindDoc="1" locked="0" layoutInCell="1" allowOverlap="1" wp14:anchorId="5BB615D8" wp14:editId="5BB615D9">
                <wp:simplePos x="0" y="0"/>
                <wp:positionH relativeFrom="page">
                  <wp:posOffset>1336294</wp:posOffset>
                </wp:positionH>
                <wp:positionV relativeFrom="paragraph">
                  <wp:posOffset>118513</wp:posOffset>
                </wp:positionV>
                <wp:extent cx="5287645" cy="498475"/>
                <wp:effectExtent l="0" t="0" r="0" b="0"/>
                <wp:wrapTopAndBottom/>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7645" cy="498475"/>
                          <a:chOff x="0" y="0"/>
                          <a:chExt cx="5287645" cy="498475"/>
                        </a:xfrm>
                      </wpg:grpSpPr>
                      <wps:wsp>
                        <wps:cNvPr id="159" name="Graphic 159"/>
                        <wps:cNvSpPr/>
                        <wps:spPr>
                          <a:xfrm>
                            <a:off x="6350" y="6350"/>
                            <a:ext cx="5274945" cy="485775"/>
                          </a:xfrm>
                          <a:custGeom>
                            <a:avLst/>
                            <a:gdLst/>
                            <a:ahLst/>
                            <a:cxnLst/>
                            <a:rect l="l" t="t" r="r" b="b"/>
                            <a:pathLst>
                              <a:path w="5274945" h="485775">
                                <a:moveTo>
                                  <a:pt x="5032247" y="0"/>
                                </a:moveTo>
                                <a:lnTo>
                                  <a:pt x="5032247" y="121412"/>
                                </a:lnTo>
                                <a:lnTo>
                                  <a:pt x="0" y="121412"/>
                                </a:lnTo>
                                <a:lnTo>
                                  <a:pt x="0" y="364363"/>
                                </a:lnTo>
                                <a:lnTo>
                                  <a:pt x="5032247" y="364363"/>
                                </a:lnTo>
                                <a:lnTo>
                                  <a:pt x="5032247" y="485775"/>
                                </a:lnTo>
                                <a:lnTo>
                                  <a:pt x="5274945" y="242824"/>
                                </a:lnTo>
                                <a:lnTo>
                                  <a:pt x="5032247" y="0"/>
                                </a:lnTo>
                                <a:close/>
                              </a:path>
                            </a:pathLst>
                          </a:custGeom>
                          <a:solidFill>
                            <a:srgbClr val="D71F33"/>
                          </a:solidFill>
                        </wps:spPr>
                        <wps:bodyPr wrap="square" lIns="0" tIns="0" rIns="0" bIns="0" rtlCol="0">
                          <a:prstTxWarp prst="textNoShape">
                            <a:avLst/>
                          </a:prstTxWarp>
                          <a:noAutofit/>
                        </wps:bodyPr>
                      </wps:wsp>
                      <wps:wsp>
                        <wps:cNvPr id="160" name="Graphic 160"/>
                        <wps:cNvSpPr/>
                        <wps:spPr>
                          <a:xfrm>
                            <a:off x="6350" y="6350"/>
                            <a:ext cx="5274945" cy="485775"/>
                          </a:xfrm>
                          <a:custGeom>
                            <a:avLst/>
                            <a:gdLst/>
                            <a:ahLst/>
                            <a:cxnLst/>
                            <a:rect l="l" t="t" r="r" b="b"/>
                            <a:pathLst>
                              <a:path w="5274945" h="485775">
                                <a:moveTo>
                                  <a:pt x="0" y="121412"/>
                                </a:moveTo>
                                <a:lnTo>
                                  <a:pt x="5032247" y="121412"/>
                                </a:lnTo>
                                <a:lnTo>
                                  <a:pt x="5032247" y="0"/>
                                </a:lnTo>
                                <a:lnTo>
                                  <a:pt x="5274945" y="242824"/>
                                </a:lnTo>
                                <a:lnTo>
                                  <a:pt x="5032247" y="485775"/>
                                </a:lnTo>
                                <a:lnTo>
                                  <a:pt x="5032247" y="364363"/>
                                </a:lnTo>
                                <a:lnTo>
                                  <a:pt x="0" y="364363"/>
                                </a:lnTo>
                                <a:lnTo>
                                  <a:pt x="0" y="121412"/>
                                </a:lnTo>
                                <a:close/>
                              </a:path>
                            </a:pathLst>
                          </a:custGeom>
                          <a:ln w="12700">
                            <a:solidFill>
                              <a:srgbClr val="444444"/>
                            </a:solidFill>
                            <a:prstDash val="solid"/>
                          </a:ln>
                        </wps:spPr>
                        <wps:bodyPr wrap="square" lIns="0" tIns="0" rIns="0" bIns="0" rtlCol="0">
                          <a:prstTxWarp prst="textNoShape">
                            <a:avLst/>
                          </a:prstTxWarp>
                          <a:noAutofit/>
                        </wps:bodyPr>
                      </wps:wsp>
                      <wps:wsp>
                        <wps:cNvPr id="161" name="Textbox 161"/>
                        <wps:cNvSpPr txBox="1"/>
                        <wps:spPr>
                          <a:xfrm>
                            <a:off x="295909" y="190532"/>
                            <a:ext cx="267335" cy="128270"/>
                          </a:xfrm>
                          <a:prstGeom prst="rect">
                            <a:avLst/>
                          </a:prstGeom>
                        </wps:spPr>
                        <wps:txbx>
                          <w:txbxContent>
                            <w:p w14:paraId="5BB6184B" w14:textId="77777777" w:rsidR="00843579" w:rsidRDefault="002D5E79">
                              <w:pPr>
                                <w:spacing w:line="201" w:lineRule="exact"/>
                                <w:rPr>
                                  <w:b/>
                                  <w:sz w:val="18"/>
                                </w:rPr>
                              </w:pPr>
                              <w:r>
                                <w:rPr>
                                  <w:b/>
                                  <w:color w:val="FFFFFF"/>
                                  <w:spacing w:val="-4"/>
                                  <w:sz w:val="18"/>
                                </w:rPr>
                                <w:t>2022</w:t>
                              </w:r>
                            </w:p>
                          </w:txbxContent>
                        </wps:txbx>
                        <wps:bodyPr wrap="square" lIns="0" tIns="0" rIns="0" bIns="0" rtlCol="0">
                          <a:noAutofit/>
                        </wps:bodyPr>
                      </wps:wsp>
                      <wps:wsp>
                        <wps:cNvPr id="162" name="Textbox 162"/>
                        <wps:cNvSpPr txBox="1"/>
                        <wps:spPr>
                          <a:xfrm>
                            <a:off x="1240789" y="200057"/>
                            <a:ext cx="559435" cy="128270"/>
                          </a:xfrm>
                          <a:prstGeom prst="rect">
                            <a:avLst/>
                          </a:prstGeom>
                        </wps:spPr>
                        <wps:txbx>
                          <w:txbxContent>
                            <w:p w14:paraId="5BB6184C" w14:textId="77777777" w:rsidR="00843579" w:rsidRDefault="002D5E79">
                              <w:pPr>
                                <w:spacing w:line="201" w:lineRule="exact"/>
                                <w:rPr>
                                  <w:b/>
                                  <w:sz w:val="18"/>
                                </w:rPr>
                              </w:pPr>
                              <w:r>
                                <w:rPr>
                                  <w:b/>
                                  <w:color w:val="FFFFFF"/>
                                  <w:spacing w:val="-2"/>
                                  <w:sz w:val="18"/>
                                </w:rPr>
                                <w:t>2023-</w:t>
                              </w:r>
                              <w:r>
                                <w:rPr>
                                  <w:b/>
                                  <w:color w:val="FFFFFF"/>
                                  <w:spacing w:val="-4"/>
                                  <w:sz w:val="18"/>
                                </w:rPr>
                                <w:t>2024</w:t>
                              </w:r>
                            </w:p>
                          </w:txbxContent>
                        </wps:txbx>
                        <wps:bodyPr wrap="square" lIns="0" tIns="0" rIns="0" bIns="0" rtlCol="0">
                          <a:noAutofit/>
                        </wps:bodyPr>
                      </wps:wsp>
                      <wps:wsp>
                        <wps:cNvPr id="163" name="Textbox 163"/>
                        <wps:cNvSpPr txBox="1"/>
                        <wps:spPr>
                          <a:xfrm>
                            <a:off x="2312415" y="200057"/>
                            <a:ext cx="559435" cy="128270"/>
                          </a:xfrm>
                          <a:prstGeom prst="rect">
                            <a:avLst/>
                          </a:prstGeom>
                        </wps:spPr>
                        <wps:txbx>
                          <w:txbxContent>
                            <w:p w14:paraId="5BB6184D" w14:textId="77777777" w:rsidR="00843579" w:rsidRDefault="002D5E79">
                              <w:pPr>
                                <w:spacing w:line="201" w:lineRule="exact"/>
                                <w:rPr>
                                  <w:b/>
                                  <w:sz w:val="18"/>
                                </w:rPr>
                              </w:pPr>
                              <w:r>
                                <w:rPr>
                                  <w:b/>
                                  <w:color w:val="FFFFFF"/>
                                  <w:spacing w:val="-2"/>
                                  <w:sz w:val="18"/>
                                </w:rPr>
                                <w:t>2025-</w:t>
                              </w:r>
                              <w:r>
                                <w:rPr>
                                  <w:b/>
                                  <w:color w:val="FFFFFF"/>
                                  <w:spacing w:val="-4"/>
                                  <w:sz w:val="18"/>
                                </w:rPr>
                                <w:t>2026</w:t>
                              </w:r>
                            </w:p>
                          </w:txbxContent>
                        </wps:txbx>
                        <wps:bodyPr wrap="square" lIns="0" tIns="0" rIns="0" bIns="0" rtlCol="0">
                          <a:noAutofit/>
                        </wps:bodyPr>
                      </wps:wsp>
                      <wps:wsp>
                        <wps:cNvPr id="164" name="Textbox 164"/>
                        <wps:cNvSpPr txBox="1"/>
                        <wps:spPr>
                          <a:xfrm>
                            <a:off x="3345815" y="200057"/>
                            <a:ext cx="559435" cy="128270"/>
                          </a:xfrm>
                          <a:prstGeom prst="rect">
                            <a:avLst/>
                          </a:prstGeom>
                        </wps:spPr>
                        <wps:txbx>
                          <w:txbxContent>
                            <w:p w14:paraId="5BB6184E" w14:textId="77777777" w:rsidR="00843579" w:rsidRDefault="002D5E79">
                              <w:pPr>
                                <w:spacing w:line="201" w:lineRule="exact"/>
                                <w:rPr>
                                  <w:b/>
                                  <w:sz w:val="18"/>
                                </w:rPr>
                              </w:pPr>
                              <w:r>
                                <w:rPr>
                                  <w:b/>
                                  <w:color w:val="FFFFFF"/>
                                  <w:spacing w:val="-2"/>
                                  <w:sz w:val="18"/>
                                </w:rPr>
                                <w:t>2027-</w:t>
                              </w:r>
                              <w:r>
                                <w:rPr>
                                  <w:b/>
                                  <w:color w:val="FFFFFF"/>
                                  <w:spacing w:val="-4"/>
                                  <w:sz w:val="18"/>
                                </w:rPr>
                                <w:t>2028</w:t>
                              </w:r>
                            </w:p>
                          </w:txbxContent>
                        </wps:txbx>
                        <wps:bodyPr wrap="square" lIns="0" tIns="0" rIns="0" bIns="0" rtlCol="0">
                          <a:noAutofit/>
                        </wps:bodyPr>
                      </wps:wsp>
                      <wps:wsp>
                        <wps:cNvPr id="165" name="Textbox 165"/>
                        <wps:cNvSpPr txBox="1"/>
                        <wps:spPr>
                          <a:xfrm>
                            <a:off x="4455540" y="200057"/>
                            <a:ext cx="334010" cy="128270"/>
                          </a:xfrm>
                          <a:prstGeom prst="rect">
                            <a:avLst/>
                          </a:prstGeom>
                        </wps:spPr>
                        <wps:txbx>
                          <w:txbxContent>
                            <w:p w14:paraId="5BB6184F" w14:textId="77777777" w:rsidR="00843579" w:rsidRDefault="002D5E79">
                              <w:pPr>
                                <w:spacing w:line="201" w:lineRule="exact"/>
                                <w:rPr>
                                  <w:sz w:val="18"/>
                                </w:rPr>
                              </w:pPr>
                              <w:r>
                                <w:rPr>
                                  <w:b/>
                                  <w:color w:val="FFFFFF"/>
                                  <w:spacing w:val="-2"/>
                                  <w:sz w:val="18"/>
                                </w:rPr>
                                <w:t>2029</w:t>
                              </w:r>
                              <w:r>
                                <w:rPr>
                                  <w:color w:val="FFFFFF"/>
                                  <w:spacing w:val="-2"/>
                                  <w:sz w:val="18"/>
                                </w:rPr>
                                <w:t>+</w:t>
                              </w:r>
                            </w:p>
                          </w:txbxContent>
                        </wps:txbx>
                        <wps:bodyPr wrap="square" lIns="0" tIns="0" rIns="0" bIns="0" rtlCol="0">
                          <a:noAutofit/>
                        </wps:bodyPr>
                      </wps:wsp>
                    </wpg:wgp>
                  </a:graphicData>
                </a:graphic>
              </wp:anchor>
            </w:drawing>
          </mc:Choice>
          <mc:Fallback>
            <w:pict>
              <v:group w14:anchorId="5BB615D8" id="Group 158" o:spid="_x0000_s1086" style="position:absolute;margin-left:105.2pt;margin-top:9.35pt;width:416.35pt;height:39.25pt;z-index:-251658111;mso-wrap-distance-left:0;mso-wrap-distance-right:0;mso-position-horizontal-relative:page;mso-position-vertical-relative:text" coordsize="52876,4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">
                <v:shape id="Graphic 159" o:spid="_x0000_s1087" style="position:absolute;left:63;top:63;width:52749;height:4858;visibility:visible;mso-wrap-style:square;v-text-anchor:top" coordsize="527494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" path="m5032247,r,121412l,121412,,364363r5032247,l5032247,485775,5274945,242824,5032247,xe" fillcolor="#d71f33" stroked="f">
                  <v:path arrowok="t"/>
                </v:shape>
                <v:shape id="Graphic 160" o:spid="_x0000_s1088" style="position:absolute;left:63;top:63;width:52749;height:4858;visibility:visible;mso-wrap-style:square;v-text-anchor:top" coordsize="5274945,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" path="m,121412r5032247,l5032247,r242698,242824l5032247,485775r,-121412l,364363,,121412xe" filled="f" strokecolor="#444" strokeweight="1pt">
                  <v:path arrowok="t"/>
                </v:shape>
                <v:shape id="Textbox 161" o:spid="_x0000_s1089" type="#_x0000_t202" style="position:absolute;left:2959;top:1905;width:2673;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5BB6184B" w14:textId="77777777" w:rsidR="00843579" w:rsidRDefault="002D5E79">
                        <w:pPr>
                          <w:spacing w:line="201" w:lineRule="exact"/>
                          <w:rPr>
                            <w:b/>
                            <w:sz w:val="18"/>
                          </w:rPr>
                        </w:pPr>
                        <w:r>
                          <w:rPr>
                            <w:b/>
                            <w:color w:val="FFFFFF"/>
                            <w:spacing w:val="-4"/>
                            <w:sz w:val="18"/>
                          </w:rPr>
                          <w:t>2022</w:t>
                        </w:r>
                      </w:p>
                    </w:txbxContent>
                  </v:textbox>
                </v:shape>
                <v:shape id="Textbox 162" o:spid="_x0000_s1090" type="#_x0000_t202" style="position:absolute;left:12407;top:2000;width:5595;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5BB6184C" w14:textId="77777777" w:rsidR="00843579" w:rsidRDefault="002D5E79">
                        <w:pPr>
                          <w:spacing w:line="201" w:lineRule="exact"/>
                          <w:rPr>
                            <w:b/>
                            <w:sz w:val="18"/>
                          </w:rPr>
                        </w:pPr>
                        <w:r>
                          <w:rPr>
                            <w:b/>
                            <w:color w:val="FFFFFF"/>
                            <w:spacing w:val="-2"/>
                            <w:sz w:val="18"/>
                          </w:rPr>
                          <w:t>2023-</w:t>
                        </w:r>
                        <w:r>
                          <w:rPr>
                            <w:b/>
                            <w:color w:val="FFFFFF"/>
                            <w:spacing w:val="-4"/>
                            <w:sz w:val="18"/>
                          </w:rPr>
                          <w:t>2024</w:t>
                        </w:r>
                      </w:p>
                    </w:txbxContent>
                  </v:textbox>
                </v:shape>
                <v:shape id="Textbox 163" o:spid="_x0000_s1091" type="#_x0000_t202" style="position:absolute;left:23124;top:2000;width:5594;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5BB6184D" w14:textId="77777777" w:rsidR="00843579" w:rsidRDefault="002D5E79">
                        <w:pPr>
                          <w:spacing w:line="201" w:lineRule="exact"/>
                          <w:rPr>
                            <w:b/>
                            <w:sz w:val="18"/>
                          </w:rPr>
                        </w:pPr>
                        <w:r>
                          <w:rPr>
                            <w:b/>
                            <w:color w:val="FFFFFF"/>
                            <w:spacing w:val="-2"/>
                            <w:sz w:val="18"/>
                          </w:rPr>
                          <w:t>2025-</w:t>
                        </w:r>
                        <w:r>
                          <w:rPr>
                            <w:b/>
                            <w:color w:val="FFFFFF"/>
                            <w:spacing w:val="-4"/>
                            <w:sz w:val="18"/>
                          </w:rPr>
                          <w:t>2026</w:t>
                        </w:r>
                      </w:p>
                    </w:txbxContent>
                  </v:textbox>
                </v:shape>
                <v:shape id="Textbox 164" o:spid="_x0000_s1092" type="#_x0000_t202" style="position:absolute;left:33458;top:2000;width:5594;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5BB6184E" w14:textId="77777777" w:rsidR="00843579" w:rsidRDefault="002D5E79">
                        <w:pPr>
                          <w:spacing w:line="201" w:lineRule="exact"/>
                          <w:rPr>
                            <w:b/>
                            <w:sz w:val="18"/>
                          </w:rPr>
                        </w:pPr>
                        <w:r>
                          <w:rPr>
                            <w:b/>
                            <w:color w:val="FFFFFF"/>
                            <w:spacing w:val="-2"/>
                            <w:sz w:val="18"/>
                          </w:rPr>
                          <w:t>2027-</w:t>
                        </w:r>
                        <w:r>
                          <w:rPr>
                            <w:b/>
                            <w:color w:val="FFFFFF"/>
                            <w:spacing w:val="-4"/>
                            <w:sz w:val="18"/>
                          </w:rPr>
                          <w:t>2028</w:t>
                        </w:r>
                      </w:p>
                    </w:txbxContent>
                  </v:textbox>
                </v:shape>
                <v:shape id="Textbox 165" o:spid="_x0000_s1093" type="#_x0000_t202" style="position:absolute;left:44555;top:2000;width:3340;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5BB6184F" w14:textId="77777777" w:rsidR="00843579" w:rsidRDefault="002D5E79">
                        <w:pPr>
                          <w:spacing w:line="201" w:lineRule="exact"/>
                          <w:rPr>
                            <w:sz w:val="18"/>
                          </w:rPr>
                        </w:pPr>
                        <w:r>
                          <w:rPr>
                            <w:b/>
                            <w:color w:val="FFFFFF"/>
                            <w:spacing w:val="-2"/>
                            <w:sz w:val="18"/>
                          </w:rPr>
                          <w:t>2029</w:t>
                        </w:r>
                        <w:r>
                          <w:rPr>
                            <w:color w:val="FFFFFF"/>
                            <w:spacing w:val="-2"/>
                            <w:sz w:val="18"/>
                          </w:rPr>
                          <w:t>+</w:t>
                        </w:r>
                      </w:p>
                    </w:txbxContent>
                  </v:textbox>
                </v:shape>
                <w10:wrap type="topAndBottom" anchorx="page"/>
              </v:group>
            </w:pict>
          </mc:Fallback>
        </mc:AlternateContent>
      </w:r>
    </w:p>
    <w:p w14:paraId="5BB600A4" w14:textId="77777777" w:rsidR="00843579" w:rsidRDefault="00843579">
      <w:pPr>
        <w:pStyle w:val="BodyText"/>
        <w:spacing w:before="7"/>
        <w:rPr>
          <w:b/>
          <w:sz w:val="16"/>
        </w:rPr>
      </w:pPr>
    </w:p>
    <w:tbl>
      <w:tblPr>
        <w:tblW w:w="0" w:type="auto"/>
        <w:tblInd w:w="2077" w:type="dxa"/>
        <w:tblLayout w:type="fixed"/>
        <w:tblCellMar>
          <w:left w:w="0" w:type="dxa"/>
          <w:right w:w="0" w:type="dxa"/>
        </w:tblCellMar>
        <w:tblLook w:val="01E0" w:firstRow="1" w:lastRow="1" w:firstColumn="1" w:lastColumn="1" w:noHBand="0" w:noVBand="0"/>
      </w:tblPr>
      <w:tblGrid>
        <w:gridCol w:w="1660"/>
        <w:gridCol w:w="1616"/>
        <w:gridCol w:w="1690"/>
        <w:gridCol w:w="1685"/>
        <w:gridCol w:w="1674"/>
      </w:tblGrid>
      <w:tr w:rsidR="00843579" w14:paraId="5BB600AA" w14:textId="77777777">
        <w:trPr>
          <w:trHeight w:val="495"/>
        </w:trPr>
        <w:tc>
          <w:tcPr>
            <w:tcW w:w="1660" w:type="dxa"/>
            <w:shd w:val="clear" w:color="auto" w:fill="DADADA"/>
          </w:tcPr>
          <w:p w14:paraId="5BB600A5" w14:textId="77777777" w:rsidR="00843579" w:rsidRDefault="00843579">
            <w:pPr>
              <w:pStyle w:val="TableParagraph"/>
              <w:rPr>
                <w:rFonts w:ascii="Times New Roman"/>
                <w:sz w:val="18"/>
              </w:rPr>
            </w:pPr>
          </w:p>
        </w:tc>
        <w:tc>
          <w:tcPr>
            <w:tcW w:w="1616" w:type="dxa"/>
            <w:shd w:val="clear" w:color="auto" w:fill="DADADA"/>
          </w:tcPr>
          <w:p w14:paraId="5BB600A6" w14:textId="77777777" w:rsidR="00843579" w:rsidRDefault="00843579">
            <w:pPr>
              <w:pStyle w:val="TableParagraph"/>
              <w:rPr>
                <w:rFonts w:ascii="Times New Roman"/>
                <w:sz w:val="18"/>
              </w:rPr>
            </w:pPr>
          </w:p>
        </w:tc>
        <w:tc>
          <w:tcPr>
            <w:tcW w:w="1690" w:type="dxa"/>
            <w:shd w:val="clear" w:color="auto" w:fill="DADADA"/>
          </w:tcPr>
          <w:p w14:paraId="5BB600A7" w14:textId="77777777" w:rsidR="00843579" w:rsidRDefault="00843579">
            <w:pPr>
              <w:pStyle w:val="TableParagraph"/>
              <w:rPr>
                <w:rFonts w:ascii="Times New Roman"/>
                <w:sz w:val="18"/>
              </w:rPr>
            </w:pPr>
          </w:p>
        </w:tc>
        <w:tc>
          <w:tcPr>
            <w:tcW w:w="1685" w:type="dxa"/>
            <w:shd w:val="clear" w:color="auto" w:fill="DADADA"/>
          </w:tcPr>
          <w:p w14:paraId="5BB600A8" w14:textId="77777777" w:rsidR="00843579" w:rsidRDefault="00843579">
            <w:pPr>
              <w:pStyle w:val="TableParagraph"/>
              <w:rPr>
                <w:rFonts w:ascii="Times New Roman"/>
                <w:sz w:val="18"/>
              </w:rPr>
            </w:pPr>
          </w:p>
        </w:tc>
        <w:tc>
          <w:tcPr>
            <w:tcW w:w="1674" w:type="dxa"/>
            <w:shd w:val="clear" w:color="auto" w:fill="DADADA"/>
          </w:tcPr>
          <w:p w14:paraId="5BB600A9" w14:textId="77777777" w:rsidR="00843579" w:rsidRDefault="00843579">
            <w:pPr>
              <w:pStyle w:val="TableParagraph"/>
              <w:rPr>
                <w:rFonts w:ascii="Times New Roman"/>
                <w:sz w:val="18"/>
              </w:rPr>
            </w:pPr>
          </w:p>
        </w:tc>
      </w:tr>
      <w:tr w:rsidR="00843579" w14:paraId="5BB600B0" w14:textId="77777777">
        <w:trPr>
          <w:trHeight w:val="246"/>
        </w:trPr>
        <w:tc>
          <w:tcPr>
            <w:tcW w:w="1660" w:type="dxa"/>
          </w:tcPr>
          <w:p w14:paraId="5BB600AB" w14:textId="77777777" w:rsidR="00843579" w:rsidRDefault="002D5E79">
            <w:pPr>
              <w:pStyle w:val="TableParagraph"/>
              <w:spacing w:before="14"/>
              <w:ind w:left="52"/>
              <w:rPr>
                <w:b/>
                <w:sz w:val="18"/>
              </w:rPr>
            </w:pPr>
            <w:r>
              <w:rPr>
                <w:b/>
                <w:sz w:val="18"/>
              </w:rPr>
              <w:t>Tobi</w:t>
            </w:r>
            <w:r>
              <w:rPr>
                <w:b/>
                <w:spacing w:val="-2"/>
                <w:sz w:val="18"/>
              </w:rPr>
              <w:t xml:space="preserve"> </w:t>
            </w:r>
            <w:r>
              <w:rPr>
                <w:b/>
                <w:sz w:val="18"/>
              </w:rPr>
              <w:t xml:space="preserve">M. </w:t>
            </w:r>
            <w:r>
              <w:rPr>
                <w:b/>
                <w:spacing w:val="-2"/>
                <w:sz w:val="18"/>
              </w:rPr>
              <w:t>Edwards</w:t>
            </w:r>
          </w:p>
        </w:tc>
        <w:tc>
          <w:tcPr>
            <w:tcW w:w="1616" w:type="dxa"/>
          </w:tcPr>
          <w:p w14:paraId="5BB600AC" w14:textId="77777777" w:rsidR="00843579" w:rsidRDefault="002D5E79">
            <w:pPr>
              <w:pStyle w:val="TableParagraph"/>
              <w:spacing w:before="14"/>
              <w:ind w:left="57"/>
              <w:rPr>
                <w:sz w:val="18"/>
              </w:rPr>
            </w:pPr>
            <w:r>
              <w:rPr>
                <w:b/>
                <w:sz w:val="18"/>
              </w:rPr>
              <w:t>Janet</w:t>
            </w:r>
            <w:r>
              <w:rPr>
                <w:b/>
                <w:spacing w:val="46"/>
                <w:sz w:val="18"/>
              </w:rPr>
              <w:t xml:space="preserve"> </w:t>
            </w:r>
            <w:r>
              <w:rPr>
                <w:b/>
                <w:sz w:val="18"/>
              </w:rPr>
              <w:t>Weiss</w:t>
            </w:r>
            <w:r>
              <w:rPr>
                <w:b/>
                <w:spacing w:val="-3"/>
                <w:sz w:val="18"/>
              </w:rPr>
              <w:t xml:space="preserve"> </w:t>
            </w:r>
            <w:r>
              <w:rPr>
                <w:spacing w:val="-5"/>
                <w:sz w:val="18"/>
              </w:rPr>
              <w:t>and</w:t>
            </w:r>
          </w:p>
        </w:tc>
        <w:tc>
          <w:tcPr>
            <w:tcW w:w="1690" w:type="dxa"/>
          </w:tcPr>
          <w:p w14:paraId="5BB600AD" w14:textId="77777777" w:rsidR="00843579" w:rsidRDefault="002D5E79">
            <w:pPr>
              <w:pStyle w:val="TableParagraph"/>
              <w:spacing w:before="14"/>
              <w:ind w:left="26" w:right="3"/>
              <w:jc w:val="center"/>
              <w:rPr>
                <w:b/>
                <w:sz w:val="18"/>
              </w:rPr>
            </w:pPr>
            <w:r>
              <w:rPr>
                <w:b/>
                <w:sz w:val="18"/>
              </w:rPr>
              <w:t>Timothy</w:t>
            </w:r>
            <w:r>
              <w:rPr>
                <w:b/>
                <w:spacing w:val="-1"/>
                <w:sz w:val="18"/>
              </w:rPr>
              <w:t xml:space="preserve"> </w:t>
            </w:r>
            <w:r>
              <w:rPr>
                <w:b/>
                <w:sz w:val="18"/>
              </w:rPr>
              <w:t>A.</w:t>
            </w:r>
            <w:r>
              <w:rPr>
                <w:b/>
                <w:spacing w:val="-1"/>
                <w:sz w:val="18"/>
              </w:rPr>
              <w:t xml:space="preserve"> </w:t>
            </w:r>
            <w:r>
              <w:rPr>
                <w:b/>
                <w:spacing w:val="-2"/>
                <w:sz w:val="18"/>
              </w:rPr>
              <w:t>Leach</w:t>
            </w:r>
          </w:p>
        </w:tc>
        <w:tc>
          <w:tcPr>
            <w:tcW w:w="1685" w:type="dxa"/>
          </w:tcPr>
          <w:p w14:paraId="5BB600AE" w14:textId="77777777" w:rsidR="00843579" w:rsidRDefault="002D5E79">
            <w:pPr>
              <w:pStyle w:val="TableParagraph"/>
              <w:spacing w:before="14"/>
              <w:ind w:left="81"/>
              <w:rPr>
                <w:sz w:val="18"/>
              </w:rPr>
            </w:pPr>
            <w:r>
              <w:rPr>
                <w:sz w:val="18"/>
              </w:rPr>
              <w:t>Multiple</w:t>
            </w:r>
            <w:r>
              <w:rPr>
                <w:spacing w:val="-5"/>
                <w:sz w:val="18"/>
              </w:rPr>
              <w:t xml:space="preserve"> </w:t>
            </w:r>
            <w:r>
              <w:rPr>
                <w:spacing w:val="-2"/>
                <w:sz w:val="18"/>
              </w:rPr>
              <w:t>anticipated</w:t>
            </w:r>
          </w:p>
        </w:tc>
        <w:tc>
          <w:tcPr>
            <w:tcW w:w="1674" w:type="dxa"/>
          </w:tcPr>
          <w:p w14:paraId="5BB600AF" w14:textId="77777777" w:rsidR="00843579" w:rsidRDefault="002D5E79">
            <w:pPr>
              <w:pStyle w:val="TableParagraph"/>
              <w:spacing w:before="14"/>
              <w:ind w:left="61"/>
              <w:rPr>
                <w:sz w:val="18"/>
              </w:rPr>
            </w:pPr>
            <w:r>
              <w:rPr>
                <w:spacing w:val="-2"/>
                <w:sz w:val="18"/>
              </w:rPr>
              <w:t>Anticipated</w:t>
            </w:r>
          </w:p>
        </w:tc>
      </w:tr>
      <w:tr w:rsidR="00843579" w14:paraId="5BB600B6" w14:textId="77777777">
        <w:trPr>
          <w:trHeight w:val="250"/>
        </w:trPr>
        <w:tc>
          <w:tcPr>
            <w:tcW w:w="1660" w:type="dxa"/>
          </w:tcPr>
          <w:p w14:paraId="5BB600B1" w14:textId="77777777" w:rsidR="00843579" w:rsidRDefault="002D5E79">
            <w:pPr>
              <w:pStyle w:val="TableParagraph"/>
              <w:spacing w:before="18"/>
              <w:ind w:left="52"/>
              <w:rPr>
                <w:b/>
                <w:sz w:val="18"/>
              </w:rPr>
            </w:pPr>
            <w:r>
              <w:rPr>
                <w:b/>
                <w:sz w:val="18"/>
              </w:rPr>
              <w:t>Young</w:t>
            </w:r>
            <w:r>
              <w:rPr>
                <w:b/>
                <w:spacing w:val="-3"/>
                <w:sz w:val="18"/>
              </w:rPr>
              <w:t xml:space="preserve"> </w:t>
            </w:r>
            <w:r>
              <w:rPr>
                <w:sz w:val="18"/>
              </w:rPr>
              <w:t>and</w:t>
            </w:r>
            <w:r>
              <w:rPr>
                <w:spacing w:val="-2"/>
                <w:sz w:val="18"/>
              </w:rPr>
              <w:t xml:space="preserve"> </w:t>
            </w:r>
            <w:r>
              <w:rPr>
                <w:b/>
                <w:sz w:val="18"/>
              </w:rPr>
              <w:t>Earl</w:t>
            </w:r>
            <w:r>
              <w:rPr>
                <w:b/>
                <w:spacing w:val="-1"/>
                <w:sz w:val="18"/>
              </w:rPr>
              <w:t xml:space="preserve"> </w:t>
            </w:r>
            <w:r>
              <w:rPr>
                <w:b/>
                <w:spacing w:val="-5"/>
                <w:sz w:val="18"/>
              </w:rPr>
              <w:t>M.</w:t>
            </w:r>
          </w:p>
        </w:tc>
        <w:tc>
          <w:tcPr>
            <w:tcW w:w="1616" w:type="dxa"/>
          </w:tcPr>
          <w:p w14:paraId="5BB600B2" w14:textId="77777777" w:rsidR="00843579" w:rsidRDefault="002D5E79">
            <w:pPr>
              <w:pStyle w:val="TableParagraph"/>
              <w:spacing w:before="18"/>
              <w:ind w:left="57"/>
              <w:rPr>
                <w:b/>
                <w:sz w:val="18"/>
              </w:rPr>
            </w:pPr>
            <w:r>
              <w:rPr>
                <w:b/>
                <w:sz w:val="18"/>
              </w:rPr>
              <w:t>Maurice</w:t>
            </w:r>
            <w:r>
              <w:rPr>
                <w:b/>
                <w:spacing w:val="-2"/>
                <w:sz w:val="18"/>
              </w:rPr>
              <w:t xml:space="preserve"> </w:t>
            </w:r>
            <w:r>
              <w:rPr>
                <w:b/>
                <w:sz w:val="18"/>
              </w:rPr>
              <w:t>S.</w:t>
            </w:r>
            <w:r>
              <w:rPr>
                <w:b/>
                <w:spacing w:val="-1"/>
                <w:sz w:val="18"/>
              </w:rPr>
              <w:t xml:space="preserve"> </w:t>
            </w:r>
            <w:r>
              <w:rPr>
                <w:b/>
                <w:spacing w:val="-2"/>
                <w:sz w:val="18"/>
              </w:rPr>
              <w:t>Smith</w:t>
            </w:r>
          </w:p>
        </w:tc>
        <w:tc>
          <w:tcPr>
            <w:tcW w:w="1690" w:type="dxa"/>
          </w:tcPr>
          <w:p w14:paraId="5BB600B3" w14:textId="77777777" w:rsidR="00843579" w:rsidRDefault="002D5E79">
            <w:pPr>
              <w:pStyle w:val="TableParagraph"/>
              <w:spacing w:before="18"/>
              <w:ind w:left="23" w:right="26"/>
              <w:jc w:val="center"/>
              <w:rPr>
                <w:sz w:val="18"/>
              </w:rPr>
            </w:pPr>
            <w:r>
              <w:rPr>
                <w:sz w:val="18"/>
              </w:rPr>
              <w:t>joined</w:t>
            </w:r>
            <w:r>
              <w:rPr>
                <w:spacing w:val="-3"/>
                <w:sz w:val="18"/>
              </w:rPr>
              <w:t xml:space="preserve"> </w:t>
            </w:r>
            <w:r>
              <w:rPr>
                <w:sz w:val="18"/>
              </w:rPr>
              <w:t>in</w:t>
            </w:r>
            <w:r>
              <w:rPr>
                <w:spacing w:val="-3"/>
                <w:sz w:val="18"/>
              </w:rPr>
              <w:t xml:space="preserve"> </w:t>
            </w:r>
            <w:r>
              <w:rPr>
                <w:sz w:val="18"/>
              </w:rPr>
              <w:t>2025</w:t>
            </w:r>
            <w:r>
              <w:rPr>
                <w:spacing w:val="-3"/>
                <w:sz w:val="18"/>
              </w:rPr>
              <w:t xml:space="preserve"> </w:t>
            </w:r>
            <w:r>
              <w:rPr>
                <w:spacing w:val="-5"/>
                <w:sz w:val="18"/>
              </w:rPr>
              <w:t>and</w:t>
            </w:r>
          </w:p>
        </w:tc>
        <w:tc>
          <w:tcPr>
            <w:tcW w:w="1685" w:type="dxa"/>
          </w:tcPr>
          <w:p w14:paraId="5BB600B4" w14:textId="77777777" w:rsidR="00843579" w:rsidRDefault="002D5E79">
            <w:pPr>
              <w:pStyle w:val="TableParagraph"/>
              <w:spacing w:before="18"/>
              <w:ind w:left="81"/>
              <w:rPr>
                <w:sz w:val="18"/>
              </w:rPr>
            </w:pPr>
            <w:r>
              <w:rPr>
                <w:sz w:val="18"/>
              </w:rPr>
              <w:t>retirements</w:t>
            </w:r>
            <w:r>
              <w:rPr>
                <w:spacing w:val="-5"/>
                <w:sz w:val="18"/>
              </w:rPr>
              <w:t xml:space="preserve"> and</w:t>
            </w:r>
          </w:p>
        </w:tc>
        <w:tc>
          <w:tcPr>
            <w:tcW w:w="1674" w:type="dxa"/>
          </w:tcPr>
          <w:p w14:paraId="5BB600B5" w14:textId="77777777" w:rsidR="00843579" w:rsidRDefault="002D5E79">
            <w:pPr>
              <w:pStyle w:val="TableParagraph"/>
              <w:spacing w:before="18"/>
              <w:ind w:left="61"/>
              <w:rPr>
                <w:sz w:val="18"/>
              </w:rPr>
            </w:pPr>
            <w:r>
              <w:rPr>
                <w:sz w:val="18"/>
              </w:rPr>
              <w:t>retirement</w:t>
            </w:r>
            <w:r>
              <w:rPr>
                <w:spacing w:val="-5"/>
                <w:sz w:val="18"/>
              </w:rPr>
              <w:t xml:space="preserve"> and</w:t>
            </w:r>
          </w:p>
        </w:tc>
      </w:tr>
      <w:tr w:rsidR="00843579" w14:paraId="5BB600BC" w14:textId="77777777">
        <w:trPr>
          <w:trHeight w:val="796"/>
        </w:trPr>
        <w:tc>
          <w:tcPr>
            <w:tcW w:w="1660" w:type="dxa"/>
          </w:tcPr>
          <w:p w14:paraId="5BB600B7" w14:textId="77777777" w:rsidR="00843579" w:rsidRDefault="002D5E79">
            <w:pPr>
              <w:pStyle w:val="TableParagraph"/>
              <w:spacing w:before="18" w:line="290" w:lineRule="auto"/>
              <w:ind w:left="52" w:right="140"/>
              <w:rPr>
                <w:sz w:val="18"/>
              </w:rPr>
            </w:pPr>
            <w:r>
              <w:rPr>
                <w:b/>
                <w:sz w:val="18"/>
              </w:rPr>
              <w:t>Cummings</w:t>
            </w:r>
            <w:r>
              <w:rPr>
                <w:b/>
                <w:spacing w:val="-13"/>
                <w:sz w:val="18"/>
              </w:rPr>
              <w:t xml:space="preserve"> </w:t>
            </w:r>
            <w:r>
              <w:rPr>
                <w:sz w:val="18"/>
              </w:rPr>
              <w:t>joined in 2022</w:t>
            </w:r>
          </w:p>
        </w:tc>
        <w:tc>
          <w:tcPr>
            <w:tcW w:w="1616" w:type="dxa"/>
          </w:tcPr>
          <w:p w14:paraId="5BB600B8" w14:textId="77777777" w:rsidR="00843579" w:rsidRDefault="002D5E79">
            <w:pPr>
              <w:pStyle w:val="TableParagraph"/>
              <w:spacing w:before="18"/>
              <w:ind w:left="57"/>
              <w:rPr>
                <w:sz w:val="18"/>
              </w:rPr>
            </w:pPr>
            <w:r>
              <w:rPr>
                <w:sz w:val="18"/>
              </w:rPr>
              <w:t>joined</w:t>
            </w:r>
            <w:r>
              <w:rPr>
                <w:spacing w:val="-5"/>
                <w:sz w:val="18"/>
              </w:rPr>
              <w:t xml:space="preserve"> </w:t>
            </w:r>
            <w:r>
              <w:rPr>
                <w:sz w:val="18"/>
              </w:rPr>
              <w:t>in</w:t>
            </w:r>
            <w:r>
              <w:rPr>
                <w:spacing w:val="-3"/>
                <w:sz w:val="18"/>
              </w:rPr>
              <w:t xml:space="preserve"> </w:t>
            </w:r>
            <w:r>
              <w:rPr>
                <w:spacing w:val="-4"/>
                <w:sz w:val="18"/>
              </w:rPr>
              <w:t>2023</w:t>
            </w:r>
          </w:p>
        </w:tc>
        <w:tc>
          <w:tcPr>
            <w:tcW w:w="1690" w:type="dxa"/>
          </w:tcPr>
          <w:p w14:paraId="5BB600B9" w14:textId="77777777" w:rsidR="00843579" w:rsidRDefault="002D5E79">
            <w:pPr>
              <w:pStyle w:val="TableParagraph"/>
              <w:spacing w:before="18" w:line="290" w:lineRule="auto"/>
              <w:ind w:left="106" w:right="13"/>
              <w:rPr>
                <w:sz w:val="18"/>
              </w:rPr>
            </w:pPr>
            <w:r>
              <w:rPr>
                <w:b/>
                <w:sz w:val="18"/>
              </w:rPr>
              <w:t>J. Shannon Slocum</w:t>
            </w:r>
            <w:r>
              <w:rPr>
                <w:b/>
                <w:spacing w:val="-15"/>
                <w:sz w:val="18"/>
              </w:rPr>
              <w:t xml:space="preserve"> </w:t>
            </w:r>
            <w:r>
              <w:rPr>
                <w:sz w:val="18"/>
              </w:rPr>
              <w:t>joined</w:t>
            </w:r>
            <w:r>
              <w:rPr>
                <w:spacing w:val="-12"/>
                <w:sz w:val="18"/>
              </w:rPr>
              <w:t xml:space="preserve"> </w:t>
            </w:r>
            <w:r>
              <w:rPr>
                <w:sz w:val="18"/>
              </w:rPr>
              <w:t xml:space="preserve">in </w:t>
            </w:r>
            <w:r>
              <w:rPr>
                <w:spacing w:val="-4"/>
                <w:sz w:val="18"/>
              </w:rPr>
              <w:t>2026</w:t>
            </w:r>
          </w:p>
        </w:tc>
        <w:tc>
          <w:tcPr>
            <w:tcW w:w="1685" w:type="dxa"/>
          </w:tcPr>
          <w:p w14:paraId="5BB600BA" w14:textId="77777777" w:rsidR="00843579" w:rsidRDefault="002D5E79">
            <w:pPr>
              <w:pStyle w:val="TableParagraph"/>
              <w:spacing w:before="18" w:line="290" w:lineRule="auto"/>
              <w:ind w:left="81" w:right="286"/>
              <w:rPr>
                <w:sz w:val="18"/>
              </w:rPr>
            </w:pPr>
            <w:r>
              <w:rPr>
                <w:sz w:val="18"/>
              </w:rPr>
              <w:t>possible</w:t>
            </w:r>
            <w:r>
              <w:rPr>
                <w:spacing w:val="-13"/>
                <w:sz w:val="18"/>
              </w:rPr>
              <w:t xml:space="preserve"> </w:t>
            </w:r>
            <w:r>
              <w:rPr>
                <w:sz w:val="18"/>
              </w:rPr>
              <w:t xml:space="preserve">director </w:t>
            </w:r>
            <w:r>
              <w:rPr>
                <w:spacing w:val="-2"/>
                <w:sz w:val="18"/>
              </w:rPr>
              <w:t>addition(s)</w:t>
            </w:r>
          </w:p>
        </w:tc>
        <w:tc>
          <w:tcPr>
            <w:tcW w:w="1674" w:type="dxa"/>
          </w:tcPr>
          <w:p w14:paraId="5BB600BB" w14:textId="77777777" w:rsidR="00843579" w:rsidRDefault="002D5E79">
            <w:pPr>
              <w:pStyle w:val="TableParagraph"/>
              <w:spacing w:before="18" w:line="290" w:lineRule="auto"/>
              <w:ind w:left="61" w:right="295"/>
              <w:rPr>
                <w:sz w:val="18"/>
              </w:rPr>
            </w:pPr>
            <w:r>
              <w:rPr>
                <w:sz w:val="18"/>
              </w:rPr>
              <w:t>possible</w:t>
            </w:r>
            <w:r>
              <w:rPr>
                <w:spacing w:val="-13"/>
                <w:sz w:val="18"/>
              </w:rPr>
              <w:t xml:space="preserve"> </w:t>
            </w:r>
            <w:proofErr w:type="gramStart"/>
            <w:r>
              <w:rPr>
                <w:sz w:val="18"/>
              </w:rPr>
              <w:t>director</w:t>
            </w:r>
            <w:proofErr w:type="gramEnd"/>
            <w:r>
              <w:rPr>
                <w:sz w:val="18"/>
              </w:rPr>
              <w:t xml:space="preserve"> </w:t>
            </w:r>
            <w:r>
              <w:rPr>
                <w:spacing w:val="-2"/>
                <w:sz w:val="18"/>
              </w:rPr>
              <w:t>addition</w:t>
            </w:r>
          </w:p>
        </w:tc>
      </w:tr>
      <w:tr w:rsidR="00843579" w14:paraId="5BB600C2" w14:textId="77777777">
        <w:trPr>
          <w:trHeight w:val="1377"/>
        </w:trPr>
        <w:tc>
          <w:tcPr>
            <w:tcW w:w="1660" w:type="dxa"/>
          </w:tcPr>
          <w:p w14:paraId="5BB600BD" w14:textId="77777777" w:rsidR="00843579" w:rsidRDefault="00843579">
            <w:pPr>
              <w:pStyle w:val="TableParagraph"/>
              <w:rPr>
                <w:rFonts w:ascii="Times New Roman"/>
                <w:sz w:val="18"/>
              </w:rPr>
            </w:pPr>
          </w:p>
        </w:tc>
        <w:tc>
          <w:tcPr>
            <w:tcW w:w="1616" w:type="dxa"/>
          </w:tcPr>
          <w:p w14:paraId="5BB600BE" w14:textId="77777777" w:rsidR="00843579" w:rsidRDefault="00843579">
            <w:pPr>
              <w:pStyle w:val="TableParagraph"/>
              <w:rPr>
                <w:rFonts w:ascii="Times New Roman"/>
                <w:sz w:val="18"/>
              </w:rPr>
            </w:pPr>
          </w:p>
        </w:tc>
        <w:tc>
          <w:tcPr>
            <w:tcW w:w="1690" w:type="dxa"/>
          </w:tcPr>
          <w:p w14:paraId="5BB600BF" w14:textId="77777777" w:rsidR="00843579" w:rsidRDefault="002D5E79">
            <w:pPr>
              <w:pStyle w:val="TableParagraph"/>
              <w:spacing w:before="64" w:line="290" w:lineRule="auto"/>
              <w:ind w:left="106" w:right="13"/>
              <w:rPr>
                <w:b/>
                <w:sz w:val="18"/>
              </w:rPr>
            </w:pPr>
            <w:r>
              <w:rPr>
                <w:sz w:val="18"/>
              </w:rPr>
              <w:t>Early</w:t>
            </w:r>
            <w:r>
              <w:rPr>
                <w:spacing w:val="-15"/>
                <w:sz w:val="18"/>
              </w:rPr>
              <w:t xml:space="preserve"> </w:t>
            </w:r>
            <w:r>
              <w:rPr>
                <w:sz w:val="18"/>
              </w:rPr>
              <w:t>retirement</w:t>
            </w:r>
            <w:r>
              <w:rPr>
                <w:spacing w:val="-12"/>
                <w:sz w:val="18"/>
              </w:rPr>
              <w:t xml:space="preserve"> </w:t>
            </w:r>
            <w:r>
              <w:rPr>
                <w:sz w:val="18"/>
              </w:rPr>
              <w:t xml:space="preserve">of </w:t>
            </w:r>
            <w:r>
              <w:rPr>
                <w:b/>
                <w:sz w:val="18"/>
              </w:rPr>
              <w:t xml:space="preserve">Mr. Patel in 2025 </w:t>
            </w:r>
            <w:r>
              <w:rPr>
                <w:sz w:val="18"/>
              </w:rPr>
              <w:t xml:space="preserve">and retirement of </w:t>
            </w:r>
            <w:r>
              <w:rPr>
                <w:b/>
                <w:sz w:val="18"/>
              </w:rPr>
              <w:t>Mr. Alan Bennett in 2026</w:t>
            </w:r>
          </w:p>
        </w:tc>
        <w:tc>
          <w:tcPr>
            <w:tcW w:w="1685" w:type="dxa"/>
          </w:tcPr>
          <w:p w14:paraId="5BB600C0" w14:textId="77777777" w:rsidR="00843579" w:rsidRDefault="00843579">
            <w:pPr>
              <w:pStyle w:val="TableParagraph"/>
              <w:rPr>
                <w:rFonts w:ascii="Times New Roman"/>
                <w:sz w:val="18"/>
              </w:rPr>
            </w:pPr>
          </w:p>
        </w:tc>
        <w:tc>
          <w:tcPr>
            <w:tcW w:w="1674" w:type="dxa"/>
          </w:tcPr>
          <w:p w14:paraId="5BB600C1" w14:textId="77777777" w:rsidR="00843579" w:rsidRDefault="00843579">
            <w:pPr>
              <w:pStyle w:val="TableParagraph"/>
              <w:rPr>
                <w:rFonts w:ascii="Times New Roman"/>
                <w:sz w:val="18"/>
              </w:rPr>
            </w:pPr>
          </w:p>
        </w:tc>
      </w:tr>
      <w:tr w:rsidR="00843579" w14:paraId="5BB600C8" w14:textId="77777777">
        <w:trPr>
          <w:trHeight w:val="465"/>
        </w:trPr>
        <w:tc>
          <w:tcPr>
            <w:tcW w:w="1660" w:type="dxa"/>
            <w:shd w:val="clear" w:color="auto" w:fill="DADADA"/>
          </w:tcPr>
          <w:p w14:paraId="5BB600C3" w14:textId="77777777" w:rsidR="00843579" w:rsidRDefault="00843579">
            <w:pPr>
              <w:pStyle w:val="TableParagraph"/>
              <w:rPr>
                <w:rFonts w:ascii="Times New Roman"/>
                <w:sz w:val="18"/>
              </w:rPr>
            </w:pPr>
          </w:p>
        </w:tc>
        <w:tc>
          <w:tcPr>
            <w:tcW w:w="1616" w:type="dxa"/>
            <w:shd w:val="clear" w:color="auto" w:fill="DADADA"/>
          </w:tcPr>
          <w:p w14:paraId="5BB600C4" w14:textId="77777777" w:rsidR="00843579" w:rsidRDefault="00843579">
            <w:pPr>
              <w:pStyle w:val="TableParagraph"/>
              <w:rPr>
                <w:rFonts w:ascii="Times New Roman"/>
                <w:sz w:val="18"/>
              </w:rPr>
            </w:pPr>
          </w:p>
        </w:tc>
        <w:tc>
          <w:tcPr>
            <w:tcW w:w="1690" w:type="dxa"/>
            <w:shd w:val="clear" w:color="auto" w:fill="DADADA"/>
          </w:tcPr>
          <w:p w14:paraId="5BB600C5" w14:textId="77777777" w:rsidR="00843579" w:rsidRDefault="00843579">
            <w:pPr>
              <w:pStyle w:val="TableParagraph"/>
              <w:rPr>
                <w:rFonts w:ascii="Times New Roman"/>
                <w:sz w:val="18"/>
              </w:rPr>
            </w:pPr>
          </w:p>
        </w:tc>
        <w:tc>
          <w:tcPr>
            <w:tcW w:w="1685" w:type="dxa"/>
            <w:shd w:val="clear" w:color="auto" w:fill="DADADA"/>
          </w:tcPr>
          <w:p w14:paraId="5BB600C6" w14:textId="77777777" w:rsidR="00843579" w:rsidRDefault="00843579">
            <w:pPr>
              <w:pStyle w:val="TableParagraph"/>
              <w:rPr>
                <w:rFonts w:ascii="Times New Roman"/>
                <w:sz w:val="18"/>
              </w:rPr>
            </w:pPr>
          </w:p>
        </w:tc>
        <w:tc>
          <w:tcPr>
            <w:tcW w:w="1674" w:type="dxa"/>
            <w:shd w:val="clear" w:color="auto" w:fill="DADADA"/>
          </w:tcPr>
          <w:p w14:paraId="5BB600C7" w14:textId="77777777" w:rsidR="00843579" w:rsidRDefault="00843579">
            <w:pPr>
              <w:pStyle w:val="TableParagraph"/>
              <w:rPr>
                <w:rFonts w:ascii="Times New Roman"/>
                <w:sz w:val="18"/>
              </w:rPr>
            </w:pPr>
          </w:p>
        </w:tc>
      </w:tr>
      <w:tr w:rsidR="00843579" w14:paraId="5BB600CF" w14:textId="77777777">
        <w:trPr>
          <w:trHeight w:val="1222"/>
        </w:trPr>
        <w:tc>
          <w:tcPr>
            <w:tcW w:w="1660" w:type="dxa"/>
          </w:tcPr>
          <w:p w14:paraId="5BB600C9" w14:textId="77777777" w:rsidR="00843579" w:rsidRDefault="00843579">
            <w:pPr>
              <w:pStyle w:val="TableParagraph"/>
              <w:rPr>
                <w:rFonts w:ascii="Times New Roman"/>
                <w:sz w:val="18"/>
              </w:rPr>
            </w:pPr>
          </w:p>
        </w:tc>
        <w:tc>
          <w:tcPr>
            <w:tcW w:w="1616" w:type="dxa"/>
          </w:tcPr>
          <w:p w14:paraId="5BB600CA" w14:textId="77777777" w:rsidR="00843579" w:rsidRDefault="002D5E79">
            <w:pPr>
              <w:pStyle w:val="TableParagraph"/>
              <w:spacing w:before="14" w:line="290" w:lineRule="auto"/>
              <w:ind w:left="57"/>
              <w:rPr>
                <w:sz w:val="18"/>
              </w:rPr>
            </w:pPr>
            <w:r>
              <w:rPr>
                <w:b/>
                <w:sz w:val="18"/>
              </w:rPr>
              <w:t>Tobi</w:t>
            </w:r>
            <w:r>
              <w:rPr>
                <w:b/>
                <w:spacing w:val="-15"/>
                <w:sz w:val="18"/>
              </w:rPr>
              <w:t xml:space="preserve"> </w:t>
            </w:r>
            <w:r>
              <w:rPr>
                <w:b/>
                <w:sz w:val="18"/>
              </w:rPr>
              <w:t>M.</w:t>
            </w:r>
            <w:r>
              <w:rPr>
                <w:b/>
                <w:spacing w:val="-12"/>
                <w:sz w:val="18"/>
              </w:rPr>
              <w:t xml:space="preserve"> </w:t>
            </w:r>
            <w:r>
              <w:rPr>
                <w:b/>
                <w:sz w:val="18"/>
              </w:rPr>
              <w:t>Edwards Young</w:t>
            </w:r>
            <w:r>
              <w:rPr>
                <w:b/>
                <w:spacing w:val="-8"/>
                <w:sz w:val="18"/>
              </w:rPr>
              <w:t xml:space="preserve"> </w:t>
            </w:r>
            <w:r>
              <w:rPr>
                <w:sz w:val="18"/>
              </w:rPr>
              <w:t xml:space="preserve">appointed Nominating and </w:t>
            </w:r>
            <w:r>
              <w:rPr>
                <w:spacing w:val="-2"/>
                <w:sz w:val="18"/>
              </w:rPr>
              <w:t>Corporate</w:t>
            </w:r>
          </w:p>
          <w:p w14:paraId="5BB600CB" w14:textId="77777777" w:rsidR="00843579" w:rsidRDefault="002D5E79">
            <w:pPr>
              <w:pStyle w:val="TableParagraph"/>
              <w:spacing w:line="186" w:lineRule="exact"/>
              <w:ind w:left="57"/>
              <w:rPr>
                <w:sz w:val="18"/>
              </w:rPr>
            </w:pPr>
            <w:r>
              <w:rPr>
                <w:spacing w:val="-2"/>
                <w:sz w:val="18"/>
              </w:rPr>
              <w:t>Governance</w:t>
            </w:r>
          </w:p>
        </w:tc>
        <w:tc>
          <w:tcPr>
            <w:tcW w:w="1690" w:type="dxa"/>
          </w:tcPr>
          <w:p w14:paraId="5BB600CC" w14:textId="77777777" w:rsidR="00843579" w:rsidRDefault="002D5E79">
            <w:pPr>
              <w:pStyle w:val="TableParagraph"/>
              <w:spacing w:before="14" w:line="290" w:lineRule="auto"/>
              <w:ind w:left="106" w:right="13"/>
              <w:rPr>
                <w:sz w:val="18"/>
              </w:rPr>
            </w:pPr>
            <w:r>
              <w:rPr>
                <w:b/>
                <w:sz w:val="18"/>
              </w:rPr>
              <w:t xml:space="preserve">Earl Cummings </w:t>
            </w:r>
            <w:r>
              <w:rPr>
                <w:sz w:val="18"/>
              </w:rPr>
              <w:t>appointed</w:t>
            </w:r>
            <w:r>
              <w:rPr>
                <w:spacing w:val="-11"/>
                <w:sz w:val="18"/>
              </w:rPr>
              <w:t xml:space="preserve"> </w:t>
            </w:r>
            <w:r>
              <w:rPr>
                <w:sz w:val="18"/>
              </w:rPr>
              <w:t xml:space="preserve">Audit </w:t>
            </w:r>
            <w:r>
              <w:rPr>
                <w:spacing w:val="-2"/>
                <w:sz w:val="18"/>
              </w:rPr>
              <w:t>Committee</w:t>
            </w:r>
            <w:r>
              <w:rPr>
                <w:spacing w:val="-11"/>
                <w:sz w:val="18"/>
              </w:rPr>
              <w:t xml:space="preserve"> </w:t>
            </w:r>
            <w:r>
              <w:rPr>
                <w:spacing w:val="-2"/>
                <w:sz w:val="18"/>
              </w:rPr>
              <w:t xml:space="preserve">Chair, </w:t>
            </w:r>
            <w:r>
              <w:rPr>
                <w:sz w:val="18"/>
              </w:rPr>
              <w:t>February 2025</w:t>
            </w:r>
          </w:p>
        </w:tc>
        <w:tc>
          <w:tcPr>
            <w:tcW w:w="1685" w:type="dxa"/>
          </w:tcPr>
          <w:p w14:paraId="5BB600CD" w14:textId="77777777" w:rsidR="00843579" w:rsidRDefault="00843579">
            <w:pPr>
              <w:pStyle w:val="TableParagraph"/>
              <w:rPr>
                <w:rFonts w:ascii="Times New Roman"/>
                <w:sz w:val="18"/>
              </w:rPr>
            </w:pPr>
          </w:p>
        </w:tc>
        <w:tc>
          <w:tcPr>
            <w:tcW w:w="1674" w:type="dxa"/>
          </w:tcPr>
          <w:p w14:paraId="5BB600CE" w14:textId="77777777" w:rsidR="00843579" w:rsidRDefault="00843579">
            <w:pPr>
              <w:pStyle w:val="TableParagraph"/>
              <w:rPr>
                <w:rFonts w:ascii="Times New Roman"/>
                <w:sz w:val="18"/>
              </w:rPr>
            </w:pPr>
          </w:p>
        </w:tc>
      </w:tr>
    </w:tbl>
    <w:p w14:paraId="5BB600D0" w14:textId="77777777" w:rsidR="00843579" w:rsidRDefault="00843579">
      <w:pPr>
        <w:pStyle w:val="TableParagraph"/>
        <w:rPr>
          <w:rFonts w:ascii="Times New Roman"/>
          <w:sz w:val="18"/>
        </w:rPr>
        <w:sectPr w:rsidR="00843579">
          <w:pgSz w:w="12240" w:h="15840"/>
          <w:pgMar w:top="760" w:right="0" w:bottom="700" w:left="0" w:header="0" w:footer="500" w:gutter="0"/>
          <w:cols w:space="720"/>
        </w:sectPr>
      </w:pPr>
    </w:p>
    <w:p w14:paraId="5BB600D1" w14:textId="77777777" w:rsidR="00843579" w:rsidRDefault="002D5E79">
      <w:pPr>
        <w:pStyle w:val="BodyText"/>
        <w:spacing w:before="44" w:line="290" w:lineRule="auto"/>
        <w:ind w:left="3787"/>
      </w:pPr>
      <w:r>
        <w:rPr>
          <w:spacing w:val="-2"/>
        </w:rPr>
        <w:t>Committee</w:t>
      </w:r>
      <w:r>
        <w:rPr>
          <w:spacing w:val="-11"/>
        </w:rPr>
        <w:t xml:space="preserve"> </w:t>
      </w:r>
      <w:r>
        <w:rPr>
          <w:spacing w:val="-2"/>
        </w:rPr>
        <w:t xml:space="preserve">Chair, </w:t>
      </w:r>
      <w:r>
        <w:t>May 2024</w:t>
      </w:r>
    </w:p>
    <w:p w14:paraId="5BB600D2" w14:textId="77777777" w:rsidR="00843579" w:rsidRDefault="002D5E79">
      <w:pPr>
        <w:spacing w:before="116" w:line="290" w:lineRule="auto"/>
        <w:ind w:left="234" w:right="5395"/>
        <w:rPr>
          <w:sz w:val="18"/>
        </w:rPr>
      </w:pPr>
      <w:r>
        <w:br w:type="column"/>
      </w:r>
      <w:r>
        <w:rPr>
          <w:b/>
          <w:sz w:val="18"/>
        </w:rPr>
        <w:t xml:space="preserve">Janet Weiss </w:t>
      </w:r>
      <w:r>
        <w:rPr>
          <w:sz w:val="18"/>
        </w:rPr>
        <w:t xml:space="preserve">appointed HSE </w:t>
      </w:r>
      <w:r>
        <w:rPr>
          <w:spacing w:val="-2"/>
          <w:sz w:val="18"/>
        </w:rPr>
        <w:t>Committee</w:t>
      </w:r>
      <w:r>
        <w:rPr>
          <w:spacing w:val="-11"/>
          <w:sz w:val="18"/>
        </w:rPr>
        <w:t xml:space="preserve"> </w:t>
      </w:r>
      <w:r>
        <w:rPr>
          <w:spacing w:val="-2"/>
          <w:sz w:val="18"/>
        </w:rPr>
        <w:t xml:space="preserve">Chair, </w:t>
      </w:r>
      <w:r>
        <w:rPr>
          <w:sz w:val="18"/>
        </w:rPr>
        <w:t>May 2025</w:t>
      </w:r>
    </w:p>
    <w:p w14:paraId="5BB600D3" w14:textId="77777777" w:rsidR="00843579" w:rsidRDefault="00843579">
      <w:pPr>
        <w:spacing w:line="290" w:lineRule="auto"/>
        <w:rPr>
          <w:sz w:val="18"/>
        </w:rPr>
        <w:sectPr w:rsidR="00843579">
          <w:type w:val="continuous"/>
          <w:pgSz w:w="12240" w:h="15840"/>
          <w:pgMar w:top="940" w:right="0" w:bottom="280" w:left="0" w:header="0" w:footer="500" w:gutter="0"/>
          <w:cols w:num="2" w:space="720" w:equalWidth="0">
            <w:col w:w="5178" w:space="40"/>
            <w:col w:w="7022"/>
          </w:cols>
        </w:sectPr>
      </w:pPr>
    </w:p>
    <w:p w14:paraId="5BB600D4" w14:textId="77777777" w:rsidR="00843579" w:rsidRDefault="00843579">
      <w:pPr>
        <w:pStyle w:val="BodyText"/>
        <w:rPr>
          <w:sz w:val="20"/>
        </w:rPr>
      </w:pPr>
    </w:p>
    <w:p w14:paraId="5BB600D5" w14:textId="77777777" w:rsidR="00843579" w:rsidRDefault="00843579">
      <w:pPr>
        <w:pStyle w:val="BodyText"/>
        <w:rPr>
          <w:sz w:val="20"/>
        </w:rPr>
      </w:pPr>
    </w:p>
    <w:p w14:paraId="5BB600D6" w14:textId="77777777" w:rsidR="00843579" w:rsidRDefault="00843579">
      <w:pPr>
        <w:pStyle w:val="BodyText"/>
        <w:rPr>
          <w:sz w:val="20"/>
        </w:rPr>
      </w:pPr>
    </w:p>
    <w:p w14:paraId="5BB600D7" w14:textId="77777777" w:rsidR="00843579" w:rsidRDefault="00843579">
      <w:pPr>
        <w:pStyle w:val="BodyText"/>
        <w:spacing w:before="157"/>
        <w:rPr>
          <w:sz w:val="20"/>
        </w:rPr>
      </w:pPr>
    </w:p>
    <w:p w14:paraId="5BB600D8" w14:textId="77777777" w:rsidR="00843579" w:rsidRDefault="002D5E79">
      <w:pPr>
        <w:tabs>
          <w:tab w:val="left" w:pos="8135"/>
        </w:tabs>
        <w:ind w:left="920"/>
        <w:rPr>
          <w:sz w:val="20"/>
        </w:rPr>
      </w:pPr>
      <w:r>
        <w:rPr>
          <w:noProof/>
          <w:sz w:val="20"/>
        </w:rPr>
        <mc:AlternateContent>
          <mc:Choice Requires="wpg">
            <w:drawing>
              <wp:inline distT="0" distB="0" distL="0" distR="0" wp14:anchorId="5BB615DA" wp14:editId="5BB615DB">
                <wp:extent cx="4427855" cy="3241675"/>
                <wp:effectExtent l="0" t="0" r="0" b="6350"/>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27855" cy="3241675"/>
                          <a:chOff x="0" y="0"/>
                          <a:chExt cx="4427855" cy="3241675"/>
                        </a:xfrm>
                      </wpg:grpSpPr>
                      <wps:wsp>
                        <wps:cNvPr id="167" name="Graphic 167"/>
                        <wps:cNvSpPr/>
                        <wps:spPr>
                          <a:xfrm>
                            <a:off x="2297176" y="6350"/>
                            <a:ext cx="2124075" cy="1019175"/>
                          </a:xfrm>
                          <a:custGeom>
                            <a:avLst/>
                            <a:gdLst/>
                            <a:ahLst/>
                            <a:cxnLst/>
                            <a:rect l="l" t="t" r="r" b="b"/>
                            <a:pathLst>
                              <a:path w="2124075" h="1019175">
                                <a:moveTo>
                                  <a:pt x="2124075" y="0"/>
                                </a:moveTo>
                                <a:lnTo>
                                  <a:pt x="0" y="0"/>
                                </a:lnTo>
                                <a:lnTo>
                                  <a:pt x="0" y="1019175"/>
                                </a:lnTo>
                                <a:lnTo>
                                  <a:pt x="2124075" y="1019175"/>
                                </a:lnTo>
                                <a:lnTo>
                                  <a:pt x="2124075" y="0"/>
                                </a:lnTo>
                                <a:close/>
                              </a:path>
                            </a:pathLst>
                          </a:custGeom>
                          <a:solidFill>
                            <a:srgbClr val="DADADA"/>
                          </a:solidFill>
                        </wps:spPr>
                        <wps:bodyPr wrap="square" lIns="0" tIns="0" rIns="0" bIns="0" rtlCol="0">
                          <a:prstTxWarp prst="textNoShape">
                            <a:avLst/>
                          </a:prstTxWarp>
                          <a:noAutofit/>
                        </wps:bodyPr>
                      </wps:wsp>
                      <wps:wsp>
                        <wps:cNvPr id="168" name="Graphic 168"/>
                        <wps:cNvSpPr/>
                        <wps:spPr>
                          <a:xfrm>
                            <a:off x="6350" y="6350"/>
                            <a:ext cx="4415155" cy="3228975"/>
                          </a:xfrm>
                          <a:custGeom>
                            <a:avLst/>
                            <a:gdLst/>
                            <a:ahLst/>
                            <a:cxnLst/>
                            <a:rect l="l" t="t" r="r" b="b"/>
                            <a:pathLst>
                              <a:path w="4415155" h="3228975">
                                <a:moveTo>
                                  <a:pt x="2290826" y="0"/>
                                </a:moveTo>
                                <a:lnTo>
                                  <a:pt x="4414901" y="0"/>
                                </a:lnTo>
                                <a:lnTo>
                                  <a:pt x="4414901" y="1019175"/>
                                </a:lnTo>
                                <a:lnTo>
                                  <a:pt x="2290826" y="1019175"/>
                                </a:lnTo>
                                <a:lnTo>
                                  <a:pt x="2290826" y="0"/>
                                </a:lnTo>
                                <a:close/>
                              </a:path>
                              <a:path w="4415155" h="3228975">
                                <a:moveTo>
                                  <a:pt x="0" y="1028700"/>
                                </a:moveTo>
                                <a:lnTo>
                                  <a:pt x="2124075" y="1028700"/>
                                </a:lnTo>
                                <a:lnTo>
                                  <a:pt x="2124075" y="3209925"/>
                                </a:lnTo>
                                <a:lnTo>
                                  <a:pt x="0" y="3209925"/>
                                </a:lnTo>
                                <a:lnTo>
                                  <a:pt x="0" y="1028700"/>
                                </a:lnTo>
                                <a:close/>
                              </a:path>
                              <a:path w="4415155" h="3228975">
                                <a:moveTo>
                                  <a:pt x="2290826" y="1028700"/>
                                </a:moveTo>
                                <a:lnTo>
                                  <a:pt x="4414901" y="1028700"/>
                                </a:lnTo>
                                <a:lnTo>
                                  <a:pt x="4414901" y="3228975"/>
                                </a:lnTo>
                                <a:lnTo>
                                  <a:pt x="2290826" y="3228975"/>
                                </a:lnTo>
                                <a:lnTo>
                                  <a:pt x="2290826" y="1028700"/>
                                </a:lnTo>
                                <a:close/>
                              </a:path>
                            </a:pathLst>
                          </a:custGeom>
                          <a:ln w="12700">
                            <a:solidFill>
                              <a:srgbClr val="444444"/>
                            </a:solidFill>
                            <a:prstDash val="solid"/>
                          </a:ln>
                        </wps:spPr>
                        <wps:bodyPr wrap="square" lIns="0" tIns="0" rIns="0" bIns="0" rtlCol="0">
                          <a:prstTxWarp prst="textNoShape">
                            <a:avLst/>
                          </a:prstTxWarp>
                          <a:noAutofit/>
                        </wps:bodyPr>
                      </wps:wsp>
                      <wps:wsp>
                        <wps:cNvPr id="169" name="Graphic 169"/>
                        <wps:cNvSpPr/>
                        <wps:spPr>
                          <a:xfrm>
                            <a:off x="6350" y="6350"/>
                            <a:ext cx="2124075" cy="1019175"/>
                          </a:xfrm>
                          <a:custGeom>
                            <a:avLst/>
                            <a:gdLst/>
                            <a:ahLst/>
                            <a:cxnLst/>
                            <a:rect l="l" t="t" r="r" b="b"/>
                            <a:pathLst>
                              <a:path w="2124075" h="1019175">
                                <a:moveTo>
                                  <a:pt x="2124075" y="0"/>
                                </a:moveTo>
                                <a:lnTo>
                                  <a:pt x="0" y="0"/>
                                </a:lnTo>
                                <a:lnTo>
                                  <a:pt x="0" y="1019175"/>
                                </a:lnTo>
                                <a:lnTo>
                                  <a:pt x="2124075" y="1019175"/>
                                </a:lnTo>
                                <a:lnTo>
                                  <a:pt x="2124075" y="0"/>
                                </a:lnTo>
                                <a:close/>
                              </a:path>
                            </a:pathLst>
                          </a:custGeom>
                          <a:solidFill>
                            <a:srgbClr val="DADADA"/>
                          </a:solidFill>
                        </wps:spPr>
                        <wps:bodyPr wrap="square" lIns="0" tIns="0" rIns="0" bIns="0" rtlCol="0">
                          <a:prstTxWarp prst="textNoShape">
                            <a:avLst/>
                          </a:prstTxWarp>
                          <a:noAutofit/>
                        </wps:bodyPr>
                      </wps:wsp>
                      <wps:wsp>
                        <wps:cNvPr id="170" name="Graphic 170"/>
                        <wps:cNvSpPr/>
                        <wps:spPr>
                          <a:xfrm>
                            <a:off x="6350" y="6350"/>
                            <a:ext cx="2124075" cy="1019175"/>
                          </a:xfrm>
                          <a:custGeom>
                            <a:avLst/>
                            <a:gdLst/>
                            <a:ahLst/>
                            <a:cxnLst/>
                            <a:rect l="l" t="t" r="r" b="b"/>
                            <a:pathLst>
                              <a:path w="2124075" h="1019175">
                                <a:moveTo>
                                  <a:pt x="0" y="0"/>
                                </a:moveTo>
                                <a:lnTo>
                                  <a:pt x="2124075" y="0"/>
                                </a:lnTo>
                                <a:lnTo>
                                  <a:pt x="2124075" y="1019175"/>
                                </a:lnTo>
                                <a:lnTo>
                                  <a:pt x="0" y="1019175"/>
                                </a:lnTo>
                                <a:lnTo>
                                  <a:pt x="0" y="0"/>
                                </a:lnTo>
                                <a:close/>
                              </a:path>
                            </a:pathLst>
                          </a:custGeom>
                          <a:ln w="12700">
                            <a:solidFill>
                              <a:srgbClr val="444444"/>
                            </a:solidFill>
                            <a:prstDash val="solid"/>
                          </a:ln>
                        </wps:spPr>
                        <wps:bodyPr wrap="square" lIns="0" tIns="0" rIns="0" bIns="0" rtlCol="0">
                          <a:prstTxWarp prst="textNoShape">
                            <a:avLst/>
                          </a:prstTxWarp>
                          <a:noAutofit/>
                        </wps:bodyPr>
                      </wps:wsp>
                      <pic:pic xmlns:pic="http://schemas.openxmlformats.org/drawingml/2006/picture">
                        <pic:nvPicPr>
                          <pic:cNvPr id="171" name="Image 171"/>
                          <pic:cNvPicPr/>
                        </pic:nvPicPr>
                        <pic:blipFill>
                          <a:blip r:embed="rId57" cstate="print"/>
                          <a:stretch>
                            <a:fillRect/>
                          </a:stretch>
                        </pic:blipFill>
                        <pic:spPr>
                          <a:xfrm>
                            <a:off x="108330" y="58673"/>
                            <a:ext cx="897382" cy="890651"/>
                          </a:xfrm>
                          <a:prstGeom prst="rect">
                            <a:avLst/>
                          </a:prstGeom>
                        </pic:spPr>
                      </pic:pic>
                      <pic:pic xmlns:pic="http://schemas.openxmlformats.org/drawingml/2006/picture">
                        <pic:nvPicPr>
                          <pic:cNvPr id="172" name="Image 172"/>
                          <pic:cNvPicPr/>
                        </pic:nvPicPr>
                        <pic:blipFill>
                          <a:blip r:embed="rId58" cstate="print"/>
                          <a:stretch>
                            <a:fillRect/>
                          </a:stretch>
                        </pic:blipFill>
                        <pic:spPr>
                          <a:xfrm>
                            <a:off x="2382901" y="63500"/>
                            <a:ext cx="901953" cy="895350"/>
                          </a:xfrm>
                          <a:prstGeom prst="rect">
                            <a:avLst/>
                          </a:prstGeom>
                        </pic:spPr>
                      </pic:pic>
                      <wps:wsp>
                        <wps:cNvPr id="173" name="Textbox 173"/>
                        <wps:cNvSpPr txBox="1"/>
                        <wps:spPr>
                          <a:xfrm>
                            <a:off x="2297176" y="1035050"/>
                            <a:ext cx="2124075" cy="2200275"/>
                          </a:xfrm>
                          <a:prstGeom prst="rect">
                            <a:avLst/>
                          </a:prstGeom>
                          <a:solidFill>
                            <a:srgbClr val="000000"/>
                          </a:solidFill>
                        </wps:spPr>
                        <wps:txbx>
                          <w:txbxContent>
                            <w:p w14:paraId="5BB61850" w14:textId="77777777" w:rsidR="00843579" w:rsidRDefault="00843579">
                              <w:pPr>
                                <w:spacing w:before="5"/>
                                <w:rPr>
                                  <w:color w:val="000000"/>
                                  <w:sz w:val="18"/>
                                </w:rPr>
                              </w:pPr>
                            </w:p>
                            <w:p w14:paraId="5BB61851" w14:textId="77777777" w:rsidR="00843579" w:rsidRDefault="002D5E79">
                              <w:pPr>
                                <w:spacing w:line="228" w:lineRule="auto"/>
                                <w:ind w:left="309" w:right="194"/>
                                <w:rPr>
                                  <w:color w:val="000000"/>
                                  <w:sz w:val="18"/>
                                </w:rPr>
                              </w:pPr>
                              <w:r>
                                <w:rPr>
                                  <w:color w:val="FFFFFF"/>
                                  <w:sz w:val="18"/>
                                </w:rPr>
                                <w:t>Mr. Cummings brings financial expertise</w:t>
                              </w:r>
                              <w:r>
                                <w:rPr>
                                  <w:color w:val="FFFFFF"/>
                                  <w:spacing w:val="-10"/>
                                  <w:sz w:val="18"/>
                                </w:rPr>
                                <w:t xml:space="preserve"> </w:t>
                              </w:r>
                              <w:r>
                                <w:rPr>
                                  <w:color w:val="FFFFFF"/>
                                  <w:sz w:val="18"/>
                                </w:rPr>
                                <w:t>and</w:t>
                              </w:r>
                              <w:r>
                                <w:rPr>
                                  <w:color w:val="FFFFFF"/>
                                  <w:spacing w:val="-10"/>
                                  <w:sz w:val="18"/>
                                </w:rPr>
                                <w:t xml:space="preserve"> </w:t>
                              </w:r>
                              <w:r>
                                <w:rPr>
                                  <w:color w:val="FFFFFF"/>
                                  <w:sz w:val="18"/>
                                </w:rPr>
                                <w:t>strategic</w:t>
                              </w:r>
                              <w:r>
                                <w:rPr>
                                  <w:color w:val="FFFFFF"/>
                                  <w:spacing w:val="-10"/>
                                  <w:sz w:val="18"/>
                                </w:rPr>
                                <w:t xml:space="preserve"> </w:t>
                              </w:r>
                              <w:r>
                                <w:rPr>
                                  <w:color w:val="FFFFFF"/>
                                  <w:sz w:val="18"/>
                                </w:rPr>
                                <w:t>oversight</w:t>
                              </w:r>
                              <w:r>
                                <w:rPr>
                                  <w:color w:val="FFFFFF"/>
                                  <w:spacing w:val="-10"/>
                                  <w:sz w:val="18"/>
                                </w:rPr>
                                <w:t xml:space="preserve"> </w:t>
                              </w:r>
                              <w:r>
                                <w:rPr>
                                  <w:color w:val="FFFFFF"/>
                                  <w:sz w:val="18"/>
                                </w:rPr>
                                <w:t xml:space="preserve">to Halliburton's Audit Committee. His leadership spans capital raising, due diligence, asset management, and investor relations - core disciplines that directly support Halliburton's commitment to financial transparency and operational excellence. His proven track record and disciplined approach reinforce our confidence in the integrity of our financial governance and our dedication to delivering long-term shareholder </w:t>
                              </w:r>
                              <w:r>
                                <w:rPr>
                                  <w:color w:val="FFFFFF"/>
                                  <w:spacing w:val="-2"/>
                                  <w:sz w:val="18"/>
                                </w:rPr>
                                <w:t>value.</w:t>
                              </w:r>
                            </w:p>
                          </w:txbxContent>
                        </wps:txbx>
                        <wps:bodyPr wrap="square" lIns="0" tIns="0" rIns="0" bIns="0" rtlCol="0">
                          <a:noAutofit/>
                        </wps:bodyPr>
                      </wps:wsp>
                      <wps:wsp>
                        <wps:cNvPr id="174" name="Textbox 174"/>
                        <wps:cNvSpPr txBox="1"/>
                        <wps:spPr>
                          <a:xfrm>
                            <a:off x="2303526" y="12700"/>
                            <a:ext cx="2111375" cy="1006475"/>
                          </a:xfrm>
                          <a:prstGeom prst="rect">
                            <a:avLst/>
                          </a:prstGeom>
                        </wps:spPr>
                        <wps:txbx>
                          <w:txbxContent>
                            <w:p w14:paraId="5BB61852" w14:textId="77777777" w:rsidR="00843579" w:rsidRDefault="00843579">
                              <w:pPr>
                                <w:spacing w:before="11"/>
                                <w:rPr>
                                  <w:sz w:val="18"/>
                                </w:rPr>
                              </w:pPr>
                            </w:p>
                            <w:p w14:paraId="5BB61853" w14:textId="77777777" w:rsidR="00843579" w:rsidRDefault="002D5E79">
                              <w:pPr>
                                <w:spacing w:line="216" w:lineRule="auto"/>
                                <w:ind w:left="1716" w:right="236"/>
                                <w:jc w:val="both"/>
                                <w:rPr>
                                  <w:sz w:val="18"/>
                                </w:rPr>
                              </w:pPr>
                              <w:r>
                                <w:rPr>
                                  <w:b/>
                                  <w:color w:val="CB223B"/>
                                  <w:sz w:val="18"/>
                                </w:rPr>
                                <w:t>Earl</w:t>
                              </w:r>
                              <w:r>
                                <w:rPr>
                                  <w:b/>
                                  <w:color w:val="CB223B"/>
                                  <w:spacing w:val="-13"/>
                                  <w:sz w:val="18"/>
                                </w:rPr>
                                <w:t xml:space="preserve"> </w:t>
                              </w:r>
                              <w:r>
                                <w:rPr>
                                  <w:b/>
                                  <w:color w:val="CB223B"/>
                                  <w:sz w:val="18"/>
                                </w:rPr>
                                <w:t xml:space="preserve">Cummings, </w:t>
                              </w:r>
                              <w:r>
                                <w:rPr>
                                  <w:sz w:val="18"/>
                                </w:rPr>
                                <w:t xml:space="preserve">Audit Committee </w:t>
                              </w:r>
                              <w:r>
                                <w:rPr>
                                  <w:spacing w:val="-2"/>
                                  <w:sz w:val="18"/>
                                </w:rPr>
                                <w:t>Chair,</w:t>
                              </w:r>
                            </w:p>
                            <w:p w14:paraId="5BB61854" w14:textId="77777777" w:rsidR="00843579" w:rsidRDefault="002D5E79">
                              <w:pPr>
                                <w:spacing w:before="6"/>
                                <w:ind w:left="1716"/>
                                <w:jc w:val="both"/>
                                <w:rPr>
                                  <w:sz w:val="18"/>
                                </w:rPr>
                              </w:pPr>
                              <w:r>
                                <w:rPr>
                                  <w:sz w:val="18"/>
                                </w:rPr>
                                <w:t>February</w:t>
                              </w:r>
                              <w:r>
                                <w:rPr>
                                  <w:spacing w:val="-6"/>
                                  <w:sz w:val="18"/>
                                </w:rPr>
                                <w:t xml:space="preserve"> </w:t>
                              </w:r>
                              <w:r>
                                <w:rPr>
                                  <w:spacing w:val="-4"/>
                                  <w:sz w:val="18"/>
                                </w:rPr>
                                <w:t>2025</w:t>
                              </w:r>
                            </w:p>
                          </w:txbxContent>
                        </wps:txbx>
                        <wps:bodyPr wrap="square" lIns="0" tIns="0" rIns="0" bIns="0" rtlCol="0">
                          <a:noAutofit/>
                        </wps:bodyPr>
                      </wps:wsp>
                      <wps:wsp>
                        <wps:cNvPr id="175" name="Textbox 175"/>
                        <wps:cNvSpPr txBox="1"/>
                        <wps:spPr>
                          <a:xfrm>
                            <a:off x="6350" y="1035050"/>
                            <a:ext cx="2124075" cy="2181225"/>
                          </a:xfrm>
                          <a:prstGeom prst="rect">
                            <a:avLst/>
                          </a:prstGeom>
                          <a:solidFill>
                            <a:srgbClr val="000000"/>
                          </a:solidFill>
                        </wps:spPr>
                        <wps:txbx>
                          <w:txbxContent>
                            <w:p w14:paraId="5BB61855" w14:textId="77777777" w:rsidR="00843579" w:rsidRDefault="00843579">
                              <w:pPr>
                                <w:spacing w:before="5"/>
                                <w:rPr>
                                  <w:color w:val="000000"/>
                                  <w:sz w:val="18"/>
                                </w:rPr>
                              </w:pPr>
                            </w:p>
                            <w:p w14:paraId="5BB61856" w14:textId="77777777" w:rsidR="00843579" w:rsidRDefault="002D5E79">
                              <w:pPr>
                                <w:spacing w:line="228" w:lineRule="auto"/>
                                <w:ind w:left="294" w:right="269"/>
                                <w:rPr>
                                  <w:color w:val="000000"/>
                                  <w:sz w:val="18"/>
                                </w:rPr>
                              </w:pPr>
                              <w:r>
                                <w:rPr>
                                  <w:color w:val="FFFFFF"/>
                                  <w:sz w:val="18"/>
                                </w:rPr>
                                <w:t>Ms.</w:t>
                              </w:r>
                              <w:r>
                                <w:rPr>
                                  <w:color w:val="FFFFFF"/>
                                  <w:spacing w:val="-5"/>
                                  <w:sz w:val="18"/>
                                </w:rPr>
                                <w:t xml:space="preserve"> </w:t>
                              </w:r>
                              <w:r>
                                <w:rPr>
                                  <w:color w:val="FFFFFF"/>
                                  <w:sz w:val="18"/>
                                </w:rPr>
                                <w:t>Young's</w:t>
                              </w:r>
                              <w:r>
                                <w:rPr>
                                  <w:color w:val="FFFFFF"/>
                                  <w:spacing w:val="-2"/>
                                  <w:sz w:val="18"/>
                                </w:rPr>
                                <w:t xml:space="preserve"> </w:t>
                              </w:r>
                              <w:r>
                                <w:rPr>
                                  <w:color w:val="FFFFFF"/>
                                  <w:sz w:val="18"/>
                                </w:rPr>
                                <w:t>past</w:t>
                              </w:r>
                              <w:r>
                                <w:rPr>
                                  <w:color w:val="FFFFFF"/>
                                  <w:spacing w:val="-2"/>
                                  <w:sz w:val="18"/>
                                </w:rPr>
                                <w:t xml:space="preserve"> </w:t>
                              </w:r>
                              <w:r>
                                <w:rPr>
                                  <w:color w:val="FFFFFF"/>
                                  <w:sz w:val="18"/>
                                </w:rPr>
                                <w:t>work</w:t>
                              </w:r>
                              <w:r>
                                <w:rPr>
                                  <w:color w:val="FFFFFF"/>
                                  <w:spacing w:val="-2"/>
                                  <w:sz w:val="18"/>
                                </w:rPr>
                                <w:t xml:space="preserve"> </w:t>
                              </w:r>
                              <w:r>
                                <w:rPr>
                                  <w:color w:val="FFFFFF"/>
                                  <w:sz w:val="18"/>
                                </w:rPr>
                                <w:t>experience in governance has given her a clear and compelling vision for board composition, emphasizing the importance of cognitive diversity and global perspectives, noting</w:t>
                              </w:r>
                              <w:r>
                                <w:rPr>
                                  <w:color w:val="FFFFFF"/>
                                  <w:spacing w:val="-13"/>
                                  <w:sz w:val="18"/>
                                </w:rPr>
                                <w:t xml:space="preserve"> </w:t>
                              </w:r>
                              <w:r>
                                <w:rPr>
                                  <w:color w:val="FFFFFF"/>
                                  <w:sz w:val="18"/>
                                </w:rPr>
                                <w:t>that</w:t>
                              </w:r>
                              <w:r>
                                <w:rPr>
                                  <w:color w:val="FFFFFF"/>
                                  <w:spacing w:val="-13"/>
                                  <w:sz w:val="18"/>
                                </w:rPr>
                                <w:t xml:space="preserve"> </w:t>
                              </w:r>
                              <w:r>
                                <w:rPr>
                                  <w:color w:val="FFFFFF"/>
                                  <w:sz w:val="18"/>
                                </w:rPr>
                                <w:t>Halliburton's</w:t>
                              </w:r>
                              <w:r>
                                <w:rPr>
                                  <w:color w:val="FFFFFF"/>
                                  <w:spacing w:val="-13"/>
                                  <w:sz w:val="18"/>
                                </w:rPr>
                                <w:t xml:space="preserve"> </w:t>
                              </w:r>
                              <w:r>
                                <w:rPr>
                                  <w:color w:val="FFFFFF"/>
                                  <w:sz w:val="18"/>
                                </w:rPr>
                                <w:t>operations across 70+ countries require a board that can navigate complex geopolitical and regulatory environments. This reflects her strategic mindset and ability to align governance and enterprise-wise risk and opportunity.</w:t>
                              </w:r>
                            </w:p>
                          </w:txbxContent>
                        </wps:txbx>
                        <wps:bodyPr wrap="square" lIns="0" tIns="0" rIns="0" bIns="0" rtlCol="0">
                          <a:noAutofit/>
                        </wps:bodyPr>
                      </wps:wsp>
                      <wps:wsp>
                        <wps:cNvPr id="176" name="Textbox 176"/>
                        <wps:cNvSpPr txBox="1"/>
                        <wps:spPr>
                          <a:xfrm>
                            <a:off x="12700" y="12700"/>
                            <a:ext cx="2111375" cy="1006475"/>
                          </a:xfrm>
                          <a:prstGeom prst="rect">
                            <a:avLst/>
                          </a:prstGeom>
                        </wps:spPr>
                        <wps:txbx>
                          <w:txbxContent>
                            <w:p w14:paraId="5BB61857" w14:textId="77777777" w:rsidR="00843579" w:rsidRDefault="00843579">
                              <w:pPr>
                                <w:spacing w:before="7"/>
                                <w:rPr>
                                  <w:sz w:val="18"/>
                                </w:rPr>
                              </w:pPr>
                            </w:p>
                            <w:p w14:paraId="5BB61858" w14:textId="77777777" w:rsidR="00843579" w:rsidRDefault="002D5E79">
                              <w:pPr>
                                <w:spacing w:line="220" w:lineRule="auto"/>
                                <w:ind w:left="1716" w:right="120"/>
                                <w:rPr>
                                  <w:sz w:val="18"/>
                                </w:rPr>
                              </w:pPr>
                              <w:r>
                                <w:rPr>
                                  <w:b/>
                                  <w:color w:val="CB223B"/>
                                  <w:sz w:val="18"/>
                                </w:rPr>
                                <w:t>Tobi</w:t>
                              </w:r>
                              <w:r>
                                <w:rPr>
                                  <w:b/>
                                  <w:color w:val="CB223B"/>
                                  <w:spacing w:val="-15"/>
                                  <w:sz w:val="18"/>
                                </w:rPr>
                                <w:t xml:space="preserve"> </w:t>
                              </w:r>
                              <w:r>
                                <w:rPr>
                                  <w:b/>
                                  <w:color w:val="CB223B"/>
                                  <w:sz w:val="18"/>
                                </w:rPr>
                                <w:t>M.</w:t>
                              </w:r>
                              <w:r>
                                <w:rPr>
                                  <w:b/>
                                  <w:color w:val="CB223B"/>
                                  <w:spacing w:val="-13"/>
                                  <w:sz w:val="18"/>
                                </w:rPr>
                                <w:t xml:space="preserve"> </w:t>
                              </w:r>
                              <w:r>
                                <w:rPr>
                                  <w:b/>
                                  <w:color w:val="CB223B"/>
                                  <w:sz w:val="18"/>
                                </w:rPr>
                                <w:t xml:space="preserve">Edwards </w:t>
                              </w:r>
                              <w:r>
                                <w:rPr>
                                  <w:b/>
                                  <w:color w:val="CB223B"/>
                                  <w:spacing w:val="-2"/>
                                  <w:sz w:val="18"/>
                                </w:rPr>
                                <w:t xml:space="preserve">Young, </w:t>
                              </w:r>
                              <w:r>
                                <w:rPr>
                                  <w:sz w:val="18"/>
                                </w:rPr>
                                <w:t xml:space="preserve">Nominating and </w:t>
                              </w:r>
                              <w:r>
                                <w:rPr>
                                  <w:spacing w:val="-2"/>
                                  <w:sz w:val="18"/>
                                </w:rPr>
                                <w:t xml:space="preserve">Corporate Governance </w:t>
                              </w:r>
                              <w:r>
                                <w:rPr>
                                  <w:sz w:val="18"/>
                                </w:rPr>
                                <w:t>Committee</w:t>
                              </w:r>
                              <w:r>
                                <w:rPr>
                                  <w:spacing w:val="-8"/>
                                  <w:sz w:val="18"/>
                                </w:rPr>
                                <w:t xml:space="preserve"> </w:t>
                              </w:r>
                              <w:r>
                                <w:rPr>
                                  <w:sz w:val="18"/>
                                </w:rPr>
                                <w:t>Chair, May 2024</w:t>
                              </w:r>
                            </w:p>
                          </w:txbxContent>
                        </wps:txbx>
                        <wps:bodyPr wrap="square" lIns="0" tIns="0" rIns="0" bIns="0" rtlCol="0">
                          <a:noAutofit/>
                        </wps:bodyPr>
                      </wps:wsp>
                    </wpg:wgp>
                  </a:graphicData>
                </a:graphic>
              </wp:inline>
            </w:drawing>
          </mc:Choice>
          <mc:Fallback>
            <w:pict>
              <v:group w14:anchorId="5BB615DA" id="Group 166" o:spid="_x0000_s1094" style="width:348.65pt;height:255.25pt;mso-position-horizontal-relative:char;mso-position-vertical-relative:line" coordsize="44278,32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">
                <v:shape id="Graphic 167" o:spid="_x0000_s1095" style="position:absolute;left:22971;top:63;width:21241;height:10192;visibility:visible;mso-wrap-style:square;v-text-anchor:top" coordsize="2124075,1019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" path="m2124075,l,,,1019175r2124075,l2124075,xe" fillcolor="#dadada" stroked="f">
                  <v:path arrowok="t"/>
                </v:shape>
                <v:shape id="Graphic 168" o:spid="_x0000_s1096" style="position:absolute;left:63;top:63;width:44152;height:32290;visibility:visible;mso-wrap-style:square;v-text-anchor:top" coordsize="4415155,322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" path="m2290826,l4414901,r,1019175l2290826,1019175,2290826,xem,1028700r2124075,l2124075,3209925,,3209925,,1028700xem2290826,1028700r2124075,l4414901,3228975r-2124075,l2290826,1028700xe" filled="f" strokecolor="#444" strokeweight="1pt">
                  <v:path arrowok="t"/>
                </v:shape>
                <v:shape id="Graphic 169" o:spid="_x0000_s1097" style="position:absolute;left:63;top:63;width:21241;height:10192;visibility:visible;mso-wrap-style:square;v-text-anchor:top" coordsize="2124075,1019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" path="m2124075,l,,,1019175r2124075,l2124075,xe" fillcolor="#dadada" stroked="f">
                  <v:path arrowok="t"/>
                </v:shape>
                <v:shape id="Graphic 170" o:spid="_x0000_s1098" style="position:absolute;left:63;top:63;width:21241;height:10192;visibility:visible;mso-wrap-style:square;v-text-anchor:top" coordsize="2124075,1019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" path="m,l2124075,r,1019175l,1019175,,xe" filled="f" strokecolor="#444" strokeweight="1pt">
                  <v:path arrowok="t"/>
                </v:shape>
                <v:shape id="Image 171" o:spid="_x0000_s1099" type="#_x0000_t75" style="position:absolute;left:1083;top:586;width:8974;height:8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">
                  <v:imagedata r:id="rId59" o:title=""/>
                </v:shape>
                <v:shape id="Image 172" o:spid="_x0000_s1100" type="#_x0000_t75" style="position:absolute;left:23829;top:635;width:9019;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">
                  <v:imagedata r:id="rId60" o:title=""/>
                </v:shape>
                <v:shape id="Textbox 173" o:spid="_x0000_s1101" type="#_x0000_t202" style="position:absolute;left:22971;top:10350;width:21241;height:22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" fillcolor="black" stroked="f">
                  <v:textbox inset="0,0,0,0">
                    <w:txbxContent>
                      <w:p w14:paraId="5BB61850" w14:textId="77777777" w:rsidR="00843579" w:rsidRDefault="00843579">
                        <w:pPr>
                          <w:spacing w:before="5"/>
                          <w:rPr>
                            <w:color w:val="000000"/>
                            <w:sz w:val="18"/>
                          </w:rPr>
                        </w:pPr>
                      </w:p>
                      <w:p w14:paraId="5BB61851" w14:textId="77777777" w:rsidR="00843579" w:rsidRDefault="002D5E79">
                        <w:pPr>
                          <w:spacing w:line="228" w:lineRule="auto"/>
                          <w:ind w:left="309" w:right="194"/>
                          <w:rPr>
                            <w:color w:val="000000"/>
                            <w:sz w:val="18"/>
                          </w:rPr>
                        </w:pPr>
                        <w:r>
                          <w:rPr>
                            <w:color w:val="FFFFFF"/>
                            <w:sz w:val="18"/>
                          </w:rPr>
                          <w:t>Mr. Cummings brings financial expertise</w:t>
                        </w:r>
                        <w:r>
                          <w:rPr>
                            <w:color w:val="FFFFFF"/>
                            <w:spacing w:val="-10"/>
                            <w:sz w:val="18"/>
                          </w:rPr>
                          <w:t xml:space="preserve"> </w:t>
                        </w:r>
                        <w:r>
                          <w:rPr>
                            <w:color w:val="FFFFFF"/>
                            <w:sz w:val="18"/>
                          </w:rPr>
                          <w:t>and</w:t>
                        </w:r>
                        <w:r>
                          <w:rPr>
                            <w:color w:val="FFFFFF"/>
                            <w:spacing w:val="-10"/>
                            <w:sz w:val="18"/>
                          </w:rPr>
                          <w:t xml:space="preserve"> </w:t>
                        </w:r>
                        <w:r>
                          <w:rPr>
                            <w:color w:val="FFFFFF"/>
                            <w:sz w:val="18"/>
                          </w:rPr>
                          <w:t>strategic</w:t>
                        </w:r>
                        <w:r>
                          <w:rPr>
                            <w:color w:val="FFFFFF"/>
                            <w:spacing w:val="-10"/>
                            <w:sz w:val="18"/>
                          </w:rPr>
                          <w:t xml:space="preserve"> </w:t>
                        </w:r>
                        <w:r>
                          <w:rPr>
                            <w:color w:val="FFFFFF"/>
                            <w:sz w:val="18"/>
                          </w:rPr>
                          <w:t>oversight</w:t>
                        </w:r>
                        <w:r>
                          <w:rPr>
                            <w:color w:val="FFFFFF"/>
                            <w:spacing w:val="-10"/>
                            <w:sz w:val="18"/>
                          </w:rPr>
                          <w:t xml:space="preserve"> </w:t>
                        </w:r>
                        <w:r>
                          <w:rPr>
                            <w:color w:val="FFFFFF"/>
                            <w:sz w:val="18"/>
                          </w:rPr>
                          <w:t xml:space="preserve">to Halliburton's Audit Committee. His leadership spans capital raising, due diligence, asset management, and investor relations - core disciplines that directly support Halliburton's commitment to financial transparency and operational excellence. His proven track record and disciplined approach reinforce our confidence in the integrity of our financial governance and our dedication to delivering long-term shareholder </w:t>
                        </w:r>
                        <w:r>
                          <w:rPr>
                            <w:color w:val="FFFFFF"/>
                            <w:spacing w:val="-2"/>
                            <w:sz w:val="18"/>
                          </w:rPr>
                          <w:t>value.</w:t>
                        </w:r>
                      </w:p>
                    </w:txbxContent>
                  </v:textbox>
                </v:shape>
                <v:shape id="Textbox 174" o:spid="_x0000_s1102" type="#_x0000_t202" style="position:absolute;left:23035;top:127;width:21114;height:10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5BB61852" w14:textId="77777777" w:rsidR="00843579" w:rsidRDefault="00843579">
                        <w:pPr>
                          <w:spacing w:before="11"/>
                          <w:rPr>
                            <w:sz w:val="18"/>
                          </w:rPr>
                        </w:pPr>
                      </w:p>
                      <w:p w14:paraId="5BB61853" w14:textId="77777777" w:rsidR="00843579" w:rsidRDefault="002D5E79">
                        <w:pPr>
                          <w:spacing w:line="216" w:lineRule="auto"/>
                          <w:ind w:left="1716" w:right="236"/>
                          <w:jc w:val="both"/>
                          <w:rPr>
                            <w:sz w:val="18"/>
                          </w:rPr>
                        </w:pPr>
                        <w:r>
                          <w:rPr>
                            <w:b/>
                            <w:color w:val="CB223B"/>
                            <w:sz w:val="18"/>
                          </w:rPr>
                          <w:t>Earl</w:t>
                        </w:r>
                        <w:r>
                          <w:rPr>
                            <w:b/>
                            <w:color w:val="CB223B"/>
                            <w:spacing w:val="-13"/>
                            <w:sz w:val="18"/>
                          </w:rPr>
                          <w:t xml:space="preserve"> </w:t>
                        </w:r>
                        <w:r>
                          <w:rPr>
                            <w:b/>
                            <w:color w:val="CB223B"/>
                            <w:sz w:val="18"/>
                          </w:rPr>
                          <w:t xml:space="preserve">Cummings, </w:t>
                        </w:r>
                        <w:r>
                          <w:rPr>
                            <w:sz w:val="18"/>
                          </w:rPr>
                          <w:t xml:space="preserve">Audit Committee </w:t>
                        </w:r>
                        <w:r>
                          <w:rPr>
                            <w:spacing w:val="-2"/>
                            <w:sz w:val="18"/>
                          </w:rPr>
                          <w:t>Chair,</w:t>
                        </w:r>
                      </w:p>
                      <w:p w14:paraId="5BB61854" w14:textId="77777777" w:rsidR="00843579" w:rsidRDefault="002D5E79">
                        <w:pPr>
                          <w:spacing w:before="6"/>
                          <w:ind w:left="1716"/>
                          <w:jc w:val="both"/>
                          <w:rPr>
                            <w:sz w:val="18"/>
                          </w:rPr>
                        </w:pPr>
                        <w:r>
                          <w:rPr>
                            <w:sz w:val="18"/>
                          </w:rPr>
                          <w:t>February</w:t>
                        </w:r>
                        <w:r>
                          <w:rPr>
                            <w:spacing w:val="-6"/>
                            <w:sz w:val="18"/>
                          </w:rPr>
                          <w:t xml:space="preserve"> </w:t>
                        </w:r>
                        <w:r>
                          <w:rPr>
                            <w:spacing w:val="-4"/>
                            <w:sz w:val="18"/>
                          </w:rPr>
                          <w:t>2025</w:t>
                        </w:r>
                      </w:p>
                    </w:txbxContent>
                  </v:textbox>
                </v:shape>
                <v:shape id="Textbox 175" o:spid="_x0000_s1103" type="#_x0000_t202" style="position:absolute;left:63;top:10350;width:21241;height:21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" fillcolor="black" stroked="f">
                  <v:textbox inset="0,0,0,0">
                    <w:txbxContent>
                      <w:p w14:paraId="5BB61855" w14:textId="77777777" w:rsidR="00843579" w:rsidRDefault="00843579">
                        <w:pPr>
                          <w:spacing w:before="5"/>
                          <w:rPr>
                            <w:color w:val="000000"/>
                            <w:sz w:val="18"/>
                          </w:rPr>
                        </w:pPr>
                      </w:p>
                      <w:p w14:paraId="5BB61856" w14:textId="77777777" w:rsidR="00843579" w:rsidRDefault="002D5E79">
                        <w:pPr>
                          <w:spacing w:line="228" w:lineRule="auto"/>
                          <w:ind w:left="294" w:right="269"/>
                          <w:rPr>
                            <w:color w:val="000000"/>
                            <w:sz w:val="18"/>
                          </w:rPr>
                        </w:pPr>
                        <w:r>
                          <w:rPr>
                            <w:color w:val="FFFFFF"/>
                            <w:sz w:val="18"/>
                          </w:rPr>
                          <w:t>Ms.</w:t>
                        </w:r>
                        <w:r>
                          <w:rPr>
                            <w:color w:val="FFFFFF"/>
                            <w:spacing w:val="-5"/>
                            <w:sz w:val="18"/>
                          </w:rPr>
                          <w:t xml:space="preserve"> </w:t>
                        </w:r>
                        <w:r>
                          <w:rPr>
                            <w:color w:val="FFFFFF"/>
                            <w:sz w:val="18"/>
                          </w:rPr>
                          <w:t>Young's</w:t>
                        </w:r>
                        <w:r>
                          <w:rPr>
                            <w:color w:val="FFFFFF"/>
                            <w:spacing w:val="-2"/>
                            <w:sz w:val="18"/>
                          </w:rPr>
                          <w:t xml:space="preserve"> </w:t>
                        </w:r>
                        <w:r>
                          <w:rPr>
                            <w:color w:val="FFFFFF"/>
                            <w:sz w:val="18"/>
                          </w:rPr>
                          <w:t>past</w:t>
                        </w:r>
                        <w:r>
                          <w:rPr>
                            <w:color w:val="FFFFFF"/>
                            <w:spacing w:val="-2"/>
                            <w:sz w:val="18"/>
                          </w:rPr>
                          <w:t xml:space="preserve"> </w:t>
                        </w:r>
                        <w:r>
                          <w:rPr>
                            <w:color w:val="FFFFFF"/>
                            <w:sz w:val="18"/>
                          </w:rPr>
                          <w:t>work</w:t>
                        </w:r>
                        <w:r>
                          <w:rPr>
                            <w:color w:val="FFFFFF"/>
                            <w:spacing w:val="-2"/>
                            <w:sz w:val="18"/>
                          </w:rPr>
                          <w:t xml:space="preserve"> </w:t>
                        </w:r>
                        <w:r>
                          <w:rPr>
                            <w:color w:val="FFFFFF"/>
                            <w:sz w:val="18"/>
                          </w:rPr>
                          <w:t>experience in governance has given her a clear and compelling vision for board composition, emphasizing the importance of cognitive diversity and global perspectives, noting</w:t>
                        </w:r>
                        <w:r>
                          <w:rPr>
                            <w:color w:val="FFFFFF"/>
                            <w:spacing w:val="-13"/>
                            <w:sz w:val="18"/>
                          </w:rPr>
                          <w:t xml:space="preserve"> </w:t>
                        </w:r>
                        <w:r>
                          <w:rPr>
                            <w:color w:val="FFFFFF"/>
                            <w:sz w:val="18"/>
                          </w:rPr>
                          <w:t>that</w:t>
                        </w:r>
                        <w:r>
                          <w:rPr>
                            <w:color w:val="FFFFFF"/>
                            <w:spacing w:val="-13"/>
                            <w:sz w:val="18"/>
                          </w:rPr>
                          <w:t xml:space="preserve"> </w:t>
                        </w:r>
                        <w:r>
                          <w:rPr>
                            <w:color w:val="FFFFFF"/>
                            <w:sz w:val="18"/>
                          </w:rPr>
                          <w:t>Halliburton's</w:t>
                        </w:r>
                        <w:r>
                          <w:rPr>
                            <w:color w:val="FFFFFF"/>
                            <w:spacing w:val="-13"/>
                            <w:sz w:val="18"/>
                          </w:rPr>
                          <w:t xml:space="preserve"> </w:t>
                        </w:r>
                        <w:r>
                          <w:rPr>
                            <w:color w:val="FFFFFF"/>
                            <w:sz w:val="18"/>
                          </w:rPr>
                          <w:t>operations across 70+ countries require a board that can navigate complex geopolitical and regulatory environments. This reflects her strategic mindset and ability to align governance and enterprise-wise risk and opportunity.</w:t>
                        </w:r>
                      </w:p>
                    </w:txbxContent>
                  </v:textbox>
                </v:shape>
                <v:shape id="Textbox 176" o:spid="_x0000_s1104" type="#_x0000_t202" style="position:absolute;left:127;top:127;width:21113;height:10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5BB61857" w14:textId="77777777" w:rsidR="00843579" w:rsidRDefault="00843579">
                        <w:pPr>
                          <w:spacing w:before="7"/>
                          <w:rPr>
                            <w:sz w:val="18"/>
                          </w:rPr>
                        </w:pPr>
                      </w:p>
                      <w:p w14:paraId="5BB61858" w14:textId="77777777" w:rsidR="00843579" w:rsidRDefault="002D5E79">
                        <w:pPr>
                          <w:spacing w:line="220" w:lineRule="auto"/>
                          <w:ind w:left="1716" w:right="120"/>
                          <w:rPr>
                            <w:sz w:val="18"/>
                          </w:rPr>
                        </w:pPr>
                        <w:r>
                          <w:rPr>
                            <w:b/>
                            <w:color w:val="CB223B"/>
                            <w:sz w:val="18"/>
                          </w:rPr>
                          <w:t>Tobi</w:t>
                        </w:r>
                        <w:r>
                          <w:rPr>
                            <w:b/>
                            <w:color w:val="CB223B"/>
                            <w:spacing w:val="-15"/>
                            <w:sz w:val="18"/>
                          </w:rPr>
                          <w:t xml:space="preserve"> </w:t>
                        </w:r>
                        <w:r>
                          <w:rPr>
                            <w:b/>
                            <w:color w:val="CB223B"/>
                            <w:sz w:val="18"/>
                          </w:rPr>
                          <w:t>M.</w:t>
                        </w:r>
                        <w:r>
                          <w:rPr>
                            <w:b/>
                            <w:color w:val="CB223B"/>
                            <w:spacing w:val="-13"/>
                            <w:sz w:val="18"/>
                          </w:rPr>
                          <w:t xml:space="preserve"> </w:t>
                        </w:r>
                        <w:r>
                          <w:rPr>
                            <w:b/>
                            <w:color w:val="CB223B"/>
                            <w:sz w:val="18"/>
                          </w:rPr>
                          <w:t xml:space="preserve">Edwards </w:t>
                        </w:r>
                        <w:r>
                          <w:rPr>
                            <w:b/>
                            <w:color w:val="CB223B"/>
                            <w:spacing w:val="-2"/>
                            <w:sz w:val="18"/>
                          </w:rPr>
                          <w:t xml:space="preserve">Young, </w:t>
                        </w:r>
                        <w:r>
                          <w:rPr>
                            <w:sz w:val="18"/>
                          </w:rPr>
                          <w:t xml:space="preserve">Nominating and </w:t>
                        </w:r>
                        <w:r>
                          <w:rPr>
                            <w:spacing w:val="-2"/>
                            <w:sz w:val="18"/>
                          </w:rPr>
                          <w:t xml:space="preserve">Corporate Governance </w:t>
                        </w:r>
                        <w:r>
                          <w:rPr>
                            <w:sz w:val="18"/>
                          </w:rPr>
                          <w:t>Committee</w:t>
                        </w:r>
                        <w:r>
                          <w:rPr>
                            <w:spacing w:val="-8"/>
                            <w:sz w:val="18"/>
                          </w:rPr>
                          <w:t xml:space="preserve"> </w:t>
                        </w:r>
                        <w:r>
                          <w:rPr>
                            <w:sz w:val="18"/>
                          </w:rPr>
                          <w:t>Chair, May 2024</w:t>
                        </w:r>
                      </w:p>
                    </w:txbxContent>
                  </v:textbox>
                </v:shape>
                <w10:anchorlock/>
              </v:group>
            </w:pict>
          </mc:Fallback>
        </mc:AlternateContent>
      </w:r>
      <w:r>
        <w:rPr>
          <w:sz w:val="20"/>
        </w:rPr>
        <w:tab/>
      </w:r>
      <w:r>
        <w:rPr>
          <w:noProof/>
          <w:sz w:val="20"/>
        </w:rPr>
        <mc:AlternateContent>
          <mc:Choice Requires="wpg">
            <w:drawing>
              <wp:inline distT="0" distB="0" distL="0" distR="0" wp14:anchorId="5BB615DC" wp14:editId="5BB615DD">
                <wp:extent cx="2136775" cy="3241675"/>
                <wp:effectExtent l="0" t="0" r="0" b="6350"/>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36775" cy="3241675"/>
                          <a:chOff x="0" y="0"/>
                          <a:chExt cx="2136775" cy="3241675"/>
                        </a:xfrm>
                      </wpg:grpSpPr>
                      <wps:wsp>
                        <wps:cNvPr id="178" name="Textbox 178"/>
                        <wps:cNvSpPr txBox="1"/>
                        <wps:spPr>
                          <a:xfrm>
                            <a:off x="6350" y="1035050"/>
                            <a:ext cx="2124075" cy="2200275"/>
                          </a:xfrm>
                          <a:prstGeom prst="rect">
                            <a:avLst/>
                          </a:prstGeom>
                          <a:solidFill>
                            <a:srgbClr val="000000"/>
                          </a:solidFill>
                        </wps:spPr>
                        <wps:txbx>
                          <w:txbxContent>
                            <w:p w14:paraId="5BB61859" w14:textId="77777777" w:rsidR="00843579" w:rsidRDefault="00843579">
                              <w:pPr>
                                <w:spacing w:before="117"/>
                                <w:rPr>
                                  <w:color w:val="000000"/>
                                  <w:sz w:val="18"/>
                                </w:rPr>
                              </w:pPr>
                            </w:p>
                            <w:p w14:paraId="5BB6185A" w14:textId="77777777" w:rsidR="00843579" w:rsidRDefault="002D5E79">
                              <w:pPr>
                                <w:spacing w:line="228" w:lineRule="auto"/>
                                <w:ind w:left="339" w:right="306"/>
                                <w:rPr>
                                  <w:color w:val="000000"/>
                                  <w:sz w:val="18"/>
                                </w:rPr>
                              </w:pPr>
                              <w:r>
                                <w:rPr>
                                  <w:color w:val="FFFFFF"/>
                                  <w:sz w:val="18"/>
                                </w:rPr>
                                <w:t>As the former president of BP Alaska's operation, Ms. Weiss provides hands on, in the field executive experience in the daily operational and health, safety, and environmental requirements needed</w:t>
                              </w:r>
                              <w:r>
                                <w:rPr>
                                  <w:color w:val="FFFFFF"/>
                                  <w:spacing w:val="-7"/>
                                  <w:sz w:val="18"/>
                                </w:rPr>
                                <w:t xml:space="preserve"> </w:t>
                              </w:r>
                              <w:r>
                                <w:rPr>
                                  <w:color w:val="FFFFFF"/>
                                  <w:sz w:val="18"/>
                                </w:rPr>
                                <w:t>to</w:t>
                              </w:r>
                              <w:r>
                                <w:rPr>
                                  <w:color w:val="FFFFFF"/>
                                  <w:spacing w:val="-7"/>
                                  <w:sz w:val="18"/>
                                </w:rPr>
                                <w:t xml:space="preserve"> </w:t>
                              </w:r>
                              <w:r>
                                <w:rPr>
                                  <w:color w:val="FFFFFF"/>
                                  <w:sz w:val="18"/>
                                </w:rPr>
                                <w:t>operate</w:t>
                              </w:r>
                              <w:r>
                                <w:rPr>
                                  <w:color w:val="FFFFFF"/>
                                  <w:spacing w:val="-7"/>
                                  <w:sz w:val="18"/>
                                </w:rPr>
                                <w:t xml:space="preserve"> </w:t>
                              </w:r>
                              <w:r>
                                <w:rPr>
                                  <w:color w:val="FFFFFF"/>
                                  <w:sz w:val="18"/>
                                </w:rPr>
                                <w:t>safely</w:t>
                              </w:r>
                              <w:r>
                                <w:rPr>
                                  <w:color w:val="FFFFFF"/>
                                  <w:spacing w:val="-7"/>
                                  <w:sz w:val="18"/>
                                </w:rPr>
                                <w:t xml:space="preserve"> </w:t>
                              </w:r>
                              <w:r>
                                <w:rPr>
                                  <w:color w:val="FFFFFF"/>
                                  <w:sz w:val="18"/>
                                </w:rPr>
                                <w:t>in</w:t>
                              </w:r>
                              <w:r>
                                <w:rPr>
                                  <w:color w:val="FFFFFF"/>
                                  <w:spacing w:val="-7"/>
                                  <w:sz w:val="18"/>
                                </w:rPr>
                                <w:t xml:space="preserve"> </w:t>
                              </w:r>
                              <w:r>
                                <w:rPr>
                                  <w:color w:val="FFFFFF"/>
                                  <w:sz w:val="18"/>
                                </w:rPr>
                                <w:t>the</w:t>
                              </w:r>
                              <w:r>
                                <w:rPr>
                                  <w:color w:val="FFFFFF"/>
                                  <w:spacing w:val="-7"/>
                                  <w:sz w:val="18"/>
                                </w:rPr>
                                <w:t xml:space="preserve"> </w:t>
                              </w:r>
                              <w:r>
                                <w:rPr>
                                  <w:color w:val="FFFFFF"/>
                                  <w:sz w:val="18"/>
                                </w:rPr>
                                <w:t>oil and natural gas industry. Her proven leadership aligns with Halliburton's global commitment to safety performance, sustainability strategies, service quality, continuous improvement, and regulatory compliance.</w:t>
                              </w:r>
                            </w:p>
                          </w:txbxContent>
                        </wps:txbx>
                        <wps:bodyPr wrap="square" lIns="0" tIns="0" rIns="0" bIns="0" rtlCol="0">
                          <a:noAutofit/>
                        </wps:bodyPr>
                      </wps:wsp>
                      <wps:wsp>
                        <wps:cNvPr id="179" name="Graphic 179"/>
                        <wps:cNvSpPr/>
                        <wps:spPr>
                          <a:xfrm>
                            <a:off x="6350" y="1035050"/>
                            <a:ext cx="2124075" cy="2200275"/>
                          </a:xfrm>
                          <a:custGeom>
                            <a:avLst/>
                            <a:gdLst/>
                            <a:ahLst/>
                            <a:cxnLst/>
                            <a:rect l="l" t="t" r="r" b="b"/>
                            <a:pathLst>
                              <a:path w="2124075" h="2200275">
                                <a:moveTo>
                                  <a:pt x="0" y="0"/>
                                </a:moveTo>
                                <a:lnTo>
                                  <a:pt x="2124075" y="0"/>
                                </a:lnTo>
                                <a:lnTo>
                                  <a:pt x="2124075" y="2200275"/>
                                </a:lnTo>
                                <a:lnTo>
                                  <a:pt x="0" y="2200275"/>
                                </a:lnTo>
                                <a:lnTo>
                                  <a:pt x="0" y="0"/>
                                </a:lnTo>
                                <a:close/>
                              </a:path>
                            </a:pathLst>
                          </a:custGeom>
                          <a:ln w="12700">
                            <a:solidFill>
                              <a:srgbClr val="444444"/>
                            </a:solidFill>
                            <a:prstDash val="solid"/>
                          </a:ln>
                        </wps:spPr>
                        <wps:bodyPr wrap="square" lIns="0" tIns="0" rIns="0" bIns="0" rtlCol="0">
                          <a:prstTxWarp prst="textNoShape">
                            <a:avLst/>
                          </a:prstTxWarp>
                          <a:noAutofit/>
                        </wps:bodyPr>
                      </wps:wsp>
                      <wps:wsp>
                        <wps:cNvPr id="180" name="Graphic 180"/>
                        <wps:cNvSpPr/>
                        <wps:spPr>
                          <a:xfrm>
                            <a:off x="6350" y="6350"/>
                            <a:ext cx="2124075" cy="1019175"/>
                          </a:xfrm>
                          <a:custGeom>
                            <a:avLst/>
                            <a:gdLst/>
                            <a:ahLst/>
                            <a:cxnLst/>
                            <a:rect l="l" t="t" r="r" b="b"/>
                            <a:pathLst>
                              <a:path w="2124075" h="1019175">
                                <a:moveTo>
                                  <a:pt x="2124075" y="0"/>
                                </a:moveTo>
                                <a:lnTo>
                                  <a:pt x="0" y="0"/>
                                </a:lnTo>
                                <a:lnTo>
                                  <a:pt x="0" y="1019175"/>
                                </a:lnTo>
                                <a:lnTo>
                                  <a:pt x="2124075" y="1019175"/>
                                </a:lnTo>
                                <a:lnTo>
                                  <a:pt x="2124075" y="0"/>
                                </a:lnTo>
                                <a:close/>
                              </a:path>
                            </a:pathLst>
                          </a:custGeom>
                          <a:solidFill>
                            <a:srgbClr val="DADADA"/>
                          </a:solidFill>
                        </wps:spPr>
                        <wps:bodyPr wrap="square" lIns="0" tIns="0" rIns="0" bIns="0" rtlCol="0">
                          <a:prstTxWarp prst="textNoShape">
                            <a:avLst/>
                          </a:prstTxWarp>
                          <a:noAutofit/>
                        </wps:bodyPr>
                      </wps:wsp>
                      <wps:wsp>
                        <wps:cNvPr id="181" name="Graphic 181"/>
                        <wps:cNvSpPr/>
                        <wps:spPr>
                          <a:xfrm>
                            <a:off x="6350" y="6350"/>
                            <a:ext cx="2124075" cy="1019175"/>
                          </a:xfrm>
                          <a:custGeom>
                            <a:avLst/>
                            <a:gdLst/>
                            <a:ahLst/>
                            <a:cxnLst/>
                            <a:rect l="l" t="t" r="r" b="b"/>
                            <a:pathLst>
                              <a:path w="2124075" h="1019175">
                                <a:moveTo>
                                  <a:pt x="0" y="0"/>
                                </a:moveTo>
                                <a:lnTo>
                                  <a:pt x="2124075" y="0"/>
                                </a:lnTo>
                                <a:lnTo>
                                  <a:pt x="2124075" y="1019175"/>
                                </a:lnTo>
                                <a:lnTo>
                                  <a:pt x="0" y="1019175"/>
                                </a:lnTo>
                                <a:lnTo>
                                  <a:pt x="0" y="0"/>
                                </a:lnTo>
                                <a:close/>
                              </a:path>
                            </a:pathLst>
                          </a:custGeom>
                          <a:ln w="12700">
                            <a:solidFill>
                              <a:srgbClr val="444444"/>
                            </a:solidFill>
                            <a:prstDash val="solid"/>
                          </a:ln>
                        </wps:spPr>
                        <wps:bodyPr wrap="square" lIns="0" tIns="0" rIns="0" bIns="0" rtlCol="0">
                          <a:prstTxWarp prst="textNoShape">
                            <a:avLst/>
                          </a:prstTxWarp>
                          <a:noAutofit/>
                        </wps:bodyPr>
                      </wps:wsp>
                      <pic:pic xmlns:pic="http://schemas.openxmlformats.org/drawingml/2006/picture">
                        <pic:nvPicPr>
                          <pic:cNvPr id="182" name="Image 182"/>
                          <pic:cNvPicPr/>
                        </pic:nvPicPr>
                        <pic:blipFill>
                          <a:blip r:embed="rId61" cstate="print"/>
                          <a:stretch>
                            <a:fillRect/>
                          </a:stretch>
                        </pic:blipFill>
                        <pic:spPr>
                          <a:xfrm>
                            <a:off x="80518" y="58673"/>
                            <a:ext cx="906907" cy="900176"/>
                          </a:xfrm>
                          <a:prstGeom prst="rect">
                            <a:avLst/>
                          </a:prstGeom>
                        </pic:spPr>
                      </pic:pic>
                      <wps:wsp>
                        <wps:cNvPr id="183" name="Textbox 183"/>
                        <wps:cNvSpPr txBox="1"/>
                        <wps:spPr>
                          <a:xfrm>
                            <a:off x="12700" y="12700"/>
                            <a:ext cx="2111375" cy="1006475"/>
                          </a:xfrm>
                          <a:prstGeom prst="rect">
                            <a:avLst/>
                          </a:prstGeom>
                        </wps:spPr>
                        <wps:txbx>
                          <w:txbxContent>
                            <w:p w14:paraId="5BB6185B" w14:textId="77777777" w:rsidR="00843579" w:rsidRDefault="002D5E79">
                              <w:pPr>
                                <w:spacing w:before="198" w:line="223" w:lineRule="auto"/>
                                <w:ind w:left="1679" w:right="185"/>
                                <w:rPr>
                                  <w:sz w:val="18"/>
                                </w:rPr>
                              </w:pPr>
                              <w:r>
                                <w:rPr>
                                  <w:b/>
                                  <w:color w:val="CB223B"/>
                                  <w:sz w:val="18"/>
                                </w:rPr>
                                <w:t xml:space="preserve">Janet Weiss, </w:t>
                              </w:r>
                              <w:r>
                                <w:rPr>
                                  <w:sz w:val="18"/>
                                </w:rPr>
                                <w:t>Health, Safety, and</w:t>
                              </w:r>
                              <w:r>
                                <w:rPr>
                                  <w:spacing w:val="-9"/>
                                  <w:sz w:val="18"/>
                                </w:rPr>
                                <w:t xml:space="preserve"> </w:t>
                              </w:r>
                              <w:r>
                                <w:rPr>
                                  <w:sz w:val="18"/>
                                </w:rPr>
                                <w:t xml:space="preserve">Environment </w:t>
                              </w:r>
                              <w:r>
                                <w:rPr>
                                  <w:spacing w:val="-2"/>
                                  <w:sz w:val="18"/>
                                </w:rPr>
                                <w:t>Committee</w:t>
                              </w:r>
                              <w:r>
                                <w:rPr>
                                  <w:spacing w:val="-11"/>
                                  <w:sz w:val="18"/>
                                </w:rPr>
                                <w:t xml:space="preserve"> </w:t>
                              </w:r>
                              <w:r>
                                <w:rPr>
                                  <w:spacing w:val="-2"/>
                                  <w:sz w:val="18"/>
                                </w:rPr>
                                <w:t xml:space="preserve">Chair, </w:t>
                              </w:r>
                              <w:r>
                                <w:rPr>
                                  <w:sz w:val="18"/>
                                </w:rPr>
                                <w:t>May 2025</w:t>
                              </w:r>
                            </w:p>
                          </w:txbxContent>
                        </wps:txbx>
                        <wps:bodyPr wrap="square" lIns="0" tIns="0" rIns="0" bIns="0" rtlCol="0">
                          <a:noAutofit/>
                        </wps:bodyPr>
                      </wps:wsp>
                    </wpg:wgp>
                  </a:graphicData>
                </a:graphic>
              </wp:inline>
            </w:drawing>
          </mc:Choice>
          <mc:Fallback>
            <w:pict>
              <v:group w14:anchorId="5BB615DC" id="Group 177" o:spid="_x0000_s1105" style="width:168.25pt;height:255.25pt;mso-position-horizontal-relative:char;mso-position-vertical-relative:line" coordsize="21367,32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">
                <v:shape id="Textbox 178" o:spid="_x0000_s1106" type="#_x0000_t202" style="position:absolute;left:63;top:10350;width:21241;height:22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" fillcolor="black" stroked="f">
                  <v:textbox inset="0,0,0,0">
                    <w:txbxContent>
                      <w:p w14:paraId="5BB61859" w14:textId="77777777" w:rsidR="00843579" w:rsidRDefault="00843579">
                        <w:pPr>
                          <w:spacing w:before="117"/>
                          <w:rPr>
                            <w:color w:val="000000"/>
                            <w:sz w:val="18"/>
                          </w:rPr>
                        </w:pPr>
                      </w:p>
                      <w:p w14:paraId="5BB6185A" w14:textId="77777777" w:rsidR="00843579" w:rsidRDefault="002D5E79">
                        <w:pPr>
                          <w:spacing w:line="228" w:lineRule="auto"/>
                          <w:ind w:left="339" w:right="306"/>
                          <w:rPr>
                            <w:color w:val="000000"/>
                            <w:sz w:val="18"/>
                          </w:rPr>
                        </w:pPr>
                        <w:r>
                          <w:rPr>
                            <w:color w:val="FFFFFF"/>
                            <w:sz w:val="18"/>
                          </w:rPr>
                          <w:t>As the former president of BP Alaska's operation, Ms. Weiss provides hands on, in the field executive experience in the daily operational and health, safety, and environmental requirements needed</w:t>
                        </w:r>
                        <w:r>
                          <w:rPr>
                            <w:color w:val="FFFFFF"/>
                            <w:spacing w:val="-7"/>
                            <w:sz w:val="18"/>
                          </w:rPr>
                          <w:t xml:space="preserve"> </w:t>
                        </w:r>
                        <w:r>
                          <w:rPr>
                            <w:color w:val="FFFFFF"/>
                            <w:sz w:val="18"/>
                          </w:rPr>
                          <w:t>to</w:t>
                        </w:r>
                        <w:r>
                          <w:rPr>
                            <w:color w:val="FFFFFF"/>
                            <w:spacing w:val="-7"/>
                            <w:sz w:val="18"/>
                          </w:rPr>
                          <w:t xml:space="preserve"> </w:t>
                        </w:r>
                        <w:r>
                          <w:rPr>
                            <w:color w:val="FFFFFF"/>
                            <w:sz w:val="18"/>
                          </w:rPr>
                          <w:t>operate</w:t>
                        </w:r>
                        <w:r>
                          <w:rPr>
                            <w:color w:val="FFFFFF"/>
                            <w:spacing w:val="-7"/>
                            <w:sz w:val="18"/>
                          </w:rPr>
                          <w:t xml:space="preserve"> </w:t>
                        </w:r>
                        <w:r>
                          <w:rPr>
                            <w:color w:val="FFFFFF"/>
                            <w:sz w:val="18"/>
                          </w:rPr>
                          <w:t>safely</w:t>
                        </w:r>
                        <w:r>
                          <w:rPr>
                            <w:color w:val="FFFFFF"/>
                            <w:spacing w:val="-7"/>
                            <w:sz w:val="18"/>
                          </w:rPr>
                          <w:t xml:space="preserve"> </w:t>
                        </w:r>
                        <w:r>
                          <w:rPr>
                            <w:color w:val="FFFFFF"/>
                            <w:sz w:val="18"/>
                          </w:rPr>
                          <w:t>in</w:t>
                        </w:r>
                        <w:r>
                          <w:rPr>
                            <w:color w:val="FFFFFF"/>
                            <w:spacing w:val="-7"/>
                            <w:sz w:val="18"/>
                          </w:rPr>
                          <w:t xml:space="preserve"> </w:t>
                        </w:r>
                        <w:r>
                          <w:rPr>
                            <w:color w:val="FFFFFF"/>
                            <w:sz w:val="18"/>
                          </w:rPr>
                          <w:t>the</w:t>
                        </w:r>
                        <w:r>
                          <w:rPr>
                            <w:color w:val="FFFFFF"/>
                            <w:spacing w:val="-7"/>
                            <w:sz w:val="18"/>
                          </w:rPr>
                          <w:t xml:space="preserve"> </w:t>
                        </w:r>
                        <w:r>
                          <w:rPr>
                            <w:color w:val="FFFFFF"/>
                            <w:sz w:val="18"/>
                          </w:rPr>
                          <w:t>oil and natural gas industry. Her proven leadership aligns with Halliburton's global commitment to safety performance, sustainability strategies, service quality, continuous improvement, and regulatory compliance.</w:t>
                        </w:r>
                      </w:p>
                    </w:txbxContent>
                  </v:textbox>
                </v:shape>
                <v:shape id="Graphic 179" o:spid="_x0000_s1107" style="position:absolute;left:63;top:10350;width:21241;height:22003;visibility:visible;mso-wrap-style:square;v-text-anchor:top" coordsize="2124075,2200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" path="m,l2124075,r,2200275l,2200275,,xe" filled="f" strokecolor="#444" strokeweight="1pt">
                  <v:path arrowok="t"/>
                </v:shape>
                <v:shape id="Graphic 180" o:spid="_x0000_s1108" style="position:absolute;left:63;top:63;width:21241;height:10192;visibility:visible;mso-wrap-style:square;v-text-anchor:top" coordsize="2124075,1019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" path="m2124075,l,,,1019175r2124075,l2124075,xe" fillcolor="#dadada" stroked="f">
                  <v:path arrowok="t"/>
                </v:shape>
                <v:shape id="Graphic 181" o:spid="_x0000_s1109" style="position:absolute;left:63;top:63;width:21241;height:10192;visibility:visible;mso-wrap-style:square;v-text-anchor:top" coordsize="2124075,1019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" path="m,l2124075,r,1019175l,1019175,,xe" filled="f" strokecolor="#444" strokeweight="1pt">
                  <v:path arrowok="t"/>
                </v:shape>
                <v:shape id="Image 182" o:spid="_x0000_s1110" type="#_x0000_t75" style="position:absolute;left:805;top:586;width:9069;height:9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">
                  <v:imagedata r:id="rId62" o:title=""/>
                </v:shape>
                <v:shape id="Textbox 183" o:spid="_x0000_s1111" type="#_x0000_t202" style="position:absolute;left:127;top:127;width:21113;height:10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14:paraId="5BB6185B" w14:textId="77777777" w:rsidR="00843579" w:rsidRDefault="002D5E79">
                        <w:pPr>
                          <w:spacing w:before="198" w:line="223" w:lineRule="auto"/>
                          <w:ind w:left="1679" w:right="185"/>
                          <w:rPr>
                            <w:sz w:val="18"/>
                          </w:rPr>
                        </w:pPr>
                        <w:r>
                          <w:rPr>
                            <w:b/>
                            <w:color w:val="CB223B"/>
                            <w:sz w:val="18"/>
                          </w:rPr>
                          <w:t xml:space="preserve">Janet Weiss, </w:t>
                        </w:r>
                        <w:r>
                          <w:rPr>
                            <w:sz w:val="18"/>
                          </w:rPr>
                          <w:t>Health, Safety, and</w:t>
                        </w:r>
                        <w:r>
                          <w:rPr>
                            <w:spacing w:val="-9"/>
                            <w:sz w:val="18"/>
                          </w:rPr>
                          <w:t xml:space="preserve"> </w:t>
                        </w:r>
                        <w:r>
                          <w:rPr>
                            <w:sz w:val="18"/>
                          </w:rPr>
                          <w:t xml:space="preserve">Environment </w:t>
                        </w:r>
                        <w:r>
                          <w:rPr>
                            <w:spacing w:val="-2"/>
                            <w:sz w:val="18"/>
                          </w:rPr>
                          <w:t>Committee</w:t>
                        </w:r>
                        <w:r>
                          <w:rPr>
                            <w:spacing w:val="-11"/>
                            <w:sz w:val="18"/>
                          </w:rPr>
                          <w:t xml:space="preserve"> </w:t>
                        </w:r>
                        <w:r>
                          <w:rPr>
                            <w:spacing w:val="-2"/>
                            <w:sz w:val="18"/>
                          </w:rPr>
                          <w:t xml:space="preserve">Chair, </w:t>
                        </w:r>
                        <w:r>
                          <w:rPr>
                            <w:sz w:val="18"/>
                          </w:rPr>
                          <w:t>May 2025</w:t>
                        </w:r>
                      </w:p>
                    </w:txbxContent>
                  </v:textbox>
                </v:shape>
                <w10:anchorlock/>
              </v:group>
            </w:pict>
          </mc:Fallback>
        </mc:AlternateContent>
      </w:r>
    </w:p>
    <w:p w14:paraId="5BB600D9" w14:textId="77777777" w:rsidR="00843579" w:rsidRDefault="00843579">
      <w:pPr>
        <w:rPr>
          <w:sz w:val="20"/>
        </w:rPr>
        <w:sectPr w:rsidR="00843579">
          <w:type w:val="continuous"/>
          <w:pgSz w:w="12240" w:h="15840"/>
          <w:pgMar w:top="940" w:right="0" w:bottom="280" w:left="0" w:header="0" w:footer="500" w:gutter="0"/>
          <w:cols w:space="720"/>
        </w:sectPr>
      </w:pPr>
    </w:p>
    <w:p w14:paraId="5BB600DA" w14:textId="77777777" w:rsidR="00843579" w:rsidRDefault="002D5E79">
      <w:pPr>
        <w:pStyle w:val="BodyText"/>
        <w:spacing w:before="80" w:line="247" w:lineRule="auto"/>
        <w:ind w:left="1170" w:right="1160"/>
        <w:jc w:val="both"/>
      </w:pPr>
      <w:r>
        <w:t>The Nominating and Corporate Governance Committee will consider candidates for Board membership recommended by Board</w:t>
      </w:r>
      <w:r>
        <w:rPr>
          <w:spacing w:val="-1"/>
        </w:rPr>
        <w:t xml:space="preserve"> </w:t>
      </w:r>
      <w:r>
        <w:t>members,</w:t>
      </w:r>
      <w:r>
        <w:rPr>
          <w:spacing w:val="-1"/>
        </w:rPr>
        <w:t xml:space="preserve"> </w:t>
      </w:r>
      <w:r>
        <w:t>our</w:t>
      </w:r>
      <w:r>
        <w:rPr>
          <w:spacing w:val="-1"/>
        </w:rPr>
        <w:t xml:space="preserve"> </w:t>
      </w:r>
      <w:r>
        <w:t>management,</w:t>
      </w:r>
      <w:r>
        <w:rPr>
          <w:spacing w:val="-1"/>
        </w:rPr>
        <w:t xml:space="preserve"> </w:t>
      </w:r>
      <w:r>
        <w:t>and</w:t>
      </w:r>
      <w:r>
        <w:rPr>
          <w:spacing w:val="-1"/>
        </w:rPr>
        <w:t xml:space="preserve"> </w:t>
      </w:r>
      <w:r>
        <w:t>shareholders.</w:t>
      </w:r>
      <w:r>
        <w:rPr>
          <w:spacing w:val="-4"/>
        </w:rPr>
        <w:t xml:space="preserve"> </w:t>
      </w:r>
      <w:r>
        <w:t>The</w:t>
      </w:r>
      <w:r>
        <w:rPr>
          <w:spacing w:val="-1"/>
        </w:rPr>
        <w:t xml:space="preserve"> </w:t>
      </w:r>
      <w:r>
        <w:t>Committee</w:t>
      </w:r>
      <w:r>
        <w:rPr>
          <w:spacing w:val="-1"/>
        </w:rPr>
        <w:t xml:space="preserve"> </w:t>
      </w:r>
      <w:r>
        <w:t>may</w:t>
      </w:r>
      <w:r>
        <w:rPr>
          <w:spacing w:val="-1"/>
        </w:rPr>
        <w:t xml:space="preserve"> </w:t>
      </w:r>
      <w:r>
        <w:t>also</w:t>
      </w:r>
      <w:r>
        <w:rPr>
          <w:spacing w:val="-1"/>
        </w:rPr>
        <w:t xml:space="preserve"> </w:t>
      </w:r>
      <w:r>
        <w:t>retain</w:t>
      </w:r>
      <w:r>
        <w:rPr>
          <w:spacing w:val="-1"/>
        </w:rPr>
        <w:t xml:space="preserve"> </w:t>
      </w:r>
      <w:r>
        <w:t>an</w:t>
      </w:r>
      <w:r>
        <w:rPr>
          <w:spacing w:val="-1"/>
        </w:rPr>
        <w:t xml:space="preserve"> </w:t>
      </w:r>
      <w:r>
        <w:t>independent</w:t>
      </w:r>
      <w:r>
        <w:rPr>
          <w:spacing w:val="-1"/>
        </w:rPr>
        <w:t xml:space="preserve"> </w:t>
      </w:r>
      <w:r>
        <w:t>executive</w:t>
      </w:r>
      <w:r>
        <w:rPr>
          <w:spacing w:val="-1"/>
        </w:rPr>
        <w:t xml:space="preserve"> </w:t>
      </w:r>
      <w:r>
        <w:t>search</w:t>
      </w:r>
      <w:r>
        <w:rPr>
          <w:spacing w:val="-1"/>
        </w:rPr>
        <w:t xml:space="preserve"> </w:t>
      </w:r>
      <w:r>
        <w:t>firm to identify candidates for consideration and to gather additional information about the candidate’s background, experience, and reputation.</w:t>
      </w:r>
      <w:r>
        <w:rPr>
          <w:spacing w:val="-5"/>
        </w:rPr>
        <w:t xml:space="preserve"> </w:t>
      </w:r>
      <w:r>
        <w:t>A</w:t>
      </w:r>
      <w:r>
        <w:rPr>
          <w:spacing w:val="-5"/>
        </w:rPr>
        <w:t xml:space="preserve"> </w:t>
      </w:r>
      <w:r>
        <w:t>shareholder who wishes to recommend a candidate should notify our Corporate Secretary.</w:t>
      </w:r>
    </w:p>
    <w:p w14:paraId="5BB600DB" w14:textId="77777777" w:rsidR="00843579" w:rsidRDefault="002D5E79">
      <w:pPr>
        <w:pStyle w:val="BodyText"/>
        <w:spacing w:before="204" w:line="247" w:lineRule="auto"/>
        <w:ind w:left="1170" w:right="1162"/>
        <w:jc w:val="both"/>
      </w:pPr>
      <w:r>
        <w:t>In anticipation of upcoming mandatory Director age retirements, our Board refreshment journey includes the enhancement</w:t>
      </w:r>
      <w:r>
        <w:rPr>
          <w:spacing w:val="40"/>
        </w:rPr>
        <w:t xml:space="preserve"> </w:t>
      </w:r>
      <w:r>
        <w:t>of our Board with the addition of six Directors since 2022, each of whom provide a variety of experiences and expertise to</w:t>
      </w:r>
      <w:r>
        <w:rPr>
          <w:spacing w:val="40"/>
        </w:rPr>
        <w:t xml:space="preserve"> </w:t>
      </w:r>
      <w:r>
        <w:t>the Board, and the refreshment and rotation of 3 of our 4 committee chairs.</w:t>
      </w:r>
    </w:p>
    <w:p w14:paraId="5BB600DC" w14:textId="77777777" w:rsidR="00843579" w:rsidRDefault="00843579">
      <w:pPr>
        <w:pStyle w:val="BodyText"/>
        <w:spacing w:before="46"/>
      </w:pPr>
    </w:p>
    <w:p w14:paraId="5BB600DD" w14:textId="77777777" w:rsidR="00843579" w:rsidRDefault="002D5E79">
      <w:pPr>
        <w:pStyle w:val="BodyText"/>
        <w:spacing w:line="247" w:lineRule="auto"/>
        <w:ind w:left="1170" w:right="1162"/>
        <w:jc w:val="both"/>
      </w:pPr>
      <w:r>
        <w:t>With respect to Directors that have joined the Board since our most recent annual meeting, Mr. Leach joined the Board in December 2025. Mr. Leach is a widely respected leader in the oil and gas business, bringing decades and deep expertise in upstream operations, strategic planning, and corporate governance. Mr. Slocum joined the Board in January 2026, as a management director, concurrent with his appointment as Executive Vice President and Chief Operating Officer, bringing global operations experience and proven leadership to help Halliburton maximize asset value for its customers.</w:t>
      </w:r>
    </w:p>
    <w:p w14:paraId="5BB600DE" w14:textId="77777777" w:rsidR="00843579" w:rsidRDefault="00843579">
      <w:pPr>
        <w:pStyle w:val="BodyText"/>
        <w:spacing w:before="48"/>
      </w:pPr>
    </w:p>
    <w:p w14:paraId="5BB600DF" w14:textId="77777777" w:rsidR="00843579" w:rsidRDefault="002D5E79">
      <w:pPr>
        <w:pStyle w:val="BodyText"/>
        <w:spacing w:line="247" w:lineRule="auto"/>
        <w:ind w:left="1170" w:right="1161"/>
        <w:jc w:val="both"/>
      </w:pPr>
      <w:r>
        <w:t xml:space="preserve">With several of our </w:t>
      </w:r>
      <w:proofErr w:type="gramStart"/>
      <w:r>
        <w:t>Directors</w:t>
      </w:r>
      <w:proofErr w:type="gramEnd"/>
      <w:r>
        <w:t xml:space="preserve"> reaching mandatory retirement age, the Board continually evaluates whether additional Directors would enhance the Board's oversight, experience, breadth, and other attributes. Further, the addition of new Directors, prior to Director </w:t>
      </w:r>
      <w:proofErr w:type="gramStart"/>
      <w:r>
        <w:t>retirements</w:t>
      </w:r>
      <w:proofErr w:type="gramEnd"/>
      <w:r>
        <w:t>, presents an opportunity for those Directors to learn key positions before the retiring Director's</w:t>
      </w:r>
      <w:r>
        <w:rPr>
          <w:spacing w:val="-4"/>
        </w:rPr>
        <w:t xml:space="preserve"> </w:t>
      </w:r>
      <w:r>
        <w:t>departure.</w:t>
      </w:r>
      <w:r>
        <w:rPr>
          <w:spacing w:val="-4"/>
        </w:rPr>
        <w:t xml:space="preserve"> </w:t>
      </w:r>
      <w:r>
        <w:t>Specifically,</w:t>
      </w:r>
      <w:r>
        <w:rPr>
          <w:spacing w:val="-7"/>
        </w:rPr>
        <w:t xml:space="preserve"> </w:t>
      </w:r>
      <w:r>
        <w:t>Mr.</w:t>
      </w:r>
      <w:r>
        <w:rPr>
          <w:spacing w:val="-4"/>
        </w:rPr>
        <w:t xml:space="preserve"> </w:t>
      </w:r>
      <w:r>
        <w:t>Cummings</w:t>
      </w:r>
      <w:r>
        <w:rPr>
          <w:spacing w:val="-4"/>
        </w:rPr>
        <w:t xml:space="preserve"> </w:t>
      </w:r>
      <w:r>
        <w:t>assumed</w:t>
      </w:r>
      <w:r>
        <w:rPr>
          <w:spacing w:val="-4"/>
        </w:rPr>
        <w:t xml:space="preserve"> </w:t>
      </w:r>
      <w:r>
        <w:t>the</w:t>
      </w:r>
      <w:r>
        <w:rPr>
          <w:spacing w:val="-4"/>
        </w:rPr>
        <w:t xml:space="preserve"> </w:t>
      </w:r>
      <w:r>
        <w:t>role</w:t>
      </w:r>
      <w:r>
        <w:rPr>
          <w:spacing w:val="-4"/>
        </w:rPr>
        <w:t xml:space="preserve"> </w:t>
      </w:r>
      <w:r>
        <w:t>of</w:t>
      </w:r>
      <w:r>
        <w:rPr>
          <w:spacing w:val="-13"/>
        </w:rPr>
        <w:t xml:space="preserve"> </w:t>
      </w:r>
      <w:r>
        <w:t>Audit</w:t>
      </w:r>
      <w:r>
        <w:rPr>
          <w:spacing w:val="-3"/>
        </w:rPr>
        <w:t xml:space="preserve"> </w:t>
      </w:r>
      <w:r>
        <w:t>Committee</w:t>
      </w:r>
      <w:r>
        <w:rPr>
          <w:spacing w:val="-4"/>
        </w:rPr>
        <w:t xml:space="preserve"> </w:t>
      </w:r>
      <w:r>
        <w:t>chair</w:t>
      </w:r>
      <w:r>
        <w:rPr>
          <w:spacing w:val="-4"/>
        </w:rPr>
        <w:t xml:space="preserve"> </w:t>
      </w:r>
      <w:r>
        <w:t>in</w:t>
      </w:r>
      <w:r>
        <w:rPr>
          <w:spacing w:val="-4"/>
        </w:rPr>
        <w:t xml:space="preserve"> </w:t>
      </w:r>
      <w:r>
        <w:t>February</w:t>
      </w:r>
      <w:r>
        <w:rPr>
          <w:spacing w:val="-4"/>
        </w:rPr>
        <w:t xml:space="preserve"> </w:t>
      </w:r>
      <w:proofErr w:type="gramStart"/>
      <w:r>
        <w:t>2025</w:t>
      </w:r>
      <w:proofErr w:type="gramEnd"/>
      <w:r>
        <w:rPr>
          <w:spacing w:val="-4"/>
        </w:rPr>
        <w:t xml:space="preserve"> </w:t>
      </w:r>
      <w:r>
        <w:t>and</w:t>
      </w:r>
      <w:r>
        <w:rPr>
          <w:spacing w:val="-4"/>
        </w:rPr>
        <w:t xml:space="preserve"> </w:t>
      </w:r>
      <w:r>
        <w:t>Ms.</w:t>
      </w:r>
      <w:r>
        <w:rPr>
          <w:spacing w:val="-4"/>
        </w:rPr>
        <w:t xml:space="preserve"> </w:t>
      </w:r>
      <w:r>
        <w:t xml:space="preserve">Weiss assumed the role of Health, Safety, and Environment chair in May 2025, in anticipation of the approaching mandatory </w:t>
      </w:r>
      <w:proofErr w:type="gramStart"/>
      <w:r>
        <w:t>retirements</w:t>
      </w:r>
      <w:proofErr w:type="gramEnd"/>
      <w:r>
        <w:t xml:space="preserve"> of Mr. Bennett and Mr. Albrecht.</w:t>
      </w:r>
    </w:p>
    <w:p w14:paraId="5BB600E0" w14:textId="77777777" w:rsidR="00843579" w:rsidRDefault="00843579">
      <w:pPr>
        <w:pStyle w:val="BodyText"/>
        <w:spacing w:line="247" w:lineRule="auto"/>
        <w:jc w:val="both"/>
        <w:sectPr w:rsidR="00843579">
          <w:pgSz w:w="12240" w:h="15840"/>
          <w:pgMar w:top="1060" w:right="0" w:bottom="700" w:left="0" w:header="0" w:footer="500" w:gutter="0"/>
          <w:cols w:space="720"/>
        </w:sectPr>
      </w:pPr>
    </w:p>
    <w:p w14:paraId="5BB600E1" w14:textId="77777777" w:rsidR="00843579" w:rsidRDefault="002D5E79">
      <w:pPr>
        <w:pStyle w:val="Heading2"/>
        <w:spacing w:before="64"/>
        <w:jc w:val="both"/>
      </w:pPr>
      <w:bookmarkStart w:id="50" w:name="Shareholder_Engagement"/>
      <w:bookmarkStart w:id="51" w:name="_bookmark23"/>
      <w:bookmarkEnd w:id="50"/>
      <w:bookmarkEnd w:id="51"/>
      <w:r>
        <w:rPr>
          <w:color w:val="CB223B"/>
        </w:rPr>
        <w:t>Shareholder</w:t>
      </w:r>
      <w:r>
        <w:rPr>
          <w:color w:val="CB223B"/>
          <w:spacing w:val="-4"/>
        </w:rPr>
        <w:t xml:space="preserve"> </w:t>
      </w:r>
      <w:r>
        <w:rPr>
          <w:color w:val="CB223B"/>
          <w:spacing w:val="-2"/>
        </w:rPr>
        <w:t>Engagement</w:t>
      </w:r>
    </w:p>
    <w:p w14:paraId="5BB600E2" w14:textId="77777777" w:rsidR="00843579" w:rsidRDefault="002D5E79">
      <w:pPr>
        <w:pStyle w:val="BodyText"/>
        <w:spacing w:before="284" w:line="247" w:lineRule="auto"/>
        <w:ind w:left="1170" w:right="1160"/>
        <w:jc w:val="both"/>
      </w:pPr>
      <w:r>
        <w:t>Halliburton’s Board values continuous improvement. We prioritize regular engagement with our shareholders through consistent, open dialogue that helps us gather valuable feedback and ensures we are aware of investor viewpoints.</w:t>
      </w:r>
    </w:p>
    <w:p w14:paraId="5BB600E3" w14:textId="77777777" w:rsidR="00843579" w:rsidRDefault="002D5E79">
      <w:pPr>
        <w:pStyle w:val="BodyText"/>
        <w:spacing w:before="202" w:line="247" w:lineRule="auto"/>
        <w:ind w:left="1170" w:right="1162"/>
        <w:jc w:val="both"/>
      </w:pPr>
      <w:r>
        <w:t>During the fall of 2025, we participated in off-season investor meetings to better understand our shareholder priorities and concerns prior to the proxy voting season. We offered to engage with our largest shareholders, as well as several others</w:t>
      </w:r>
      <w:r>
        <w:rPr>
          <w:spacing w:val="40"/>
        </w:rPr>
        <w:t xml:space="preserve"> </w:t>
      </w:r>
      <w:r>
        <w:t>who</w:t>
      </w:r>
      <w:r>
        <w:rPr>
          <w:spacing w:val="-3"/>
        </w:rPr>
        <w:t xml:space="preserve"> </w:t>
      </w:r>
      <w:r>
        <w:t>had</w:t>
      </w:r>
      <w:r>
        <w:rPr>
          <w:spacing w:val="-3"/>
        </w:rPr>
        <w:t xml:space="preserve"> </w:t>
      </w:r>
      <w:r>
        <w:t>contacted</w:t>
      </w:r>
      <w:r>
        <w:rPr>
          <w:spacing w:val="-3"/>
        </w:rPr>
        <w:t xml:space="preserve"> </w:t>
      </w:r>
      <w:r>
        <w:t>Halliburton.</w:t>
      </w:r>
      <w:r>
        <w:rPr>
          <w:spacing w:val="-5"/>
        </w:rPr>
        <w:t xml:space="preserve"> </w:t>
      </w:r>
      <w:r>
        <w:t>We</w:t>
      </w:r>
      <w:r>
        <w:rPr>
          <w:spacing w:val="-3"/>
        </w:rPr>
        <w:t xml:space="preserve"> </w:t>
      </w:r>
      <w:r>
        <w:t>offered</w:t>
      </w:r>
      <w:r>
        <w:rPr>
          <w:spacing w:val="-3"/>
        </w:rPr>
        <w:t xml:space="preserve"> </w:t>
      </w:r>
      <w:r>
        <w:t>engagement</w:t>
      </w:r>
      <w:r>
        <w:rPr>
          <w:spacing w:val="-3"/>
        </w:rPr>
        <w:t xml:space="preserve"> </w:t>
      </w:r>
      <w:r>
        <w:t>to</w:t>
      </w:r>
      <w:r>
        <w:rPr>
          <w:spacing w:val="-3"/>
        </w:rPr>
        <w:t xml:space="preserve"> </w:t>
      </w:r>
      <w:r>
        <w:t>and</w:t>
      </w:r>
      <w:r>
        <w:rPr>
          <w:spacing w:val="-3"/>
        </w:rPr>
        <w:t xml:space="preserve"> </w:t>
      </w:r>
      <w:r>
        <w:t>communicated</w:t>
      </w:r>
      <w:r>
        <w:rPr>
          <w:spacing w:val="-3"/>
        </w:rPr>
        <w:t xml:space="preserve"> </w:t>
      </w:r>
      <w:r>
        <w:t>with</w:t>
      </w:r>
      <w:r>
        <w:rPr>
          <w:spacing w:val="-3"/>
        </w:rPr>
        <w:t xml:space="preserve"> </w:t>
      </w:r>
      <w:r>
        <w:t>shareholders</w:t>
      </w:r>
      <w:r>
        <w:rPr>
          <w:spacing w:val="-3"/>
        </w:rPr>
        <w:t xml:space="preserve"> </w:t>
      </w:r>
      <w:r>
        <w:t>representing</w:t>
      </w:r>
      <w:r>
        <w:rPr>
          <w:spacing w:val="-3"/>
        </w:rPr>
        <w:t xml:space="preserve"> </w:t>
      </w:r>
      <w:r>
        <w:t>approximately 61% of our shares as well as the two largest shareholder proxy advisors, Institutional Shareholder Services (ISS) and Glass Lewis.</w:t>
      </w:r>
      <w:r>
        <w:rPr>
          <w:spacing w:val="-9"/>
        </w:rPr>
        <w:t xml:space="preserve"> </w:t>
      </w:r>
      <w:r>
        <w:t xml:space="preserve">As a result of this outreach, we hosted </w:t>
      </w:r>
      <w:proofErr w:type="gramStart"/>
      <w:r>
        <w:t>video-conferences</w:t>
      </w:r>
      <w:proofErr w:type="gramEnd"/>
      <w:r>
        <w:t xml:space="preserve"> with</w:t>
      </w:r>
      <w:r>
        <w:rPr>
          <w:spacing w:val="-3"/>
        </w:rPr>
        <w:t xml:space="preserve"> </w:t>
      </w:r>
      <w:r>
        <w:t>ten shareholders who represented approximately</w:t>
      </w:r>
      <w:r>
        <w:rPr>
          <w:spacing w:val="-1"/>
        </w:rPr>
        <w:t xml:space="preserve"> </w:t>
      </w:r>
      <w:r>
        <w:t xml:space="preserve">35% of our shares and proxy advisors ISS and Glass Lewis. These meetings included conversations with Halliburton senior </w:t>
      </w:r>
      <w:r>
        <w:rPr>
          <w:spacing w:val="-2"/>
        </w:rPr>
        <w:t>management.</w:t>
      </w:r>
    </w:p>
    <w:p w14:paraId="5BB600E4" w14:textId="77777777" w:rsidR="00843579" w:rsidRDefault="00843579">
      <w:pPr>
        <w:pStyle w:val="BodyText"/>
      </w:pPr>
    </w:p>
    <w:p w14:paraId="5BB600E5" w14:textId="77777777" w:rsidR="00843579" w:rsidRDefault="002D5E79">
      <w:pPr>
        <w:pStyle w:val="BodyText"/>
        <w:spacing w:line="247" w:lineRule="auto"/>
        <w:ind w:left="1170" w:right="1162"/>
        <w:jc w:val="both"/>
      </w:pPr>
      <w:r>
        <w:t xml:space="preserve">We provided our shareholder presentation to </w:t>
      </w:r>
      <w:proofErr w:type="gramStart"/>
      <w:r>
        <w:t>all of</w:t>
      </w:r>
      <w:proofErr w:type="gramEnd"/>
      <w:r>
        <w:t xml:space="preserve"> our largest shareholders and others who contacted Halliburton, even if they were unable to participate in a video call. Our 2025 updates to these materials highlighted the latest information about our business; our Board oversight and engagement; our executive compensation program; our people, health, safety, and the environment; and our approach to sustainable energy solutions. We also offered to follow up to discuss any questions or concerns. Our aim is to provide all </w:t>
      </w:r>
      <w:proofErr w:type="gramStart"/>
      <w:r>
        <w:t>shareholders</w:t>
      </w:r>
      <w:proofErr w:type="gramEnd"/>
      <w:r>
        <w:t xml:space="preserve"> the opportunity to communicate their expectations and stay abreast of our activities, regardless of whether they </w:t>
      </w:r>
      <w:proofErr w:type="gramStart"/>
      <w:r>
        <w:t>are able to</w:t>
      </w:r>
      <w:proofErr w:type="gramEnd"/>
      <w:r>
        <w:t xml:space="preserve"> attend a formal meeting.</w:t>
      </w:r>
    </w:p>
    <w:p w14:paraId="5BB600E6" w14:textId="77777777" w:rsidR="00843579" w:rsidRDefault="002D5E79">
      <w:pPr>
        <w:pStyle w:val="BodyText"/>
        <w:spacing w:before="206" w:line="247" w:lineRule="auto"/>
        <w:ind w:left="1170" w:right="1159"/>
        <w:jc w:val="both"/>
      </w:pPr>
      <w:r>
        <w:t>In addition to providing an off-season investor engagement program, we solicited additional shareholder feedback with our annual</w:t>
      </w:r>
      <w:r>
        <w:rPr>
          <w:spacing w:val="-3"/>
        </w:rPr>
        <w:t xml:space="preserve"> </w:t>
      </w:r>
      <w:r>
        <w:t>and</w:t>
      </w:r>
      <w:r>
        <w:rPr>
          <w:spacing w:val="-3"/>
        </w:rPr>
        <w:t xml:space="preserve"> </w:t>
      </w:r>
      <w:r>
        <w:t>quarterly</w:t>
      </w:r>
      <w:r>
        <w:rPr>
          <w:spacing w:val="-3"/>
        </w:rPr>
        <w:t xml:space="preserve"> </w:t>
      </w:r>
      <w:r>
        <w:t>reporting,</w:t>
      </w:r>
      <w:r>
        <w:rPr>
          <w:spacing w:val="-3"/>
        </w:rPr>
        <w:t xml:space="preserve"> </w:t>
      </w:r>
      <w:r>
        <w:t>earnings</w:t>
      </w:r>
      <w:r>
        <w:rPr>
          <w:spacing w:val="-3"/>
        </w:rPr>
        <w:t xml:space="preserve"> </w:t>
      </w:r>
      <w:r>
        <w:t>conference</w:t>
      </w:r>
      <w:r>
        <w:rPr>
          <w:spacing w:val="-3"/>
        </w:rPr>
        <w:t xml:space="preserve"> </w:t>
      </w:r>
      <w:r>
        <w:t>calls,</w:t>
      </w:r>
      <w:r>
        <w:rPr>
          <w:spacing w:val="-3"/>
        </w:rPr>
        <w:t xml:space="preserve"> </w:t>
      </w:r>
      <w:r>
        <w:t>and</w:t>
      </w:r>
      <w:r>
        <w:rPr>
          <w:spacing w:val="-3"/>
        </w:rPr>
        <w:t xml:space="preserve"> </w:t>
      </w:r>
      <w:r>
        <w:t>investor</w:t>
      </w:r>
      <w:r>
        <w:rPr>
          <w:spacing w:val="-3"/>
        </w:rPr>
        <w:t xml:space="preserve"> </w:t>
      </w:r>
      <w:r>
        <w:t>meetings.</w:t>
      </w:r>
      <w:r>
        <w:rPr>
          <w:spacing w:val="-3"/>
        </w:rPr>
        <w:t xml:space="preserve"> </w:t>
      </w:r>
      <w:r>
        <w:t>We</w:t>
      </w:r>
      <w:r>
        <w:rPr>
          <w:spacing w:val="-3"/>
        </w:rPr>
        <w:t xml:space="preserve"> </w:t>
      </w:r>
      <w:r>
        <w:t>also</w:t>
      </w:r>
      <w:r>
        <w:rPr>
          <w:spacing w:val="-3"/>
        </w:rPr>
        <w:t xml:space="preserve"> </w:t>
      </w:r>
      <w:r>
        <w:t>conducted</w:t>
      </w:r>
      <w:r>
        <w:rPr>
          <w:spacing w:val="-3"/>
        </w:rPr>
        <w:t xml:space="preserve"> </w:t>
      </w:r>
      <w:r>
        <w:t>outreach</w:t>
      </w:r>
      <w:r>
        <w:rPr>
          <w:spacing w:val="-3"/>
        </w:rPr>
        <w:t xml:space="preserve"> </w:t>
      </w:r>
      <w:r>
        <w:t>to</w:t>
      </w:r>
      <w:r>
        <w:rPr>
          <w:spacing w:val="-3"/>
        </w:rPr>
        <w:t xml:space="preserve"> </w:t>
      </w:r>
      <w:r>
        <w:t>investment research analysts and other parties who are not shareholders, but who have interest in and offer feedback about Halliburton's activities. As part of these campaigns, Halliburton’s senior management and Investor Relations team hosted regular meetings and conference calls. In 2025, we participated in 14 sell-side conferences, one non-deal roadshow, and 302 investor meetings.</w:t>
      </w:r>
    </w:p>
    <w:p w14:paraId="5BB600E7" w14:textId="77777777" w:rsidR="00843579" w:rsidRDefault="002D5E79">
      <w:pPr>
        <w:pStyle w:val="BodyText"/>
        <w:spacing w:before="206" w:line="247" w:lineRule="auto"/>
        <w:ind w:left="1170" w:right="1164"/>
        <w:jc w:val="both"/>
      </w:pPr>
      <w:r>
        <w:t>Our senior management presented shareholder feedback to the Board of Directors for discussion and consideration as part of its oversight responsibility.</w:t>
      </w:r>
    </w:p>
    <w:p w14:paraId="5BB600E8" w14:textId="77777777" w:rsidR="00843579" w:rsidRDefault="00843579">
      <w:pPr>
        <w:pStyle w:val="BodyText"/>
        <w:spacing w:before="77"/>
      </w:pPr>
    </w:p>
    <w:p w14:paraId="5BB600E9" w14:textId="77777777" w:rsidR="00843579" w:rsidRDefault="002D5E79">
      <w:pPr>
        <w:pStyle w:val="Heading2"/>
        <w:spacing w:before="1"/>
        <w:jc w:val="both"/>
      </w:pPr>
      <w:bookmarkStart w:id="52" w:name="Communication_to_the_Board"/>
      <w:bookmarkStart w:id="53" w:name="_bookmark24"/>
      <w:bookmarkEnd w:id="52"/>
      <w:bookmarkEnd w:id="53"/>
      <w:r>
        <w:rPr>
          <w:color w:val="CB223B"/>
        </w:rPr>
        <w:t>Communication</w:t>
      </w:r>
      <w:r>
        <w:rPr>
          <w:color w:val="CB223B"/>
          <w:spacing w:val="-2"/>
        </w:rPr>
        <w:t xml:space="preserve"> </w:t>
      </w:r>
      <w:r>
        <w:rPr>
          <w:color w:val="CB223B"/>
        </w:rPr>
        <w:t>to</w:t>
      </w:r>
      <w:r>
        <w:rPr>
          <w:color w:val="CB223B"/>
          <w:spacing w:val="-2"/>
        </w:rPr>
        <w:t xml:space="preserve"> </w:t>
      </w:r>
      <w:r>
        <w:rPr>
          <w:color w:val="CB223B"/>
        </w:rPr>
        <w:t>the</w:t>
      </w:r>
      <w:r>
        <w:rPr>
          <w:color w:val="CB223B"/>
          <w:spacing w:val="-1"/>
        </w:rPr>
        <w:t xml:space="preserve"> </w:t>
      </w:r>
      <w:r>
        <w:rPr>
          <w:color w:val="CB223B"/>
          <w:spacing w:val="-4"/>
        </w:rPr>
        <w:t>Board</w:t>
      </w:r>
    </w:p>
    <w:p w14:paraId="5BB600EA" w14:textId="77777777" w:rsidR="00843579" w:rsidRDefault="002D5E79">
      <w:pPr>
        <w:pStyle w:val="BodyText"/>
        <w:spacing w:before="284" w:line="247" w:lineRule="auto"/>
        <w:ind w:left="1170" w:right="1161"/>
        <w:jc w:val="both"/>
      </w:pPr>
      <w:r>
        <w:rPr>
          <w:noProof/>
        </w:rPr>
        <w:drawing>
          <wp:anchor distT="0" distB="0" distL="0" distR="0" simplePos="0" relativeHeight="251658248" behindDoc="0" locked="0" layoutInCell="1" allowOverlap="1" wp14:anchorId="5BB615DE" wp14:editId="5BB615DF">
            <wp:simplePos x="0" y="0"/>
            <wp:positionH relativeFrom="page">
              <wp:posOffset>4619625</wp:posOffset>
            </wp:positionH>
            <wp:positionV relativeFrom="paragraph">
              <wp:posOffset>908997</wp:posOffset>
            </wp:positionV>
            <wp:extent cx="542925" cy="333375"/>
            <wp:effectExtent l="0" t="0" r="0" b="0"/>
            <wp:wrapNone/>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63" cstate="print"/>
                    <a:stretch>
                      <a:fillRect/>
                    </a:stretch>
                  </pic:blipFill>
                  <pic:spPr>
                    <a:xfrm>
                      <a:off x="0" y="0"/>
                      <a:ext cx="542925" cy="333375"/>
                    </a:xfrm>
                    <a:prstGeom prst="rect">
                      <a:avLst/>
                    </a:prstGeom>
                  </pic:spPr>
                </pic:pic>
              </a:graphicData>
            </a:graphic>
          </wp:anchor>
        </w:drawing>
      </w:r>
      <w:r>
        <w:t>To</w:t>
      </w:r>
      <w:r>
        <w:rPr>
          <w:spacing w:val="-1"/>
        </w:rPr>
        <w:t xml:space="preserve"> </w:t>
      </w:r>
      <w:r>
        <w:t>foster</w:t>
      </w:r>
      <w:r>
        <w:rPr>
          <w:spacing w:val="-1"/>
        </w:rPr>
        <w:t xml:space="preserve"> </w:t>
      </w:r>
      <w:r>
        <w:t>better</w:t>
      </w:r>
      <w:r>
        <w:rPr>
          <w:spacing w:val="-1"/>
        </w:rPr>
        <w:t xml:space="preserve"> </w:t>
      </w:r>
      <w:r>
        <w:t>communication</w:t>
      </w:r>
      <w:r>
        <w:rPr>
          <w:spacing w:val="-1"/>
        </w:rPr>
        <w:t xml:space="preserve"> </w:t>
      </w:r>
      <w:r>
        <w:t>from</w:t>
      </w:r>
      <w:r>
        <w:rPr>
          <w:spacing w:val="-1"/>
        </w:rPr>
        <w:t xml:space="preserve"> </w:t>
      </w:r>
      <w:r>
        <w:t>our</w:t>
      </w:r>
      <w:r>
        <w:rPr>
          <w:spacing w:val="-1"/>
        </w:rPr>
        <w:t xml:space="preserve"> </w:t>
      </w:r>
      <w:r>
        <w:t>shareholders</w:t>
      </w:r>
      <w:r>
        <w:rPr>
          <w:spacing w:val="-1"/>
        </w:rPr>
        <w:t xml:space="preserve"> </w:t>
      </w:r>
      <w:r>
        <w:t>and</w:t>
      </w:r>
      <w:r>
        <w:rPr>
          <w:spacing w:val="-1"/>
        </w:rPr>
        <w:t xml:space="preserve"> </w:t>
      </w:r>
      <w:r>
        <w:t>other</w:t>
      </w:r>
      <w:r>
        <w:rPr>
          <w:spacing w:val="-1"/>
        </w:rPr>
        <w:t xml:space="preserve"> </w:t>
      </w:r>
      <w:r>
        <w:t>interested</w:t>
      </w:r>
      <w:r>
        <w:rPr>
          <w:spacing w:val="-1"/>
        </w:rPr>
        <w:t xml:space="preserve"> </w:t>
      </w:r>
      <w:proofErr w:type="gramStart"/>
      <w:r>
        <w:t>persons</w:t>
      </w:r>
      <w:proofErr w:type="gramEnd"/>
      <w:r>
        <w:t>,</w:t>
      </w:r>
      <w:r>
        <w:rPr>
          <w:spacing w:val="-1"/>
        </w:rPr>
        <w:t xml:space="preserve"> </w:t>
      </w:r>
      <w:r>
        <w:t>we</w:t>
      </w:r>
      <w:r>
        <w:rPr>
          <w:spacing w:val="-1"/>
        </w:rPr>
        <w:t xml:space="preserve"> </w:t>
      </w:r>
      <w:r>
        <w:t>maintain</w:t>
      </w:r>
      <w:r>
        <w:rPr>
          <w:spacing w:val="-1"/>
        </w:rPr>
        <w:t xml:space="preserve"> </w:t>
      </w:r>
      <w:r>
        <w:t>a</w:t>
      </w:r>
      <w:r>
        <w:rPr>
          <w:spacing w:val="-1"/>
        </w:rPr>
        <w:t xml:space="preserve"> </w:t>
      </w:r>
      <w:r>
        <w:t>process</w:t>
      </w:r>
      <w:r>
        <w:rPr>
          <w:spacing w:val="-1"/>
        </w:rPr>
        <w:t xml:space="preserve"> </w:t>
      </w:r>
      <w:r>
        <w:t>for</w:t>
      </w:r>
      <w:r>
        <w:rPr>
          <w:spacing w:val="-1"/>
        </w:rPr>
        <w:t xml:space="preserve"> </w:t>
      </w:r>
      <w:r>
        <w:t>shareholders and others to communicate with the Audit Committee and the Board. The process has been approved by both the Audit Committee and the Board and meets the requirements of the NYSE and SEC. The methods of communication with the Board include telephone, mail, and e-mail.</w:t>
      </w:r>
    </w:p>
    <w:p w14:paraId="5BB600EB" w14:textId="77777777" w:rsidR="00843579" w:rsidRDefault="00843579">
      <w:pPr>
        <w:pStyle w:val="BodyText"/>
        <w:spacing w:before="1"/>
        <w:rPr>
          <w:sz w:val="14"/>
        </w:rPr>
      </w:pPr>
    </w:p>
    <w:p w14:paraId="5BB600EC" w14:textId="77777777" w:rsidR="00843579" w:rsidRDefault="00843579">
      <w:pPr>
        <w:pStyle w:val="BodyText"/>
        <w:rPr>
          <w:sz w:val="14"/>
        </w:rPr>
        <w:sectPr w:rsidR="00843579">
          <w:pgSz w:w="12240" w:h="15840"/>
          <w:pgMar w:top="760" w:right="0" w:bottom="700" w:left="0" w:header="0" w:footer="500" w:gutter="0"/>
          <w:cols w:space="720"/>
        </w:sectPr>
      </w:pPr>
    </w:p>
    <w:p w14:paraId="5BB600ED" w14:textId="77777777" w:rsidR="00843579" w:rsidRDefault="002D5E79">
      <w:pPr>
        <w:pStyle w:val="BodyText"/>
        <w:spacing w:before="95"/>
        <w:ind w:left="2092"/>
      </w:pPr>
      <w:r>
        <w:rPr>
          <w:noProof/>
        </w:rPr>
        <w:drawing>
          <wp:anchor distT="0" distB="0" distL="0" distR="0" simplePos="0" relativeHeight="251658246" behindDoc="0" locked="0" layoutInCell="1" allowOverlap="1" wp14:anchorId="5BB615E0" wp14:editId="5BB615E1">
            <wp:simplePos x="0" y="0"/>
            <wp:positionH relativeFrom="page">
              <wp:posOffset>1033399</wp:posOffset>
            </wp:positionH>
            <wp:positionV relativeFrom="paragraph">
              <wp:posOffset>84288</wp:posOffset>
            </wp:positionV>
            <wp:extent cx="190500" cy="333375"/>
            <wp:effectExtent l="0" t="0" r="0" b="0"/>
            <wp:wrapNone/>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64" cstate="print"/>
                    <a:stretch>
                      <a:fillRect/>
                    </a:stretch>
                  </pic:blipFill>
                  <pic:spPr>
                    <a:xfrm>
                      <a:off x="0" y="0"/>
                      <a:ext cx="190500" cy="333375"/>
                    </a:xfrm>
                    <a:prstGeom prst="rect">
                      <a:avLst/>
                    </a:prstGeom>
                  </pic:spPr>
                </pic:pic>
              </a:graphicData>
            </a:graphic>
          </wp:anchor>
        </w:drawing>
      </w:r>
      <w:r>
        <w:rPr>
          <w:spacing w:val="-2"/>
        </w:rPr>
        <w:t>888.312.2692</w:t>
      </w:r>
    </w:p>
    <w:p w14:paraId="5BB600EE" w14:textId="77777777" w:rsidR="00843579" w:rsidRDefault="002D5E79">
      <w:pPr>
        <w:pStyle w:val="BodyText"/>
        <w:spacing w:before="9" w:line="249" w:lineRule="auto"/>
        <w:ind w:left="2092"/>
      </w:pPr>
      <w:r>
        <w:rPr>
          <w:spacing w:val="-6"/>
        </w:rPr>
        <w:t xml:space="preserve">or </w:t>
      </w:r>
      <w:r>
        <w:rPr>
          <w:spacing w:val="-2"/>
        </w:rPr>
        <w:t>770.613.6348</w:t>
      </w:r>
    </w:p>
    <w:p w14:paraId="5BB600EF" w14:textId="77777777" w:rsidR="00843579" w:rsidRDefault="002D5E79">
      <w:pPr>
        <w:pStyle w:val="BodyText"/>
        <w:spacing w:before="95"/>
        <w:ind w:left="1094"/>
      </w:pPr>
      <w:r>
        <w:br w:type="column"/>
        <w:t>Board</w:t>
      </w:r>
      <w:r>
        <w:rPr>
          <w:spacing w:val="-4"/>
        </w:rPr>
        <w:t xml:space="preserve"> </w:t>
      </w:r>
      <w:r>
        <w:t>of</w:t>
      </w:r>
      <w:r>
        <w:rPr>
          <w:spacing w:val="-1"/>
        </w:rPr>
        <w:t xml:space="preserve"> </w:t>
      </w:r>
      <w:r>
        <w:rPr>
          <w:spacing w:val="-2"/>
        </w:rPr>
        <w:t>Directors</w:t>
      </w:r>
    </w:p>
    <w:p w14:paraId="5BB600F0" w14:textId="77777777" w:rsidR="00843579" w:rsidRDefault="002D5E79">
      <w:pPr>
        <w:pStyle w:val="BodyText"/>
        <w:spacing w:before="9" w:line="249" w:lineRule="auto"/>
        <w:ind w:left="1094"/>
      </w:pPr>
      <w:r>
        <w:rPr>
          <w:noProof/>
        </w:rPr>
        <w:drawing>
          <wp:anchor distT="0" distB="0" distL="0" distR="0" simplePos="0" relativeHeight="251658247" behindDoc="0" locked="0" layoutInCell="1" allowOverlap="1" wp14:anchorId="5BB615E2" wp14:editId="5BB615E3">
            <wp:simplePos x="0" y="0"/>
            <wp:positionH relativeFrom="page">
              <wp:posOffset>2305050</wp:posOffset>
            </wp:positionH>
            <wp:positionV relativeFrom="paragraph">
              <wp:posOffset>-107470</wp:posOffset>
            </wp:positionV>
            <wp:extent cx="352425" cy="333375"/>
            <wp:effectExtent l="0" t="0" r="0" b="0"/>
            <wp:wrapNone/>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65" cstate="print"/>
                    <a:stretch>
                      <a:fillRect/>
                    </a:stretch>
                  </pic:blipFill>
                  <pic:spPr>
                    <a:xfrm>
                      <a:off x="0" y="0"/>
                      <a:ext cx="352425" cy="333375"/>
                    </a:xfrm>
                    <a:prstGeom prst="rect">
                      <a:avLst/>
                    </a:prstGeom>
                  </pic:spPr>
                </pic:pic>
              </a:graphicData>
            </a:graphic>
          </wp:anchor>
        </w:drawing>
      </w:r>
      <w:r>
        <w:t>c/o</w:t>
      </w:r>
      <w:r>
        <w:rPr>
          <w:spacing w:val="-10"/>
        </w:rPr>
        <w:t xml:space="preserve"> </w:t>
      </w:r>
      <w:r>
        <w:t>Code</w:t>
      </w:r>
      <w:r>
        <w:rPr>
          <w:spacing w:val="-10"/>
        </w:rPr>
        <w:t xml:space="preserve"> </w:t>
      </w:r>
      <w:r>
        <w:t>of</w:t>
      </w:r>
      <w:r>
        <w:rPr>
          <w:spacing w:val="-10"/>
        </w:rPr>
        <w:t xml:space="preserve"> </w:t>
      </w:r>
      <w:r>
        <w:t>Business</w:t>
      </w:r>
      <w:r>
        <w:rPr>
          <w:spacing w:val="-10"/>
        </w:rPr>
        <w:t xml:space="preserve"> </w:t>
      </w:r>
      <w:r>
        <w:t>Conduct Halliburton Company</w:t>
      </w:r>
    </w:p>
    <w:p w14:paraId="5BB600F1" w14:textId="77777777" w:rsidR="00843579" w:rsidRDefault="002D5E79">
      <w:pPr>
        <w:pStyle w:val="BodyText"/>
        <w:spacing w:before="1"/>
        <w:ind w:left="1094"/>
      </w:pPr>
      <w:r>
        <w:t>P.O.</w:t>
      </w:r>
      <w:r>
        <w:rPr>
          <w:spacing w:val="-15"/>
        </w:rPr>
        <w:t xml:space="preserve"> </w:t>
      </w:r>
      <w:r>
        <w:t>Box</w:t>
      </w:r>
      <w:r>
        <w:rPr>
          <w:spacing w:val="-12"/>
        </w:rPr>
        <w:t xml:space="preserve"> </w:t>
      </w:r>
      <w:r>
        <w:rPr>
          <w:spacing w:val="-4"/>
        </w:rPr>
        <w:t>2625</w:t>
      </w:r>
    </w:p>
    <w:p w14:paraId="5BB600F2" w14:textId="77777777" w:rsidR="00843579" w:rsidRDefault="002D5E79">
      <w:pPr>
        <w:pStyle w:val="BodyText"/>
        <w:spacing w:before="9" w:line="249" w:lineRule="auto"/>
        <w:ind w:left="1094" w:right="99"/>
      </w:pPr>
      <w:r>
        <w:t>Houston,</w:t>
      </w:r>
      <w:r>
        <w:rPr>
          <w:spacing w:val="-15"/>
        </w:rPr>
        <w:t xml:space="preserve"> </w:t>
      </w:r>
      <w:r>
        <w:t>TX</w:t>
      </w:r>
      <w:r>
        <w:rPr>
          <w:spacing w:val="-12"/>
        </w:rPr>
        <w:t xml:space="preserve"> </w:t>
      </w:r>
      <w:r>
        <w:t xml:space="preserve">77252-2625 </w:t>
      </w:r>
      <w:r>
        <w:rPr>
          <w:spacing w:val="-4"/>
        </w:rPr>
        <w:t>USA</w:t>
      </w:r>
    </w:p>
    <w:p w14:paraId="5BB600F3" w14:textId="77777777" w:rsidR="00843579" w:rsidRDefault="002D5E79">
      <w:pPr>
        <w:pStyle w:val="BodyText"/>
        <w:spacing w:before="95"/>
        <w:ind w:left="1438"/>
      </w:pPr>
      <w:r>
        <w:br w:type="column"/>
      </w:r>
      <w:hyperlink r:id="rId66">
        <w:r w:rsidR="00843579">
          <w:rPr>
            <w:spacing w:val="-2"/>
          </w:rPr>
          <w:t>BoardofDirectors@halliburton.com</w:t>
        </w:r>
      </w:hyperlink>
    </w:p>
    <w:p w14:paraId="5BB600F4" w14:textId="77777777" w:rsidR="00843579" w:rsidRDefault="00843579">
      <w:pPr>
        <w:pStyle w:val="BodyText"/>
        <w:sectPr w:rsidR="00843579">
          <w:type w:val="continuous"/>
          <w:pgSz w:w="12240" w:h="15840"/>
          <w:pgMar w:top="940" w:right="0" w:bottom="280" w:left="0" w:header="0" w:footer="500" w:gutter="0"/>
          <w:cols w:num="3" w:space="720" w:equalWidth="0">
            <w:col w:w="3194" w:space="40"/>
            <w:col w:w="3516" w:space="39"/>
            <w:col w:w="5451"/>
          </w:cols>
        </w:sectPr>
      </w:pPr>
    </w:p>
    <w:p w14:paraId="5BB600F5" w14:textId="77777777" w:rsidR="00843579" w:rsidRDefault="00843579">
      <w:pPr>
        <w:pStyle w:val="BodyText"/>
        <w:spacing w:before="41"/>
      </w:pPr>
    </w:p>
    <w:p w14:paraId="5BB600F6" w14:textId="77777777" w:rsidR="00843579" w:rsidRDefault="002D5E79">
      <w:pPr>
        <w:pStyle w:val="BodyText"/>
        <w:spacing w:line="247" w:lineRule="auto"/>
        <w:ind w:left="1170" w:right="1160"/>
        <w:jc w:val="both"/>
      </w:pPr>
      <w:r>
        <w:t xml:space="preserve">Our compliance team reviews all communications directed </w:t>
      </w:r>
      <w:proofErr w:type="gramStart"/>
      <w:r>
        <w:t>to</w:t>
      </w:r>
      <w:proofErr w:type="gramEnd"/>
      <w:r>
        <w:t xml:space="preserve"> the Audit Committee and the Board. The chair of the Audit Committee is promptly notified of any significant communication involving accounting, internal accounting controls, or auditing matters. The Lead Independent Director is promptly notified of any other significant communication, and any communications addressed to a named Director are promptly sent to that Director. Copies of all communications are available for review by any Director. Communications may be made anonymously or confidentially. Confidentiality shall be maintained unless disclosure is:</w:t>
      </w:r>
    </w:p>
    <w:p w14:paraId="5BB600F7" w14:textId="77777777" w:rsidR="00843579" w:rsidRDefault="002D5E79">
      <w:pPr>
        <w:pStyle w:val="ListParagraph"/>
        <w:numPr>
          <w:ilvl w:val="1"/>
          <w:numId w:val="68"/>
        </w:numPr>
        <w:tabs>
          <w:tab w:val="left" w:pos="1349"/>
        </w:tabs>
        <w:spacing w:before="126"/>
        <w:ind w:left="1349" w:hanging="179"/>
        <w:rPr>
          <w:sz w:val="18"/>
        </w:rPr>
      </w:pPr>
      <w:r>
        <w:rPr>
          <w:sz w:val="18"/>
        </w:rPr>
        <w:t>required</w:t>
      </w:r>
      <w:r>
        <w:rPr>
          <w:spacing w:val="-6"/>
          <w:sz w:val="18"/>
        </w:rPr>
        <w:t xml:space="preserve"> </w:t>
      </w:r>
      <w:r>
        <w:rPr>
          <w:sz w:val="18"/>
        </w:rPr>
        <w:t>or</w:t>
      </w:r>
      <w:r>
        <w:rPr>
          <w:spacing w:val="-4"/>
          <w:sz w:val="18"/>
        </w:rPr>
        <w:t xml:space="preserve"> </w:t>
      </w:r>
      <w:r>
        <w:rPr>
          <w:sz w:val="18"/>
        </w:rPr>
        <w:t>advisable</w:t>
      </w:r>
      <w:r>
        <w:rPr>
          <w:spacing w:val="-4"/>
          <w:sz w:val="18"/>
        </w:rPr>
        <w:t xml:space="preserve"> </w:t>
      </w:r>
      <w:r>
        <w:rPr>
          <w:sz w:val="18"/>
        </w:rPr>
        <w:t>in</w:t>
      </w:r>
      <w:r>
        <w:rPr>
          <w:spacing w:val="-4"/>
          <w:sz w:val="18"/>
        </w:rPr>
        <w:t xml:space="preserve"> </w:t>
      </w:r>
      <w:r>
        <w:rPr>
          <w:sz w:val="18"/>
        </w:rPr>
        <w:t>connection</w:t>
      </w:r>
      <w:r>
        <w:rPr>
          <w:spacing w:val="-4"/>
          <w:sz w:val="18"/>
        </w:rPr>
        <w:t xml:space="preserve"> </w:t>
      </w:r>
      <w:r>
        <w:rPr>
          <w:sz w:val="18"/>
        </w:rPr>
        <w:t>with</w:t>
      </w:r>
      <w:r>
        <w:rPr>
          <w:spacing w:val="-4"/>
          <w:sz w:val="18"/>
        </w:rPr>
        <w:t xml:space="preserve"> </w:t>
      </w:r>
      <w:r>
        <w:rPr>
          <w:sz w:val="18"/>
        </w:rPr>
        <w:t>any</w:t>
      </w:r>
      <w:r>
        <w:rPr>
          <w:spacing w:val="-4"/>
          <w:sz w:val="18"/>
        </w:rPr>
        <w:t xml:space="preserve"> </w:t>
      </w:r>
      <w:r>
        <w:rPr>
          <w:sz w:val="18"/>
        </w:rPr>
        <w:t>governmental</w:t>
      </w:r>
      <w:r>
        <w:rPr>
          <w:spacing w:val="-4"/>
          <w:sz w:val="18"/>
        </w:rPr>
        <w:t xml:space="preserve"> </w:t>
      </w:r>
      <w:r>
        <w:rPr>
          <w:sz w:val="18"/>
        </w:rPr>
        <w:t>investigation</w:t>
      </w:r>
      <w:r>
        <w:rPr>
          <w:spacing w:val="-4"/>
          <w:sz w:val="18"/>
        </w:rPr>
        <w:t xml:space="preserve"> </w:t>
      </w:r>
      <w:r>
        <w:rPr>
          <w:sz w:val="18"/>
        </w:rPr>
        <w:t>or</w:t>
      </w:r>
      <w:r>
        <w:rPr>
          <w:spacing w:val="-3"/>
          <w:sz w:val="18"/>
        </w:rPr>
        <w:t xml:space="preserve"> </w:t>
      </w:r>
      <w:proofErr w:type="gramStart"/>
      <w:r>
        <w:rPr>
          <w:spacing w:val="-2"/>
          <w:sz w:val="18"/>
        </w:rPr>
        <w:t>report;</w:t>
      </w:r>
      <w:proofErr w:type="gramEnd"/>
    </w:p>
    <w:p w14:paraId="5BB600F8" w14:textId="77777777" w:rsidR="00843579" w:rsidRDefault="002D5E79">
      <w:pPr>
        <w:pStyle w:val="ListParagraph"/>
        <w:numPr>
          <w:ilvl w:val="1"/>
          <w:numId w:val="68"/>
        </w:numPr>
        <w:tabs>
          <w:tab w:val="left" w:pos="1349"/>
        </w:tabs>
        <w:spacing w:before="7"/>
        <w:ind w:left="1349" w:hanging="179"/>
        <w:rPr>
          <w:sz w:val="18"/>
        </w:rPr>
      </w:pPr>
      <w:r>
        <w:rPr>
          <w:sz w:val="18"/>
        </w:rPr>
        <w:t>in</w:t>
      </w:r>
      <w:r>
        <w:rPr>
          <w:spacing w:val="-3"/>
          <w:sz w:val="18"/>
        </w:rPr>
        <w:t xml:space="preserve"> </w:t>
      </w:r>
      <w:r>
        <w:rPr>
          <w:sz w:val="18"/>
        </w:rPr>
        <w:t>the</w:t>
      </w:r>
      <w:r>
        <w:rPr>
          <w:spacing w:val="-3"/>
          <w:sz w:val="18"/>
        </w:rPr>
        <w:t xml:space="preserve"> </w:t>
      </w:r>
      <w:r>
        <w:rPr>
          <w:sz w:val="18"/>
        </w:rPr>
        <w:t>interests</w:t>
      </w:r>
      <w:r>
        <w:rPr>
          <w:spacing w:val="-3"/>
          <w:sz w:val="18"/>
        </w:rPr>
        <w:t xml:space="preserve"> </w:t>
      </w:r>
      <w:r>
        <w:rPr>
          <w:sz w:val="18"/>
        </w:rPr>
        <w:t>of</w:t>
      </w:r>
      <w:r>
        <w:rPr>
          <w:spacing w:val="-3"/>
          <w:sz w:val="18"/>
        </w:rPr>
        <w:t xml:space="preserve"> </w:t>
      </w:r>
      <w:r>
        <w:rPr>
          <w:sz w:val="18"/>
        </w:rPr>
        <w:t>Halliburton,</w:t>
      </w:r>
      <w:r>
        <w:rPr>
          <w:spacing w:val="-3"/>
          <w:sz w:val="18"/>
        </w:rPr>
        <w:t xml:space="preserve"> </w:t>
      </w:r>
      <w:r>
        <w:rPr>
          <w:sz w:val="18"/>
        </w:rPr>
        <w:t>consistent</w:t>
      </w:r>
      <w:r>
        <w:rPr>
          <w:spacing w:val="-3"/>
          <w:sz w:val="18"/>
        </w:rPr>
        <w:t xml:space="preserve"> </w:t>
      </w:r>
      <w:r>
        <w:rPr>
          <w:sz w:val="18"/>
        </w:rPr>
        <w:t>with</w:t>
      </w:r>
      <w:r>
        <w:rPr>
          <w:spacing w:val="-3"/>
          <w:sz w:val="18"/>
        </w:rPr>
        <w:t xml:space="preserve"> </w:t>
      </w:r>
      <w:r>
        <w:rPr>
          <w:sz w:val="18"/>
        </w:rPr>
        <w:t>the</w:t>
      </w:r>
      <w:r>
        <w:rPr>
          <w:spacing w:val="-3"/>
          <w:sz w:val="18"/>
        </w:rPr>
        <w:t xml:space="preserve"> </w:t>
      </w:r>
      <w:r>
        <w:rPr>
          <w:sz w:val="18"/>
        </w:rPr>
        <w:t>goals</w:t>
      </w:r>
      <w:r>
        <w:rPr>
          <w:spacing w:val="-3"/>
          <w:sz w:val="18"/>
        </w:rPr>
        <w:t xml:space="preserve"> </w:t>
      </w:r>
      <w:r>
        <w:rPr>
          <w:sz w:val="18"/>
        </w:rPr>
        <w:t>of</w:t>
      </w:r>
      <w:r>
        <w:rPr>
          <w:spacing w:val="-3"/>
          <w:sz w:val="18"/>
        </w:rPr>
        <w:t xml:space="preserve"> </w:t>
      </w:r>
      <w:r>
        <w:rPr>
          <w:sz w:val="18"/>
        </w:rPr>
        <w:t>our</w:t>
      </w:r>
      <w:r>
        <w:rPr>
          <w:spacing w:val="-3"/>
          <w:sz w:val="18"/>
        </w:rPr>
        <w:t xml:space="preserve"> </w:t>
      </w:r>
      <w:r>
        <w:rPr>
          <w:sz w:val="18"/>
        </w:rPr>
        <w:t>Code</w:t>
      </w:r>
      <w:r>
        <w:rPr>
          <w:spacing w:val="-3"/>
          <w:sz w:val="18"/>
        </w:rPr>
        <w:t xml:space="preserve"> </w:t>
      </w:r>
      <w:r>
        <w:rPr>
          <w:sz w:val="18"/>
        </w:rPr>
        <w:t>of</w:t>
      </w:r>
      <w:r>
        <w:rPr>
          <w:spacing w:val="-3"/>
          <w:sz w:val="18"/>
        </w:rPr>
        <w:t xml:space="preserve"> </w:t>
      </w:r>
      <w:r>
        <w:rPr>
          <w:sz w:val="18"/>
        </w:rPr>
        <w:t>Business</w:t>
      </w:r>
      <w:r>
        <w:rPr>
          <w:spacing w:val="-3"/>
          <w:sz w:val="18"/>
        </w:rPr>
        <w:t xml:space="preserve"> </w:t>
      </w:r>
      <w:r>
        <w:rPr>
          <w:sz w:val="18"/>
        </w:rPr>
        <w:t>Conduct;</w:t>
      </w:r>
      <w:r>
        <w:rPr>
          <w:spacing w:val="-2"/>
          <w:sz w:val="18"/>
        </w:rPr>
        <w:t xml:space="preserve"> </w:t>
      </w:r>
      <w:r>
        <w:rPr>
          <w:spacing w:val="-5"/>
          <w:sz w:val="18"/>
        </w:rPr>
        <w:t>or</w:t>
      </w:r>
    </w:p>
    <w:p w14:paraId="5BB600F9" w14:textId="77777777" w:rsidR="00843579" w:rsidRDefault="002D5E79">
      <w:pPr>
        <w:pStyle w:val="ListParagraph"/>
        <w:numPr>
          <w:ilvl w:val="1"/>
          <w:numId w:val="68"/>
        </w:numPr>
        <w:tabs>
          <w:tab w:val="left" w:pos="1349"/>
        </w:tabs>
        <w:spacing w:before="7"/>
        <w:ind w:left="1349" w:hanging="179"/>
        <w:rPr>
          <w:sz w:val="18"/>
        </w:rPr>
      </w:pPr>
      <w:r>
        <w:rPr>
          <w:sz w:val="18"/>
        </w:rPr>
        <w:t>required</w:t>
      </w:r>
      <w:r>
        <w:rPr>
          <w:spacing w:val="-3"/>
          <w:sz w:val="18"/>
        </w:rPr>
        <w:t xml:space="preserve"> </w:t>
      </w:r>
      <w:r>
        <w:rPr>
          <w:sz w:val="18"/>
        </w:rPr>
        <w:t>or</w:t>
      </w:r>
      <w:r>
        <w:rPr>
          <w:spacing w:val="-3"/>
          <w:sz w:val="18"/>
        </w:rPr>
        <w:t xml:space="preserve"> </w:t>
      </w:r>
      <w:r>
        <w:rPr>
          <w:sz w:val="18"/>
        </w:rPr>
        <w:t>advisable</w:t>
      </w:r>
      <w:r>
        <w:rPr>
          <w:spacing w:val="-2"/>
          <w:sz w:val="18"/>
        </w:rPr>
        <w:t xml:space="preserve"> </w:t>
      </w:r>
      <w:r>
        <w:rPr>
          <w:sz w:val="18"/>
        </w:rPr>
        <w:t>in</w:t>
      </w:r>
      <w:r>
        <w:rPr>
          <w:spacing w:val="-3"/>
          <w:sz w:val="18"/>
        </w:rPr>
        <w:t xml:space="preserve"> </w:t>
      </w:r>
      <w:r>
        <w:rPr>
          <w:sz w:val="18"/>
        </w:rPr>
        <w:t>our</w:t>
      </w:r>
      <w:r>
        <w:rPr>
          <w:spacing w:val="-3"/>
          <w:sz w:val="18"/>
        </w:rPr>
        <w:t xml:space="preserve"> </w:t>
      </w:r>
      <w:r>
        <w:rPr>
          <w:sz w:val="18"/>
        </w:rPr>
        <w:t>legal</w:t>
      </w:r>
      <w:r>
        <w:rPr>
          <w:spacing w:val="-2"/>
          <w:sz w:val="18"/>
        </w:rPr>
        <w:t xml:space="preserve"> </w:t>
      </w:r>
      <w:r>
        <w:rPr>
          <w:sz w:val="18"/>
        </w:rPr>
        <w:t>defense</w:t>
      </w:r>
      <w:r>
        <w:rPr>
          <w:spacing w:val="-3"/>
          <w:sz w:val="18"/>
        </w:rPr>
        <w:t xml:space="preserve"> </w:t>
      </w:r>
      <w:r>
        <w:rPr>
          <w:sz w:val="18"/>
        </w:rPr>
        <w:t>of</w:t>
      </w:r>
      <w:r>
        <w:rPr>
          <w:spacing w:val="-3"/>
          <w:sz w:val="18"/>
        </w:rPr>
        <w:t xml:space="preserve"> </w:t>
      </w:r>
      <w:r>
        <w:rPr>
          <w:sz w:val="18"/>
        </w:rPr>
        <w:t>a</w:t>
      </w:r>
      <w:r>
        <w:rPr>
          <w:spacing w:val="-2"/>
          <w:sz w:val="18"/>
        </w:rPr>
        <w:t xml:space="preserve"> matter.</w:t>
      </w:r>
    </w:p>
    <w:p w14:paraId="5BB600FA" w14:textId="77777777" w:rsidR="00843579" w:rsidRDefault="002D5E79">
      <w:pPr>
        <w:pStyle w:val="BodyText"/>
        <w:spacing w:before="128"/>
        <w:ind w:left="1170"/>
        <w:jc w:val="both"/>
        <w:rPr>
          <w:b/>
        </w:rPr>
      </w:pPr>
      <w:r>
        <w:t>Information</w:t>
      </w:r>
      <w:r>
        <w:rPr>
          <w:spacing w:val="-6"/>
        </w:rPr>
        <w:t xml:space="preserve"> </w:t>
      </w:r>
      <w:r>
        <w:t>regarding</w:t>
      </w:r>
      <w:r>
        <w:rPr>
          <w:spacing w:val="-3"/>
        </w:rPr>
        <w:t xml:space="preserve"> </w:t>
      </w:r>
      <w:r>
        <w:t>these</w:t>
      </w:r>
      <w:r>
        <w:rPr>
          <w:spacing w:val="-4"/>
        </w:rPr>
        <w:t xml:space="preserve"> </w:t>
      </w:r>
      <w:r>
        <w:t>methods</w:t>
      </w:r>
      <w:r>
        <w:rPr>
          <w:spacing w:val="-3"/>
        </w:rPr>
        <w:t xml:space="preserve"> </w:t>
      </w:r>
      <w:r>
        <w:t>of</w:t>
      </w:r>
      <w:r>
        <w:rPr>
          <w:spacing w:val="-4"/>
        </w:rPr>
        <w:t xml:space="preserve"> </w:t>
      </w:r>
      <w:r>
        <w:t>communication</w:t>
      </w:r>
      <w:r>
        <w:rPr>
          <w:spacing w:val="-3"/>
        </w:rPr>
        <w:t xml:space="preserve"> </w:t>
      </w:r>
      <w:r>
        <w:t>is</w:t>
      </w:r>
      <w:r>
        <w:rPr>
          <w:spacing w:val="-4"/>
        </w:rPr>
        <w:t xml:space="preserve"> </w:t>
      </w:r>
      <w:r>
        <w:t>available</w:t>
      </w:r>
      <w:r>
        <w:rPr>
          <w:spacing w:val="-3"/>
        </w:rPr>
        <w:t xml:space="preserve"> </w:t>
      </w:r>
      <w:r>
        <w:t>on</w:t>
      </w:r>
      <w:r>
        <w:rPr>
          <w:spacing w:val="-4"/>
        </w:rPr>
        <w:t xml:space="preserve"> </w:t>
      </w:r>
      <w:r>
        <w:t>our</w:t>
      </w:r>
      <w:r>
        <w:rPr>
          <w:spacing w:val="-3"/>
        </w:rPr>
        <w:t xml:space="preserve"> </w:t>
      </w:r>
      <w:r>
        <w:t>website</w:t>
      </w:r>
      <w:r>
        <w:rPr>
          <w:spacing w:val="-4"/>
        </w:rPr>
        <w:t xml:space="preserve"> </w:t>
      </w:r>
      <w:r>
        <w:t>at</w:t>
      </w:r>
      <w:r>
        <w:rPr>
          <w:spacing w:val="-9"/>
        </w:rPr>
        <w:t xml:space="preserve"> </w:t>
      </w:r>
      <w:hyperlink r:id="rId67">
        <w:r w:rsidR="00843579">
          <w:rPr>
            <w:b/>
            <w:i/>
            <w:color w:val="CB223B"/>
            <w:spacing w:val="-2"/>
          </w:rPr>
          <w:t>www.halliburton.com</w:t>
        </w:r>
        <w:r w:rsidR="00843579">
          <w:rPr>
            <w:b/>
            <w:color w:val="CB223B"/>
            <w:spacing w:val="-2"/>
          </w:rPr>
          <w:t>.</w:t>
        </w:r>
      </w:hyperlink>
    </w:p>
    <w:p w14:paraId="5BB600FB" w14:textId="77777777" w:rsidR="00843579" w:rsidRDefault="00843579">
      <w:pPr>
        <w:pStyle w:val="BodyText"/>
        <w:jc w:val="both"/>
        <w:rPr>
          <w:b/>
        </w:rPr>
        <w:sectPr w:rsidR="00843579">
          <w:type w:val="continuous"/>
          <w:pgSz w:w="12240" w:h="15840"/>
          <w:pgMar w:top="940" w:right="0" w:bottom="280" w:left="0" w:header="0" w:footer="500" w:gutter="0"/>
          <w:cols w:space="720"/>
        </w:sectPr>
      </w:pPr>
    </w:p>
    <w:p w14:paraId="5BB600FC" w14:textId="77777777" w:rsidR="00843579" w:rsidRDefault="002D5E79">
      <w:pPr>
        <w:pStyle w:val="Heading1"/>
        <w:jc w:val="both"/>
      </w:pPr>
      <w:bookmarkStart w:id="54" w:name="Proposal_No._1_Election_of_Directors"/>
      <w:bookmarkStart w:id="55" w:name="_bookmark25"/>
      <w:bookmarkEnd w:id="54"/>
      <w:bookmarkEnd w:id="55"/>
      <w:r>
        <w:rPr>
          <w:color w:val="CB223B"/>
        </w:rPr>
        <w:t>Proposal</w:t>
      </w:r>
      <w:r>
        <w:rPr>
          <w:color w:val="CB223B"/>
          <w:spacing w:val="-4"/>
        </w:rPr>
        <w:t xml:space="preserve"> </w:t>
      </w:r>
      <w:r>
        <w:rPr>
          <w:color w:val="CB223B"/>
        </w:rPr>
        <w:t>No.</w:t>
      </w:r>
      <w:r>
        <w:rPr>
          <w:color w:val="CB223B"/>
          <w:spacing w:val="-1"/>
        </w:rPr>
        <w:t xml:space="preserve"> </w:t>
      </w:r>
      <w:r>
        <w:rPr>
          <w:color w:val="CB223B"/>
        </w:rPr>
        <w:t>1</w:t>
      </w:r>
      <w:r>
        <w:rPr>
          <w:color w:val="CB223B"/>
          <w:spacing w:val="-3"/>
        </w:rPr>
        <w:t xml:space="preserve"> </w:t>
      </w:r>
      <w:r>
        <w:t>Election</w:t>
      </w:r>
      <w:r>
        <w:rPr>
          <w:spacing w:val="-1"/>
        </w:rPr>
        <w:t xml:space="preserve"> </w:t>
      </w:r>
      <w:r>
        <w:t>of</w:t>
      </w:r>
      <w:r>
        <w:rPr>
          <w:spacing w:val="-1"/>
        </w:rPr>
        <w:t xml:space="preserve"> </w:t>
      </w:r>
      <w:r>
        <w:rPr>
          <w:spacing w:val="-2"/>
        </w:rPr>
        <w:t>Directors</w:t>
      </w:r>
    </w:p>
    <w:p w14:paraId="5BB600FD" w14:textId="77777777" w:rsidR="00843579" w:rsidRDefault="002D5E79">
      <w:pPr>
        <w:pStyle w:val="BodyText"/>
        <w:spacing w:before="437" w:line="247" w:lineRule="auto"/>
        <w:ind w:left="1170" w:right="1159"/>
        <w:jc w:val="both"/>
      </w:pPr>
      <w:r>
        <w:t xml:space="preserve">In considering whether a current Director should be nominated for election as a Director, the Nominating and Corporate Governance Committee and the Board considered, among other matters, the expertise and experience of the Director; the annual performance evaluation of the Director; the Director’s attendance at, preparation for, and engagement in Board and Committee meetings; the experience of the Board; the tenure of the Director; and the overall distribution of tenure among Directors to ensure sufficient experience with the Company’s operations, performance, technology, and cycles of the industry. Qualifications and experiences of our </w:t>
      </w:r>
      <w:proofErr w:type="gramStart"/>
      <w:r>
        <w:t>Directors</w:t>
      </w:r>
      <w:proofErr w:type="gramEnd"/>
      <w:r>
        <w:t xml:space="preserve"> are provided under Information about Nominees for Director.</w:t>
      </w:r>
    </w:p>
    <w:p w14:paraId="5BB600FE" w14:textId="77777777" w:rsidR="00843579" w:rsidRDefault="002D5E79">
      <w:pPr>
        <w:pStyle w:val="BodyText"/>
        <w:spacing w:before="186" w:line="247" w:lineRule="auto"/>
        <w:ind w:left="1170" w:right="1159"/>
        <w:jc w:val="both"/>
      </w:pPr>
      <w:r>
        <w:t>The 12 nominees are all current Directors. If any nominee is unwilling or unable to serve, favorable and uninstructed proxies will be voted for a substitute nominee designated by the Board. If a suitable substitute is not available, the Board will reduce the number of Directors to be elected. Each nominee has indicated approval of his or her nomination and his or her willingness to serve if elected. The Directors elected will serve for the ensuing year and until their duly qualified successors are elected.</w:t>
      </w:r>
    </w:p>
    <w:p w14:paraId="5BB600FF" w14:textId="77777777" w:rsidR="00843579" w:rsidRDefault="002D5E79">
      <w:pPr>
        <w:pStyle w:val="Heading5"/>
        <w:spacing w:before="172"/>
        <w:jc w:val="both"/>
      </w:pPr>
      <w:r>
        <w:t xml:space="preserve">Vote </w:t>
      </w:r>
      <w:r>
        <w:rPr>
          <w:spacing w:val="-2"/>
        </w:rPr>
        <w:t>Required</w:t>
      </w:r>
    </w:p>
    <w:p w14:paraId="5BB60100" w14:textId="77777777" w:rsidR="00843579" w:rsidRDefault="002D5E79">
      <w:pPr>
        <w:pStyle w:val="BodyText"/>
        <w:spacing w:before="213" w:line="247" w:lineRule="auto"/>
        <w:ind w:left="1170" w:right="1164"/>
        <w:jc w:val="both"/>
      </w:pPr>
      <w:r>
        <w:t xml:space="preserve">The affirmative vote of </w:t>
      </w:r>
      <w:proofErr w:type="gramStart"/>
      <w:r>
        <w:t>the majority of</w:t>
      </w:r>
      <w:proofErr w:type="gramEnd"/>
      <w:r>
        <w:t xml:space="preserve"> the votes cast by holders of shares of our common stock represented in person or by proxy and entitled to vote in the election of Directors is needed to approve the proposal.</w:t>
      </w:r>
    </w:p>
    <w:p w14:paraId="5BB60101" w14:textId="77777777" w:rsidR="00843579" w:rsidRDefault="00843579">
      <w:pPr>
        <w:pStyle w:val="BodyText"/>
        <w:spacing w:before="97"/>
      </w:pPr>
    </w:p>
    <w:p w14:paraId="5BB60102" w14:textId="77777777" w:rsidR="00843579" w:rsidRDefault="002D5E79">
      <w:pPr>
        <w:pStyle w:val="BodyText"/>
        <w:spacing w:line="249" w:lineRule="auto"/>
        <w:ind w:left="1657" w:right="1214"/>
        <w:jc w:val="both"/>
      </w:pPr>
      <w:r>
        <w:rPr>
          <w:noProof/>
        </w:rPr>
        <w:drawing>
          <wp:anchor distT="0" distB="0" distL="0" distR="0" simplePos="0" relativeHeight="251658249" behindDoc="0" locked="0" layoutInCell="1" allowOverlap="1" wp14:anchorId="5BB615E4" wp14:editId="5BB615E5">
            <wp:simplePos x="0" y="0"/>
            <wp:positionH relativeFrom="page">
              <wp:posOffset>776351</wp:posOffset>
            </wp:positionH>
            <wp:positionV relativeFrom="paragraph">
              <wp:posOffset>24508</wp:posOffset>
            </wp:positionV>
            <wp:extent cx="190499" cy="192024"/>
            <wp:effectExtent l="0" t="0" r="0" b="0"/>
            <wp:wrapNone/>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68" cstate="print"/>
                    <a:stretch>
                      <a:fillRect/>
                    </a:stretch>
                  </pic:blipFill>
                  <pic:spPr>
                    <a:xfrm>
                      <a:off x="0" y="0"/>
                      <a:ext cx="190499" cy="192024"/>
                    </a:xfrm>
                    <a:prstGeom prst="rect">
                      <a:avLst/>
                    </a:prstGeom>
                  </pic:spPr>
                </pic:pic>
              </a:graphicData>
            </a:graphic>
          </wp:anchor>
        </w:drawing>
      </w:r>
      <w:r>
        <w:t>AFTER</w:t>
      </w:r>
      <w:r>
        <w:rPr>
          <w:spacing w:val="-7"/>
        </w:rPr>
        <w:t xml:space="preserve"> </w:t>
      </w:r>
      <w:r>
        <w:t>CONSULTATION</w:t>
      </w:r>
      <w:r>
        <w:rPr>
          <w:spacing w:val="-6"/>
        </w:rPr>
        <w:t xml:space="preserve"> </w:t>
      </w:r>
      <w:r>
        <w:t>WITH</w:t>
      </w:r>
      <w:r>
        <w:rPr>
          <w:spacing w:val="-9"/>
        </w:rPr>
        <w:t xml:space="preserve"> </w:t>
      </w:r>
      <w:r>
        <w:t>THE</w:t>
      </w:r>
      <w:r>
        <w:rPr>
          <w:spacing w:val="-6"/>
        </w:rPr>
        <w:t xml:space="preserve"> </w:t>
      </w:r>
      <w:r>
        <w:t>NOMINATING</w:t>
      </w:r>
      <w:r>
        <w:rPr>
          <w:spacing w:val="-13"/>
        </w:rPr>
        <w:t xml:space="preserve"> </w:t>
      </w:r>
      <w:r>
        <w:t>AND</w:t>
      </w:r>
      <w:r>
        <w:rPr>
          <w:spacing w:val="-6"/>
        </w:rPr>
        <w:t xml:space="preserve"> </w:t>
      </w:r>
      <w:r>
        <w:t>CORPORATE</w:t>
      </w:r>
      <w:r>
        <w:rPr>
          <w:spacing w:val="-6"/>
        </w:rPr>
        <w:t xml:space="preserve"> </w:t>
      </w:r>
      <w:r>
        <w:t>GOVERNANCE</w:t>
      </w:r>
      <w:r>
        <w:rPr>
          <w:spacing w:val="-6"/>
        </w:rPr>
        <w:t xml:space="preserve"> </w:t>
      </w:r>
      <w:r>
        <w:t>COMMITTEE,</w:t>
      </w:r>
      <w:r>
        <w:rPr>
          <w:spacing w:val="-9"/>
        </w:rPr>
        <w:t xml:space="preserve"> </w:t>
      </w:r>
      <w:r>
        <w:t>THE</w:t>
      </w:r>
      <w:r>
        <w:rPr>
          <w:spacing w:val="-6"/>
        </w:rPr>
        <w:t xml:space="preserve"> </w:t>
      </w:r>
      <w:r>
        <w:t xml:space="preserve">BOARD OF DIRECTORS RECOMMENDS A </w:t>
      </w:r>
      <w:r>
        <w:rPr>
          <w:b/>
          <w:color w:val="CB223B"/>
        </w:rPr>
        <w:t xml:space="preserve">VOTE FOR </w:t>
      </w:r>
      <w:r>
        <w:t>THE ELECTION OF EACH OF THE DIRECTOR NOMINEES LISTED UNDER "INFORMATION ABOUT NOMINEES FOR DIRECTOR".</w:t>
      </w:r>
    </w:p>
    <w:p w14:paraId="5BB60103" w14:textId="77777777" w:rsidR="00843579" w:rsidRDefault="00843579">
      <w:pPr>
        <w:pStyle w:val="BodyText"/>
        <w:spacing w:line="249" w:lineRule="auto"/>
        <w:jc w:val="both"/>
        <w:sectPr w:rsidR="00843579">
          <w:pgSz w:w="12240" w:h="15840"/>
          <w:pgMar w:top="720" w:right="0" w:bottom="700" w:left="0" w:header="0" w:footer="500" w:gutter="0"/>
          <w:cols w:space="720"/>
        </w:sectPr>
      </w:pPr>
    </w:p>
    <w:p w14:paraId="5BB60104" w14:textId="77777777" w:rsidR="00843579" w:rsidRDefault="002D5E79">
      <w:pPr>
        <w:pStyle w:val="Heading2"/>
        <w:spacing w:before="64"/>
        <w:jc w:val="both"/>
      </w:pPr>
      <w:bookmarkStart w:id="56" w:name="Skills_Matrix_-_original_copy"/>
      <w:bookmarkEnd w:id="56"/>
      <w:r>
        <w:rPr>
          <w:color w:val="CB223B"/>
        </w:rPr>
        <w:t>BOARD</w:t>
      </w:r>
      <w:r>
        <w:rPr>
          <w:color w:val="CB223B"/>
          <w:spacing w:val="-4"/>
        </w:rPr>
        <w:t xml:space="preserve"> </w:t>
      </w:r>
      <w:r>
        <w:rPr>
          <w:color w:val="CB223B"/>
          <w:spacing w:val="-2"/>
        </w:rPr>
        <w:t>COMPOSITION</w:t>
      </w:r>
    </w:p>
    <w:p w14:paraId="5BB60105" w14:textId="77777777" w:rsidR="00843579" w:rsidRDefault="002D5E79">
      <w:pPr>
        <w:pStyle w:val="BodyText"/>
        <w:spacing w:before="329" w:line="232" w:lineRule="auto"/>
        <w:ind w:left="1170" w:right="1160"/>
        <w:jc w:val="both"/>
      </w:pPr>
      <w:r>
        <w:t>The Halliburton Board of Directors represent an appropriate mix of experience and expertise. Determination of expertise includes consideration of the following, among other factors: public company leadership, including C-Suite experience; oil and</w:t>
      </w:r>
      <w:r>
        <w:rPr>
          <w:spacing w:val="-3"/>
        </w:rPr>
        <w:t xml:space="preserve"> </w:t>
      </w:r>
      <w:r>
        <w:t>natural</w:t>
      </w:r>
      <w:r>
        <w:rPr>
          <w:spacing w:val="-3"/>
        </w:rPr>
        <w:t xml:space="preserve"> </w:t>
      </w:r>
      <w:r>
        <w:t>gas</w:t>
      </w:r>
      <w:r>
        <w:rPr>
          <w:spacing w:val="-3"/>
        </w:rPr>
        <w:t xml:space="preserve"> </w:t>
      </w:r>
      <w:r>
        <w:t>experience;</w:t>
      </w:r>
      <w:r>
        <w:rPr>
          <w:spacing w:val="-3"/>
        </w:rPr>
        <w:t xml:space="preserve"> </w:t>
      </w:r>
      <w:r>
        <w:t>manufacturing,</w:t>
      </w:r>
      <w:r>
        <w:rPr>
          <w:spacing w:val="-3"/>
        </w:rPr>
        <w:t xml:space="preserve"> </w:t>
      </w:r>
      <w:r>
        <w:t>engineering,</w:t>
      </w:r>
      <w:r>
        <w:rPr>
          <w:spacing w:val="-3"/>
        </w:rPr>
        <w:t xml:space="preserve"> </w:t>
      </w:r>
      <w:r>
        <w:t>or</w:t>
      </w:r>
      <w:r>
        <w:rPr>
          <w:spacing w:val="-3"/>
        </w:rPr>
        <w:t xml:space="preserve"> </w:t>
      </w:r>
      <w:r>
        <w:t>technology</w:t>
      </w:r>
      <w:r>
        <w:rPr>
          <w:spacing w:val="-3"/>
        </w:rPr>
        <w:t xml:space="preserve"> </w:t>
      </w:r>
      <w:r>
        <w:t>experience;</w:t>
      </w:r>
      <w:r>
        <w:rPr>
          <w:spacing w:val="-3"/>
        </w:rPr>
        <w:t xml:space="preserve"> </w:t>
      </w:r>
      <w:r>
        <w:t>and</w:t>
      </w:r>
      <w:r>
        <w:rPr>
          <w:spacing w:val="-3"/>
        </w:rPr>
        <w:t xml:space="preserve"> </w:t>
      </w:r>
      <w:r>
        <w:t>experience</w:t>
      </w:r>
      <w:r>
        <w:rPr>
          <w:spacing w:val="-3"/>
        </w:rPr>
        <w:t xml:space="preserve"> </w:t>
      </w:r>
      <w:r>
        <w:t>relating</w:t>
      </w:r>
      <w:r>
        <w:rPr>
          <w:spacing w:val="-3"/>
        </w:rPr>
        <w:t xml:space="preserve"> </w:t>
      </w:r>
      <w:r>
        <w:t>to</w:t>
      </w:r>
      <w:r>
        <w:rPr>
          <w:spacing w:val="-3"/>
        </w:rPr>
        <w:t xml:space="preserve"> </w:t>
      </w:r>
      <w:r>
        <w:t>health,</w:t>
      </w:r>
      <w:r>
        <w:rPr>
          <w:spacing w:val="-3"/>
        </w:rPr>
        <w:t xml:space="preserve"> </w:t>
      </w:r>
      <w:r>
        <w:t>safety, the environment, and sustainability.</w:t>
      </w:r>
    </w:p>
    <w:p w14:paraId="5BB60106" w14:textId="77777777" w:rsidR="00843579" w:rsidRDefault="002D5E79">
      <w:pPr>
        <w:pStyle w:val="BodyText"/>
        <w:spacing w:before="5"/>
        <w:rPr>
          <w:sz w:val="15"/>
        </w:rPr>
      </w:pPr>
      <w:r>
        <w:rPr>
          <w:noProof/>
          <w:sz w:val="15"/>
        </w:rPr>
        <mc:AlternateContent>
          <mc:Choice Requires="wpg">
            <w:drawing>
              <wp:anchor distT="0" distB="0" distL="0" distR="0" simplePos="0" relativeHeight="251658370" behindDoc="1" locked="0" layoutInCell="1" allowOverlap="1" wp14:anchorId="5BB615E6" wp14:editId="5BB615E7">
                <wp:simplePos x="0" y="0"/>
                <wp:positionH relativeFrom="page">
                  <wp:posOffset>742950</wp:posOffset>
                </wp:positionH>
                <wp:positionV relativeFrom="paragraph">
                  <wp:posOffset>128106</wp:posOffset>
                </wp:positionV>
                <wp:extent cx="6248400" cy="508000"/>
                <wp:effectExtent l="0" t="0" r="0" b="0"/>
                <wp:wrapTopAndBottom/>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8400" cy="508000"/>
                          <a:chOff x="0" y="0"/>
                          <a:chExt cx="6248400" cy="508000"/>
                        </a:xfrm>
                      </wpg:grpSpPr>
                      <wps:wsp>
                        <wps:cNvPr id="189" name="Textbox 189"/>
                        <wps:cNvSpPr txBox="1"/>
                        <wps:spPr>
                          <a:xfrm>
                            <a:off x="3177666" y="40323"/>
                            <a:ext cx="2337435" cy="415290"/>
                          </a:xfrm>
                          <a:prstGeom prst="rect">
                            <a:avLst/>
                          </a:prstGeom>
                        </wps:spPr>
                        <wps:txbx>
                          <w:txbxContent>
                            <w:p w14:paraId="5BB6185C" w14:textId="77777777" w:rsidR="00843579" w:rsidRDefault="002D5E79">
                              <w:pPr>
                                <w:spacing w:line="402" w:lineRule="exact"/>
                                <w:ind w:right="22"/>
                                <w:jc w:val="center"/>
                                <w:rPr>
                                  <w:b/>
                                  <w:sz w:val="36"/>
                                </w:rPr>
                              </w:pPr>
                              <w:r>
                                <w:rPr>
                                  <w:b/>
                                  <w:color w:val="D71F33"/>
                                  <w:spacing w:val="-5"/>
                                  <w:sz w:val="36"/>
                                </w:rPr>
                                <w:t>7.3</w:t>
                              </w:r>
                            </w:p>
                            <w:p w14:paraId="5BB6185D" w14:textId="77777777" w:rsidR="00843579" w:rsidRDefault="002D5E79">
                              <w:pPr>
                                <w:spacing w:before="44"/>
                                <w:ind w:right="18"/>
                                <w:jc w:val="center"/>
                                <w:rPr>
                                  <w:b/>
                                  <w:sz w:val="18"/>
                                </w:rPr>
                              </w:pPr>
                              <w:r>
                                <w:rPr>
                                  <w:b/>
                                  <w:sz w:val="18"/>
                                </w:rPr>
                                <w:t>Average</w:t>
                              </w:r>
                              <w:r>
                                <w:rPr>
                                  <w:b/>
                                  <w:spacing w:val="-5"/>
                                  <w:sz w:val="18"/>
                                </w:rPr>
                                <w:t xml:space="preserve"> </w:t>
                              </w:r>
                              <w:r>
                                <w:rPr>
                                  <w:b/>
                                  <w:sz w:val="18"/>
                                </w:rPr>
                                <w:t>Non-Management</w:t>
                              </w:r>
                              <w:r>
                                <w:rPr>
                                  <w:b/>
                                  <w:spacing w:val="-5"/>
                                  <w:sz w:val="18"/>
                                </w:rPr>
                                <w:t xml:space="preserve"> </w:t>
                              </w:r>
                              <w:r>
                                <w:rPr>
                                  <w:b/>
                                  <w:sz w:val="18"/>
                                </w:rPr>
                                <w:t>Director</w:t>
                              </w:r>
                              <w:r>
                                <w:rPr>
                                  <w:b/>
                                  <w:spacing w:val="-5"/>
                                  <w:sz w:val="18"/>
                                </w:rPr>
                                <w:t xml:space="preserve"> </w:t>
                              </w:r>
                              <w:r>
                                <w:rPr>
                                  <w:b/>
                                  <w:spacing w:val="-2"/>
                                  <w:sz w:val="18"/>
                                </w:rPr>
                                <w:t>Tenure</w:t>
                              </w:r>
                            </w:p>
                          </w:txbxContent>
                        </wps:txbx>
                        <wps:bodyPr wrap="square" lIns="0" tIns="0" rIns="0" bIns="0" rtlCol="0">
                          <a:noAutofit/>
                        </wps:bodyPr>
                      </wps:wsp>
                      <wps:wsp>
                        <wps:cNvPr id="190" name="Textbox 190"/>
                        <wps:cNvSpPr txBox="1"/>
                        <wps:spPr>
                          <a:xfrm>
                            <a:off x="1487804" y="40323"/>
                            <a:ext cx="781685" cy="415290"/>
                          </a:xfrm>
                          <a:prstGeom prst="rect">
                            <a:avLst/>
                          </a:prstGeom>
                        </wps:spPr>
                        <wps:txbx>
                          <w:txbxContent>
                            <w:p w14:paraId="5BB6185E" w14:textId="77777777" w:rsidR="00843579" w:rsidRDefault="002D5E79">
                              <w:pPr>
                                <w:spacing w:line="402" w:lineRule="exact"/>
                                <w:ind w:left="34" w:right="18"/>
                                <w:jc w:val="center"/>
                                <w:rPr>
                                  <w:b/>
                                  <w:sz w:val="36"/>
                                </w:rPr>
                              </w:pPr>
                              <w:r>
                                <w:rPr>
                                  <w:b/>
                                  <w:color w:val="D71F33"/>
                                  <w:spacing w:val="-5"/>
                                  <w:sz w:val="36"/>
                                </w:rPr>
                                <w:t>83%</w:t>
                              </w:r>
                            </w:p>
                            <w:p w14:paraId="5BB6185F" w14:textId="77777777" w:rsidR="00843579" w:rsidRDefault="002D5E79">
                              <w:pPr>
                                <w:spacing w:before="44"/>
                                <w:ind w:right="18"/>
                                <w:jc w:val="center"/>
                                <w:rPr>
                                  <w:b/>
                                  <w:sz w:val="18"/>
                                </w:rPr>
                              </w:pPr>
                              <w:r>
                                <w:rPr>
                                  <w:b/>
                                  <w:spacing w:val="-2"/>
                                  <w:sz w:val="18"/>
                                </w:rPr>
                                <w:t>Independence</w:t>
                              </w:r>
                            </w:p>
                          </w:txbxContent>
                        </wps:txbx>
                        <wps:bodyPr wrap="square" lIns="0" tIns="0" rIns="0" bIns="0" rtlCol="0">
                          <a:noAutofit/>
                        </wps:bodyPr>
                      </wps:wsp>
                      <wps:wsp>
                        <wps:cNvPr id="191" name="Graphic 191"/>
                        <wps:cNvSpPr/>
                        <wps:spPr>
                          <a:xfrm>
                            <a:off x="3105150" y="9525"/>
                            <a:ext cx="1270" cy="485775"/>
                          </a:xfrm>
                          <a:custGeom>
                            <a:avLst/>
                            <a:gdLst/>
                            <a:ahLst/>
                            <a:cxnLst/>
                            <a:rect l="l" t="t" r="r" b="b"/>
                            <a:pathLst>
                              <a:path h="485775">
                                <a:moveTo>
                                  <a:pt x="0" y="0"/>
                                </a:moveTo>
                                <a:lnTo>
                                  <a:pt x="0" y="485775"/>
                                </a:lnTo>
                              </a:path>
                            </a:pathLst>
                          </a:custGeom>
                          <a:ln w="19050">
                            <a:solidFill>
                              <a:srgbClr val="B6B6B6"/>
                            </a:solidFill>
                            <a:prstDash val="solid"/>
                          </a:ln>
                        </wps:spPr>
                        <wps:bodyPr wrap="square" lIns="0" tIns="0" rIns="0" bIns="0" rtlCol="0">
                          <a:prstTxWarp prst="textNoShape">
                            <a:avLst/>
                          </a:prstTxWarp>
                          <a:noAutofit/>
                        </wps:bodyPr>
                      </wps:wsp>
                      <wps:wsp>
                        <wps:cNvPr id="192" name="Graphic 192"/>
                        <wps:cNvSpPr/>
                        <wps:spPr>
                          <a:xfrm>
                            <a:off x="638175" y="9525"/>
                            <a:ext cx="4933950" cy="1270"/>
                          </a:xfrm>
                          <a:custGeom>
                            <a:avLst/>
                            <a:gdLst/>
                            <a:ahLst/>
                            <a:cxnLst/>
                            <a:rect l="l" t="t" r="r" b="b"/>
                            <a:pathLst>
                              <a:path w="4933950">
                                <a:moveTo>
                                  <a:pt x="0" y="0"/>
                                </a:moveTo>
                                <a:lnTo>
                                  <a:pt x="4933950" y="0"/>
                                </a:lnTo>
                              </a:path>
                            </a:pathLst>
                          </a:custGeom>
                          <a:ln w="19050">
                            <a:solidFill>
                              <a:srgbClr val="B81F31"/>
                            </a:solidFill>
                            <a:prstDash val="solid"/>
                          </a:ln>
                        </wps:spPr>
                        <wps:bodyPr wrap="square" lIns="0" tIns="0" rIns="0" bIns="0" rtlCol="0">
                          <a:prstTxWarp prst="textNoShape">
                            <a:avLst/>
                          </a:prstTxWarp>
                          <a:noAutofit/>
                        </wps:bodyPr>
                      </wps:wsp>
                      <wps:wsp>
                        <wps:cNvPr id="193" name="Graphic 193"/>
                        <wps:cNvSpPr/>
                        <wps:spPr>
                          <a:xfrm>
                            <a:off x="0" y="495300"/>
                            <a:ext cx="6248400" cy="1270"/>
                          </a:xfrm>
                          <a:custGeom>
                            <a:avLst/>
                            <a:gdLst/>
                            <a:ahLst/>
                            <a:cxnLst/>
                            <a:rect l="l" t="t" r="r" b="b"/>
                            <a:pathLst>
                              <a:path w="6248400">
                                <a:moveTo>
                                  <a:pt x="0" y="0"/>
                                </a:moveTo>
                                <a:lnTo>
                                  <a:pt x="6248400" y="0"/>
                                </a:lnTo>
                              </a:path>
                            </a:pathLst>
                          </a:custGeom>
                          <a:ln w="25400">
                            <a:solidFill>
                              <a:srgbClr val="BF2014"/>
                            </a:solidFill>
                            <a:prstDash val="solid"/>
                          </a:ln>
                        </wps:spPr>
                        <wps:bodyPr wrap="square" lIns="0" tIns="0" rIns="0" bIns="0" rtlCol="0">
                          <a:prstTxWarp prst="textNoShape">
                            <a:avLst/>
                          </a:prstTxWarp>
                          <a:noAutofit/>
                        </wps:bodyPr>
                      </wps:wsp>
                    </wpg:wgp>
                  </a:graphicData>
                </a:graphic>
              </wp:anchor>
            </w:drawing>
          </mc:Choice>
          <mc:Fallback>
            <w:pict>
              <v:group w14:anchorId="5BB615E6" id="Group 188" o:spid="_x0000_s1112" style="position:absolute;margin-left:58.5pt;margin-top:10.1pt;width:492pt;height:40pt;z-index:-251658110;mso-wrap-distance-left:0;mso-wrap-distance-right:0;mso-position-horizontal-relative:page;mso-position-vertical-relative:text" coordsize="62484,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">
                <v:shape id="Textbox 189" o:spid="_x0000_s1113" type="#_x0000_t202" style="position:absolute;left:31776;top:403;width:23375;height:4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5BB6185C" w14:textId="77777777" w:rsidR="00843579" w:rsidRDefault="002D5E79">
                        <w:pPr>
                          <w:spacing w:line="402" w:lineRule="exact"/>
                          <w:ind w:right="22"/>
                          <w:jc w:val="center"/>
                          <w:rPr>
                            <w:b/>
                            <w:sz w:val="36"/>
                          </w:rPr>
                        </w:pPr>
                        <w:r>
                          <w:rPr>
                            <w:b/>
                            <w:color w:val="D71F33"/>
                            <w:spacing w:val="-5"/>
                            <w:sz w:val="36"/>
                          </w:rPr>
                          <w:t>7.3</w:t>
                        </w:r>
                      </w:p>
                      <w:p w14:paraId="5BB6185D" w14:textId="77777777" w:rsidR="00843579" w:rsidRDefault="002D5E79">
                        <w:pPr>
                          <w:spacing w:before="44"/>
                          <w:ind w:right="18"/>
                          <w:jc w:val="center"/>
                          <w:rPr>
                            <w:b/>
                            <w:sz w:val="18"/>
                          </w:rPr>
                        </w:pPr>
                        <w:r>
                          <w:rPr>
                            <w:b/>
                            <w:sz w:val="18"/>
                          </w:rPr>
                          <w:t>Average</w:t>
                        </w:r>
                        <w:r>
                          <w:rPr>
                            <w:b/>
                            <w:spacing w:val="-5"/>
                            <w:sz w:val="18"/>
                          </w:rPr>
                          <w:t xml:space="preserve"> </w:t>
                        </w:r>
                        <w:r>
                          <w:rPr>
                            <w:b/>
                            <w:sz w:val="18"/>
                          </w:rPr>
                          <w:t>Non-Management</w:t>
                        </w:r>
                        <w:r>
                          <w:rPr>
                            <w:b/>
                            <w:spacing w:val="-5"/>
                            <w:sz w:val="18"/>
                          </w:rPr>
                          <w:t xml:space="preserve"> </w:t>
                        </w:r>
                        <w:r>
                          <w:rPr>
                            <w:b/>
                            <w:sz w:val="18"/>
                          </w:rPr>
                          <w:t>Director</w:t>
                        </w:r>
                        <w:r>
                          <w:rPr>
                            <w:b/>
                            <w:spacing w:val="-5"/>
                            <w:sz w:val="18"/>
                          </w:rPr>
                          <w:t xml:space="preserve"> </w:t>
                        </w:r>
                        <w:r>
                          <w:rPr>
                            <w:b/>
                            <w:spacing w:val="-2"/>
                            <w:sz w:val="18"/>
                          </w:rPr>
                          <w:t>Tenure</w:t>
                        </w:r>
                      </w:p>
                    </w:txbxContent>
                  </v:textbox>
                </v:shape>
                <v:shape id="Textbox 190" o:spid="_x0000_s1114" type="#_x0000_t202" style="position:absolute;left:14878;top:403;width:7816;height:4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14:paraId="5BB6185E" w14:textId="77777777" w:rsidR="00843579" w:rsidRDefault="002D5E79">
                        <w:pPr>
                          <w:spacing w:line="402" w:lineRule="exact"/>
                          <w:ind w:left="34" w:right="18"/>
                          <w:jc w:val="center"/>
                          <w:rPr>
                            <w:b/>
                            <w:sz w:val="36"/>
                          </w:rPr>
                        </w:pPr>
                        <w:r>
                          <w:rPr>
                            <w:b/>
                            <w:color w:val="D71F33"/>
                            <w:spacing w:val="-5"/>
                            <w:sz w:val="36"/>
                          </w:rPr>
                          <w:t>83%</w:t>
                        </w:r>
                      </w:p>
                      <w:p w14:paraId="5BB6185F" w14:textId="77777777" w:rsidR="00843579" w:rsidRDefault="002D5E79">
                        <w:pPr>
                          <w:spacing w:before="44"/>
                          <w:ind w:right="18"/>
                          <w:jc w:val="center"/>
                          <w:rPr>
                            <w:b/>
                            <w:sz w:val="18"/>
                          </w:rPr>
                        </w:pPr>
                        <w:r>
                          <w:rPr>
                            <w:b/>
                            <w:spacing w:val="-2"/>
                            <w:sz w:val="18"/>
                          </w:rPr>
                          <w:t>Independence</w:t>
                        </w:r>
                      </w:p>
                    </w:txbxContent>
                  </v:textbox>
                </v:shape>
                <v:shape id="Graphic 191" o:spid="_x0000_s1115" style="position:absolute;left:31051;top:95;width:13;height:4858;visibility:visible;mso-wrap-style:square;v-text-anchor:top" coordsize="1270,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" path="m,l,485775e" filled="f" strokecolor="#b6b6b6" strokeweight="1.5pt">
                  <v:path arrowok="t"/>
                </v:shape>
                <v:shape id="Graphic 192" o:spid="_x0000_s1116" style="position:absolute;left:6381;top:95;width:49340;height:12;visibility:visible;mso-wrap-style:square;v-text-anchor:top" coordsize="49339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" path="m,l4933950,e" filled="f" strokecolor="#b81f31" strokeweight="1.5pt">
                  <v:path arrowok="t"/>
                </v:shape>
                <v:shape id="Graphic 193" o:spid="_x0000_s1117" style="position:absolute;top:4953;width:62484;height:12;visibility:visible;mso-wrap-style:square;v-text-anchor:top" coordsize="6248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" path="m,l6248400,e" filled="f" strokecolor="#bf2014" strokeweight="2pt">
                  <v:path arrowok="t"/>
                </v:shape>
                <w10:wrap type="topAndBottom" anchorx="page"/>
              </v:group>
            </w:pict>
          </mc:Fallback>
        </mc:AlternateContent>
      </w:r>
    </w:p>
    <w:p w14:paraId="5BB60107" w14:textId="77777777" w:rsidR="00843579" w:rsidRDefault="002D5E79">
      <w:pPr>
        <w:pStyle w:val="Heading5"/>
        <w:spacing w:before="60"/>
        <w:ind w:left="912" w:right="965"/>
        <w:jc w:val="center"/>
      </w:pPr>
      <w:r>
        <w:rPr>
          <w:color w:val="D71F33"/>
        </w:rPr>
        <w:t>NON-MANAGEMENT</w:t>
      </w:r>
      <w:r>
        <w:rPr>
          <w:color w:val="D71F33"/>
          <w:spacing w:val="-6"/>
        </w:rPr>
        <w:t xml:space="preserve"> </w:t>
      </w:r>
      <w:r>
        <w:rPr>
          <w:color w:val="D71F33"/>
        </w:rPr>
        <w:t>DIRECTOR</w:t>
      </w:r>
      <w:r>
        <w:rPr>
          <w:color w:val="D71F33"/>
          <w:spacing w:val="-4"/>
        </w:rPr>
        <w:t xml:space="preserve"> </w:t>
      </w:r>
      <w:r>
        <w:rPr>
          <w:color w:val="D71F33"/>
        </w:rPr>
        <w:t>QUALIFICATIONS</w:t>
      </w:r>
      <w:r>
        <w:rPr>
          <w:color w:val="D71F33"/>
          <w:spacing w:val="-4"/>
        </w:rPr>
        <w:t xml:space="preserve"> </w:t>
      </w:r>
      <w:r>
        <w:rPr>
          <w:color w:val="D71F33"/>
        </w:rPr>
        <w:t>AND</w:t>
      </w:r>
      <w:r>
        <w:rPr>
          <w:color w:val="D71F33"/>
          <w:spacing w:val="-4"/>
        </w:rPr>
        <w:t xml:space="preserve"> </w:t>
      </w:r>
      <w:r>
        <w:rPr>
          <w:color w:val="D71F33"/>
          <w:spacing w:val="-2"/>
        </w:rPr>
        <w:t>EXPERIENCE</w:t>
      </w:r>
    </w:p>
    <w:p w14:paraId="5BB60108" w14:textId="77777777" w:rsidR="00843579" w:rsidRDefault="002D5E79">
      <w:pPr>
        <w:pStyle w:val="BodyText"/>
        <w:spacing w:before="4"/>
        <w:rPr>
          <w:b/>
          <w:sz w:val="7"/>
        </w:rPr>
      </w:pPr>
      <w:r>
        <w:rPr>
          <w:b/>
          <w:noProof/>
          <w:sz w:val="7"/>
        </w:rPr>
        <mc:AlternateContent>
          <mc:Choice Requires="wps">
            <w:drawing>
              <wp:anchor distT="0" distB="0" distL="0" distR="0" simplePos="0" relativeHeight="251658371" behindDoc="1" locked="0" layoutInCell="1" allowOverlap="1" wp14:anchorId="5BB615E8" wp14:editId="5BB615E9">
                <wp:simplePos x="0" y="0"/>
                <wp:positionH relativeFrom="page">
                  <wp:posOffset>742950</wp:posOffset>
                </wp:positionH>
                <wp:positionV relativeFrom="paragraph">
                  <wp:posOffset>69229</wp:posOffset>
                </wp:positionV>
                <wp:extent cx="6248400" cy="1270"/>
                <wp:effectExtent l="0" t="0" r="0" b="0"/>
                <wp:wrapTopAndBottom/>
                <wp:docPr id="194" name="Graphic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8400" cy="1270"/>
                        </a:xfrm>
                        <a:custGeom>
                          <a:avLst/>
                          <a:gdLst/>
                          <a:ahLst/>
                          <a:cxnLst/>
                          <a:rect l="l" t="t" r="r" b="b"/>
                          <a:pathLst>
                            <a:path w="6248400">
                              <a:moveTo>
                                <a:pt x="0" y="0"/>
                              </a:moveTo>
                              <a:lnTo>
                                <a:pt x="6248400" y="0"/>
                              </a:lnTo>
                            </a:path>
                          </a:pathLst>
                        </a:custGeom>
                        <a:ln w="25400">
                          <a:solidFill>
                            <a:srgbClr val="BF2014"/>
                          </a:solidFill>
                          <a:prstDash val="solid"/>
                        </a:ln>
                      </wps:spPr>
                      <wps:bodyPr wrap="square" lIns="0" tIns="0" rIns="0" bIns="0" rtlCol="0">
                        <a:prstTxWarp prst="textNoShape">
                          <a:avLst/>
                        </a:prstTxWarp>
                        <a:noAutofit/>
                      </wps:bodyPr>
                    </wps:wsp>
                  </a:graphicData>
                </a:graphic>
              </wp:anchor>
            </w:drawing>
          </mc:Choice>
          <mc:Fallback>
            <w:pict>
              <v:shape w14:anchorId="6C277297" id="Graphic 194" o:spid="_x0000_s1026" style="position:absolute;margin-left:58.5pt;margin-top:5.45pt;width:492pt;height:.1pt;z-index:-251658109;visibility:visible;mso-wrap-style:square;mso-wrap-distance-left:0;mso-wrap-distance-top:0;mso-wrap-distance-right:0;mso-wrap-distance-bottom:0;mso-position-horizontal:absolute;mso-position-horizontal-relative:page;mso-position-vertical:absolute;mso-position-vertical-relative:text;v-text-anchor:top" coordsize="6248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" path="m,l6248400,e" filled="f" strokecolor="#bf2014" strokeweight="2pt">
                <v:path arrowok="t"/>
                <w10:wrap type="topAndBottom" anchorx="page"/>
              </v:shape>
            </w:pict>
          </mc:Fallback>
        </mc:AlternateContent>
      </w:r>
    </w:p>
    <w:p w14:paraId="5BB60109" w14:textId="77777777" w:rsidR="00843579" w:rsidRDefault="00843579">
      <w:pPr>
        <w:pStyle w:val="BodyText"/>
        <w:rPr>
          <w:b/>
          <w:sz w:val="20"/>
        </w:rPr>
      </w:pPr>
    </w:p>
    <w:p w14:paraId="5BB6010A" w14:textId="77777777" w:rsidR="00843579" w:rsidRDefault="00843579">
      <w:pPr>
        <w:pStyle w:val="BodyText"/>
        <w:rPr>
          <w:b/>
          <w:sz w:val="20"/>
        </w:rPr>
      </w:pPr>
    </w:p>
    <w:p w14:paraId="5BB6010B" w14:textId="77777777" w:rsidR="00843579" w:rsidRDefault="00843579">
      <w:pPr>
        <w:pStyle w:val="BodyText"/>
        <w:rPr>
          <w:b/>
          <w:sz w:val="20"/>
        </w:rPr>
      </w:pPr>
    </w:p>
    <w:p w14:paraId="5BB6010C" w14:textId="77777777" w:rsidR="00843579" w:rsidRDefault="00843579">
      <w:pPr>
        <w:pStyle w:val="BodyText"/>
        <w:rPr>
          <w:b/>
          <w:sz w:val="20"/>
        </w:rPr>
      </w:pPr>
    </w:p>
    <w:p w14:paraId="5BB6010D" w14:textId="77777777" w:rsidR="00843579" w:rsidRDefault="00843579">
      <w:pPr>
        <w:pStyle w:val="BodyText"/>
        <w:rPr>
          <w:b/>
          <w:sz w:val="20"/>
        </w:rPr>
      </w:pPr>
    </w:p>
    <w:p w14:paraId="5BB6010E" w14:textId="77777777" w:rsidR="00843579" w:rsidRDefault="00843579">
      <w:pPr>
        <w:pStyle w:val="BodyText"/>
        <w:rPr>
          <w:b/>
          <w:sz w:val="20"/>
        </w:rPr>
      </w:pPr>
    </w:p>
    <w:p w14:paraId="5BB6010F" w14:textId="77777777" w:rsidR="00843579" w:rsidRDefault="00843579">
      <w:pPr>
        <w:pStyle w:val="BodyText"/>
        <w:spacing w:before="10"/>
        <w:rPr>
          <w:b/>
          <w:sz w:val="20"/>
        </w:rPr>
      </w:pPr>
    </w:p>
    <w:p w14:paraId="5BB60110" w14:textId="77777777" w:rsidR="00843579" w:rsidRDefault="002D5E79">
      <w:pPr>
        <w:spacing w:line="20" w:lineRule="exact"/>
        <w:ind w:left="1170"/>
        <w:rPr>
          <w:sz w:val="2"/>
        </w:rPr>
      </w:pPr>
      <w:r>
        <w:rPr>
          <w:noProof/>
          <w:sz w:val="2"/>
        </w:rPr>
        <mc:AlternateContent>
          <mc:Choice Requires="wpg">
            <w:drawing>
              <wp:inline distT="0" distB="0" distL="0" distR="0" wp14:anchorId="5BB615EA" wp14:editId="5BB615EB">
                <wp:extent cx="6286500" cy="12700"/>
                <wp:effectExtent l="9525" t="0" r="0" b="6350"/>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2700"/>
                          <a:chOff x="0" y="0"/>
                          <a:chExt cx="6286500" cy="12700"/>
                        </a:xfrm>
                      </wpg:grpSpPr>
                      <wps:wsp>
                        <wps:cNvPr id="196" name="Graphic 196"/>
                        <wps:cNvSpPr/>
                        <wps:spPr>
                          <a:xfrm>
                            <a:off x="0" y="6350"/>
                            <a:ext cx="6286500" cy="1270"/>
                          </a:xfrm>
                          <a:custGeom>
                            <a:avLst/>
                            <a:gdLst/>
                            <a:ahLst/>
                            <a:cxnLst/>
                            <a:rect l="l" t="t" r="r" b="b"/>
                            <a:pathLst>
                              <a:path w="6286500">
                                <a:moveTo>
                                  <a:pt x="0" y="0"/>
                                </a:moveTo>
                                <a:lnTo>
                                  <a:pt x="6286500" y="0"/>
                                </a:lnTo>
                              </a:path>
                            </a:pathLst>
                          </a:custGeom>
                          <a:ln w="12700">
                            <a:solidFill>
                              <a:srgbClr val="BF2014"/>
                            </a:solidFill>
                            <a:prstDash val="solid"/>
                          </a:ln>
                        </wps:spPr>
                        <wps:bodyPr wrap="square" lIns="0" tIns="0" rIns="0" bIns="0" rtlCol="0">
                          <a:prstTxWarp prst="textNoShape">
                            <a:avLst/>
                          </a:prstTxWarp>
                          <a:noAutofit/>
                        </wps:bodyPr>
                      </wps:wsp>
                    </wpg:wgp>
                  </a:graphicData>
                </a:graphic>
              </wp:inline>
            </w:drawing>
          </mc:Choice>
          <mc:Fallback>
            <w:pict>
              <v:group w14:anchorId="554748F7" id="Group 195" o:spid="_x0000_s1026" style="width:495pt;height:1pt;mso-position-horizontal-relative:char;mso-position-vertical-relative:line" coordsize="6286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">
                <v:shape id="Graphic 196" o:spid="_x0000_s1027" style="position:absolute;top:63;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" path="m,l6286500,e" filled="f" strokecolor="#bf2014" strokeweight="1pt">
                  <v:path arrowok="t"/>
                </v:shape>
                <w10:anchorlock/>
              </v:group>
            </w:pict>
          </mc:Fallback>
        </mc:AlternateContent>
      </w:r>
    </w:p>
    <w:p w14:paraId="5BB60111" w14:textId="77777777" w:rsidR="00843579" w:rsidRDefault="00843579">
      <w:pPr>
        <w:spacing w:line="20" w:lineRule="exact"/>
        <w:rPr>
          <w:sz w:val="2"/>
        </w:rPr>
        <w:sectPr w:rsidR="00843579">
          <w:pgSz w:w="12240" w:h="15840"/>
          <w:pgMar w:top="760" w:right="0" w:bottom="700" w:left="0" w:header="0" w:footer="500" w:gutter="0"/>
          <w:cols w:space="720"/>
        </w:sectPr>
      </w:pPr>
    </w:p>
    <w:p w14:paraId="5BB60112" w14:textId="77777777" w:rsidR="00843579" w:rsidRDefault="002D5E79">
      <w:pPr>
        <w:pStyle w:val="Heading9"/>
        <w:spacing w:before="0" w:line="205" w:lineRule="exact"/>
        <w:ind w:left="1672"/>
      </w:pPr>
      <w:r>
        <w:rPr>
          <w:noProof/>
        </w:rPr>
        <mc:AlternateContent>
          <mc:Choice Requires="wps">
            <w:drawing>
              <wp:anchor distT="0" distB="0" distL="0" distR="0" simplePos="0" relativeHeight="251658252" behindDoc="0" locked="0" layoutInCell="1" allowOverlap="1" wp14:anchorId="5BB615EC" wp14:editId="5BB615ED">
                <wp:simplePos x="0" y="0"/>
                <wp:positionH relativeFrom="page">
                  <wp:posOffset>742950</wp:posOffset>
                </wp:positionH>
                <wp:positionV relativeFrom="paragraph">
                  <wp:posOffset>-136525</wp:posOffset>
                </wp:positionV>
                <wp:extent cx="6286500" cy="1270"/>
                <wp:effectExtent l="0" t="0" r="0" b="0"/>
                <wp:wrapNone/>
                <wp:docPr id="197" name="Graphic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12700">
                          <a:solidFill>
                            <a:srgbClr val="BF2014"/>
                          </a:solidFill>
                          <a:prstDash val="solid"/>
                        </a:ln>
                      </wps:spPr>
                      <wps:bodyPr wrap="square" lIns="0" tIns="0" rIns="0" bIns="0" rtlCol="0">
                        <a:prstTxWarp prst="textNoShape">
                          <a:avLst/>
                        </a:prstTxWarp>
                        <a:noAutofit/>
                      </wps:bodyPr>
                    </wps:wsp>
                  </a:graphicData>
                </a:graphic>
              </wp:anchor>
            </w:drawing>
          </mc:Choice>
          <mc:Fallback>
            <w:pict>
              <v:shape w14:anchorId="43325588" id="Graphic 197" o:spid="_x0000_s1026" style="position:absolute;margin-left:58.5pt;margin-top:-10.75pt;width:495pt;height:.1pt;z-index:251658252;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" path="m,l6286500,e" filled="f" strokecolor="#bf2014" strokeweight="1pt">
                <v:path arrowok="t"/>
                <w10:wrap anchorx="page"/>
              </v:shape>
            </w:pict>
          </mc:Fallback>
        </mc:AlternateContent>
      </w:r>
      <w:r>
        <w:rPr>
          <w:noProof/>
        </w:rPr>
        <mc:AlternateContent>
          <mc:Choice Requires="wpg">
            <w:drawing>
              <wp:anchor distT="0" distB="0" distL="0" distR="0" simplePos="0" relativeHeight="251658253" behindDoc="0" locked="0" layoutInCell="1" allowOverlap="1" wp14:anchorId="5BB615EE" wp14:editId="5BB615EF">
                <wp:simplePos x="0" y="0"/>
                <wp:positionH relativeFrom="page">
                  <wp:posOffset>742950</wp:posOffset>
                </wp:positionH>
                <wp:positionV relativeFrom="paragraph">
                  <wp:posOffset>142875</wp:posOffset>
                </wp:positionV>
                <wp:extent cx="6286500" cy="12700"/>
                <wp:effectExtent l="0" t="0" r="0" b="0"/>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2700"/>
                          <a:chOff x="0" y="0"/>
                          <a:chExt cx="6286500" cy="12700"/>
                        </a:xfrm>
                      </wpg:grpSpPr>
                      <wps:wsp>
                        <wps:cNvPr id="199" name="Graphic 199"/>
                        <wps:cNvSpPr/>
                        <wps:spPr>
                          <a:xfrm>
                            <a:off x="0" y="6350"/>
                            <a:ext cx="3114675" cy="1270"/>
                          </a:xfrm>
                          <a:custGeom>
                            <a:avLst/>
                            <a:gdLst/>
                            <a:ahLst/>
                            <a:cxnLst/>
                            <a:rect l="l" t="t" r="r" b="b"/>
                            <a:pathLst>
                              <a:path w="3114675">
                                <a:moveTo>
                                  <a:pt x="0" y="0"/>
                                </a:moveTo>
                                <a:lnTo>
                                  <a:pt x="3114675" y="0"/>
                                </a:lnTo>
                              </a:path>
                            </a:pathLst>
                          </a:custGeom>
                          <a:ln w="12700">
                            <a:solidFill>
                              <a:srgbClr val="BF2014"/>
                            </a:solidFill>
                            <a:prstDash val="solid"/>
                          </a:ln>
                        </wps:spPr>
                        <wps:bodyPr wrap="square" lIns="0" tIns="0" rIns="0" bIns="0" rtlCol="0">
                          <a:prstTxWarp prst="textNoShape">
                            <a:avLst/>
                          </a:prstTxWarp>
                          <a:noAutofit/>
                        </wps:bodyPr>
                      </wps:wsp>
                      <wps:wsp>
                        <wps:cNvPr id="200" name="Graphic 200"/>
                        <wps:cNvSpPr/>
                        <wps:spPr>
                          <a:xfrm>
                            <a:off x="3114675" y="6350"/>
                            <a:ext cx="352425" cy="1270"/>
                          </a:xfrm>
                          <a:custGeom>
                            <a:avLst/>
                            <a:gdLst/>
                            <a:ahLst/>
                            <a:cxnLst/>
                            <a:rect l="l" t="t" r="r" b="b"/>
                            <a:pathLst>
                              <a:path w="352425">
                                <a:moveTo>
                                  <a:pt x="0" y="0"/>
                                </a:moveTo>
                                <a:lnTo>
                                  <a:pt x="352425" y="0"/>
                                </a:lnTo>
                              </a:path>
                            </a:pathLst>
                          </a:custGeom>
                          <a:ln w="12700">
                            <a:solidFill>
                              <a:srgbClr val="B81F31"/>
                            </a:solidFill>
                            <a:prstDash val="solid"/>
                          </a:ln>
                        </wps:spPr>
                        <wps:bodyPr wrap="square" lIns="0" tIns="0" rIns="0" bIns="0" rtlCol="0">
                          <a:prstTxWarp prst="textNoShape">
                            <a:avLst/>
                          </a:prstTxWarp>
                          <a:noAutofit/>
                        </wps:bodyPr>
                      </wps:wsp>
                      <wps:wsp>
                        <wps:cNvPr id="201" name="Graphic 201"/>
                        <wps:cNvSpPr/>
                        <wps:spPr>
                          <a:xfrm>
                            <a:off x="3467100" y="6350"/>
                            <a:ext cx="704850" cy="1270"/>
                          </a:xfrm>
                          <a:custGeom>
                            <a:avLst/>
                            <a:gdLst/>
                            <a:ahLst/>
                            <a:cxnLst/>
                            <a:rect l="l" t="t" r="r" b="b"/>
                            <a:pathLst>
                              <a:path w="704850">
                                <a:moveTo>
                                  <a:pt x="0" y="0"/>
                                </a:moveTo>
                                <a:lnTo>
                                  <a:pt x="704850" y="0"/>
                                </a:lnTo>
                              </a:path>
                            </a:pathLst>
                          </a:custGeom>
                          <a:ln w="12700">
                            <a:solidFill>
                              <a:srgbClr val="BF2014"/>
                            </a:solidFill>
                            <a:prstDash val="solid"/>
                          </a:ln>
                        </wps:spPr>
                        <wps:bodyPr wrap="square" lIns="0" tIns="0" rIns="0" bIns="0" rtlCol="0">
                          <a:prstTxWarp prst="textNoShape">
                            <a:avLst/>
                          </a:prstTxWarp>
                          <a:noAutofit/>
                        </wps:bodyPr>
                      </wps:wsp>
                      <wps:wsp>
                        <wps:cNvPr id="202" name="Graphic 202"/>
                        <wps:cNvSpPr/>
                        <wps:spPr>
                          <a:xfrm>
                            <a:off x="4171950" y="6350"/>
                            <a:ext cx="704850" cy="1270"/>
                          </a:xfrm>
                          <a:custGeom>
                            <a:avLst/>
                            <a:gdLst/>
                            <a:ahLst/>
                            <a:cxnLst/>
                            <a:rect l="l" t="t" r="r" b="b"/>
                            <a:pathLst>
                              <a:path w="704850">
                                <a:moveTo>
                                  <a:pt x="0" y="0"/>
                                </a:moveTo>
                                <a:lnTo>
                                  <a:pt x="704850" y="0"/>
                                </a:lnTo>
                              </a:path>
                            </a:pathLst>
                          </a:custGeom>
                          <a:ln w="12700">
                            <a:solidFill>
                              <a:srgbClr val="B81F31"/>
                            </a:solidFill>
                            <a:prstDash val="solid"/>
                          </a:ln>
                        </wps:spPr>
                        <wps:bodyPr wrap="square" lIns="0" tIns="0" rIns="0" bIns="0" rtlCol="0">
                          <a:prstTxWarp prst="textNoShape">
                            <a:avLst/>
                          </a:prstTxWarp>
                          <a:noAutofit/>
                        </wps:bodyPr>
                      </wps:wsp>
                      <wps:wsp>
                        <wps:cNvPr id="203" name="Graphic 203"/>
                        <wps:cNvSpPr/>
                        <wps:spPr>
                          <a:xfrm>
                            <a:off x="4876800" y="6350"/>
                            <a:ext cx="1409700" cy="1270"/>
                          </a:xfrm>
                          <a:custGeom>
                            <a:avLst/>
                            <a:gdLst/>
                            <a:ahLst/>
                            <a:cxnLst/>
                            <a:rect l="l" t="t" r="r" b="b"/>
                            <a:pathLst>
                              <a:path w="1409700">
                                <a:moveTo>
                                  <a:pt x="0" y="0"/>
                                </a:moveTo>
                                <a:lnTo>
                                  <a:pt x="1409700" y="0"/>
                                </a:lnTo>
                              </a:path>
                            </a:pathLst>
                          </a:custGeom>
                          <a:ln w="12700">
                            <a:solidFill>
                              <a:srgbClr val="BF2014"/>
                            </a:solidFill>
                            <a:prstDash val="solid"/>
                          </a:ln>
                        </wps:spPr>
                        <wps:bodyPr wrap="square" lIns="0" tIns="0" rIns="0" bIns="0" rtlCol="0">
                          <a:prstTxWarp prst="textNoShape">
                            <a:avLst/>
                          </a:prstTxWarp>
                          <a:noAutofit/>
                        </wps:bodyPr>
                      </wps:wsp>
                    </wpg:wgp>
                  </a:graphicData>
                </a:graphic>
              </wp:anchor>
            </w:drawing>
          </mc:Choice>
          <mc:Fallback>
            <w:pict>
              <v:group w14:anchorId="2328519F" id="Group 198" o:spid="_x0000_s1026" style="position:absolute;margin-left:58.5pt;margin-top:11.25pt;width:495pt;height:1pt;z-index:251658253;mso-wrap-distance-left:0;mso-wrap-distance-right:0;mso-position-horizontal-relative:page" coordsize="6286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">
                <v:shape id="Graphic 199" o:spid="_x0000_s1027" style="position:absolute;top:63;width:31146;height:13;visibility:visible;mso-wrap-style:square;v-text-anchor:top" coordsize="3114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" path="m,l3114675,e" filled="f" strokecolor="#bf2014" strokeweight="1pt">
                  <v:path arrowok="t"/>
                </v:shape>
                <v:shape id="Graphic 200" o:spid="_x0000_s1028" style="position:absolute;left:31146;top:63;width:3525;height:13;visibility:visible;mso-wrap-style:square;v-text-anchor:top" coordsize="352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" path="m,l352425,e" filled="f" strokecolor="#b81f31" strokeweight="1pt">
                  <v:path arrowok="t"/>
                </v:shape>
                <v:shape id="Graphic 201" o:spid="_x0000_s1029" style="position:absolute;left:34671;top:63;width:7048;height:13;visibility:visible;mso-wrap-style:square;v-text-anchor:top" coordsize="704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" path="m,l704850,e" filled="f" strokecolor="#bf2014" strokeweight="1pt">
                  <v:path arrowok="t"/>
                </v:shape>
                <v:shape id="Graphic 202" o:spid="_x0000_s1030" style="position:absolute;left:41719;top:63;width:7049;height:13;visibility:visible;mso-wrap-style:square;v-text-anchor:top" coordsize="7048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" path="m,l704850,e" filled="f" strokecolor="#b81f31" strokeweight="1pt">
                  <v:path arrowok="t"/>
                </v:shape>
                <v:shape id="Graphic 203" o:spid="_x0000_s1031" style="position:absolute;left:48768;top:63;width:14097;height:13;visibility:visible;mso-wrap-style:square;v-text-anchor:top" coordsize="1409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" path="m,l1409700,e" filled="f" strokecolor="#bf2014" strokeweight="1pt">
                  <v:path arrowok="t"/>
                </v:shape>
                <w10:wrap anchorx="page"/>
              </v:group>
            </w:pict>
          </mc:Fallback>
        </mc:AlternateContent>
      </w:r>
      <w:r>
        <w:rPr>
          <w:noProof/>
        </w:rPr>
        <mc:AlternateContent>
          <mc:Choice Requires="wps">
            <w:drawing>
              <wp:anchor distT="0" distB="0" distL="0" distR="0" simplePos="0" relativeHeight="251658254" behindDoc="0" locked="0" layoutInCell="1" allowOverlap="1" wp14:anchorId="5BB615F0" wp14:editId="5BB615F1">
                <wp:simplePos x="0" y="0"/>
                <wp:positionH relativeFrom="page">
                  <wp:posOffset>3491475</wp:posOffset>
                </wp:positionH>
                <wp:positionV relativeFrom="paragraph">
                  <wp:posOffset>-508749</wp:posOffset>
                </wp:positionV>
                <wp:extent cx="559435" cy="114300"/>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559435" cy="114300"/>
                        </a:xfrm>
                        <a:prstGeom prst="rect">
                          <a:avLst/>
                        </a:prstGeom>
                      </wps:spPr>
                      <wps:txbx>
                        <w:txbxContent>
                          <w:p w14:paraId="5BB61860" w14:textId="77777777" w:rsidR="00843579" w:rsidRDefault="002D5E79">
                            <w:pPr>
                              <w:spacing w:line="180" w:lineRule="exact"/>
                              <w:rPr>
                                <w:b/>
                                <w:sz w:val="18"/>
                              </w:rPr>
                            </w:pPr>
                            <w:r>
                              <w:rPr>
                                <w:b/>
                                <w:spacing w:val="-2"/>
                                <w:sz w:val="18"/>
                              </w:rPr>
                              <w:t>Al</w:t>
                            </w:r>
                            <w:r>
                              <w:rPr>
                                <w:b/>
                                <w:spacing w:val="-10"/>
                                <w:sz w:val="18"/>
                              </w:rPr>
                              <w:t xml:space="preserve"> </w:t>
                            </w:r>
                            <w:r>
                              <w:rPr>
                                <w:b/>
                                <w:spacing w:val="-7"/>
                                <w:sz w:val="18"/>
                              </w:rPr>
                              <w:t>Khayyal</w:t>
                            </w:r>
                          </w:p>
                        </w:txbxContent>
                      </wps:txbx>
                      <wps:bodyPr wrap="square" lIns="0" tIns="0" rIns="0" bIns="0" rtlCol="0">
                        <a:noAutofit/>
                      </wps:bodyPr>
                    </wps:wsp>
                  </a:graphicData>
                </a:graphic>
              </wp:anchor>
            </w:drawing>
          </mc:Choice>
          <mc:Fallback>
            <w:pict>
              <v:shape w14:anchorId="5BB615F0" id="Textbox 204" o:spid="_x0000_s1118" type="#_x0000_t202" style="position:absolute;left:0;text-align:left;margin-left:274.9pt;margin-top:-40.05pt;width:44.05pt;height:9pt;rotation:-60;z-index:25165825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" filled="f" stroked="f">
                <v:textbox inset="0,0,0,0">
                  <w:txbxContent>
                    <w:p w14:paraId="5BB61860" w14:textId="77777777" w:rsidR="00843579" w:rsidRDefault="002D5E79">
                      <w:pPr>
                        <w:spacing w:line="180" w:lineRule="exact"/>
                        <w:rPr>
                          <w:b/>
                          <w:sz w:val="18"/>
                        </w:rPr>
                      </w:pPr>
                      <w:r>
                        <w:rPr>
                          <w:b/>
                          <w:spacing w:val="-2"/>
                          <w:sz w:val="18"/>
                        </w:rPr>
                        <w:t>Al</w:t>
                      </w:r>
                      <w:r>
                        <w:rPr>
                          <w:b/>
                          <w:spacing w:val="-10"/>
                          <w:sz w:val="18"/>
                        </w:rPr>
                        <w:t xml:space="preserve"> </w:t>
                      </w:r>
                      <w:r>
                        <w:rPr>
                          <w:b/>
                          <w:spacing w:val="-7"/>
                          <w:sz w:val="18"/>
                        </w:rPr>
                        <w:t>Khayyal</w:t>
                      </w:r>
                    </w:p>
                  </w:txbxContent>
                </v:textbox>
                <w10:wrap anchorx="page"/>
              </v:shape>
            </w:pict>
          </mc:Fallback>
        </mc:AlternateContent>
      </w:r>
      <w:r>
        <w:rPr>
          <w:noProof/>
        </w:rPr>
        <mc:AlternateContent>
          <mc:Choice Requires="wps">
            <w:drawing>
              <wp:anchor distT="0" distB="0" distL="0" distR="0" simplePos="0" relativeHeight="251658255" behindDoc="0" locked="0" layoutInCell="1" allowOverlap="1" wp14:anchorId="5BB615F2" wp14:editId="5BB615F3">
                <wp:simplePos x="0" y="0"/>
                <wp:positionH relativeFrom="page">
                  <wp:posOffset>3907441</wp:posOffset>
                </wp:positionH>
                <wp:positionV relativeFrom="paragraph">
                  <wp:posOffset>-468257</wp:posOffset>
                </wp:positionV>
                <wp:extent cx="464184" cy="114300"/>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464184" cy="114300"/>
                        </a:xfrm>
                        <a:prstGeom prst="rect">
                          <a:avLst/>
                        </a:prstGeom>
                      </wps:spPr>
                      <wps:txbx>
                        <w:txbxContent>
                          <w:p w14:paraId="5BB61861" w14:textId="77777777" w:rsidR="00843579" w:rsidRDefault="002D5E79">
                            <w:pPr>
                              <w:spacing w:line="180" w:lineRule="exact"/>
                              <w:rPr>
                                <w:b/>
                                <w:sz w:val="18"/>
                              </w:rPr>
                            </w:pPr>
                            <w:r>
                              <w:rPr>
                                <w:b/>
                                <w:spacing w:val="-2"/>
                                <w:sz w:val="18"/>
                              </w:rPr>
                              <w:t>Albrecht</w:t>
                            </w:r>
                          </w:p>
                        </w:txbxContent>
                      </wps:txbx>
                      <wps:bodyPr wrap="square" lIns="0" tIns="0" rIns="0" bIns="0" rtlCol="0">
                        <a:noAutofit/>
                      </wps:bodyPr>
                    </wps:wsp>
                  </a:graphicData>
                </a:graphic>
              </wp:anchor>
            </w:drawing>
          </mc:Choice>
          <mc:Fallback>
            <w:pict>
              <v:shape w14:anchorId="5BB615F2" id="Textbox 205" o:spid="_x0000_s1119" type="#_x0000_t202" style="position:absolute;left:0;text-align:left;margin-left:307.65pt;margin-top:-36.85pt;width:36.55pt;height:9pt;rotation:-60;z-index:251658255;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" filled="f" stroked="f">
                <v:textbox inset="0,0,0,0">
                  <w:txbxContent>
                    <w:p w14:paraId="5BB61861" w14:textId="77777777" w:rsidR="00843579" w:rsidRDefault="002D5E79">
                      <w:pPr>
                        <w:spacing w:line="180" w:lineRule="exact"/>
                        <w:rPr>
                          <w:b/>
                          <w:sz w:val="18"/>
                        </w:rPr>
                      </w:pPr>
                      <w:r>
                        <w:rPr>
                          <w:b/>
                          <w:spacing w:val="-2"/>
                          <w:sz w:val="18"/>
                        </w:rPr>
                        <w:t>Albrecht</w:t>
                      </w:r>
                    </w:p>
                  </w:txbxContent>
                </v:textbox>
                <w10:wrap anchorx="page"/>
              </v:shape>
            </w:pict>
          </mc:Fallback>
        </mc:AlternateContent>
      </w:r>
      <w:r>
        <w:rPr>
          <w:noProof/>
        </w:rPr>
        <mc:AlternateContent>
          <mc:Choice Requires="wps">
            <w:drawing>
              <wp:anchor distT="0" distB="0" distL="0" distR="0" simplePos="0" relativeHeight="251658256" behindDoc="0" locked="0" layoutInCell="1" allowOverlap="1" wp14:anchorId="5BB615F4" wp14:editId="5BB615F5">
                <wp:simplePos x="0" y="0"/>
                <wp:positionH relativeFrom="page">
                  <wp:posOffset>4307831</wp:posOffset>
                </wp:positionH>
                <wp:positionV relativeFrom="paragraph">
                  <wp:posOffset>-406828</wp:posOffset>
                </wp:positionV>
                <wp:extent cx="343535" cy="114300"/>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343535" cy="114300"/>
                        </a:xfrm>
                        <a:prstGeom prst="rect">
                          <a:avLst/>
                        </a:prstGeom>
                      </wps:spPr>
                      <wps:txbx>
                        <w:txbxContent>
                          <w:p w14:paraId="5BB61862" w14:textId="77777777" w:rsidR="00843579" w:rsidRDefault="002D5E79">
                            <w:pPr>
                              <w:spacing w:line="180" w:lineRule="exact"/>
                              <w:rPr>
                                <w:b/>
                                <w:sz w:val="18"/>
                              </w:rPr>
                            </w:pPr>
                            <w:r>
                              <w:rPr>
                                <w:b/>
                                <w:spacing w:val="-2"/>
                                <w:sz w:val="18"/>
                              </w:rPr>
                              <w:t>Banks</w:t>
                            </w:r>
                          </w:p>
                        </w:txbxContent>
                      </wps:txbx>
                      <wps:bodyPr wrap="square" lIns="0" tIns="0" rIns="0" bIns="0" rtlCol="0">
                        <a:noAutofit/>
                      </wps:bodyPr>
                    </wps:wsp>
                  </a:graphicData>
                </a:graphic>
              </wp:anchor>
            </w:drawing>
          </mc:Choice>
          <mc:Fallback>
            <w:pict>
              <v:shape w14:anchorId="5BB615F4" id="Textbox 206" o:spid="_x0000_s1120" type="#_x0000_t202" style="position:absolute;left:0;text-align:left;margin-left:339.2pt;margin-top:-32.05pt;width:27.05pt;height:9pt;rotation:-60;z-index:251658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" filled="f" stroked="f">
                <v:textbox inset="0,0,0,0">
                  <w:txbxContent>
                    <w:p w14:paraId="5BB61862" w14:textId="77777777" w:rsidR="00843579" w:rsidRDefault="002D5E79">
                      <w:pPr>
                        <w:spacing w:line="180" w:lineRule="exact"/>
                        <w:rPr>
                          <w:b/>
                          <w:sz w:val="18"/>
                        </w:rPr>
                      </w:pPr>
                      <w:r>
                        <w:rPr>
                          <w:b/>
                          <w:spacing w:val="-2"/>
                          <w:sz w:val="18"/>
                        </w:rPr>
                        <w:t>Banks</w:t>
                      </w:r>
                    </w:p>
                  </w:txbxContent>
                </v:textbox>
                <w10:wrap anchorx="page"/>
              </v:shape>
            </w:pict>
          </mc:Fallback>
        </mc:AlternateContent>
      </w:r>
      <w:r>
        <w:rPr>
          <w:noProof/>
        </w:rPr>
        <mc:AlternateContent>
          <mc:Choice Requires="wps">
            <w:drawing>
              <wp:anchor distT="0" distB="0" distL="0" distR="0" simplePos="0" relativeHeight="251658257" behindDoc="0" locked="0" layoutInCell="1" allowOverlap="1" wp14:anchorId="5BB615F6" wp14:editId="5BB615F7">
                <wp:simplePos x="0" y="0"/>
                <wp:positionH relativeFrom="page">
                  <wp:posOffset>4572835</wp:posOffset>
                </wp:positionH>
                <wp:positionV relativeFrom="paragraph">
                  <wp:posOffset>-494849</wp:posOffset>
                </wp:positionV>
                <wp:extent cx="591185" cy="114300"/>
                <wp:effectExtent l="0" t="0" r="0" b="0"/>
                <wp:wrapNone/>
                <wp:docPr id="207" name="Text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591185" cy="114300"/>
                        </a:xfrm>
                        <a:prstGeom prst="rect">
                          <a:avLst/>
                        </a:prstGeom>
                      </wps:spPr>
                      <wps:txbx>
                        <w:txbxContent>
                          <w:p w14:paraId="5BB61863" w14:textId="77777777" w:rsidR="00843579" w:rsidRDefault="002D5E79">
                            <w:pPr>
                              <w:spacing w:line="180" w:lineRule="exact"/>
                              <w:rPr>
                                <w:b/>
                                <w:sz w:val="18"/>
                              </w:rPr>
                            </w:pPr>
                            <w:r>
                              <w:rPr>
                                <w:b/>
                                <w:spacing w:val="-2"/>
                                <w:sz w:val="18"/>
                              </w:rPr>
                              <w:t>Cummings</w:t>
                            </w:r>
                          </w:p>
                        </w:txbxContent>
                      </wps:txbx>
                      <wps:bodyPr wrap="square" lIns="0" tIns="0" rIns="0" bIns="0" rtlCol="0">
                        <a:noAutofit/>
                      </wps:bodyPr>
                    </wps:wsp>
                  </a:graphicData>
                </a:graphic>
              </wp:anchor>
            </w:drawing>
          </mc:Choice>
          <mc:Fallback>
            <w:pict>
              <v:shape w14:anchorId="5BB615F6" id="Textbox 207" o:spid="_x0000_s1121" type="#_x0000_t202" style="position:absolute;left:0;text-align:left;margin-left:360.05pt;margin-top:-38.95pt;width:46.55pt;height:9pt;rotation:-60;z-index:25165825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" filled="f" stroked="f">
                <v:textbox inset="0,0,0,0">
                  <w:txbxContent>
                    <w:p w14:paraId="5BB61863" w14:textId="77777777" w:rsidR="00843579" w:rsidRDefault="002D5E79">
                      <w:pPr>
                        <w:spacing w:line="180" w:lineRule="exact"/>
                        <w:rPr>
                          <w:b/>
                          <w:sz w:val="18"/>
                        </w:rPr>
                      </w:pPr>
                      <w:r>
                        <w:rPr>
                          <w:b/>
                          <w:spacing w:val="-2"/>
                          <w:sz w:val="18"/>
                        </w:rPr>
                        <w:t>Cummings</w:t>
                      </w:r>
                    </w:p>
                  </w:txbxContent>
                </v:textbox>
                <w10:wrap anchorx="page"/>
              </v:shape>
            </w:pict>
          </mc:Fallback>
        </mc:AlternateContent>
      </w:r>
      <w:r>
        <w:rPr>
          <w:noProof/>
        </w:rPr>
        <mc:AlternateContent>
          <mc:Choice Requires="wps">
            <w:drawing>
              <wp:anchor distT="0" distB="0" distL="0" distR="0" simplePos="0" relativeHeight="251658258" behindDoc="0" locked="0" layoutInCell="1" allowOverlap="1" wp14:anchorId="5BB615F8" wp14:editId="5BB615F9">
                <wp:simplePos x="0" y="0"/>
                <wp:positionH relativeFrom="page">
                  <wp:posOffset>4965050</wp:posOffset>
                </wp:positionH>
                <wp:positionV relativeFrom="paragraph">
                  <wp:posOffset>-433158</wp:posOffset>
                </wp:positionV>
                <wp:extent cx="375285" cy="114300"/>
                <wp:effectExtent l="0" t="0" r="0" b="0"/>
                <wp:wrapNone/>
                <wp:docPr id="208" name="Text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375285" cy="114300"/>
                        </a:xfrm>
                        <a:prstGeom prst="rect">
                          <a:avLst/>
                        </a:prstGeom>
                      </wps:spPr>
                      <wps:txbx>
                        <w:txbxContent>
                          <w:p w14:paraId="5BB61864" w14:textId="77777777" w:rsidR="00843579" w:rsidRDefault="002D5E79">
                            <w:pPr>
                              <w:spacing w:line="180" w:lineRule="exact"/>
                              <w:rPr>
                                <w:b/>
                                <w:sz w:val="18"/>
                              </w:rPr>
                            </w:pPr>
                            <w:r>
                              <w:rPr>
                                <w:b/>
                                <w:spacing w:val="-2"/>
                                <w:sz w:val="18"/>
                              </w:rPr>
                              <w:t>Gerber</w:t>
                            </w:r>
                          </w:p>
                        </w:txbxContent>
                      </wps:txbx>
                      <wps:bodyPr wrap="square" lIns="0" tIns="0" rIns="0" bIns="0" rtlCol="0">
                        <a:noAutofit/>
                      </wps:bodyPr>
                    </wps:wsp>
                  </a:graphicData>
                </a:graphic>
              </wp:anchor>
            </w:drawing>
          </mc:Choice>
          <mc:Fallback>
            <w:pict>
              <v:shape w14:anchorId="5BB615F8" id="Textbox 208" o:spid="_x0000_s1122" type="#_x0000_t202" style="position:absolute;left:0;text-align:left;margin-left:390.95pt;margin-top:-34.1pt;width:29.55pt;height:9pt;rotation:-60;z-index:25165825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" filled="f" stroked="f">
                <v:textbox inset="0,0,0,0">
                  <w:txbxContent>
                    <w:p w14:paraId="5BB61864" w14:textId="77777777" w:rsidR="00843579" w:rsidRDefault="002D5E79">
                      <w:pPr>
                        <w:spacing w:line="180" w:lineRule="exact"/>
                        <w:rPr>
                          <w:b/>
                          <w:sz w:val="18"/>
                        </w:rPr>
                      </w:pPr>
                      <w:r>
                        <w:rPr>
                          <w:b/>
                          <w:spacing w:val="-2"/>
                          <w:sz w:val="18"/>
                        </w:rPr>
                        <w:t>Gerber</w:t>
                      </w:r>
                    </w:p>
                  </w:txbxContent>
                </v:textbox>
                <w10:wrap anchorx="page"/>
              </v:shape>
            </w:pict>
          </mc:Fallback>
        </mc:AlternateContent>
      </w:r>
      <w:r>
        <w:rPr>
          <w:noProof/>
        </w:rPr>
        <mc:AlternateContent>
          <mc:Choice Requires="wps">
            <w:drawing>
              <wp:anchor distT="0" distB="0" distL="0" distR="0" simplePos="0" relativeHeight="251658259" behindDoc="0" locked="0" layoutInCell="1" allowOverlap="1" wp14:anchorId="5BB615FA" wp14:editId="5BB615FB">
                <wp:simplePos x="0" y="0"/>
                <wp:positionH relativeFrom="page">
                  <wp:posOffset>5326746</wp:posOffset>
                </wp:positionH>
                <wp:positionV relativeFrom="paragraph">
                  <wp:posOffset>-404963</wp:posOffset>
                </wp:positionV>
                <wp:extent cx="330835" cy="114300"/>
                <wp:effectExtent l="0" t="0" r="0" b="0"/>
                <wp:wrapNone/>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330835" cy="114300"/>
                        </a:xfrm>
                        <a:prstGeom prst="rect">
                          <a:avLst/>
                        </a:prstGeom>
                      </wps:spPr>
                      <wps:txbx>
                        <w:txbxContent>
                          <w:p w14:paraId="5BB61865" w14:textId="77777777" w:rsidR="00843579" w:rsidRDefault="002D5E79">
                            <w:pPr>
                              <w:spacing w:line="180" w:lineRule="exact"/>
                              <w:rPr>
                                <w:b/>
                                <w:sz w:val="18"/>
                              </w:rPr>
                            </w:pPr>
                            <w:r>
                              <w:rPr>
                                <w:b/>
                                <w:spacing w:val="-2"/>
                                <w:sz w:val="18"/>
                              </w:rPr>
                              <w:t>Leach</w:t>
                            </w:r>
                          </w:p>
                        </w:txbxContent>
                      </wps:txbx>
                      <wps:bodyPr wrap="square" lIns="0" tIns="0" rIns="0" bIns="0" rtlCol="0">
                        <a:noAutofit/>
                      </wps:bodyPr>
                    </wps:wsp>
                  </a:graphicData>
                </a:graphic>
              </wp:anchor>
            </w:drawing>
          </mc:Choice>
          <mc:Fallback>
            <w:pict>
              <v:shape w14:anchorId="5BB615FA" id="Textbox 209" o:spid="_x0000_s1123" type="#_x0000_t202" style="position:absolute;left:0;text-align:left;margin-left:419.45pt;margin-top:-31.9pt;width:26.05pt;height:9pt;rotation:-60;z-index:25165825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" filled="f" stroked="f">
                <v:textbox inset="0,0,0,0">
                  <w:txbxContent>
                    <w:p w14:paraId="5BB61865" w14:textId="77777777" w:rsidR="00843579" w:rsidRDefault="002D5E79">
                      <w:pPr>
                        <w:spacing w:line="180" w:lineRule="exact"/>
                        <w:rPr>
                          <w:b/>
                          <w:sz w:val="18"/>
                        </w:rPr>
                      </w:pPr>
                      <w:r>
                        <w:rPr>
                          <w:b/>
                          <w:spacing w:val="-2"/>
                          <w:sz w:val="18"/>
                        </w:rPr>
                        <w:t>Leach</w:t>
                      </w:r>
                    </w:p>
                  </w:txbxContent>
                </v:textbox>
                <w10:wrap anchorx="page"/>
              </v:shape>
            </w:pict>
          </mc:Fallback>
        </mc:AlternateContent>
      </w:r>
      <w:r>
        <w:rPr>
          <w:noProof/>
        </w:rPr>
        <mc:AlternateContent>
          <mc:Choice Requires="wps">
            <w:drawing>
              <wp:anchor distT="0" distB="0" distL="0" distR="0" simplePos="0" relativeHeight="251658260" behindDoc="0" locked="0" layoutInCell="1" allowOverlap="1" wp14:anchorId="5BB615FC" wp14:editId="5BB615FD">
                <wp:simplePos x="0" y="0"/>
                <wp:positionH relativeFrom="page">
                  <wp:posOffset>5705582</wp:posOffset>
                </wp:positionH>
                <wp:positionV relativeFrom="paragraph">
                  <wp:posOffset>-423007</wp:posOffset>
                </wp:positionV>
                <wp:extent cx="394335" cy="114300"/>
                <wp:effectExtent l="0" t="0" r="0" b="0"/>
                <wp:wrapNone/>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394335" cy="114300"/>
                        </a:xfrm>
                        <a:prstGeom prst="rect">
                          <a:avLst/>
                        </a:prstGeom>
                      </wps:spPr>
                      <wps:txbx>
                        <w:txbxContent>
                          <w:p w14:paraId="5BB61866" w14:textId="77777777" w:rsidR="00843579" w:rsidRDefault="002D5E79">
                            <w:pPr>
                              <w:spacing w:line="180" w:lineRule="exact"/>
                              <w:rPr>
                                <w:b/>
                                <w:sz w:val="18"/>
                              </w:rPr>
                            </w:pPr>
                            <w:r>
                              <w:rPr>
                                <w:b/>
                                <w:spacing w:val="-2"/>
                                <w:sz w:val="18"/>
                              </w:rPr>
                              <w:t>Malone</w:t>
                            </w:r>
                          </w:p>
                        </w:txbxContent>
                      </wps:txbx>
                      <wps:bodyPr wrap="square" lIns="0" tIns="0" rIns="0" bIns="0" rtlCol="0">
                        <a:noAutofit/>
                      </wps:bodyPr>
                    </wps:wsp>
                  </a:graphicData>
                </a:graphic>
              </wp:anchor>
            </w:drawing>
          </mc:Choice>
          <mc:Fallback>
            <w:pict>
              <v:shape w14:anchorId="5BB615FC" id="Textbox 210" o:spid="_x0000_s1124" type="#_x0000_t202" style="position:absolute;left:0;text-align:left;margin-left:449.25pt;margin-top:-33.3pt;width:31.05pt;height:9pt;rotation:-60;z-index:2516582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" filled="f" stroked="f">
                <v:textbox inset="0,0,0,0">
                  <w:txbxContent>
                    <w:p w14:paraId="5BB61866" w14:textId="77777777" w:rsidR="00843579" w:rsidRDefault="002D5E79">
                      <w:pPr>
                        <w:spacing w:line="180" w:lineRule="exact"/>
                        <w:rPr>
                          <w:b/>
                          <w:sz w:val="18"/>
                        </w:rPr>
                      </w:pPr>
                      <w:r>
                        <w:rPr>
                          <w:b/>
                          <w:spacing w:val="-2"/>
                          <w:sz w:val="18"/>
                        </w:rPr>
                        <w:t>Malone</w:t>
                      </w:r>
                    </w:p>
                  </w:txbxContent>
                </v:textbox>
                <w10:wrap anchorx="page"/>
              </v:shape>
            </w:pict>
          </mc:Fallback>
        </mc:AlternateContent>
      </w:r>
      <w:r>
        <w:rPr>
          <w:noProof/>
        </w:rPr>
        <mc:AlternateContent>
          <mc:Choice Requires="wps">
            <w:drawing>
              <wp:anchor distT="0" distB="0" distL="0" distR="0" simplePos="0" relativeHeight="251658261" behindDoc="0" locked="0" layoutInCell="1" allowOverlap="1" wp14:anchorId="5BB615FE" wp14:editId="5BB615FF">
                <wp:simplePos x="0" y="0"/>
                <wp:positionH relativeFrom="page">
                  <wp:posOffset>6052980</wp:posOffset>
                </wp:positionH>
                <wp:positionV relativeFrom="paragraph">
                  <wp:posOffset>-398140</wp:posOffset>
                </wp:positionV>
                <wp:extent cx="318135" cy="114300"/>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318135" cy="114300"/>
                        </a:xfrm>
                        <a:prstGeom prst="rect">
                          <a:avLst/>
                        </a:prstGeom>
                      </wps:spPr>
                      <wps:txbx>
                        <w:txbxContent>
                          <w:p w14:paraId="5BB61867" w14:textId="77777777" w:rsidR="00843579" w:rsidRDefault="002D5E79">
                            <w:pPr>
                              <w:spacing w:line="180" w:lineRule="exact"/>
                              <w:rPr>
                                <w:b/>
                                <w:sz w:val="18"/>
                              </w:rPr>
                            </w:pPr>
                            <w:r>
                              <w:rPr>
                                <w:b/>
                                <w:spacing w:val="-2"/>
                                <w:sz w:val="18"/>
                              </w:rPr>
                              <w:t>Smith</w:t>
                            </w:r>
                          </w:p>
                        </w:txbxContent>
                      </wps:txbx>
                      <wps:bodyPr wrap="square" lIns="0" tIns="0" rIns="0" bIns="0" rtlCol="0">
                        <a:noAutofit/>
                      </wps:bodyPr>
                    </wps:wsp>
                  </a:graphicData>
                </a:graphic>
              </wp:anchor>
            </w:drawing>
          </mc:Choice>
          <mc:Fallback>
            <w:pict>
              <v:shape w14:anchorId="5BB615FE" id="Textbox 211" o:spid="_x0000_s1125" type="#_x0000_t202" style="position:absolute;left:0;text-align:left;margin-left:476.6pt;margin-top:-31.35pt;width:25.05pt;height:9pt;rotation:-60;z-index:25165826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" filled="f" stroked="f">
                <v:textbox inset="0,0,0,0">
                  <w:txbxContent>
                    <w:p w14:paraId="5BB61867" w14:textId="77777777" w:rsidR="00843579" w:rsidRDefault="002D5E79">
                      <w:pPr>
                        <w:spacing w:line="180" w:lineRule="exact"/>
                        <w:rPr>
                          <w:b/>
                          <w:sz w:val="18"/>
                        </w:rPr>
                      </w:pPr>
                      <w:r>
                        <w:rPr>
                          <w:b/>
                          <w:spacing w:val="-2"/>
                          <w:sz w:val="18"/>
                        </w:rPr>
                        <w:t>Smith</w:t>
                      </w:r>
                    </w:p>
                  </w:txbxContent>
                </v:textbox>
                <w10:wrap anchorx="page"/>
              </v:shape>
            </w:pict>
          </mc:Fallback>
        </mc:AlternateContent>
      </w:r>
      <w:r>
        <w:rPr>
          <w:noProof/>
        </w:rPr>
        <mc:AlternateContent>
          <mc:Choice Requires="wps">
            <w:drawing>
              <wp:anchor distT="0" distB="0" distL="0" distR="0" simplePos="0" relativeHeight="251658262" behindDoc="0" locked="0" layoutInCell="1" allowOverlap="1" wp14:anchorId="5BB61600" wp14:editId="5BB61601">
                <wp:simplePos x="0" y="0"/>
                <wp:positionH relativeFrom="page">
                  <wp:posOffset>6408488</wp:posOffset>
                </wp:positionH>
                <wp:positionV relativeFrom="paragraph">
                  <wp:posOffset>-396987</wp:posOffset>
                </wp:positionV>
                <wp:extent cx="330835" cy="114300"/>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330835" cy="114300"/>
                        </a:xfrm>
                        <a:prstGeom prst="rect">
                          <a:avLst/>
                        </a:prstGeom>
                      </wps:spPr>
                      <wps:txbx>
                        <w:txbxContent>
                          <w:p w14:paraId="5BB61868" w14:textId="77777777" w:rsidR="00843579" w:rsidRDefault="002D5E79">
                            <w:pPr>
                              <w:spacing w:line="180" w:lineRule="exact"/>
                              <w:rPr>
                                <w:b/>
                                <w:sz w:val="18"/>
                              </w:rPr>
                            </w:pPr>
                            <w:r>
                              <w:rPr>
                                <w:b/>
                                <w:spacing w:val="-2"/>
                                <w:sz w:val="18"/>
                              </w:rPr>
                              <w:t>Weiss</w:t>
                            </w:r>
                          </w:p>
                        </w:txbxContent>
                      </wps:txbx>
                      <wps:bodyPr wrap="square" lIns="0" tIns="0" rIns="0" bIns="0" rtlCol="0">
                        <a:noAutofit/>
                      </wps:bodyPr>
                    </wps:wsp>
                  </a:graphicData>
                </a:graphic>
              </wp:anchor>
            </w:drawing>
          </mc:Choice>
          <mc:Fallback>
            <w:pict>
              <v:shape w14:anchorId="5BB61600" id="Textbox 212" o:spid="_x0000_s1126" type="#_x0000_t202" style="position:absolute;left:0;text-align:left;margin-left:504.6pt;margin-top:-31.25pt;width:26.05pt;height:9pt;rotation:-60;z-index:25165826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" filled="f" stroked="f">
                <v:textbox inset="0,0,0,0">
                  <w:txbxContent>
                    <w:p w14:paraId="5BB61868" w14:textId="77777777" w:rsidR="00843579" w:rsidRDefault="002D5E79">
                      <w:pPr>
                        <w:spacing w:line="180" w:lineRule="exact"/>
                        <w:rPr>
                          <w:b/>
                          <w:sz w:val="18"/>
                        </w:rPr>
                      </w:pPr>
                      <w:r>
                        <w:rPr>
                          <w:b/>
                          <w:spacing w:val="-2"/>
                          <w:sz w:val="18"/>
                        </w:rPr>
                        <w:t>Weiss</w:t>
                      </w:r>
                    </w:p>
                  </w:txbxContent>
                </v:textbox>
                <w10:wrap anchorx="page"/>
              </v:shape>
            </w:pict>
          </mc:Fallback>
        </mc:AlternateContent>
      </w:r>
      <w:r>
        <w:rPr>
          <w:noProof/>
        </w:rPr>
        <mc:AlternateContent>
          <mc:Choice Requires="wps">
            <w:drawing>
              <wp:anchor distT="0" distB="0" distL="0" distR="0" simplePos="0" relativeHeight="251658263" behindDoc="0" locked="0" layoutInCell="1" allowOverlap="1" wp14:anchorId="5BB61602" wp14:editId="5BB61603">
                <wp:simplePos x="0" y="0"/>
                <wp:positionH relativeFrom="page">
                  <wp:posOffset>6760147</wp:posOffset>
                </wp:positionH>
                <wp:positionV relativeFrom="paragraph">
                  <wp:posOffset>-399949</wp:posOffset>
                </wp:positionV>
                <wp:extent cx="355600" cy="114300"/>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8000000">
                          <a:off x="0" y="0"/>
                          <a:ext cx="355600" cy="114300"/>
                        </a:xfrm>
                        <a:prstGeom prst="rect">
                          <a:avLst/>
                        </a:prstGeom>
                      </wps:spPr>
                      <wps:txbx>
                        <w:txbxContent>
                          <w:p w14:paraId="5BB61869" w14:textId="77777777" w:rsidR="00843579" w:rsidRDefault="002D5E79">
                            <w:pPr>
                              <w:spacing w:line="180" w:lineRule="exact"/>
                              <w:rPr>
                                <w:b/>
                                <w:sz w:val="18"/>
                              </w:rPr>
                            </w:pPr>
                            <w:r>
                              <w:rPr>
                                <w:b/>
                                <w:spacing w:val="-2"/>
                                <w:sz w:val="18"/>
                              </w:rPr>
                              <w:t>Young</w:t>
                            </w:r>
                          </w:p>
                        </w:txbxContent>
                      </wps:txbx>
                      <wps:bodyPr wrap="square" lIns="0" tIns="0" rIns="0" bIns="0" rtlCol="0">
                        <a:noAutofit/>
                      </wps:bodyPr>
                    </wps:wsp>
                  </a:graphicData>
                </a:graphic>
              </wp:anchor>
            </w:drawing>
          </mc:Choice>
          <mc:Fallback>
            <w:pict>
              <v:shape w14:anchorId="5BB61602" id="Textbox 213" o:spid="_x0000_s1127" type="#_x0000_t202" style="position:absolute;left:0;text-align:left;margin-left:532.3pt;margin-top:-31.5pt;width:28pt;height:9pt;rotation:-60;z-index:251658263;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" filled="f" stroked="f">
                <v:textbox inset="0,0,0,0">
                  <w:txbxContent>
                    <w:p w14:paraId="5BB61869" w14:textId="77777777" w:rsidR="00843579" w:rsidRDefault="002D5E79">
                      <w:pPr>
                        <w:spacing w:line="180" w:lineRule="exact"/>
                        <w:rPr>
                          <w:b/>
                          <w:sz w:val="18"/>
                        </w:rPr>
                      </w:pPr>
                      <w:r>
                        <w:rPr>
                          <w:b/>
                          <w:spacing w:val="-2"/>
                          <w:sz w:val="18"/>
                        </w:rPr>
                        <w:t>Young</w:t>
                      </w:r>
                    </w:p>
                  </w:txbxContent>
                </v:textbox>
                <w10:wrap anchorx="page"/>
              </v:shape>
            </w:pict>
          </mc:Fallback>
        </mc:AlternateContent>
      </w:r>
      <w:r>
        <w:rPr>
          <w:color w:val="CB223B"/>
        </w:rPr>
        <w:t>STRATEGIC</w:t>
      </w:r>
      <w:r>
        <w:rPr>
          <w:color w:val="CB223B"/>
          <w:spacing w:val="-2"/>
        </w:rPr>
        <w:t xml:space="preserve"> SKILLS</w:t>
      </w:r>
    </w:p>
    <w:p w14:paraId="5BB60113" w14:textId="77777777" w:rsidR="00843579" w:rsidRDefault="002D5E79">
      <w:pPr>
        <w:spacing w:before="133" w:line="249" w:lineRule="auto"/>
        <w:ind w:left="1672"/>
        <w:rPr>
          <w:b/>
          <w:sz w:val="18"/>
        </w:rPr>
      </w:pPr>
      <w:r>
        <w:rPr>
          <w:b/>
          <w:noProof/>
          <w:sz w:val="18"/>
        </w:rPr>
        <w:drawing>
          <wp:anchor distT="0" distB="0" distL="0" distR="0" simplePos="0" relativeHeight="251658250" behindDoc="0" locked="0" layoutInCell="1" allowOverlap="1" wp14:anchorId="5BB61604" wp14:editId="5BB61605">
            <wp:simplePos x="0" y="0"/>
            <wp:positionH relativeFrom="page">
              <wp:posOffset>800732</wp:posOffset>
            </wp:positionH>
            <wp:positionV relativeFrom="paragraph">
              <wp:posOffset>122742</wp:posOffset>
            </wp:positionV>
            <wp:extent cx="216690" cy="172821"/>
            <wp:effectExtent l="0" t="0" r="0" b="0"/>
            <wp:wrapNone/>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69" cstate="print"/>
                    <a:stretch>
                      <a:fillRect/>
                    </a:stretch>
                  </pic:blipFill>
                  <pic:spPr>
                    <a:xfrm>
                      <a:off x="0" y="0"/>
                      <a:ext cx="216690" cy="172821"/>
                    </a:xfrm>
                    <a:prstGeom prst="rect">
                      <a:avLst/>
                    </a:prstGeom>
                  </pic:spPr>
                </pic:pic>
              </a:graphicData>
            </a:graphic>
          </wp:anchor>
        </w:drawing>
      </w:r>
      <w:r>
        <w:rPr>
          <w:b/>
          <w:sz w:val="18"/>
        </w:rPr>
        <w:t>Energy</w:t>
      </w:r>
      <w:r>
        <w:rPr>
          <w:b/>
          <w:spacing w:val="-8"/>
          <w:sz w:val="18"/>
        </w:rPr>
        <w:t xml:space="preserve"> </w:t>
      </w:r>
      <w:r>
        <w:rPr>
          <w:b/>
          <w:sz w:val="18"/>
        </w:rPr>
        <w:t>Industry</w:t>
      </w:r>
      <w:r>
        <w:rPr>
          <w:b/>
          <w:spacing w:val="-8"/>
          <w:sz w:val="18"/>
        </w:rPr>
        <w:t xml:space="preserve"> </w:t>
      </w:r>
      <w:r>
        <w:rPr>
          <w:b/>
          <w:sz w:val="18"/>
        </w:rPr>
        <w:t>Including</w:t>
      </w:r>
      <w:r>
        <w:rPr>
          <w:b/>
          <w:spacing w:val="-8"/>
          <w:sz w:val="18"/>
        </w:rPr>
        <w:t xml:space="preserve"> </w:t>
      </w:r>
      <w:r>
        <w:rPr>
          <w:b/>
          <w:sz w:val="18"/>
        </w:rPr>
        <w:t>Oil</w:t>
      </w:r>
      <w:r>
        <w:rPr>
          <w:b/>
          <w:spacing w:val="-8"/>
          <w:sz w:val="18"/>
        </w:rPr>
        <w:t xml:space="preserve"> </w:t>
      </w:r>
      <w:r>
        <w:rPr>
          <w:b/>
          <w:sz w:val="18"/>
        </w:rPr>
        <w:t>and</w:t>
      </w:r>
      <w:r>
        <w:rPr>
          <w:b/>
          <w:spacing w:val="-8"/>
          <w:sz w:val="18"/>
        </w:rPr>
        <w:t xml:space="preserve"> </w:t>
      </w:r>
      <w:r>
        <w:rPr>
          <w:b/>
          <w:sz w:val="18"/>
        </w:rPr>
        <w:t xml:space="preserve">Natural </w:t>
      </w:r>
      <w:r>
        <w:rPr>
          <w:b/>
          <w:spacing w:val="-4"/>
          <w:sz w:val="18"/>
        </w:rPr>
        <w:t>Gas</w:t>
      </w:r>
    </w:p>
    <w:p w14:paraId="5BB60114" w14:textId="77777777" w:rsidR="00843579" w:rsidRDefault="002D5E79">
      <w:pPr>
        <w:pStyle w:val="BodyText"/>
        <w:spacing w:before="178"/>
        <w:rPr>
          <w:b/>
          <w:sz w:val="20"/>
        </w:rPr>
      </w:pPr>
      <w:r>
        <w:br w:type="column"/>
      </w:r>
    </w:p>
    <w:p w14:paraId="5BB60115" w14:textId="77777777" w:rsidR="00843579" w:rsidRDefault="002D5E79">
      <w:pPr>
        <w:tabs>
          <w:tab w:val="left" w:pos="1015"/>
          <w:tab w:val="left" w:pos="1570"/>
          <w:tab w:val="left" w:pos="2680"/>
          <w:tab w:val="left" w:pos="3235"/>
          <w:tab w:val="left" w:pos="3790"/>
          <w:tab w:val="left" w:pos="4900"/>
        </w:tabs>
        <w:ind w:left="460"/>
        <w:rPr>
          <w:rFonts w:ascii="Segoe UI Symbol" w:hAnsi="Segoe UI Symbol"/>
          <w:sz w:val="20"/>
        </w:rPr>
      </w:pP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p>
    <w:p w14:paraId="5BB60116" w14:textId="77777777" w:rsidR="00843579" w:rsidRDefault="00843579">
      <w:pPr>
        <w:rPr>
          <w:rFonts w:ascii="Segoe UI Symbol" w:hAnsi="Segoe UI Symbol"/>
          <w:sz w:val="20"/>
        </w:rPr>
        <w:sectPr w:rsidR="00843579">
          <w:type w:val="continuous"/>
          <w:pgSz w:w="12240" w:h="15840"/>
          <w:pgMar w:top="940" w:right="0" w:bottom="280" w:left="0" w:header="0" w:footer="500" w:gutter="0"/>
          <w:cols w:num="2" w:space="720" w:equalWidth="0">
            <w:col w:w="5224" w:space="40"/>
            <w:col w:w="6976"/>
          </w:cols>
        </w:sectPr>
      </w:pPr>
    </w:p>
    <w:p w14:paraId="5BB60117" w14:textId="77777777" w:rsidR="00843579" w:rsidRDefault="00843579">
      <w:pPr>
        <w:pStyle w:val="BodyText"/>
        <w:spacing w:before="8"/>
        <w:rPr>
          <w:rFonts w:ascii="Segoe UI Symbol"/>
          <w:sz w:val="7"/>
        </w:rPr>
      </w:pPr>
    </w:p>
    <w:p w14:paraId="5BB60118" w14:textId="77777777" w:rsidR="00843579" w:rsidRDefault="002D5E79">
      <w:pPr>
        <w:ind w:left="1129"/>
        <w:rPr>
          <w:rFonts w:ascii="Segoe UI Symbol"/>
          <w:sz w:val="20"/>
        </w:rPr>
      </w:pPr>
      <w:r>
        <w:rPr>
          <w:rFonts w:ascii="Segoe UI Symbol"/>
          <w:noProof/>
          <w:sz w:val="20"/>
        </w:rPr>
        <mc:AlternateContent>
          <mc:Choice Requires="wpg">
            <w:drawing>
              <wp:inline distT="0" distB="0" distL="0" distR="0" wp14:anchorId="5BB61606" wp14:editId="5BB61607">
                <wp:extent cx="6312535" cy="344805"/>
                <wp:effectExtent l="0" t="0" r="2539" b="7620"/>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12535" cy="344805"/>
                          <a:chOff x="0" y="0"/>
                          <a:chExt cx="6312535" cy="344805"/>
                        </a:xfrm>
                      </wpg:grpSpPr>
                      <wps:wsp>
                        <wps:cNvPr id="216" name="Textbox 216"/>
                        <wps:cNvSpPr txBox="1"/>
                        <wps:spPr>
                          <a:xfrm>
                            <a:off x="6089269" y="129468"/>
                            <a:ext cx="106045" cy="173990"/>
                          </a:xfrm>
                          <a:prstGeom prst="rect">
                            <a:avLst/>
                          </a:prstGeom>
                        </wps:spPr>
                        <wps:txbx>
                          <w:txbxContent>
                            <w:p w14:paraId="5BB6186A"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17" name="Textbox 217"/>
                        <wps:cNvSpPr txBox="1"/>
                        <wps:spPr>
                          <a:xfrm>
                            <a:off x="5736844" y="129468"/>
                            <a:ext cx="106045" cy="173990"/>
                          </a:xfrm>
                          <a:prstGeom prst="rect">
                            <a:avLst/>
                          </a:prstGeom>
                        </wps:spPr>
                        <wps:txbx>
                          <w:txbxContent>
                            <w:p w14:paraId="5BB6186B"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18" name="Textbox 218"/>
                        <wps:cNvSpPr txBox="1"/>
                        <wps:spPr>
                          <a:xfrm>
                            <a:off x="5031994" y="129468"/>
                            <a:ext cx="106045" cy="173990"/>
                          </a:xfrm>
                          <a:prstGeom prst="rect">
                            <a:avLst/>
                          </a:prstGeom>
                        </wps:spPr>
                        <wps:txbx>
                          <w:txbxContent>
                            <w:p w14:paraId="5BB6186C"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19" name="Textbox 219"/>
                        <wps:cNvSpPr txBox="1"/>
                        <wps:spPr>
                          <a:xfrm>
                            <a:off x="4679569" y="129468"/>
                            <a:ext cx="106045" cy="173990"/>
                          </a:xfrm>
                          <a:prstGeom prst="rect">
                            <a:avLst/>
                          </a:prstGeom>
                        </wps:spPr>
                        <wps:txbx>
                          <w:txbxContent>
                            <w:p w14:paraId="5BB6186D"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20" name="Textbox 220"/>
                        <wps:cNvSpPr txBox="1"/>
                        <wps:spPr>
                          <a:xfrm>
                            <a:off x="4327144" y="129468"/>
                            <a:ext cx="106045" cy="173990"/>
                          </a:xfrm>
                          <a:prstGeom prst="rect">
                            <a:avLst/>
                          </a:prstGeom>
                        </wps:spPr>
                        <wps:txbx>
                          <w:txbxContent>
                            <w:p w14:paraId="5BB6186E"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21" name="Textbox 221"/>
                        <wps:cNvSpPr txBox="1"/>
                        <wps:spPr>
                          <a:xfrm>
                            <a:off x="3974719" y="129468"/>
                            <a:ext cx="106045" cy="173990"/>
                          </a:xfrm>
                          <a:prstGeom prst="rect">
                            <a:avLst/>
                          </a:prstGeom>
                        </wps:spPr>
                        <wps:txbx>
                          <w:txbxContent>
                            <w:p w14:paraId="5BB6186F"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22" name="Textbox 222"/>
                        <wps:cNvSpPr txBox="1"/>
                        <wps:spPr>
                          <a:xfrm>
                            <a:off x="3622294" y="129468"/>
                            <a:ext cx="106045" cy="173990"/>
                          </a:xfrm>
                          <a:prstGeom prst="rect">
                            <a:avLst/>
                          </a:prstGeom>
                        </wps:spPr>
                        <wps:txbx>
                          <w:txbxContent>
                            <w:p w14:paraId="5BB61870"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23" name="Textbox 223"/>
                        <wps:cNvSpPr txBox="1"/>
                        <wps:spPr>
                          <a:xfrm>
                            <a:off x="3269869" y="129468"/>
                            <a:ext cx="106045" cy="173990"/>
                          </a:xfrm>
                          <a:prstGeom prst="rect">
                            <a:avLst/>
                          </a:prstGeom>
                        </wps:spPr>
                        <wps:txbx>
                          <w:txbxContent>
                            <w:p w14:paraId="5BB61871"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24" name="Textbox 224"/>
                        <wps:cNvSpPr txBox="1"/>
                        <wps:spPr>
                          <a:xfrm>
                            <a:off x="344677" y="144431"/>
                            <a:ext cx="2108835" cy="128270"/>
                          </a:xfrm>
                          <a:prstGeom prst="rect">
                            <a:avLst/>
                          </a:prstGeom>
                        </wps:spPr>
                        <wps:txbx>
                          <w:txbxContent>
                            <w:p w14:paraId="5BB61872" w14:textId="77777777" w:rsidR="00843579" w:rsidRDefault="002D5E79">
                              <w:pPr>
                                <w:spacing w:line="201" w:lineRule="exact"/>
                                <w:rPr>
                                  <w:b/>
                                  <w:sz w:val="18"/>
                                </w:rPr>
                              </w:pPr>
                              <w:r>
                                <w:rPr>
                                  <w:b/>
                                  <w:sz w:val="18"/>
                                </w:rPr>
                                <w:t>Science,</w:t>
                              </w:r>
                              <w:r>
                                <w:rPr>
                                  <w:b/>
                                  <w:spacing w:val="-5"/>
                                  <w:sz w:val="18"/>
                                </w:rPr>
                                <w:t xml:space="preserve"> </w:t>
                              </w:r>
                              <w:r>
                                <w:rPr>
                                  <w:b/>
                                  <w:sz w:val="18"/>
                                </w:rPr>
                                <w:t>Technology,</w:t>
                              </w:r>
                              <w:r>
                                <w:rPr>
                                  <w:b/>
                                  <w:spacing w:val="-3"/>
                                  <w:sz w:val="18"/>
                                </w:rPr>
                                <w:t xml:space="preserve"> </w:t>
                              </w:r>
                              <w:r>
                                <w:rPr>
                                  <w:b/>
                                  <w:sz w:val="18"/>
                                </w:rPr>
                                <w:t>and</w:t>
                              </w:r>
                              <w:r>
                                <w:rPr>
                                  <w:b/>
                                  <w:spacing w:val="-2"/>
                                  <w:sz w:val="18"/>
                                </w:rPr>
                                <w:t xml:space="preserve"> Engineering</w:t>
                              </w:r>
                            </w:p>
                          </w:txbxContent>
                        </wps:txbx>
                        <wps:bodyPr wrap="square" lIns="0" tIns="0" rIns="0" bIns="0" rtlCol="0">
                          <a:noAutofit/>
                        </wps:bodyPr>
                      </wps:wsp>
                      <wps:wsp>
                        <wps:cNvPr id="225" name="Graphic 225"/>
                        <wps:cNvSpPr/>
                        <wps:spPr>
                          <a:xfrm>
                            <a:off x="25526" y="6350"/>
                            <a:ext cx="285750" cy="1270"/>
                          </a:xfrm>
                          <a:custGeom>
                            <a:avLst/>
                            <a:gdLst/>
                            <a:ahLst/>
                            <a:cxnLst/>
                            <a:rect l="l" t="t" r="r" b="b"/>
                            <a:pathLst>
                              <a:path w="285750">
                                <a:moveTo>
                                  <a:pt x="0" y="0"/>
                                </a:moveTo>
                                <a:lnTo>
                                  <a:pt x="285750" y="0"/>
                                </a:lnTo>
                              </a:path>
                            </a:pathLst>
                          </a:custGeom>
                          <a:ln w="6350">
                            <a:solidFill>
                              <a:srgbClr val="000000"/>
                            </a:solidFill>
                            <a:prstDash val="solid"/>
                          </a:ln>
                        </wps:spPr>
                        <wps:bodyPr wrap="square" lIns="0" tIns="0" rIns="0" bIns="0" rtlCol="0">
                          <a:prstTxWarp prst="textNoShape">
                            <a:avLst/>
                          </a:prstTxWarp>
                          <a:noAutofit/>
                        </wps:bodyPr>
                      </wps:wsp>
                      <wps:wsp>
                        <wps:cNvPr id="226" name="Graphic 226"/>
                        <wps:cNvSpPr/>
                        <wps:spPr>
                          <a:xfrm>
                            <a:off x="311277" y="6350"/>
                            <a:ext cx="6000750" cy="1270"/>
                          </a:xfrm>
                          <a:custGeom>
                            <a:avLst/>
                            <a:gdLst/>
                            <a:ahLst/>
                            <a:cxnLst/>
                            <a:rect l="l" t="t" r="r" b="b"/>
                            <a:pathLst>
                              <a:path w="6000750">
                                <a:moveTo>
                                  <a:pt x="0" y="0"/>
                                </a:moveTo>
                                <a:lnTo>
                                  <a:pt x="6000750" y="0"/>
                                </a:lnTo>
                              </a:path>
                            </a:pathLst>
                          </a:custGeom>
                          <a:ln w="12700">
                            <a:solidFill>
                              <a:srgbClr val="6C6C6C"/>
                            </a:solidFill>
                            <a:prstDash val="solid"/>
                          </a:ln>
                        </wps:spPr>
                        <wps:bodyPr wrap="square" lIns="0" tIns="0" rIns="0" bIns="0" rtlCol="0">
                          <a:prstTxWarp prst="textNoShape">
                            <a:avLst/>
                          </a:prstTxWarp>
                          <a:noAutofit/>
                        </wps:bodyPr>
                      </wps:wsp>
                      <pic:pic xmlns:pic="http://schemas.openxmlformats.org/drawingml/2006/picture">
                        <pic:nvPicPr>
                          <pic:cNvPr id="227" name="Image 227"/>
                          <pic:cNvPicPr/>
                        </pic:nvPicPr>
                        <pic:blipFill>
                          <a:blip r:embed="rId70" cstate="print"/>
                          <a:stretch>
                            <a:fillRect/>
                          </a:stretch>
                        </pic:blipFill>
                        <pic:spPr>
                          <a:xfrm>
                            <a:off x="0" y="11175"/>
                            <a:ext cx="333502" cy="333375"/>
                          </a:xfrm>
                          <a:prstGeom prst="rect">
                            <a:avLst/>
                          </a:prstGeom>
                        </pic:spPr>
                      </pic:pic>
                    </wpg:wgp>
                  </a:graphicData>
                </a:graphic>
              </wp:inline>
            </w:drawing>
          </mc:Choice>
          <mc:Fallback>
            <w:pict>
              <v:group w14:anchorId="5BB61606" id="Group 215" o:spid="_x0000_s1128" style="width:497.05pt;height:27.15pt;mso-position-horizontal-relative:char;mso-position-vertical-relative:line" coordsize="63125,3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">
                <v:shape id="Textbox 216" o:spid="_x0000_s1129" type="#_x0000_t202" style="position:absolute;left:60892;top:129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5BB6186A"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17" o:spid="_x0000_s1130" type="#_x0000_t202" style="position:absolute;left:57368;top:1294;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5BB6186B"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18" o:spid="_x0000_s1131" type="#_x0000_t202" style="position:absolute;left:50319;top:129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5BB6186C"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19" o:spid="_x0000_s1132" type="#_x0000_t202" style="position:absolute;left:46795;top:129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14:paraId="5BB6186D"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20" o:spid="_x0000_s1133" type="#_x0000_t202" style="position:absolute;left:43271;top:1294;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5BB6186E"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21" o:spid="_x0000_s1134" type="#_x0000_t202" style="position:absolute;left:39747;top:1294;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5BB6186F"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22" o:spid="_x0000_s1135" type="#_x0000_t202" style="position:absolute;left:36222;top:129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5BB61870"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23" o:spid="_x0000_s1136" type="#_x0000_t202" style="position:absolute;left:32698;top:129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5BB61871"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24" o:spid="_x0000_s1137" type="#_x0000_t202" style="position:absolute;left:3446;top:1444;width:2108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5BB61872" w14:textId="77777777" w:rsidR="00843579" w:rsidRDefault="002D5E79">
                        <w:pPr>
                          <w:spacing w:line="201" w:lineRule="exact"/>
                          <w:rPr>
                            <w:b/>
                            <w:sz w:val="18"/>
                          </w:rPr>
                        </w:pPr>
                        <w:r>
                          <w:rPr>
                            <w:b/>
                            <w:sz w:val="18"/>
                          </w:rPr>
                          <w:t>Science,</w:t>
                        </w:r>
                        <w:r>
                          <w:rPr>
                            <w:b/>
                            <w:spacing w:val="-5"/>
                            <w:sz w:val="18"/>
                          </w:rPr>
                          <w:t xml:space="preserve"> </w:t>
                        </w:r>
                        <w:r>
                          <w:rPr>
                            <w:b/>
                            <w:sz w:val="18"/>
                          </w:rPr>
                          <w:t>Technology,</w:t>
                        </w:r>
                        <w:r>
                          <w:rPr>
                            <w:b/>
                            <w:spacing w:val="-3"/>
                            <w:sz w:val="18"/>
                          </w:rPr>
                          <w:t xml:space="preserve"> </w:t>
                        </w:r>
                        <w:r>
                          <w:rPr>
                            <w:b/>
                            <w:sz w:val="18"/>
                          </w:rPr>
                          <w:t>and</w:t>
                        </w:r>
                        <w:r>
                          <w:rPr>
                            <w:b/>
                            <w:spacing w:val="-2"/>
                            <w:sz w:val="18"/>
                          </w:rPr>
                          <w:t xml:space="preserve"> Engineering</w:t>
                        </w:r>
                      </w:p>
                    </w:txbxContent>
                  </v:textbox>
                </v:shape>
                <v:shape id="Graphic 225" o:spid="_x0000_s1138" style="position:absolute;left:255;top:63;width:2857;height:13;visibility:visible;mso-wrap-style:square;v-text-anchor:top" coordsize="28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" path="m,l285750,e" filled="f" strokeweight=".5pt">
                  <v:path arrowok="t"/>
                </v:shape>
                <v:shape id="Graphic 226" o:spid="_x0000_s1139" style="position:absolute;left:3112;top:63;width:60008;height:13;visibility:visible;mso-wrap-style:square;v-text-anchor:top" coordsize="6000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" path="m,l6000750,e" filled="f" strokecolor="#6c6c6c" strokeweight="1pt">
                  <v:path arrowok="t"/>
                </v:shape>
                <v:shape id="Image 227" o:spid="_x0000_s1140" type="#_x0000_t75" style="position:absolute;top:111;width:3335;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">
                  <v:imagedata r:id="rId71" o:title=""/>
                </v:shape>
                <w10:anchorlock/>
              </v:group>
            </w:pict>
          </mc:Fallback>
        </mc:AlternateContent>
      </w:r>
    </w:p>
    <w:p w14:paraId="5BB60119" w14:textId="77777777" w:rsidR="00843579" w:rsidRDefault="00843579">
      <w:pPr>
        <w:pStyle w:val="BodyText"/>
        <w:spacing w:before="8"/>
        <w:rPr>
          <w:rFonts w:ascii="Segoe UI Symbol"/>
          <w:sz w:val="5"/>
        </w:rPr>
      </w:pPr>
    </w:p>
    <w:p w14:paraId="5BB6011A" w14:textId="77777777" w:rsidR="00843579" w:rsidRDefault="002D5E79">
      <w:pPr>
        <w:spacing w:line="20" w:lineRule="exact"/>
        <w:ind w:left="1165"/>
        <w:rPr>
          <w:rFonts w:ascii="Segoe UI Symbol"/>
          <w:sz w:val="2"/>
        </w:rPr>
      </w:pPr>
      <w:r>
        <w:rPr>
          <w:rFonts w:ascii="Segoe UI Symbol"/>
          <w:noProof/>
          <w:sz w:val="2"/>
        </w:rPr>
        <mc:AlternateContent>
          <mc:Choice Requires="wpg">
            <w:drawing>
              <wp:inline distT="0" distB="0" distL="0" distR="0" wp14:anchorId="5BB61608" wp14:editId="5BB61609">
                <wp:extent cx="6286500" cy="12700"/>
                <wp:effectExtent l="9525" t="0" r="0" b="6350"/>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2700"/>
                          <a:chOff x="0" y="0"/>
                          <a:chExt cx="6286500" cy="12700"/>
                        </a:xfrm>
                      </wpg:grpSpPr>
                      <wps:wsp>
                        <wps:cNvPr id="229" name="Graphic 229"/>
                        <wps:cNvSpPr/>
                        <wps:spPr>
                          <a:xfrm>
                            <a:off x="0" y="6350"/>
                            <a:ext cx="285750" cy="1270"/>
                          </a:xfrm>
                          <a:custGeom>
                            <a:avLst/>
                            <a:gdLst/>
                            <a:ahLst/>
                            <a:cxnLst/>
                            <a:rect l="l" t="t" r="r" b="b"/>
                            <a:pathLst>
                              <a:path w="285750">
                                <a:moveTo>
                                  <a:pt x="0" y="0"/>
                                </a:moveTo>
                                <a:lnTo>
                                  <a:pt x="285750" y="0"/>
                                </a:lnTo>
                              </a:path>
                            </a:pathLst>
                          </a:custGeom>
                          <a:ln w="6350">
                            <a:solidFill>
                              <a:srgbClr val="000000"/>
                            </a:solidFill>
                            <a:prstDash val="solid"/>
                          </a:ln>
                        </wps:spPr>
                        <wps:bodyPr wrap="square" lIns="0" tIns="0" rIns="0" bIns="0" rtlCol="0">
                          <a:prstTxWarp prst="textNoShape">
                            <a:avLst/>
                          </a:prstTxWarp>
                          <a:noAutofit/>
                        </wps:bodyPr>
                      </wps:wsp>
                      <wps:wsp>
                        <wps:cNvPr id="230" name="Graphic 230"/>
                        <wps:cNvSpPr/>
                        <wps:spPr>
                          <a:xfrm>
                            <a:off x="285750" y="6350"/>
                            <a:ext cx="6000750" cy="1270"/>
                          </a:xfrm>
                          <a:custGeom>
                            <a:avLst/>
                            <a:gdLst/>
                            <a:ahLst/>
                            <a:cxnLst/>
                            <a:rect l="l" t="t" r="r" b="b"/>
                            <a:pathLst>
                              <a:path w="6000750">
                                <a:moveTo>
                                  <a:pt x="0" y="0"/>
                                </a:moveTo>
                                <a:lnTo>
                                  <a:pt x="6000750" y="0"/>
                                </a:lnTo>
                              </a:path>
                            </a:pathLst>
                          </a:custGeom>
                          <a:ln w="12700">
                            <a:solidFill>
                              <a:srgbClr val="6C6C6C"/>
                            </a:solidFill>
                            <a:prstDash val="solid"/>
                          </a:ln>
                        </wps:spPr>
                        <wps:bodyPr wrap="square" lIns="0" tIns="0" rIns="0" bIns="0" rtlCol="0">
                          <a:prstTxWarp prst="textNoShape">
                            <a:avLst/>
                          </a:prstTxWarp>
                          <a:noAutofit/>
                        </wps:bodyPr>
                      </wps:wsp>
                    </wpg:wgp>
                  </a:graphicData>
                </a:graphic>
              </wp:inline>
            </w:drawing>
          </mc:Choice>
          <mc:Fallback>
            <w:pict>
              <v:group w14:anchorId="1DC371C8" id="Group 228" o:spid="_x0000_s1026" style="width:495pt;height:1pt;mso-position-horizontal-relative:char;mso-position-vertical-relative:line" coordsize="6286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">
                <v:shape id="Graphic 229" o:spid="_x0000_s1027" style="position:absolute;top:63;width:2857;height:13;visibility:visible;mso-wrap-style:square;v-text-anchor:top" coordsize="28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" path="m,l285750,e" filled="f" strokeweight=".5pt">
                  <v:path arrowok="t"/>
                </v:shape>
                <v:shape id="Graphic 230" o:spid="_x0000_s1028" style="position:absolute;left:2857;top:63;width:60008;height:13;visibility:visible;mso-wrap-style:square;v-text-anchor:top" coordsize="6000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" path="m,l6000750,e" filled="f" strokecolor="#6c6c6c" strokeweight="1pt">
                  <v:path arrowok="t"/>
                </v:shape>
                <w10:anchorlock/>
              </v:group>
            </w:pict>
          </mc:Fallback>
        </mc:AlternateContent>
      </w:r>
    </w:p>
    <w:p w14:paraId="5BB6011B" w14:textId="77777777" w:rsidR="00843579" w:rsidRDefault="00843579">
      <w:pPr>
        <w:spacing w:line="20" w:lineRule="exact"/>
        <w:rPr>
          <w:rFonts w:ascii="Segoe UI Symbol"/>
          <w:sz w:val="2"/>
        </w:rPr>
        <w:sectPr w:rsidR="00843579">
          <w:type w:val="continuous"/>
          <w:pgSz w:w="12240" w:h="15840"/>
          <w:pgMar w:top="940" w:right="0" w:bottom="280" w:left="0" w:header="0" w:footer="500" w:gutter="0"/>
          <w:cols w:space="720"/>
        </w:sectPr>
      </w:pPr>
    </w:p>
    <w:p w14:paraId="5BB6011C" w14:textId="77777777" w:rsidR="00843579" w:rsidRDefault="002D5E79">
      <w:pPr>
        <w:spacing w:before="93" w:line="249" w:lineRule="auto"/>
        <w:ind w:left="1672"/>
        <w:rPr>
          <w:b/>
          <w:sz w:val="18"/>
        </w:rPr>
      </w:pPr>
      <w:r>
        <w:rPr>
          <w:b/>
          <w:noProof/>
          <w:sz w:val="18"/>
        </w:rPr>
        <w:drawing>
          <wp:anchor distT="0" distB="0" distL="0" distR="0" simplePos="0" relativeHeight="251658251" behindDoc="0" locked="0" layoutInCell="1" allowOverlap="1" wp14:anchorId="5BB6160A" wp14:editId="5BB6160B">
            <wp:simplePos x="0" y="0"/>
            <wp:positionH relativeFrom="page">
              <wp:posOffset>822675</wp:posOffset>
            </wp:positionH>
            <wp:positionV relativeFrom="paragraph">
              <wp:posOffset>80492</wp:posOffset>
            </wp:positionV>
            <wp:extent cx="180423" cy="202387"/>
            <wp:effectExtent l="0" t="0" r="0" b="0"/>
            <wp:wrapNone/>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72" cstate="print"/>
                    <a:stretch>
                      <a:fillRect/>
                    </a:stretch>
                  </pic:blipFill>
                  <pic:spPr>
                    <a:xfrm>
                      <a:off x="0" y="0"/>
                      <a:ext cx="180423" cy="202387"/>
                    </a:xfrm>
                    <a:prstGeom prst="rect">
                      <a:avLst/>
                    </a:prstGeom>
                  </pic:spPr>
                </pic:pic>
              </a:graphicData>
            </a:graphic>
          </wp:anchor>
        </w:drawing>
      </w:r>
      <w:r>
        <w:rPr>
          <w:b/>
          <w:sz w:val="18"/>
        </w:rPr>
        <w:t>Health,</w:t>
      </w:r>
      <w:r>
        <w:rPr>
          <w:b/>
          <w:spacing w:val="-10"/>
          <w:sz w:val="18"/>
        </w:rPr>
        <w:t xml:space="preserve"> </w:t>
      </w:r>
      <w:r>
        <w:rPr>
          <w:b/>
          <w:sz w:val="18"/>
        </w:rPr>
        <w:t>Safety,</w:t>
      </w:r>
      <w:r>
        <w:rPr>
          <w:b/>
          <w:spacing w:val="-10"/>
          <w:sz w:val="18"/>
        </w:rPr>
        <w:t xml:space="preserve"> </w:t>
      </w:r>
      <w:r>
        <w:rPr>
          <w:b/>
          <w:sz w:val="18"/>
        </w:rPr>
        <w:t>and</w:t>
      </w:r>
      <w:r>
        <w:rPr>
          <w:b/>
          <w:spacing w:val="-10"/>
          <w:sz w:val="18"/>
        </w:rPr>
        <w:t xml:space="preserve"> </w:t>
      </w:r>
      <w:r>
        <w:rPr>
          <w:b/>
          <w:sz w:val="18"/>
        </w:rPr>
        <w:t>Environment</w:t>
      </w:r>
      <w:r>
        <w:rPr>
          <w:b/>
          <w:spacing w:val="-10"/>
          <w:sz w:val="18"/>
        </w:rPr>
        <w:t xml:space="preserve"> </w:t>
      </w:r>
      <w:r>
        <w:rPr>
          <w:b/>
          <w:sz w:val="18"/>
        </w:rPr>
        <w:t xml:space="preserve">and </w:t>
      </w:r>
      <w:r>
        <w:rPr>
          <w:b/>
          <w:spacing w:val="-2"/>
          <w:sz w:val="18"/>
        </w:rPr>
        <w:t>Sustainability</w:t>
      </w:r>
    </w:p>
    <w:p w14:paraId="5BB6011D" w14:textId="77777777" w:rsidR="00843579" w:rsidRDefault="002D5E79">
      <w:pPr>
        <w:tabs>
          <w:tab w:val="left" w:pos="1435"/>
          <w:tab w:val="left" w:pos="1990"/>
          <w:tab w:val="left" w:pos="2545"/>
          <w:tab w:val="left" w:pos="3655"/>
          <w:tab w:val="left" w:pos="4210"/>
          <w:tab w:val="left" w:pos="5320"/>
          <w:tab w:val="left" w:pos="5875"/>
        </w:tabs>
        <w:spacing w:before="163"/>
        <w:ind w:left="880"/>
        <w:rPr>
          <w:rFonts w:ascii="Segoe UI Symbol" w:hAnsi="Segoe UI Symbol"/>
          <w:sz w:val="20"/>
        </w:rPr>
      </w:pPr>
      <w:r>
        <w:br w:type="column"/>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r>
        <w:rPr>
          <w:rFonts w:ascii="Segoe UI Symbol" w:hAnsi="Segoe UI Symbol"/>
          <w:color w:val="BF2014"/>
          <w:sz w:val="20"/>
        </w:rPr>
        <w:tab/>
      </w:r>
      <w:r>
        <w:rPr>
          <w:rFonts w:ascii="Segoe UI Symbol" w:hAnsi="Segoe UI Symbol"/>
          <w:color w:val="BF2014"/>
          <w:spacing w:val="-10"/>
          <w:w w:val="95"/>
          <w:sz w:val="20"/>
        </w:rPr>
        <w:t>●</w:t>
      </w:r>
    </w:p>
    <w:p w14:paraId="5BB6011E" w14:textId="77777777" w:rsidR="00843579" w:rsidRDefault="00843579">
      <w:pPr>
        <w:rPr>
          <w:rFonts w:ascii="Segoe UI Symbol" w:hAnsi="Segoe UI Symbol"/>
          <w:sz w:val="20"/>
        </w:rPr>
        <w:sectPr w:rsidR="00843579">
          <w:type w:val="continuous"/>
          <w:pgSz w:w="12240" w:h="15840"/>
          <w:pgMar w:top="940" w:right="0" w:bottom="280" w:left="0" w:header="0" w:footer="500" w:gutter="0"/>
          <w:cols w:num="2" w:space="720" w:equalWidth="0">
            <w:col w:w="4804" w:space="40"/>
            <w:col w:w="7396"/>
          </w:cols>
        </w:sectPr>
      </w:pPr>
    </w:p>
    <w:p w14:paraId="5BB6011F" w14:textId="77777777" w:rsidR="00843579" w:rsidRDefault="00843579">
      <w:pPr>
        <w:pStyle w:val="BodyText"/>
        <w:spacing w:before="8"/>
        <w:rPr>
          <w:rFonts w:ascii="Segoe UI Symbol"/>
          <w:sz w:val="7"/>
        </w:rPr>
      </w:pPr>
    </w:p>
    <w:p w14:paraId="5BB60120" w14:textId="77777777" w:rsidR="00843579" w:rsidRDefault="002D5E79">
      <w:pPr>
        <w:ind w:left="1095"/>
        <w:rPr>
          <w:rFonts w:ascii="Segoe UI Symbol"/>
          <w:sz w:val="20"/>
        </w:rPr>
      </w:pPr>
      <w:r>
        <w:rPr>
          <w:rFonts w:ascii="Segoe UI Symbol"/>
          <w:noProof/>
          <w:sz w:val="20"/>
        </w:rPr>
        <mc:AlternateContent>
          <mc:Choice Requires="wpg">
            <w:drawing>
              <wp:inline distT="0" distB="0" distL="0" distR="0" wp14:anchorId="5BB6160C" wp14:editId="5BB6160D">
                <wp:extent cx="6334125" cy="831850"/>
                <wp:effectExtent l="0" t="0" r="0" b="6350"/>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4125" cy="831850"/>
                          <a:chOff x="0" y="0"/>
                          <a:chExt cx="6334125" cy="831850"/>
                        </a:xfrm>
                      </wpg:grpSpPr>
                      <wps:wsp>
                        <wps:cNvPr id="233" name="Textbox 233"/>
                        <wps:cNvSpPr txBox="1"/>
                        <wps:spPr>
                          <a:xfrm>
                            <a:off x="6111367" y="539043"/>
                            <a:ext cx="106045" cy="173990"/>
                          </a:xfrm>
                          <a:prstGeom prst="rect">
                            <a:avLst/>
                          </a:prstGeom>
                        </wps:spPr>
                        <wps:txbx>
                          <w:txbxContent>
                            <w:p w14:paraId="5BB61873"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34" name="Textbox 234"/>
                        <wps:cNvSpPr txBox="1"/>
                        <wps:spPr>
                          <a:xfrm>
                            <a:off x="5406516" y="539043"/>
                            <a:ext cx="106045" cy="173990"/>
                          </a:xfrm>
                          <a:prstGeom prst="rect">
                            <a:avLst/>
                          </a:prstGeom>
                        </wps:spPr>
                        <wps:txbx>
                          <w:txbxContent>
                            <w:p w14:paraId="5BB61874"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35" name="Textbox 235"/>
                        <wps:cNvSpPr txBox="1"/>
                        <wps:spPr>
                          <a:xfrm>
                            <a:off x="5054091" y="539043"/>
                            <a:ext cx="106045" cy="173990"/>
                          </a:xfrm>
                          <a:prstGeom prst="rect">
                            <a:avLst/>
                          </a:prstGeom>
                        </wps:spPr>
                        <wps:txbx>
                          <w:txbxContent>
                            <w:p w14:paraId="5BB61875"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36" name="Textbox 236"/>
                        <wps:cNvSpPr txBox="1"/>
                        <wps:spPr>
                          <a:xfrm>
                            <a:off x="3291966" y="539043"/>
                            <a:ext cx="106045" cy="173990"/>
                          </a:xfrm>
                          <a:prstGeom prst="rect">
                            <a:avLst/>
                          </a:prstGeom>
                        </wps:spPr>
                        <wps:txbx>
                          <w:txbxContent>
                            <w:p w14:paraId="5BB61876"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37" name="Textbox 237"/>
                        <wps:cNvSpPr txBox="1"/>
                        <wps:spPr>
                          <a:xfrm>
                            <a:off x="2939541" y="539043"/>
                            <a:ext cx="106045" cy="173990"/>
                          </a:xfrm>
                          <a:prstGeom prst="rect">
                            <a:avLst/>
                          </a:prstGeom>
                        </wps:spPr>
                        <wps:txbx>
                          <w:txbxContent>
                            <w:p w14:paraId="5BB61877"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38" name="Textbox 238"/>
                        <wps:cNvSpPr txBox="1"/>
                        <wps:spPr>
                          <a:xfrm>
                            <a:off x="366775" y="554006"/>
                            <a:ext cx="1238885" cy="128270"/>
                          </a:xfrm>
                          <a:prstGeom prst="rect">
                            <a:avLst/>
                          </a:prstGeom>
                        </wps:spPr>
                        <wps:txbx>
                          <w:txbxContent>
                            <w:p w14:paraId="5BB61878" w14:textId="77777777" w:rsidR="00843579" w:rsidRDefault="002D5E79">
                              <w:pPr>
                                <w:spacing w:line="201" w:lineRule="exact"/>
                                <w:rPr>
                                  <w:b/>
                                  <w:sz w:val="18"/>
                                </w:rPr>
                              </w:pPr>
                              <w:r>
                                <w:rPr>
                                  <w:b/>
                                  <w:sz w:val="18"/>
                                </w:rPr>
                                <w:t>International</w:t>
                              </w:r>
                              <w:r>
                                <w:rPr>
                                  <w:b/>
                                  <w:spacing w:val="-6"/>
                                  <w:sz w:val="18"/>
                                </w:rPr>
                                <w:t xml:space="preserve"> </w:t>
                              </w:r>
                              <w:r>
                                <w:rPr>
                                  <w:b/>
                                  <w:spacing w:val="-2"/>
                                  <w:sz w:val="18"/>
                                </w:rPr>
                                <w:t>Business</w:t>
                              </w:r>
                            </w:p>
                          </w:txbxContent>
                        </wps:txbx>
                        <wps:bodyPr wrap="square" lIns="0" tIns="0" rIns="0" bIns="0" rtlCol="0">
                          <a:noAutofit/>
                        </wps:bodyPr>
                      </wps:wsp>
                      <wps:wsp>
                        <wps:cNvPr id="239" name="Textbox 239"/>
                        <wps:cNvSpPr txBox="1"/>
                        <wps:spPr>
                          <a:xfrm>
                            <a:off x="6111367" y="129468"/>
                            <a:ext cx="106045" cy="173990"/>
                          </a:xfrm>
                          <a:prstGeom prst="rect">
                            <a:avLst/>
                          </a:prstGeom>
                        </wps:spPr>
                        <wps:txbx>
                          <w:txbxContent>
                            <w:p w14:paraId="5BB61879"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40" name="Textbox 240"/>
                        <wps:cNvSpPr txBox="1"/>
                        <wps:spPr>
                          <a:xfrm>
                            <a:off x="5758941" y="129468"/>
                            <a:ext cx="106045" cy="173990"/>
                          </a:xfrm>
                          <a:prstGeom prst="rect">
                            <a:avLst/>
                          </a:prstGeom>
                        </wps:spPr>
                        <wps:txbx>
                          <w:txbxContent>
                            <w:p w14:paraId="5BB6187A"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41" name="Textbox 241"/>
                        <wps:cNvSpPr txBox="1"/>
                        <wps:spPr>
                          <a:xfrm>
                            <a:off x="5406516" y="129468"/>
                            <a:ext cx="106045" cy="173990"/>
                          </a:xfrm>
                          <a:prstGeom prst="rect">
                            <a:avLst/>
                          </a:prstGeom>
                        </wps:spPr>
                        <wps:txbx>
                          <w:txbxContent>
                            <w:p w14:paraId="5BB6187B"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42" name="Textbox 242"/>
                        <wps:cNvSpPr txBox="1"/>
                        <wps:spPr>
                          <a:xfrm>
                            <a:off x="5054091" y="129468"/>
                            <a:ext cx="106045" cy="173990"/>
                          </a:xfrm>
                          <a:prstGeom prst="rect">
                            <a:avLst/>
                          </a:prstGeom>
                        </wps:spPr>
                        <wps:txbx>
                          <w:txbxContent>
                            <w:p w14:paraId="5BB6187C"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43" name="Textbox 243"/>
                        <wps:cNvSpPr txBox="1"/>
                        <wps:spPr>
                          <a:xfrm>
                            <a:off x="4701666" y="129468"/>
                            <a:ext cx="106045" cy="173990"/>
                          </a:xfrm>
                          <a:prstGeom prst="rect">
                            <a:avLst/>
                          </a:prstGeom>
                        </wps:spPr>
                        <wps:txbx>
                          <w:txbxContent>
                            <w:p w14:paraId="5BB6187D"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44" name="Textbox 244"/>
                        <wps:cNvSpPr txBox="1"/>
                        <wps:spPr>
                          <a:xfrm>
                            <a:off x="4349241" y="129468"/>
                            <a:ext cx="106045" cy="173990"/>
                          </a:xfrm>
                          <a:prstGeom prst="rect">
                            <a:avLst/>
                          </a:prstGeom>
                        </wps:spPr>
                        <wps:txbx>
                          <w:txbxContent>
                            <w:p w14:paraId="5BB6187E"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45" name="Textbox 245"/>
                        <wps:cNvSpPr txBox="1"/>
                        <wps:spPr>
                          <a:xfrm>
                            <a:off x="3996816" y="129468"/>
                            <a:ext cx="106045" cy="173990"/>
                          </a:xfrm>
                          <a:prstGeom prst="rect">
                            <a:avLst/>
                          </a:prstGeom>
                        </wps:spPr>
                        <wps:txbx>
                          <w:txbxContent>
                            <w:p w14:paraId="5BB6187F"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46" name="Textbox 246"/>
                        <wps:cNvSpPr txBox="1"/>
                        <wps:spPr>
                          <a:xfrm>
                            <a:off x="3644391" y="129468"/>
                            <a:ext cx="106045" cy="173990"/>
                          </a:xfrm>
                          <a:prstGeom prst="rect">
                            <a:avLst/>
                          </a:prstGeom>
                        </wps:spPr>
                        <wps:txbx>
                          <w:txbxContent>
                            <w:p w14:paraId="5BB61880"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47" name="Textbox 247"/>
                        <wps:cNvSpPr txBox="1"/>
                        <wps:spPr>
                          <a:xfrm>
                            <a:off x="3291966" y="129468"/>
                            <a:ext cx="106045" cy="173990"/>
                          </a:xfrm>
                          <a:prstGeom prst="rect">
                            <a:avLst/>
                          </a:prstGeom>
                        </wps:spPr>
                        <wps:txbx>
                          <w:txbxContent>
                            <w:p w14:paraId="5BB61881"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48" name="Textbox 248"/>
                        <wps:cNvSpPr txBox="1"/>
                        <wps:spPr>
                          <a:xfrm>
                            <a:off x="2939541" y="129468"/>
                            <a:ext cx="106045" cy="173990"/>
                          </a:xfrm>
                          <a:prstGeom prst="rect">
                            <a:avLst/>
                          </a:prstGeom>
                        </wps:spPr>
                        <wps:txbx>
                          <w:txbxContent>
                            <w:p w14:paraId="5BB61882"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49" name="Textbox 249"/>
                        <wps:cNvSpPr txBox="1"/>
                        <wps:spPr>
                          <a:xfrm>
                            <a:off x="366775" y="144431"/>
                            <a:ext cx="2089785" cy="128270"/>
                          </a:xfrm>
                          <a:prstGeom prst="rect">
                            <a:avLst/>
                          </a:prstGeom>
                        </wps:spPr>
                        <wps:txbx>
                          <w:txbxContent>
                            <w:p w14:paraId="5BB61883" w14:textId="77777777" w:rsidR="00843579" w:rsidRDefault="002D5E79">
                              <w:pPr>
                                <w:spacing w:line="201" w:lineRule="exact"/>
                                <w:rPr>
                                  <w:b/>
                                  <w:sz w:val="18"/>
                                </w:rPr>
                              </w:pPr>
                              <w:r>
                                <w:rPr>
                                  <w:b/>
                                  <w:sz w:val="18"/>
                                </w:rPr>
                                <w:t>Strategic</w:t>
                              </w:r>
                              <w:r>
                                <w:rPr>
                                  <w:b/>
                                  <w:spacing w:val="-4"/>
                                  <w:sz w:val="18"/>
                                </w:rPr>
                                <w:t xml:space="preserve"> </w:t>
                              </w:r>
                              <w:r>
                                <w:rPr>
                                  <w:b/>
                                  <w:sz w:val="18"/>
                                </w:rPr>
                                <w:t>Planning</w:t>
                              </w:r>
                              <w:r>
                                <w:rPr>
                                  <w:b/>
                                  <w:spacing w:val="-2"/>
                                  <w:sz w:val="18"/>
                                </w:rPr>
                                <w:t xml:space="preserve"> </w:t>
                              </w:r>
                              <w:r>
                                <w:rPr>
                                  <w:b/>
                                  <w:sz w:val="18"/>
                                </w:rPr>
                                <w:t>and</w:t>
                              </w:r>
                              <w:r>
                                <w:rPr>
                                  <w:b/>
                                  <w:spacing w:val="-2"/>
                                  <w:sz w:val="18"/>
                                </w:rPr>
                                <w:t xml:space="preserve"> </w:t>
                              </w:r>
                              <w:r>
                                <w:rPr>
                                  <w:b/>
                                  <w:sz w:val="18"/>
                                </w:rPr>
                                <w:t>Risk</w:t>
                              </w:r>
                              <w:r>
                                <w:rPr>
                                  <w:b/>
                                  <w:spacing w:val="-1"/>
                                  <w:sz w:val="18"/>
                                </w:rPr>
                                <w:t xml:space="preserve"> </w:t>
                              </w:r>
                              <w:r>
                                <w:rPr>
                                  <w:b/>
                                  <w:spacing w:val="-2"/>
                                  <w:sz w:val="18"/>
                                </w:rPr>
                                <w:t>Oversight</w:t>
                              </w:r>
                            </w:p>
                          </w:txbxContent>
                        </wps:txbx>
                        <wps:bodyPr wrap="square" lIns="0" tIns="0" rIns="0" bIns="0" rtlCol="0">
                          <a:noAutofit/>
                        </wps:bodyPr>
                      </wps:wsp>
                      <wps:wsp>
                        <wps:cNvPr id="250" name="Graphic 250"/>
                        <wps:cNvSpPr/>
                        <wps:spPr>
                          <a:xfrm>
                            <a:off x="47625" y="6350"/>
                            <a:ext cx="285750" cy="1270"/>
                          </a:xfrm>
                          <a:custGeom>
                            <a:avLst/>
                            <a:gdLst/>
                            <a:ahLst/>
                            <a:cxnLst/>
                            <a:rect l="l" t="t" r="r" b="b"/>
                            <a:pathLst>
                              <a:path w="285750">
                                <a:moveTo>
                                  <a:pt x="0" y="0"/>
                                </a:moveTo>
                                <a:lnTo>
                                  <a:pt x="285750" y="0"/>
                                </a:lnTo>
                              </a:path>
                            </a:pathLst>
                          </a:custGeom>
                          <a:ln w="6350">
                            <a:solidFill>
                              <a:srgbClr val="000000"/>
                            </a:solidFill>
                            <a:prstDash val="solid"/>
                          </a:ln>
                        </wps:spPr>
                        <wps:bodyPr wrap="square" lIns="0" tIns="0" rIns="0" bIns="0" rtlCol="0">
                          <a:prstTxWarp prst="textNoShape">
                            <a:avLst/>
                          </a:prstTxWarp>
                          <a:noAutofit/>
                        </wps:bodyPr>
                      </wps:wsp>
                      <wps:wsp>
                        <wps:cNvPr id="251" name="Graphic 251"/>
                        <wps:cNvSpPr/>
                        <wps:spPr>
                          <a:xfrm>
                            <a:off x="333375" y="6350"/>
                            <a:ext cx="6000750" cy="1270"/>
                          </a:xfrm>
                          <a:custGeom>
                            <a:avLst/>
                            <a:gdLst/>
                            <a:ahLst/>
                            <a:cxnLst/>
                            <a:rect l="l" t="t" r="r" b="b"/>
                            <a:pathLst>
                              <a:path w="6000750">
                                <a:moveTo>
                                  <a:pt x="0" y="0"/>
                                </a:moveTo>
                                <a:lnTo>
                                  <a:pt x="6000750" y="0"/>
                                </a:lnTo>
                              </a:path>
                            </a:pathLst>
                          </a:custGeom>
                          <a:ln w="12700">
                            <a:solidFill>
                              <a:srgbClr val="6C6C6C"/>
                            </a:solidFill>
                            <a:prstDash val="solid"/>
                          </a:ln>
                        </wps:spPr>
                        <wps:bodyPr wrap="square" lIns="0" tIns="0" rIns="0" bIns="0" rtlCol="0">
                          <a:prstTxWarp prst="textNoShape">
                            <a:avLst/>
                          </a:prstTxWarp>
                          <a:noAutofit/>
                        </wps:bodyPr>
                      </wps:wsp>
                      <wps:wsp>
                        <wps:cNvPr id="252" name="Graphic 252"/>
                        <wps:cNvSpPr/>
                        <wps:spPr>
                          <a:xfrm>
                            <a:off x="47625" y="415925"/>
                            <a:ext cx="285750" cy="1270"/>
                          </a:xfrm>
                          <a:custGeom>
                            <a:avLst/>
                            <a:gdLst/>
                            <a:ahLst/>
                            <a:cxnLst/>
                            <a:rect l="l" t="t" r="r" b="b"/>
                            <a:pathLst>
                              <a:path w="285750">
                                <a:moveTo>
                                  <a:pt x="0" y="0"/>
                                </a:moveTo>
                                <a:lnTo>
                                  <a:pt x="285750" y="0"/>
                                </a:lnTo>
                              </a:path>
                            </a:pathLst>
                          </a:custGeom>
                          <a:ln w="6350">
                            <a:solidFill>
                              <a:srgbClr val="000000"/>
                            </a:solidFill>
                            <a:prstDash val="solid"/>
                          </a:ln>
                        </wps:spPr>
                        <wps:bodyPr wrap="square" lIns="0" tIns="0" rIns="0" bIns="0" rtlCol="0">
                          <a:prstTxWarp prst="textNoShape">
                            <a:avLst/>
                          </a:prstTxWarp>
                          <a:noAutofit/>
                        </wps:bodyPr>
                      </wps:wsp>
                      <wps:wsp>
                        <wps:cNvPr id="253" name="Graphic 253"/>
                        <wps:cNvSpPr/>
                        <wps:spPr>
                          <a:xfrm>
                            <a:off x="333375" y="415925"/>
                            <a:ext cx="6000750" cy="1270"/>
                          </a:xfrm>
                          <a:custGeom>
                            <a:avLst/>
                            <a:gdLst/>
                            <a:ahLst/>
                            <a:cxnLst/>
                            <a:rect l="l" t="t" r="r" b="b"/>
                            <a:pathLst>
                              <a:path w="6000750">
                                <a:moveTo>
                                  <a:pt x="0" y="0"/>
                                </a:moveTo>
                                <a:lnTo>
                                  <a:pt x="6000750" y="0"/>
                                </a:lnTo>
                              </a:path>
                            </a:pathLst>
                          </a:custGeom>
                          <a:ln w="12700">
                            <a:solidFill>
                              <a:srgbClr val="6C6C6C"/>
                            </a:solidFill>
                            <a:prstDash val="solid"/>
                          </a:ln>
                        </wps:spPr>
                        <wps:bodyPr wrap="square" lIns="0" tIns="0" rIns="0" bIns="0" rtlCol="0">
                          <a:prstTxWarp prst="textNoShape">
                            <a:avLst/>
                          </a:prstTxWarp>
                          <a:noAutofit/>
                        </wps:bodyPr>
                      </wps:wsp>
                      <wps:wsp>
                        <wps:cNvPr id="254" name="Graphic 254"/>
                        <wps:cNvSpPr/>
                        <wps:spPr>
                          <a:xfrm>
                            <a:off x="47625" y="825500"/>
                            <a:ext cx="285750" cy="1270"/>
                          </a:xfrm>
                          <a:custGeom>
                            <a:avLst/>
                            <a:gdLst/>
                            <a:ahLst/>
                            <a:cxnLst/>
                            <a:rect l="l" t="t" r="r" b="b"/>
                            <a:pathLst>
                              <a:path w="285750">
                                <a:moveTo>
                                  <a:pt x="0" y="0"/>
                                </a:moveTo>
                                <a:lnTo>
                                  <a:pt x="285750" y="0"/>
                                </a:lnTo>
                              </a:path>
                            </a:pathLst>
                          </a:custGeom>
                          <a:ln w="12700">
                            <a:solidFill>
                              <a:srgbClr val="BF2014"/>
                            </a:solidFill>
                            <a:prstDash val="solid"/>
                          </a:ln>
                        </wps:spPr>
                        <wps:bodyPr wrap="square" lIns="0" tIns="0" rIns="0" bIns="0" rtlCol="0">
                          <a:prstTxWarp prst="textNoShape">
                            <a:avLst/>
                          </a:prstTxWarp>
                          <a:noAutofit/>
                        </wps:bodyPr>
                      </wps:wsp>
                      <wps:wsp>
                        <wps:cNvPr id="255" name="Graphic 255"/>
                        <wps:cNvSpPr/>
                        <wps:spPr>
                          <a:xfrm>
                            <a:off x="333375" y="825500"/>
                            <a:ext cx="6000750" cy="1270"/>
                          </a:xfrm>
                          <a:custGeom>
                            <a:avLst/>
                            <a:gdLst/>
                            <a:ahLst/>
                            <a:cxnLst/>
                            <a:rect l="l" t="t" r="r" b="b"/>
                            <a:pathLst>
                              <a:path w="6000750">
                                <a:moveTo>
                                  <a:pt x="0" y="0"/>
                                </a:moveTo>
                                <a:lnTo>
                                  <a:pt x="6000750" y="0"/>
                                </a:lnTo>
                              </a:path>
                            </a:pathLst>
                          </a:custGeom>
                          <a:ln w="12700">
                            <a:solidFill>
                              <a:srgbClr val="B81F31"/>
                            </a:solidFill>
                            <a:prstDash val="solid"/>
                          </a:ln>
                        </wps:spPr>
                        <wps:bodyPr wrap="square" lIns="0" tIns="0" rIns="0" bIns="0" rtlCol="0">
                          <a:prstTxWarp prst="textNoShape">
                            <a:avLst/>
                          </a:prstTxWarp>
                          <a:noAutofit/>
                        </wps:bodyPr>
                      </wps:wsp>
                      <pic:pic xmlns:pic="http://schemas.openxmlformats.org/drawingml/2006/picture">
                        <pic:nvPicPr>
                          <pic:cNvPr id="256" name="Image 256"/>
                          <pic:cNvPicPr/>
                        </pic:nvPicPr>
                        <pic:blipFill>
                          <a:blip r:embed="rId73" cstate="print"/>
                          <a:stretch>
                            <a:fillRect/>
                          </a:stretch>
                        </pic:blipFill>
                        <pic:spPr>
                          <a:xfrm>
                            <a:off x="0" y="443102"/>
                            <a:ext cx="352425" cy="339598"/>
                          </a:xfrm>
                          <a:prstGeom prst="rect">
                            <a:avLst/>
                          </a:prstGeom>
                        </pic:spPr>
                      </pic:pic>
                      <pic:pic xmlns:pic="http://schemas.openxmlformats.org/drawingml/2006/picture">
                        <pic:nvPicPr>
                          <pic:cNvPr id="257" name="Image 257"/>
                          <pic:cNvPicPr/>
                        </pic:nvPicPr>
                        <pic:blipFill>
                          <a:blip r:embed="rId74" cstate="print"/>
                          <a:stretch>
                            <a:fillRect/>
                          </a:stretch>
                        </pic:blipFill>
                        <pic:spPr>
                          <a:xfrm>
                            <a:off x="9016" y="13970"/>
                            <a:ext cx="352933" cy="352805"/>
                          </a:xfrm>
                          <a:prstGeom prst="rect">
                            <a:avLst/>
                          </a:prstGeom>
                        </pic:spPr>
                      </pic:pic>
                    </wpg:wgp>
                  </a:graphicData>
                </a:graphic>
              </wp:inline>
            </w:drawing>
          </mc:Choice>
          <mc:Fallback>
            <w:pict>
              <v:group w14:anchorId="5BB6160C" id="Group 232" o:spid="_x0000_s1141" style="width:498.75pt;height:65.5pt;mso-position-horizontal-relative:char;mso-position-vertical-relative:line" coordsize="63341,8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">
                <v:shape id="Textbox 233" o:spid="_x0000_s1142" type="#_x0000_t202" style="position:absolute;left:61113;top:5390;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14:paraId="5BB61873"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34" o:spid="_x0000_s1143" type="#_x0000_t202" style="position:absolute;left:54065;top:5390;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14:paraId="5BB61874"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35" o:spid="_x0000_s1144" type="#_x0000_t202" style="position:absolute;left:50540;top:5390;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5BB61875"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36" o:spid="_x0000_s1145" type="#_x0000_t202" style="position:absolute;left:32919;top:5390;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5BB61876"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37" o:spid="_x0000_s1146" type="#_x0000_t202" style="position:absolute;left:29395;top:5390;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mJa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35iWsYAAADcAAAA&#10;DwAAAAAAAAAAAAAAAAAHAgAAZHJzL2Rvd25yZXYueG1sUEsFBgAAAAADAAMAtwAAAPoCAAAAAA==&#10;" filled="f" stroked="f">
                  <v:textbox inset="0,0,0,0">
                    <w:txbxContent>
                      <w:p w14:paraId="5BB61877"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38" o:spid="_x0000_s1147" type="#_x0000_t202" style="position:absolute;left:3667;top:5540;width:12389;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fYowQAAANwAAAAPAAAAZHJzL2Rvd25yZXYueG1sRE9Ni8Iw&#10;EL0v+B/CCN7WVAV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Irh9ijBAAAA3AAAAA8AAAAA&#10;AAAAAAAAAAAABwIAAGRycy9kb3ducmV2LnhtbFBLBQYAAAAAAwADALcAAAD1AgAAAAA=&#10;" filled="f" stroked="f">
                  <v:textbox inset="0,0,0,0">
                    <w:txbxContent>
                      <w:p w14:paraId="5BB61878" w14:textId="77777777" w:rsidR="00843579" w:rsidRDefault="002D5E79">
                        <w:pPr>
                          <w:spacing w:line="201" w:lineRule="exact"/>
                          <w:rPr>
                            <w:b/>
                            <w:sz w:val="18"/>
                          </w:rPr>
                        </w:pPr>
                        <w:r>
                          <w:rPr>
                            <w:b/>
                            <w:sz w:val="18"/>
                          </w:rPr>
                          <w:t>International</w:t>
                        </w:r>
                        <w:r>
                          <w:rPr>
                            <w:b/>
                            <w:spacing w:val="-6"/>
                            <w:sz w:val="18"/>
                          </w:rPr>
                          <w:t xml:space="preserve"> </w:t>
                        </w:r>
                        <w:r>
                          <w:rPr>
                            <w:b/>
                            <w:spacing w:val="-2"/>
                            <w:sz w:val="18"/>
                          </w:rPr>
                          <w:t>Business</w:t>
                        </w:r>
                      </w:p>
                    </w:txbxContent>
                  </v:textbox>
                </v:shape>
                <v:shape id="Textbox 239" o:spid="_x0000_s1148" type="#_x0000_t202" style="position:absolute;left:61113;top:129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5BB61879"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40" o:spid="_x0000_s1149" type="#_x0000_t202" style="position:absolute;left:57589;top:1294;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5BB6187A"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41" o:spid="_x0000_s1150" type="#_x0000_t202" style="position:absolute;left:54065;top:1294;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5BB6187B"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42" o:spid="_x0000_s1151" type="#_x0000_t202" style="position:absolute;left:50540;top:129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5BB6187C"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43" o:spid="_x0000_s1152" type="#_x0000_t202" style="position:absolute;left:47016;top:129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xckxgAAANwAAAAPAAAAZHJzL2Rvd25yZXYueG1sRI9Ba8JA&#10;FITvQv/D8gredFMt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3EMXJMYAAADcAAAA&#10;DwAAAAAAAAAAAAAAAAAHAgAAZHJzL2Rvd25yZXYueG1sUEsFBgAAAAADAAMAtwAAAPoCAAAAAA==&#10;" filled="f" stroked="f">
                  <v:textbox inset="0,0,0,0">
                    <w:txbxContent>
                      <w:p w14:paraId="5BB6187D"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44" o:spid="_x0000_s1153" type="#_x0000_t202" style="position:absolute;left:43492;top:1294;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5BB6187E"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45" o:spid="_x0000_s1154" type="#_x0000_t202" style="position:absolute;left:39968;top:1294;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5BB6187F"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46" o:spid="_x0000_s1155" type="#_x0000_t202" style="position:absolute;left:36443;top:129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5BB61880"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47" o:spid="_x0000_s1156" type="#_x0000_t202" style="position:absolute;left:32919;top:129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14:paraId="5BB61881"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48" o:spid="_x0000_s1157" type="#_x0000_t202" style="position:absolute;left:29395;top:1294;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14:paraId="5BB61882"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49" o:spid="_x0000_s1158" type="#_x0000_t202" style="position:absolute;left:3667;top:1444;width:20898;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14:paraId="5BB61883" w14:textId="77777777" w:rsidR="00843579" w:rsidRDefault="002D5E79">
                        <w:pPr>
                          <w:spacing w:line="201" w:lineRule="exact"/>
                          <w:rPr>
                            <w:b/>
                            <w:sz w:val="18"/>
                          </w:rPr>
                        </w:pPr>
                        <w:r>
                          <w:rPr>
                            <w:b/>
                            <w:sz w:val="18"/>
                          </w:rPr>
                          <w:t>Strategic</w:t>
                        </w:r>
                        <w:r>
                          <w:rPr>
                            <w:b/>
                            <w:spacing w:val="-4"/>
                            <w:sz w:val="18"/>
                          </w:rPr>
                          <w:t xml:space="preserve"> </w:t>
                        </w:r>
                        <w:r>
                          <w:rPr>
                            <w:b/>
                            <w:sz w:val="18"/>
                          </w:rPr>
                          <w:t>Planning</w:t>
                        </w:r>
                        <w:r>
                          <w:rPr>
                            <w:b/>
                            <w:spacing w:val="-2"/>
                            <w:sz w:val="18"/>
                          </w:rPr>
                          <w:t xml:space="preserve"> </w:t>
                        </w:r>
                        <w:r>
                          <w:rPr>
                            <w:b/>
                            <w:sz w:val="18"/>
                          </w:rPr>
                          <w:t>and</w:t>
                        </w:r>
                        <w:r>
                          <w:rPr>
                            <w:b/>
                            <w:spacing w:val="-2"/>
                            <w:sz w:val="18"/>
                          </w:rPr>
                          <w:t xml:space="preserve"> </w:t>
                        </w:r>
                        <w:r>
                          <w:rPr>
                            <w:b/>
                            <w:sz w:val="18"/>
                          </w:rPr>
                          <w:t>Risk</w:t>
                        </w:r>
                        <w:r>
                          <w:rPr>
                            <w:b/>
                            <w:spacing w:val="-1"/>
                            <w:sz w:val="18"/>
                          </w:rPr>
                          <w:t xml:space="preserve"> </w:t>
                        </w:r>
                        <w:r>
                          <w:rPr>
                            <w:b/>
                            <w:spacing w:val="-2"/>
                            <w:sz w:val="18"/>
                          </w:rPr>
                          <w:t>Oversight</w:t>
                        </w:r>
                      </w:p>
                    </w:txbxContent>
                  </v:textbox>
                </v:shape>
                <v:shape id="Graphic 250" o:spid="_x0000_s1159" style="position:absolute;left:476;top:63;width:2857;height:13;visibility:visible;mso-wrap-style:square;v-text-anchor:top" coordsize="28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" path="m,l285750,e" filled="f" strokeweight=".5pt">
                  <v:path arrowok="t"/>
                </v:shape>
                <v:shape id="Graphic 251" o:spid="_x0000_s1160" style="position:absolute;left:3333;top:63;width:60008;height:13;visibility:visible;mso-wrap-style:square;v-text-anchor:top" coordsize="6000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" path="m,l6000750,e" filled="f" strokecolor="#6c6c6c" strokeweight="1pt">
                  <v:path arrowok="t"/>
                </v:shape>
                <v:shape id="Graphic 252" o:spid="_x0000_s1161" style="position:absolute;left:476;top:4159;width:2857;height:12;visibility:visible;mso-wrap-style:square;v-text-anchor:top" coordsize="28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" path="m,l285750,e" filled="f" strokeweight=".5pt">
                  <v:path arrowok="t"/>
                </v:shape>
                <v:shape id="Graphic 253" o:spid="_x0000_s1162" style="position:absolute;left:3333;top:4159;width:60008;height:12;visibility:visible;mso-wrap-style:square;v-text-anchor:top" coordsize="6000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" path="m,l6000750,e" filled="f" strokecolor="#6c6c6c" strokeweight="1pt">
                  <v:path arrowok="t"/>
                </v:shape>
                <v:shape id="Graphic 254" o:spid="_x0000_s1163" style="position:absolute;left:476;top:8255;width:2857;height:12;visibility:visible;mso-wrap-style:square;v-text-anchor:top" coordsize="28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" path="m,l285750,e" filled="f" strokecolor="#bf2014" strokeweight="1pt">
                  <v:path arrowok="t"/>
                </v:shape>
                <v:shape id="Graphic 255" o:spid="_x0000_s1164" style="position:absolute;left:3333;top:8255;width:60008;height:12;visibility:visible;mso-wrap-style:square;v-text-anchor:top" coordsize="6000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" path="m,l6000750,e" filled="f" strokecolor="#b81f31" strokeweight="1pt">
                  <v:path arrowok="t"/>
                </v:shape>
                <v:shape id="Image 256" o:spid="_x0000_s1165" type="#_x0000_t75" style="position:absolute;top:4431;width:3524;height:3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">
                  <v:imagedata r:id="rId75" o:title=""/>
                </v:shape>
                <v:shape id="Image 257" o:spid="_x0000_s1166" type="#_x0000_t75" style="position:absolute;left:90;top:139;width:3529;height:3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">
                  <v:imagedata r:id="rId76" o:title=""/>
                </v:shape>
                <w10:anchorlock/>
              </v:group>
            </w:pict>
          </mc:Fallback>
        </mc:AlternateContent>
      </w:r>
    </w:p>
    <w:p w14:paraId="5BB60121" w14:textId="77777777" w:rsidR="00843579" w:rsidRDefault="002D5E79">
      <w:pPr>
        <w:pStyle w:val="Heading9"/>
        <w:spacing w:before="0"/>
        <w:ind w:left="1672"/>
      </w:pPr>
      <w:r>
        <w:rPr>
          <w:color w:val="CB223B"/>
        </w:rPr>
        <w:t>CORE</w:t>
      </w:r>
      <w:r>
        <w:rPr>
          <w:color w:val="CB223B"/>
          <w:spacing w:val="-2"/>
        </w:rPr>
        <w:t xml:space="preserve"> SKILLS</w:t>
      </w:r>
    </w:p>
    <w:p w14:paraId="5BB60122" w14:textId="77777777" w:rsidR="00843579" w:rsidRDefault="002D5E79">
      <w:pPr>
        <w:ind w:left="1147"/>
        <w:rPr>
          <w:sz w:val="20"/>
        </w:rPr>
      </w:pPr>
      <w:r>
        <w:rPr>
          <w:noProof/>
          <w:sz w:val="20"/>
        </w:rPr>
        <mc:AlternateContent>
          <mc:Choice Requires="wpg">
            <w:drawing>
              <wp:inline distT="0" distB="0" distL="0" distR="0" wp14:anchorId="5BB6160E" wp14:editId="5BB6160F">
                <wp:extent cx="6301105" cy="360045"/>
                <wp:effectExtent l="0" t="0" r="4445" b="1904"/>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1105" cy="360045"/>
                          <a:chOff x="0" y="0"/>
                          <a:chExt cx="6301105" cy="360045"/>
                        </a:xfrm>
                      </wpg:grpSpPr>
                      <wps:wsp>
                        <wps:cNvPr id="259" name="Textbox 259"/>
                        <wps:cNvSpPr txBox="1"/>
                        <wps:spPr>
                          <a:xfrm>
                            <a:off x="6077839" y="134929"/>
                            <a:ext cx="106045" cy="173990"/>
                          </a:xfrm>
                          <a:prstGeom prst="rect">
                            <a:avLst/>
                          </a:prstGeom>
                        </wps:spPr>
                        <wps:txbx>
                          <w:txbxContent>
                            <w:p w14:paraId="5BB61884"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60" name="Textbox 260"/>
                        <wps:cNvSpPr txBox="1"/>
                        <wps:spPr>
                          <a:xfrm>
                            <a:off x="5725413" y="134929"/>
                            <a:ext cx="106045" cy="173990"/>
                          </a:xfrm>
                          <a:prstGeom prst="rect">
                            <a:avLst/>
                          </a:prstGeom>
                        </wps:spPr>
                        <wps:txbx>
                          <w:txbxContent>
                            <w:p w14:paraId="5BB61885"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61" name="Textbox 261"/>
                        <wps:cNvSpPr txBox="1"/>
                        <wps:spPr>
                          <a:xfrm>
                            <a:off x="5372988" y="134929"/>
                            <a:ext cx="106045" cy="173990"/>
                          </a:xfrm>
                          <a:prstGeom prst="rect">
                            <a:avLst/>
                          </a:prstGeom>
                        </wps:spPr>
                        <wps:txbx>
                          <w:txbxContent>
                            <w:p w14:paraId="5BB61886"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62" name="Textbox 262"/>
                        <wps:cNvSpPr txBox="1"/>
                        <wps:spPr>
                          <a:xfrm>
                            <a:off x="5020563" y="134929"/>
                            <a:ext cx="106045" cy="173990"/>
                          </a:xfrm>
                          <a:prstGeom prst="rect">
                            <a:avLst/>
                          </a:prstGeom>
                        </wps:spPr>
                        <wps:txbx>
                          <w:txbxContent>
                            <w:p w14:paraId="5BB61887"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63" name="Textbox 263"/>
                        <wps:cNvSpPr txBox="1"/>
                        <wps:spPr>
                          <a:xfrm>
                            <a:off x="4668138" y="134929"/>
                            <a:ext cx="106045" cy="173990"/>
                          </a:xfrm>
                          <a:prstGeom prst="rect">
                            <a:avLst/>
                          </a:prstGeom>
                        </wps:spPr>
                        <wps:txbx>
                          <w:txbxContent>
                            <w:p w14:paraId="5BB61888"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64" name="Textbox 264"/>
                        <wps:cNvSpPr txBox="1"/>
                        <wps:spPr>
                          <a:xfrm>
                            <a:off x="4315713" y="134929"/>
                            <a:ext cx="106045" cy="173990"/>
                          </a:xfrm>
                          <a:prstGeom prst="rect">
                            <a:avLst/>
                          </a:prstGeom>
                        </wps:spPr>
                        <wps:txbx>
                          <w:txbxContent>
                            <w:p w14:paraId="5BB61889"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65" name="Textbox 265"/>
                        <wps:cNvSpPr txBox="1"/>
                        <wps:spPr>
                          <a:xfrm>
                            <a:off x="3963288" y="134929"/>
                            <a:ext cx="106045" cy="173990"/>
                          </a:xfrm>
                          <a:prstGeom prst="rect">
                            <a:avLst/>
                          </a:prstGeom>
                        </wps:spPr>
                        <wps:txbx>
                          <w:txbxContent>
                            <w:p w14:paraId="5BB6188A"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66" name="Textbox 266"/>
                        <wps:cNvSpPr txBox="1"/>
                        <wps:spPr>
                          <a:xfrm>
                            <a:off x="3258438" y="134929"/>
                            <a:ext cx="106045" cy="173990"/>
                          </a:xfrm>
                          <a:prstGeom prst="rect">
                            <a:avLst/>
                          </a:prstGeom>
                        </wps:spPr>
                        <wps:txbx>
                          <w:txbxContent>
                            <w:p w14:paraId="5BB6188B"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67" name="Textbox 267"/>
                        <wps:cNvSpPr txBox="1"/>
                        <wps:spPr>
                          <a:xfrm>
                            <a:off x="333247" y="134929"/>
                            <a:ext cx="2679065" cy="173990"/>
                          </a:xfrm>
                          <a:prstGeom prst="rect">
                            <a:avLst/>
                          </a:prstGeom>
                        </wps:spPr>
                        <wps:txbx>
                          <w:txbxContent>
                            <w:p w14:paraId="5BB6188C" w14:textId="77777777" w:rsidR="00843579" w:rsidRDefault="002D5E79">
                              <w:pPr>
                                <w:tabs>
                                  <w:tab w:val="left" w:pos="4051"/>
                                </w:tabs>
                                <w:spacing w:line="246" w:lineRule="exact"/>
                                <w:rPr>
                                  <w:rFonts w:ascii="Segoe UI Symbol" w:hAnsi="Segoe UI Symbol"/>
                                  <w:sz w:val="20"/>
                                </w:rPr>
                              </w:pPr>
                              <w:r>
                                <w:rPr>
                                  <w:b/>
                                  <w:position w:val="1"/>
                                  <w:sz w:val="18"/>
                                </w:rPr>
                                <w:t>Corporate</w:t>
                              </w:r>
                              <w:r>
                                <w:rPr>
                                  <w:b/>
                                  <w:spacing w:val="-4"/>
                                  <w:position w:val="1"/>
                                  <w:sz w:val="18"/>
                                </w:rPr>
                                <w:t xml:space="preserve"> </w:t>
                              </w:r>
                              <w:r>
                                <w:rPr>
                                  <w:b/>
                                  <w:position w:val="1"/>
                                  <w:sz w:val="18"/>
                                </w:rPr>
                                <w:t>Governance,</w:t>
                              </w:r>
                              <w:r>
                                <w:rPr>
                                  <w:b/>
                                  <w:spacing w:val="-4"/>
                                  <w:position w:val="1"/>
                                  <w:sz w:val="18"/>
                                </w:rPr>
                                <w:t xml:space="preserve"> </w:t>
                              </w:r>
                              <w:r>
                                <w:rPr>
                                  <w:b/>
                                  <w:position w:val="1"/>
                                  <w:sz w:val="18"/>
                                </w:rPr>
                                <w:t>Legal,</w:t>
                              </w:r>
                              <w:r>
                                <w:rPr>
                                  <w:b/>
                                  <w:spacing w:val="-4"/>
                                  <w:position w:val="1"/>
                                  <w:sz w:val="18"/>
                                </w:rPr>
                                <w:t xml:space="preserve"> </w:t>
                              </w:r>
                              <w:r>
                                <w:rPr>
                                  <w:b/>
                                  <w:spacing w:val="-2"/>
                                  <w:position w:val="1"/>
                                  <w:sz w:val="18"/>
                                </w:rPr>
                                <w:t>Compliance</w:t>
                              </w:r>
                              <w:r>
                                <w:rPr>
                                  <w:b/>
                                  <w:position w:val="1"/>
                                  <w:sz w:val="18"/>
                                </w:rPr>
                                <w:tab/>
                              </w:r>
                              <w:r>
                                <w:rPr>
                                  <w:rFonts w:ascii="Segoe UI Symbol" w:hAnsi="Segoe UI Symbol"/>
                                  <w:color w:val="BF2014"/>
                                  <w:spacing w:val="-16"/>
                                  <w:sz w:val="20"/>
                                </w:rPr>
                                <w:t>●</w:t>
                              </w:r>
                            </w:p>
                          </w:txbxContent>
                        </wps:txbx>
                        <wps:bodyPr wrap="square" lIns="0" tIns="0" rIns="0" bIns="0" rtlCol="0">
                          <a:noAutofit/>
                        </wps:bodyPr>
                      </wps:wsp>
                      <wps:wsp>
                        <wps:cNvPr id="268" name="Graphic 268"/>
                        <wps:cNvSpPr/>
                        <wps:spPr>
                          <a:xfrm>
                            <a:off x="14097" y="11811"/>
                            <a:ext cx="4524375" cy="1270"/>
                          </a:xfrm>
                          <a:custGeom>
                            <a:avLst/>
                            <a:gdLst/>
                            <a:ahLst/>
                            <a:cxnLst/>
                            <a:rect l="l" t="t" r="r" b="b"/>
                            <a:pathLst>
                              <a:path w="4524375">
                                <a:moveTo>
                                  <a:pt x="0" y="0"/>
                                </a:moveTo>
                                <a:lnTo>
                                  <a:pt x="4524375" y="0"/>
                                </a:lnTo>
                              </a:path>
                            </a:pathLst>
                          </a:custGeom>
                          <a:ln w="12700">
                            <a:solidFill>
                              <a:srgbClr val="BF2014"/>
                            </a:solidFill>
                            <a:prstDash val="solid"/>
                          </a:ln>
                        </wps:spPr>
                        <wps:bodyPr wrap="square" lIns="0" tIns="0" rIns="0" bIns="0" rtlCol="0">
                          <a:prstTxWarp prst="textNoShape">
                            <a:avLst/>
                          </a:prstTxWarp>
                          <a:noAutofit/>
                        </wps:bodyPr>
                      </wps:wsp>
                      <wps:wsp>
                        <wps:cNvPr id="269" name="Graphic 269"/>
                        <wps:cNvSpPr/>
                        <wps:spPr>
                          <a:xfrm>
                            <a:off x="4538471" y="11811"/>
                            <a:ext cx="352425" cy="1270"/>
                          </a:xfrm>
                          <a:custGeom>
                            <a:avLst/>
                            <a:gdLst/>
                            <a:ahLst/>
                            <a:cxnLst/>
                            <a:rect l="l" t="t" r="r" b="b"/>
                            <a:pathLst>
                              <a:path w="352425">
                                <a:moveTo>
                                  <a:pt x="0" y="0"/>
                                </a:moveTo>
                                <a:lnTo>
                                  <a:pt x="352425" y="0"/>
                                </a:lnTo>
                              </a:path>
                            </a:pathLst>
                          </a:custGeom>
                          <a:ln w="12700">
                            <a:solidFill>
                              <a:srgbClr val="B81F31"/>
                            </a:solidFill>
                            <a:prstDash val="solid"/>
                          </a:ln>
                        </wps:spPr>
                        <wps:bodyPr wrap="square" lIns="0" tIns="0" rIns="0" bIns="0" rtlCol="0">
                          <a:prstTxWarp prst="textNoShape">
                            <a:avLst/>
                          </a:prstTxWarp>
                          <a:noAutofit/>
                        </wps:bodyPr>
                      </wps:wsp>
                      <wps:wsp>
                        <wps:cNvPr id="270" name="Graphic 270"/>
                        <wps:cNvSpPr/>
                        <wps:spPr>
                          <a:xfrm>
                            <a:off x="4890896" y="11811"/>
                            <a:ext cx="1409700" cy="1270"/>
                          </a:xfrm>
                          <a:custGeom>
                            <a:avLst/>
                            <a:gdLst/>
                            <a:ahLst/>
                            <a:cxnLst/>
                            <a:rect l="l" t="t" r="r" b="b"/>
                            <a:pathLst>
                              <a:path w="1409700">
                                <a:moveTo>
                                  <a:pt x="0" y="0"/>
                                </a:moveTo>
                                <a:lnTo>
                                  <a:pt x="1409700" y="0"/>
                                </a:lnTo>
                              </a:path>
                            </a:pathLst>
                          </a:custGeom>
                          <a:ln w="12700">
                            <a:solidFill>
                              <a:srgbClr val="BF2014"/>
                            </a:solidFill>
                            <a:prstDash val="solid"/>
                          </a:ln>
                        </wps:spPr>
                        <wps:bodyPr wrap="square" lIns="0" tIns="0" rIns="0" bIns="0" rtlCol="0">
                          <a:prstTxWarp prst="textNoShape">
                            <a:avLst/>
                          </a:prstTxWarp>
                          <a:noAutofit/>
                        </wps:bodyPr>
                      </wps:wsp>
                      <pic:pic xmlns:pic="http://schemas.openxmlformats.org/drawingml/2006/picture">
                        <pic:nvPicPr>
                          <pic:cNvPr id="271" name="Image 271"/>
                          <pic:cNvPicPr/>
                        </pic:nvPicPr>
                        <pic:blipFill>
                          <a:blip r:embed="rId77" cstate="print"/>
                          <a:stretch>
                            <a:fillRect/>
                          </a:stretch>
                        </pic:blipFill>
                        <pic:spPr>
                          <a:xfrm>
                            <a:off x="0" y="0"/>
                            <a:ext cx="326135" cy="359537"/>
                          </a:xfrm>
                          <a:prstGeom prst="rect">
                            <a:avLst/>
                          </a:prstGeom>
                        </pic:spPr>
                      </pic:pic>
                    </wpg:wgp>
                  </a:graphicData>
                </a:graphic>
              </wp:inline>
            </w:drawing>
          </mc:Choice>
          <mc:Fallback>
            <w:pict>
              <v:group w14:anchorId="5BB6160E" id="Group 258" o:spid="_x0000_s1167" style="width:496.15pt;height:28.35pt;mso-position-horizontal-relative:char;mso-position-vertical-relative:line" coordsize="63011,3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">
                <v:shape id="Textbox 259" o:spid="_x0000_s1168" type="#_x0000_t202" style="position:absolute;left:60778;top:1349;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14:paraId="5BB61884"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60" o:spid="_x0000_s1169" type="#_x0000_t202" style="position:absolute;left:57254;top:1349;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5BB61885"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61" o:spid="_x0000_s1170" type="#_x0000_t202" style="position:absolute;left:53729;top:1349;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" filled="f" stroked="f">
                  <v:textbox inset="0,0,0,0">
                    <w:txbxContent>
                      <w:p w14:paraId="5BB61886"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62" o:spid="_x0000_s1171" type="#_x0000_t202" style="position:absolute;left:50205;top:1349;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5BB61887"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63" o:spid="_x0000_s1172" type="#_x0000_t202" style="position:absolute;left:46681;top:1349;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tE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CX9ktExQAAANwAAAAP&#10;AAAAAAAAAAAAAAAAAAcCAABkcnMvZG93bnJldi54bWxQSwUGAAAAAAMAAwC3AAAA+QIAAAAA&#10;" filled="f" stroked="f">
                  <v:textbox inset="0,0,0,0">
                    <w:txbxContent>
                      <w:p w14:paraId="5BB61888"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64" o:spid="_x0000_s1173" type="#_x0000_t202" style="position:absolute;left:43157;top:1349;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5BB61889"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65" o:spid="_x0000_s1174" type="#_x0000_t202" style="position:absolute;left:39632;top:1349;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5BB6188A"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66" o:spid="_x0000_s1175" type="#_x0000_t202" style="position:absolute;left:32584;top:1349;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14:paraId="5BB6188B"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67" o:spid="_x0000_s1176" type="#_x0000_t202" style="position:absolute;left:3332;top:1349;width:2679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14:paraId="5BB6188C" w14:textId="77777777" w:rsidR="00843579" w:rsidRDefault="002D5E79">
                        <w:pPr>
                          <w:tabs>
                            <w:tab w:val="left" w:pos="4051"/>
                          </w:tabs>
                          <w:spacing w:line="246" w:lineRule="exact"/>
                          <w:rPr>
                            <w:rFonts w:ascii="Segoe UI Symbol" w:hAnsi="Segoe UI Symbol"/>
                            <w:sz w:val="20"/>
                          </w:rPr>
                        </w:pPr>
                        <w:r>
                          <w:rPr>
                            <w:b/>
                            <w:position w:val="1"/>
                            <w:sz w:val="18"/>
                          </w:rPr>
                          <w:t>Corporate</w:t>
                        </w:r>
                        <w:r>
                          <w:rPr>
                            <w:b/>
                            <w:spacing w:val="-4"/>
                            <w:position w:val="1"/>
                            <w:sz w:val="18"/>
                          </w:rPr>
                          <w:t xml:space="preserve"> </w:t>
                        </w:r>
                        <w:r>
                          <w:rPr>
                            <w:b/>
                            <w:position w:val="1"/>
                            <w:sz w:val="18"/>
                          </w:rPr>
                          <w:t>Governance,</w:t>
                        </w:r>
                        <w:r>
                          <w:rPr>
                            <w:b/>
                            <w:spacing w:val="-4"/>
                            <w:position w:val="1"/>
                            <w:sz w:val="18"/>
                          </w:rPr>
                          <w:t xml:space="preserve"> </w:t>
                        </w:r>
                        <w:r>
                          <w:rPr>
                            <w:b/>
                            <w:position w:val="1"/>
                            <w:sz w:val="18"/>
                          </w:rPr>
                          <w:t>Legal,</w:t>
                        </w:r>
                        <w:r>
                          <w:rPr>
                            <w:b/>
                            <w:spacing w:val="-4"/>
                            <w:position w:val="1"/>
                            <w:sz w:val="18"/>
                          </w:rPr>
                          <w:t xml:space="preserve"> </w:t>
                        </w:r>
                        <w:r>
                          <w:rPr>
                            <w:b/>
                            <w:spacing w:val="-2"/>
                            <w:position w:val="1"/>
                            <w:sz w:val="18"/>
                          </w:rPr>
                          <w:t>Compliance</w:t>
                        </w:r>
                        <w:r>
                          <w:rPr>
                            <w:b/>
                            <w:position w:val="1"/>
                            <w:sz w:val="18"/>
                          </w:rPr>
                          <w:tab/>
                        </w:r>
                        <w:r>
                          <w:rPr>
                            <w:rFonts w:ascii="Segoe UI Symbol" w:hAnsi="Segoe UI Symbol"/>
                            <w:color w:val="BF2014"/>
                            <w:spacing w:val="-16"/>
                            <w:sz w:val="20"/>
                          </w:rPr>
                          <w:t>●</w:t>
                        </w:r>
                      </w:p>
                    </w:txbxContent>
                  </v:textbox>
                </v:shape>
                <v:shape id="Graphic 268" o:spid="_x0000_s1177" style="position:absolute;left:140;top:118;width:45244;height:12;visibility:visible;mso-wrap-style:square;v-text-anchor:top" coordsize="4524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" path="m,l4524375,e" filled="f" strokecolor="#bf2014" strokeweight="1pt">
                  <v:path arrowok="t"/>
                </v:shape>
                <v:shape id="Graphic 269" o:spid="_x0000_s1178" style="position:absolute;left:45384;top:118;width:3524;height:12;visibility:visible;mso-wrap-style:square;v-text-anchor:top" coordsize="352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" path="m,l352425,e" filled="f" strokecolor="#b81f31" strokeweight="1pt">
                  <v:path arrowok="t"/>
                </v:shape>
                <v:shape id="Graphic 270" o:spid="_x0000_s1179" style="position:absolute;left:48908;top:118;width:14097;height:12;visibility:visible;mso-wrap-style:square;v-text-anchor:top" coordsize="1409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" path="m,l1409700,e" filled="f" strokecolor="#bf2014" strokeweight="1pt">
                  <v:path arrowok="t"/>
                </v:shape>
                <v:shape id="Image 271" o:spid="_x0000_s1180" type="#_x0000_t75" style="position:absolute;width:3261;height:3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">
                  <v:imagedata r:id="rId78" o:title=""/>
                </v:shape>
                <w10:anchorlock/>
              </v:group>
            </w:pict>
          </mc:Fallback>
        </mc:AlternateContent>
      </w:r>
    </w:p>
    <w:p w14:paraId="5BB60123" w14:textId="77777777" w:rsidR="00843579" w:rsidRDefault="00843579">
      <w:pPr>
        <w:pStyle w:val="BodyText"/>
        <w:spacing w:before="5"/>
        <w:rPr>
          <w:b/>
          <w:sz w:val="5"/>
        </w:rPr>
      </w:pPr>
    </w:p>
    <w:p w14:paraId="5BB60124" w14:textId="77777777" w:rsidR="00843579" w:rsidRDefault="002D5E79">
      <w:pPr>
        <w:ind w:left="1101"/>
        <w:rPr>
          <w:sz w:val="20"/>
        </w:rPr>
      </w:pPr>
      <w:r>
        <w:rPr>
          <w:noProof/>
          <w:sz w:val="20"/>
        </w:rPr>
        <mc:AlternateContent>
          <mc:Choice Requires="wpg">
            <w:drawing>
              <wp:inline distT="0" distB="0" distL="0" distR="0" wp14:anchorId="5BB61610" wp14:editId="5BB61611">
                <wp:extent cx="6330315" cy="1166495"/>
                <wp:effectExtent l="0" t="0" r="3810" b="5080"/>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30315" cy="1166495"/>
                          <a:chOff x="0" y="0"/>
                          <a:chExt cx="6330315" cy="1166495"/>
                        </a:xfrm>
                      </wpg:grpSpPr>
                      <wps:wsp>
                        <wps:cNvPr id="273" name="Textbox 273"/>
                        <wps:cNvSpPr txBox="1"/>
                        <wps:spPr>
                          <a:xfrm>
                            <a:off x="6107557" y="948618"/>
                            <a:ext cx="106045" cy="173990"/>
                          </a:xfrm>
                          <a:prstGeom prst="rect">
                            <a:avLst/>
                          </a:prstGeom>
                        </wps:spPr>
                        <wps:txbx>
                          <w:txbxContent>
                            <w:p w14:paraId="5BB6188D"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74" name="Textbox 274"/>
                        <wps:cNvSpPr txBox="1"/>
                        <wps:spPr>
                          <a:xfrm>
                            <a:off x="5755132" y="948618"/>
                            <a:ext cx="106045" cy="173990"/>
                          </a:xfrm>
                          <a:prstGeom prst="rect">
                            <a:avLst/>
                          </a:prstGeom>
                        </wps:spPr>
                        <wps:txbx>
                          <w:txbxContent>
                            <w:p w14:paraId="5BB6188E"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75" name="Textbox 275"/>
                        <wps:cNvSpPr txBox="1"/>
                        <wps:spPr>
                          <a:xfrm>
                            <a:off x="5402707" y="948618"/>
                            <a:ext cx="106045" cy="173990"/>
                          </a:xfrm>
                          <a:prstGeom prst="rect">
                            <a:avLst/>
                          </a:prstGeom>
                        </wps:spPr>
                        <wps:txbx>
                          <w:txbxContent>
                            <w:p w14:paraId="5BB6188F"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76" name="Textbox 276"/>
                        <wps:cNvSpPr txBox="1"/>
                        <wps:spPr>
                          <a:xfrm>
                            <a:off x="5050282" y="948618"/>
                            <a:ext cx="106045" cy="173990"/>
                          </a:xfrm>
                          <a:prstGeom prst="rect">
                            <a:avLst/>
                          </a:prstGeom>
                        </wps:spPr>
                        <wps:txbx>
                          <w:txbxContent>
                            <w:p w14:paraId="5BB61890"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77" name="Textbox 277"/>
                        <wps:cNvSpPr txBox="1"/>
                        <wps:spPr>
                          <a:xfrm>
                            <a:off x="4697857" y="948618"/>
                            <a:ext cx="106045" cy="173990"/>
                          </a:xfrm>
                          <a:prstGeom prst="rect">
                            <a:avLst/>
                          </a:prstGeom>
                        </wps:spPr>
                        <wps:txbx>
                          <w:txbxContent>
                            <w:p w14:paraId="5BB61891"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78" name="Textbox 278"/>
                        <wps:cNvSpPr txBox="1"/>
                        <wps:spPr>
                          <a:xfrm>
                            <a:off x="4345432" y="948618"/>
                            <a:ext cx="106045" cy="173990"/>
                          </a:xfrm>
                          <a:prstGeom prst="rect">
                            <a:avLst/>
                          </a:prstGeom>
                        </wps:spPr>
                        <wps:txbx>
                          <w:txbxContent>
                            <w:p w14:paraId="5BB61892"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79" name="Textbox 279"/>
                        <wps:cNvSpPr txBox="1"/>
                        <wps:spPr>
                          <a:xfrm>
                            <a:off x="3993007" y="948618"/>
                            <a:ext cx="106045" cy="173990"/>
                          </a:xfrm>
                          <a:prstGeom prst="rect">
                            <a:avLst/>
                          </a:prstGeom>
                        </wps:spPr>
                        <wps:txbx>
                          <w:txbxContent>
                            <w:p w14:paraId="5BB61893"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80" name="Textbox 280"/>
                        <wps:cNvSpPr txBox="1"/>
                        <wps:spPr>
                          <a:xfrm>
                            <a:off x="3640582" y="948618"/>
                            <a:ext cx="106045" cy="173990"/>
                          </a:xfrm>
                          <a:prstGeom prst="rect">
                            <a:avLst/>
                          </a:prstGeom>
                        </wps:spPr>
                        <wps:txbx>
                          <w:txbxContent>
                            <w:p w14:paraId="5BB61894"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81" name="Textbox 281"/>
                        <wps:cNvSpPr txBox="1"/>
                        <wps:spPr>
                          <a:xfrm>
                            <a:off x="3288157" y="948618"/>
                            <a:ext cx="106045" cy="173990"/>
                          </a:xfrm>
                          <a:prstGeom prst="rect">
                            <a:avLst/>
                          </a:prstGeom>
                        </wps:spPr>
                        <wps:txbx>
                          <w:txbxContent>
                            <w:p w14:paraId="5BB61895"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82" name="Textbox 282"/>
                        <wps:cNvSpPr txBox="1"/>
                        <wps:spPr>
                          <a:xfrm>
                            <a:off x="2935731" y="948618"/>
                            <a:ext cx="106045" cy="173990"/>
                          </a:xfrm>
                          <a:prstGeom prst="rect">
                            <a:avLst/>
                          </a:prstGeom>
                        </wps:spPr>
                        <wps:txbx>
                          <w:txbxContent>
                            <w:p w14:paraId="5BB61896"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83" name="Textbox 283"/>
                        <wps:cNvSpPr txBox="1"/>
                        <wps:spPr>
                          <a:xfrm>
                            <a:off x="362965" y="895000"/>
                            <a:ext cx="2287270" cy="265430"/>
                          </a:xfrm>
                          <a:prstGeom prst="rect">
                            <a:avLst/>
                          </a:prstGeom>
                        </wps:spPr>
                        <wps:txbx>
                          <w:txbxContent>
                            <w:p w14:paraId="5BB61897" w14:textId="77777777" w:rsidR="00843579" w:rsidRDefault="002D5E79">
                              <w:pPr>
                                <w:spacing w:line="249" w:lineRule="auto"/>
                                <w:rPr>
                                  <w:b/>
                                  <w:sz w:val="18"/>
                                </w:rPr>
                              </w:pPr>
                              <w:r>
                                <w:rPr>
                                  <w:b/>
                                  <w:sz w:val="18"/>
                                </w:rPr>
                                <w:t>Senior</w:t>
                              </w:r>
                              <w:r>
                                <w:rPr>
                                  <w:b/>
                                  <w:spacing w:val="-8"/>
                                  <w:sz w:val="18"/>
                                </w:rPr>
                                <w:t xml:space="preserve"> </w:t>
                              </w:r>
                              <w:r>
                                <w:rPr>
                                  <w:b/>
                                  <w:sz w:val="18"/>
                                </w:rPr>
                                <w:t>Executive</w:t>
                              </w:r>
                              <w:r>
                                <w:rPr>
                                  <w:b/>
                                  <w:spacing w:val="-8"/>
                                  <w:sz w:val="18"/>
                                </w:rPr>
                                <w:t xml:space="preserve"> </w:t>
                              </w:r>
                              <w:r>
                                <w:rPr>
                                  <w:b/>
                                  <w:sz w:val="18"/>
                                </w:rPr>
                                <w:t>Experience</w:t>
                              </w:r>
                              <w:r>
                                <w:rPr>
                                  <w:b/>
                                  <w:spacing w:val="-8"/>
                                  <w:sz w:val="18"/>
                                </w:rPr>
                                <w:t xml:space="preserve"> </w:t>
                              </w:r>
                              <w:r>
                                <w:rPr>
                                  <w:b/>
                                  <w:sz w:val="18"/>
                                </w:rPr>
                                <w:t>&amp;</w:t>
                              </w:r>
                              <w:r>
                                <w:rPr>
                                  <w:b/>
                                  <w:spacing w:val="-8"/>
                                  <w:sz w:val="18"/>
                                </w:rPr>
                                <w:t xml:space="preserve"> </w:t>
                              </w:r>
                              <w:r>
                                <w:rPr>
                                  <w:b/>
                                  <w:sz w:val="18"/>
                                </w:rPr>
                                <w:t>Board</w:t>
                              </w:r>
                              <w:r>
                                <w:rPr>
                                  <w:b/>
                                  <w:spacing w:val="-8"/>
                                  <w:sz w:val="18"/>
                                </w:rPr>
                                <w:t xml:space="preserve"> </w:t>
                              </w:r>
                              <w:r>
                                <w:rPr>
                                  <w:b/>
                                  <w:sz w:val="18"/>
                                </w:rPr>
                                <w:t>and Committee Leadership Experience</w:t>
                              </w:r>
                            </w:p>
                          </w:txbxContent>
                        </wps:txbx>
                        <wps:bodyPr wrap="square" lIns="0" tIns="0" rIns="0" bIns="0" rtlCol="0">
                          <a:noAutofit/>
                        </wps:bodyPr>
                      </wps:wsp>
                      <wps:wsp>
                        <wps:cNvPr id="284" name="Textbox 284"/>
                        <wps:cNvSpPr txBox="1"/>
                        <wps:spPr>
                          <a:xfrm>
                            <a:off x="6107557" y="539043"/>
                            <a:ext cx="106045" cy="173990"/>
                          </a:xfrm>
                          <a:prstGeom prst="rect">
                            <a:avLst/>
                          </a:prstGeom>
                        </wps:spPr>
                        <wps:txbx>
                          <w:txbxContent>
                            <w:p w14:paraId="5BB61898"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85" name="Textbox 285"/>
                        <wps:cNvSpPr txBox="1"/>
                        <wps:spPr>
                          <a:xfrm>
                            <a:off x="5755132" y="539043"/>
                            <a:ext cx="106045" cy="173990"/>
                          </a:xfrm>
                          <a:prstGeom prst="rect">
                            <a:avLst/>
                          </a:prstGeom>
                        </wps:spPr>
                        <wps:txbx>
                          <w:txbxContent>
                            <w:p w14:paraId="5BB61899"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86" name="Textbox 286"/>
                        <wps:cNvSpPr txBox="1"/>
                        <wps:spPr>
                          <a:xfrm>
                            <a:off x="4697857" y="539043"/>
                            <a:ext cx="106045" cy="173990"/>
                          </a:xfrm>
                          <a:prstGeom prst="rect">
                            <a:avLst/>
                          </a:prstGeom>
                        </wps:spPr>
                        <wps:txbx>
                          <w:txbxContent>
                            <w:p w14:paraId="5BB6189A"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87" name="Textbox 287"/>
                        <wps:cNvSpPr txBox="1"/>
                        <wps:spPr>
                          <a:xfrm>
                            <a:off x="3993007" y="539043"/>
                            <a:ext cx="106045" cy="173990"/>
                          </a:xfrm>
                          <a:prstGeom prst="rect">
                            <a:avLst/>
                          </a:prstGeom>
                        </wps:spPr>
                        <wps:txbx>
                          <w:txbxContent>
                            <w:p w14:paraId="5BB6189B"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88" name="Textbox 288"/>
                        <wps:cNvSpPr txBox="1"/>
                        <wps:spPr>
                          <a:xfrm>
                            <a:off x="3640582" y="539043"/>
                            <a:ext cx="106045" cy="173990"/>
                          </a:xfrm>
                          <a:prstGeom prst="rect">
                            <a:avLst/>
                          </a:prstGeom>
                        </wps:spPr>
                        <wps:txbx>
                          <w:txbxContent>
                            <w:p w14:paraId="5BB6189C"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89" name="Textbox 289"/>
                        <wps:cNvSpPr txBox="1"/>
                        <wps:spPr>
                          <a:xfrm>
                            <a:off x="362965" y="554006"/>
                            <a:ext cx="2343785" cy="128270"/>
                          </a:xfrm>
                          <a:prstGeom prst="rect">
                            <a:avLst/>
                          </a:prstGeom>
                        </wps:spPr>
                        <wps:txbx>
                          <w:txbxContent>
                            <w:p w14:paraId="5BB6189D" w14:textId="77777777" w:rsidR="00843579" w:rsidRDefault="002D5E79">
                              <w:pPr>
                                <w:spacing w:line="201" w:lineRule="exact"/>
                                <w:rPr>
                                  <w:b/>
                                  <w:sz w:val="18"/>
                                </w:rPr>
                              </w:pPr>
                              <w:r>
                                <w:rPr>
                                  <w:b/>
                                  <w:sz w:val="18"/>
                                </w:rPr>
                                <w:t>Information</w:t>
                              </w:r>
                              <w:r>
                                <w:rPr>
                                  <w:b/>
                                  <w:spacing w:val="-2"/>
                                  <w:sz w:val="18"/>
                                </w:rPr>
                                <w:t xml:space="preserve"> </w:t>
                              </w:r>
                              <w:r>
                                <w:rPr>
                                  <w:b/>
                                  <w:sz w:val="18"/>
                                </w:rPr>
                                <w:t>Technology</w:t>
                              </w:r>
                              <w:r>
                                <w:rPr>
                                  <w:b/>
                                  <w:spacing w:val="-2"/>
                                  <w:sz w:val="18"/>
                                </w:rPr>
                                <w:t xml:space="preserve"> </w:t>
                              </w:r>
                              <w:r>
                                <w:rPr>
                                  <w:b/>
                                  <w:sz w:val="18"/>
                                </w:rPr>
                                <w:t>and</w:t>
                              </w:r>
                              <w:r>
                                <w:rPr>
                                  <w:b/>
                                  <w:spacing w:val="-2"/>
                                  <w:sz w:val="18"/>
                                </w:rPr>
                                <w:t xml:space="preserve"> Cybersecurity</w:t>
                              </w:r>
                            </w:p>
                          </w:txbxContent>
                        </wps:txbx>
                        <wps:bodyPr wrap="square" lIns="0" tIns="0" rIns="0" bIns="0" rtlCol="0">
                          <a:noAutofit/>
                        </wps:bodyPr>
                      </wps:wsp>
                      <wps:wsp>
                        <wps:cNvPr id="290" name="Textbox 290"/>
                        <wps:cNvSpPr txBox="1"/>
                        <wps:spPr>
                          <a:xfrm>
                            <a:off x="5402707" y="129468"/>
                            <a:ext cx="106045" cy="173990"/>
                          </a:xfrm>
                          <a:prstGeom prst="rect">
                            <a:avLst/>
                          </a:prstGeom>
                        </wps:spPr>
                        <wps:txbx>
                          <w:txbxContent>
                            <w:p w14:paraId="5BB6189E"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91" name="Textbox 291"/>
                        <wps:cNvSpPr txBox="1"/>
                        <wps:spPr>
                          <a:xfrm>
                            <a:off x="5050282" y="129468"/>
                            <a:ext cx="106045" cy="173990"/>
                          </a:xfrm>
                          <a:prstGeom prst="rect">
                            <a:avLst/>
                          </a:prstGeom>
                        </wps:spPr>
                        <wps:txbx>
                          <w:txbxContent>
                            <w:p w14:paraId="5BB6189F"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92" name="Textbox 292"/>
                        <wps:cNvSpPr txBox="1"/>
                        <wps:spPr>
                          <a:xfrm>
                            <a:off x="3288157" y="129468"/>
                            <a:ext cx="106045" cy="173990"/>
                          </a:xfrm>
                          <a:prstGeom prst="rect">
                            <a:avLst/>
                          </a:prstGeom>
                        </wps:spPr>
                        <wps:txbx>
                          <w:txbxContent>
                            <w:p w14:paraId="5BB618A0"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93" name="Textbox 293"/>
                        <wps:cNvSpPr txBox="1"/>
                        <wps:spPr>
                          <a:xfrm>
                            <a:off x="2935731" y="129468"/>
                            <a:ext cx="106045" cy="173990"/>
                          </a:xfrm>
                          <a:prstGeom prst="rect">
                            <a:avLst/>
                          </a:prstGeom>
                        </wps:spPr>
                        <wps:txbx>
                          <w:txbxContent>
                            <w:p w14:paraId="5BB618A1"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wps:txbx>
                        <wps:bodyPr wrap="square" lIns="0" tIns="0" rIns="0" bIns="0" rtlCol="0">
                          <a:noAutofit/>
                        </wps:bodyPr>
                      </wps:wsp>
                      <wps:wsp>
                        <wps:cNvPr id="294" name="Textbox 294"/>
                        <wps:cNvSpPr txBox="1"/>
                        <wps:spPr>
                          <a:xfrm>
                            <a:off x="362965" y="144431"/>
                            <a:ext cx="1105535" cy="128270"/>
                          </a:xfrm>
                          <a:prstGeom prst="rect">
                            <a:avLst/>
                          </a:prstGeom>
                        </wps:spPr>
                        <wps:txbx>
                          <w:txbxContent>
                            <w:p w14:paraId="5BB618A2" w14:textId="77777777" w:rsidR="00843579" w:rsidRDefault="002D5E79">
                              <w:pPr>
                                <w:spacing w:line="201" w:lineRule="exact"/>
                                <w:rPr>
                                  <w:b/>
                                  <w:sz w:val="18"/>
                                </w:rPr>
                              </w:pPr>
                              <w:r>
                                <w:rPr>
                                  <w:b/>
                                  <w:spacing w:val="-2"/>
                                  <w:sz w:val="18"/>
                                </w:rPr>
                                <w:t>Accounting/Finance</w:t>
                              </w:r>
                            </w:p>
                          </w:txbxContent>
                        </wps:txbx>
                        <wps:bodyPr wrap="square" lIns="0" tIns="0" rIns="0" bIns="0" rtlCol="0">
                          <a:noAutofit/>
                        </wps:bodyPr>
                      </wps:wsp>
                      <wps:wsp>
                        <wps:cNvPr id="295" name="Graphic 295"/>
                        <wps:cNvSpPr/>
                        <wps:spPr>
                          <a:xfrm>
                            <a:off x="43815" y="6350"/>
                            <a:ext cx="285750" cy="1270"/>
                          </a:xfrm>
                          <a:custGeom>
                            <a:avLst/>
                            <a:gdLst/>
                            <a:ahLst/>
                            <a:cxnLst/>
                            <a:rect l="l" t="t" r="r" b="b"/>
                            <a:pathLst>
                              <a:path w="285750">
                                <a:moveTo>
                                  <a:pt x="0" y="0"/>
                                </a:moveTo>
                                <a:lnTo>
                                  <a:pt x="285750" y="0"/>
                                </a:lnTo>
                              </a:path>
                            </a:pathLst>
                          </a:custGeom>
                          <a:ln w="6350">
                            <a:solidFill>
                              <a:srgbClr val="000000"/>
                            </a:solidFill>
                            <a:prstDash val="solid"/>
                          </a:ln>
                        </wps:spPr>
                        <wps:bodyPr wrap="square" lIns="0" tIns="0" rIns="0" bIns="0" rtlCol="0">
                          <a:prstTxWarp prst="textNoShape">
                            <a:avLst/>
                          </a:prstTxWarp>
                          <a:noAutofit/>
                        </wps:bodyPr>
                      </wps:wsp>
                      <wps:wsp>
                        <wps:cNvPr id="296" name="Graphic 296"/>
                        <wps:cNvSpPr/>
                        <wps:spPr>
                          <a:xfrm>
                            <a:off x="329565" y="6350"/>
                            <a:ext cx="6000750" cy="1270"/>
                          </a:xfrm>
                          <a:custGeom>
                            <a:avLst/>
                            <a:gdLst/>
                            <a:ahLst/>
                            <a:cxnLst/>
                            <a:rect l="l" t="t" r="r" b="b"/>
                            <a:pathLst>
                              <a:path w="6000750">
                                <a:moveTo>
                                  <a:pt x="0" y="0"/>
                                </a:moveTo>
                                <a:lnTo>
                                  <a:pt x="6000750" y="0"/>
                                </a:lnTo>
                              </a:path>
                            </a:pathLst>
                          </a:custGeom>
                          <a:ln w="12700">
                            <a:solidFill>
                              <a:srgbClr val="6C6C6C"/>
                            </a:solidFill>
                            <a:prstDash val="solid"/>
                          </a:ln>
                        </wps:spPr>
                        <wps:bodyPr wrap="square" lIns="0" tIns="0" rIns="0" bIns="0" rtlCol="0">
                          <a:prstTxWarp prst="textNoShape">
                            <a:avLst/>
                          </a:prstTxWarp>
                          <a:noAutofit/>
                        </wps:bodyPr>
                      </wps:wsp>
                      <wps:wsp>
                        <wps:cNvPr id="297" name="Graphic 297"/>
                        <wps:cNvSpPr/>
                        <wps:spPr>
                          <a:xfrm>
                            <a:off x="43815" y="415924"/>
                            <a:ext cx="285750" cy="1270"/>
                          </a:xfrm>
                          <a:custGeom>
                            <a:avLst/>
                            <a:gdLst/>
                            <a:ahLst/>
                            <a:cxnLst/>
                            <a:rect l="l" t="t" r="r" b="b"/>
                            <a:pathLst>
                              <a:path w="285750">
                                <a:moveTo>
                                  <a:pt x="0" y="0"/>
                                </a:moveTo>
                                <a:lnTo>
                                  <a:pt x="285750" y="0"/>
                                </a:lnTo>
                              </a:path>
                            </a:pathLst>
                          </a:custGeom>
                          <a:ln w="6350">
                            <a:solidFill>
                              <a:srgbClr val="000000"/>
                            </a:solidFill>
                            <a:prstDash val="solid"/>
                          </a:ln>
                        </wps:spPr>
                        <wps:bodyPr wrap="square" lIns="0" tIns="0" rIns="0" bIns="0" rtlCol="0">
                          <a:prstTxWarp prst="textNoShape">
                            <a:avLst/>
                          </a:prstTxWarp>
                          <a:noAutofit/>
                        </wps:bodyPr>
                      </wps:wsp>
                      <wps:wsp>
                        <wps:cNvPr id="298" name="Graphic 298"/>
                        <wps:cNvSpPr/>
                        <wps:spPr>
                          <a:xfrm>
                            <a:off x="329565" y="415924"/>
                            <a:ext cx="6000750" cy="1270"/>
                          </a:xfrm>
                          <a:custGeom>
                            <a:avLst/>
                            <a:gdLst/>
                            <a:ahLst/>
                            <a:cxnLst/>
                            <a:rect l="l" t="t" r="r" b="b"/>
                            <a:pathLst>
                              <a:path w="6000750">
                                <a:moveTo>
                                  <a:pt x="0" y="0"/>
                                </a:moveTo>
                                <a:lnTo>
                                  <a:pt x="6000750" y="0"/>
                                </a:lnTo>
                              </a:path>
                            </a:pathLst>
                          </a:custGeom>
                          <a:ln w="12700">
                            <a:solidFill>
                              <a:srgbClr val="6C6C6C"/>
                            </a:solidFill>
                            <a:prstDash val="solid"/>
                          </a:ln>
                        </wps:spPr>
                        <wps:bodyPr wrap="square" lIns="0" tIns="0" rIns="0" bIns="0" rtlCol="0">
                          <a:prstTxWarp prst="textNoShape">
                            <a:avLst/>
                          </a:prstTxWarp>
                          <a:noAutofit/>
                        </wps:bodyPr>
                      </wps:wsp>
                      <wps:wsp>
                        <wps:cNvPr id="299" name="Graphic 299"/>
                        <wps:cNvSpPr/>
                        <wps:spPr>
                          <a:xfrm>
                            <a:off x="43815" y="825499"/>
                            <a:ext cx="285750" cy="1270"/>
                          </a:xfrm>
                          <a:custGeom>
                            <a:avLst/>
                            <a:gdLst/>
                            <a:ahLst/>
                            <a:cxnLst/>
                            <a:rect l="l" t="t" r="r" b="b"/>
                            <a:pathLst>
                              <a:path w="285750">
                                <a:moveTo>
                                  <a:pt x="0" y="0"/>
                                </a:moveTo>
                                <a:lnTo>
                                  <a:pt x="285750" y="0"/>
                                </a:lnTo>
                              </a:path>
                            </a:pathLst>
                          </a:custGeom>
                          <a:ln w="6350">
                            <a:solidFill>
                              <a:srgbClr val="000000"/>
                            </a:solidFill>
                            <a:prstDash val="solid"/>
                          </a:ln>
                        </wps:spPr>
                        <wps:bodyPr wrap="square" lIns="0" tIns="0" rIns="0" bIns="0" rtlCol="0">
                          <a:prstTxWarp prst="textNoShape">
                            <a:avLst/>
                          </a:prstTxWarp>
                          <a:noAutofit/>
                        </wps:bodyPr>
                      </wps:wsp>
                      <wps:wsp>
                        <wps:cNvPr id="300" name="Graphic 300"/>
                        <wps:cNvSpPr/>
                        <wps:spPr>
                          <a:xfrm>
                            <a:off x="329565" y="825499"/>
                            <a:ext cx="6000750" cy="1270"/>
                          </a:xfrm>
                          <a:custGeom>
                            <a:avLst/>
                            <a:gdLst/>
                            <a:ahLst/>
                            <a:cxnLst/>
                            <a:rect l="l" t="t" r="r" b="b"/>
                            <a:pathLst>
                              <a:path w="6000750">
                                <a:moveTo>
                                  <a:pt x="0" y="0"/>
                                </a:moveTo>
                                <a:lnTo>
                                  <a:pt x="6000750" y="0"/>
                                </a:lnTo>
                              </a:path>
                            </a:pathLst>
                          </a:custGeom>
                          <a:ln w="12700">
                            <a:solidFill>
                              <a:srgbClr val="6C6C6C"/>
                            </a:solidFill>
                            <a:prstDash val="solid"/>
                          </a:ln>
                        </wps:spPr>
                        <wps:bodyPr wrap="square" lIns="0" tIns="0" rIns="0" bIns="0" rtlCol="0">
                          <a:prstTxWarp prst="textNoShape">
                            <a:avLst/>
                          </a:prstTxWarp>
                          <a:noAutofit/>
                        </wps:bodyPr>
                      </wps:wsp>
                      <pic:pic xmlns:pic="http://schemas.openxmlformats.org/drawingml/2006/picture">
                        <pic:nvPicPr>
                          <pic:cNvPr id="301" name="Image 301"/>
                          <pic:cNvPicPr/>
                        </pic:nvPicPr>
                        <pic:blipFill>
                          <a:blip r:embed="rId79" cstate="print"/>
                          <a:stretch>
                            <a:fillRect/>
                          </a:stretch>
                        </pic:blipFill>
                        <pic:spPr>
                          <a:xfrm>
                            <a:off x="25653" y="29844"/>
                            <a:ext cx="322961" cy="322834"/>
                          </a:xfrm>
                          <a:prstGeom prst="rect">
                            <a:avLst/>
                          </a:prstGeom>
                        </pic:spPr>
                      </pic:pic>
                      <pic:pic xmlns:pic="http://schemas.openxmlformats.org/drawingml/2006/picture">
                        <pic:nvPicPr>
                          <pic:cNvPr id="302" name="Image 302"/>
                          <pic:cNvPicPr/>
                        </pic:nvPicPr>
                        <pic:blipFill>
                          <a:blip r:embed="rId80" cstate="print"/>
                          <a:stretch>
                            <a:fillRect/>
                          </a:stretch>
                        </pic:blipFill>
                        <pic:spPr>
                          <a:xfrm>
                            <a:off x="15240" y="844169"/>
                            <a:ext cx="321818" cy="321818"/>
                          </a:xfrm>
                          <a:prstGeom prst="rect">
                            <a:avLst/>
                          </a:prstGeom>
                        </pic:spPr>
                      </pic:pic>
                      <pic:pic xmlns:pic="http://schemas.openxmlformats.org/drawingml/2006/picture">
                        <pic:nvPicPr>
                          <pic:cNvPr id="303" name="Image 303"/>
                          <pic:cNvPicPr/>
                        </pic:nvPicPr>
                        <pic:blipFill>
                          <a:blip r:embed="rId81" cstate="print"/>
                          <a:stretch>
                            <a:fillRect/>
                          </a:stretch>
                        </pic:blipFill>
                        <pic:spPr>
                          <a:xfrm>
                            <a:off x="0" y="384936"/>
                            <a:ext cx="361950" cy="404875"/>
                          </a:xfrm>
                          <a:prstGeom prst="rect">
                            <a:avLst/>
                          </a:prstGeom>
                        </pic:spPr>
                      </pic:pic>
                      <pic:pic xmlns:pic="http://schemas.openxmlformats.org/drawingml/2006/picture">
                        <pic:nvPicPr>
                          <pic:cNvPr id="304" name="Image 304"/>
                          <pic:cNvPicPr/>
                        </pic:nvPicPr>
                        <pic:blipFill>
                          <a:blip r:embed="rId82" cstate="print"/>
                          <a:stretch>
                            <a:fillRect/>
                          </a:stretch>
                        </pic:blipFill>
                        <pic:spPr>
                          <a:xfrm>
                            <a:off x="4332478" y="138048"/>
                            <a:ext cx="149733" cy="144907"/>
                          </a:xfrm>
                          <a:prstGeom prst="rect">
                            <a:avLst/>
                          </a:prstGeom>
                        </pic:spPr>
                      </pic:pic>
                      <pic:pic xmlns:pic="http://schemas.openxmlformats.org/drawingml/2006/picture">
                        <pic:nvPicPr>
                          <pic:cNvPr id="305" name="Image 305"/>
                          <pic:cNvPicPr/>
                        </pic:nvPicPr>
                        <pic:blipFill>
                          <a:blip r:embed="rId83" cstate="print"/>
                          <a:stretch>
                            <a:fillRect/>
                          </a:stretch>
                        </pic:blipFill>
                        <pic:spPr>
                          <a:xfrm>
                            <a:off x="3970401" y="138048"/>
                            <a:ext cx="134365" cy="146303"/>
                          </a:xfrm>
                          <a:prstGeom prst="rect">
                            <a:avLst/>
                          </a:prstGeom>
                        </pic:spPr>
                      </pic:pic>
                      <pic:pic xmlns:pic="http://schemas.openxmlformats.org/drawingml/2006/picture">
                        <pic:nvPicPr>
                          <pic:cNvPr id="306" name="Image 306"/>
                          <pic:cNvPicPr/>
                        </pic:nvPicPr>
                        <pic:blipFill>
                          <a:blip r:embed="rId83" cstate="print"/>
                          <a:stretch>
                            <a:fillRect/>
                          </a:stretch>
                        </pic:blipFill>
                        <pic:spPr>
                          <a:xfrm>
                            <a:off x="5723001" y="138048"/>
                            <a:ext cx="146303" cy="146303"/>
                          </a:xfrm>
                          <a:prstGeom prst="rect">
                            <a:avLst/>
                          </a:prstGeom>
                        </pic:spPr>
                      </pic:pic>
                      <pic:pic xmlns:pic="http://schemas.openxmlformats.org/drawingml/2006/picture">
                        <pic:nvPicPr>
                          <pic:cNvPr id="307" name="Image 307"/>
                          <pic:cNvPicPr/>
                        </pic:nvPicPr>
                        <pic:blipFill>
                          <a:blip r:embed="rId83" cstate="print"/>
                          <a:stretch>
                            <a:fillRect/>
                          </a:stretch>
                        </pic:blipFill>
                        <pic:spPr>
                          <a:xfrm>
                            <a:off x="4669917" y="144525"/>
                            <a:ext cx="146303" cy="146303"/>
                          </a:xfrm>
                          <a:prstGeom prst="rect">
                            <a:avLst/>
                          </a:prstGeom>
                        </pic:spPr>
                      </pic:pic>
                    </wpg:wgp>
                  </a:graphicData>
                </a:graphic>
              </wp:inline>
            </w:drawing>
          </mc:Choice>
          <mc:Fallback>
            <w:pict>
              <v:group w14:anchorId="5BB61610" id="Group 272" o:spid="_x0000_s1181" style="width:498.45pt;height:91.85pt;mso-position-horizontal-relative:char;mso-position-vertical-relative:line" coordsize="63303,1166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">
                <v:shape id="Textbox 273" o:spid="_x0000_s1182" type="#_x0000_t202" style="position:absolute;left:61075;top:9486;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5BB6188D"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74" o:spid="_x0000_s1183" type="#_x0000_t202" style="position:absolute;left:57551;top:9486;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14:paraId="5BB6188E"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75" o:spid="_x0000_s1184" type="#_x0000_t202" style="position:absolute;left:54027;top:9486;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5BB6188F"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76" o:spid="_x0000_s1185" type="#_x0000_t202" style="position:absolute;left:50502;top:9486;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5BB61890"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77" o:spid="_x0000_s1186" type="#_x0000_t202" style="position:absolute;left:46978;top:9486;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5BB61891"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78" o:spid="_x0000_s1187" type="#_x0000_t202" style="position:absolute;left:43454;top:9486;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filled="f" stroked="f">
                  <v:textbox inset="0,0,0,0">
                    <w:txbxContent>
                      <w:p w14:paraId="5BB61892"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79" o:spid="_x0000_s1188" type="#_x0000_t202" style="position:absolute;left:39930;top:9486;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v:textbox inset="0,0,0,0">
                    <w:txbxContent>
                      <w:p w14:paraId="5BB61893"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80" o:spid="_x0000_s1189" type="#_x0000_t202" style="position:absolute;left:36405;top:9486;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5BB61894"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81" o:spid="_x0000_s1190" type="#_x0000_t202" style="position:absolute;left:32881;top:9486;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14:paraId="5BB61895"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82" o:spid="_x0000_s1191" type="#_x0000_t202" style="position:absolute;left:29357;top:9486;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" filled="f" stroked="f">
                  <v:textbox inset="0,0,0,0">
                    <w:txbxContent>
                      <w:p w14:paraId="5BB61896"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83" o:spid="_x0000_s1192" type="#_x0000_t202" style="position:absolute;left:3629;top:8950;width:2287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2+xAAAANwAAAAPAAAAZHJzL2Rvd25yZXYueG1sRI9Ba8JA&#10;FITvgv9heQVvuqmC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Cf6rb7EAAAA3AAAAA8A&#10;AAAAAAAAAAAAAAAABwIAAGRycy9kb3ducmV2LnhtbFBLBQYAAAAAAwADALcAAAD4AgAAAAA=&#10;" filled="f" stroked="f">
                  <v:textbox inset="0,0,0,0">
                    <w:txbxContent>
                      <w:p w14:paraId="5BB61897" w14:textId="77777777" w:rsidR="00843579" w:rsidRDefault="002D5E79">
                        <w:pPr>
                          <w:spacing w:line="249" w:lineRule="auto"/>
                          <w:rPr>
                            <w:b/>
                            <w:sz w:val="18"/>
                          </w:rPr>
                        </w:pPr>
                        <w:r>
                          <w:rPr>
                            <w:b/>
                            <w:sz w:val="18"/>
                          </w:rPr>
                          <w:t>Senior</w:t>
                        </w:r>
                        <w:r>
                          <w:rPr>
                            <w:b/>
                            <w:spacing w:val="-8"/>
                            <w:sz w:val="18"/>
                          </w:rPr>
                          <w:t xml:space="preserve"> </w:t>
                        </w:r>
                        <w:r>
                          <w:rPr>
                            <w:b/>
                            <w:sz w:val="18"/>
                          </w:rPr>
                          <w:t>Executive</w:t>
                        </w:r>
                        <w:r>
                          <w:rPr>
                            <w:b/>
                            <w:spacing w:val="-8"/>
                            <w:sz w:val="18"/>
                          </w:rPr>
                          <w:t xml:space="preserve"> </w:t>
                        </w:r>
                        <w:r>
                          <w:rPr>
                            <w:b/>
                            <w:sz w:val="18"/>
                          </w:rPr>
                          <w:t>Experience</w:t>
                        </w:r>
                        <w:r>
                          <w:rPr>
                            <w:b/>
                            <w:spacing w:val="-8"/>
                            <w:sz w:val="18"/>
                          </w:rPr>
                          <w:t xml:space="preserve"> </w:t>
                        </w:r>
                        <w:r>
                          <w:rPr>
                            <w:b/>
                            <w:sz w:val="18"/>
                          </w:rPr>
                          <w:t>&amp;</w:t>
                        </w:r>
                        <w:r>
                          <w:rPr>
                            <w:b/>
                            <w:spacing w:val="-8"/>
                            <w:sz w:val="18"/>
                          </w:rPr>
                          <w:t xml:space="preserve"> </w:t>
                        </w:r>
                        <w:r>
                          <w:rPr>
                            <w:b/>
                            <w:sz w:val="18"/>
                          </w:rPr>
                          <w:t>Board</w:t>
                        </w:r>
                        <w:r>
                          <w:rPr>
                            <w:b/>
                            <w:spacing w:val="-8"/>
                            <w:sz w:val="18"/>
                          </w:rPr>
                          <w:t xml:space="preserve"> </w:t>
                        </w:r>
                        <w:r>
                          <w:rPr>
                            <w:b/>
                            <w:sz w:val="18"/>
                          </w:rPr>
                          <w:t>and Committee Leadership Experience</w:t>
                        </w:r>
                      </w:p>
                    </w:txbxContent>
                  </v:textbox>
                </v:shape>
                <v:shape id="Textbox 284" o:spid="_x0000_s1193" type="#_x0000_t202" style="position:absolute;left:61075;top:5390;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14:paraId="5BB61898"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85" o:spid="_x0000_s1194" type="#_x0000_t202" style="position:absolute;left:57551;top:5390;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14:paraId="5BB61899"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86" o:spid="_x0000_s1195" type="#_x0000_t202" style="position:absolute;left:46978;top:5390;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14:paraId="5BB6189A"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87" o:spid="_x0000_s1196" type="#_x0000_t202" style="position:absolute;left:39930;top:5390;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5BB6189B"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88" o:spid="_x0000_s1197" type="#_x0000_t202" style="position:absolute;left:36405;top:5390;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5BB6189C"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89" o:spid="_x0000_s1198" type="#_x0000_t202" style="position:absolute;left:3629;top:5540;width:23438;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14:paraId="5BB6189D" w14:textId="77777777" w:rsidR="00843579" w:rsidRDefault="002D5E79">
                        <w:pPr>
                          <w:spacing w:line="201" w:lineRule="exact"/>
                          <w:rPr>
                            <w:b/>
                            <w:sz w:val="18"/>
                          </w:rPr>
                        </w:pPr>
                        <w:r>
                          <w:rPr>
                            <w:b/>
                            <w:sz w:val="18"/>
                          </w:rPr>
                          <w:t>Information</w:t>
                        </w:r>
                        <w:r>
                          <w:rPr>
                            <w:b/>
                            <w:spacing w:val="-2"/>
                            <w:sz w:val="18"/>
                          </w:rPr>
                          <w:t xml:space="preserve"> </w:t>
                        </w:r>
                        <w:r>
                          <w:rPr>
                            <w:b/>
                            <w:sz w:val="18"/>
                          </w:rPr>
                          <w:t>Technology</w:t>
                        </w:r>
                        <w:r>
                          <w:rPr>
                            <w:b/>
                            <w:spacing w:val="-2"/>
                            <w:sz w:val="18"/>
                          </w:rPr>
                          <w:t xml:space="preserve"> </w:t>
                        </w:r>
                        <w:r>
                          <w:rPr>
                            <w:b/>
                            <w:sz w:val="18"/>
                          </w:rPr>
                          <w:t>and</w:t>
                        </w:r>
                        <w:r>
                          <w:rPr>
                            <w:b/>
                            <w:spacing w:val="-2"/>
                            <w:sz w:val="18"/>
                          </w:rPr>
                          <w:t xml:space="preserve"> Cybersecurity</w:t>
                        </w:r>
                      </w:p>
                    </w:txbxContent>
                  </v:textbox>
                </v:shape>
                <v:shape id="Textbox 290" o:spid="_x0000_s1199" type="#_x0000_t202" style="position:absolute;left:54027;top:1294;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14:paraId="5BB6189E"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91" o:spid="_x0000_s1200" type="#_x0000_t202" style="position:absolute;left:50502;top:129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14:paraId="5BB6189F"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92" o:spid="_x0000_s1201" type="#_x0000_t202" style="position:absolute;left:32881;top:1294;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5BB618A0"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93" o:spid="_x0000_s1202" type="#_x0000_t202" style="position:absolute;left:29357;top:1294;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5BB618A1" w14:textId="77777777" w:rsidR="00843579" w:rsidRDefault="002D5E79">
                        <w:pPr>
                          <w:spacing w:line="246" w:lineRule="exact"/>
                          <w:rPr>
                            <w:rFonts w:ascii="Segoe UI Symbol" w:hAnsi="Segoe UI Symbol"/>
                            <w:sz w:val="20"/>
                          </w:rPr>
                        </w:pPr>
                        <w:r>
                          <w:rPr>
                            <w:rFonts w:ascii="Segoe UI Symbol" w:hAnsi="Segoe UI Symbol"/>
                            <w:color w:val="BF2014"/>
                            <w:spacing w:val="-17"/>
                            <w:sz w:val="20"/>
                          </w:rPr>
                          <w:t>●</w:t>
                        </w:r>
                      </w:p>
                    </w:txbxContent>
                  </v:textbox>
                </v:shape>
                <v:shape id="Textbox 294" o:spid="_x0000_s1203" type="#_x0000_t202" style="position:absolute;left:3629;top:1444;width:11056;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v:textbox inset="0,0,0,0">
                    <w:txbxContent>
                      <w:p w14:paraId="5BB618A2" w14:textId="77777777" w:rsidR="00843579" w:rsidRDefault="002D5E79">
                        <w:pPr>
                          <w:spacing w:line="201" w:lineRule="exact"/>
                          <w:rPr>
                            <w:b/>
                            <w:sz w:val="18"/>
                          </w:rPr>
                        </w:pPr>
                        <w:r>
                          <w:rPr>
                            <w:b/>
                            <w:spacing w:val="-2"/>
                            <w:sz w:val="18"/>
                          </w:rPr>
                          <w:t>Accounting/Finance</w:t>
                        </w:r>
                      </w:p>
                    </w:txbxContent>
                  </v:textbox>
                </v:shape>
                <v:shape id="Graphic 295" o:spid="_x0000_s1204" style="position:absolute;left:438;top:63;width:2857;height:13;visibility:visible;mso-wrap-style:square;v-text-anchor:top" coordsize="28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" path="m,l285750,e" filled="f" strokeweight=".5pt">
                  <v:path arrowok="t"/>
                </v:shape>
                <v:shape id="Graphic 296" o:spid="_x0000_s1205" style="position:absolute;left:3295;top:63;width:60008;height:13;visibility:visible;mso-wrap-style:square;v-text-anchor:top" coordsize="6000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" path="m,l6000750,e" filled="f" strokecolor="#6c6c6c" strokeweight="1pt">
                  <v:path arrowok="t"/>
                </v:shape>
                <v:shape id="Graphic 297" o:spid="_x0000_s1206" style="position:absolute;left:438;top:4159;width:2857;height:12;visibility:visible;mso-wrap-style:square;v-text-anchor:top" coordsize="28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" path="m,l285750,e" filled="f" strokeweight=".5pt">
                  <v:path arrowok="t"/>
                </v:shape>
                <v:shape id="Graphic 298" o:spid="_x0000_s1207" style="position:absolute;left:3295;top:4159;width:60008;height:12;visibility:visible;mso-wrap-style:square;v-text-anchor:top" coordsize="6000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" path="m,l6000750,e" filled="f" strokecolor="#6c6c6c" strokeweight="1pt">
                  <v:path arrowok="t"/>
                </v:shape>
                <v:shape id="Graphic 299" o:spid="_x0000_s1208" style="position:absolute;left:438;top:8254;width:2857;height:13;visibility:visible;mso-wrap-style:square;v-text-anchor:top" coordsize="28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" path="m,l285750,e" filled="f" strokeweight=".5pt">
                  <v:path arrowok="t"/>
                </v:shape>
                <v:shape id="Graphic 300" o:spid="_x0000_s1209" style="position:absolute;left:3295;top:8254;width:60008;height:13;visibility:visible;mso-wrap-style:square;v-text-anchor:top" coordsize="6000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" path="m,l6000750,e" filled="f" strokecolor="#6c6c6c" strokeweight="1pt">
                  <v:path arrowok="t"/>
                </v:shape>
                <v:shape id="Image 301" o:spid="_x0000_s1210" type="#_x0000_t75" style="position:absolute;left:256;top:298;width:3230;height:3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">
                  <v:imagedata r:id="rId84" o:title=""/>
                </v:shape>
                <v:shape id="Image 302" o:spid="_x0000_s1211" type="#_x0000_t75" style="position:absolute;left:152;top:8441;width:3218;height:3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">
                  <v:imagedata r:id="rId85" o:title=""/>
                </v:shape>
                <v:shape id="Image 303" o:spid="_x0000_s1212" type="#_x0000_t75" style="position:absolute;top:3849;width:3619;height:4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">
                  <v:imagedata r:id="rId86" o:title=""/>
                </v:shape>
                <v:shape id="Image 304" o:spid="_x0000_s1213" type="#_x0000_t75" style="position:absolute;left:43324;top:1380;width:1498;height:1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">
                  <v:imagedata r:id="rId87" o:title=""/>
                </v:shape>
                <v:shape id="Image 305" o:spid="_x0000_s1214" type="#_x0000_t75" style="position:absolute;left:39704;top:1380;width:134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">
                  <v:imagedata r:id="rId88" o:title=""/>
                </v:shape>
                <v:shape id="Image 306" o:spid="_x0000_s1215" type="#_x0000_t75" style="position:absolute;left:57230;top:1380;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">
                  <v:imagedata r:id="rId88" o:title=""/>
                </v:shape>
                <v:shape id="Image 307" o:spid="_x0000_s1216" type="#_x0000_t75" style="position:absolute;left:46699;top:1445;width:1463;height:1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">
                  <v:imagedata r:id="rId88" o:title=""/>
                </v:shape>
                <w10:anchorlock/>
              </v:group>
            </w:pict>
          </mc:Fallback>
        </mc:AlternateContent>
      </w:r>
    </w:p>
    <w:p w14:paraId="5BB60125" w14:textId="77777777" w:rsidR="00843579" w:rsidRDefault="002D5E79">
      <w:pPr>
        <w:pStyle w:val="BodyText"/>
        <w:spacing w:before="5"/>
        <w:rPr>
          <w:b/>
          <w:sz w:val="4"/>
        </w:rPr>
      </w:pPr>
      <w:r>
        <w:rPr>
          <w:b/>
          <w:noProof/>
          <w:sz w:val="4"/>
        </w:rPr>
        <mc:AlternateContent>
          <mc:Choice Requires="wpg">
            <w:drawing>
              <wp:anchor distT="0" distB="0" distL="0" distR="0" simplePos="0" relativeHeight="251658372" behindDoc="1" locked="0" layoutInCell="1" allowOverlap="1" wp14:anchorId="5BB61612" wp14:editId="5BB61613">
                <wp:simplePos x="0" y="0"/>
                <wp:positionH relativeFrom="page">
                  <wp:posOffset>742950</wp:posOffset>
                </wp:positionH>
                <wp:positionV relativeFrom="paragraph">
                  <wp:posOffset>47956</wp:posOffset>
                </wp:positionV>
                <wp:extent cx="6286500" cy="12700"/>
                <wp:effectExtent l="0" t="0" r="0" b="0"/>
                <wp:wrapTopAndBottom/>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2700"/>
                          <a:chOff x="0" y="0"/>
                          <a:chExt cx="6286500" cy="12700"/>
                        </a:xfrm>
                      </wpg:grpSpPr>
                      <wps:wsp>
                        <wps:cNvPr id="309" name="Graphic 309"/>
                        <wps:cNvSpPr/>
                        <wps:spPr>
                          <a:xfrm>
                            <a:off x="0" y="6350"/>
                            <a:ext cx="285750" cy="1270"/>
                          </a:xfrm>
                          <a:custGeom>
                            <a:avLst/>
                            <a:gdLst/>
                            <a:ahLst/>
                            <a:cxnLst/>
                            <a:rect l="l" t="t" r="r" b="b"/>
                            <a:pathLst>
                              <a:path w="285750">
                                <a:moveTo>
                                  <a:pt x="0" y="0"/>
                                </a:moveTo>
                                <a:lnTo>
                                  <a:pt x="285750" y="0"/>
                                </a:lnTo>
                              </a:path>
                            </a:pathLst>
                          </a:custGeom>
                          <a:ln w="6350">
                            <a:solidFill>
                              <a:srgbClr val="000000"/>
                            </a:solidFill>
                            <a:prstDash val="solid"/>
                          </a:ln>
                        </wps:spPr>
                        <wps:bodyPr wrap="square" lIns="0" tIns="0" rIns="0" bIns="0" rtlCol="0">
                          <a:prstTxWarp prst="textNoShape">
                            <a:avLst/>
                          </a:prstTxWarp>
                          <a:noAutofit/>
                        </wps:bodyPr>
                      </wps:wsp>
                      <wps:wsp>
                        <wps:cNvPr id="310" name="Graphic 310"/>
                        <wps:cNvSpPr/>
                        <wps:spPr>
                          <a:xfrm>
                            <a:off x="285750" y="6350"/>
                            <a:ext cx="6000750" cy="1270"/>
                          </a:xfrm>
                          <a:custGeom>
                            <a:avLst/>
                            <a:gdLst/>
                            <a:ahLst/>
                            <a:cxnLst/>
                            <a:rect l="l" t="t" r="r" b="b"/>
                            <a:pathLst>
                              <a:path w="6000750">
                                <a:moveTo>
                                  <a:pt x="0" y="0"/>
                                </a:moveTo>
                                <a:lnTo>
                                  <a:pt x="6000750" y="0"/>
                                </a:lnTo>
                              </a:path>
                            </a:pathLst>
                          </a:custGeom>
                          <a:ln w="12700">
                            <a:solidFill>
                              <a:srgbClr val="6C6C6C"/>
                            </a:solidFill>
                            <a:prstDash val="solid"/>
                          </a:ln>
                        </wps:spPr>
                        <wps:bodyPr wrap="square" lIns="0" tIns="0" rIns="0" bIns="0" rtlCol="0">
                          <a:prstTxWarp prst="textNoShape">
                            <a:avLst/>
                          </a:prstTxWarp>
                          <a:noAutofit/>
                        </wps:bodyPr>
                      </wps:wsp>
                    </wpg:wgp>
                  </a:graphicData>
                </a:graphic>
              </wp:anchor>
            </w:drawing>
          </mc:Choice>
          <mc:Fallback>
            <w:pict>
              <v:group w14:anchorId="5068684E" id="Group 308" o:spid="_x0000_s1026" style="position:absolute;margin-left:58.5pt;margin-top:3.8pt;width:495pt;height:1pt;z-index:-251658108;mso-wrap-distance-left:0;mso-wrap-distance-right:0;mso-position-horizontal-relative:page" coordsize="6286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">
                <v:shape id="Graphic 309" o:spid="_x0000_s1027" style="position:absolute;top:63;width:2857;height:13;visibility:visible;mso-wrap-style:square;v-text-anchor:top" coordsize="285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" path="m,l285750,e" filled="f" strokeweight=".5pt">
                  <v:path arrowok="t"/>
                </v:shape>
                <v:shape id="Graphic 310" o:spid="_x0000_s1028" style="position:absolute;left:2857;top:63;width:60008;height:13;visibility:visible;mso-wrap-style:square;v-text-anchor:top" coordsize="6000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" path="m,l6000750,e" filled="f" strokecolor="#6c6c6c" strokeweight="1pt">
                  <v:path arrowok="t"/>
                </v:shape>
                <w10:wrap type="topAndBottom" anchorx="page"/>
              </v:group>
            </w:pict>
          </mc:Fallback>
        </mc:AlternateContent>
      </w:r>
      <w:r>
        <w:rPr>
          <w:b/>
          <w:noProof/>
          <w:sz w:val="4"/>
        </w:rPr>
        <mc:AlternateContent>
          <mc:Choice Requires="wpg">
            <w:drawing>
              <wp:anchor distT="0" distB="0" distL="0" distR="0" simplePos="0" relativeHeight="251658373" behindDoc="1" locked="0" layoutInCell="1" allowOverlap="1" wp14:anchorId="5BB61614" wp14:editId="5BB61615">
                <wp:simplePos x="0" y="0"/>
                <wp:positionH relativeFrom="page">
                  <wp:posOffset>729615</wp:posOffset>
                </wp:positionH>
                <wp:positionV relativeFrom="paragraph">
                  <wp:posOffset>115901</wp:posOffset>
                </wp:positionV>
                <wp:extent cx="6299835" cy="354330"/>
                <wp:effectExtent l="0" t="0" r="0" b="0"/>
                <wp:wrapTopAndBottom/>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9835" cy="354330"/>
                          <a:chOff x="0" y="0"/>
                          <a:chExt cx="6299835" cy="354330"/>
                        </a:xfrm>
                      </wpg:grpSpPr>
                      <wps:wsp>
                        <wps:cNvPr id="312" name="Textbox 312"/>
                        <wps:cNvSpPr txBox="1"/>
                        <wps:spPr>
                          <a:xfrm>
                            <a:off x="6077077" y="61523"/>
                            <a:ext cx="106045" cy="173990"/>
                          </a:xfrm>
                          <a:prstGeom prst="rect">
                            <a:avLst/>
                          </a:prstGeom>
                        </wps:spPr>
                        <wps:txbx>
                          <w:txbxContent>
                            <w:p w14:paraId="5BB618A3"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313" name="Textbox 313"/>
                        <wps:cNvSpPr txBox="1"/>
                        <wps:spPr>
                          <a:xfrm>
                            <a:off x="5724651" y="61523"/>
                            <a:ext cx="106045" cy="173990"/>
                          </a:xfrm>
                          <a:prstGeom prst="rect">
                            <a:avLst/>
                          </a:prstGeom>
                        </wps:spPr>
                        <wps:txbx>
                          <w:txbxContent>
                            <w:p w14:paraId="5BB618A4"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314" name="Textbox 314"/>
                        <wps:cNvSpPr txBox="1"/>
                        <wps:spPr>
                          <a:xfrm>
                            <a:off x="5372226" y="61523"/>
                            <a:ext cx="106045" cy="173990"/>
                          </a:xfrm>
                          <a:prstGeom prst="rect">
                            <a:avLst/>
                          </a:prstGeom>
                        </wps:spPr>
                        <wps:txbx>
                          <w:txbxContent>
                            <w:p w14:paraId="5BB618A5"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315" name="Textbox 315"/>
                        <wps:cNvSpPr txBox="1"/>
                        <wps:spPr>
                          <a:xfrm>
                            <a:off x="5019801" y="61523"/>
                            <a:ext cx="106045" cy="173990"/>
                          </a:xfrm>
                          <a:prstGeom prst="rect">
                            <a:avLst/>
                          </a:prstGeom>
                        </wps:spPr>
                        <wps:txbx>
                          <w:txbxContent>
                            <w:p w14:paraId="5BB618A6"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316" name="Textbox 316"/>
                        <wps:cNvSpPr txBox="1"/>
                        <wps:spPr>
                          <a:xfrm>
                            <a:off x="4667376" y="61523"/>
                            <a:ext cx="106045" cy="173990"/>
                          </a:xfrm>
                          <a:prstGeom prst="rect">
                            <a:avLst/>
                          </a:prstGeom>
                        </wps:spPr>
                        <wps:txbx>
                          <w:txbxContent>
                            <w:p w14:paraId="5BB618A7"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317" name="Textbox 317"/>
                        <wps:cNvSpPr txBox="1"/>
                        <wps:spPr>
                          <a:xfrm>
                            <a:off x="4314951" y="61523"/>
                            <a:ext cx="106045" cy="173990"/>
                          </a:xfrm>
                          <a:prstGeom prst="rect">
                            <a:avLst/>
                          </a:prstGeom>
                        </wps:spPr>
                        <wps:txbx>
                          <w:txbxContent>
                            <w:p w14:paraId="5BB618A8"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318" name="Textbox 318"/>
                        <wps:cNvSpPr txBox="1"/>
                        <wps:spPr>
                          <a:xfrm>
                            <a:off x="3962526" y="61523"/>
                            <a:ext cx="106045" cy="173990"/>
                          </a:xfrm>
                          <a:prstGeom prst="rect">
                            <a:avLst/>
                          </a:prstGeom>
                        </wps:spPr>
                        <wps:txbx>
                          <w:txbxContent>
                            <w:p w14:paraId="5BB618A9"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319" name="Textbox 319"/>
                        <wps:cNvSpPr txBox="1"/>
                        <wps:spPr>
                          <a:xfrm>
                            <a:off x="3610101" y="61523"/>
                            <a:ext cx="106045" cy="173990"/>
                          </a:xfrm>
                          <a:prstGeom prst="rect">
                            <a:avLst/>
                          </a:prstGeom>
                        </wps:spPr>
                        <wps:txbx>
                          <w:txbxContent>
                            <w:p w14:paraId="5BB618AA"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320" name="Textbox 320"/>
                        <wps:cNvSpPr txBox="1"/>
                        <wps:spPr>
                          <a:xfrm>
                            <a:off x="3257676" y="61523"/>
                            <a:ext cx="106045" cy="173990"/>
                          </a:xfrm>
                          <a:prstGeom prst="rect">
                            <a:avLst/>
                          </a:prstGeom>
                        </wps:spPr>
                        <wps:txbx>
                          <w:txbxContent>
                            <w:p w14:paraId="5BB618AB"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321" name="Textbox 321"/>
                        <wps:cNvSpPr txBox="1"/>
                        <wps:spPr>
                          <a:xfrm>
                            <a:off x="2905251" y="61523"/>
                            <a:ext cx="106045" cy="173990"/>
                          </a:xfrm>
                          <a:prstGeom prst="rect">
                            <a:avLst/>
                          </a:prstGeom>
                        </wps:spPr>
                        <wps:txbx>
                          <w:txbxContent>
                            <w:p w14:paraId="5BB618AC"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wps:txbx>
                        <wps:bodyPr wrap="square" lIns="0" tIns="0" rIns="0" bIns="0" rtlCol="0">
                          <a:noAutofit/>
                        </wps:bodyPr>
                      </wps:wsp>
                      <wps:wsp>
                        <wps:cNvPr id="322" name="Textbox 322"/>
                        <wps:cNvSpPr txBox="1"/>
                        <wps:spPr>
                          <a:xfrm>
                            <a:off x="332486" y="76486"/>
                            <a:ext cx="1721485" cy="128270"/>
                          </a:xfrm>
                          <a:prstGeom prst="rect">
                            <a:avLst/>
                          </a:prstGeom>
                        </wps:spPr>
                        <wps:txbx>
                          <w:txbxContent>
                            <w:p w14:paraId="5BB618AD" w14:textId="77777777" w:rsidR="00843579" w:rsidRDefault="002D5E79">
                              <w:pPr>
                                <w:spacing w:line="201" w:lineRule="exact"/>
                                <w:rPr>
                                  <w:b/>
                                  <w:sz w:val="18"/>
                                </w:rPr>
                              </w:pPr>
                              <w:r>
                                <w:rPr>
                                  <w:b/>
                                  <w:sz w:val="18"/>
                                </w:rPr>
                                <w:t>People</w:t>
                              </w:r>
                              <w:r>
                                <w:rPr>
                                  <w:b/>
                                  <w:spacing w:val="-2"/>
                                  <w:sz w:val="18"/>
                                </w:rPr>
                                <w:t xml:space="preserve"> </w:t>
                              </w:r>
                              <w:r>
                                <w:rPr>
                                  <w:b/>
                                  <w:sz w:val="18"/>
                                </w:rPr>
                                <w:t>and</w:t>
                              </w:r>
                              <w:r>
                                <w:rPr>
                                  <w:b/>
                                  <w:spacing w:val="-1"/>
                                  <w:sz w:val="18"/>
                                </w:rPr>
                                <w:t xml:space="preserve"> </w:t>
                              </w:r>
                              <w:r>
                                <w:rPr>
                                  <w:b/>
                                  <w:sz w:val="18"/>
                                </w:rPr>
                                <w:t>Talent</w:t>
                              </w:r>
                              <w:r>
                                <w:rPr>
                                  <w:b/>
                                  <w:spacing w:val="-1"/>
                                  <w:sz w:val="18"/>
                                </w:rPr>
                                <w:t xml:space="preserve"> </w:t>
                              </w:r>
                              <w:r>
                                <w:rPr>
                                  <w:b/>
                                  <w:spacing w:val="-2"/>
                                  <w:sz w:val="18"/>
                                </w:rPr>
                                <w:t>Management</w:t>
                              </w:r>
                            </w:p>
                          </w:txbxContent>
                        </wps:txbx>
                        <wps:bodyPr wrap="square" lIns="0" tIns="0" rIns="0" bIns="0" rtlCol="0">
                          <a:noAutofit/>
                        </wps:bodyPr>
                      </wps:wsp>
                      <wps:wsp>
                        <wps:cNvPr id="323" name="Graphic 323"/>
                        <wps:cNvSpPr/>
                        <wps:spPr>
                          <a:xfrm>
                            <a:off x="13334" y="347979"/>
                            <a:ext cx="6286500" cy="1270"/>
                          </a:xfrm>
                          <a:custGeom>
                            <a:avLst/>
                            <a:gdLst/>
                            <a:ahLst/>
                            <a:cxnLst/>
                            <a:rect l="l" t="t" r="r" b="b"/>
                            <a:pathLst>
                              <a:path w="6286500">
                                <a:moveTo>
                                  <a:pt x="0" y="0"/>
                                </a:moveTo>
                                <a:lnTo>
                                  <a:pt x="6286500" y="0"/>
                                </a:lnTo>
                              </a:path>
                            </a:pathLst>
                          </a:custGeom>
                          <a:ln w="12700">
                            <a:solidFill>
                              <a:srgbClr val="BF2014"/>
                            </a:solidFill>
                            <a:prstDash val="solid"/>
                          </a:ln>
                        </wps:spPr>
                        <wps:bodyPr wrap="square" lIns="0" tIns="0" rIns="0" bIns="0" rtlCol="0">
                          <a:prstTxWarp prst="textNoShape">
                            <a:avLst/>
                          </a:prstTxWarp>
                          <a:noAutofit/>
                        </wps:bodyPr>
                      </wps:wsp>
                      <pic:pic xmlns:pic="http://schemas.openxmlformats.org/drawingml/2006/picture">
                        <pic:nvPicPr>
                          <pic:cNvPr id="324" name="Image 324"/>
                          <pic:cNvPicPr/>
                        </pic:nvPicPr>
                        <pic:blipFill>
                          <a:blip r:embed="rId89" cstate="print"/>
                          <a:stretch>
                            <a:fillRect/>
                          </a:stretch>
                        </pic:blipFill>
                        <pic:spPr>
                          <a:xfrm>
                            <a:off x="0" y="0"/>
                            <a:ext cx="318134" cy="318135"/>
                          </a:xfrm>
                          <a:prstGeom prst="rect">
                            <a:avLst/>
                          </a:prstGeom>
                        </pic:spPr>
                      </pic:pic>
                    </wpg:wgp>
                  </a:graphicData>
                </a:graphic>
              </wp:anchor>
            </w:drawing>
          </mc:Choice>
          <mc:Fallback>
            <w:pict>
              <v:group w14:anchorId="5BB61614" id="Group 311" o:spid="_x0000_s1217" style="position:absolute;margin-left:57.45pt;margin-top:9.15pt;width:496.05pt;height:27.9pt;z-index:-251658107;mso-wrap-distance-left:0;mso-wrap-distance-right:0;mso-position-horizontal-relative:page;mso-position-vertical-relative:text" coordsize="62998,3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">
                <v:shape id="Textbox 312" o:spid="_x0000_s1218" type="#_x0000_t202" style="position:absolute;left:60770;top:615;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14:paraId="5BB618A3"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313" o:spid="_x0000_s1219" type="#_x0000_t202" style="position:absolute;left:57246;top:615;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5BB618A4"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314" o:spid="_x0000_s1220" type="#_x0000_t202" style="position:absolute;left:53722;top:615;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5BB618A5"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315" o:spid="_x0000_s1221" type="#_x0000_t202" style="position:absolute;left:50198;top:615;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pLxgAAANwAAAAPAAAAZHJzL2Rvd25yZXYueG1sRI9Ba8JA&#10;FITvBf/D8oTe6saW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WbQKS8YAAADcAAAA&#10;DwAAAAAAAAAAAAAAAAAHAgAAZHJzL2Rvd25yZXYueG1sUEsFBgAAAAADAAMAtwAAAPoCAAAAAA==&#10;" filled="f" stroked="f">
                  <v:textbox inset="0,0,0,0">
                    <w:txbxContent>
                      <w:p w14:paraId="5BB618A6"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316" o:spid="_x0000_s1222" type="#_x0000_t202" style="position:absolute;left:46673;top:615;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14:paraId="5BB618A7"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317" o:spid="_x0000_s1223" type="#_x0000_t202" style="position:absolute;left:43149;top:615;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5BB618A8"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318" o:spid="_x0000_s1224" type="#_x0000_t202" style="position:absolute;left:39625;top:615;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14:paraId="5BB618A9"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319" o:spid="_x0000_s1225" type="#_x0000_t202" style="position:absolute;left:36101;top:615;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14:paraId="5BB618AA"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320" o:spid="_x0000_s1226" type="#_x0000_t202" style="position:absolute;left:32576;top:615;width:1061;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NuwQAAANwAAAAPAAAAZHJzL2Rvd25yZXYueG1sRE9Ni8Iw&#10;EL0v+B/CCN7WVAV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IevY27BAAAA3AAAAA8AAAAA&#10;AAAAAAAAAAAABwIAAGRycy9kb3ducmV2LnhtbFBLBQYAAAAAAwADALcAAAD1AgAAAAA=&#10;" filled="f" stroked="f">
                  <v:textbox inset="0,0,0,0">
                    <w:txbxContent>
                      <w:p w14:paraId="5BB618AB"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321" o:spid="_x0000_s1227" type="#_x0000_t202" style="position:absolute;left:29052;top:615;width:1060;height:1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b1xAAAANwAAAAPAAAAZHJzL2Rvd25yZXYueG1sRI9Ba8JA&#10;FITvgv9heYI33agg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OjjxvXEAAAA3AAAAA8A&#10;AAAAAAAAAAAAAAAABwIAAGRycy9kb3ducmV2LnhtbFBLBQYAAAAAAwADALcAAAD4AgAAAAA=&#10;" filled="f" stroked="f">
                  <v:textbox inset="0,0,0,0">
                    <w:txbxContent>
                      <w:p w14:paraId="5BB618AC" w14:textId="77777777" w:rsidR="00843579" w:rsidRDefault="002D5E79">
                        <w:pPr>
                          <w:spacing w:line="246" w:lineRule="exact"/>
                          <w:rPr>
                            <w:rFonts w:ascii="Segoe UI Symbol" w:hAnsi="Segoe UI Symbol"/>
                            <w:sz w:val="20"/>
                          </w:rPr>
                        </w:pPr>
                        <w:r>
                          <w:rPr>
                            <w:rFonts w:ascii="Segoe UI Symbol" w:hAnsi="Segoe UI Symbol"/>
                            <w:color w:val="BF2014"/>
                            <w:spacing w:val="-10"/>
                            <w:w w:val="95"/>
                            <w:sz w:val="20"/>
                          </w:rPr>
                          <w:t>●</w:t>
                        </w:r>
                      </w:p>
                    </w:txbxContent>
                  </v:textbox>
                </v:shape>
                <v:shape id="Textbox 322" o:spid="_x0000_s1228" type="#_x0000_t202" style="position:absolute;left:3324;top:764;width:17215;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14:paraId="5BB618AD" w14:textId="77777777" w:rsidR="00843579" w:rsidRDefault="002D5E79">
                        <w:pPr>
                          <w:spacing w:line="201" w:lineRule="exact"/>
                          <w:rPr>
                            <w:b/>
                            <w:sz w:val="18"/>
                          </w:rPr>
                        </w:pPr>
                        <w:r>
                          <w:rPr>
                            <w:b/>
                            <w:sz w:val="18"/>
                          </w:rPr>
                          <w:t>People</w:t>
                        </w:r>
                        <w:r>
                          <w:rPr>
                            <w:b/>
                            <w:spacing w:val="-2"/>
                            <w:sz w:val="18"/>
                          </w:rPr>
                          <w:t xml:space="preserve"> </w:t>
                        </w:r>
                        <w:r>
                          <w:rPr>
                            <w:b/>
                            <w:sz w:val="18"/>
                          </w:rPr>
                          <w:t>and</w:t>
                        </w:r>
                        <w:r>
                          <w:rPr>
                            <w:b/>
                            <w:spacing w:val="-1"/>
                            <w:sz w:val="18"/>
                          </w:rPr>
                          <w:t xml:space="preserve"> </w:t>
                        </w:r>
                        <w:r>
                          <w:rPr>
                            <w:b/>
                            <w:sz w:val="18"/>
                          </w:rPr>
                          <w:t>Talent</w:t>
                        </w:r>
                        <w:r>
                          <w:rPr>
                            <w:b/>
                            <w:spacing w:val="-1"/>
                            <w:sz w:val="18"/>
                          </w:rPr>
                          <w:t xml:space="preserve"> </w:t>
                        </w:r>
                        <w:r>
                          <w:rPr>
                            <w:b/>
                            <w:spacing w:val="-2"/>
                            <w:sz w:val="18"/>
                          </w:rPr>
                          <w:t>Management</w:t>
                        </w:r>
                      </w:p>
                    </w:txbxContent>
                  </v:textbox>
                </v:shape>
                <v:shape id="Graphic 323" o:spid="_x0000_s1229" style="position:absolute;left:133;top:3479;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" path="m,l6286500,e" filled="f" strokecolor="#bf2014" strokeweight="1pt">
                  <v:path arrowok="t"/>
                </v:shape>
                <v:shape id="Image 324" o:spid="_x0000_s1230" type="#_x0000_t75" style="position:absolute;width:3181;height:3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">
                  <v:imagedata r:id="rId90" o:title=""/>
                </v:shape>
                <w10:wrap type="topAndBottom" anchorx="page"/>
              </v:group>
            </w:pict>
          </mc:Fallback>
        </mc:AlternateContent>
      </w:r>
    </w:p>
    <w:p w14:paraId="5BB60126" w14:textId="77777777" w:rsidR="00843579" w:rsidRDefault="00843579">
      <w:pPr>
        <w:pStyle w:val="BodyText"/>
        <w:spacing w:before="5"/>
        <w:rPr>
          <w:b/>
          <w:sz w:val="5"/>
        </w:rPr>
      </w:pPr>
    </w:p>
    <w:p w14:paraId="5BB60127" w14:textId="77777777" w:rsidR="00843579" w:rsidRDefault="002D5E79">
      <w:pPr>
        <w:pStyle w:val="Heading9"/>
        <w:tabs>
          <w:tab w:val="left" w:pos="5697"/>
          <w:tab w:val="left" w:pos="6252"/>
          <w:tab w:val="left" w:pos="6857"/>
          <w:tab w:val="left" w:pos="7412"/>
          <w:tab w:val="left" w:pos="7917"/>
          <w:tab w:val="left" w:pos="8522"/>
          <w:tab w:val="left" w:pos="9027"/>
          <w:tab w:val="left" w:pos="9632"/>
          <w:tab w:val="left" w:pos="10187"/>
          <w:tab w:val="right" w:pos="10842"/>
        </w:tabs>
        <w:spacing w:before="8" w:after="20"/>
        <w:ind w:left="1672"/>
      </w:pPr>
      <w:r>
        <w:rPr>
          <w:color w:val="BF2014"/>
          <w:spacing w:val="-2"/>
        </w:rPr>
        <w:t>TENURE</w:t>
      </w:r>
      <w:r>
        <w:rPr>
          <w:color w:val="BF2014"/>
        </w:rPr>
        <w:tab/>
      </w:r>
      <w:r>
        <w:rPr>
          <w:spacing w:val="-5"/>
        </w:rPr>
        <w:t>11</w:t>
      </w:r>
      <w:r>
        <w:tab/>
      </w:r>
      <w:r>
        <w:rPr>
          <w:spacing w:val="-5"/>
        </w:rPr>
        <w:t>10</w:t>
      </w:r>
      <w:r>
        <w:tab/>
      </w:r>
      <w:r>
        <w:rPr>
          <w:spacing w:val="-10"/>
        </w:rPr>
        <w:t>7</w:t>
      </w:r>
      <w:r>
        <w:tab/>
      </w:r>
      <w:r>
        <w:rPr>
          <w:spacing w:val="-10"/>
        </w:rPr>
        <w:t>4</w:t>
      </w:r>
      <w:r>
        <w:tab/>
      </w:r>
      <w:r>
        <w:rPr>
          <w:spacing w:val="-5"/>
        </w:rPr>
        <w:t>14</w:t>
      </w:r>
      <w:r>
        <w:tab/>
      </w:r>
      <w:r>
        <w:rPr>
          <w:spacing w:val="-10"/>
        </w:rPr>
        <w:t>0</w:t>
      </w:r>
      <w:r>
        <w:tab/>
      </w:r>
      <w:r>
        <w:rPr>
          <w:spacing w:val="-5"/>
        </w:rPr>
        <w:t>17</w:t>
      </w:r>
      <w:r>
        <w:tab/>
      </w:r>
      <w:r>
        <w:rPr>
          <w:spacing w:val="-10"/>
        </w:rPr>
        <w:t>3</w:t>
      </w:r>
      <w:r>
        <w:tab/>
      </w:r>
      <w:r>
        <w:rPr>
          <w:spacing w:val="-10"/>
        </w:rPr>
        <w:t>3</w:t>
      </w:r>
      <w:r>
        <w:rPr>
          <w:rFonts w:ascii="Times New Roman"/>
          <w:b w:val="0"/>
        </w:rPr>
        <w:tab/>
      </w:r>
      <w:r>
        <w:rPr>
          <w:spacing w:val="-10"/>
        </w:rPr>
        <w:t>4</w:t>
      </w:r>
    </w:p>
    <w:p w14:paraId="5BB60128" w14:textId="77777777" w:rsidR="00843579" w:rsidRDefault="002D5E79">
      <w:pPr>
        <w:ind w:left="1155"/>
        <w:rPr>
          <w:sz w:val="20"/>
        </w:rPr>
      </w:pPr>
      <w:r>
        <w:rPr>
          <w:noProof/>
          <w:sz w:val="20"/>
        </w:rPr>
        <mc:AlternateContent>
          <mc:Choice Requires="wpg">
            <w:drawing>
              <wp:inline distT="0" distB="0" distL="0" distR="0" wp14:anchorId="5BB61616" wp14:editId="5BB61617">
                <wp:extent cx="6286500" cy="196850"/>
                <wp:effectExtent l="9525" t="0" r="9525" b="3175"/>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96850"/>
                          <a:chOff x="0" y="0"/>
                          <a:chExt cx="6286500" cy="196850"/>
                        </a:xfrm>
                      </wpg:grpSpPr>
                      <wps:wsp>
                        <wps:cNvPr id="326" name="Graphic 326"/>
                        <wps:cNvSpPr/>
                        <wps:spPr>
                          <a:xfrm>
                            <a:off x="0" y="6350"/>
                            <a:ext cx="6286500" cy="1270"/>
                          </a:xfrm>
                          <a:custGeom>
                            <a:avLst/>
                            <a:gdLst/>
                            <a:ahLst/>
                            <a:cxnLst/>
                            <a:rect l="l" t="t" r="r" b="b"/>
                            <a:pathLst>
                              <a:path w="6286500">
                                <a:moveTo>
                                  <a:pt x="0" y="0"/>
                                </a:moveTo>
                                <a:lnTo>
                                  <a:pt x="6286500" y="0"/>
                                </a:lnTo>
                              </a:path>
                            </a:pathLst>
                          </a:custGeom>
                          <a:ln w="12700">
                            <a:solidFill>
                              <a:srgbClr val="BF2014"/>
                            </a:solidFill>
                            <a:prstDash val="solid"/>
                          </a:ln>
                        </wps:spPr>
                        <wps:bodyPr wrap="square" lIns="0" tIns="0" rIns="0" bIns="0" rtlCol="0">
                          <a:prstTxWarp prst="textNoShape">
                            <a:avLst/>
                          </a:prstTxWarp>
                          <a:noAutofit/>
                        </wps:bodyPr>
                      </wps:wsp>
                      <wps:wsp>
                        <wps:cNvPr id="327" name="Graphic 327"/>
                        <wps:cNvSpPr/>
                        <wps:spPr>
                          <a:xfrm>
                            <a:off x="0" y="187325"/>
                            <a:ext cx="6286500" cy="1270"/>
                          </a:xfrm>
                          <a:custGeom>
                            <a:avLst/>
                            <a:gdLst/>
                            <a:ahLst/>
                            <a:cxnLst/>
                            <a:rect l="l" t="t" r="r" b="b"/>
                            <a:pathLst>
                              <a:path w="6286500">
                                <a:moveTo>
                                  <a:pt x="0" y="0"/>
                                </a:moveTo>
                                <a:lnTo>
                                  <a:pt x="6286500" y="0"/>
                                </a:lnTo>
                              </a:path>
                            </a:pathLst>
                          </a:custGeom>
                          <a:ln w="19050">
                            <a:solidFill>
                              <a:srgbClr val="BF2014"/>
                            </a:solidFill>
                            <a:prstDash val="solid"/>
                          </a:ln>
                        </wps:spPr>
                        <wps:bodyPr wrap="square" lIns="0" tIns="0" rIns="0" bIns="0" rtlCol="0">
                          <a:prstTxWarp prst="textNoShape">
                            <a:avLst/>
                          </a:prstTxWarp>
                          <a:noAutofit/>
                        </wps:bodyPr>
                      </wps:wsp>
                      <pic:pic xmlns:pic="http://schemas.openxmlformats.org/drawingml/2006/picture">
                        <pic:nvPicPr>
                          <pic:cNvPr id="328" name="Image 328"/>
                          <pic:cNvPicPr/>
                        </pic:nvPicPr>
                        <pic:blipFill>
                          <a:blip r:embed="rId83" cstate="print"/>
                          <a:stretch>
                            <a:fillRect/>
                          </a:stretch>
                        </pic:blipFill>
                        <pic:spPr>
                          <a:xfrm>
                            <a:off x="23622" y="27305"/>
                            <a:ext cx="182880" cy="137160"/>
                          </a:xfrm>
                          <a:prstGeom prst="rect">
                            <a:avLst/>
                          </a:prstGeom>
                        </pic:spPr>
                      </pic:pic>
                      <wps:wsp>
                        <wps:cNvPr id="329" name="Textbox 329"/>
                        <wps:cNvSpPr txBox="1"/>
                        <wps:spPr>
                          <a:xfrm>
                            <a:off x="0" y="0"/>
                            <a:ext cx="6286500" cy="196850"/>
                          </a:xfrm>
                          <a:prstGeom prst="rect">
                            <a:avLst/>
                          </a:prstGeom>
                        </wps:spPr>
                        <wps:txbx>
                          <w:txbxContent>
                            <w:p w14:paraId="5BB618AE" w14:textId="77777777" w:rsidR="00843579" w:rsidRDefault="002D5E79">
                              <w:pPr>
                                <w:spacing w:before="81"/>
                                <w:ind w:left="502"/>
                                <w:rPr>
                                  <w:b/>
                                  <w:sz w:val="16"/>
                                </w:rPr>
                              </w:pPr>
                              <w:r>
                                <w:rPr>
                                  <w:b/>
                                  <w:sz w:val="16"/>
                                </w:rPr>
                                <w:t>Financial</w:t>
                              </w:r>
                              <w:r>
                                <w:rPr>
                                  <w:b/>
                                  <w:spacing w:val="-6"/>
                                  <w:sz w:val="16"/>
                                </w:rPr>
                                <w:t xml:space="preserve"> </w:t>
                              </w:r>
                              <w:r>
                                <w:rPr>
                                  <w:b/>
                                  <w:spacing w:val="-2"/>
                                  <w:sz w:val="16"/>
                                </w:rPr>
                                <w:t>Expert</w:t>
                              </w:r>
                            </w:p>
                          </w:txbxContent>
                        </wps:txbx>
                        <wps:bodyPr wrap="square" lIns="0" tIns="0" rIns="0" bIns="0" rtlCol="0">
                          <a:noAutofit/>
                        </wps:bodyPr>
                      </wps:wsp>
                    </wpg:wgp>
                  </a:graphicData>
                </a:graphic>
              </wp:inline>
            </w:drawing>
          </mc:Choice>
          <mc:Fallback>
            <w:pict>
              <v:group w14:anchorId="5BB61616" id="Group 325" o:spid="_x0000_s1231" style="width:495pt;height:15.5pt;mso-position-horizontal-relative:char;mso-position-vertical-relative:line" coordsize="62865,1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">
                <v:shape id="Graphic 326" o:spid="_x0000_s1232" style="position:absolute;top:63;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" path="m,l6286500,e" filled="f" strokecolor="#bf2014" strokeweight="1pt">
                  <v:path arrowok="t"/>
                </v:shape>
                <v:shape id="Graphic 327" o:spid="_x0000_s1233" style="position:absolute;top:1873;width:62865;height:12;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" path="m,l6286500,e" filled="f" strokecolor="#bf2014" strokeweight="1.5pt">
                  <v:path arrowok="t"/>
                </v:shape>
                <v:shape id="Image 328" o:spid="_x0000_s1234" type="#_x0000_t75" style="position:absolute;left:236;top:273;width:1829;height:1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">
                  <v:imagedata r:id="rId88" o:title=""/>
                </v:shape>
                <v:shape id="Textbox 329" o:spid="_x0000_s1235" type="#_x0000_t202" style="position:absolute;width:62865;height:1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rzxAAAANwAAAAPAAAAZHJzL2Rvd25yZXYueG1sRI9Ba8JA&#10;FITvgv9heYI33agg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BaVyvPEAAAA3AAAAA8A&#10;AAAAAAAAAAAAAAAABwIAAGRycy9kb3ducmV2LnhtbFBLBQYAAAAAAwADALcAAAD4AgAAAAA=&#10;" filled="f" stroked="f">
                  <v:textbox inset="0,0,0,0">
                    <w:txbxContent>
                      <w:p w14:paraId="5BB618AE" w14:textId="77777777" w:rsidR="00843579" w:rsidRDefault="002D5E79">
                        <w:pPr>
                          <w:spacing w:before="81"/>
                          <w:ind w:left="502"/>
                          <w:rPr>
                            <w:b/>
                            <w:sz w:val="16"/>
                          </w:rPr>
                        </w:pPr>
                        <w:r>
                          <w:rPr>
                            <w:b/>
                            <w:sz w:val="16"/>
                          </w:rPr>
                          <w:t>Financial</w:t>
                        </w:r>
                        <w:r>
                          <w:rPr>
                            <w:b/>
                            <w:spacing w:val="-6"/>
                            <w:sz w:val="16"/>
                          </w:rPr>
                          <w:t xml:space="preserve"> </w:t>
                        </w:r>
                        <w:r>
                          <w:rPr>
                            <w:b/>
                            <w:spacing w:val="-2"/>
                            <w:sz w:val="16"/>
                          </w:rPr>
                          <w:t>Expert</w:t>
                        </w:r>
                      </w:p>
                    </w:txbxContent>
                  </v:textbox>
                </v:shape>
                <w10:anchorlock/>
              </v:group>
            </w:pict>
          </mc:Fallback>
        </mc:AlternateContent>
      </w:r>
    </w:p>
    <w:p w14:paraId="5BB60129" w14:textId="77777777" w:rsidR="00843579" w:rsidRDefault="00843579">
      <w:pPr>
        <w:rPr>
          <w:sz w:val="20"/>
        </w:rPr>
        <w:sectPr w:rsidR="00843579">
          <w:type w:val="continuous"/>
          <w:pgSz w:w="12240" w:h="15840"/>
          <w:pgMar w:top="940" w:right="0" w:bottom="280" w:left="0" w:header="0" w:footer="500" w:gutter="0"/>
          <w:cols w:space="720"/>
        </w:sectPr>
      </w:pPr>
    </w:p>
    <w:p w14:paraId="5BB6012A" w14:textId="77777777" w:rsidR="00843579" w:rsidRDefault="002D5E79">
      <w:pPr>
        <w:pStyle w:val="Heading2"/>
        <w:spacing w:before="64"/>
      </w:pPr>
      <w:bookmarkStart w:id="57" w:name="Information_about_Nominees_for_Director"/>
      <w:bookmarkStart w:id="58" w:name="_bookmark26"/>
      <w:bookmarkEnd w:id="57"/>
      <w:bookmarkEnd w:id="58"/>
      <w:r>
        <w:rPr>
          <w:color w:val="CB223B"/>
        </w:rPr>
        <w:t>Information</w:t>
      </w:r>
      <w:r>
        <w:rPr>
          <w:color w:val="CB223B"/>
          <w:spacing w:val="-5"/>
        </w:rPr>
        <w:t xml:space="preserve"> </w:t>
      </w:r>
      <w:r>
        <w:rPr>
          <w:color w:val="CB223B"/>
        </w:rPr>
        <w:t>about</w:t>
      </w:r>
      <w:r>
        <w:rPr>
          <w:color w:val="CB223B"/>
          <w:spacing w:val="-2"/>
        </w:rPr>
        <w:t xml:space="preserve"> </w:t>
      </w:r>
      <w:r>
        <w:rPr>
          <w:color w:val="CB223B"/>
        </w:rPr>
        <w:t>Nominees</w:t>
      </w:r>
      <w:r>
        <w:rPr>
          <w:color w:val="CB223B"/>
          <w:spacing w:val="-2"/>
        </w:rPr>
        <w:t xml:space="preserve"> </w:t>
      </w:r>
      <w:r>
        <w:rPr>
          <w:color w:val="CB223B"/>
        </w:rPr>
        <w:t>for</w:t>
      </w:r>
      <w:r>
        <w:rPr>
          <w:color w:val="CB223B"/>
          <w:spacing w:val="-2"/>
        </w:rPr>
        <w:t xml:space="preserve"> Director</w:t>
      </w:r>
    </w:p>
    <w:p w14:paraId="5BB6012B" w14:textId="77777777" w:rsidR="00843579" w:rsidRDefault="002D5E79">
      <w:pPr>
        <w:pStyle w:val="BodyText"/>
        <w:spacing w:before="11"/>
        <w:rPr>
          <w:b/>
          <w:sz w:val="14"/>
        </w:rPr>
      </w:pPr>
      <w:r>
        <w:rPr>
          <w:b/>
          <w:noProof/>
          <w:sz w:val="14"/>
        </w:rPr>
        <mc:AlternateContent>
          <mc:Choice Requires="wpg">
            <w:drawing>
              <wp:anchor distT="0" distB="0" distL="0" distR="0" simplePos="0" relativeHeight="251658374" behindDoc="1" locked="0" layoutInCell="1" allowOverlap="1" wp14:anchorId="5BB61618" wp14:editId="5BB61619">
                <wp:simplePos x="0" y="0"/>
                <wp:positionH relativeFrom="page">
                  <wp:posOffset>742950</wp:posOffset>
                </wp:positionH>
                <wp:positionV relativeFrom="paragraph">
                  <wp:posOffset>124482</wp:posOffset>
                </wp:positionV>
                <wp:extent cx="6286500" cy="2324100"/>
                <wp:effectExtent l="0" t="0" r="0" b="0"/>
                <wp:wrapTopAndBottom/>
                <wp:docPr id="33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324100"/>
                          <a:chOff x="0" y="0"/>
                          <a:chExt cx="6286500" cy="2324100"/>
                        </a:xfrm>
                      </wpg:grpSpPr>
                      <wps:wsp>
                        <wps:cNvPr id="331" name="Graphic 331"/>
                        <wps:cNvSpPr/>
                        <wps:spPr>
                          <a:xfrm>
                            <a:off x="0" y="12"/>
                            <a:ext cx="6286500" cy="2324100"/>
                          </a:xfrm>
                          <a:custGeom>
                            <a:avLst/>
                            <a:gdLst/>
                            <a:ahLst/>
                            <a:cxnLst/>
                            <a:rect l="l" t="t" r="r" b="b"/>
                            <a:pathLst>
                              <a:path w="6286500" h="2324100">
                                <a:moveTo>
                                  <a:pt x="6286500" y="0"/>
                                </a:moveTo>
                                <a:lnTo>
                                  <a:pt x="6286500" y="0"/>
                                </a:lnTo>
                                <a:lnTo>
                                  <a:pt x="0" y="0"/>
                                </a:lnTo>
                                <a:lnTo>
                                  <a:pt x="0" y="38100"/>
                                </a:lnTo>
                                <a:lnTo>
                                  <a:pt x="0" y="2324100"/>
                                </a:lnTo>
                                <a:lnTo>
                                  <a:pt x="2028825" y="2324100"/>
                                </a:lnTo>
                                <a:lnTo>
                                  <a:pt x="2066925" y="2324100"/>
                                </a:lnTo>
                                <a:lnTo>
                                  <a:pt x="3886200" y="2324100"/>
                                </a:lnTo>
                                <a:lnTo>
                                  <a:pt x="3924300" y="2324100"/>
                                </a:lnTo>
                                <a:lnTo>
                                  <a:pt x="6286500" y="2324100"/>
                                </a:lnTo>
                                <a:lnTo>
                                  <a:pt x="6286500"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332" name="Image 332"/>
                          <pic:cNvPicPr/>
                        </pic:nvPicPr>
                        <pic:blipFill>
                          <a:blip r:embed="rId91" cstate="print"/>
                          <a:stretch>
                            <a:fillRect/>
                          </a:stretch>
                        </pic:blipFill>
                        <pic:spPr>
                          <a:xfrm>
                            <a:off x="71501" y="71500"/>
                            <a:ext cx="1905000" cy="2194560"/>
                          </a:xfrm>
                          <a:prstGeom prst="rect">
                            <a:avLst/>
                          </a:prstGeom>
                        </pic:spPr>
                      </pic:pic>
                      <wps:wsp>
                        <wps:cNvPr id="333" name="Textbox 333"/>
                        <wps:cNvSpPr txBox="1"/>
                        <wps:spPr>
                          <a:xfrm>
                            <a:off x="2100326" y="48987"/>
                            <a:ext cx="3978910" cy="624205"/>
                          </a:xfrm>
                          <a:prstGeom prst="rect">
                            <a:avLst/>
                          </a:prstGeom>
                        </wps:spPr>
                        <wps:txbx>
                          <w:txbxContent>
                            <w:p w14:paraId="5BB618AF" w14:textId="77777777" w:rsidR="00843579" w:rsidRDefault="002D5E79">
                              <w:pPr>
                                <w:tabs>
                                  <w:tab w:val="left" w:pos="2924"/>
                                  <w:tab w:val="left" w:pos="3014"/>
                                  <w:tab w:val="left" w:pos="3194"/>
                                </w:tabs>
                                <w:spacing w:line="259" w:lineRule="auto"/>
                                <w:ind w:right="18"/>
                                <w:rPr>
                                  <w:position w:val="3"/>
                                  <w:sz w:val="18"/>
                                </w:rPr>
                              </w:pPr>
                              <w:r>
                                <w:rPr>
                                  <w:b/>
                                  <w:color w:val="FFFFFF"/>
                                  <w:sz w:val="20"/>
                                </w:rPr>
                                <w:t>Abdulaziz F. Al Khayyal</w:t>
                              </w:r>
                              <w:r>
                                <w:rPr>
                                  <w:b/>
                                  <w:color w:val="FFFFFF"/>
                                  <w:sz w:val="20"/>
                                </w:rPr>
                                <w:tab/>
                              </w:r>
                              <w:r>
                                <w:rPr>
                                  <w:b/>
                                  <w:color w:val="FFFFFF"/>
                                  <w:position w:val="1"/>
                                  <w:sz w:val="18"/>
                                </w:rPr>
                                <w:t>Current</w:t>
                              </w:r>
                              <w:r>
                                <w:rPr>
                                  <w:b/>
                                  <w:color w:val="FFFFFF"/>
                                  <w:spacing w:val="-13"/>
                                  <w:position w:val="1"/>
                                  <w:sz w:val="18"/>
                                </w:rPr>
                                <w:t xml:space="preserve"> </w:t>
                              </w:r>
                              <w:r>
                                <w:rPr>
                                  <w:b/>
                                  <w:color w:val="FFFFFF"/>
                                  <w:position w:val="1"/>
                                  <w:sz w:val="18"/>
                                </w:rPr>
                                <w:t>Public</w:t>
                              </w:r>
                              <w:r>
                                <w:rPr>
                                  <w:b/>
                                  <w:color w:val="FFFFFF"/>
                                  <w:spacing w:val="-12"/>
                                  <w:position w:val="1"/>
                                  <w:sz w:val="18"/>
                                </w:rPr>
                                <w:t xml:space="preserve"> </w:t>
                              </w:r>
                              <w:r>
                                <w:rPr>
                                  <w:b/>
                                  <w:color w:val="FFFFFF"/>
                                  <w:position w:val="1"/>
                                  <w:sz w:val="18"/>
                                </w:rPr>
                                <w:t>Company</w:t>
                              </w:r>
                              <w:r>
                                <w:rPr>
                                  <w:b/>
                                  <w:color w:val="FFFFFF"/>
                                  <w:spacing w:val="-13"/>
                                  <w:position w:val="1"/>
                                  <w:sz w:val="18"/>
                                </w:rPr>
                                <w:t xml:space="preserve"> </w:t>
                              </w:r>
                              <w:r>
                                <w:rPr>
                                  <w:b/>
                                  <w:color w:val="FFFFFF"/>
                                  <w:position w:val="1"/>
                                  <w:sz w:val="18"/>
                                </w:rPr>
                                <w:t xml:space="preserve">Directorships </w:t>
                              </w:r>
                              <w:r>
                                <w:rPr>
                                  <w:color w:val="FFFFFF"/>
                                  <w:position w:val="-2"/>
                                  <w:sz w:val="18"/>
                                </w:rPr>
                                <w:t>Former Director and Senior Vice</w:t>
                              </w:r>
                              <w:r>
                                <w:rPr>
                                  <w:color w:val="FFFFFF"/>
                                  <w:position w:val="-2"/>
                                  <w:sz w:val="18"/>
                                </w:rPr>
                                <w:tab/>
                              </w:r>
                              <w:r>
                                <w:rPr>
                                  <w:color w:val="FFFFFF"/>
                                  <w:position w:val="-2"/>
                                  <w:sz w:val="18"/>
                                </w:rPr>
                                <w:tab/>
                              </w:r>
                              <w:r>
                                <w:rPr>
                                  <w:color w:val="FFFFFF"/>
                                  <w:sz w:val="18"/>
                                </w:rPr>
                                <w:t>•</w:t>
                              </w:r>
                              <w:r>
                                <w:rPr>
                                  <w:color w:val="FFFFFF"/>
                                  <w:spacing w:val="40"/>
                                  <w:sz w:val="18"/>
                                </w:rPr>
                                <w:t xml:space="preserve"> </w:t>
                              </w:r>
                              <w:r>
                                <w:rPr>
                                  <w:color w:val="FFFFFF"/>
                                  <w:sz w:val="18"/>
                                </w:rPr>
                                <w:t>Marathon Petroleum Corporation President of Industrial Relations,</w:t>
                              </w:r>
                              <w:r>
                                <w:rPr>
                                  <w:color w:val="FFFFFF"/>
                                  <w:sz w:val="18"/>
                                </w:rPr>
                                <w:tab/>
                              </w:r>
                              <w:r>
                                <w:rPr>
                                  <w:color w:val="FFFFFF"/>
                                  <w:sz w:val="18"/>
                                </w:rPr>
                                <w:tab/>
                              </w:r>
                              <w:r>
                                <w:rPr>
                                  <w:color w:val="FFFFFF"/>
                                  <w:sz w:val="18"/>
                                </w:rPr>
                                <w:tab/>
                              </w:r>
                              <w:r>
                                <w:rPr>
                                  <w:color w:val="FFFFFF"/>
                                  <w:position w:val="3"/>
                                  <w:sz w:val="18"/>
                                </w:rPr>
                                <w:t>(since 2016)</w:t>
                              </w:r>
                            </w:p>
                            <w:p w14:paraId="5BB618B0" w14:textId="77777777" w:rsidR="00843579" w:rsidRDefault="002D5E79">
                              <w:pPr>
                                <w:spacing w:before="20"/>
                                <w:rPr>
                                  <w:sz w:val="18"/>
                                </w:rPr>
                              </w:pPr>
                              <w:r>
                                <w:rPr>
                                  <w:color w:val="FFFFFF"/>
                                  <w:spacing w:val="-2"/>
                                  <w:sz w:val="18"/>
                                </w:rPr>
                                <w:t>Saudi</w:t>
                              </w:r>
                              <w:r>
                                <w:rPr>
                                  <w:color w:val="FFFFFF"/>
                                  <w:spacing w:val="-3"/>
                                  <w:sz w:val="18"/>
                                </w:rPr>
                                <w:t xml:space="preserve"> </w:t>
                              </w:r>
                              <w:r>
                                <w:rPr>
                                  <w:color w:val="FFFFFF"/>
                                  <w:spacing w:val="-2"/>
                                  <w:sz w:val="18"/>
                                </w:rPr>
                                <w:t>Aramco</w:t>
                              </w:r>
                            </w:p>
                          </w:txbxContent>
                        </wps:txbx>
                        <wps:bodyPr wrap="square" lIns="0" tIns="0" rIns="0" bIns="0" rtlCol="0">
                          <a:noAutofit/>
                        </wps:bodyPr>
                      </wps:wsp>
                      <wps:wsp>
                        <wps:cNvPr id="334" name="Textbox 334"/>
                        <wps:cNvSpPr txBox="1"/>
                        <wps:spPr>
                          <a:xfrm>
                            <a:off x="2100326" y="805974"/>
                            <a:ext cx="832485" cy="128270"/>
                          </a:xfrm>
                          <a:prstGeom prst="rect">
                            <a:avLst/>
                          </a:prstGeom>
                        </wps:spPr>
                        <wps:txbx>
                          <w:txbxContent>
                            <w:p w14:paraId="5BB618B1" w14:textId="77777777" w:rsidR="00843579" w:rsidRDefault="002D5E79">
                              <w:pPr>
                                <w:spacing w:line="201" w:lineRule="exact"/>
                                <w:rPr>
                                  <w:b/>
                                  <w:sz w:val="18"/>
                                </w:rPr>
                              </w:pPr>
                              <w:r>
                                <w:rPr>
                                  <w:b/>
                                  <w:color w:val="FFFFFF"/>
                                  <w:spacing w:val="-2"/>
                                  <w:sz w:val="18"/>
                                </w:rPr>
                                <w:t>INDEPENDENT</w:t>
                              </w:r>
                            </w:p>
                          </w:txbxContent>
                        </wps:txbx>
                        <wps:bodyPr wrap="square" lIns="0" tIns="0" rIns="0" bIns="0" rtlCol="0">
                          <a:noAutofit/>
                        </wps:bodyPr>
                      </wps:wsp>
                      <wps:wsp>
                        <wps:cNvPr id="335" name="Textbox 335"/>
                        <wps:cNvSpPr txBox="1"/>
                        <wps:spPr>
                          <a:xfrm>
                            <a:off x="3957701" y="629444"/>
                            <a:ext cx="2102485" cy="445770"/>
                          </a:xfrm>
                          <a:prstGeom prst="rect">
                            <a:avLst/>
                          </a:prstGeom>
                        </wps:spPr>
                        <wps:txbx>
                          <w:txbxContent>
                            <w:p w14:paraId="5BB618B2"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B3"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8B4" w14:textId="77777777" w:rsidR="00843579" w:rsidRDefault="002D5E79">
                              <w:pPr>
                                <w:numPr>
                                  <w:ilvl w:val="0"/>
                                  <w:numId w:val="67"/>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336" name="Textbox 336"/>
                        <wps:cNvSpPr txBox="1"/>
                        <wps:spPr>
                          <a:xfrm>
                            <a:off x="2100326" y="1066451"/>
                            <a:ext cx="4060190" cy="1024255"/>
                          </a:xfrm>
                          <a:prstGeom prst="rect">
                            <a:avLst/>
                          </a:prstGeom>
                        </wps:spPr>
                        <wps:txbx>
                          <w:txbxContent>
                            <w:p w14:paraId="5BB618B5"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72</w:t>
                              </w:r>
                            </w:p>
                            <w:p w14:paraId="5BB618B6" w14:textId="77777777" w:rsidR="00843579" w:rsidRDefault="002D5E79">
                              <w:pPr>
                                <w:tabs>
                                  <w:tab w:val="left" w:pos="2924"/>
                                </w:tabs>
                                <w:spacing w:before="15"/>
                                <w:rPr>
                                  <w:b/>
                                  <w:sz w:val="18"/>
                                </w:rPr>
                              </w:pPr>
                              <w:r>
                                <w:rPr>
                                  <w:color w:val="FFFFFF"/>
                                  <w:position w:val="-2"/>
                                  <w:sz w:val="18"/>
                                </w:rPr>
                                <w:t>Director</w:t>
                              </w:r>
                              <w:r>
                                <w:rPr>
                                  <w:color w:val="FFFFFF"/>
                                  <w:spacing w:val="-4"/>
                                  <w:position w:val="-2"/>
                                  <w:sz w:val="18"/>
                                </w:rPr>
                                <w:t xml:space="preserve"> </w:t>
                              </w:r>
                              <w:r>
                                <w:rPr>
                                  <w:color w:val="FFFFFF"/>
                                  <w:position w:val="-2"/>
                                  <w:sz w:val="18"/>
                                </w:rPr>
                                <w:t>Since:</w:t>
                              </w:r>
                              <w:r>
                                <w:rPr>
                                  <w:color w:val="FFFFFF"/>
                                  <w:spacing w:val="-5"/>
                                  <w:position w:val="-2"/>
                                  <w:sz w:val="18"/>
                                </w:rPr>
                                <w:t xml:space="preserve"> </w:t>
                              </w:r>
                              <w:r>
                                <w:rPr>
                                  <w:b/>
                                  <w:color w:val="FFFFFF"/>
                                  <w:spacing w:val="-4"/>
                                  <w:position w:val="-2"/>
                                  <w:sz w:val="18"/>
                                </w:rPr>
                                <w:t>2014</w:t>
                              </w:r>
                              <w:r>
                                <w:rPr>
                                  <w:b/>
                                  <w:color w:val="FFFFFF"/>
                                  <w:position w:val="-2"/>
                                  <w:sz w:val="18"/>
                                </w:rPr>
                                <w:tab/>
                              </w: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8B7" w14:textId="77777777" w:rsidR="00843579" w:rsidRDefault="002D5E79">
                              <w:pPr>
                                <w:numPr>
                                  <w:ilvl w:val="0"/>
                                  <w:numId w:val="66"/>
                                </w:numPr>
                                <w:tabs>
                                  <w:tab w:val="left" w:pos="3194"/>
                                </w:tabs>
                                <w:spacing w:before="13" w:line="199" w:lineRule="exact"/>
                                <w:ind w:left="3194" w:hanging="179"/>
                                <w:rPr>
                                  <w:sz w:val="18"/>
                                </w:rPr>
                              </w:pPr>
                              <w:r>
                                <w:rPr>
                                  <w:color w:val="FFFFFF"/>
                                  <w:sz w:val="18"/>
                                </w:rPr>
                                <w:t>Chairman,</w:t>
                              </w:r>
                              <w:r>
                                <w:rPr>
                                  <w:color w:val="FFFFFF"/>
                                  <w:spacing w:val="-5"/>
                                  <w:sz w:val="18"/>
                                </w:rPr>
                                <w:t xml:space="preserve"> </w:t>
                              </w:r>
                              <w:r>
                                <w:rPr>
                                  <w:color w:val="FFFFFF"/>
                                  <w:sz w:val="18"/>
                                </w:rPr>
                                <w:t>National</w:t>
                              </w:r>
                              <w:r>
                                <w:rPr>
                                  <w:color w:val="FFFFFF"/>
                                  <w:spacing w:val="-4"/>
                                  <w:sz w:val="18"/>
                                </w:rPr>
                                <w:t xml:space="preserve"> </w:t>
                              </w:r>
                              <w:r>
                                <w:rPr>
                                  <w:color w:val="FFFFFF"/>
                                  <w:sz w:val="18"/>
                                </w:rPr>
                                <w:t>Gas</w:t>
                              </w:r>
                              <w:r>
                                <w:rPr>
                                  <w:color w:val="FFFFFF"/>
                                  <w:spacing w:val="-4"/>
                                  <w:sz w:val="18"/>
                                </w:rPr>
                                <w:t xml:space="preserve"> </w:t>
                              </w:r>
                              <w:r>
                                <w:rPr>
                                  <w:color w:val="FFFFFF"/>
                                  <w:spacing w:val="-10"/>
                                  <w:sz w:val="18"/>
                                </w:rPr>
                                <w:t>&amp;</w:t>
                              </w:r>
                            </w:p>
                            <w:p w14:paraId="5BB618B8" w14:textId="77777777" w:rsidR="00843579" w:rsidRDefault="002D5E79">
                              <w:pPr>
                                <w:tabs>
                                  <w:tab w:val="left" w:pos="3194"/>
                                </w:tabs>
                                <w:spacing w:line="249" w:lineRule="exact"/>
                                <w:rPr>
                                  <w:sz w:val="18"/>
                                </w:rPr>
                              </w:pPr>
                              <w:r>
                                <w:rPr>
                                  <w:b/>
                                  <w:color w:val="FFFFFF"/>
                                  <w:position w:val="6"/>
                                  <w:sz w:val="18"/>
                                </w:rPr>
                                <w:t>Halliburton</w:t>
                              </w:r>
                              <w:r>
                                <w:rPr>
                                  <w:b/>
                                  <w:color w:val="FFFFFF"/>
                                  <w:spacing w:val="-3"/>
                                  <w:position w:val="6"/>
                                  <w:sz w:val="18"/>
                                </w:rPr>
                                <w:t xml:space="preserve"> </w:t>
                              </w:r>
                              <w:r>
                                <w:rPr>
                                  <w:b/>
                                  <w:color w:val="FFFFFF"/>
                                  <w:spacing w:val="-2"/>
                                  <w:position w:val="6"/>
                                  <w:sz w:val="18"/>
                                </w:rPr>
                                <w:t>Committees</w:t>
                              </w:r>
                              <w:r>
                                <w:rPr>
                                  <w:b/>
                                  <w:color w:val="FFFFFF"/>
                                  <w:position w:val="6"/>
                                  <w:sz w:val="18"/>
                                </w:rPr>
                                <w:tab/>
                              </w:r>
                              <w:r>
                                <w:rPr>
                                  <w:color w:val="FFFFFF"/>
                                  <w:spacing w:val="-2"/>
                                  <w:sz w:val="18"/>
                                </w:rPr>
                                <w:t>Industrialization</w:t>
                              </w:r>
                              <w:r>
                                <w:rPr>
                                  <w:color w:val="FFFFFF"/>
                                  <w:spacing w:val="10"/>
                                  <w:sz w:val="18"/>
                                </w:rPr>
                                <w:t xml:space="preserve"> </w:t>
                              </w:r>
                              <w:r>
                                <w:rPr>
                                  <w:color w:val="FFFFFF"/>
                                  <w:spacing w:val="-2"/>
                                  <w:sz w:val="18"/>
                                </w:rPr>
                                <w:t>Company,</w:t>
                              </w:r>
                              <w:r>
                                <w:rPr>
                                  <w:color w:val="FFFFFF"/>
                                  <w:spacing w:val="10"/>
                                  <w:sz w:val="18"/>
                                </w:rPr>
                                <w:t xml:space="preserve"> </w:t>
                              </w:r>
                              <w:r>
                                <w:rPr>
                                  <w:color w:val="FFFFFF"/>
                                  <w:spacing w:val="-2"/>
                                  <w:sz w:val="18"/>
                                </w:rPr>
                                <w:t>Saudi Arabia</w:t>
                              </w:r>
                            </w:p>
                            <w:p w14:paraId="5BB618B9" w14:textId="77777777" w:rsidR="00843579" w:rsidRDefault="002D5E79">
                              <w:pPr>
                                <w:numPr>
                                  <w:ilvl w:val="0"/>
                                  <w:numId w:val="65"/>
                                </w:numPr>
                                <w:tabs>
                                  <w:tab w:val="left" w:pos="269"/>
                                </w:tabs>
                                <w:spacing w:line="197" w:lineRule="exact"/>
                                <w:ind w:left="269" w:hanging="180"/>
                                <w:rPr>
                                  <w:sz w:val="18"/>
                                </w:rPr>
                              </w:pPr>
                              <w:r>
                                <w:rPr>
                                  <w:color w:val="FFFFFF"/>
                                  <w:spacing w:val="-2"/>
                                  <w:sz w:val="18"/>
                                </w:rPr>
                                <w:t>Audit</w:t>
                              </w:r>
                            </w:p>
                            <w:p w14:paraId="5BB618BA" w14:textId="77777777" w:rsidR="00843579" w:rsidRDefault="002D5E79">
                              <w:pPr>
                                <w:numPr>
                                  <w:ilvl w:val="0"/>
                                  <w:numId w:val="65"/>
                                </w:numPr>
                                <w:tabs>
                                  <w:tab w:val="left" w:pos="270"/>
                                </w:tabs>
                                <w:spacing w:before="1" w:line="250" w:lineRule="atLeast"/>
                                <w:ind w:right="4640"/>
                                <w:rPr>
                                  <w:sz w:val="18"/>
                                </w:rPr>
                              </w:pPr>
                              <w:r>
                                <w:rPr>
                                  <w:color w:val="FFFFFF"/>
                                  <w:sz w:val="18"/>
                                </w:rPr>
                                <w:t>Health,</w:t>
                              </w:r>
                              <w:r>
                                <w:rPr>
                                  <w:color w:val="FFFFFF"/>
                                  <w:spacing w:val="-15"/>
                                  <w:sz w:val="18"/>
                                </w:rPr>
                                <w:t xml:space="preserve"> </w:t>
                              </w:r>
                              <w:r>
                                <w:rPr>
                                  <w:color w:val="FFFFFF"/>
                                  <w:sz w:val="18"/>
                                </w:rPr>
                                <w:t>Safety</w:t>
                              </w:r>
                              <w:r>
                                <w:rPr>
                                  <w:color w:val="FFFFFF"/>
                                  <w:spacing w:val="-12"/>
                                  <w:sz w:val="18"/>
                                </w:rPr>
                                <w:t xml:space="preserve"> </w:t>
                              </w:r>
                              <w:r>
                                <w:rPr>
                                  <w:color w:val="FFFFFF"/>
                                  <w:sz w:val="18"/>
                                </w:rPr>
                                <w:t xml:space="preserve">and </w:t>
                              </w:r>
                              <w:r>
                                <w:rPr>
                                  <w:color w:val="FFFFFF"/>
                                  <w:spacing w:val="-2"/>
                                  <w:sz w:val="18"/>
                                </w:rPr>
                                <w:t>Environment</w:t>
                              </w:r>
                            </w:p>
                          </w:txbxContent>
                        </wps:txbx>
                        <wps:bodyPr wrap="square" lIns="0" tIns="0" rIns="0" bIns="0" rtlCol="0">
                          <a:noAutofit/>
                        </wps:bodyPr>
                      </wps:wsp>
                    </wpg:wgp>
                  </a:graphicData>
                </a:graphic>
              </wp:anchor>
            </w:drawing>
          </mc:Choice>
          <mc:Fallback>
            <w:pict>
              <v:group w14:anchorId="5BB61618" id="Group 330" o:spid="_x0000_s1236" style="position:absolute;margin-left:58.5pt;margin-top:9.8pt;width:495pt;height:183pt;z-index:-251658106;mso-wrap-distance-left:0;mso-wrap-distance-right:0;mso-position-horizontal-relative:page;mso-position-vertical-relative:text" coordsize="62865,23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&#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">
                <v:shape id="Graphic 331" o:spid="_x0000_s1237" style="position:absolute;width:62865;height:23241;visibility:visible;mso-wrap-style:square;v-text-anchor:top" coordsize="6286500,232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" path="m6286500,r,l,,,38100,,2324100r2028825,l2066925,2324100r1819275,l3924300,2324100r2362200,l6286500,xe" fillcolor="#d60024" stroked="f">
                  <v:path arrowok="t"/>
                </v:shape>
                <v:shape id="Image 332" o:spid="_x0000_s1238" type="#_x0000_t75" style="position:absolute;left:715;top:715;width:19050;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">
                  <v:imagedata r:id="rId92" o:title=""/>
                </v:shape>
                <v:shape id="Textbox 333" o:spid="_x0000_s1239" type="#_x0000_t202" style="position:absolute;left:21003;top:489;width:39789;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5BB618AF" w14:textId="77777777" w:rsidR="00843579" w:rsidRDefault="002D5E79">
                        <w:pPr>
                          <w:tabs>
                            <w:tab w:val="left" w:pos="2924"/>
                            <w:tab w:val="left" w:pos="3014"/>
                            <w:tab w:val="left" w:pos="3194"/>
                          </w:tabs>
                          <w:spacing w:line="259" w:lineRule="auto"/>
                          <w:ind w:right="18"/>
                          <w:rPr>
                            <w:position w:val="3"/>
                            <w:sz w:val="18"/>
                          </w:rPr>
                        </w:pPr>
                        <w:r>
                          <w:rPr>
                            <w:b/>
                            <w:color w:val="FFFFFF"/>
                            <w:sz w:val="20"/>
                          </w:rPr>
                          <w:t>Abdulaziz F. Al Khayyal</w:t>
                        </w:r>
                        <w:r>
                          <w:rPr>
                            <w:b/>
                            <w:color w:val="FFFFFF"/>
                            <w:sz w:val="20"/>
                          </w:rPr>
                          <w:tab/>
                        </w:r>
                        <w:r>
                          <w:rPr>
                            <w:b/>
                            <w:color w:val="FFFFFF"/>
                            <w:position w:val="1"/>
                            <w:sz w:val="18"/>
                          </w:rPr>
                          <w:t>Current</w:t>
                        </w:r>
                        <w:r>
                          <w:rPr>
                            <w:b/>
                            <w:color w:val="FFFFFF"/>
                            <w:spacing w:val="-13"/>
                            <w:position w:val="1"/>
                            <w:sz w:val="18"/>
                          </w:rPr>
                          <w:t xml:space="preserve"> </w:t>
                        </w:r>
                        <w:r>
                          <w:rPr>
                            <w:b/>
                            <w:color w:val="FFFFFF"/>
                            <w:position w:val="1"/>
                            <w:sz w:val="18"/>
                          </w:rPr>
                          <w:t>Public</w:t>
                        </w:r>
                        <w:r>
                          <w:rPr>
                            <w:b/>
                            <w:color w:val="FFFFFF"/>
                            <w:spacing w:val="-12"/>
                            <w:position w:val="1"/>
                            <w:sz w:val="18"/>
                          </w:rPr>
                          <w:t xml:space="preserve"> </w:t>
                        </w:r>
                        <w:r>
                          <w:rPr>
                            <w:b/>
                            <w:color w:val="FFFFFF"/>
                            <w:position w:val="1"/>
                            <w:sz w:val="18"/>
                          </w:rPr>
                          <w:t>Company</w:t>
                        </w:r>
                        <w:r>
                          <w:rPr>
                            <w:b/>
                            <w:color w:val="FFFFFF"/>
                            <w:spacing w:val="-13"/>
                            <w:position w:val="1"/>
                            <w:sz w:val="18"/>
                          </w:rPr>
                          <w:t xml:space="preserve"> </w:t>
                        </w:r>
                        <w:r>
                          <w:rPr>
                            <w:b/>
                            <w:color w:val="FFFFFF"/>
                            <w:position w:val="1"/>
                            <w:sz w:val="18"/>
                          </w:rPr>
                          <w:t xml:space="preserve">Directorships </w:t>
                        </w:r>
                        <w:r>
                          <w:rPr>
                            <w:color w:val="FFFFFF"/>
                            <w:position w:val="-2"/>
                            <w:sz w:val="18"/>
                          </w:rPr>
                          <w:t>Former Director and Senior Vice</w:t>
                        </w:r>
                        <w:r>
                          <w:rPr>
                            <w:color w:val="FFFFFF"/>
                            <w:position w:val="-2"/>
                            <w:sz w:val="18"/>
                          </w:rPr>
                          <w:tab/>
                        </w:r>
                        <w:r>
                          <w:rPr>
                            <w:color w:val="FFFFFF"/>
                            <w:position w:val="-2"/>
                            <w:sz w:val="18"/>
                          </w:rPr>
                          <w:tab/>
                        </w:r>
                        <w:r>
                          <w:rPr>
                            <w:color w:val="FFFFFF"/>
                            <w:sz w:val="18"/>
                          </w:rPr>
                          <w:t>•</w:t>
                        </w:r>
                        <w:r>
                          <w:rPr>
                            <w:color w:val="FFFFFF"/>
                            <w:spacing w:val="40"/>
                            <w:sz w:val="18"/>
                          </w:rPr>
                          <w:t xml:space="preserve"> </w:t>
                        </w:r>
                        <w:r>
                          <w:rPr>
                            <w:color w:val="FFFFFF"/>
                            <w:sz w:val="18"/>
                          </w:rPr>
                          <w:t>Marathon Petroleum Corporation President of Industrial Relations,</w:t>
                        </w:r>
                        <w:r>
                          <w:rPr>
                            <w:color w:val="FFFFFF"/>
                            <w:sz w:val="18"/>
                          </w:rPr>
                          <w:tab/>
                        </w:r>
                        <w:r>
                          <w:rPr>
                            <w:color w:val="FFFFFF"/>
                            <w:sz w:val="18"/>
                          </w:rPr>
                          <w:tab/>
                        </w:r>
                        <w:r>
                          <w:rPr>
                            <w:color w:val="FFFFFF"/>
                            <w:sz w:val="18"/>
                          </w:rPr>
                          <w:tab/>
                        </w:r>
                        <w:r>
                          <w:rPr>
                            <w:color w:val="FFFFFF"/>
                            <w:position w:val="3"/>
                            <w:sz w:val="18"/>
                          </w:rPr>
                          <w:t>(since 2016)</w:t>
                        </w:r>
                      </w:p>
                      <w:p w14:paraId="5BB618B0" w14:textId="77777777" w:rsidR="00843579" w:rsidRDefault="002D5E79">
                        <w:pPr>
                          <w:spacing w:before="20"/>
                          <w:rPr>
                            <w:sz w:val="18"/>
                          </w:rPr>
                        </w:pPr>
                        <w:r>
                          <w:rPr>
                            <w:color w:val="FFFFFF"/>
                            <w:spacing w:val="-2"/>
                            <w:sz w:val="18"/>
                          </w:rPr>
                          <w:t>Saudi</w:t>
                        </w:r>
                        <w:r>
                          <w:rPr>
                            <w:color w:val="FFFFFF"/>
                            <w:spacing w:val="-3"/>
                            <w:sz w:val="18"/>
                          </w:rPr>
                          <w:t xml:space="preserve"> </w:t>
                        </w:r>
                        <w:r>
                          <w:rPr>
                            <w:color w:val="FFFFFF"/>
                            <w:spacing w:val="-2"/>
                            <w:sz w:val="18"/>
                          </w:rPr>
                          <w:t>Aramco</w:t>
                        </w:r>
                      </w:p>
                    </w:txbxContent>
                  </v:textbox>
                </v:shape>
                <v:shape id="Textbox 334" o:spid="_x0000_s1240" type="#_x0000_t202" style="position:absolute;left:21003;top:8059;width:8325;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5BB618B1" w14:textId="77777777" w:rsidR="00843579" w:rsidRDefault="002D5E79">
                        <w:pPr>
                          <w:spacing w:line="201" w:lineRule="exact"/>
                          <w:rPr>
                            <w:b/>
                            <w:sz w:val="18"/>
                          </w:rPr>
                        </w:pPr>
                        <w:r>
                          <w:rPr>
                            <w:b/>
                            <w:color w:val="FFFFFF"/>
                            <w:spacing w:val="-2"/>
                            <w:sz w:val="18"/>
                          </w:rPr>
                          <w:t>INDEPENDENT</w:t>
                        </w:r>
                      </w:p>
                    </w:txbxContent>
                  </v:textbox>
                </v:shape>
                <v:shape id="Textbox 335" o:spid="_x0000_s1241" type="#_x0000_t202" style="position:absolute;left:39577;top:6294;width:21024;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5BB618B2"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B3"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8B4" w14:textId="77777777" w:rsidR="00843579" w:rsidRDefault="002D5E79">
                        <w:pPr>
                          <w:numPr>
                            <w:ilvl w:val="0"/>
                            <w:numId w:val="67"/>
                          </w:numPr>
                          <w:tabs>
                            <w:tab w:val="left" w:pos="269"/>
                          </w:tabs>
                          <w:spacing w:before="43"/>
                          <w:ind w:left="269" w:hanging="179"/>
                          <w:rPr>
                            <w:sz w:val="18"/>
                          </w:rPr>
                        </w:pPr>
                        <w:r>
                          <w:rPr>
                            <w:color w:val="FFFFFF"/>
                            <w:spacing w:val="-4"/>
                            <w:sz w:val="18"/>
                          </w:rPr>
                          <w:t>None</w:t>
                        </w:r>
                      </w:p>
                    </w:txbxContent>
                  </v:textbox>
                </v:shape>
                <v:shape id="Textbox 336" o:spid="_x0000_s1242" type="#_x0000_t202" style="position:absolute;left:21003;top:10664;width:40602;height:10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14:paraId="5BB618B5"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72</w:t>
                        </w:r>
                      </w:p>
                      <w:p w14:paraId="5BB618B6" w14:textId="77777777" w:rsidR="00843579" w:rsidRDefault="002D5E79">
                        <w:pPr>
                          <w:tabs>
                            <w:tab w:val="left" w:pos="2924"/>
                          </w:tabs>
                          <w:spacing w:before="15"/>
                          <w:rPr>
                            <w:b/>
                            <w:sz w:val="18"/>
                          </w:rPr>
                        </w:pPr>
                        <w:r>
                          <w:rPr>
                            <w:color w:val="FFFFFF"/>
                            <w:position w:val="-2"/>
                            <w:sz w:val="18"/>
                          </w:rPr>
                          <w:t>Director</w:t>
                        </w:r>
                        <w:r>
                          <w:rPr>
                            <w:color w:val="FFFFFF"/>
                            <w:spacing w:val="-4"/>
                            <w:position w:val="-2"/>
                            <w:sz w:val="18"/>
                          </w:rPr>
                          <w:t xml:space="preserve"> </w:t>
                        </w:r>
                        <w:r>
                          <w:rPr>
                            <w:color w:val="FFFFFF"/>
                            <w:position w:val="-2"/>
                            <w:sz w:val="18"/>
                          </w:rPr>
                          <w:t>Since:</w:t>
                        </w:r>
                        <w:r>
                          <w:rPr>
                            <w:color w:val="FFFFFF"/>
                            <w:spacing w:val="-5"/>
                            <w:position w:val="-2"/>
                            <w:sz w:val="18"/>
                          </w:rPr>
                          <w:t xml:space="preserve"> </w:t>
                        </w:r>
                        <w:r>
                          <w:rPr>
                            <w:b/>
                            <w:color w:val="FFFFFF"/>
                            <w:spacing w:val="-4"/>
                            <w:position w:val="-2"/>
                            <w:sz w:val="18"/>
                          </w:rPr>
                          <w:t>2014</w:t>
                        </w:r>
                        <w:r>
                          <w:rPr>
                            <w:b/>
                            <w:color w:val="FFFFFF"/>
                            <w:position w:val="-2"/>
                            <w:sz w:val="18"/>
                          </w:rPr>
                          <w:tab/>
                        </w: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8B7" w14:textId="77777777" w:rsidR="00843579" w:rsidRDefault="002D5E79">
                        <w:pPr>
                          <w:numPr>
                            <w:ilvl w:val="0"/>
                            <w:numId w:val="66"/>
                          </w:numPr>
                          <w:tabs>
                            <w:tab w:val="left" w:pos="3194"/>
                          </w:tabs>
                          <w:spacing w:before="13" w:line="199" w:lineRule="exact"/>
                          <w:ind w:left="3194" w:hanging="179"/>
                          <w:rPr>
                            <w:sz w:val="18"/>
                          </w:rPr>
                        </w:pPr>
                        <w:r>
                          <w:rPr>
                            <w:color w:val="FFFFFF"/>
                            <w:sz w:val="18"/>
                          </w:rPr>
                          <w:t>Chairman,</w:t>
                        </w:r>
                        <w:r>
                          <w:rPr>
                            <w:color w:val="FFFFFF"/>
                            <w:spacing w:val="-5"/>
                            <w:sz w:val="18"/>
                          </w:rPr>
                          <w:t xml:space="preserve"> </w:t>
                        </w:r>
                        <w:r>
                          <w:rPr>
                            <w:color w:val="FFFFFF"/>
                            <w:sz w:val="18"/>
                          </w:rPr>
                          <w:t>National</w:t>
                        </w:r>
                        <w:r>
                          <w:rPr>
                            <w:color w:val="FFFFFF"/>
                            <w:spacing w:val="-4"/>
                            <w:sz w:val="18"/>
                          </w:rPr>
                          <w:t xml:space="preserve"> </w:t>
                        </w:r>
                        <w:r>
                          <w:rPr>
                            <w:color w:val="FFFFFF"/>
                            <w:sz w:val="18"/>
                          </w:rPr>
                          <w:t>Gas</w:t>
                        </w:r>
                        <w:r>
                          <w:rPr>
                            <w:color w:val="FFFFFF"/>
                            <w:spacing w:val="-4"/>
                            <w:sz w:val="18"/>
                          </w:rPr>
                          <w:t xml:space="preserve"> </w:t>
                        </w:r>
                        <w:r>
                          <w:rPr>
                            <w:color w:val="FFFFFF"/>
                            <w:spacing w:val="-10"/>
                            <w:sz w:val="18"/>
                          </w:rPr>
                          <w:t>&amp;</w:t>
                        </w:r>
                      </w:p>
                      <w:p w14:paraId="5BB618B8" w14:textId="77777777" w:rsidR="00843579" w:rsidRDefault="002D5E79">
                        <w:pPr>
                          <w:tabs>
                            <w:tab w:val="left" w:pos="3194"/>
                          </w:tabs>
                          <w:spacing w:line="249" w:lineRule="exact"/>
                          <w:rPr>
                            <w:sz w:val="18"/>
                          </w:rPr>
                        </w:pPr>
                        <w:r>
                          <w:rPr>
                            <w:b/>
                            <w:color w:val="FFFFFF"/>
                            <w:position w:val="6"/>
                            <w:sz w:val="18"/>
                          </w:rPr>
                          <w:t>Halliburton</w:t>
                        </w:r>
                        <w:r>
                          <w:rPr>
                            <w:b/>
                            <w:color w:val="FFFFFF"/>
                            <w:spacing w:val="-3"/>
                            <w:position w:val="6"/>
                            <w:sz w:val="18"/>
                          </w:rPr>
                          <w:t xml:space="preserve"> </w:t>
                        </w:r>
                        <w:r>
                          <w:rPr>
                            <w:b/>
                            <w:color w:val="FFFFFF"/>
                            <w:spacing w:val="-2"/>
                            <w:position w:val="6"/>
                            <w:sz w:val="18"/>
                          </w:rPr>
                          <w:t>Committees</w:t>
                        </w:r>
                        <w:r>
                          <w:rPr>
                            <w:b/>
                            <w:color w:val="FFFFFF"/>
                            <w:position w:val="6"/>
                            <w:sz w:val="18"/>
                          </w:rPr>
                          <w:tab/>
                        </w:r>
                        <w:r>
                          <w:rPr>
                            <w:color w:val="FFFFFF"/>
                            <w:spacing w:val="-2"/>
                            <w:sz w:val="18"/>
                          </w:rPr>
                          <w:t>Industrialization</w:t>
                        </w:r>
                        <w:r>
                          <w:rPr>
                            <w:color w:val="FFFFFF"/>
                            <w:spacing w:val="10"/>
                            <w:sz w:val="18"/>
                          </w:rPr>
                          <w:t xml:space="preserve"> </w:t>
                        </w:r>
                        <w:r>
                          <w:rPr>
                            <w:color w:val="FFFFFF"/>
                            <w:spacing w:val="-2"/>
                            <w:sz w:val="18"/>
                          </w:rPr>
                          <w:t>Company,</w:t>
                        </w:r>
                        <w:r>
                          <w:rPr>
                            <w:color w:val="FFFFFF"/>
                            <w:spacing w:val="10"/>
                            <w:sz w:val="18"/>
                          </w:rPr>
                          <w:t xml:space="preserve"> </w:t>
                        </w:r>
                        <w:r>
                          <w:rPr>
                            <w:color w:val="FFFFFF"/>
                            <w:spacing w:val="-2"/>
                            <w:sz w:val="18"/>
                          </w:rPr>
                          <w:t>Saudi Arabia</w:t>
                        </w:r>
                      </w:p>
                      <w:p w14:paraId="5BB618B9" w14:textId="77777777" w:rsidR="00843579" w:rsidRDefault="002D5E79">
                        <w:pPr>
                          <w:numPr>
                            <w:ilvl w:val="0"/>
                            <w:numId w:val="65"/>
                          </w:numPr>
                          <w:tabs>
                            <w:tab w:val="left" w:pos="269"/>
                          </w:tabs>
                          <w:spacing w:line="197" w:lineRule="exact"/>
                          <w:ind w:left="269" w:hanging="180"/>
                          <w:rPr>
                            <w:sz w:val="18"/>
                          </w:rPr>
                        </w:pPr>
                        <w:r>
                          <w:rPr>
                            <w:color w:val="FFFFFF"/>
                            <w:spacing w:val="-2"/>
                            <w:sz w:val="18"/>
                          </w:rPr>
                          <w:t>Audit</w:t>
                        </w:r>
                      </w:p>
                      <w:p w14:paraId="5BB618BA" w14:textId="77777777" w:rsidR="00843579" w:rsidRDefault="002D5E79">
                        <w:pPr>
                          <w:numPr>
                            <w:ilvl w:val="0"/>
                            <w:numId w:val="65"/>
                          </w:numPr>
                          <w:tabs>
                            <w:tab w:val="left" w:pos="270"/>
                          </w:tabs>
                          <w:spacing w:before="1" w:line="250" w:lineRule="atLeast"/>
                          <w:ind w:right="4640"/>
                          <w:rPr>
                            <w:sz w:val="18"/>
                          </w:rPr>
                        </w:pPr>
                        <w:r>
                          <w:rPr>
                            <w:color w:val="FFFFFF"/>
                            <w:sz w:val="18"/>
                          </w:rPr>
                          <w:t>Health,</w:t>
                        </w:r>
                        <w:r>
                          <w:rPr>
                            <w:color w:val="FFFFFF"/>
                            <w:spacing w:val="-15"/>
                            <w:sz w:val="18"/>
                          </w:rPr>
                          <w:t xml:space="preserve"> </w:t>
                        </w:r>
                        <w:r>
                          <w:rPr>
                            <w:color w:val="FFFFFF"/>
                            <w:sz w:val="18"/>
                          </w:rPr>
                          <w:t>Safety</w:t>
                        </w:r>
                        <w:r>
                          <w:rPr>
                            <w:color w:val="FFFFFF"/>
                            <w:spacing w:val="-12"/>
                            <w:sz w:val="18"/>
                          </w:rPr>
                          <w:t xml:space="preserve"> </w:t>
                        </w:r>
                        <w:r>
                          <w:rPr>
                            <w:color w:val="FFFFFF"/>
                            <w:sz w:val="18"/>
                          </w:rPr>
                          <w:t xml:space="preserve">and </w:t>
                        </w:r>
                        <w:r>
                          <w:rPr>
                            <w:color w:val="FFFFFF"/>
                            <w:spacing w:val="-2"/>
                            <w:sz w:val="18"/>
                          </w:rPr>
                          <w:t>Environment</w:t>
                        </w:r>
                      </w:p>
                    </w:txbxContent>
                  </v:textbox>
                </v:shape>
                <w10:wrap type="topAndBottom" anchorx="page"/>
              </v:group>
            </w:pict>
          </mc:Fallback>
        </mc:AlternateContent>
      </w:r>
    </w:p>
    <w:p w14:paraId="5BB6012C" w14:textId="77777777" w:rsidR="00843579" w:rsidRDefault="00843579">
      <w:pPr>
        <w:pStyle w:val="BodyText"/>
        <w:spacing w:before="55"/>
        <w:rPr>
          <w:b/>
        </w:rPr>
      </w:pPr>
    </w:p>
    <w:p w14:paraId="5BB6012D" w14:textId="77777777" w:rsidR="00843579" w:rsidRDefault="002D5E79">
      <w:pPr>
        <w:pStyle w:val="BodyText"/>
        <w:spacing w:line="247" w:lineRule="auto"/>
        <w:ind w:left="1170" w:right="1160"/>
        <w:jc w:val="both"/>
      </w:pPr>
      <w:r>
        <w:rPr>
          <w:b/>
        </w:rPr>
        <w:t xml:space="preserve">Mr. Al Khayyal </w:t>
      </w:r>
      <w:r>
        <w:t>has exceptional knowledge of the energy industry, including significant international experience, a thorough understanding of the geopolitics of the oil and natural gas business, and executive experience with the world’s largest producer of crude oil. Mr. Al Khayyal retired from a senior leadership role at Saudi Aramco in 2014 after more than three decades of service.</w:t>
      </w:r>
    </w:p>
    <w:p w14:paraId="5BB6012E" w14:textId="77777777" w:rsidR="00843579" w:rsidRDefault="002D5E79">
      <w:pPr>
        <w:pStyle w:val="Heading7"/>
        <w:spacing w:before="200"/>
        <w:jc w:val="both"/>
      </w:pPr>
      <w:r>
        <w:t>Skills</w:t>
      </w:r>
      <w:r>
        <w:rPr>
          <w:spacing w:val="-5"/>
        </w:rPr>
        <w:t xml:space="preserve"> </w:t>
      </w:r>
      <w:r>
        <w:t>and</w:t>
      </w:r>
      <w:r>
        <w:rPr>
          <w:spacing w:val="-4"/>
        </w:rPr>
        <w:t xml:space="preserve"> </w:t>
      </w:r>
      <w:r>
        <w:rPr>
          <w:spacing w:val="-2"/>
        </w:rPr>
        <w:t>Qualifications</w:t>
      </w:r>
    </w:p>
    <w:p w14:paraId="5BB6012F" w14:textId="77777777" w:rsidR="00843579" w:rsidRDefault="002D5E79">
      <w:pPr>
        <w:pStyle w:val="BodyText"/>
        <w:spacing w:before="212" w:line="247" w:lineRule="auto"/>
        <w:ind w:left="1170" w:right="1160"/>
        <w:jc w:val="both"/>
      </w:pPr>
      <w:r>
        <w:rPr>
          <w:b/>
          <w:color w:val="D60024"/>
        </w:rPr>
        <w:t xml:space="preserve">Energy Industry, International Business, Strategic Planning: </w:t>
      </w:r>
      <w:r>
        <w:t>Mr. Al Khayyal is the retired director and Senior Vice President of Industrial Relations of Saudi</w:t>
      </w:r>
      <w:r>
        <w:rPr>
          <w:spacing w:val="-8"/>
        </w:rPr>
        <w:t xml:space="preserve"> </w:t>
      </w:r>
      <w:r>
        <w:t>Aramco. He held multiple senior roles of increasing responsibility during his career at Saudi Aramco, spanning from 1981 to 2014, including Senior Vice President, Refining, Marketing and International, and Vice President, Corporate Planning. He worked across many facets of the company, including leadership roles in sales and marketing, human resources, corporate planning, and international operations. Mr. Al Khayyal had responsibility or worked for assets and facilities around the globe, including in Saudi Arabia and the Middle East, the United States, South Korea,</w:t>
      </w:r>
      <w:r>
        <w:rPr>
          <w:spacing w:val="40"/>
        </w:rPr>
        <w:t xml:space="preserve"> </w:t>
      </w:r>
      <w:r>
        <w:t>and the Philippines.</w:t>
      </w:r>
    </w:p>
    <w:p w14:paraId="5BB60130" w14:textId="77777777" w:rsidR="00843579" w:rsidRDefault="00843579">
      <w:pPr>
        <w:pStyle w:val="BodyText"/>
      </w:pPr>
    </w:p>
    <w:p w14:paraId="5BB60131" w14:textId="77777777" w:rsidR="00843579" w:rsidRDefault="002D5E79">
      <w:pPr>
        <w:pStyle w:val="BodyText"/>
        <w:spacing w:line="247" w:lineRule="auto"/>
        <w:ind w:left="1170" w:right="1160"/>
        <w:jc w:val="both"/>
      </w:pPr>
      <w:r>
        <w:rPr>
          <w:b/>
          <w:color w:val="D60024"/>
        </w:rPr>
        <w:t xml:space="preserve">Technology/Engineering: </w:t>
      </w:r>
      <w:r>
        <w:t>Mr.</w:t>
      </w:r>
      <w:r>
        <w:rPr>
          <w:spacing w:val="-5"/>
        </w:rPr>
        <w:t xml:space="preserve"> </w:t>
      </w:r>
      <w:r>
        <w:t>Al Khayyal served in several engineering assignments early in his Saudi</w:t>
      </w:r>
      <w:r>
        <w:rPr>
          <w:spacing w:val="-5"/>
        </w:rPr>
        <w:t xml:space="preserve"> </w:t>
      </w:r>
      <w:r>
        <w:t>Aramco career and worked in several midstream and downstream positions. In addition to his 33-year career at Saudi Aramco, Mr. Al Khayyal attended University of California, Irvine, where he received his Bachelor of Science degree in mechanical engineering and</w:t>
      </w:r>
      <w:r>
        <w:rPr>
          <w:spacing w:val="40"/>
        </w:rPr>
        <w:t xml:space="preserve"> </w:t>
      </w:r>
      <w:r>
        <w:t>an MBA.</w:t>
      </w:r>
    </w:p>
    <w:p w14:paraId="5BB60132" w14:textId="77777777" w:rsidR="00843579" w:rsidRDefault="002D5E79">
      <w:pPr>
        <w:pStyle w:val="BodyText"/>
        <w:spacing w:before="204" w:line="247" w:lineRule="auto"/>
        <w:ind w:left="1170" w:right="1159"/>
        <w:jc w:val="both"/>
      </w:pPr>
      <w:r>
        <w:rPr>
          <w:b/>
          <w:color w:val="D60024"/>
        </w:rPr>
        <w:t xml:space="preserve">Health, Safety &amp; Environment and Sustainability: </w:t>
      </w:r>
      <w:r>
        <w:t>Mr. Al Khayyal held a wide range of managerial positions in oil and natural</w:t>
      </w:r>
      <w:r>
        <w:rPr>
          <w:spacing w:val="-4"/>
        </w:rPr>
        <w:t xml:space="preserve"> </w:t>
      </w:r>
      <w:r>
        <w:t>gas</w:t>
      </w:r>
      <w:r>
        <w:rPr>
          <w:spacing w:val="-4"/>
        </w:rPr>
        <w:t xml:space="preserve"> </w:t>
      </w:r>
      <w:r>
        <w:t>operations</w:t>
      </w:r>
      <w:r>
        <w:rPr>
          <w:spacing w:val="-4"/>
        </w:rPr>
        <w:t xml:space="preserve"> </w:t>
      </w:r>
      <w:r>
        <w:t>and</w:t>
      </w:r>
      <w:r>
        <w:rPr>
          <w:spacing w:val="-4"/>
        </w:rPr>
        <w:t xml:space="preserve"> </w:t>
      </w:r>
      <w:r>
        <w:t>maintenance,</w:t>
      </w:r>
      <w:r>
        <w:rPr>
          <w:spacing w:val="-4"/>
        </w:rPr>
        <w:t xml:space="preserve"> </w:t>
      </w:r>
      <w:r>
        <w:t>including</w:t>
      </w:r>
      <w:r>
        <w:rPr>
          <w:spacing w:val="-4"/>
        </w:rPr>
        <w:t xml:space="preserve"> </w:t>
      </w:r>
      <w:r>
        <w:t>as</w:t>
      </w:r>
      <w:r>
        <w:rPr>
          <w:spacing w:val="-4"/>
        </w:rPr>
        <w:t xml:space="preserve"> </w:t>
      </w:r>
      <w:r>
        <w:t>Saudi</w:t>
      </w:r>
      <w:r>
        <w:rPr>
          <w:spacing w:val="-13"/>
        </w:rPr>
        <w:t xml:space="preserve"> </w:t>
      </w:r>
      <w:r>
        <w:t>Aramco’s</w:t>
      </w:r>
      <w:r>
        <w:rPr>
          <w:spacing w:val="-3"/>
        </w:rPr>
        <w:t xml:space="preserve"> </w:t>
      </w:r>
      <w:r>
        <w:t>Senior</w:t>
      </w:r>
      <w:r>
        <w:rPr>
          <w:spacing w:val="-4"/>
        </w:rPr>
        <w:t xml:space="preserve"> </w:t>
      </w:r>
      <w:r>
        <w:t>Vice</w:t>
      </w:r>
      <w:r>
        <w:rPr>
          <w:spacing w:val="-4"/>
        </w:rPr>
        <w:t xml:space="preserve"> </w:t>
      </w:r>
      <w:r>
        <w:t>President,</w:t>
      </w:r>
      <w:r>
        <w:rPr>
          <w:spacing w:val="-4"/>
        </w:rPr>
        <w:t xml:space="preserve"> </w:t>
      </w:r>
      <w:r>
        <w:t>International</w:t>
      </w:r>
      <w:r>
        <w:rPr>
          <w:spacing w:val="-4"/>
        </w:rPr>
        <w:t xml:space="preserve"> </w:t>
      </w:r>
      <w:r>
        <w:t>Operations.</w:t>
      </w:r>
      <w:r>
        <w:rPr>
          <w:spacing w:val="-4"/>
        </w:rPr>
        <w:t xml:space="preserve"> </w:t>
      </w:r>
      <w:r>
        <w:t>While in this role, he oversaw the daily operations including environmental, safety, and security concerns for 50,000 employees across the Saudi Aramco organization. This extensive, directly applicable industry expertise brings important context and perspectives to the work of our Health, Safety and Environment Committee.</w:t>
      </w:r>
    </w:p>
    <w:p w14:paraId="5BB60133" w14:textId="77777777" w:rsidR="00843579" w:rsidRDefault="002D5E79">
      <w:pPr>
        <w:pStyle w:val="BodyText"/>
        <w:spacing w:before="205" w:line="247" w:lineRule="auto"/>
        <w:ind w:left="1170" w:right="1159"/>
        <w:jc w:val="both"/>
      </w:pPr>
      <w:r>
        <w:rPr>
          <w:b/>
          <w:color w:val="D60024"/>
        </w:rPr>
        <w:t xml:space="preserve">Human Resources/Compensation: </w:t>
      </w:r>
      <w:r>
        <w:t>As Director of Personnel and later VP of Human Resources for three years at Saudi Aramco, Mr. Al Khayyal was responsible for recruitment, hiring, training, benefits and compensation practices, and policies and procedures across its global workforce. He led the initiative to form a medical joint venture with Johns Hopkins to manage healthcare needs for Saudi Aramco’s 350,000 employees and dependents.</w:t>
      </w:r>
    </w:p>
    <w:p w14:paraId="5BB60134" w14:textId="77777777" w:rsidR="00843579" w:rsidRDefault="002D5E79">
      <w:pPr>
        <w:pStyle w:val="BodyText"/>
        <w:spacing w:before="204" w:line="247" w:lineRule="auto"/>
        <w:ind w:left="1170" w:right="1165"/>
        <w:jc w:val="both"/>
      </w:pPr>
      <w:r>
        <w:rPr>
          <w:b/>
          <w:color w:val="D60024"/>
        </w:rPr>
        <w:t xml:space="preserve">Legal/Regulatory/Public Policy: </w:t>
      </w:r>
      <w:r>
        <w:t>Mr. Al Khayyal currently serves as a board member for Marathon Petroleum and is Vice Chair of the Sustainability and Public Policy Committee. As Senior Vice President of Industrial Relations, he had direct oversight of Saudi Aramco’s global government relations efforts.</w:t>
      </w:r>
    </w:p>
    <w:p w14:paraId="5BB60135" w14:textId="77777777" w:rsidR="00843579" w:rsidRDefault="00843579">
      <w:pPr>
        <w:pStyle w:val="BodyText"/>
        <w:spacing w:line="247" w:lineRule="auto"/>
        <w:jc w:val="both"/>
        <w:sectPr w:rsidR="00843579">
          <w:pgSz w:w="12240" w:h="15840"/>
          <w:pgMar w:top="760" w:right="0" w:bottom="700" w:left="0" w:header="0" w:footer="500" w:gutter="0"/>
          <w:cols w:space="720"/>
        </w:sectPr>
      </w:pPr>
    </w:p>
    <w:p w14:paraId="5BB60136" w14:textId="77777777" w:rsidR="00843579" w:rsidRDefault="002D5E79">
      <w:pPr>
        <w:ind w:left="1170"/>
        <w:rPr>
          <w:sz w:val="20"/>
        </w:rPr>
      </w:pPr>
      <w:r>
        <w:rPr>
          <w:noProof/>
          <w:sz w:val="20"/>
        </w:rPr>
        <mc:AlternateContent>
          <mc:Choice Requires="wpg">
            <w:drawing>
              <wp:inline distT="0" distB="0" distL="0" distR="0" wp14:anchorId="5BB6161A" wp14:editId="0AE17638">
                <wp:extent cx="6286500" cy="2339395"/>
                <wp:effectExtent l="0" t="0" r="0" b="3810"/>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339395"/>
                          <a:chOff x="0" y="0"/>
                          <a:chExt cx="6286500" cy="2308197"/>
                        </a:xfrm>
                      </wpg:grpSpPr>
                      <wps:wsp>
                        <wps:cNvPr id="338" name="Graphic 338"/>
                        <wps:cNvSpPr/>
                        <wps:spPr>
                          <a:xfrm>
                            <a:off x="0" y="0"/>
                            <a:ext cx="6286500" cy="2308197"/>
                          </a:xfrm>
                          <a:custGeom>
                            <a:avLst/>
                            <a:gdLst/>
                            <a:ahLst/>
                            <a:cxnLst/>
                            <a:rect l="l" t="t" r="r" b="b"/>
                            <a:pathLst>
                              <a:path w="6286500" h="2324100">
                                <a:moveTo>
                                  <a:pt x="2028825" y="38100"/>
                                </a:moveTo>
                                <a:lnTo>
                                  <a:pt x="0" y="38100"/>
                                </a:lnTo>
                                <a:lnTo>
                                  <a:pt x="0" y="2324100"/>
                                </a:lnTo>
                                <a:lnTo>
                                  <a:pt x="2028825" y="2324100"/>
                                </a:lnTo>
                                <a:lnTo>
                                  <a:pt x="2028825" y="38100"/>
                                </a:lnTo>
                                <a:close/>
                              </a:path>
                              <a:path w="6286500" h="2324100">
                                <a:moveTo>
                                  <a:pt x="6286500" y="0"/>
                                </a:moveTo>
                                <a:lnTo>
                                  <a:pt x="3924300" y="0"/>
                                </a:lnTo>
                                <a:lnTo>
                                  <a:pt x="3886200" y="0"/>
                                </a:lnTo>
                                <a:lnTo>
                                  <a:pt x="3886200" y="38100"/>
                                </a:lnTo>
                                <a:lnTo>
                                  <a:pt x="2066925" y="38100"/>
                                </a:lnTo>
                                <a:lnTo>
                                  <a:pt x="2066925" y="2324100"/>
                                </a:lnTo>
                                <a:lnTo>
                                  <a:pt x="3886200" y="2324100"/>
                                </a:lnTo>
                                <a:lnTo>
                                  <a:pt x="3924300" y="2324100"/>
                                </a:lnTo>
                                <a:lnTo>
                                  <a:pt x="6286500" y="2324100"/>
                                </a:lnTo>
                                <a:lnTo>
                                  <a:pt x="6286500"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339" name="Image 339"/>
                          <pic:cNvPicPr/>
                        </pic:nvPicPr>
                        <pic:blipFill>
                          <a:blip r:embed="rId93" cstate="print"/>
                          <a:stretch>
                            <a:fillRect/>
                          </a:stretch>
                        </pic:blipFill>
                        <pic:spPr>
                          <a:xfrm>
                            <a:off x="76200" y="66674"/>
                            <a:ext cx="1901951" cy="2194559"/>
                          </a:xfrm>
                          <a:prstGeom prst="rect">
                            <a:avLst/>
                          </a:prstGeom>
                        </pic:spPr>
                      </pic:pic>
                      <wps:wsp>
                        <wps:cNvPr id="340" name="Textbox 340"/>
                        <wps:cNvSpPr txBox="1"/>
                        <wps:spPr>
                          <a:xfrm>
                            <a:off x="2100326" y="48986"/>
                            <a:ext cx="1162050" cy="142240"/>
                          </a:xfrm>
                          <a:prstGeom prst="rect">
                            <a:avLst/>
                          </a:prstGeom>
                        </wps:spPr>
                        <wps:txbx>
                          <w:txbxContent>
                            <w:p w14:paraId="5BB618BB" w14:textId="77777777" w:rsidR="00843579" w:rsidRDefault="002D5E79">
                              <w:pPr>
                                <w:spacing w:line="223" w:lineRule="exact"/>
                                <w:rPr>
                                  <w:b/>
                                  <w:sz w:val="20"/>
                                </w:rPr>
                              </w:pPr>
                              <w:r>
                                <w:rPr>
                                  <w:b/>
                                  <w:color w:val="FFFFFF"/>
                                  <w:sz w:val="20"/>
                                </w:rPr>
                                <w:t>William</w:t>
                              </w:r>
                              <w:r>
                                <w:rPr>
                                  <w:b/>
                                  <w:color w:val="FFFFFF"/>
                                  <w:spacing w:val="-7"/>
                                  <w:sz w:val="20"/>
                                </w:rPr>
                                <w:t xml:space="preserve"> </w:t>
                              </w:r>
                              <w:r>
                                <w:rPr>
                                  <w:b/>
                                  <w:color w:val="FFFFFF"/>
                                  <w:sz w:val="20"/>
                                </w:rPr>
                                <w:t>E.</w:t>
                              </w:r>
                              <w:r>
                                <w:rPr>
                                  <w:b/>
                                  <w:color w:val="FFFFFF"/>
                                  <w:spacing w:val="-4"/>
                                  <w:sz w:val="20"/>
                                </w:rPr>
                                <w:t xml:space="preserve"> </w:t>
                              </w:r>
                              <w:r>
                                <w:rPr>
                                  <w:b/>
                                  <w:color w:val="FFFFFF"/>
                                  <w:spacing w:val="-2"/>
                                  <w:sz w:val="20"/>
                                </w:rPr>
                                <w:t>Albrecht</w:t>
                              </w:r>
                            </w:p>
                          </w:txbxContent>
                        </wps:txbx>
                        <wps:bodyPr wrap="square" lIns="0" tIns="0" rIns="0" bIns="0" rtlCol="0">
                          <a:noAutofit/>
                        </wps:bodyPr>
                      </wps:wsp>
                      <wps:wsp>
                        <wps:cNvPr id="341" name="Textbox 341"/>
                        <wps:cNvSpPr txBox="1"/>
                        <wps:spPr>
                          <a:xfrm>
                            <a:off x="2100326" y="227743"/>
                            <a:ext cx="807085" cy="287020"/>
                          </a:xfrm>
                          <a:prstGeom prst="rect">
                            <a:avLst/>
                          </a:prstGeom>
                        </wps:spPr>
                        <wps:txbx>
                          <w:txbxContent>
                            <w:p w14:paraId="5BB618BC" w14:textId="77777777" w:rsidR="00843579" w:rsidRDefault="002D5E79">
                              <w:pPr>
                                <w:spacing w:line="201" w:lineRule="exact"/>
                                <w:rPr>
                                  <w:sz w:val="18"/>
                                </w:rPr>
                              </w:pPr>
                              <w:r>
                                <w:rPr>
                                  <w:color w:val="FFFFFF"/>
                                  <w:sz w:val="18"/>
                                </w:rPr>
                                <w:t>President</w:t>
                              </w:r>
                              <w:r>
                                <w:rPr>
                                  <w:color w:val="FFFFFF"/>
                                  <w:spacing w:val="42"/>
                                  <w:sz w:val="18"/>
                                </w:rPr>
                                <w:t xml:space="preserve">  </w:t>
                              </w:r>
                              <w:r>
                                <w:rPr>
                                  <w:color w:val="FFFFFF"/>
                                  <w:spacing w:val="-5"/>
                                  <w:sz w:val="18"/>
                                </w:rPr>
                                <w:t>and</w:t>
                              </w:r>
                            </w:p>
                            <w:p w14:paraId="5BB618BD" w14:textId="77777777" w:rsidR="00843579" w:rsidRDefault="002D5E79">
                              <w:pPr>
                                <w:spacing w:before="43"/>
                                <w:rPr>
                                  <w:sz w:val="18"/>
                                </w:rPr>
                              </w:pPr>
                              <w:r>
                                <w:rPr>
                                  <w:color w:val="FFFFFF"/>
                                  <w:spacing w:val="-2"/>
                                  <w:sz w:val="18"/>
                                </w:rPr>
                                <w:t>Energy,</w:t>
                              </w:r>
                              <w:r>
                                <w:rPr>
                                  <w:color w:val="FFFFFF"/>
                                  <w:spacing w:val="-3"/>
                                  <w:sz w:val="18"/>
                                </w:rPr>
                                <w:t xml:space="preserve"> </w:t>
                              </w:r>
                              <w:r>
                                <w:rPr>
                                  <w:color w:val="FFFFFF"/>
                                  <w:spacing w:val="-5"/>
                                  <w:sz w:val="18"/>
                                </w:rPr>
                                <w:t>LLC</w:t>
                              </w:r>
                            </w:p>
                          </w:txbxContent>
                        </wps:txbx>
                        <wps:bodyPr wrap="square" lIns="0" tIns="0" rIns="0" bIns="0" rtlCol="0">
                          <a:noAutofit/>
                        </wps:bodyPr>
                      </wps:wsp>
                      <wps:wsp>
                        <wps:cNvPr id="342" name="Textbox 342"/>
                        <wps:cNvSpPr txBox="1"/>
                        <wps:spPr>
                          <a:xfrm>
                            <a:off x="3015183" y="227743"/>
                            <a:ext cx="292735" cy="128270"/>
                          </a:xfrm>
                          <a:prstGeom prst="rect">
                            <a:avLst/>
                          </a:prstGeom>
                        </wps:spPr>
                        <wps:txbx>
                          <w:txbxContent>
                            <w:p w14:paraId="5BB618BE" w14:textId="77777777" w:rsidR="00843579" w:rsidRDefault="002D5E79">
                              <w:pPr>
                                <w:spacing w:line="201" w:lineRule="exact"/>
                                <w:rPr>
                                  <w:sz w:val="18"/>
                                </w:rPr>
                              </w:pPr>
                              <w:r>
                                <w:rPr>
                                  <w:color w:val="FFFFFF"/>
                                  <w:spacing w:val="-4"/>
                                  <w:sz w:val="18"/>
                                </w:rPr>
                                <w:t>CEO,</w:t>
                              </w:r>
                            </w:p>
                          </w:txbxContent>
                        </wps:txbx>
                        <wps:bodyPr wrap="square" lIns="0" tIns="0" rIns="0" bIns="0" rtlCol="0">
                          <a:noAutofit/>
                        </wps:bodyPr>
                      </wps:wsp>
                      <wps:wsp>
                        <wps:cNvPr id="343" name="Textbox 343"/>
                        <wps:cNvSpPr txBox="1"/>
                        <wps:spPr>
                          <a:xfrm>
                            <a:off x="3415347" y="51213"/>
                            <a:ext cx="2663825" cy="304800"/>
                          </a:xfrm>
                          <a:prstGeom prst="rect">
                            <a:avLst/>
                          </a:prstGeom>
                        </wps:spPr>
                        <wps:txbx>
                          <w:txbxContent>
                            <w:p w14:paraId="5BB618BF" w14:textId="77777777" w:rsidR="00843579" w:rsidRDefault="002D5E79">
                              <w:pPr>
                                <w:spacing w:line="201" w:lineRule="exact"/>
                                <w:ind w:left="854"/>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C0" w14:textId="77777777" w:rsidR="00843579" w:rsidRDefault="002D5E79">
                              <w:pPr>
                                <w:tabs>
                                  <w:tab w:val="left" w:pos="944"/>
                                </w:tabs>
                                <w:spacing w:before="43" w:line="235" w:lineRule="exact"/>
                                <w:rPr>
                                  <w:sz w:val="18"/>
                                </w:rPr>
                              </w:pPr>
                              <w:r>
                                <w:rPr>
                                  <w:color w:val="FFFFFF"/>
                                  <w:spacing w:val="-2"/>
                                  <w:position w:val="-2"/>
                                  <w:sz w:val="18"/>
                                </w:rPr>
                                <w:t>Moncrief</w:t>
                              </w:r>
                              <w:r>
                                <w:rPr>
                                  <w:color w:val="FFFFFF"/>
                                  <w:position w:val="-2"/>
                                  <w:sz w:val="18"/>
                                </w:rPr>
                                <w:tab/>
                              </w:r>
                              <w:r>
                                <w:rPr>
                                  <w:color w:val="FFFFFF"/>
                                  <w:sz w:val="18"/>
                                </w:rPr>
                                <w:t>•</w:t>
                              </w:r>
                              <w:r>
                                <w:rPr>
                                  <w:color w:val="FFFFFF"/>
                                  <w:spacing w:val="62"/>
                                  <w:sz w:val="18"/>
                                </w:rPr>
                                <w:t xml:space="preserve"> </w:t>
                              </w:r>
                              <w:r>
                                <w:rPr>
                                  <w:color w:val="FFFFFF"/>
                                  <w:sz w:val="18"/>
                                </w:rPr>
                                <w:t>Crescent</w:t>
                              </w:r>
                              <w:r>
                                <w:rPr>
                                  <w:color w:val="FFFFFF"/>
                                  <w:spacing w:val="-2"/>
                                  <w:sz w:val="18"/>
                                </w:rPr>
                                <w:t xml:space="preserve"> </w:t>
                              </w:r>
                              <w:r>
                                <w:rPr>
                                  <w:color w:val="FFFFFF"/>
                                  <w:sz w:val="18"/>
                                </w:rPr>
                                <w:t>Energy</w:t>
                              </w:r>
                              <w:r>
                                <w:rPr>
                                  <w:color w:val="FFFFFF"/>
                                  <w:spacing w:val="-2"/>
                                  <w:sz w:val="18"/>
                                </w:rPr>
                                <w:t xml:space="preserve"> </w:t>
                              </w:r>
                              <w:r>
                                <w:rPr>
                                  <w:color w:val="FFFFFF"/>
                                  <w:sz w:val="18"/>
                                </w:rPr>
                                <w:t>(since</w:t>
                              </w:r>
                              <w:r>
                                <w:rPr>
                                  <w:color w:val="FFFFFF"/>
                                  <w:spacing w:val="-1"/>
                                  <w:sz w:val="18"/>
                                </w:rPr>
                                <w:t xml:space="preserve"> </w:t>
                              </w:r>
                              <w:r>
                                <w:rPr>
                                  <w:color w:val="FFFFFF"/>
                                  <w:spacing w:val="-2"/>
                                  <w:sz w:val="18"/>
                                </w:rPr>
                                <w:t>2025)</w:t>
                              </w:r>
                            </w:p>
                          </w:txbxContent>
                        </wps:txbx>
                        <wps:bodyPr wrap="square" lIns="0" tIns="0" rIns="0" bIns="0" rtlCol="0">
                          <a:noAutofit/>
                        </wps:bodyPr>
                      </wps:wsp>
                      <wps:wsp>
                        <wps:cNvPr id="344" name="Textbox 344"/>
                        <wps:cNvSpPr txBox="1"/>
                        <wps:spPr>
                          <a:xfrm>
                            <a:off x="2100326" y="647096"/>
                            <a:ext cx="1302385" cy="1284605"/>
                          </a:xfrm>
                          <a:prstGeom prst="rect">
                            <a:avLst/>
                          </a:prstGeom>
                        </wps:spPr>
                        <wps:txbx>
                          <w:txbxContent>
                            <w:p w14:paraId="5BB618C1" w14:textId="77777777" w:rsidR="00843579" w:rsidRDefault="002D5E79">
                              <w:pPr>
                                <w:spacing w:line="201" w:lineRule="exact"/>
                                <w:rPr>
                                  <w:b/>
                                  <w:sz w:val="18"/>
                                </w:rPr>
                              </w:pPr>
                              <w:r>
                                <w:rPr>
                                  <w:b/>
                                  <w:color w:val="FFFFFF"/>
                                  <w:spacing w:val="-2"/>
                                  <w:sz w:val="18"/>
                                </w:rPr>
                                <w:t>INDEPENDENT</w:t>
                              </w:r>
                            </w:p>
                            <w:p w14:paraId="5BB618C2" w14:textId="77777777" w:rsidR="00843579" w:rsidRDefault="002D5E79">
                              <w:pPr>
                                <w:spacing w:before="203"/>
                                <w:rPr>
                                  <w:b/>
                                  <w:sz w:val="18"/>
                                </w:rPr>
                              </w:pPr>
                              <w:r>
                                <w:rPr>
                                  <w:color w:val="FFFFFF"/>
                                  <w:sz w:val="18"/>
                                </w:rPr>
                                <w:t>Age:</w:t>
                              </w:r>
                              <w:r>
                                <w:rPr>
                                  <w:color w:val="FFFFFF"/>
                                  <w:spacing w:val="-5"/>
                                  <w:sz w:val="18"/>
                                </w:rPr>
                                <w:t xml:space="preserve"> </w:t>
                              </w:r>
                              <w:r>
                                <w:rPr>
                                  <w:b/>
                                  <w:color w:val="FFFFFF"/>
                                  <w:spacing w:val="-5"/>
                                  <w:sz w:val="18"/>
                                </w:rPr>
                                <w:t>74</w:t>
                              </w:r>
                            </w:p>
                            <w:p w14:paraId="5BB618C3" w14:textId="77777777" w:rsidR="00843579" w:rsidRDefault="002D5E79">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2016</w:t>
                              </w:r>
                            </w:p>
                            <w:p w14:paraId="5BB618C4" w14:textId="77777777" w:rsidR="00843579" w:rsidRDefault="002D5E79">
                              <w:pPr>
                                <w:spacing w:before="203"/>
                                <w:rPr>
                                  <w:b/>
                                  <w:sz w:val="18"/>
                                </w:rPr>
                              </w:pPr>
                              <w:r>
                                <w:rPr>
                                  <w:b/>
                                  <w:color w:val="FFFFFF"/>
                                  <w:sz w:val="18"/>
                                </w:rPr>
                                <w:t>Halliburton</w:t>
                              </w:r>
                              <w:r>
                                <w:rPr>
                                  <w:b/>
                                  <w:color w:val="FFFFFF"/>
                                  <w:spacing w:val="-3"/>
                                  <w:sz w:val="18"/>
                                </w:rPr>
                                <w:t xml:space="preserve"> </w:t>
                              </w:r>
                              <w:r>
                                <w:rPr>
                                  <w:b/>
                                  <w:color w:val="FFFFFF"/>
                                  <w:spacing w:val="-2"/>
                                  <w:sz w:val="18"/>
                                </w:rPr>
                                <w:t>Committees</w:t>
                              </w:r>
                            </w:p>
                            <w:p w14:paraId="5BB618C5" w14:textId="77777777" w:rsidR="00843579" w:rsidRDefault="002D5E79">
                              <w:pPr>
                                <w:numPr>
                                  <w:ilvl w:val="0"/>
                                  <w:numId w:val="64"/>
                                </w:numPr>
                                <w:tabs>
                                  <w:tab w:val="left" w:pos="269"/>
                                </w:tabs>
                                <w:spacing w:before="44"/>
                                <w:ind w:left="269" w:hanging="179"/>
                                <w:rPr>
                                  <w:sz w:val="18"/>
                                </w:rPr>
                              </w:pPr>
                              <w:r>
                                <w:rPr>
                                  <w:color w:val="FFFFFF"/>
                                  <w:spacing w:val="-2"/>
                                  <w:sz w:val="18"/>
                                </w:rPr>
                                <w:t>Compensation</w:t>
                              </w:r>
                            </w:p>
                            <w:p w14:paraId="5BB618C6" w14:textId="77777777" w:rsidR="00843579" w:rsidRDefault="002D5E79">
                              <w:pPr>
                                <w:numPr>
                                  <w:ilvl w:val="0"/>
                                  <w:numId w:val="64"/>
                                </w:numPr>
                                <w:tabs>
                                  <w:tab w:val="left" w:pos="270"/>
                                </w:tabs>
                                <w:spacing w:line="250" w:lineRule="atLeast"/>
                                <w:ind w:right="297"/>
                                <w:rPr>
                                  <w:sz w:val="18"/>
                                </w:rPr>
                              </w:pPr>
                              <w:r>
                                <w:rPr>
                                  <w:color w:val="FFFFFF"/>
                                  <w:sz w:val="18"/>
                                </w:rPr>
                                <w:t>Health,</w:t>
                              </w:r>
                              <w:r>
                                <w:rPr>
                                  <w:color w:val="FFFFFF"/>
                                  <w:spacing w:val="-15"/>
                                  <w:sz w:val="18"/>
                                </w:rPr>
                                <w:t xml:space="preserve"> </w:t>
                              </w:r>
                              <w:r>
                                <w:rPr>
                                  <w:color w:val="FFFFFF"/>
                                  <w:sz w:val="18"/>
                                </w:rPr>
                                <w:t>Safety</w:t>
                              </w:r>
                              <w:r>
                                <w:rPr>
                                  <w:color w:val="FFFFFF"/>
                                  <w:spacing w:val="-13"/>
                                  <w:sz w:val="18"/>
                                </w:rPr>
                                <w:t xml:space="preserve"> </w:t>
                              </w:r>
                              <w:r>
                                <w:rPr>
                                  <w:color w:val="FFFFFF"/>
                                  <w:sz w:val="18"/>
                                </w:rPr>
                                <w:t xml:space="preserve">and </w:t>
                              </w:r>
                              <w:r>
                                <w:rPr>
                                  <w:color w:val="FFFFFF"/>
                                  <w:spacing w:val="-2"/>
                                  <w:sz w:val="18"/>
                                </w:rPr>
                                <w:t>Environment</w:t>
                              </w:r>
                            </w:p>
                          </w:txbxContent>
                        </wps:txbx>
                        <wps:bodyPr wrap="square" lIns="0" tIns="0" rIns="0" bIns="0" rtlCol="0">
                          <a:noAutofit/>
                        </wps:bodyPr>
                      </wps:wsp>
                      <wps:wsp>
                        <wps:cNvPr id="345" name="Textbox 345"/>
                        <wps:cNvSpPr txBox="1"/>
                        <wps:spPr>
                          <a:xfrm>
                            <a:off x="3957701" y="470567"/>
                            <a:ext cx="2152015" cy="922655"/>
                          </a:xfrm>
                          <a:prstGeom prst="rect">
                            <a:avLst/>
                          </a:prstGeom>
                        </wps:spPr>
                        <wps:txbx>
                          <w:txbxContent>
                            <w:p w14:paraId="5BB618C7"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C8"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8C9" w14:textId="77777777" w:rsidR="00843579" w:rsidRDefault="002D5E79">
                              <w:pPr>
                                <w:numPr>
                                  <w:ilvl w:val="0"/>
                                  <w:numId w:val="63"/>
                                </w:numPr>
                                <w:tabs>
                                  <w:tab w:val="left" w:pos="270"/>
                                </w:tabs>
                                <w:spacing w:before="43" w:line="290" w:lineRule="auto"/>
                                <w:ind w:right="18"/>
                                <w:rPr>
                                  <w:sz w:val="18"/>
                                </w:rPr>
                              </w:pPr>
                              <w:r>
                                <w:rPr>
                                  <w:color w:val="FFFFFF"/>
                                  <w:sz w:val="18"/>
                                </w:rPr>
                                <w:t>Lead</w:t>
                              </w:r>
                              <w:r>
                                <w:rPr>
                                  <w:color w:val="FFFFFF"/>
                                  <w:spacing w:val="-17"/>
                                  <w:sz w:val="18"/>
                                </w:rPr>
                                <w:t xml:space="preserve"> </w:t>
                              </w:r>
                              <w:r>
                                <w:rPr>
                                  <w:color w:val="FFFFFF"/>
                                  <w:sz w:val="18"/>
                                </w:rPr>
                                <w:t>Independent</w:t>
                              </w:r>
                              <w:r>
                                <w:rPr>
                                  <w:color w:val="FFFFFF"/>
                                  <w:spacing w:val="-13"/>
                                  <w:sz w:val="18"/>
                                </w:rPr>
                                <w:t xml:space="preserve"> </w:t>
                              </w:r>
                              <w:r>
                                <w:rPr>
                                  <w:color w:val="FFFFFF"/>
                                  <w:sz w:val="18"/>
                                </w:rPr>
                                <w:t>Director,</w:t>
                              </w:r>
                              <w:r>
                                <w:rPr>
                                  <w:color w:val="FFFFFF"/>
                                  <w:spacing w:val="-13"/>
                                  <w:sz w:val="18"/>
                                </w:rPr>
                                <w:t xml:space="preserve"> </w:t>
                              </w:r>
                              <w:r>
                                <w:rPr>
                                  <w:color w:val="FFFFFF"/>
                                  <w:sz w:val="18"/>
                                </w:rPr>
                                <w:t>Valaris</w:t>
                              </w:r>
                              <w:r>
                                <w:rPr>
                                  <w:color w:val="FFFFFF"/>
                                  <w:spacing w:val="-12"/>
                                  <w:sz w:val="18"/>
                                </w:rPr>
                                <w:t xml:space="preserve"> </w:t>
                              </w:r>
                              <w:r>
                                <w:rPr>
                                  <w:color w:val="FFFFFF"/>
                                  <w:sz w:val="18"/>
                                </w:rPr>
                                <w:t xml:space="preserve">Inc. </w:t>
                              </w:r>
                              <w:r>
                                <w:rPr>
                                  <w:color w:val="FFFFFF"/>
                                  <w:spacing w:val="-2"/>
                                  <w:sz w:val="18"/>
                                </w:rPr>
                                <w:t>(2019-2021)</w:t>
                              </w:r>
                            </w:p>
                            <w:p w14:paraId="5BB618CA" w14:textId="77777777" w:rsidR="00843579" w:rsidRDefault="002D5E79">
                              <w:pPr>
                                <w:numPr>
                                  <w:ilvl w:val="0"/>
                                  <w:numId w:val="63"/>
                                </w:numPr>
                                <w:tabs>
                                  <w:tab w:val="left" w:pos="269"/>
                                </w:tabs>
                                <w:spacing w:line="206" w:lineRule="exact"/>
                                <w:ind w:left="269" w:hanging="179"/>
                                <w:rPr>
                                  <w:sz w:val="18"/>
                                </w:rPr>
                              </w:pPr>
                              <w:r>
                                <w:rPr>
                                  <w:color w:val="FFFFFF"/>
                                  <w:sz w:val="18"/>
                                </w:rPr>
                                <w:t>Chairman</w:t>
                              </w:r>
                              <w:r>
                                <w:rPr>
                                  <w:color w:val="FFFFFF"/>
                                  <w:spacing w:val="-4"/>
                                  <w:sz w:val="18"/>
                                </w:rPr>
                                <w:t xml:space="preserve"> </w:t>
                              </w:r>
                              <w:r>
                                <w:rPr>
                                  <w:color w:val="FFFFFF"/>
                                  <w:sz w:val="18"/>
                                </w:rPr>
                                <w:t>of</w:t>
                              </w:r>
                              <w:r>
                                <w:rPr>
                                  <w:color w:val="FFFFFF"/>
                                  <w:spacing w:val="-3"/>
                                  <w:sz w:val="18"/>
                                </w:rPr>
                                <w:t xml:space="preserve"> </w:t>
                              </w:r>
                              <w:r>
                                <w:rPr>
                                  <w:color w:val="FFFFFF"/>
                                  <w:sz w:val="18"/>
                                </w:rPr>
                                <w:t>the</w:t>
                              </w:r>
                              <w:r>
                                <w:rPr>
                                  <w:color w:val="FFFFFF"/>
                                  <w:spacing w:val="-3"/>
                                  <w:sz w:val="18"/>
                                </w:rPr>
                                <w:t xml:space="preserve"> </w:t>
                              </w:r>
                              <w:r>
                                <w:rPr>
                                  <w:color w:val="FFFFFF"/>
                                  <w:sz w:val="18"/>
                                </w:rPr>
                                <w:t>Board,</w:t>
                              </w:r>
                              <w:r>
                                <w:rPr>
                                  <w:color w:val="FFFFFF"/>
                                  <w:spacing w:val="-3"/>
                                  <w:sz w:val="18"/>
                                </w:rPr>
                                <w:t xml:space="preserve"> </w:t>
                              </w:r>
                              <w:r>
                                <w:rPr>
                                  <w:color w:val="FFFFFF"/>
                                  <w:sz w:val="18"/>
                                </w:rPr>
                                <w:t>Vital</w:t>
                              </w:r>
                              <w:r>
                                <w:rPr>
                                  <w:color w:val="FFFFFF"/>
                                  <w:spacing w:val="-3"/>
                                  <w:sz w:val="18"/>
                                </w:rPr>
                                <w:t xml:space="preserve"> </w:t>
                              </w:r>
                              <w:r>
                                <w:rPr>
                                  <w:color w:val="FFFFFF"/>
                                  <w:spacing w:val="-2"/>
                                  <w:sz w:val="18"/>
                                </w:rPr>
                                <w:t>Energy</w:t>
                              </w:r>
                            </w:p>
                            <w:p w14:paraId="5BB618CB" w14:textId="77777777" w:rsidR="00843579" w:rsidRDefault="002D5E79">
                              <w:pPr>
                                <w:spacing w:before="43"/>
                                <w:ind w:left="270"/>
                                <w:rPr>
                                  <w:sz w:val="18"/>
                                </w:rPr>
                              </w:pPr>
                              <w:r>
                                <w:rPr>
                                  <w:color w:val="FFFFFF"/>
                                  <w:spacing w:val="-2"/>
                                  <w:sz w:val="18"/>
                                </w:rPr>
                                <w:t>(2020-2025)</w:t>
                              </w:r>
                            </w:p>
                          </w:txbxContent>
                        </wps:txbx>
                        <wps:bodyPr wrap="square" lIns="0" tIns="0" rIns="0" bIns="0" rtlCol="0">
                          <a:noAutofit/>
                        </wps:bodyPr>
                      </wps:wsp>
                      <wps:wsp>
                        <wps:cNvPr id="346" name="Textbox 346"/>
                        <wps:cNvSpPr txBox="1"/>
                        <wps:spPr>
                          <a:xfrm>
                            <a:off x="3957701" y="1525429"/>
                            <a:ext cx="2261870" cy="763270"/>
                          </a:xfrm>
                          <a:prstGeom prst="rect">
                            <a:avLst/>
                          </a:prstGeom>
                        </wps:spPr>
                        <wps:txbx>
                          <w:txbxContent>
                            <w:p w14:paraId="5BB618CC" w14:textId="77777777" w:rsidR="00843579" w:rsidRDefault="002D5E79">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8CD" w14:textId="77777777" w:rsidR="00843579" w:rsidRDefault="002D5E79">
                              <w:pPr>
                                <w:numPr>
                                  <w:ilvl w:val="0"/>
                                  <w:numId w:val="62"/>
                                </w:numPr>
                                <w:tabs>
                                  <w:tab w:val="left" w:pos="270"/>
                                </w:tabs>
                                <w:spacing w:before="43" w:line="290" w:lineRule="auto"/>
                                <w:ind w:right="18"/>
                                <w:rPr>
                                  <w:sz w:val="18"/>
                                </w:rPr>
                              </w:pPr>
                              <w:r>
                                <w:rPr>
                                  <w:color w:val="FFFFFF"/>
                                  <w:sz w:val="18"/>
                                </w:rPr>
                                <w:t>Director</w:t>
                              </w:r>
                              <w:r>
                                <w:rPr>
                                  <w:color w:val="FFFFFF"/>
                                  <w:spacing w:val="-13"/>
                                  <w:sz w:val="18"/>
                                </w:rPr>
                                <w:t xml:space="preserve"> </w:t>
                              </w:r>
                              <w:r>
                                <w:rPr>
                                  <w:color w:val="FFFFFF"/>
                                  <w:sz w:val="18"/>
                                </w:rPr>
                                <w:t>Certified,</w:t>
                              </w:r>
                              <w:r>
                                <w:rPr>
                                  <w:color w:val="FFFFFF"/>
                                  <w:spacing w:val="-12"/>
                                  <w:sz w:val="18"/>
                                </w:rPr>
                                <w:t xml:space="preserve"> </w:t>
                              </w:r>
                              <w:r>
                                <w:rPr>
                                  <w:color w:val="FFFFFF"/>
                                  <w:sz w:val="18"/>
                                </w:rPr>
                                <w:t>National</w:t>
                              </w:r>
                              <w:r>
                                <w:rPr>
                                  <w:color w:val="FFFFFF"/>
                                  <w:spacing w:val="-13"/>
                                  <w:sz w:val="18"/>
                                </w:rPr>
                                <w:t xml:space="preserve"> </w:t>
                              </w:r>
                              <w:r>
                                <w:rPr>
                                  <w:color w:val="FFFFFF"/>
                                  <w:sz w:val="18"/>
                                </w:rPr>
                                <w:t>Association</w:t>
                              </w:r>
                              <w:r>
                                <w:rPr>
                                  <w:color w:val="FFFFFF"/>
                                  <w:spacing w:val="-10"/>
                                  <w:sz w:val="18"/>
                                </w:rPr>
                                <w:t xml:space="preserve"> </w:t>
                              </w:r>
                              <w:r>
                                <w:rPr>
                                  <w:color w:val="FFFFFF"/>
                                  <w:sz w:val="18"/>
                                </w:rPr>
                                <w:t>of Corporate Directors</w:t>
                              </w:r>
                            </w:p>
                            <w:p w14:paraId="5BB618CE" w14:textId="77777777" w:rsidR="00843579" w:rsidRDefault="002D5E79">
                              <w:pPr>
                                <w:numPr>
                                  <w:ilvl w:val="0"/>
                                  <w:numId w:val="62"/>
                                </w:numPr>
                                <w:tabs>
                                  <w:tab w:val="left" w:pos="269"/>
                                </w:tabs>
                                <w:spacing w:line="206" w:lineRule="exact"/>
                                <w:ind w:left="269" w:hanging="179"/>
                                <w:rPr>
                                  <w:sz w:val="18"/>
                                </w:rPr>
                              </w:pPr>
                              <w:r>
                                <w:rPr>
                                  <w:color w:val="FFFFFF"/>
                                  <w:sz w:val="18"/>
                                </w:rPr>
                                <w:t>Board</w:t>
                              </w:r>
                              <w:r>
                                <w:rPr>
                                  <w:color w:val="FFFFFF"/>
                                  <w:spacing w:val="-8"/>
                                  <w:sz w:val="18"/>
                                </w:rPr>
                                <w:t xml:space="preserve"> </w:t>
                              </w:r>
                              <w:r>
                                <w:rPr>
                                  <w:color w:val="FFFFFF"/>
                                  <w:sz w:val="18"/>
                                </w:rPr>
                                <w:t>Leadership</w:t>
                              </w:r>
                              <w:r>
                                <w:rPr>
                                  <w:color w:val="FFFFFF"/>
                                  <w:spacing w:val="-8"/>
                                  <w:sz w:val="18"/>
                                </w:rPr>
                                <w:t xml:space="preserve"> </w:t>
                              </w:r>
                              <w:r>
                                <w:rPr>
                                  <w:color w:val="FFFFFF"/>
                                  <w:sz w:val="18"/>
                                </w:rPr>
                                <w:t>Fellow,</w:t>
                              </w:r>
                              <w:r>
                                <w:rPr>
                                  <w:color w:val="FFFFFF"/>
                                  <w:spacing w:val="-7"/>
                                  <w:sz w:val="18"/>
                                </w:rPr>
                                <w:t xml:space="preserve"> </w:t>
                              </w:r>
                              <w:r>
                                <w:rPr>
                                  <w:color w:val="FFFFFF"/>
                                  <w:spacing w:val="-2"/>
                                  <w:sz w:val="18"/>
                                </w:rPr>
                                <w:t>National</w:t>
                              </w:r>
                            </w:p>
                            <w:p w14:paraId="5BB618CF" w14:textId="77777777" w:rsidR="00843579" w:rsidRDefault="002D5E79">
                              <w:pPr>
                                <w:spacing w:before="43"/>
                                <w:ind w:left="270"/>
                                <w:rPr>
                                  <w:sz w:val="18"/>
                                </w:rPr>
                              </w:pPr>
                              <w:r>
                                <w:rPr>
                                  <w:color w:val="FFFFFF"/>
                                  <w:sz w:val="18"/>
                                </w:rPr>
                                <w:t>Association</w:t>
                              </w:r>
                              <w:r>
                                <w:rPr>
                                  <w:color w:val="FFFFFF"/>
                                  <w:spacing w:val="-4"/>
                                  <w:sz w:val="18"/>
                                </w:rPr>
                                <w:t xml:space="preserve"> </w:t>
                              </w:r>
                              <w:r>
                                <w:rPr>
                                  <w:color w:val="FFFFFF"/>
                                  <w:sz w:val="18"/>
                                </w:rPr>
                                <w:t>of</w:t>
                              </w:r>
                              <w:r>
                                <w:rPr>
                                  <w:color w:val="FFFFFF"/>
                                  <w:spacing w:val="-4"/>
                                  <w:sz w:val="18"/>
                                </w:rPr>
                                <w:t xml:space="preserve"> </w:t>
                              </w:r>
                              <w:r>
                                <w:rPr>
                                  <w:color w:val="FFFFFF"/>
                                  <w:sz w:val="18"/>
                                </w:rPr>
                                <w:t>Corporate</w:t>
                              </w:r>
                              <w:r>
                                <w:rPr>
                                  <w:color w:val="FFFFFF"/>
                                  <w:spacing w:val="-3"/>
                                  <w:sz w:val="18"/>
                                </w:rPr>
                                <w:t xml:space="preserve"> </w:t>
                              </w:r>
                              <w:r>
                                <w:rPr>
                                  <w:color w:val="FFFFFF"/>
                                  <w:spacing w:val="-2"/>
                                  <w:sz w:val="18"/>
                                </w:rPr>
                                <w:t>Directors</w:t>
                              </w:r>
                            </w:p>
                          </w:txbxContent>
                        </wps:txbx>
                        <wps:bodyPr wrap="square" lIns="0" tIns="0" rIns="0" bIns="0" rtlCol="0">
                          <a:noAutofit/>
                        </wps:bodyPr>
                      </wps:wsp>
                    </wpg:wgp>
                  </a:graphicData>
                </a:graphic>
              </wp:inline>
            </w:drawing>
          </mc:Choice>
          <mc:Fallback>
            <w:pict>
              <v:group w14:anchorId="5BB6161A" id="Group 337" o:spid="_x0000_s1243" style="width:495pt;height:184.2pt;mso-position-horizontal-relative:char;mso-position-vertical-relative:line" coordsize="62865,230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">
                <v:shape id="Graphic 338" o:spid="_x0000_s1244" style="position:absolute;width:62865;height:23081;visibility:visible;mso-wrap-style:square;v-text-anchor:top" coordsize="6286500,232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" path="m2028825,38100l,38100,,2324100r2028825,l2028825,38100xem6286500,l3924300,r-38100,l3886200,38100r-1819275,l2066925,2324100r1819275,l3924300,2324100r2362200,l6286500,xe" fillcolor="#d60024" stroked="f">
                  <v:path arrowok="t"/>
                </v:shape>
                <v:shape id="Image 339" o:spid="_x0000_s1245" type="#_x0000_t75" style="position:absolute;left:762;top:666;width:19019;height:21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">
                  <v:imagedata r:id="rId94" o:title=""/>
                </v:shape>
                <v:shape id="Textbox 340" o:spid="_x0000_s1246" type="#_x0000_t202" style="position:absolute;left:21003;top:489;width:11620;height:1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14:paraId="5BB618BB" w14:textId="77777777" w:rsidR="00843579" w:rsidRDefault="002D5E79">
                        <w:pPr>
                          <w:spacing w:line="223" w:lineRule="exact"/>
                          <w:rPr>
                            <w:b/>
                            <w:sz w:val="20"/>
                          </w:rPr>
                        </w:pPr>
                        <w:r>
                          <w:rPr>
                            <w:b/>
                            <w:color w:val="FFFFFF"/>
                            <w:sz w:val="20"/>
                          </w:rPr>
                          <w:t>William</w:t>
                        </w:r>
                        <w:r>
                          <w:rPr>
                            <w:b/>
                            <w:color w:val="FFFFFF"/>
                            <w:spacing w:val="-7"/>
                            <w:sz w:val="20"/>
                          </w:rPr>
                          <w:t xml:space="preserve"> </w:t>
                        </w:r>
                        <w:r>
                          <w:rPr>
                            <w:b/>
                            <w:color w:val="FFFFFF"/>
                            <w:sz w:val="20"/>
                          </w:rPr>
                          <w:t>E.</w:t>
                        </w:r>
                        <w:r>
                          <w:rPr>
                            <w:b/>
                            <w:color w:val="FFFFFF"/>
                            <w:spacing w:val="-4"/>
                            <w:sz w:val="20"/>
                          </w:rPr>
                          <w:t xml:space="preserve"> </w:t>
                        </w:r>
                        <w:r>
                          <w:rPr>
                            <w:b/>
                            <w:color w:val="FFFFFF"/>
                            <w:spacing w:val="-2"/>
                            <w:sz w:val="20"/>
                          </w:rPr>
                          <w:t>Albrecht</w:t>
                        </w:r>
                      </w:p>
                    </w:txbxContent>
                  </v:textbox>
                </v:shape>
                <v:shape id="Textbox 341" o:spid="_x0000_s1247" type="#_x0000_t202" style="position:absolute;left:21003;top:2277;width:8071;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14:paraId="5BB618BC" w14:textId="77777777" w:rsidR="00843579" w:rsidRDefault="002D5E79">
                        <w:pPr>
                          <w:spacing w:line="201" w:lineRule="exact"/>
                          <w:rPr>
                            <w:sz w:val="18"/>
                          </w:rPr>
                        </w:pPr>
                        <w:r>
                          <w:rPr>
                            <w:color w:val="FFFFFF"/>
                            <w:sz w:val="18"/>
                          </w:rPr>
                          <w:t>President</w:t>
                        </w:r>
                        <w:r>
                          <w:rPr>
                            <w:color w:val="FFFFFF"/>
                            <w:spacing w:val="42"/>
                            <w:sz w:val="18"/>
                          </w:rPr>
                          <w:t xml:space="preserve">  </w:t>
                        </w:r>
                        <w:r>
                          <w:rPr>
                            <w:color w:val="FFFFFF"/>
                            <w:spacing w:val="-5"/>
                            <w:sz w:val="18"/>
                          </w:rPr>
                          <w:t>and</w:t>
                        </w:r>
                      </w:p>
                      <w:p w14:paraId="5BB618BD" w14:textId="77777777" w:rsidR="00843579" w:rsidRDefault="002D5E79">
                        <w:pPr>
                          <w:spacing w:before="43"/>
                          <w:rPr>
                            <w:sz w:val="18"/>
                          </w:rPr>
                        </w:pPr>
                        <w:r>
                          <w:rPr>
                            <w:color w:val="FFFFFF"/>
                            <w:spacing w:val="-2"/>
                            <w:sz w:val="18"/>
                          </w:rPr>
                          <w:t>Energy,</w:t>
                        </w:r>
                        <w:r>
                          <w:rPr>
                            <w:color w:val="FFFFFF"/>
                            <w:spacing w:val="-3"/>
                            <w:sz w:val="18"/>
                          </w:rPr>
                          <w:t xml:space="preserve"> </w:t>
                        </w:r>
                        <w:r>
                          <w:rPr>
                            <w:color w:val="FFFFFF"/>
                            <w:spacing w:val="-5"/>
                            <w:sz w:val="18"/>
                          </w:rPr>
                          <w:t>LLC</w:t>
                        </w:r>
                      </w:p>
                    </w:txbxContent>
                  </v:textbox>
                </v:shape>
                <v:shape id="Textbox 342" o:spid="_x0000_s1248" type="#_x0000_t202" style="position:absolute;left:30151;top:2277;width:2928;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5BB618BE" w14:textId="77777777" w:rsidR="00843579" w:rsidRDefault="002D5E79">
                        <w:pPr>
                          <w:spacing w:line="201" w:lineRule="exact"/>
                          <w:rPr>
                            <w:sz w:val="18"/>
                          </w:rPr>
                        </w:pPr>
                        <w:r>
                          <w:rPr>
                            <w:color w:val="FFFFFF"/>
                            <w:spacing w:val="-4"/>
                            <w:sz w:val="18"/>
                          </w:rPr>
                          <w:t>CEO,</w:t>
                        </w:r>
                      </w:p>
                    </w:txbxContent>
                  </v:textbox>
                </v:shape>
                <v:shape id="Textbox 343" o:spid="_x0000_s1249" type="#_x0000_t202" style="position:absolute;left:34153;top:512;width:26638;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v:textbox inset="0,0,0,0">
                    <w:txbxContent>
                      <w:p w14:paraId="5BB618BF" w14:textId="77777777" w:rsidR="00843579" w:rsidRDefault="002D5E79">
                        <w:pPr>
                          <w:spacing w:line="201" w:lineRule="exact"/>
                          <w:ind w:left="854"/>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C0" w14:textId="77777777" w:rsidR="00843579" w:rsidRDefault="002D5E79">
                        <w:pPr>
                          <w:tabs>
                            <w:tab w:val="left" w:pos="944"/>
                          </w:tabs>
                          <w:spacing w:before="43" w:line="235" w:lineRule="exact"/>
                          <w:rPr>
                            <w:sz w:val="18"/>
                          </w:rPr>
                        </w:pPr>
                        <w:r>
                          <w:rPr>
                            <w:color w:val="FFFFFF"/>
                            <w:spacing w:val="-2"/>
                            <w:position w:val="-2"/>
                            <w:sz w:val="18"/>
                          </w:rPr>
                          <w:t>Moncrief</w:t>
                        </w:r>
                        <w:r>
                          <w:rPr>
                            <w:color w:val="FFFFFF"/>
                            <w:position w:val="-2"/>
                            <w:sz w:val="18"/>
                          </w:rPr>
                          <w:tab/>
                        </w:r>
                        <w:r>
                          <w:rPr>
                            <w:color w:val="FFFFFF"/>
                            <w:sz w:val="18"/>
                          </w:rPr>
                          <w:t>•</w:t>
                        </w:r>
                        <w:r>
                          <w:rPr>
                            <w:color w:val="FFFFFF"/>
                            <w:spacing w:val="62"/>
                            <w:sz w:val="18"/>
                          </w:rPr>
                          <w:t xml:space="preserve"> </w:t>
                        </w:r>
                        <w:r>
                          <w:rPr>
                            <w:color w:val="FFFFFF"/>
                            <w:sz w:val="18"/>
                          </w:rPr>
                          <w:t>Crescent</w:t>
                        </w:r>
                        <w:r>
                          <w:rPr>
                            <w:color w:val="FFFFFF"/>
                            <w:spacing w:val="-2"/>
                            <w:sz w:val="18"/>
                          </w:rPr>
                          <w:t xml:space="preserve"> </w:t>
                        </w:r>
                        <w:r>
                          <w:rPr>
                            <w:color w:val="FFFFFF"/>
                            <w:sz w:val="18"/>
                          </w:rPr>
                          <w:t>Energy</w:t>
                        </w:r>
                        <w:r>
                          <w:rPr>
                            <w:color w:val="FFFFFF"/>
                            <w:spacing w:val="-2"/>
                            <w:sz w:val="18"/>
                          </w:rPr>
                          <w:t xml:space="preserve"> </w:t>
                        </w:r>
                        <w:r>
                          <w:rPr>
                            <w:color w:val="FFFFFF"/>
                            <w:sz w:val="18"/>
                          </w:rPr>
                          <w:t>(since</w:t>
                        </w:r>
                        <w:r>
                          <w:rPr>
                            <w:color w:val="FFFFFF"/>
                            <w:spacing w:val="-1"/>
                            <w:sz w:val="18"/>
                          </w:rPr>
                          <w:t xml:space="preserve"> </w:t>
                        </w:r>
                        <w:r>
                          <w:rPr>
                            <w:color w:val="FFFFFF"/>
                            <w:spacing w:val="-2"/>
                            <w:sz w:val="18"/>
                          </w:rPr>
                          <w:t>2025)</w:t>
                        </w:r>
                      </w:p>
                    </w:txbxContent>
                  </v:textbox>
                </v:shape>
                <v:shape id="Textbox 344" o:spid="_x0000_s1250" type="#_x0000_t202" style="position:absolute;left:21003;top:6470;width:13024;height:12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5BB618C1" w14:textId="77777777" w:rsidR="00843579" w:rsidRDefault="002D5E79">
                        <w:pPr>
                          <w:spacing w:line="201" w:lineRule="exact"/>
                          <w:rPr>
                            <w:b/>
                            <w:sz w:val="18"/>
                          </w:rPr>
                        </w:pPr>
                        <w:r>
                          <w:rPr>
                            <w:b/>
                            <w:color w:val="FFFFFF"/>
                            <w:spacing w:val="-2"/>
                            <w:sz w:val="18"/>
                          </w:rPr>
                          <w:t>INDEPENDENT</w:t>
                        </w:r>
                      </w:p>
                      <w:p w14:paraId="5BB618C2" w14:textId="77777777" w:rsidR="00843579" w:rsidRDefault="002D5E79">
                        <w:pPr>
                          <w:spacing w:before="203"/>
                          <w:rPr>
                            <w:b/>
                            <w:sz w:val="18"/>
                          </w:rPr>
                        </w:pPr>
                        <w:r>
                          <w:rPr>
                            <w:color w:val="FFFFFF"/>
                            <w:sz w:val="18"/>
                          </w:rPr>
                          <w:t>Age:</w:t>
                        </w:r>
                        <w:r>
                          <w:rPr>
                            <w:color w:val="FFFFFF"/>
                            <w:spacing w:val="-5"/>
                            <w:sz w:val="18"/>
                          </w:rPr>
                          <w:t xml:space="preserve"> </w:t>
                        </w:r>
                        <w:r>
                          <w:rPr>
                            <w:b/>
                            <w:color w:val="FFFFFF"/>
                            <w:spacing w:val="-5"/>
                            <w:sz w:val="18"/>
                          </w:rPr>
                          <w:t>74</w:t>
                        </w:r>
                      </w:p>
                      <w:p w14:paraId="5BB618C3" w14:textId="77777777" w:rsidR="00843579" w:rsidRDefault="002D5E79">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2016</w:t>
                        </w:r>
                      </w:p>
                      <w:p w14:paraId="5BB618C4" w14:textId="77777777" w:rsidR="00843579" w:rsidRDefault="002D5E79">
                        <w:pPr>
                          <w:spacing w:before="203"/>
                          <w:rPr>
                            <w:b/>
                            <w:sz w:val="18"/>
                          </w:rPr>
                        </w:pPr>
                        <w:r>
                          <w:rPr>
                            <w:b/>
                            <w:color w:val="FFFFFF"/>
                            <w:sz w:val="18"/>
                          </w:rPr>
                          <w:t>Halliburton</w:t>
                        </w:r>
                        <w:r>
                          <w:rPr>
                            <w:b/>
                            <w:color w:val="FFFFFF"/>
                            <w:spacing w:val="-3"/>
                            <w:sz w:val="18"/>
                          </w:rPr>
                          <w:t xml:space="preserve"> </w:t>
                        </w:r>
                        <w:r>
                          <w:rPr>
                            <w:b/>
                            <w:color w:val="FFFFFF"/>
                            <w:spacing w:val="-2"/>
                            <w:sz w:val="18"/>
                          </w:rPr>
                          <w:t>Committees</w:t>
                        </w:r>
                      </w:p>
                      <w:p w14:paraId="5BB618C5" w14:textId="77777777" w:rsidR="00843579" w:rsidRDefault="002D5E79">
                        <w:pPr>
                          <w:numPr>
                            <w:ilvl w:val="0"/>
                            <w:numId w:val="64"/>
                          </w:numPr>
                          <w:tabs>
                            <w:tab w:val="left" w:pos="269"/>
                          </w:tabs>
                          <w:spacing w:before="44"/>
                          <w:ind w:left="269" w:hanging="179"/>
                          <w:rPr>
                            <w:sz w:val="18"/>
                          </w:rPr>
                        </w:pPr>
                        <w:r>
                          <w:rPr>
                            <w:color w:val="FFFFFF"/>
                            <w:spacing w:val="-2"/>
                            <w:sz w:val="18"/>
                          </w:rPr>
                          <w:t>Compensation</w:t>
                        </w:r>
                      </w:p>
                      <w:p w14:paraId="5BB618C6" w14:textId="77777777" w:rsidR="00843579" w:rsidRDefault="002D5E79">
                        <w:pPr>
                          <w:numPr>
                            <w:ilvl w:val="0"/>
                            <w:numId w:val="64"/>
                          </w:numPr>
                          <w:tabs>
                            <w:tab w:val="left" w:pos="270"/>
                          </w:tabs>
                          <w:spacing w:line="250" w:lineRule="atLeast"/>
                          <w:ind w:right="297"/>
                          <w:rPr>
                            <w:sz w:val="18"/>
                          </w:rPr>
                        </w:pPr>
                        <w:r>
                          <w:rPr>
                            <w:color w:val="FFFFFF"/>
                            <w:sz w:val="18"/>
                          </w:rPr>
                          <w:t>Health,</w:t>
                        </w:r>
                        <w:r>
                          <w:rPr>
                            <w:color w:val="FFFFFF"/>
                            <w:spacing w:val="-15"/>
                            <w:sz w:val="18"/>
                          </w:rPr>
                          <w:t xml:space="preserve"> </w:t>
                        </w:r>
                        <w:r>
                          <w:rPr>
                            <w:color w:val="FFFFFF"/>
                            <w:sz w:val="18"/>
                          </w:rPr>
                          <w:t>Safety</w:t>
                        </w:r>
                        <w:r>
                          <w:rPr>
                            <w:color w:val="FFFFFF"/>
                            <w:spacing w:val="-13"/>
                            <w:sz w:val="18"/>
                          </w:rPr>
                          <w:t xml:space="preserve"> </w:t>
                        </w:r>
                        <w:r>
                          <w:rPr>
                            <w:color w:val="FFFFFF"/>
                            <w:sz w:val="18"/>
                          </w:rPr>
                          <w:t xml:space="preserve">and </w:t>
                        </w:r>
                        <w:r>
                          <w:rPr>
                            <w:color w:val="FFFFFF"/>
                            <w:spacing w:val="-2"/>
                            <w:sz w:val="18"/>
                          </w:rPr>
                          <w:t>Environment</w:t>
                        </w:r>
                      </w:p>
                    </w:txbxContent>
                  </v:textbox>
                </v:shape>
                <v:shape id="Textbox 345" o:spid="_x0000_s1251" type="#_x0000_t202" style="position:absolute;left:39577;top:4705;width:21520;height:9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14:paraId="5BB618C7"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C8"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8C9" w14:textId="77777777" w:rsidR="00843579" w:rsidRDefault="002D5E79">
                        <w:pPr>
                          <w:numPr>
                            <w:ilvl w:val="0"/>
                            <w:numId w:val="63"/>
                          </w:numPr>
                          <w:tabs>
                            <w:tab w:val="left" w:pos="270"/>
                          </w:tabs>
                          <w:spacing w:before="43" w:line="290" w:lineRule="auto"/>
                          <w:ind w:right="18"/>
                          <w:rPr>
                            <w:sz w:val="18"/>
                          </w:rPr>
                        </w:pPr>
                        <w:r>
                          <w:rPr>
                            <w:color w:val="FFFFFF"/>
                            <w:sz w:val="18"/>
                          </w:rPr>
                          <w:t>Lead</w:t>
                        </w:r>
                        <w:r>
                          <w:rPr>
                            <w:color w:val="FFFFFF"/>
                            <w:spacing w:val="-17"/>
                            <w:sz w:val="18"/>
                          </w:rPr>
                          <w:t xml:space="preserve"> </w:t>
                        </w:r>
                        <w:r>
                          <w:rPr>
                            <w:color w:val="FFFFFF"/>
                            <w:sz w:val="18"/>
                          </w:rPr>
                          <w:t>Independent</w:t>
                        </w:r>
                        <w:r>
                          <w:rPr>
                            <w:color w:val="FFFFFF"/>
                            <w:spacing w:val="-13"/>
                            <w:sz w:val="18"/>
                          </w:rPr>
                          <w:t xml:space="preserve"> </w:t>
                        </w:r>
                        <w:r>
                          <w:rPr>
                            <w:color w:val="FFFFFF"/>
                            <w:sz w:val="18"/>
                          </w:rPr>
                          <w:t>Director,</w:t>
                        </w:r>
                        <w:r>
                          <w:rPr>
                            <w:color w:val="FFFFFF"/>
                            <w:spacing w:val="-13"/>
                            <w:sz w:val="18"/>
                          </w:rPr>
                          <w:t xml:space="preserve"> </w:t>
                        </w:r>
                        <w:r>
                          <w:rPr>
                            <w:color w:val="FFFFFF"/>
                            <w:sz w:val="18"/>
                          </w:rPr>
                          <w:t>Valaris</w:t>
                        </w:r>
                        <w:r>
                          <w:rPr>
                            <w:color w:val="FFFFFF"/>
                            <w:spacing w:val="-12"/>
                            <w:sz w:val="18"/>
                          </w:rPr>
                          <w:t xml:space="preserve"> </w:t>
                        </w:r>
                        <w:r>
                          <w:rPr>
                            <w:color w:val="FFFFFF"/>
                            <w:sz w:val="18"/>
                          </w:rPr>
                          <w:t xml:space="preserve">Inc. </w:t>
                        </w:r>
                        <w:r>
                          <w:rPr>
                            <w:color w:val="FFFFFF"/>
                            <w:spacing w:val="-2"/>
                            <w:sz w:val="18"/>
                          </w:rPr>
                          <w:t>(2019-2021)</w:t>
                        </w:r>
                      </w:p>
                      <w:p w14:paraId="5BB618CA" w14:textId="77777777" w:rsidR="00843579" w:rsidRDefault="002D5E79">
                        <w:pPr>
                          <w:numPr>
                            <w:ilvl w:val="0"/>
                            <w:numId w:val="63"/>
                          </w:numPr>
                          <w:tabs>
                            <w:tab w:val="left" w:pos="269"/>
                          </w:tabs>
                          <w:spacing w:line="206" w:lineRule="exact"/>
                          <w:ind w:left="269" w:hanging="179"/>
                          <w:rPr>
                            <w:sz w:val="18"/>
                          </w:rPr>
                        </w:pPr>
                        <w:r>
                          <w:rPr>
                            <w:color w:val="FFFFFF"/>
                            <w:sz w:val="18"/>
                          </w:rPr>
                          <w:t>Chairman</w:t>
                        </w:r>
                        <w:r>
                          <w:rPr>
                            <w:color w:val="FFFFFF"/>
                            <w:spacing w:val="-4"/>
                            <w:sz w:val="18"/>
                          </w:rPr>
                          <w:t xml:space="preserve"> </w:t>
                        </w:r>
                        <w:r>
                          <w:rPr>
                            <w:color w:val="FFFFFF"/>
                            <w:sz w:val="18"/>
                          </w:rPr>
                          <w:t>of</w:t>
                        </w:r>
                        <w:r>
                          <w:rPr>
                            <w:color w:val="FFFFFF"/>
                            <w:spacing w:val="-3"/>
                            <w:sz w:val="18"/>
                          </w:rPr>
                          <w:t xml:space="preserve"> </w:t>
                        </w:r>
                        <w:r>
                          <w:rPr>
                            <w:color w:val="FFFFFF"/>
                            <w:sz w:val="18"/>
                          </w:rPr>
                          <w:t>the</w:t>
                        </w:r>
                        <w:r>
                          <w:rPr>
                            <w:color w:val="FFFFFF"/>
                            <w:spacing w:val="-3"/>
                            <w:sz w:val="18"/>
                          </w:rPr>
                          <w:t xml:space="preserve"> </w:t>
                        </w:r>
                        <w:r>
                          <w:rPr>
                            <w:color w:val="FFFFFF"/>
                            <w:sz w:val="18"/>
                          </w:rPr>
                          <w:t>Board,</w:t>
                        </w:r>
                        <w:r>
                          <w:rPr>
                            <w:color w:val="FFFFFF"/>
                            <w:spacing w:val="-3"/>
                            <w:sz w:val="18"/>
                          </w:rPr>
                          <w:t xml:space="preserve"> </w:t>
                        </w:r>
                        <w:r>
                          <w:rPr>
                            <w:color w:val="FFFFFF"/>
                            <w:sz w:val="18"/>
                          </w:rPr>
                          <w:t>Vital</w:t>
                        </w:r>
                        <w:r>
                          <w:rPr>
                            <w:color w:val="FFFFFF"/>
                            <w:spacing w:val="-3"/>
                            <w:sz w:val="18"/>
                          </w:rPr>
                          <w:t xml:space="preserve"> </w:t>
                        </w:r>
                        <w:r>
                          <w:rPr>
                            <w:color w:val="FFFFFF"/>
                            <w:spacing w:val="-2"/>
                            <w:sz w:val="18"/>
                          </w:rPr>
                          <w:t>Energy</w:t>
                        </w:r>
                      </w:p>
                      <w:p w14:paraId="5BB618CB" w14:textId="77777777" w:rsidR="00843579" w:rsidRDefault="002D5E79">
                        <w:pPr>
                          <w:spacing w:before="43"/>
                          <w:ind w:left="270"/>
                          <w:rPr>
                            <w:sz w:val="18"/>
                          </w:rPr>
                        </w:pPr>
                        <w:r>
                          <w:rPr>
                            <w:color w:val="FFFFFF"/>
                            <w:spacing w:val="-2"/>
                            <w:sz w:val="18"/>
                          </w:rPr>
                          <w:t>(2020-2025)</w:t>
                        </w:r>
                      </w:p>
                    </w:txbxContent>
                  </v:textbox>
                </v:shape>
                <v:shape id="Textbox 346" o:spid="_x0000_s1252" type="#_x0000_t202" style="position:absolute;left:39577;top:15254;width:22618;height:7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14:paraId="5BB618CC" w14:textId="77777777" w:rsidR="00843579" w:rsidRDefault="002D5E79">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8CD" w14:textId="77777777" w:rsidR="00843579" w:rsidRDefault="002D5E79">
                        <w:pPr>
                          <w:numPr>
                            <w:ilvl w:val="0"/>
                            <w:numId w:val="62"/>
                          </w:numPr>
                          <w:tabs>
                            <w:tab w:val="left" w:pos="270"/>
                          </w:tabs>
                          <w:spacing w:before="43" w:line="290" w:lineRule="auto"/>
                          <w:ind w:right="18"/>
                          <w:rPr>
                            <w:sz w:val="18"/>
                          </w:rPr>
                        </w:pPr>
                        <w:r>
                          <w:rPr>
                            <w:color w:val="FFFFFF"/>
                            <w:sz w:val="18"/>
                          </w:rPr>
                          <w:t>Director</w:t>
                        </w:r>
                        <w:r>
                          <w:rPr>
                            <w:color w:val="FFFFFF"/>
                            <w:spacing w:val="-13"/>
                            <w:sz w:val="18"/>
                          </w:rPr>
                          <w:t xml:space="preserve"> </w:t>
                        </w:r>
                        <w:r>
                          <w:rPr>
                            <w:color w:val="FFFFFF"/>
                            <w:sz w:val="18"/>
                          </w:rPr>
                          <w:t>Certified,</w:t>
                        </w:r>
                        <w:r>
                          <w:rPr>
                            <w:color w:val="FFFFFF"/>
                            <w:spacing w:val="-12"/>
                            <w:sz w:val="18"/>
                          </w:rPr>
                          <w:t xml:space="preserve"> </w:t>
                        </w:r>
                        <w:r>
                          <w:rPr>
                            <w:color w:val="FFFFFF"/>
                            <w:sz w:val="18"/>
                          </w:rPr>
                          <w:t>National</w:t>
                        </w:r>
                        <w:r>
                          <w:rPr>
                            <w:color w:val="FFFFFF"/>
                            <w:spacing w:val="-13"/>
                            <w:sz w:val="18"/>
                          </w:rPr>
                          <w:t xml:space="preserve"> </w:t>
                        </w:r>
                        <w:r>
                          <w:rPr>
                            <w:color w:val="FFFFFF"/>
                            <w:sz w:val="18"/>
                          </w:rPr>
                          <w:t>Association</w:t>
                        </w:r>
                        <w:r>
                          <w:rPr>
                            <w:color w:val="FFFFFF"/>
                            <w:spacing w:val="-10"/>
                            <w:sz w:val="18"/>
                          </w:rPr>
                          <w:t xml:space="preserve"> </w:t>
                        </w:r>
                        <w:r>
                          <w:rPr>
                            <w:color w:val="FFFFFF"/>
                            <w:sz w:val="18"/>
                          </w:rPr>
                          <w:t>of Corporate Directors</w:t>
                        </w:r>
                      </w:p>
                      <w:p w14:paraId="5BB618CE" w14:textId="77777777" w:rsidR="00843579" w:rsidRDefault="002D5E79">
                        <w:pPr>
                          <w:numPr>
                            <w:ilvl w:val="0"/>
                            <w:numId w:val="62"/>
                          </w:numPr>
                          <w:tabs>
                            <w:tab w:val="left" w:pos="269"/>
                          </w:tabs>
                          <w:spacing w:line="206" w:lineRule="exact"/>
                          <w:ind w:left="269" w:hanging="179"/>
                          <w:rPr>
                            <w:sz w:val="18"/>
                          </w:rPr>
                        </w:pPr>
                        <w:r>
                          <w:rPr>
                            <w:color w:val="FFFFFF"/>
                            <w:sz w:val="18"/>
                          </w:rPr>
                          <w:t>Board</w:t>
                        </w:r>
                        <w:r>
                          <w:rPr>
                            <w:color w:val="FFFFFF"/>
                            <w:spacing w:val="-8"/>
                            <w:sz w:val="18"/>
                          </w:rPr>
                          <w:t xml:space="preserve"> </w:t>
                        </w:r>
                        <w:r>
                          <w:rPr>
                            <w:color w:val="FFFFFF"/>
                            <w:sz w:val="18"/>
                          </w:rPr>
                          <w:t>Leadership</w:t>
                        </w:r>
                        <w:r>
                          <w:rPr>
                            <w:color w:val="FFFFFF"/>
                            <w:spacing w:val="-8"/>
                            <w:sz w:val="18"/>
                          </w:rPr>
                          <w:t xml:space="preserve"> </w:t>
                        </w:r>
                        <w:r>
                          <w:rPr>
                            <w:color w:val="FFFFFF"/>
                            <w:sz w:val="18"/>
                          </w:rPr>
                          <w:t>Fellow,</w:t>
                        </w:r>
                        <w:r>
                          <w:rPr>
                            <w:color w:val="FFFFFF"/>
                            <w:spacing w:val="-7"/>
                            <w:sz w:val="18"/>
                          </w:rPr>
                          <w:t xml:space="preserve"> </w:t>
                        </w:r>
                        <w:r>
                          <w:rPr>
                            <w:color w:val="FFFFFF"/>
                            <w:spacing w:val="-2"/>
                            <w:sz w:val="18"/>
                          </w:rPr>
                          <w:t>National</w:t>
                        </w:r>
                      </w:p>
                      <w:p w14:paraId="5BB618CF" w14:textId="77777777" w:rsidR="00843579" w:rsidRDefault="002D5E79">
                        <w:pPr>
                          <w:spacing w:before="43"/>
                          <w:ind w:left="270"/>
                          <w:rPr>
                            <w:sz w:val="18"/>
                          </w:rPr>
                        </w:pPr>
                        <w:r>
                          <w:rPr>
                            <w:color w:val="FFFFFF"/>
                            <w:sz w:val="18"/>
                          </w:rPr>
                          <w:t>Association</w:t>
                        </w:r>
                        <w:r>
                          <w:rPr>
                            <w:color w:val="FFFFFF"/>
                            <w:spacing w:val="-4"/>
                            <w:sz w:val="18"/>
                          </w:rPr>
                          <w:t xml:space="preserve"> </w:t>
                        </w:r>
                        <w:r>
                          <w:rPr>
                            <w:color w:val="FFFFFF"/>
                            <w:sz w:val="18"/>
                          </w:rPr>
                          <w:t>of</w:t>
                        </w:r>
                        <w:r>
                          <w:rPr>
                            <w:color w:val="FFFFFF"/>
                            <w:spacing w:val="-4"/>
                            <w:sz w:val="18"/>
                          </w:rPr>
                          <w:t xml:space="preserve"> </w:t>
                        </w:r>
                        <w:r>
                          <w:rPr>
                            <w:color w:val="FFFFFF"/>
                            <w:sz w:val="18"/>
                          </w:rPr>
                          <w:t>Corporate</w:t>
                        </w:r>
                        <w:r>
                          <w:rPr>
                            <w:color w:val="FFFFFF"/>
                            <w:spacing w:val="-3"/>
                            <w:sz w:val="18"/>
                          </w:rPr>
                          <w:t xml:space="preserve"> </w:t>
                        </w:r>
                        <w:r>
                          <w:rPr>
                            <w:color w:val="FFFFFF"/>
                            <w:spacing w:val="-2"/>
                            <w:sz w:val="18"/>
                          </w:rPr>
                          <w:t>Directors</w:t>
                        </w:r>
                      </w:p>
                    </w:txbxContent>
                  </v:textbox>
                </v:shape>
                <w10:anchorlock/>
              </v:group>
            </w:pict>
          </mc:Fallback>
        </mc:AlternateContent>
      </w:r>
    </w:p>
    <w:p w14:paraId="5BB60137" w14:textId="77777777" w:rsidR="00843579" w:rsidRDefault="00843579">
      <w:pPr>
        <w:pStyle w:val="BodyText"/>
        <w:spacing w:before="30"/>
      </w:pPr>
    </w:p>
    <w:p w14:paraId="5BB60138" w14:textId="77777777" w:rsidR="00843579" w:rsidRDefault="002D5E79">
      <w:pPr>
        <w:pStyle w:val="BodyText"/>
        <w:spacing w:line="247" w:lineRule="auto"/>
        <w:ind w:left="1170" w:right="1166"/>
        <w:jc w:val="both"/>
      </w:pPr>
      <w:r>
        <w:rPr>
          <w:noProof/>
        </w:rPr>
        <mc:AlternateContent>
          <mc:Choice Requires="wps">
            <w:drawing>
              <wp:anchor distT="0" distB="0" distL="0" distR="0" simplePos="0" relativeHeight="251658328" behindDoc="1" locked="0" layoutInCell="1" allowOverlap="1" wp14:anchorId="5BB6161C" wp14:editId="5BB6161D">
                <wp:simplePos x="0" y="0"/>
                <wp:positionH relativeFrom="page">
                  <wp:posOffset>742950</wp:posOffset>
                </wp:positionH>
                <wp:positionV relativeFrom="paragraph">
                  <wp:posOffset>-2490459</wp:posOffset>
                </wp:positionV>
                <wp:extent cx="3886200" cy="2324100"/>
                <wp:effectExtent l="0" t="0" r="0" b="0"/>
                <wp:wrapNone/>
                <wp:docPr id="347" name="Graphic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86200" cy="2324100"/>
                        </a:xfrm>
                        <a:custGeom>
                          <a:avLst/>
                          <a:gdLst/>
                          <a:ahLst/>
                          <a:cxnLst/>
                          <a:rect l="l" t="t" r="r" b="b"/>
                          <a:pathLst>
                            <a:path w="3886200" h="2324100">
                              <a:moveTo>
                                <a:pt x="3886200" y="0"/>
                              </a:moveTo>
                              <a:lnTo>
                                <a:pt x="2066925" y="0"/>
                              </a:lnTo>
                              <a:lnTo>
                                <a:pt x="2028825" y="0"/>
                              </a:lnTo>
                              <a:lnTo>
                                <a:pt x="0" y="0"/>
                              </a:lnTo>
                              <a:lnTo>
                                <a:pt x="0" y="38100"/>
                              </a:lnTo>
                              <a:lnTo>
                                <a:pt x="2028825" y="38100"/>
                              </a:lnTo>
                              <a:lnTo>
                                <a:pt x="2028825" y="2324100"/>
                              </a:lnTo>
                              <a:lnTo>
                                <a:pt x="2066925" y="2324100"/>
                              </a:lnTo>
                              <a:lnTo>
                                <a:pt x="2066925" y="38100"/>
                              </a:lnTo>
                              <a:lnTo>
                                <a:pt x="3886200" y="38100"/>
                              </a:lnTo>
                              <a:lnTo>
                                <a:pt x="3886200" y="0"/>
                              </a:lnTo>
                              <a:close/>
                            </a:path>
                          </a:pathLst>
                        </a:custGeom>
                        <a:solidFill>
                          <a:srgbClr val="D60024"/>
                        </a:solidFill>
                      </wps:spPr>
                      <wps:bodyPr wrap="square" lIns="0" tIns="0" rIns="0" bIns="0" rtlCol="0">
                        <a:prstTxWarp prst="textNoShape">
                          <a:avLst/>
                        </a:prstTxWarp>
                        <a:noAutofit/>
                      </wps:bodyPr>
                    </wps:wsp>
                  </a:graphicData>
                </a:graphic>
              </wp:anchor>
            </w:drawing>
          </mc:Choice>
          <mc:Fallback>
            <w:pict>
              <v:shape w14:anchorId="2A3D95E5" id="Graphic 347" o:spid="_x0000_s1026" style="position:absolute;margin-left:58.5pt;margin-top:-196.1pt;width:306pt;height:183pt;z-index:-251658152;visibility:visible;mso-wrap-style:square;mso-wrap-distance-left:0;mso-wrap-distance-top:0;mso-wrap-distance-right:0;mso-wrap-distance-bottom:0;mso-position-horizontal:absolute;mso-position-horizontal-relative:page;mso-position-vertical:absolute;mso-position-vertical-relative:text;v-text-anchor:top" coordsize="3886200,232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" path="m3886200,l2066925,r-38100,l,,,38100r2028825,l2028825,2324100r38100,l2066925,38100r1819275,l3886200,xe" fillcolor="#d60024" stroked="f">
                <v:path arrowok="t"/>
                <w10:wrap anchorx="page"/>
              </v:shape>
            </w:pict>
          </mc:Fallback>
        </mc:AlternateContent>
      </w:r>
      <w:r>
        <w:rPr>
          <w:b/>
        </w:rPr>
        <w:t xml:space="preserve">Mr. Albrecht </w:t>
      </w:r>
      <w:r>
        <w:t>has extensive experience in the oil and natural gas industry and executive experience with a public oil and natural</w:t>
      </w:r>
      <w:r>
        <w:rPr>
          <w:spacing w:val="-4"/>
        </w:rPr>
        <w:t xml:space="preserve"> </w:t>
      </w:r>
      <w:r>
        <w:t>gas</w:t>
      </w:r>
      <w:r>
        <w:rPr>
          <w:spacing w:val="-4"/>
        </w:rPr>
        <w:t xml:space="preserve"> </w:t>
      </w:r>
      <w:r>
        <w:t>exploration</w:t>
      </w:r>
      <w:r>
        <w:rPr>
          <w:spacing w:val="-4"/>
        </w:rPr>
        <w:t xml:space="preserve"> </w:t>
      </w:r>
      <w:r>
        <w:t>and</w:t>
      </w:r>
      <w:r>
        <w:rPr>
          <w:spacing w:val="-4"/>
        </w:rPr>
        <w:t xml:space="preserve"> </w:t>
      </w:r>
      <w:r>
        <w:t>production</w:t>
      </w:r>
      <w:r>
        <w:rPr>
          <w:spacing w:val="-4"/>
        </w:rPr>
        <w:t xml:space="preserve"> </w:t>
      </w:r>
      <w:r>
        <w:t>company</w:t>
      </w:r>
      <w:r>
        <w:rPr>
          <w:spacing w:val="-4"/>
        </w:rPr>
        <w:t xml:space="preserve"> </w:t>
      </w:r>
      <w:r>
        <w:t>and</w:t>
      </w:r>
      <w:r>
        <w:rPr>
          <w:spacing w:val="-4"/>
        </w:rPr>
        <w:t xml:space="preserve"> </w:t>
      </w:r>
      <w:r>
        <w:t>an</w:t>
      </w:r>
      <w:r>
        <w:rPr>
          <w:spacing w:val="-4"/>
        </w:rPr>
        <w:t xml:space="preserve"> </w:t>
      </w:r>
      <w:r>
        <w:t>international</w:t>
      </w:r>
      <w:r>
        <w:rPr>
          <w:spacing w:val="-4"/>
        </w:rPr>
        <w:t xml:space="preserve"> </w:t>
      </w:r>
      <w:r>
        <w:t>offshore</w:t>
      </w:r>
      <w:r>
        <w:rPr>
          <w:spacing w:val="-4"/>
        </w:rPr>
        <w:t xml:space="preserve"> </w:t>
      </w:r>
      <w:r>
        <w:t>drilling</w:t>
      </w:r>
      <w:r>
        <w:rPr>
          <w:spacing w:val="-4"/>
        </w:rPr>
        <w:t xml:space="preserve"> </w:t>
      </w:r>
      <w:r>
        <w:t>company.</w:t>
      </w:r>
      <w:r>
        <w:rPr>
          <w:spacing w:val="-13"/>
        </w:rPr>
        <w:t xml:space="preserve"> </w:t>
      </w:r>
      <w:r>
        <w:t>As</w:t>
      </w:r>
      <w:r>
        <w:rPr>
          <w:spacing w:val="-3"/>
        </w:rPr>
        <w:t xml:space="preserve"> </w:t>
      </w:r>
      <w:r>
        <w:t>the</w:t>
      </w:r>
      <w:r>
        <w:rPr>
          <w:spacing w:val="-4"/>
        </w:rPr>
        <w:t xml:space="preserve"> </w:t>
      </w:r>
      <w:r>
        <w:t>President</w:t>
      </w:r>
      <w:r>
        <w:rPr>
          <w:spacing w:val="-12"/>
        </w:rPr>
        <w:t xml:space="preserve"> </w:t>
      </w:r>
      <w:r>
        <w:t>and</w:t>
      </w:r>
      <w:r>
        <w:rPr>
          <w:spacing w:val="-4"/>
        </w:rPr>
        <w:t xml:space="preserve"> </w:t>
      </w:r>
      <w:r>
        <w:t>CEO</w:t>
      </w:r>
      <w:r>
        <w:rPr>
          <w:spacing w:val="-4"/>
        </w:rPr>
        <w:t xml:space="preserve"> </w:t>
      </w:r>
      <w:r>
        <w:t>of Moncrief Energy, LLC, an independent oil and natural gas company, he has deep knowledge of the current dynamics in the</w:t>
      </w:r>
    </w:p>
    <w:p w14:paraId="5BB60139" w14:textId="77777777" w:rsidR="00843579" w:rsidRDefault="002D5E79">
      <w:pPr>
        <w:pStyle w:val="BodyText"/>
        <w:spacing w:before="3" w:line="247" w:lineRule="auto"/>
        <w:ind w:left="1170" w:right="1163"/>
        <w:jc w:val="both"/>
      </w:pPr>
      <w:r>
        <w:t>U.S. oil and natural gas industry. Additionally, Mr. Albrecht’s expertise in the field of engineering gives him technical understanding of Halliburton’s products, services, and customers.</w:t>
      </w:r>
    </w:p>
    <w:p w14:paraId="5BB6013A" w14:textId="77777777" w:rsidR="00843579" w:rsidRDefault="002D5E79">
      <w:pPr>
        <w:pStyle w:val="Heading7"/>
        <w:spacing w:before="198"/>
        <w:jc w:val="both"/>
      </w:pPr>
      <w:r>
        <w:t>Skills</w:t>
      </w:r>
      <w:r>
        <w:rPr>
          <w:spacing w:val="-5"/>
        </w:rPr>
        <w:t xml:space="preserve"> </w:t>
      </w:r>
      <w:r>
        <w:t>and</w:t>
      </w:r>
      <w:r>
        <w:rPr>
          <w:spacing w:val="-4"/>
        </w:rPr>
        <w:t xml:space="preserve"> </w:t>
      </w:r>
      <w:r>
        <w:rPr>
          <w:spacing w:val="-2"/>
        </w:rPr>
        <w:t>Qualifications</w:t>
      </w:r>
    </w:p>
    <w:p w14:paraId="5BB6013B" w14:textId="77777777" w:rsidR="00843579" w:rsidRDefault="002D5E79">
      <w:pPr>
        <w:pStyle w:val="BodyText"/>
        <w:spacing w:before="212" w:line="247" w:lineRule="auto"/>
        <w:ind w:left="1170" w:right="1159"/>
        <w:jc w:val="both"/>
      </w:pPr>
      <w:r>
        <w:rPr>
          <w:b/>
          <w:color w:val="D60024"/>
        </w:rPr>
        <w:t xml:space="preserve">Energy Industry, International Business, Strategic Planning: </w:t>
      </w:r>
      <w:r>
        <w:t>Mr. Albrecht has spent more than 40 years in leadership positions in the domestic oil and natural gas industry. Since 2021, he has been the President and CEO of Moncrief Energy. Previously, Mr. Albrecht was Chairman of the Board of California Resources Corporation (CRC), an independent oil and natural gas company. He worked as Vice President at Occidental Petroleum and as President of Oxy Oil &amp; Gas,</w:t>
      </w:r>
      <w:r>
        <w:rPr>
          <w:spacing w:val="-2"/>
        </w:rPr>
        <w:t xml:space="preserve"> </w:t>
      </w:r>
      <w:r>
        <w:t>Americas. At Oxy, Mr.</w:t>
      </w:r>
      <w:r>
        <w:rPr>
          <w:spacing w:val="-6"/>
        </w:rPr>
        <w:t xml:space="preserve"> </w:t>
      </w:r>
      <w:r>
        <w:t>Albrecht had managerial oversight of its upstream assets. Prior to Oxy, Mr.</w:t>
      </w:r>
      <w:r>
        <w:rPr>
          <w:spacing w:val="-6"/>
        </w:rPr>
        <w:t xml:space="preserve"> </w:t>
      </w:r>
      <w:r>
        <w:t>Albrecht was an executive officer for domestic</w:t>
      </w:r>
      <w:r>
        <w:rPr>
          <w:spacing w:val="-4"/>
        </w:rPr>
        <w:t xml:space="preserve"> </w:t>
      </w:r>
      <w:r>
        <w:t>energy</w:t>
      </w:r>
      <w:r>
        <w:rPr>
          <w:spacing w:val="-4"/>
        </w:rPr>
        <w:t xml:space="preserve"> </w:t>
      </w:r>
      <w:r>
        <w:t>producer</w:t>
      </w:r>
      <w:r>
        <w:rPr>
          <w:spacing w:val="-4"/>
        </w:rPr>
        <w:t xml:space="preserve"> </w:t>
      </w:r>
      <w:r>
        <w:t>EOG</w:t>
      </w:r>
      <w:r>
        <w:rPr>
          <w:spacing w:val="-4"/>
        </w:rPr>
        <w:t xml:space="preserve"> </w:t>
      </w:r>
      <w:r>
        <w:t>Resources</w:t>
      </w:r>
      <w:r>
        <w:rPr>
          <w:spacing w:val="-4"/>
        </w:rPr>
        <w:t xml:space="preserve"> </w:t>
      </w:r>
      <w:r>
        <w:t>and</w:t>
      </w:r>
      <w:r>
        <w:rPr>
          <w:spacing w:val="-4"/>
        </w:rPr>
        <w:t xml:space="preserve"> </w:t>
      </w:r>
      <w:r>
        <w:t>a</w:t>
      </w:r>
      <w:r>
        <w:rPr>
          <w:spacing w:val="-4"/>
        </w:rPr>
        <w:t xml:space="preserve"> </w:t>
      </w:r>
      <w:r>
        <w:t>petroleum</w:t>
      </w:r>
      <w:r>
        <w:rPr>
          <w:spacing w:val="-4"/>
        </w:rPr>
        <w:t xml:space="preserve"> </w:t>
      </w:r>
      <w:r>
        <w:t>engineer</w:t>
      </w:r>
      <w:r>
        <w:rPr>
          <w:spacing w:val="-4"/>
        </w:rPr>
        <w:t xml:space="preserve"> </w:t>
      </w:r>
      <w:r>
        <w:t>for</w:t>
      </w:r>
      <w:r>
        <w:rPr>
          <w:spacing w:val="-7"/>
        </w:rPr>
        <w:t xml:space="preserve"> </w:t>
      </w:r>
      <w:r>
        <w:t>Tenneco</w:t>
      </w:r>
      <w:r>
        <w:rPr>
          <w:spacing w:val="-4"/>
        </w:rPr>
        <w:t xml:space="preserve"> </w:t>
      </w:r>
      <w:r>
        <w:t>Oil</w:t>
      </w:r>
      <w:r>
        <w:rPr>
          <w:spacing w:val="-4"/>
        </w:rPr>
        <w:t xml:space="preserve"> </w:t>
      </w:r>
      <w:r>
        <w:t>Company.</w:t>
      </w:r>
      <w:r>
        <w:rPr>
          <w:spacing w:val="-4"/>
        </w:rPr>
        <w:t xml:space="preserve"> </w:t>
      </w:r>
      <w:r>
        <w:t>Mr.</w:t>
      </w:r>
      <w:r>
        <w:rPr>
          <w:spacing w:val="-13"/>
        </w:rPr>
        <w:t xml:space="preserve"> </w:t>
      </w:r>
      <w:r>
        <w:t>Albrecht</w:t>
      </w:r>
      <w:r>
        <w:rPr>
          <w:spacing w:val="-4"/>
        </w:rPr>
        <w:t xml:space="preserve"> </w:t>
      </w:r>
      <w:r>
        <w:t>holds</w:t>
      </w:r>
      <w:r>
        <w:rPr>
          <w:spacing w:val="-4"/>
        </w:rPr>
        <w:t xml:space="preserve"> </w:t>
      </w:r>
      <w:r>
        <w:t>a</w:t>
      </w:r>
      <w:r>
        <w:rPr>
          <w:spacing w:val="-4"/>
        </w:rPr>
        <w:t xml:space="preserve"> </w:t>
      </w:r>
      <w:r>
        <w:t>Master of Science degree in systems management from the University of Southern California and a Bachelor of Science degree in engineering from the United States Military Academy at West Point.</w:t>
      </w:r>
    </w:p>
    <w:p w14:paraId="5BB6013C" w14:textId="77777777" w:rsidR="00843579" w:rsidRDefault="00843579">
      <w:pPr>
        <w:pStyle w:val="BodyText"/>
        <w:spacing w:before="1"/>
      </w:pPr>
    </w:p>
    <w:p w14:paraId="5BB6013D" w14:textId="77777777" w:rsidR="00843579" w:rsidRDefault="002D5E79">
      <w:pPr>
        <w:pStyle w:val="BodyText"/>
        <w:spacing w:line="247" w:lineRule="auto"/>
        <w:ind w:left="1170" w:right="1162"/>
        <w:jc w:val="both"/>
      </w:pPr>
      <w:r>
        <w:rPr>
          <w:b/>
          <w:color w:val="D60024"/>
        </w:rPr>
        <w:t xml:space="preserve">Accounting/Finance: </w:t>
      </w:r>
      <w:r>
        <w:t>Over multiple decades in oil and natural gas industry leadership roles, Mr. Albrecht has led development and acquisition efforts at companies including Kelley Oil &amp; Gas Corp., Contour Energy, EOG Resources, and Occidental Petroleum. His responsibilities have included oversight and active engagement in accounting and finance</w:t>
      </w:r>
      <w:r>
        <w:rPr>
          <w:spacing w:val="40"/>
        </w:rPr>
        <w:t xml:space="preserve"> </w:t>
      </w:r>
      <w:r>
        <w:t>matters at each assignment.</w:t>
      </w:r>
    </w:p>
    <w:p w14:paraId="5BB6013E" w14:textId="77777777" w:rsidR="00843579" w:rsidRDefault="002D5E79">
      <w:pPr>
        <w:pStyle w:val="BodyText"/>
        <w:spacing w:before="204" w:line="247" w:lineRule="auto"/>
        <w:ind w:left="1170" w:right="1164"/>
        <w:jc w:val="both"/>
      </w:pPr>
      <w:r>
        <w:rPr>
          <w:b/>
          <w:color w:val="D60024"/>
        </w:rPr>
        <w:t>Health, Safety &amp; Environment and Sustainability:</w:t>
      </w:r>
      <w:r>
        <w:rPr>
          <w:b/>
          <w:color w:val="D60024"/>
          <w:spacing w:val="-2"/>
        </w:rPr>
        <w:t xml:space="preserve"> </w:t>
      </w:r>
      <w:r>
        <w:t xml:space="preserve">As a petroleum engineer for Tenneco Oil Company, Mr. Albrecht </w:t>
      </w:r>
      <w:proofErr w:type="gramStart"/>
      <w:r>
        <w:t>had</w:t>
      </w:r>
      <w:proofErr w:type="gramEnd"/>
      <w:r>
        <w:t xml:space="preserve"> hands-on experience in health, safety, environmental (HSE), and sustainability efforts and knows what it takes to maintain a safe</w:t>
      </w:r>
      <w:r>
        <w:rPr>
          <w:spacing w:val="-1"/>
        </w:rPr>
        <w:t xml:space="preserve"> </w:t>
      </w:r>
      <w:r>
        <w:t>and</w:t>
      </w:r>
      <w:r>
        <w:rPr>
          <w:spacing w:val="-1"/>
        </w:rPr>
        <w:t xml:space="preserve"> </w:t>
      </w:r>
      <w:r>
        <w:t>sustainable</w:t>
      </w:r>
      <w:r>
        <w:rPr>
          <w:spacing w:val="-1"/>
        </w:rPr>
        <w:t xml:space="preserve"> </w:t>
      </w:r>
      <w:r>
        <w:t>workplace.</w:t>
      </w:r>
      <w:r>
        <w:rPr>
          <w:spacing w:val="-11"/>
        </w:rPr>
        <w:t xml:space="preserve"> </w:t>
      </w:r>
      <w:r>
        <w:t>As</w:t>
      </w:r>
      <w:r>
        <w:rPr>
          <w:spacing w:val="-1"/>
        </w:rPr>
        <w:t xml:space="preserve"> </w:t>
      </w:r>
      <w:r>
        <w:t>President</w:t>
      </w:r>
      <w:r>
        <w:rPr>
          <w:spacing w:val="-1"/>
        </w:rPr>
        <w:t xml:space="preserve"> </w:t>
      </w:r>
      <w:r>
        <w:t>of</w:t>
      </w:r>
      <w:r>
        <w:rPr>
          <w:spacing w:val="-1"/>
        </w:rPr>
        <w:t xml:space="preserve"> </w:t>
      </w:r>
      <w:r>
        <w:t>Oxy</w:t>
      </w:r>
      <w:r>
        <w:rPr>
          <w:spacing w:val="-1"/>
        </w:rPr>
        <w:t xml:space="preserve"> </w:t>
      </w:r>
      <w:r>
        <w:t>Oil</w:t>
      </w:r>
      <w:r>
        <w:rPr>
          <w:spacing w:val="-1"/>
        </w:rPr>
        <w:t xml:space="preserve"> </w:t>
      </w:r>
      <w:r>
        <w:t>and</w:t>
      </w:r>
      <w:r>
        <w:rPr>
          <w:spacing w:val="-1"/>
        </w:rPr>
        <w:t xml:space="preserve"> </w:t>
      </w:r>
      <w:r>
        <w:t>Gas</w:t>
      </w:r>
      <w:r>
        <w:rPr>
          <w:spacing w:val="-1"/>
        </w:rPr>
        <w:t xml:space="preserve"> </w:t>
      </w:r>
      <w:r>
        <w:t>USA</w:t>
      </w:r>
      <w:r>
        <w:rPr>
          <w:spacing w:val="-11"/>
        </w:rPr>
        <w:t xml:space="preserve"> </w:t>
      </w:r>
      <w:r>
        <w:t>and</w:t>
      </w:r>
      <w:r>
        <w:rPr>
          <w:spacing w:val="-1"/>
        </w:rPr>
        <w:t xml:space="preserve"> </w:t>
      </w:r>
      <w:r>
        <w:t>later</w:t>
      </w:r>
      <w:r>
        <w:rPr>
          <w:spacing w:val="-1"/>
        </w:rPr>
        <w:t xml:space="preserve"> </w:t>
      </w:r>
      <w:r>
        <w:t>President</w:t>
      </w:r>
      <w:r>
        <w:rPr>
          <w:spacing w:val="-1"/>
        </w:rPr>
        <w:t xml:space="preserve"> </w:t>
      </w:r>
      <w:r>
        <w:t>of</w:t>
      </w:r>
      <w:r>
        <w:rPr>
          <w:spacing w:val="-1"/>
        </w:rPr>
        <w:t xml:space="preserve"> </w:t>
      </w:r>
      <w:r>
        <w:t>Oxy</w:t>
      </w:r>
      <w:r>
        <w:rPr>
          <w:spacing w:val="-1"/>
        </w:rPr>
        <w:t xml:space="preserve"> </w:t>
      </w:r>
      <w:r>
        <w:t>Oil</w:t>
      </w:r>
      <w:r>
        <w:rPr>
          <w:spacing w:val="-1"/>
        </w:rPr>
        <w:t xml:space="preserve"> </w:t>
      </w:r>
      <w:r>
        <w:t>and</w:t>
      </w:r>
      <w:r>
        <w:rPr>
          <w:spacing w:val="-1"/>
        </w:rPr>
        <w:t xml:space="preserve"> </w:t>
      </w:r>
      <w:r>
        <w:t>Gas</w:t>
      </w:r>
      <w:r>
        <w:rPr>
          <w:spacing w:val="-11"/>
        </w:rPr>
        <w:t xml:space="preserve"> </w:t>
      </w:r>
      <w:r>
        <w:t>Americas,</w:t>
      </w:r>
      <w:r>
        <w:rPr>
          <w:spacing w:val="-1"/>
        </w:rPr>
        <w:t xml:space="preserve"> </w:t>
      </w:r>
      <w:r>
        <w:t>Mr. Albrecht provided leadership and oversight on Oxy HSE performance and continuous improvement efforts.</w:t>
      </w:r>
    </w:p>
    <w:p w14:paraId="5BB6013F" w14:textId="77777777" w:rsidR="00843579" w:rsidRDefault="002D5E79">
      <w:pPr>
        <w:pStyle w:val="BodyText"/>
        <w:spacing w:before="204" w:line="247" w:lineRule="auto"/>
        <w:ind w:left="1170" w:right="1161"/>
        <w:jc w:val="both"/>
      </w:pPr>
      <w:r>
        <w:rPr>
          <w:b/>
          <w:color w:val="D60024"/>
        </w:rPr>
        <w:t xml:space="preserve">Mergers &amp; Acquisitions: </w:t>
      </w:r>
      <w:r>
        <w:t>Mr. Albrecht oversees strategy at Moncrief Energy. At EOG Resources, he served as Vice President of Acquisitions and Engineering, where he had responsibility for acquisitions, divestitures, and the annual SEC year-end reserves report.</w:t>
      </w:r>
      <w:r>
        <w:rPr>
          <w:spacing w:val="-9"/>
        </w:rPr>
        <w:t xml:space="preserve"> </w:t>
      </w:r>
      <w:r>
        <w:t>As Chairman of the Board of Rowan Companies, Mr.</w:t>
      </w:r>
      <w:r>
        <w:rPr>
          <w:spacing w:val="-9"/>
        </w:rPr>
        <w:t xml:space="preserve"> </w:t>
      </w:r>
      <w:r>
        <w:t>Albrecht oversaw the 2018 merger of Rowan and Ensco. As Chairman of the Board at CRC, he oversaw asset acquisitions such as the 2018 Elk Hills oil field purchase from Chevron.</w:t>
      </w:r>
    </w:p>
    <w:p w14:paraId="5BB60140" w14:textId="77777777" w:rsidR="00843579" w:rsidRDefault="002D5E79">
      <w:pPr>
        <w:pStyle w:val="BodyText"/>
        <w:spacing w:before="205" w:line="247" w:lineRule="auto"/>
        <w:ind w:left="1170" w:right="1161"/>
        <w:jc w:val="both"/>
      </w:pPr>
      <w:r>
        <w:rPr>
          <w:b/>
          <w:color w:val="D60024"/>
        </w:rPr>
        <w:t xml:space="preserve">Human Resources/Compensation: </w:t>
      </w:r>
      <w:r>
        <w:t>As Chairman of the Board of CRC and as President and CEO of Moncrief Energy, Mr. Albrecht gained significant industry experience regarding compensation and HR matters, such as recruitment and hiring, benefits, and training.</w:t>
      </w:r>
    </w:p>
    <w:p w14:paraId="5BB60141" w14:textId="77777777" w:rsidR="00843579" w:rsidRDefault="00843579">
      <w:pPr>
        <w:pStyle w:val="BodyText"/>
        <w:spacing w:line="247" w:lineRule="auto"/>
        <w:jc w:val="both"/>
        <w:sectPr w:rsidR="00843579">
          <w:pgSz w:w="12240" w:h="15840"/>
          <w:pgMar w:top="900" w:right="0" w:bottom="700" w:left="0" w:header="0" w:footer="500" w:gutter="0"/>
          <w:cols w:space="720"/>
        </w:sectPr>
      </w:pPr>
    </w:p>
    <w:p w14:paraId="5BB60142" w14:textId="5038D9CB" w:rsidR="00843579" w:rsidRDefault="00823C1E">
      <w:pPr>
        <w:ind w:left="1170"/>
        <w:rPr>
          <w:sz w:val="20"/>
        </w:rPr>
      </w:pPr>
      <w:r>
        <w:rPr>
          <w:noProof/>
        </w:rPr>
        <mc:AlternateContent>
          <mc:Choice Requires="wps">
            <w:drawing>
              <wp:anchor distT="0" distB="0" distL="0" distR="0" simplePos="0" relativeHeight="251658329" behindDoc="1" locked="0" layoutInCell="1" allowOverlap="1" wp14:anchorId="5BB61622" wp14:editId="4454CDD2">
                <wp:simplePos x="0" y="0"/>
                <wp:positionH relativeFrom="page">
                  <wp:posOffset>739471</wp:posOffset>
                </wp:positionH>
                <wp:positionV relativeFrom="paragraph">
                  <wp:posOffset>993</wp:posOffset>
                </wp:positionV>
                <wp:extent cx="3886200" cy="2308197"/>
                <wp:effectExtent l="0" t="0" r="0" b="0"/>
                <wp:wrapNone/>
                <wp:docPr id="358" name="Graphic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86200" cy="2308197"/>
                        </a:xfrm>
                        <a:custGeom>
                          <a:avLst/>
                          <a:gdLst/>
                          <a:ahLst/>
                          <a:cxnLst/>
                          <a:rect l="l" t="t" r="r" b="b"/>
                          <a:pathLst>
                            <a:path w="3886200" h="2324100">
                              <a:moveTo>
                                <a:pt x="3886200" y="0"/>
                              </a:moveTo>
                              <a:lnTo>
                                <a:pt x="2066925" y="0"/>
                              </a:lnTo>
                              <a:lnTo>
                                <a:pt x="2028825" y="0"/>
                              </a:lnTo>
                              <a:lnTo>
                                <a:pt x="0" y="0"/>
                              </a:lnTo>
                              <a:lnTo>
                                <a:pt x="0" y="38100"/>
                              </a:lnTo>
                              <a:lnTo>
                                <a:pt x="2028825" y="38100"/>
                              </a:lnTo>
                              <a:lnTo>
                                <a:pt x="2028825" y="2324100"/>
                              </a:lnTo>
                              <a:lnTo>
                                <a:pt x="2066925" y="2324100"/>
                              </a:lnTo>
                              <a:lnTo>
                                <a:pt x="3886200" y="2324100"/>
                              </a:lnTo>
                              <a:lnTo>
                                <a:pt x="3886200" y="0"/>
                              </a:lnTo>
                              <a:close/>
                            </a:path>
                          </a:pathLst>
                        </a:custGeom>
                        <a:solidFill>
                          <a:srgbClr val="D60024"/>
                        </a:solidFill>
                      </wps:spPr>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25AD2121" id="Graphic 358" o:spid="_x0000_s1026" style="position:absolute;margin-left:58.25pt;margin-top:.1pt;width:306pt;height:181.75pt;z-index:-251658151;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coordsize="3886200,232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" path="m3886200,l2066925,r-38100,l,,,38100r2028825,l2028825,2324100r38100,l3886200,2324100,3886200,xe" fillcolor="#d60024" stroked="f">
                <v:path arrowok="t"/>
                <w10:wrap anchorx="page"/>
              </v:shape>
            </w:pict>
          </mc:Fallback>
        </mc:AlternateContent>
      </w:r>
      <w:r>
        <w:rPr>
          <w:noProof/>
          <w:sz w:val="20"/>
        </w:rPr>
        <mc:AlternateContent>
          <mc:Choice Requires="wpg">
            <w:drawing>
              <wp:inline distT="0" distB="0" distL="0" distR="0" wp14:anchorId="5BB6161E" wp14:editId="05DE0D0D">
                <wp:extent cx="2028825" cy="2286000"/>
                <wp:effectExtent l="0" t="0" r="0" b="0"/>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28825" cy="2286000"/>
                          <a:chOff x="0" y="0"/>
                          <a:chExt cx="2028825" cy="2286000"/>
                        </a:xfrm>
                      </wpg:grpSpPr>
                      <wps:wsp>
                        <wps:cNvPr id="349" name="Graphic 349"/>
                        <wps:cNvSpPr/>
                        <wps:spPr>
                          <a:xfrm>
                            <a:off x="0" y="0"/>
                            <a:ext cx="2028825" cy="2286000"/>
                          </a:xfrm>
                          <a:custGeom>
                            <a:avLst/>
                            <a:gdLst/>
                            <a:ahLst/>
                            <a:cxnLst/>
                            <a:rect l="l" t="t" r="r" b="b"/>
                            <a:pathLst>
                              <a:path w="2028825" h="2286000">
                                <a:moveTo>
                                  <a:pt x="2028825" y="0"/>
                                </a:moveTo>
                                <a:lnTo>
                                  <a:pt x="0" y="0"/>
                                </a:lnTo>
                                <a:lnTo>
                                  <a:pt x="0" y="2286000"/>
                                </a:lnTo>
                                <a:lnTo>
                                  <a:pt x="2028825" y="2286000"/>
                                </a:lnTo>
                                <a:lnTo>
                                  <a:pt x="2028825"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350" name="Image 350"/>
                          <pic:cNvPicPr/>
                        </pic:nvPicPr>
                        <pic:blipFill>
                          <a:blip r:embed="rId95" cstate="print"/>
                          <a:stretch>
                            <a:fillRect/>
                          </a:stretch>
                        </pic:blipFill>
                        <pic:spPr>
                          <a:xfrm>
                            <a:off x="71501" y="33400"/>
                            <a:ext cx="1901951" cy="2194560"/>
                          </a:xfrm>
                          <a:prstGeom prst="rect">
                            <a:avLst/>
                          </a:prstGeom>
                        </pic:spPr>
                      </pic:pic>
                    </wpg:wgp>
                  </a:graphicData>
                </a:graphic>
              </wp:inline>
            </w:drawing>
          </mc:Choice>
          <mc:Fallback>
            <w:pict>
              <v:group w14:anchorId="0603F623" id="Group 348" o:spid="_x0000_s1026" style="width:159.75pt;height:180pt;mso-position-horizontal-relative:char;mso-position-vertical-relative:line" coordsize="20288,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">
                <v:shape id="Graphic 349" o:spid="_x0000_s1027" style="position:absolute;width:20288;height:22860;visibility:visible;mso-wrap-style:square;v-text-anchor:top" coordsize="2028825,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" path="m2028825,l,,,2286000r2028825,l2028825,xe" fillcolor="#d60024" stroked="f">
                  <v:path arrowok="t"/>
                </v:shape>
                <v:shape id="Image 350" o:spid="_x0000_s1028" type="#_x0000_t75" style="position:absolute;left:715;top:334;width:19019;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">
                  <v:imagedata r:id="rId96" o:title=""/>
                </v:shape>
                <w10:anchorlock/>
              </v:group>
            </w:pict>
          </mc:Fallback>
        </mc:AlternateContent>
      </w:r>
      <w:r>
        <w:rPr>
          <w:rFonts w:ascii="Times New Roman"/>
          <w:spacing w:val="37"/>
          <w:sz w:val="20"/>
        </w:rPr>
        <w:t xml:space="preserve"> </w:t>
      </w:r>
      <w:r>
        <w:rPr>
          <w:noProof/>
          <w:spacing w:val="37"/>
          <w:sz w:val="20"/>
        </w:rPr>
        <mc:AlternateContent>
          <mc:Choice Requires="wpg">
            <w:drawing>
              <wp:inline distT="0" distB="0" distL="0" distR="0" wp14:anchorId="5BB61620" wp14:editId="65AA5461">
                <wp:extent cx="4186554" cy="2324100"/>
                <wp:effectExtent l="0" t="0" r="0" b="3810"/>
                <wp:docPr id="35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6554" cy="2324100"/>
                          <a:chOff x="0" y="0"/>
                          <a:chExt cx="4186554" cy="2324100"/>
                        </a:xfrm>
                      </wpg:grpSpPr>
                      <wps:wsp>
                        <wps:cNvPr id="352" name="Graphic 352"/>
                        <wps:cNvSpPr/>
                        <wps:spPr>
                          <a:xfrm>
                            <a:off x="1785874" y="0"/>
                            <a:ext cx="2400300" cy="2324100"/>
                          </a:xfrm>
                          <a:custGeom>
                            <a:avLst/>
                            <a:gdLst/>
                            <a:ahLst/>
                            <a:cxnLst/>
                            <a:rect l="l" t="t" r="r" b="b"/>
                            <a:pathLst>
                              <a:path w="2400300" h="2324100">
                                <a:moveTo>
                                  <a:pt x="2400300" y="0"/>
                                </a:moveTo>
                                <a:lnTo>
                                  <a:pt x="38100" y="0"/>
                                </a:lnTo>
                                <a:lnTo>
                                  <a:pt x="0" y="0"/>
                                </a:lnTo>
                                <a:lnTo>
                                  <a:pt x="0" y="2324100"/>
                                </a:lnTo>
                                <a:lnTo>
                                  <a:pt x="38100" y="2324100"/>
                                </a:lnTo>
                                <a:lnTo>
                                  <a:pt x="2400300" y="2324100"/>
                                </a:lnTo>
                                <a:lnTo>
                                  <a:pt x="2400300" y="0"/>
                                </a:lnTo>
                                <a:close/>
                              </a:path>
                            </a:pathLst>
                          </a:custGeom>
                          <a:solidFill>
                            <a:srgbClr val="D60024"/>
                          </a:solidFill>
                        </wps:spPr>
                        <wps:bodyPr wrap="square" lIns="0" tIns="0" rIns="0" bIns="0" rtlCol="0">
                          <a:prstTxWarp prst="textNoShape">
                            <a:avLst/>
                          </a:prstTxWarp>
                          <a:noAutofit/>
                        </wps:bodyPr>
                      </wps:wsp>
                      <wps:wsp>
                        <wps:cNvPr id="353" name="Textbox 353"/>
                        <wps:cNvSpPr txBox="1"/>
                        <wps:spPr>
                          <a:xfrm>
                            <a:off x="0" y="48986"/>
                            <a:ext cx="1529715" cy="465455"/>
                          </a:xfrm>
                          <a:prstGeom prst="rect">
                            <a:avLst/>
                          </a:prstGeom>
                        </wps:spPr>
                        <wps:txbx>
                          <w:txbxContent>
                            <w:p w14:paraId="5BB618D0" w14:textId="77777777" w:rsidR="00843579" w:rsidRDefault="002D5E79">
                              <w:pPr>
                                <w:spacing w:line="223" w:lineRule="exact"/>
                                <w:rPr>
                                  <w:b/>
                                  <w:sz w:val="20"/>
                                </w:rPr>
                              </w:pPr>
                              <w:r>
                                <w:rPr>
                                  <w:b/>
                                  <w:color w:val="FFFFFF"/>
                                  <w:sz w:val="20"/>
                                </w:rPr>
                                <w:t>M.</w:t>
                              </w:r>
                              <w:r>
                                <w:rPr>
                                  <w:b/>
                                  <w:color w:val="FFFFFF"/>
                                  <w:spacing w:val="-5"/>
                                  <w:sz w:val="20"/>
                                </w:rPr>
                                <w:t xml:space="preserve"> </w:t>
                              </w:r>
                              <w:r>
                                <w:rPr>
                                  <w:b/>
                                  <w:color w:val="FFFFFF"/>
                                  <w:sz w:val="20"/>
                                </w:rPr>
                                <w:t>Katherine</w:t>
                              </w:r>
                              <w:r>
                                <w:rPr>
                                  <w:b/>
                                  <w:color w:val="FFFFFF"/>
                                  <w:spacing w:val="-4"/>
                                  <w:sz w:val="20"/>
                                </w:rPr>
                                <w:t xml:space="preserve"> </w:t>
                              </w:r>
                              <w:r>
                                <w:rPr>
                                  <w:b/>
                                  <w:color w:val="FFFFFF"/>
                                  <w:spacing w:val="-2"/>
                                  <w:sz w:val="20"/>
                                </w:rPr>
                                <w:t>Banks</w:t>
                              </w:r>
                            </w:p>
                            <w:p w14:paraId="5BB618D1" w14:textId="77777777" w:rsidR="00843579" w:rsidRDefault="002D5E79">
                              <w:pPr>
                                <w:spacing w:before="9" w:line="250" w:lineRule="atLeast"/>
                                <w:rPr>
                                  <w:sz w:val="18"/>
                                </w:rPr>
                              </w:pPr>
                              <w:r>
                                <w:rPr>
                                  <w:color w:val="FFFFFF"/>
                                  <w:spacing w:val="-2"/>
                                  <w:sz w:val="18"/>
                                </w:rPr>
                                <w:t>Former</w:t>
                              </w:r>
                              <w:r>
                                <w:rPr>
                                  <w:color w:val="FFFFFF"/>
                                  <w:spacing w:val="-6"/>
                                  <w:sz w:val="18"/>
                                </w:rPr>
                                <w:t xml:space="preserve"> </w:t>
                              </w:r>
                              <w:r>
                                <w:rPr>
                                  <w:color w:val="FFFFFF"/>
                                  <w:spacing w:val="-2"/>
                                  <w:sz w:val="18"/>
                                </w:rPr>
                                <w:t>President,</w:t>
                              </w:r>
                              <w:r>
                                <w:rPr>
                                  <w:color w:val="FFFFFF"/>
                                  <w:spacing w:val="-7"/>
                                  <w:sz w:val="18"/>
                                </w:rPr>
                                <w:t xml:space="preserve"> </w:t>
                              </w:r>
                              <w:r>
                                <w:rPr>
                                  <w:color w:val="FFFFFF"/>
                                  <w:spacing w:val="-2"/>
                                  <w:sz w:val="18"/>
                                </w:rPr>
                                <w:t>Texas</w:t>
                              </w:r>
                              <w:r>
                                <w:rPr>
                                  <w:color w:val="FFFFFF"/>
                                  <w:spacing w:val="-11"/>
                                  <w:sz w:val="18"/>
                                </w:rPr>
                                <w:t xml:space="preserve"> </w:t>
                              </w:r>
                              <w:r>
                                <w:rPr>
                                  <w:color w:val="FFFFFF"/>
                                  <w:spacing w:val="-2"/>
                                  <w:sz w:val="18"/>
                                </w:rPr>
                                <w:t>A&amp;M University</w:t>
                              </w:r>
                            </w:p>
                          </w:txbxContent>
                        </wps:txbx>
                        <wps:bodyPr wrap="square" lIns="0" tIns="0" rIns="0" bIns="0" rtlCol="0">
                          <a:noAutofit/>
                        </wps:bodyPr>
                      </wps:wsp>
                      <wps:wsp>
                        <wps:cNvPr id="354" name="Textbox 354"/>
                        <wps:cNvSpPr txBox="1"/>
                        <wps:spPr>
                          <a:xfrm>
                            <a:off x="1857375" y="51213"/>
                            <a:ext cx="2121535" cy="287020"/>
                          </a:xfrm>
                          <a:prstGeom prst="rect">
                            <a:avLst/>
                          </a:prstGeom>
                        </wps:spPr>
                        <wps:txbx>
                          <w:txbxContent>
                            <w:p w14:paraId="5BB618D2" w14:textId="77777777" w:rsidR="00843579" w:rsidRDefault="002D5E79">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D3" w14:textId="77777777" w:rsidR="00843579" w:rsidRDefault="002D5E79">
                              <w:pPr>
                                <w:numPr>
                                  <w:ilvl w:val="0"/>
                                  <w:numId w:val="61"/>
                                </w:numPr>
                                <w:tabs>
                                  <w:tab w:val="left" w:pos="269"/>
                                </w:tabs>
                                <w:spacing w:before="43"/>
                                <w:ind w:left="269" w:hanging="179"/>
                                <w:rPr>
                                  <w:sz w:val="18"/>
                                </w:rPr>
                              </w:pPr>
                              <w:r>
                                <w:rPr>
                                  <w:color w:val="FFFFFF"/>
                                  <w:sz w:val="18"/>
                                </w:rPr>
                                <w:t>Peabody</w:t>
                              </w:r>
                              <w:r>
                                <w:rPr>
                                  <w:color w:val="FFFFFF"/>
                                  <w:spacing w:val="-4"/>
                                  <w:sz w:val="18"/>
                                </w:rPr>
                                <w:t xml:space="preserve"> </w:t>
                              </w:r>
                              <w:r>
                                <w:rPr>
                                  <w:color w:val="FFFFFF"/>
                                  <w:sz w:val="18"/>
                                </w:rPr>
                                <w:t>Energy</w:t>
                              </w:r>
                              <w:r>
                                <w:rPr>
                                  <w:color w:val="FFFFFF"/>
                                  <w:spacing w:val="-3"/>
                                  <w:sz w:val="18"/>
                                </w:rPr>
                                <w:t xml:space="preserve"> </w:t>
                              </w:r>
                              <w:r>
                                <w:rPr>
                                  <w:color w:val="FFFFFF"/>
                                  <w:sz w:val="18"/>
                                </w:rPr>
                                <w:t>(since</w:t>
                              </w:r>
                              <w:r>
                                <w:rPr>
                                  <w:color w:val="FFFFFF"/>
                                  <w:spacing w:val="-3"/>
                                  <w:sz w:val="18"/>
                                </w:rPr>
                                <w:t xml:space="preserve"> </w:t>
                              </w:r>
                              <w:r>
                                <w:rPr>
                                  <w:color w:val="FFFFFF"/>
                                  <w:spacing w:val="-2"/>
                                  <w:sz w:val="18"/>
                                </w:rPr>
                                <w:t>2023)</w:t>
                              </w:r>
                            </w:p>
                          </w:txbxContent>
                        </wps:txbx>
                        <wps:bodyPr wrap="square" lIns="0" tIns="0" rIns="0" bIns="0" rtlCol="0">
                          <a:noAutofit/>
                        </wps:bodyPr>
                      </wps:wsp>
                      <wps:wsp>
                        <wps:cNvPr id="355" name="Textbox 355"/>
                        <wps:cNvSpPr txBox="1"/>
                        <wps:spPr>
                          <a:xfrm>
                            <a:off x="0" y="647096"/>
                            <a:ext cx="832485" cy="128270"/>
                          </a:xfrm>
                          <a:prstGeom prst="rect">
                            <a:avLst/>
                          </a:prstGeom>
                        </wps:spPr>
                        <wps:txbx>
                          <w:txbxContent>
                            <w:p w14:paraId="5BB618D4" w14:textId="77777777" w:rsidR="00843579" w:rsidRDefault="002D5E79">
                              <w:pPr>
                                <w:spacing w:line="201" w:lineRule="exact"/>
                                <w:rPr>
                                  <w:b/>
                                  <w:sz w:val="18"/>
                                </w:rPr>
                              </w:pPr>
                              <w:r>
                                <w:rPr>
                                  <w:b/>
                                  <w:color w:val="FFFFFF"/>
                                  <w:spacing w:val="-2"/>
                                  <w:sz w:val="18"/>
                                </w:rPr>
                                <w:t>INDEPENDENT</w:t>
                              </w:r>
                            </w:p>
                          </w:txbxContent>
                        </wps:txbx>
                        <wps:bodyPr wrap="square" lIns="0" tIns="0" rIns="0" bIns="0" rtlCol="0">
                          <a:noAutofit/>
                        </wps:bodyPr>
                      </wps:wsp>
                      <wps:wsp>
                        <wps:cNvPr id="356" name="Textbox 356"/>
                        <wps:cNvSpPr txBox="1"/>
                        <wps:spPr>
                          <a:xfrm>
                            <a:off x="1857375" y="470567"/>
                            <a:ext cx="2102485" cy="445770"/>
                          </a:xfrm>
                          <a:prstGeom prst="rect">
                            <a:avLst/>
                          </a:prstGeom>
                        </wps:spPr>
                        <wps:txbx>
                          <w:txbxContent>
                            <w:p w14:paraId="5BB618D5"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D6"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8D7" w14:textId="77777777" w:rsidR="00843579" w:rsidRDefault="002D5E79">
                              <w:pPr>
                                <w:numPr>
                                  <w:ilvl w:val="0"/>
                                  <w:numId w:val="60"/>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357" name="Textbox 357"/>
                        <wps:cNvSpPr txBox="1"/>
                        <wps:spPr>
                          <a:xfrm>
                            <a:off x="0" y="907574"/>
                            <a:ext cx="4144645" cy="1183005"/>
                          </a:xfrm>
                          <a:prstGeom prst="rect">
                            <a:avLst/>
                          </a:prstGeom>
                        </wps:spPr>
                        <wps:txbx>
                          <w:txbxContent>
                            <w:p w14:paraId="5BB618D8"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66</w:t>
                              </w:r>
                            </w:p>
                            <w:p w14:paraId="5BB618D9" w14:textId="77777777" w:rsidR="00843579" w:rsidRDefault="002D5E79">
                              <w:pPr>
                                <w:tabs>
                                  <w:tab w:val="left" w:pos="2924"/>
                                </w:tabs>
                                <w:spacing w:before="15"/>
                                <w:rPr>
                                  <w:b/>
                                  <w:sz w:val="18"/>
                                </w:rPr>
                              </w:pPr>
                              <w:r>
                                <w:rPr>
                                  <w:color w:val="FFFFFF"/>
                                  <w:position w:val="-2"/>
                                  <w:sz w:val="18"/>
                                </w:rPr>
                                <w:t>Director</w:t>
                              </w:r>
                              <w:r>
                                <w:rPr>
                                  <w:color w:val="FFFFFF"/>
                                  <w:spacing w:val="-4"/>
                                  <w:position w:val="-2"/>
                                  <w:sz w:val="18"/>
                                </w:rPr>
                                <w:t xml:space="preserve"> </w:t>
                              </w:r>
                              <w:r>
                                <w:rPr>
                                  <w:color w:val="FFFFFF"/>
                                  <w:position w:val="-2"/>
                                  <w:sz w:val="18"/>
                                </w:rPr>
                                <w:t>Since:</w:t>
                              </w:r>
                              <w:r>
                                <w:rPr>
                                  <w:color w:val="FFFFFF"/>
                                  <w:spacing w:val="-5"/>
                                  <w:position w:val="-2"/>
                                  <w:sz w:val="18"/>
                                </w:rPr>
                                <w:t xml:space="preserve"> </w:t>
                              </w:r>
                              <w:r>
                                <w:rPr>
                                  <w:b/>
                                  <w:color w:val="FFFFFF"/>
                                  <w:spacing w:val="-4"/>
                                  <w:position w:val="-2"/>
                                  <w:sz w:val="18"/>
                                </w:rPr>
                                <w:t>2019</w:t>
                              </w:r>
                              <w:r>
                                <w:rPr>
                                  <w:b/>
                                  <w:color w:val="FFFFFF"/>
                                  <w:position w:val="-2"/>
                                  <w:sz w:val="18"/>
                                </w:rPr>
                                <w:tab/>
                              </w: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8DA" w14:textId="77777777" w:rsidR="00843579" w:rsidRDefault="002D5E79">
                              <w:pPr>
                                <w:numPr>
                                  <w:ilvl w:val="0"/>
                                  <w:numId w:val="59"/>
                                </w:numPr>
                                <w:tabs>
                                  <w:tab w:val="left" w:pos="3194"/>
                                </w:tabs>
                                <w:spacing w:before="13" w:line="197" w:lineRule="exact"/>
                                <w:ind w:left="3194" w:hanging="179"/>
                                <w:rPr>
                                  <w:sz w:val="18"/>
                                </w:rPr>
                              </w:pPr>
                              <w:r>
                                <w:rPr>
                                  <w:color w:val="FFFFFF"/>
                                  <w:sz w:val="18"/>
                                </w:rPr>
                                <w:t>Elected</w:t>
                              </w:r>
                              <w:r>
                                <w:rPr>
                                  <w:color w:val="FFFFFF"/>
                                  <w:spacing w:val="-5"/>
                                  <w:sz w:val="18"/>
                                </w:rPr>
                                <w:t xml:space="preserve"> </w:t>
                              </w:r>
                              <w:r>
                                <w:rPr>
                                  <w:color w:val="FFFFFF"/>
                                  <w:sz w:val="18"/>
                                </w:rPr>
                                <w:t>Fellow</w:t>
                              </w:r>
                              <w:r>
                                <w:rPr>
                                  <w:color w:val="FFFFFF"/>
                                  <w:spacing w:val="-3"/>
                                  <w:sz w:val="18"/>
                                </w:rPr>
                                <w:t xml:space="preserve"> </w:t>
                              </w:r>
                              <w:r>
                                <w:rPr>
                                  <w:color w:val="FFFFFF"/>
                                  <w:sz w:val="18"/>
                                </w:rPr>
                                <w:t>of</w:t>
                              </w:r>
                              <w:r>
                                <w:rPr>
                                  <w:color w:val="FFFFFF"/>
                                  <w:spacing w:val="-2"/>
                                  <w:sz w:val="18"/>
                                </w:rPr>
                                <w:t xml:space="preserve"> </w:t>
                              </w:r>
                              <w:r>
                                <w:rPr>
                                  <w:color w:val="FFFFFF"/>
                                  <w:sz w:val="18"/>
                                </w:rPr>
                                <w:t>the</w:t>
                              </w:r>
                              <w:r>
                                <w:rPr>
                                  <w:color w:val="FFFFFF"/>
                                  <w:spacing w:val="-12"/>
                                  <w:sz w:val="18"/>
                                </w:rPr>
                                <w:t xml:space="preserve"> </w:t>
                              </w:r>
                              <w:r>
                                <w:rPr>
                                  <w:color w:val="FFFFFF"/>
                                  <w:sz w:val="18"/>
                                </w:rPr>
                                <w:t>American</w:t>
                              </w:r>
                              <w:r>
                                <w:rPr>
                                  <w:color w:val="FFFFFF"/>
                                  <w:spacing w:val="-3"/>
                                  <w:sz w:val="18"/>
                                </w:rPr>
                                <w:t xml:space="preserve"> </w:t>
                              </w:r>
                              <w:r>
                                <w:rPr>
                                  <w:color w:val="FFFFFF"/>
                                  <w:sz w:val="18"/>
                                </w:rPr>
                                <w:t>Society</w:t>
                              </w:r>
                              <w:r>
                                <w:rPr>
                                  <w:color w:val="FFFFFF"/>
                                  <w:spacing w:val="-2"/>
                                  <w:sz w:val="18"/>
                                </w:rPr>
                                <w:t xml:space="preserve"> </w:t>
                              </w:r>
                              <w:r>
                                <w:rPr>
                                  <w:color w:val="FFFFFF"/>
                                  <w:spacing w:val="-5"/>
                                  <w:sz w:val="18"/>
                                </w:rPr>
                                <w:t>of</w:t>
                              </w:r>
                            </w:p>
                            <w:p w14:paraId="5BB618DB" w14:textId="77777777" w:rsidR="00843579" w:rsidRDefault="002D5E79">
                              <w:pPr>
                                <w:tabs>
                                  <w:tab w:val="left" w:pos="3194"/>
                                </w:tabs>
                                <w:spacing w:line="220" w:lineRule="auto"/>
                                <w:rPr>
                                  <w:position w:val="-5"/>
                                  <w:sz w:val="18"/>
                                </w:rPr>
                              </w:pPr>
                              <w:r>
                                <w:rPr>
                                  <w:b/>
                                  <w:color w:val="FFFFFF"/>
                                  <w:sz w:val="18"/>
                                </w:rPr>
                                <w:t>Halliburton</w:t>
                              </w:r>
                              <w:r>
                                <w:rPr>
                                  <w:b/>
                                  <w:color w:val="FFFFFF"/>
                                  <w:spacing w:val="-3"/>
                                  <w:sz w:val="18"/>
                                </w:rPr>
                                <w:t xml:space="preserve"> </w:t>
                              </w:r>
                              <w:r>
                                <w:rPr>
                                  <w:b/>
                                  <w:color w:val="FFFFFF"/>
                                  <w:spacing w:val="-2"/>
                                  <w:sz w:val="18"/>
                                </w:rPr>
                                <w:t>Committees</w:t>
                              </w:r>
                              <w:r>
                                <w:rPr>
                                  <w:b/>
                                  <w:color w:val="FFFFFF"/>
                                  <w:sz w:val="18"/>
                                </w:rPr>
                                <w:tab/>
                              </w:r>
                              <w:r>
                                <w:rPr>
                                  <w:color w:val="FFFFFF"/>
                                  <w:spacing w:val="-2"/>
                                  <w:position w:val="-5"/>
                                  <w:sz w:val="18"/>
                                </w:rPr>
                                <w:t>Engineers</w:t>
                              </w:r>
                            </w:p>
                            <w:p w14:paraId="5BB618DC" w14:textId="77777777" w:rsidR="00843579" w:rsidRDefault="002D5E79">
                              <w:pPr>
                                <w:numPr>
                                  <w:ilvl w:val="0"/>
                                  <w:numId w:val="58"/>
                                </w:numPr>
                                <w:tabs>
                                  <w:tab w:val="left" w:pos="270"/>
                                  <w:tab w:val="left" w:pos="3014"/>
                                </w:tabs>
                                <w:spacing w:before="6" w:line="218" w:lineRule="auto"/>
                                <w:ind w:right="668"/>
                                <w:rPr>
                                  <w:color w:val="FFFFFF"/>
                                  <w:position w:val="6"/>
                                  <w:sz w:val="18"/>
                                </w:rPr>
                              </w:pPr>
                              <w:r>
                                <w:rPr>
                                  <w:color w:val="FFFFFF"/>
                                  <w:position w:val="6"/>
                                  <w:sz w:val="18"/>
                                </w:rPr>
                                <w:t>Health, Safety and</w:t>
                              </w:r>
                              <w:r>
                                <w:rPr>
                                  <w:color w:val="FFFFFF"/>
                                  <w:position w:val="6"/>
                                  <w:sz w:val="18"/>
                                </w:rPr>
                                <w:tab/>
                              </w:r>
                              <w:r>
                                <w:rPr>
                                  <w:color w:val="FFFFFF"/>
                                  <w:sz w:val="18"/>
                                </w:rPr>
                                <w:t>•</w:t>
                              </w:r>
                              <w:r>
                                <w:rPr>
                                  <w:color w:val="FFFFFF"/>
                                  <w:spacing w:val="40"/>
                                  <w:sz w:val="18"/>
                                </w:rPr>
                                <w:t xml:space="preserve"> </w:t>
                              </w:r>
                              <w:r>
                                <w:rPr>
                                  <w:color w:val="FFFFFF"/>
                                  <w:sz w:val="18"/>
                                </w:rPr>
                                <w:t>National</w:t>
                              </w:r>
                              <w:r>
                                <w:rPr>
                                  <w:color w:val="FFFFFF"/>
                                  <w:spacing w:val="-12"/>
                                  <w:sz w:val="18"/>
                                </w:rPr>
                                <w:t xml:space="preserve"> </w:t>
                              </w:r>
                              <w:r>
                                <w:rPr>
                                  <w:color w:val="FFFFFF"/>
                                  <w:sz w:val="18"/>
                                </w:rPr>
                                <w:t>Academy</w:t>
                              </w:r>
                              <w:r>
                                <w:rPr>
                                  <w:color w:val="FFFFFF"/>
                                  <w:spacing w:val="-6"/>
                                  <w:sz w:val="18"/>
                                </w:rPr>
                                <w:t xml:space="preserve"> </w:t>
                              </w:r>
                              <w:r>
                                <w:rPr>
                                  <w:color w:val="FFFFFF"/>
                                  <w:sz w:val="18"/>
                                </w:rPr>
                                <w:t>of</w:t>
                              </w:r>
                              <w:r>
                                <w:rPr>
                                  <w:color w:val="FFFFFF"/>
                                  <w:spacing w:val="-6"/>
                                  <w:sz w:val="18"/>
                                </w:rPr>
                                <w:t xml:space="preserve"> </w:t>
                              </w:r>
                              <w:r>
                                <w:rPr>
                                  <w:color w:val="FFFFFF"/>
                                  <w:sz w:val="18"/>
                                </w:rPr>
                                <w:t xml:space="preserve">Engineering </w:t>
                              </w:r>
                              <w:r>
                                <w:rPr>
                                  <w:color w:val="FFFFFF"/>
                                  <w:spacing w:val="-2"/>
                                  <w:sz w:val="18"/>
                                </w:rPr>
                                <w:t>Environment</w:t>
                              </w:r>
                            </w:p>
                            <w:p w14:paraId="5BB618DD" w14:textId="77777777" w:rsidR="00843579" w:rsidRDefault="002D5E79">
                              <w:pPr>
                                <w:numPr>
                                  <w:ilvl w:val="0"/>
                                  <w:numId w:val="58"/>
                                </w:numPr>
                                <w:tabs>
                                  <w:tab w:val="left" w:pos="270"/>
                                </w:tabs>
                                <w:spacing w:before="3" w:line="250" w:lineRule="atLeast"/>
                                <w:ind w:right="4143"/>
                                <w:rPr>
                                  <w:color w:val="FFFFFF"/>
                                  <w:sz w:val="18"/>
                                </w:rPr>
                              </w:pPr>
                              <w:r>
                                <w:rPr>
                                  <w:color w:val="FFFFFF"/>
                                  <w:sz w:val="18"/>
                                </w:rPr>
                                <w:t>Nominating</w:t>
                              </w:r>
                              <w:r>
                                <w:rPr>
                                  <w:color w:val="FFFFFF"/>
                                  <w:spacing w:val="-15"/>
                                  <w:sz w:val="18"/>
                                </w:rPr>
                                <w:t xml:space="preserve"> </w:t>
                              </w:r>
                              <w:r>
                                <w:rPr>
                                  <w:color w:val="FFFFFF"/>
                                  <w:sz w:val="18"/>
                                </w:rPr>
                                <w:t>and</w:t>
                              </w:r>
                              <w:r>
                                <w:rPr>
                                  <w:color w:val="FFFFFF"/>
                                  <w:spacing w:val="-13"/>
                                  <w:sz w:val="18"/>
                                </w:rPr>
                                <w:t xml:space="preserve"> </w:t>
                              </w:r>
                              <w:r>
                                <w:rPr>
                                  <w:color w:val="FFFFFF"/>
                                  <w:sz w:val="18"/>
                                </w:rPr>
                                <w:t xml:space="preserve">Corporate </w:t>
                              </w:r>
                              <w:r>
                                <w:rPr>
                                  <w:color w:val="FFFFFF"/>
                                  <w:spacing w:val="-2"/>
                                  <w:sz w:val="18"/>
                                </w:rPr>
                                <w:t>Governance</w:t>
                              </w:r>
                            </w:p>
                          </w:txbxContent>
                        </wps:txbx>
                        <wps:bodyPr wrap="square" lIns="0" tIns="0" rIns="0" bIns="0" rtlCol="0">
                          <a:noAutofit/>
                        </wps:bodyPr>
                      </wps:wsp>
                    </wpg:wgp>
                  </a:graphicData>
                </a:graphic>
              </wp:inline>
            </w:drawing>
          </mc:Choice>
          <mc:Fallback>
            <w:pict>
              <v:group w14:anchorId="5BB61620" id="Group 351" o:spid="_x0000_s1253" style="width:329.65pt;height:183pt;mso-position-horizontal-relative:char;mso-position-vertical-relative:line" coordsize="41865,23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">
                <v:shape id="Graphic 352" o:spid="_x0000_s1254" style="position:absolute;left:17858;width:24003;height:23241;visibility:visible;mso-wrap-style:square;v-text-anchor:top" coordsize="2400300,232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" path="m2400300,l38100,,,,,2324100r38100,l2400300,2324100,2400300,xe" fillcolor="#d60024" stroked="f">
                  <v:path arrowok="t"/>
                </v:shape>
                <v:shape id="Textbox 353" o:spid="_x0000_s1255" type="#_x0000_t202" style="position:absolute;top:489;width:15297;height:4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5BB618D0" w14:textId="77777777" w:rsidR="00843579" w:rsidRDefault="002D5E79">
                        <w:pPr>
                          <w:spacing w:line="223" w:lineRule="exact"/>
                          <w:rPr>
                            <w:b/>
                            <w:sz w:val="20"/>
                          </w:rPr>
                        </w:pPr>
                        <w:r>
                          <w:rPr>
                            <w:b/>
                            <w:color w:val="FFFFFF"/>
                            <w:sz w:val="20"/>
                          </w:rPr>
                          <w:t>M.</w:t>
                        </w:r>
                        <w:r>
                          <w:rPr>
                            <w:b/>
                            <w:color w:val="FFFFFF"/>
                            <w:spacing w:val="-5"/>
                            <w:sz w:val="20"/>
                          </w:rPr>
                          <w:t xml:space="preserve"> </w:t>
                        </w:r>
                        <w:r>
                          <w:rPr>
                            <w:b/>
                            <w:color w:val="FFFFFF"/>
                            <w:sz w:val="20"/>
                          </w:rPr>
                          <w:t>Katherine</w:t>
                        </w:r>
                        <w:r>
                          <w:rPr>
                            <w:b/>
                            <w:color w:val="FFFFFF"/>
                            <w:spacing w:val="-4"/>
                            <w:sz w:val="20"/>
                          </w:rPr>
                          <w:t xml:space="preserve"> </w:t>
                        </w:r>
                        <w:r>
                          <w:rPr>
                            <w:b/>
                            <w:color w:val="FFFFFF"/>
                            <w:spacing w:val="-2"/>
                            <w:sz w:val="20"/>
                          </w:rPr>
                          <w:t>Banks</w:t>
                        </w:r>
                      </w:p>
                      <w:p w14:paraId="5BB618D1" w14:textId="77777777" w:rsidR="00843579" w:rsidRDefault="002D5E79">
                        <w:pPr>
                          <w:spacing w:before="9" w:line="250" w:lineRule="atLeast"/>
                          <w:rPr>
                            <w:sz w:val="18"/>
                          </w:rPr>
                        </w:pPr>
                        <w:r>
                          <w:rPr>
                            <w:color w:val="FFFFFF"/>
                            <w:spacing w:val="-2"/>
                            <w:sz w:val="18"/>
                          </w:rPr>
                          <w:t>Former</w:t>
                        </w:r>
                        <w:r>
                          <w:rPr>
                            <w:color w:val="FFFFFF"/>
                            <w:spacing w:val="-6"/>
                            <w:sz w:val="18"/>
                          </w:rPr>
                          <w:t xml:space="preserve"> </w:t>
                        </w:r>
                        <w:r>
                          <w:rPr>
                            <w:color w:val="FFFFFF"/>
                            <w:spacing w:val="-2"/>
                            <w:sz w:val="18"/>
                          </w:rPr>
                          <w:t>President,</w:t>
                        </w:r>
                        <w:r>
                          <w:rPr>
                            <w:color w:val="FFFFFF"/>
                            <w:spacing w:val="-7"/>
                            <w:sz w:val="18"/>
                          </w:rPr>
                          <w:t xml:space="preserve"> </w:t>
                        </w:r>
                        <w:r>
                          <w:rPr>
                            <w:color w:val="FFFFFF"/>
                            <w:spacing w:val="-2"/>
                            <w:sz w:val="18"/>
                          </w:rPr>
                          <w:t>Texas</w:t>
                        </w:r>
                        <w:r>
                          <w:rPr>
                            <w:color w:val="FFFFFF"/>
                            <w:spacing w:val="-11"/>
                            <w:sz w:val="18"/>
                          </w:rPr>
                          <w:t xml:space="preserve"> </w:t>
                        </w:r>
                        <w:r>
                          <w:rPr>
                            <w:color w:val="FFFFFF"/>
                            <w:spacing w:val="-2"/>
                            <w:sz w:val="18"/>
                          </w:rPr>
                          <w:t>A&amp;M University</w:t>
                        </w:r>
                      </w:p>
                    </w:txbxContent>
                  </v:textbox>
                </v:shape>
                <v:shape id="Textbox 354" o:spid="_x0000_s1256" type="#_x0000_t202" style="position:absolute;left:18573;top:512;width:21216;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" filled="f" stroked="f">
                  <v:textbox inset="0,0,0,0">
                    <w:txbxContent>
                      <w:p w14:paraId="5BB618D2" w14:textId="77777777" w:rsidR="00843579" w:rsidRDefault="002D5E79">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D3" w14:textId="77777777" w:rsidR="00843579" w:rsidRDefault="002D5E79">
                        <w:pPr>
                          <w:numPr>
                            <w:ilvl w:val="0"/>
                            <w:numId w:val="61"/>
                          </w:numPr>
                          <w:tabs>
                            <w:tab w:val="left" w:pos="269"/>
                          </w:tabs>
                          <w:spacing w:before="43"/>
                          <w:ind w:left="269" w:hanging="179"/>
                          <w:rPr>
                            <w:sz w:val="18"/>
                          </w:rPr>
                        </w:pPr>
                        <w:r>
                          <w:rPr>
                            <w:color w:val="FFFFFF"/>
                            <w:sz w:val="18"/>
                          </w:rPr>
                          <w:t>Peabody</w:t>
                        </w:r>
                        <w:r>
                          <w:rPr>
                            <w:color w:val="FFFFFF"/>
                            <w:spacing w:val="-4"/>
                            <w:sz w:val="18"/>
                          </w:rPr>
                          <w:t xml:space="preserve"> </w:t>
                        </w:r>
                        <w:r>
                          <w:rPr>
                            <w:color w:val="FFFFFF"/>
                            <w:sz w:val="18"/>
                          </w:rPr>
                          <w:t>Energy</w:t>
                        </w:r>
                        <w:r>
                          <w:rPr>
                            <w:color w:val="FFFFFF"/>
                            <w:spacing w:val="-3"/>
                            <w:sz w:val="18"/>
                          </w:rPr>
                          <w:t xml:space="preserve"> </w:t>
                        </w:r>
                        <w:r>
                          <w:rPr>
                            <w:color w:val="FFFFFF"/>
                            <w:sz w:val="18"/>
                          </w:rPr>
                          <w:t>(since</w:t>
                        </w:r>
                        <w:r>
                          <w:rPr>
                            <w:color w:val="FFFFFF"/>
                            <w:spacing w:val="-3"/>
                            <w:sz w:val="18"/>
                          </w:rPr>
                          <w:t xml:space="preserve"> </w:t>
                        </w:r>
                        <w:r>
                          <w:rPr>
                            <w:color w:val="FFFFFF"/>
                            <w:spacing w:val="-2"/>
                            <w:sz w:val="18"/>
                          </w:rPr>
                          <w:t>2023)</w:t>
                        </w:r>
                      </w:p>
                    </w:txbxContent>
                  </v:textbox>
                </v:shape>
                <v:shape id="Textbox 355" o:spid="_x0000_s1257" type="#_x0000_t202" style="position:absolute;top:6470;width:8324;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rOLxgAAANwAAAAPAAAAZHJzL2Rvd25yZXYueG1sRI9Ba8JA&#10;FITvhf6H5RW81U0r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z96zi8YAAADcAAAA&#10;DwAAAAAAAAAAAAAAAAAHAgAAZHJzL2Rvd25yZXYueG1sUEsFBgAAAAADAAMAtwAAAPoCAAAAAA==&#10;" filled="f" stroked="f">
                  <v:textbox inset="0,0,0,0">
                    <w:txbxContent>
                      <w:p w14:paraId="5BB618D4" w14:textId="77777777" w:rsidR="00843579" w:rsidRDefault="002D5E79">
                        <w:pPr>
                          <w:spacing w:line="201" w:lineRule="exact"/>
                          <w:rPr>
                            <w:b/>
                            <w:sz w:val="18"/>
                          </w:rPr>
                        </w:pPr>
                        <w:r>
                          <w:rPr>
                            <w:b/>
                            <w:color w:val="FFFFFF"/>
                            <w:spacing w:val="-2"/>
                            <w:sz w:val="18"/>
                          </w:rPr>
                          <w:t>INDEPENDENT</w:t>
                        </w:r>
                      </w:p>
                    </w:txbxContent>
                  </v:textbox>
                </v:shape>
                <v:shape id="Textbox 356" o:spid="_x0000_s1258" type="#_x0000_t202" style="position:absolute;left:18573;top:4705;width:21025;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filled="f" stroked="f">
                  <v:textbox inset="0,0,0,0">
                    <w:txbxContent>
                      <w:p w14:paraId="5BB618D5"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D6"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8D7" w14:textId="77777777" w:rsidR="00843579" w:rsidRDefault="002D5E79">
                        <w:pPr>
                          <w:numPr>
                            <w:ilvl w:val="0"/>
                            <w:numId w:val="60"/>
                          </w:numPr>
                          <w:tabs>
                            <w:tab w:val="left" w:pos="269"/>
                          </w:tabs>
                          <w:spacing w:before="43"/>
                          <w:ind w:left="269" w:hanging="179"/>
                          <w:rPr>
                            <w:sz w:val="18"/>
                          </w:rPr>
                        </w:pPr>
                        <w:r>
                          <w:rPr>
                            <w:color w:val="FFFFFF"/>
                            <w:spacing w:val="-4"/>
                            <w:sz w:val="18"/>
                          </w:rPr>
                          <w:t>None</w:t>
                        </w:r>
                      </w:p>
                    </w:txbxContent>
                  </v:textbox>
                </v:shape>
                <v:shape id="Textbox 357" o:spid="_x0000_s1259" type="#_x0000_t202" style="position:absolute;top:9075;width:41446;height:11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14:paraId="5BB618D8"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66</w:t>
                        </w:r>
                      </w:p>
                      <w:p w14:paraId="5BB618D9" w14:textId="77777777" w:rsidR="00843579" w:rsidRDefault="002D5E79">
                        <w:pPr>
                          <w:tabs>
                            <w:tab w:val="left" w:pos="2924"/>
                          </w:tabs>
                          <w:spacing w:before="15"/>
                          <w:rPr>
                            <w:b/>
                            <w:sz w:val="18"/>
                          </w:rPr>
                        </w:pPr>
                        <w:r>
                          <w:rPr>
                            <w:color w:val="FFFFFF"/>
                            <w:position w:val="-2"/>
                            <w:sz w:val="18"/>
                          </w:rPr>
                          <w:t>Director</w:t>
                        </w:r>
                        <w:r>
                          <w:rPr>
                            <w:color w:val="FFFFFF"/>
                            <w:spacing w:val="-4"/>
                            <w:position w:val="-2"/>
                            <w:sz w:val="18"/>
                          </w:rPr>
                          <w:t xml:space="preserve"> </w:t>
                        </w:r>
                        <w:r>
                          <w:rPr>
                            <w:color w:val="FFFFFF"/>
                            <w:position w:val="-2"/>
                            <w:sz w:val="18"/>
                          </w:rPr>
                          <w:t>Since:</w:t>
                        </w:r>
                        <w:r>
                          <w:rPr>
                            <w:color w:val="FFFFFF"/>
                            <w:spacing w:val="-5"/>
                            <w:position w:val="-2"/>
                            <w:sz w:val="18"/>
                          </w:rPr>
                          <w:t xml:space="preserve"> </w:t>
                        </w:r>
                        <w:r>
                          <w:rPr>
                            <w:b/>
                            <w:color w:val="FFFFFF"/>
                            <w:spacing w:val="-4"/>
                            <w:position w:val="-2"/>
                            <w:sz w:val="18"/>
                          </w:rPr>
                          <w:t>2019</w:t>
                        </w:r>
                        <w:r>
                          <w:rPr>
                            <w:b/>
                            <w:color w:val="FFFFFF"/>
                            <w:position w:val="-2"/>
                            <w:sz w:val="18"/>
                          </w:rPr>
                          <w:tab/>
                        </w: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8DA" w14:textId="77777777" w:rsidR="00843579" w:rsidRDefault="002D5E79">
                        <w:pPr>
                          <w:numPr>
                            <w:ilvl w:val="0"/>
                            <w:numId w:val="59"/>
                          </w:numPr>
                          <w:tabs>
                            <w:tab w:val="left" w:pos="3194"/>
                          </w:tabs>
                          <w:spacing w:before="13" w:line="197" w:lineRule="exact"/>
                          <w:ind w:left="3194" w:hanging="179"/>
                          <w:rPr>
                            <w:sz w:val="18"/>
                          </w:rPr>
                        </w:pPr>
                        <w:r>
                          <w:rPr>
                            <w:color w:val="FFFFFF"/>
                            <w:sz w:val="18"/>
                          </w:rPr>
                          <w:t>Elected</w:t>
                        </w:r>
                        <w:r>
                          <w:rPr>
                            <w:color w:val="FFFFFF"/>
                            <w:spacing w:val="-5"/>
                            <w:sz w:val="18"/>
                          </w:rPr>
                          <w:t xml:space="preserve"> </w:t>
                        </w:r>
                        <w:r>
                          <w:rPr>
                            <w:color w:val="FFFFFF"/>
                            <w:sz w:val="18"/>
                          </w:rPr>
                          <w:t>Fellow</w:t>
                        </w:r>
                        <w:r>
                          <w:rPr>
                            <w:color w:val="FFFFFF"/>
                            <w:spacing w:val="-3"/>
                            <w:sz w:val="18"/>
                          </w:rPr>
                          <w:t xml:space="preserve"> </w:t>
                        </w:r>
                        <w:r>
                          <w:rPr>
                            <w:color w:val="FFFFFF"/>
                            <w:sz w:val="18"/>
                          </w:rPr>
                          <w:t>of</w:t>
                        </w:r>
                        <w:r>
                          <w:rPr>
                            <w:color w:val="FFFFFF"/>
                            <w:spacing w:val="-2"/>
                            <w:sz w:val="18"/>
                          </w:rPr>
                          <w:t xml:space="preserve"> </w:t>
                        </w:r>
                        <w:r>
                          <w:rPr>
                            <w:color w:val="FFFFFF"/>
                            <w:sz w:val="18"/>
                          </w:rPr>
                          <w:t>the</w:t>
                        </w:r>
                        <w:r>
                          <w:rPr>
                            <w:color w:val="FFFFFF"/>
                            <w:spacing w:val="-12"/>
                            <w:sz w:val="18"/>
                          </w:rPr>
                          <w:t xml:space="preserve"> </w:t>
                        </w:r>
                        <w:r>
                          <w:rPr>
                            <w:color w:val="FFFFFF"/>
                            <w:sz w:val="18"/>
                          </w:rPr>
                          <w:t>American</w:t>
                        </w:r>
                        <w:r>
                          <w:rPr>
                            <w:color w:val="FFFFFF"/>
                            <w:spacing w:val="-3"/>
                            <w:sz w:val="18"/>
                          </w:rPr>
                          <w:t xml:space="preserve"> </w:t>
                        </w:r>
                        <w:r>
                          <w:rPr>
                            <w:color w:val="FFFFFF"/>
                            <w:sz w:val="18"/>
                          </w:rPr>
                          <w:t>Society</w:t>
                        </w:r>
                        <w:r>
                          <w:rPr>
                            <w:color w:val="FFFFFF"/>
                            <w:spacing w:val="-2"/>
                            <w:sz w:val="18"/>
                          </w:rPr>
                          <w:t xml:space="preserve"> </w:t>
                        </w:r>
                        <w:r>
                          <w:rPr>
                            <w:color w:val="FFFFFF"/>
                            <w:spacing w:val="-5"/>
                            <w:sz w:val="18"/>
                          </w:rPr>
                          <w:t>of</w:t>
                        </w:r>
                      </w:p>
                      <w:p w14:paraId="5BB618DB" w14:textId="77777777" w:rsidR="00843579" w:rsidRDefault="002D5E79">
                        <w:pPr>
                          <w:tabs>
                            <w:tab w:val="left" w:pos="3194"/>
                          </w:tabs>
                          <w:spacing w:line="220" w:lineRule="auto"/>
                          <w:rPr>
                            <w:position w:val="-5"/>
                            <w:sz w:val="18"/>
                          </w:rPr>
                        </w:pPr>
                        <w:r>
                          <w:rPr>
                            <w:b/>
                            <w:color w:val="FFFFFF"/>
                            <w:sz w:val="18"/>
                          </w:rPr>
                          <w:t>Halliburton</w:t>
                        </w:r>
                        <w:r>
                          <w:rPr>
                            <w:b/>
                            <w:color w:val="FFFFFF"/>
                            <w:spacing w:val="-3"/>
                            <w:sz w:val="18"/>
                          </w:rPr>
                          <w:t xml:space="preserve"> </w:t>
                        </w:r>
                        <w:r>
                          <w:rPr>
                            <w:b/>
                            <w:color w:val="FFFFFF"/>
                            <w:spacing w:val="-2"/>
                            <w:sz w:val="18"/>
                          </w:rPr>
                          <w:t>Committees</w:t>
                        </w:r>
                        <w:r>
                          <w:rPr>
                            <w:b/>
                            <w:color w:val="FFFFFF"/>
                            <w:sz w:val="18"/>
                          </w:rPr>
                          <w:tab/>
                        </w:r>
                        <w:r>
                          <w:rPr>
                            <w:color w:val="FFFFFF"/>
                            <w:spacing w:val="-2"/>
                            <w:position w:val="-5"/>
                            <w:sz w:val="18"/>
                          </w:rPr>
                          <w:t>Engineers</w:t>
                        </w:r>
                      </w:p>
                      <w:p w14:paraId="5BB618DC" w14:textId="77777777" w:rsidR="00843579" w:rsidRDefault="002D5E79">
                        <w:pPr>
                          <w:numPr>
                            <w:ilvl w:val="0"/>
                            <w:numId w:val="58"/>
                          </w:numPr>
                          <w:tabs>
                            <w:tab w:val="left" w:pos="270"/>
                            <w:tab w:val="left" w:pos="3014"/>
                          </w:tabs>
                          <w:spacing w:before="6" w:line="218" w:lineRule="auto"/>
                          <w:ind w:right="668"/>
                          <w:rPr>
                            <w:color w:val="FFFFFF"/>
                            <w:position w:val="6"/>
                            <w:sz w:val="18"/>
                          </w:rPr>
                        </w:pPr>
                        <w:r>
                          <w:rPr>
                            <w:color w:val="FFFFFF"/>
                            <w:position w:val="6"/>
                            <w:sz w:val="18"/>
                          </w:rPr>
                          <w:t>Health, Safety and</w:t>
                        </w:r>
                        <w:r>
                          <w:rPr>
                            <w:color w:val="FFFFFF"/>
                            <w:position w:val="6"/>
                            <w:sz w:val="18"/>
                          </w:rPr>
                          <w:tab/>
                        </w:r>
                        <w:r>
                          <w:rPr>
                            <w:color w:val="FFFFFF"/>
                            <w:sz w:val="18"/>
                          </w:rPr>
                          <w:t>•</w:t>
                        </w:r>
                        <w:r>
                          <w:rPr>
                            <w:color w:val="FFFFFF"/>
                            <w:spacing w:val="40"/>
                            <w:sz w:val="18"/>
                          </w:rPr>
                          <w:t xml:space="preserve"> </w:t>
                        </w:r>
                        <w:r>
                          <w:rPr>
                            <w:color w:val="FFFFFF"/>
                            <w:sz w:val="18"/>
                          </w:rPr>
                          <w:t>National</w:t>
                        </w:r>
                        <w:r>
                          <w:rPr>
                            <w:color w:val="FFFFFF"/>
                            <w:spacing w:val="-12"/>
                            <w:sz w:val="18"/>
                          </w:rPr>
                          <w:t xml:space="preserve"> </w:t>
                        </w:r>
                        <w:r>
                          <w:rPr>
                            <w:color w:val="FFFFFF"/>
                            <w:sz w:val="18"/>
                          </w:rPr>
                          <w:t>Academy</w:t>
                        </w:r>
                        <w:r>
                          <w:rPr>
                            <w:color w:val="FFFFFF"/>
                            <w:spacing w:val="-6"/>
                            <w:sz w:val="18"/>
                          </w:rPr>
                          <w:t xml:space="preserve"> </w:t>
                        </w:r>
                        <w:r>
                          <w:rPr>
                            <w:color w:val="FFFFFF"/>
                            <w:sz w:val="18"/>
                          </w:rPr>
                          <w:t>of</w:t>
                        </w:r>
                        <w:r>
                          <w:rPr>
                            <w:color w:val="FFFFFF"/>
                            <w:spacing w:val="-6"/>
                            <w:sz w:val="18"/>
                          </w:rPr>
                          <w:t xml:space="preserve"> </w:t>
                        </w:r>
                        <w:r>
                          <w:rPr>
                            <w:color w:val="FFFFFF"/>
                            <w:sz w:val="18"/>
                          </w:rPr>
                          <w:t xml:space="preserve">Engineering </w:t>
                        </w:r>
                        <w:r>
                          <w:rPr>
                            <w:color w:val="FFFFFF"/>
                            <w:spacing w:val="-2"/>
                            <w:sz w:val="18"/>
                          </w:rPr>
                          <w:t>Environment</w:t>
                        </w:r>
                      </w:p>
                      <w:p w14:paraId="5BB618DD" w14:textId="77777777" w:rsidR="00843579" w:rsidRDefault="002D5E79">
                        <w:pPr>
                          <w:numPr>
                            <w:ilvl w:val="0"/>
                            <w:numId w:val="58"/>
                          </w:numPr>
                          <w:tabs>
                            <w:tab w:val="left" w:pos="270"/>
                          </w:tabs>
                          <w:spacing w:before="3" w:line="250" w:lineRule="atLeast"/>
                          <w:ind w:right="4143"/>
                          <w:rPr>
                            <w:color w:val="FFFFFF"/>
                            <w:sz w:val="18"/>
                          </w:rPr>
                        </w:pPr>
                        <w:r>
                          <w:rPr>
                            <w:color w:val="FFFFFF"/>
                            <w:sz w:val="18"/>
                          </w:rPr>
                          <w:t>Nominating</w:t>
                        </w:r>
                        <w:r>
                          <w:rPr>
                            <w:color w:val="FFFFFF"/>
                            <w:spacing w:val="-15"/>
                            <w:sz w:val="18"/>
                          </w:rPr>
                          <w:t xml:space="preserve"> </w:t>
                        </w:r>
                        <w:r>
                          <w:rPr>
                            <w:color w:val="FFFFFF"/>
                            <w:sz w:val="18"/>
                          </w:rPr>
                          <w:t>and</w:t>
                        </w:r>
                        <w:r>
                          <w:rPr>
                            <w:color w:val="FFFFFF"/>
                            <w:spacing w:val="-13"/>
                            <w:sz w:val="18"/>
                          </w:rPr>
                          <w:t xml:space="preserve"> </w:t>
                        </w:r>
                        <w:r>
                          <w:rPr>
                            <w:color w:val="FFFFFF"/>
                            <w:sz w:val="18"/>
                          </w:rPr>
                          <w:t xml:space="preserve">Corporate </w:t>
                        </w:r>
                        <w:r>
                          <w:rPr>
                            <w:color w:val="FFFFFF"/>
                            <w:spacing w:val="-2"/>
                            <w:sz w:val="18"/>
                          </w:rPr>
                          <w:t>Governance</w:t>
                        </w:r>
                      </w:p>
                    </w:txbxContent>
                  </v:textbox>
                </v:shape>
                <w10:anchorlock/>
              </v:group>
            </w:pict>
          </mc:Fallback>
        </mc:AlternateContent>
      </w:r>
    </w:p>
    <w:p w14:paraId="5BB60143" w14:textId="77777777" w:rsidR="00843579" w:rsidRDefault="00843579">
      <w:pPr>
        <w:pStyle w:val="BodyText"/>
        <w:spacing w:before="30"/>
      </w:pPr>
    </w:p>
    <w:p w14:paraId="5BB60144" w14:textId="0977B3C9" w:rsidR="00843579" w:rsidRDefault="002D5E79">
      <w:pPr>
        <w:pStyle w:val="BodyText"/>
        <w:spacing w:line="247" w:lineRule="auto"/>
        <w:ind w:left="1170" w:right="1159"/>
        <w:jc w:val="both"/>
      </w:pPr>
      <w:r>
        <w:rPr>
          <w:b/>
        </w:rPr>
        <w:t xml:space="preserve">Dr. Banks </w:t>
      </w:r>
      <w:r>
        <w:t>has significant experience in engineering, technology, and academia, and she brings unique expertise in</w:t>
      </w:r>
      <w:r>
        <w:rPr>
          <w:spacing w:val="40"/>
        </w:rPr>
        <w:t xml:space="preserve"> </w:t>
      </w:r>
      <w:r>
        <w:t>scientific</w:t>
      </w:r>
      <w:r>
        <w:rPr>
          <w:spacing w:val="-5"/>
        </w:rPr>
        <w:t xml:space="preserve"> </w:t>
      </w:r>
      <w:r>
        <w:t>lab</w:t>
      </w:r>
      <w:r>
        <w:rPr>
          <w:spacing w:val="-5"/>
        </w:rPr>
        <w:t xml:space="preserve"> </w:t>
      </w:r>
      <w:r>
        <w:t>management,</w:t>
      </w:r>
      <w:r>
        <w:rPr>
          <w:spacing w:val="-5"/>
        </w:rPr>
        <w:t xml:space="preserve"> </w:t>
      </w:r>
      <w:r>
        <w:t>safety,</w:t>
      </w:r>
      <w:r>
        <w:rPr>
          <w:spacing w:val="-5"/>
        </w:rPr>
        <w:t xml:space="preserve"> </w:t>
      </w:r>
      <w:r>
        <w:t>and</w:t>
      </w:r>
      <w:r>
        <w:rPr>
          <w:spacing w:val="-5"/>
        </w:rPr>
        <w:t xml:space="preserve"> </w:t>
      </w:r>
      <w:r>
        <w:t>nuclear</w:t>
      </w:r>
      <w:r>
        <w:rPr>
          <w:spacing w:val="-5"/>
        </w:rPr>
        <w:t xml:space="preserve"> </w:t>
      </w:r>
      <w:r>
        <w:t>security.</w:t>
      </w:r>
      <w:r>
        <w:rPr>
          <w:spacing w:val="-5"/>
        </w:rPr>
        <w:t xml:space="preserve"> </w:t>
      </w:r>
      <w:r>
        <w:t>Before</w:t>
      </w:r>
      <w:r>
        <w:rPr>
          <w:spacing w:val="-5"/>
        </w:rPr>
        <w:t xml:space="preserve"> </w:t>
      </w:r>
      <w:r>
        <w:t>retiring</w:t>
      </w:r>
      <w:r>
        <w:rPr>
          <w:spacing w:val="-5"/>
        </w:rPr>
        <w:t xml:space="preserve"> </w:t>
      </w:r>
      <w:r>
        <w:t>in</w:t>
      </w:r>
      <w:r>
        <w:rPr>
          <w:spacing w:val="-5"/>
        </w:rPr>
        <w:t xml:space="preserve"> </w:t>
      </w:r>
      <w:r>
        <w:t>2023,</w:t>
      </w:r>
      <w:r>
        <w:rPr>
          <w:spacing w:val="-5"/>
        </w:rPr>
        <w:t xml:space="preserve"> </w:t>
      </w:r>
      <w:r>
        <w:t>Dr.</w:t>
      </w:r>
      <w:r>
        <w:rPr>
          <w:spacing w:val="-5"/>
        </w:rPr>
        <w:t xml:space="preserve"> </w:t>
      </w:r>
      <w:r>
        <w:t>Banks</w:t>
      </w:r>
      <w:r>
        <w:rPr>
          <w:spacing w:val="-5"/>
        </w:rPr>
        <w:t xml:space="preserve"> </w:t>
      </w:r>
      <w:r>
        <w:t>served</w:t>
      </w:r>
      <w:r>
        <w:rPr>
          <w:spacing w:val="-5"/>
        </w:rPr>
        <w:t xml:space="preserve"> </w:t>
      </w:r>
      <w:r>
        <w:t>as</w:t>
      </w:r>
      <w:r>
        <w:rPr>
          <w:spacing w:val="-5"/>
        </w:rPr>
        <w:t xml:space="preserve"> </w:t>
      </w:r>
      <w:r>
        <w:t>President</w:t>
      </w:r>
      <w:r>
        <w:rPr>
          <w:spacing w:val="-5"/>
        </w:rPr>
        <w:t xml:space="preserve"> </w:t>
      </w:r>
      <w:r>
        <w:t>of</w:t>
      </w:r>
      <w:r>
        <w:rPr>
          <w:spacing w:val="-7"/>
        </w:rPr>
        <w:t xml:space="preserve"> </w:t>
      </w:r>
      <w:r>
        <w:t>Texas</w:t>
      </w:r>
      <w:r>
        <w:rPr>
          <w:spacing w:val="-13"/>
        </w:rPr>
        <w:t xml:space="preserve"> </w:t>
      </w:r>
      <w:r>
        <w:t>A&amp;M University. She also served as Vice Chancellor of National Laboratories and National Security Strategic Initiatives for the Texas A&amp;M University System, where she provided oversight of the Los Alamos National Laboratory contract and the George H.W. Bush Combat Development Complex at the RELLIS campus.</w:t>
      </w:r>
    </w:p>
    <w:p w14:paraId="5BB60145" w14:textId="77777777" w:rsidR="00843579" w:rsidRDefault="002D5E79">
      <w:pPr>
        <w:pStyle w:val="Heading7"/>
        <w:spacing w:before="201"/>
        <w:jc w:val="both"/>
      </w:pPr>
      <w:r>
        <w:t>Skills</w:t>
      </w:r>
      <w:r>
        <w:rPr>
          <w:spacing w:val="-5"/>
        </w:rPr>
        <w:t xml:space="preserve"> </w:t>
      </w:r>
      <w:r>
        <w:t>and</w:t>
      </w:r>
      <w:r>
        <w:rPr>
          <w:spacing w:val="-4"/>
        </w:rPr>
        <w:t xml:space="preserve"> </w:t>
      </w:r>
      <w:r>
        <w:rPr>
          <w:spacing w:val="-2"/>
        </w:rPr>
        <w:t>Qualifications</w:t>
      </w:r>
    </w:p>
    <w:p w14:paraId="5BB60146" w14:textId="77777777" w:rsidR="00843579" w:rsidRDefault="002D5E79">
      <w:pPr>
        <w:pStyle w:val="BodyText"/>
        <w:spacing w:before="212" w:line="247" w:lineRule="auto"/>
        <w:ind w:left="1170" w:right="1157"/>
        <w:jc w:val="both"/>
      </w:pPr>
      <w:r>
        <w:rPr>
          <w:b/>
          <w:color w:val="D60024"/>
        </w:rPr>
        <w:t xml:space="preserve">Strategic Planning: </w:t>
      </w:r>
      <w:r>
        <w:t>Dr. Banks has over 30 years of experience in academia and served as President of Texas A&amp;M University, one of the largest U.S. universities with more than 72,000 students and 10,000 faculty and staff members. Prior</w:t>
      </w:r>
      <w:r>
        <w:rPr>
          <w:spacing w:val="40"/>
        </w:rPr>
        <w:t xml:space="preserve"> </w:t>
      </w:r>
      <w:r>
        <w:t>to becoming President, she served as the Dean of the College of Engineering for nine years at Texas</w:t>
      </w:r>
      <w:r>
        <w:rPr>
          <w:spacing w:val="-7"/>
        </w:rPr>
        <w:t xml:space="preserve"> </w:t>
      </w:r>
      <w:r>
        <w:t>A&amp;M and Head of the School</w:t>
      </w:r>
      <w:r>
        <w:rPr>
          <w:spacing w:val="-1"/>
        </w:rPr>
        <w:t xml:space="preserve"> </w:t>
      </w:r>
      <w:r>
        <w:t>of</w:t>
      </w:r>
      <w:r>
        <w:rPr>
          <w:spacing w:val="-1"/>
        </w:rPr>
        <w:t xml:space="preserve"> </w:t>
      </w:r>
      <w:r>
        <w:t>Civil</w:t>
      </w:r>
      <w:r>
        <w:rPr>
          <w:spacing w:val="-1"/>
        </w:rPr>
        <w:t xml:space="preserve"> </w:t>
      </w:r>
      <w:r>
        <w:t>Engineering</w:t>
      </w:r>
      <w:r>
        <w:rPr>
          <w:spacing w:val="-1"/>
        </w:rPr>
        <w:t xml:space="preserve"> </w:t>
      </w:r>
      <w:r>
        <w:t>at</w:t>
      </w:r>
      <w:r>
        <w:rPr>
          <w:spacing w:val="-1"/>
        </w:rPr>
        <w:t xml:space="preserve"> </w:t>
      </w:r>
      <w:r>
        <w:t>Purdue</w:t>
      </w:r>
      <w:r>
        <w:rPr>
          <w:spacing w:val="-1"/>
        </w:rPr>
        <w:t xml:space="preserve"> </w:t>
      </w:r>
      <w:r>
        <w:t>University.</w:t>
      </w:r>
      <w:r>
        <w:rPr>
          <w:spacing w:val="-11"/>
        </w:rPr>
        <w:t xml:space="preserve"> </w:t>
      </w:r>
      <w:r>
        <w:t>As</w:t>
      </w:r>
      <w:r>
        <w:rPr>
          <w:spacing w:val="-1"/>
        </w:rPr>
        <w:t xml:space="preserve"> </w:t>
      </w:r>
      <w:r>
        <w:t>governments</w:t>
      </w:r>
      <w:r>
        <w:rPr>
          <w:spacing w:val="-1"/>
        </w:rPr>
        <w:t xml:space="preserve"> </w:t>
      </w:r>
      <w:r>
        <w:t>and</w:t>
      </w:r>
      <w:r>
        <w:rPr>
          <w:spacing w:val="-1"/>
        </w:rPr>
        <w:t xml:space="preserve"> </w:t>
      </w:r>
      <w:r>
        <w:t>industries</w:t>
      </w:r>
      <w:r>
        <w:rPr>
          <w:spacing w:val="-1"/>
        </w:rPr>
        <w:t xml:space="preserve"> </w:t>
      </w:r>
      <w:r>
        <w:t>consider</w:t>
      </w:r>
      <w:r>
        <w:rPr>
          <w:spacing w:val="-1"/>
        </w:rPr>
        <w:t xml:space="preserve"> </w:t>
      </w:r>
      <w:r>
        <w:t>alternative</w:t>
      </w:r>
      <w:r>
        <w:rPr>
          <w:spacing w:val="-1"/>
        </w:rPr>
        <w:t xml:space="preserve"> </w:t>
      </w:r>
      <w:r>
        <w:t>forms</w:t>
      </w:r>
      <w:r>
        <w:rPr>
          <w:spacing w:val="-1"/>
        </w:rPr>
        <w:t xml:space="preserve"> </w:t>
      </w:r>
      <w:r>
        <w:t>of</w:t>
      </w:r>
      <w:r>
        <w:rPr>
          <w:spacing w:val="-1"/>
        </w:rPr>
        <w:t xml:space="preserve"> </w:t>
      </w:r>
      <w:r>
        <w:t>energy</w:t>
      </w:r>
      <w:r>
        <w:rPr>
          <w:spacing w:val="-1"/>
        </w:rPr>
        <w:t xml:space="preserve"> </w:t>
      </w:r>
      <w:r>
        <w:t>and</w:t>
      </w:r>
      <w:r>
        <w:rPr>
          <w:spacing w:val="-1"/>
        </w:rPr>
        <w:t xml:space="preserve"> </w:t>
      </w:r>
      <w:r>
        <w:t>as service companies consider additional products and services for emerging and alternative energy sources, Dr. Banks’ experience with engineering, technology, and nuclear security provides strategic insight into future opportunities.</w:t>
      </w:r>
    </w:p>
    <w:p w14:paraId="5BB60147" w14:textId="77777777" w:rsidR="00843579" w:rsidRDefault="002D5E79">
      <w:pPr>
        <w:pStyle w:val="BodyText"/>
        <w:spacing w:before="206" w:line="247" w:lineRule="auto"/>
        <w:ind w:left="1170" w:right="1160"/>
        <w:jc w:val="both"/>
      </w:pPr>
      <w:r>
        <w:rPr>
          <w:b/>
          <w:color w:val="D60024"/>
        </w:rPr>
        <w:t xml:space="preserve">Technology/Engineering, Energy Industry: </w:t>
      </w:r>
      <w:r>
        <w:t>Dr. Banks’ technical training includes a Bachelor of Science degree in environmental engineering from the University of Florida, a Master of Science degree in environmental engineering from the University of North Carolina, and a Doctoral degree in civil and environmental engineering from Duke University. She has held</w:t>
      </w:r>
      <w:r>
        <w:rPr>
          <w:spacing w:val="-3"/>
        </w:rPr>
        <w:t xml:space="preserve"> </w:t>
      </w:r>
      <w:r>
        <w:t>numerous</w:t>
      </w:r>
      <w:r>
        <w:rPr>
          <w:spacing w:val="-3"/>
        </w:rPr>
        <w:t xml:space="preserve"> </w:t>
      </w:r>
      <w:r>
        <w:t>leadership</w:t>
      </w:r>
      <w:r>
        <w:rPr>
          <w:spacing w:val="-3"/>
        </w:rPr>
        <w:t xml:space="preserve"> </w:t>
      </w:r>
      <w:r>
        <w:t>positions</w:t>
      </w:r>
      <w:r>
        <w:rPr>
          <w:spacing w:val="-3"/>
        </w:rPr>
        <w:t xml:space="preserve"> </w:t>
      </w:r>
      <w:r>
        <w:t>in</w:t>
      </w:r>
      <w:r>
        <w:rPr>
          <w:spacing w:val="-3"/>
        </w:rPr>
        <w:t xml:space="preserve"> </w:t>
      </w:r>
      <w:r>
        <w:t>engineering</w:t>
      </w:r>
      <w:r>
        <w:rPr>
          <w:spacing w:val="-3"/>
        </w:rPr>
        <w:t xml:space="preserve"> </w:t>
      </w:r>
      <w:r>
        <w:t>schools,</w:t>
      </w:r>
      <w:r>
        <w:rPr>
          <w:spacing w:val="-3"/>
        </w:rPr>
        <w:t xml:space="preserve"> </w:t>
      </w:r>
      <w:r>
        <w:t>including</w:t>
      </w:r>
      <w:r>
        <w:rPr>
          <w:spacing w:val="-3"/>
        </w:rPr>
        <w:t xml:space="preserve"> </w:t>
      </w:r>
      <w:r>
        <w:t>serving</w:t>
      </w:r>
      <w:r>
        <w:rPr>
          <w:spacing w:val="-3"/>
        </w:rPr>
        <w:t xml:space="preserve"> </w:t>
      </w:r>
      <w:r>
        <w:t>as</w:t>
      </w:r>
      <w:r>
        <w:rPr>
          <w:spacing w:val="-3"/>
        </w:rPr>
        <w:t xml:space="preserve"> </w:t>
      </w:r>
      <w:r>
        <w:t>Vice</w:t>
      </w:r>
      <w:r>
        <w:rPr>
          <w:spacing w:val="-3"/>
        </w:rPr>
        <w:t xml:space="preserve"> </w:t>
      </w:r>
      <w:r>
        <w:t>Chancellor</w:t>
      </w:r>
      <w:r>
        <w:rPr>
          <w:spacing w:val="-3"/>
        </w:rPr>
        <w:t xml:space="preserve"> </w:t>
      </w:r>
      <w:r>
        <w:t>of</w:t>
      </w:r>
      <w:r>
        <w:rPr>
          <w:spacing w:val="-3"/>
        </w:rPr>
        <w:t xml:space="preserve"> </w:t>
      </w:r>
      <w:r>
        <w:t>Engineering</w:t>
      </w:r>
      <w:r>
        <w:rPr>
          <w:spacing w:val="-3"/>
        </w:rPr>
        <w:t xml:space="preserve"> </w:t>
      </w:r>
      <w:r>
        <w:t>and</w:t>
      </w:r>
      <w:r>
        <w:rPr>
          <w:spacing w:val="-3"/>
        </w:rPr>
        <w:t xml:space="preserve"> </w:t>
      </w:r>
      <w:r>
        <w:t>Dean</w:t>
      </w:r>
      <w:r>
        <w:rPr>
          <w:spacing w:val="-3"/>
        </w:rPr>
        <w:t xml:space="preserve"> </w:t>
      </w:r>
      <w:r>
        <w:t>of Texas A&amp;M’s College of Engineering. Dr. Banks is an Elected Fellow of the American Society of Civil Engineers and was elected</w:t>
      </w:r>
      <w:r>
        <w:rPr>
          <w:spacing w:val="-2"/>
        </w:rPr>
        <w:t xml:space="preserve"> </w:t>
      </w:r>
      <w:r>
        <w:t>to</w:t>
      </w:r>
      <w:r>
        <w:rPr>
          <w:spacing w:val="-2"/>
        </w:rPr>
        <w:t xml:space="preserve"> </w:t>
      </w:r>
      <w:r>
        <w:t>the</w:t>
      </w:r>
      <w:r>
        <w:rPr>
          <w:spacing w:val="-2"/>
        </w:rPr>
        <w:t xml:space="preserve"> </w:t>
      </w:r>
      <w:r>
        <w:t>National</w:t>
      </w:r>
      <w:r>
        <w:rPr>
          <w:spacing w:val="-12"/>
        </w:rPr>
        <w:t xml:space="preserve"> </w:t>
      </w:r>
      <w:r>
        <w:t>Academy</w:t>
      </w:r>
      <w:r>
        <w:rPr>
          <w:spacing w:val="-2"/>
        </w:rPr>
        <w:t xml:space="preserve"> </w:t>
      </w:r>
      <w:r>
        <w:t>of</w:t>
      </w:r>
      <w:r>
        <w:rPr>
          <w:spacing w:val="-2"/>
        </w:rPr>
        <w:t xml:space="preserve"> </w:t>
      </w:r>
      <w:r>
        <w:t>Engineering.</w:t>
      </w:r>
      <w:r>
        <w:rPr>
          <w:spacing w:val="-2"/>
        </w:rPr>
        <w:t xml:space="preserve"> </w:t>
      </w:r>
      <w:r>
        <w:t>In</w:t>
      </w:r>
      <w:r>
        <w:rPr>
          <w:spacing w:val="-2"/>
        </w:rPr>
        <w:t xml:space="preserve"> </w:t>
      </w:r>
      <w:r>
        <w:t>addition</w:t>
      </w:r>
      <w:r>
        <w:rPr>
          <w:spacing w:val="-2"/>
        </w:rPr>
        <w:t xml:space="preserve"> </w:t>
      </w:r>
      <w:r>
        <w:t>to</w:t>
      </w:r>
      <w:r>
        <w:rPr>
          <w:spacing w:val="-2"/>
        </w:rPr>
        <w:t xml:space="preserve"> </w:t>
      </w:r>
      <w:r>
        <w:t>her</w:t>
      </w:r>
      <w:r>
        <w:rPr>
          <w:spacing w:val="-2"/>
        </w:rPr>
        <w:t xml:space="preserve"> </w:t>
      </w:r>
      <w:r>
        <w:t>leadership</w:t>
      </w:r>
      <w:r>
        <w:rPr>
          <w:spacing w:val="-2"/>
        </w:rPr>
        <w:t xml:space="preserve"> </w:t>
      </w:r>
      <w:r>
        <w:t>positions</w:t>
      </w:r>
      <w:r>
        <w:rPr>
          <w:spacing w:val="-2"/>
        </w:rPr>
        <w:t xml:space="preserve"> </w:t>
      </w:r>
      <w:r>
        <w:t>and</w:t>
      </w:r>
      <w:r>
        <w:rPr>
          <w:spacing w:val="-2"/>
        </w:rPr>
        <w:t xml:space="preserve"> </w:t>
      </w:r>
      <w:r>
        <w:t>national</w:t>
      </w:r>
      <w:r>
        <w:rPr>
          <w:spacing w:val="-2"/>
        </w:rPr>
        <w:t xml:space="preserve"> </w:t>
      </w:r>
      <w:r>
        <w:t>recognition</w:t>
      </w:r>
      <w:r>
        <w:rPr>
          <w:spacing w:val="-2"/>
        </w:rPr>
        <w:t xml:space="preserve"> </w:t>
      </w:r>
      <w:r>
        <w:t>in</w:t>
      </w:r>
      <w:r>
        <w:rPr>
          <w:spacing w:val="-2"/>
        </w:rPr>
        <w:t xml:space="preserve"> </w:t>
      </w:r>
      <w:r>
        <w:t>the</w:t>
      </w:r>
      <w:r>
        <w:rPr>
          <w:spacing w:val="-2"/>
        </w:rPr>
        <w:t xml:space="preserve"> </w:t>
      </w:r>
      <w:r>
        <w:t>field</w:t>
      </w:r>
      <w:r>
        <w:rPr>
          <w:spacing w:val="-2"/>
        </w:rPr>
        <w:t xml:space="preserve"> </w:t>
      </w:r>
      <w:r>
        <w:t>of engineering, she received Oil and Gas Investor’s 25 Influential Women in Energy Pinnacle</w:t>
      </w:r>
      <w:r>
        <w:rPr>
          <w:spacing w:val="-5"/>
        </w:rPr>
        <w:t xml:space="preserve"> </w:t>
      </w:r>
      <w:r>
        <w:t>Award in 2021.</w:t>
      </w:r>
    </w:p>
    <w:p w14:paraId="5BB60148" w14:textId="77777777" w:rsidR="00843579" w:rsidRDefault="00843579">
      <w:pPr>
        <w:pStyle w:val="BodyText"/>
      </w:pPr>
    </w:p>
    <w:p w14:paraId="5BB60149" w14:textId="77777777" w:rsidR="00843579" w:rsidRDefault="002D5E79">
      <w:pPr>
        <w:pStyle w:val="BodyText"/>
        <w:spacing w:line="247" w:lineRule="auto"/>
        <w:ind w:left="1170" w:right="1165"/>
        <w:jc w:val="both"/>
      </w:pPr>
      <w:r>
        <w:rPr>
          <w:b/>
          <w:color w:val="D60024"/>
        </w:rPr>
        <w:t xml:space="preserve">Human Resources and Compensation: </w:t>
      </w:r>
      <w:r>
        <w:t>Given Halliburton’s focus on developing talent, Dr. Banks’ knowledge of the American academic system is highly valuable to the Board’s discussions of talent recruitment, retention, and development.</w:t>
      </w:r>
    </w:p>
    <w:p w14:paraId="5BB6014A" w14:textId="77777777" w:rsidR="00843579" w:rsidRDefault="002D5E79">
      <w:pPr>
        <w:pStyle w:val="BodyText"/>
        <w:spacing w:before="202" w:line="247" w:lineRule="auto"/>
        <w:ind w:left="1170" w:right="1161"/>
        <w:jc w:val="both"/>
      </w:pPr>
      <w:r>
        <w:rPr>
          <w:b/>
          <w:color w:val="D60024"/>
        </w:rPr>
        <w:t xml:space="preserve">Health, Safety &amp; Environment and Sustainability: </w:t>
      </w:r>
      <w:r>
        <w:t xml:space="preserve">At Texas A&amp;M, Dr. Banks helped establish the </w:t>
      </w:r>
      <w:proofErr w:type="spellStart"/>
      <w:r>
        <w:t>EnMed</w:t>
      </w:r>
      <w:proofErr w:type="spellEnd"/>
      <w:r>
        <w:t xml:space="preserve"> program, an innovative</w:t>
      </w:r>
      <w:r>
        <w:rPr>
          <w:spacing w:val="-4"/>
        </w:rPr>
        <w:t xml:space="preserve"> </w:t>
      </w:r>
      <w:r>
        <w:t>engineering</w:t>
      </w:r>
      <w:r>
        <w:rPr>
          <w:spacing w:val="-4"/>
        </w:rPr>
        <w:t xml:space="preserve"> </w:t>
      </w:r>
      <w:r>
        <w:t>medical</w:t>
      </w:r>
      <w:r>
        <w:rPr>
          <w:spacing w:val="-4"/>
        </w:rPr>
        <w:t xml:space="preserve"> </w:t>
      </w:r>
      <w:r>
        <w:t>school</w:t>
      </w:r>
      <w:r>
        <w:rPr>
          <w:spacing w:val="-4"/>
        </w:rPr>
        <w:t xml:space="preserve"> </w:t>
      </w:r>
      <w:r>
        <w:t>option</w:t>
      </w:r>
      <w:r>
        <w:rPr>
          <w:spacing w:val="-4"/>
        </w:rPr>
        <w:t xml:space="preserve"> </w:t>
      </w:r>
      <w:r>
        <w:t>created</w:t>
      </w:r>
      <w:r>
        <w:rPr>
          <w:spacing w:val="-4"/>
        </w:rPr>
        <w:t xml:space="preserve"> </w:t>
      </w:r>
      <w:r>
        <w:t>by</w:t>
      </w:r>
      <w:r>
        <w:rPr>
          <w:spacing w:val="-6"/>
        </w:rPr>
        <w:t xml:space="preserve"> </w:t>
      </w:r>
      <w:r>
        <w:t>Texas</w:t>
      </w:r>
      <w:r>
        <w:rPr>
          <w:spacing w:val="-12"/>
        </w:rPr>
        <w:t xml:space="preserve"> </w:t>
      </w:r>
      <w:r>
        <w:t>A&amp;M</w:t>
      </w:r>
      <w:r>
        <w:rPr>
          <w:spacing w:val="-4"/>
        </w:rPr>
        <w:t xml:space="preserve"> </w:t>
      </w:r>
      <w:r>
        <w:t>University</w:t>
      </w:r>
      <w:r>
        <w:rPr>
          <w:spacing w:val="-4"/>
        </w:rPr>
        <w:t xml:space="preserve"> </w:t>
      </w:r>
      <w:r>
        <w:t>and</w:t>
      </w:r>
      <w:r>
        <w:rPr>
          <w:spacing w:val="-4"/>
        </w:rPr>
        <w:t xml:space="preserve"> </w:t>
      </w:r>
      <w:r>
        <w:t>Houston</w:t>
      </w:r>
      <w:r>
        <w:rPr>
          <w:spacing w:val="-4"/>
        </w:rPr>
        <w:t xml:space="preserve"> </w:t>
      </w:r>
      <w:r>
        <w:t>Methodist</w:t>
      </w:r>
      <w:r>
        <w:rPr>
          <w:spacing w:val="-4"/>
        </w:rPr>
        <w:t xml:space="preserve"> </w:t>
      </w:r>
      <w:r>
        <w:t>Hospital,</w:t>
      </w:r>
      <w:r>
        <w:rPr>
          <w:spacing w:val="-4"/>
        </w:rPr>
        <w:t xml:space="preserve"> </w:t>
      </w:r>
      <w:r>
        <w:t>designed</w:t>
      </w:r>
      <w:r>
        <w:rPr>
          <w:spacing w:val="-4"/>
        </w:rPr>
        <w:t xml:space="preserve"> </w:t>
      </w:r>
      <w:r>
        <w:t>to educate</w:t>
      </w:r>
      <w:r>
        <w:rPr>
          <w:spacing w:val="-1"/>
        </w:rPr>
        <w:t xml:space="preserve"> </w:t>
      </w:r>
      <w:r>
        <w:t>a</w:t>
      </w:r>
      <w:r>
        <w:rPr>
          <w:spacing w:val="-1"/>
        </w:rPr>
        <w:t xml:space="preserve"> </w:t>
      </w:r>
      <w:r>
        <w:t>new</w:t>
      </w:r>
      <w:r>
        <w:rPr>
          <w:spacing w:val="-1"/>
        </w:rPr>
        <w:t xml:space="preserve"> </w:t>
      </w:r>
      <w:r>
        <w:t>kind</w:t>
      </w:r>
      <w:r>
        <w:rPr>
          <w:spacing w:val="-1"/>
        </w:rPr>
        <w:t xml:space="preserve"> </w:t>
      </w:r>
      <w:r>
        <w:t>of</w:t>
      </w:r>
      <w:r>
        <w:rPr>
          <w:spacing w:val="-1"/>
        </w:rPr>
        <w:t xml:space="preserve"> </w:t>
      </w:r>
      <w:r>
        <w:t>physician</w:t>
      </w:r>
      <w:r>
        <w:rPr>
          <w:spacing w:val="-1"/>
        </w:rPr>
        <w:t xml:space="preserve"> </w:t>
      </w:r>
      <w:r>
        <w:t>who</w:t>
      </w:r>
      <w:r>
        <w:rPr>
          <w:spacing w:val="-1"/>
        </w:rPr>
        <w:t xml:space="preserve"> </w:t>
      </w:r>
      <w:r>
        <w:t>will</w:t>
      </w:r>
      <w:r>
        <w:rPr>
          <w:spacing w:val="-1"/>
        </w:rPr>
        <w:t xml:space="preserve"> </w:t>
      </w:r>
      <w:r>
        <w:t>create</w:t>
      </w:r>
      <w:r>
        <w:rPr>
          <w:spacing w:val="-1"/>
        </w:rPr>
        <w:t xml:space="preserve"> </w:t>
      </w:r>
      <w:r>
        <w:t>transformational</w:t>
      </w:r>
      <w:r>
        <w:rPr>
          <w:spacing w:val="-1"/>
        </w:rPr>
        <w:t xml:space="preserve"> </w:t>
      </w:r>
      <w:r>
        <w:t>technology</w:t>
      </w:r>
      <w:r>
        <w:rPr>
          <w:spacing w:val="-1"/>
        </w:rPr>
        <w:t xml:space="preserve"> </w:t>
      </w:r>
      <w:r>
        <w:t>for</w:t>
      </w:r>
      <w:r>
        <w:rPr>
          <w:spacing w:val="-1"/>
        </w:rPr>
        <w:t xml:space="preserve"> </w:t>
      </w:r>
      <w:r>
        <w:t>health</w:t>
      </w:r>
      <w:r>
        <w:rPr>
          <w:spacing w:val="-1"/>
        </w:rPr>
        <w:t xml:space="preserve"> </w:t>
      </w:r>
      <w:r>
        <w:t>care.</w:t>
      </w:r>
      <w:r>
        <w:rPr>
          <w:spacing w:val="-1"/>
        </w:rPr>
        <w:t xml:space="preserve"> </w:t>
      </w:r>
      <w:r>
        <w:t>Dr.</w:t>
      </w:r>
      <w:r>
        <w:rPr>
          <w:spacing w:val="-1"/>
        </w:rPr>
        <w:t xml:space="preserve"> </w:t>
      </w:r>
      <w:r>
        <w:t>Banks’</w:t>
      </w:r>
      <w:r>
        <w:rPr>
          <w:spacing w:val="-8"/>
        </w:rPr>
        <w:t xml:space="preserve"> </w:t>
      </w:r>
      <w:r>
        <w:t>previous</w:t>
      </w:r>
      <w:r>
        <w:rPr>
          <w:spacing w:val="-1"/>
        </w:rPr>
        <w:t xml:space="preserve"> </w:t>
      </w:r>
      <w:r>
        <w:t>oversight</w:t>
      </w:r>
      <w:r>
        <w:rPr>
          <w:spacing w:val="-1"/>
        </w:rPr>
        <w:t xml:space="preserve"> </w:t>
      </w:r>
      <w:r>
        <w:t>of Texas A&amp;M’s Sustainability Master Plan provides unique perspectives and knowledge to the Board’s work to oversee our environment, social, and governance strategy at Halliburton.</w:t>
      </w:r>
    </w:p>
    <w:p w14:paraId="5BB6014B" w14:textId="77777777" w:rsidR="00843579" w:rsidRDefault="002D5E79">
      <w:pPr>
        <w:pStyle w:val="BodyText"/>
        <w:spacing w:before="205" w:line="247" w:lineRule="auto"/>
        <w:ind w:left="1170" w:right="1162"/>
        <w:jc w:val="both"/>
      </w:pPr>
      <w:r>
        <w:rPr>
          <w:b/>
          <w:color w:val="D60024"/>
        </w:rPr>
        <w:t xml:space="preserve">Public Policy: </w:t>
      </w:r>
      <w:r>
        <w:t xml:space="preserve">Dr. Banks’ leadership positions included serving as Vice Chancellor of National Laboratories and National Security Strategic Initiatives. In these capacities she has had significant engagement </w:t>
      </w:r>
      <w:proofErr w:type="gramStart"/>
      <w:r>
        <w:t>on</w:t>
      </w:r>
      <w:proofErr w:type="gramEnd"/>
      <w:r>
        <w:t xml:space="preserve"> matters of public policy.</w:t>
      </w:r>
    </w:p>
    <w:p w14:paraId="5BB6014C" w14:textId="77777777" w:rsidR="00843579" w:rsidRDefault="00843579">
      <w:pPr>
        <w:pStyle w:val="BodyText"/>
        <w:spacing w:line="247" w:lineRule="auto"/>
        <w:jc w:val="both"/>
        <w:sectPr w:rsidR="00843579">
          <w:pgSz w:w="12240" w:h="15840"/>
          <w:pgMar w:top="900" w:right="0" w:bottom="700" w:left="0" w:header="0" w:footer="500" w:gutter="0"/>
          <w:cols w:space="720"/>
        </w:sectPr>
      </w:pPr>
    </w:p>
    <w:p w14:paraId="5BB6014D" w14:textId="77777777" w:rsidR="00843579" w:rsidRDefault="002D5E79">
      <w:pPr>
        <w:ind w:left="1170"/>
        <w:rPr>
          <w:sz w:val="20"/>
        </w:rPr>
      </w:pPr>
      <w:r>
        <w:rPr>
          <w:noProof/>
          <w:sz w:val="20"/>
        </w:rPr>
        <mc:AlternateContent>
          <mc:Choice Requires="wpg">
            <w:drawing>
              <wp:inline distT="0" distB="0" distL="0" distR="0" wp14:anchorId="5BB61624" wp14:editId="0612F6D0">
                <wp:extent cx="2028825" cy="2324100"/>
                <wp:effectExtent l="0" t="0" r="9525" b="0"/>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28825" cy="2324100"/>
                          <a:chOff x="0" y="-39756"/>
                          <a:chExt cx="2028825" cy="2325756"/>
                        </a:xfrm>
                      </wpg:grpSpPr>
                      <wps:wsp>
                        <wps:cNvPr id="360" name="Graphic 360"/>
                        <wps:cNvSpPr/>
                        <wps:spPr>
                          <a:xfrm>
                            <a:off x="0" y="-39756"/>
                            <a:ext cx="2028825" cy="2325756"/>
                          </a:xfrm>
                          <a:custGeom>
                            <a:avLst/>
                            <a:gdLst/>
                            <a:ahLst/>
                            <a:cxnLst/>
                            <a:rect l="l" t="t" r="r" b="b"/>
                            <a:pathLst>
                              <a:path w="2028825" h="2286000">
                                <a:moveTo>
                                  <a:pt x="2028825" y="0"/>
                                </a:moveTo>
                                <a:lnTo>
                                  <a:pt x="0" y="0"/>
                                </a:lnTo>
                                <a:lnTo>
                                  <a:pt x="0" y="2286000"/>
                                </a:lnTo>
                                <a:lnTo>
                                  <a:pt x="2028825" y="2286000"/>
                                </a:lnTo>
                                <a:lnTo>
                                  <a:pt x="2028825"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361" name="Image 361"/>
                          <pic:cNvPicPr/>
                        </pic:nvPicPr>
                        <pic:blipFill>
                          <a:blip r:embed="rId97" cstate="print"/>
                          <a:stretch>
                            <a:fillRect/>
                          </a:stretch>
                        </pic:blipFill>
                        <pic:spPr>
                          <a:xfrm>
                            <a:off x="76200" y="54724"/>
                            <a:ext cx="1901951" cy="2194560"/>
                          </a:xfrm>
                          <a:prstGeom prst="rect">
                            <a:avLst/>
                          </a:prstGeom>
                        </pic:spPr>
                      </pic:pic>
                    </wpg:wgp>
                  </a:graphicData>
                </a:graphic>
              </wp:inline>
            </w:drawing>
          </mc:Choice>
          <mc:Fallback>
            <w:pict>
              <v:group w14:anchorId="6D21442B" id="Group 359" o:spid="_x0000_s1026" style="width:159.75pt;height:183pt;mso-position-horizontal-relative:char;mso-position-vertical-relative:line" coordorigin=",-397" coordsize="20288,232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&#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">
                <v:shape id="Graphic 360" o:spid="_x0000_s1027" style="position:absolute;top:-397;width:20288;height:23257;visibility:visible;mso-wrap-style:square;v-text-anchor:top" coordsize="2028825,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" path="m2028825,l,,,2286000r2028825,l2028825,xe" fillcolor="#d60024" stroked="f">
                  <v:path arrowok="t"/>
                </v:shape>
                <v:shape id="Image 361" o:spid="_x0000_s1028" type="#_x0000_t75" style="position:absolute;left:762;top:547;width:19019;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">
                  <v:imagedata r:id="rId98" o:title=""/>
                </v:shape>
                <w10:anchorlock/>
              </v:group>
            </w:pict>
          </mc:Fallback>
        </mc:AlternateContent>
      </w:r>
      <w:r>
        <w:rPr>
          <w:rFonts w:ascii="Times New Roman"/>
          <w:spacing w:val="37"/>
          <w:sz w:val="20"/>
        </w:rPr>
        <w:t xml:space="preserve"> </w:t>
      </w:r>
      <w:r>
        <w:rPr>
          <w:noProof/>
          <w:spacing w:val="37"/>
          <w:sz w:val="20"/>
        </w:rPr>
        <mc:AlternateContent>
          <mc:Choice Requires="wpg">
            <w:drawing>
              <wp:inline distT="0" distB="0" distL="0" distR="0" wp14:anchorId="5BB61626" wp14:editId="4CD1A316">
                <wp:extent cx="4186174" cy="2340003"/>
                <wp:effectExtent l="0" t="0" r="5080" b="3175"/>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6174" cy="2340003"/>
                          <a:chOff x="0" y="0"/>
                          <a:chExt cx="4186174" cy="2324100"/>
                        </a:xfrm>
                      </wpg:grpSpPr>
                      <wps:wsp>
                        <wps:cNvPr id="363" name="Graphic 363"/>
                        <wps:cNvSpPr/>
                        <wps:spPr>
                          <a:xfrm>
                            <a:off x="1785874" y="0"/>
                            <a:ext cx="2400300" cy="2324100"/>
                          </a:xfrm>
                          <a:custGeom>
                            <a:avLst/>
                            <a:gdLst/>
                            <a:ahLst/>
                            <a:cxnLst/>
                            <a:rect l="l" t="t" r="r" b="b"/>
                            <a:pathLst>
                              <a:path w="2400300" h="2324100">
                                <a:moveTo>
                                  <a:pt x="2400300" y="0"/>
                                </a:moveTo>
                                <a:lnTo>
                                  <a:pt x="38100" y="0"/>
                                </a:lnTo>
                                <a:lnTo>
                                  <a:pt x="0" y="0"/>
                                </a:lnTo>
                                <a:lnTo>
                                  <a:pt x="0" y="2324100"/>
                                </a:lnTo>
                                <a:lnTo>
                                  <a:pt x="38100" y="2324100"/>
                                </a:lnTo>
                                <a:lnTo>
                                  <a:pt x="2400300" y="2324100"/>
                                </a:lnTo>
                                <a:lnTo>
                                  <a:pt x="2400300" y="0"/>
                                </a:lnTo>
                                <a:close/>
                              </a:path>
                            </a:pathLst>
                          </a:custGeom>
                          <a:solidFill>
                            <a:srgbClr val="D60024"/>
                          </a:solidFill>
                        </wps:spPr>
                        <wps:bodyPr wrap="square" lIns="0" tIns="0" rIns="0" bIns="0" rtlCol="0">
                          <a:prstTxWarp prst="textNoShape">
                            <a:avLst/>
                          </a:prstTxWarp>
                          <a:noAutofit/>
                        </wps:bodyPr>
                      </wps:wsp>
                      <wps:wsp>
                        <wps:cNvPr id="364" name="Textbox 364"/>
                        <wps:cNvSpPr txBox="1"/>
                        <wps:spPr>
                          <a:xfrm>
                            <a:off x="0" y="48986"/>
                            <a:ext cx="3978910" cy="465455"/>
                          </a:xfrm>
                          <a:prstGeom prst="rect">
                            <a:avLst/>
                          </a:prstGeom>
                        </wps:spPr>
                        <wps:txbx>
                          <w:txbxContent>
                            <w:p w14:paraId="5BB618DE" w14:textId="77777777" w:rsidR="00843579" w:rsidRDefault="002D5E79">
                              <w:pPr>
                                <w:tabs>
                                  <w:tab w:val="left" w:pos="2924"/>
                                </w:tabs>
                                <w:spacing w:line="223" w:lineRule="exact"/>
                                <w:rPr>
                                  <w:b/>
                                  <w:position w:val="1"/>
                                  <w:sz w:val="18"/>
                                </w:rPr>
                              </w:pPr>
                              <w:r>
                                <w:rPr>
                                  <w:b/>
                                  <w:color w:val="FFFFFF"/>
                                  <w:sz w:val="20"/>
                                </w:rPr>
                                <w:t>Earl</w:t>
                              </w:r>
                              <w:r>
                                <w:rPr>
                                  <w:b/>
                                  <w:color w:val="FFFFFF"/>
                                  <w:spacing w:val="-3"/>
                                  <w:sz w:val="20"/>
                                </w:rPr>
                                <w:t xml:space="preserve"> </w:t>
                              </w:r>
                              <w:r>
                                <w:rPr>
                                  <w:b/>
                                  <w:color w:val="FFFFFF"/>
                                  <w:sz w:val="20"/>
                                </w:rPr>
                                <w:t>M.</w:t>
                              </w:r>
                              <w:r>
                                <w:rPr>
                                  <w:b/>
                                  <w:color w:val="FFFFFF"/>
                                  <w:spacing w:val="-2"/>
                                  <w:sz w:val="20"/>
                                </w:rPr>
                                <w:t xml:space="preserve"> Cummings</w:t>
                              </w:r>
                              <w:r>
                                <w:rPr>
                                  <w:b/>
                                  <w:color w:val="FFFFFF"/>
                                  <w:sz w:val="20"/>
                                </w:rPr>
                                <w:tab/>
                              </w:r>
                              <w:r>
                                <w:rPr>
                                  <w:b/>
                                  <w:color w:val="FFFFFF"/>
                                  <w:position w:val="1"/>
                                  <w:sz w:val="18"/>
                                </w:rPr>
                                <w:t>Current</w:t>
                              </w:r>
                              <w:r>
                                <w:rPr>
                                  <w:b/>
                                  <w:color w:val="FFFFFF"/>
                                  <w:spacing w:val="-5"/>
                                  <w:position w:val="1"/>
                                  <w:sz w:val="18"/>
                                </w:rPr>
                                <w:t xml:space="preserve"> </w:t>
                              </w:r>
                              <w:r>
                                <w:rPr>
                                  <w:b/>
                                  <w:color w:val="FFFFFF"/>
                                  <w:position w:val="1"/>
                                  <w:sz w:val="18"/>
                                </w:rPr>
                                <w:t>Public</w:t>
                              </w:r>
                              <w:r>
                                <w:rPr>
                                  <w:b/>
                                  <w:color w:val="FFFFFF"/>
                                  <w:spacing w:val="-2"/>
                                  <w:position w:val="1"/>
                                  <w:sz w:val="18"/>
                                </w:rPr>
                                <w:t xml:space="preserve"> </w:t>
                              </w:r>
                              <w:r>
                                <w:rPr>
                                  <w:b/>
                                  <w:color w:val="FFFFFF"/>
                                  <w:position w:val="1"/>
                                  <w:sz w:val="18"/>
                                </w:rPr>
                                <w:t>Company</w:t>
                              </w:r>
                              <w:r>
                                <w:rPr>
                                  <w:b/>
                                  <w:color w:val="FFFFFF"/>
                                  <w:spacing w:val="-2"/>
                                  <w:position w:val="1"/>
                                  <w:sz w:val="18"/>
                                </w:rPr>
                                <w:t xml:space="preserve"> Directorships</w:t>
                              </w:r>
                            </w:p>
                            <w:p w14:paraId="5BB618DF" w14:textId="77777777" w:rsidR="00843579" w:rsidRDefault="002D5E79">
                              <w:pPr>
                                <w:tabs>
                                  <w:tab w:val="left" w:pos="3014"/>
                                </w:tabs>
                                <w:spacing w:before="9" w:line="250" w:lineRule="atLeast"/>
                                <w:ind w:right="2638"/>
                                <w:rPr>
                                  <w:sz w:val="18"/>
                                </w:rPr>
                              </w:pPr>
                              <w:r>
                                <w:rPr>
                                  <w:color w:val="FFFFFF"/>
                                  <w:sz w:val="18"/>
                                </w:rPr>
                                <w:t>Managing Partner, MCM Houston</w:t>
                              </w:r>
                              <w:r>
                                <w:rPr>
                                  <w:color w:val="FFFFFF"/>
                                  <w:sz w:val="18"/>
                                </w:rPr>
                                <w:tab/>
                              </w:r>
                              <w:r>
                                <w:rPr>
                                  <w:color w:val="FFFFFF"/>
                                  <w:position w:val="3"/>
                                  <w:sz w:val="18"/>
                                </w:rPr>
                                <w:t>•</w:t>
                              </w:r>
                              <w:r>
                                <w:rPr>
                                  <w:color w:val="FFFFFF"/>
                                  <w:spacing w:val="30"/>
                                  <w:position w:val="3"/>
                                  <w:sz w:val="18"/>
                                </w:rPr>
                                <w:t xml:space="preserve"> </w:t>
                              </w:r>
                              <w:proofErr w:type="gramStart"/>
                              <w:r>
                                <w:rPr>
                                  <w:color w:val="FFFFFF"/>
                                  <w:position w:val="3"/>
                                  <w:sz w:val="18"/>
                                </w:rPr>
                                <w:t>None</w:t>
                              </w:r>
                              <w:proofErr w:type="gramEnd"/>
                              <w:r>
                                <w:rPr>
                                  <w:color w:val="FFFFFF"/>
                                  <w:position w:val="3"/>
                                  <w:sz w:val="18"/>
                                </w:rPr>
                                <w:t xml:space="preserve"> </w:t>
                              </w:r>
                              <w:r>
                                <w:rPr>
                                  <w:color w:val="FFFFFF"/>
                                  <w:sz w:val="18"/>
                                </w:rPr>
                                <w:t>Properties, LLC</w:t>
                              </w:r>
                            </w:p>
                          </w:txbxContent>
                        </wps:txbx>
                        <wps:bodyPr wrap="square" lIns="0" tIns="0" rIns="0" bIns="0" rtlCol="0">
                          <a:noAutofit/>
                        </wps:bodyPr>
                      </wps:wsp>
                      <wps:wsp>
                        <wps:cNvPr id="365" name="Textbox 365"/>
                        <wps:cNvSpPr txBox="1"/>
                        <wps:spPr>
                          <a:xfrm>
                            <a:off x="0" y="647096"/>
                            <a:ext cx="832485" cy="128270"/>
                          </a:xfrm>
                          <a:prstGeom prst="rect">
                            <a:avLst/>
                          </a:prstGeom>
                        </wps:spPr>
                        <wps:txbx>
                          <w:txbxContent>
                            <w:p w14:paraId="5BB618E0" w14:textId="77777777" w:rsidR="00843579" w:rsidRDefault="002D5E79">
                              <w:pPr>
                                <w:spacing w:line="201" w:lineRule="exact"/>
                                <w:rPr>
                                  <w:b/>
                                  <w:sz w:val="18"/>
                                </w:rPr>
                              </w:pPr>
                              <w:r>
                                <w:rPr>
                                  <w:b/>
                                  <w:color w:val="FFFFFF"/>
                                  <w:spacing w:val="-2"/>
                                  <w:sz w:val="18"/>
                                </w:rPr>
                                <w:t>INDEPENDENT</w:t>
                              </w:r>
                            </w:p>
                          </w:txbxContent>
                        </wps:txbx>
                        <wps:bodyPr wrap="square" lIns="0" tIns="0" rIns="0" bIns="0" rtlCol="0">
                          <a:noAutofit/>
                        </wps:bodyPr>
                      </wps:wsp>
                      <wps:wsp>
                        <wps:cNvPr id="366" name="Textbox 366"/>
                        <wps:cNvSpPr txBox="1"/>
                        <wps:spPr>
                          <a:xfrm>
                            <a:off x="1857375" y="470567"/>
                            <a:ext cx="2102485" cy="445770"/>
                          </a:xfrm>
                          <a:prstGeom prst="rect">
                            <a:avLst/>
                          </a:prstGeom>
                        </wps:spPr>
                        <wps:txbx>
                          <w:txbxContent>
                            <w:p w14:paraId="5BB618E1"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E2"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8E3" w14:textId="77777777" w:rsidR="00843579" w:rsidRDefault="002D5E79">
                              <w:pPr>
                                <w:numPr>
                                  <w:ilvl w:val="0"/>
                                  <w:numId w:val="57"/>
                                </w:numPr>
                                <w:tabs>
                                  <w:tab w:val="left" w:pos="179"/>
                                </w:tabs>
                                <w:spacing w:before="43"/>
                                <w:ind w:left="179" w:hanging="179"/>
                                <w:rPr>
                                  <w:sz w:val="18"/>
                                </w:rPr>
                              </w:pPr>
                              <w:r>
                                <w:rPr>
                                  <w:color w:val="FFFFFF"/>
                                  <w:sz w:val="18"/>
                                </w:rPr>
                                <w:t>CenterPoint</w:t>
                              </w:r>
                              <w:r>
                                <w:rPr>
                                  <w:color w:val="FFFFFF"/>
                                  <w:spacing w:val="-4"/>
                                  <w:sz w:val="18"/>
                                </w:rPr>
                                <w:t xml:space="preserve"> </w:t>
                              </w:r>
                              <w:r>
                                <w:rPr>
                                  <w:color w:val="FFFFFF"/>
                                  <w:sz w:val="18"/>
                                </w:rPr>
                                <w:t>Energy</w:t>
                              </w:r>
                              <w:r>
                                <w:rPr>
                                  <w:color w:val="FFFFFF"/>
                                  <w:spacing w:val="-3"/>
                                  <w:sz w:val="18"/>
                                </w:rPr>
                                <w:t xml:space="preserve"> </w:t>
                              </w:r>
                              <w:r>
                                <w:rPr>
                                  <w:color w:val="FFFFFF"/>
                                  <w:sz w:val="18"/>
                                </w:rPr>
                                <w:t>(2020</w:t>
                              </w:r>
                              <w:r>
                                <w:rPr>
                                  <w:color w:val="FFFFFF"/>
                                  <w:spacing w:val="-3"/>
                                  <w:sz w:val="18"/>
                                </w:rPr>
                                <w:t xml:space="preserve"> </w:t>
                              </w:r>
                              <w:r>
                                <w:rPr>
                                  <w:color w:val="FFFFFF"/>
                                  <w:sz w:val="18"/>
                                </w:rPr>
                                <w:t>-</w:t>
                              </w:r>
                              <w:r>
                                <w:rPr>
                                  <w:color w:val="FFFFFF"/>
                                  <w:spacing w:val="-3"/>
                                  <w:sz w:val="18"/>
                                </w:rPr>
                                <w:t xml:space="preserve"> </w:t>
                              </w:r>
                              <w:r>
                                <w:rPr>
                                  <w:color w:val="FFFFFF"/>
                                  <w:spacing w:val="-2"/>
                                  <w:sz w:val="18"/>
                                </w:rPr>
                                <w:t>2025)</w:t>
                              </w:r>
                            </w:p>
                          </w:txbxContent>
                        </wps:txbx>
                        <wps:bodyPr wrap="square" lIns="0" tIns="0" rIns="0" bIns="0" rtlCol="0">
                          <a:noAutofit/>
                        </wps:bodyPr>
                      </wps:wsp>
                      <wps:wsp>
                        <wps:cNvPr id="367" name="Textbox 367"/>
                        <wps:cNvSpPr txBox="1"/>
                        <wps:spPr>
                          <a:xfrm>
                            <a:off x="0" y="907574"/>
                            <a:ext cx="4093845" cy="1381125"/>
                          </a:xfrm>
                          <a:prstGeom prst="rect">
                            <a:avLst/>
                          </a:prstGeom>
                        </wps:spPr>
                        <wps:txbx>
                          <w:txbxContent>
                            <w:p w14:paraId="5BB618E4"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61</w:t>
                              </w:r>
                            </w:p>
                            <w:p w14:paraId="5BB618E5" w14:textId="77777777" w:rsidR="00843579" w:rsidRDefault="002D5E79">
                              <w:pPr>
                                <w:tabs>
                                  <w:tab w:val="left" w:pos="2924"/>
                                </w:tabs>
                                <w:spacing w:before="15"/>
                                <w:rPr>
                                  <w:b/>
                                  <w:sz w:val="18"/>
                                </w:rPr>
                              </w:pPr>
                              <w:r>
                                <w:rPr>
                                  <w:color w:val="FFFFFF"/>
                                  <w:position w:val="-2"/>
                                  <w:sz w:val="18"/>
                                </w:rPr>
                                <w:t>Director</w:t>
                              </w:r>
                              <w:r>
                                <w:rPr>
                                  <w:color w:val="FFFFFF"/>
                                  <w:spacing w:val="-4"/>
                                  <w:position w:val="-2"/>
                                  <w:sz w:val="18"/>
                                </w:rPr>
                                <w:t xml:space="preserve"> </w:t>
                              </w:r>
                              <w:r>
                                <w:rPr>
                                  <w:color w:val="FFFFFF"/>
                                  <w:position w:val="-2"/>
                                  <w:sz w:val="18"/>
                                </w:rPr>
                                <w:t>Since:</w:t>
                              </w:r>
                              <w:r>
                                <w:rPr>
                                  <w:color w:val="FFFFFF"/>
                                  <w:spacing w:val="-5"/>
                                  <w:position w:val="-2"/>
                                  <w:sz w:val="18"/>
                                </w:rPr>
                                <w:t xml:space="preserve"> </w:t>
                              </w:r>
                              <w:r>
                                <w:rPr>
                                  <w:b/>
                                  <w:color w:val="FFFFFF"/>
                                  <w:spacing w:val="-4"/>
                                  <w:position w:val="-2"/>
                                  <w:sz w:val="18"/>
                                </w:rPr>
                                <w:t>2022</w:t>
                              </w:r>
                              <w:r>
                                <w:rPr>
                                  <w:b/>
                                  <w:color w:val="FFFFFF"/>
                                  <w:position w:val="-2"/>
                                  <w:sz w:val="18"/>
                                </w:rPr>
                                <w:tab/>
                              </w: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8E6" w14:textId="77777777" w:rsidR="00843579" w:rsidRDefault="002D5E79">
                              <w:pPr>
                                <w:numPr>
                                  <w:ilvl w:val="0"/>
                                  <w:numId w:val="56"/>
                                </w:numPr>
                                <w:tabs>
                                  <w:tab w:val="left" w:pos="3194"/>
                                </w:tabs>
                                <w:spacing w:before="13" w:line="199" w:lineRule="exact"/>
                                <w:ind w:left="3194" w:hanging="179"/>
                                <w:rPr>
                                  <w:sz w:val="18"/>
                                </w:rPr>
                              </w:pPr>
                              <w:r>
                                <w:rPr>
                                  <w:color w:val="FFFFFF"/>
                                  <w:sz w:val="18"/>
                                </w:rPr>
                                <w:t>Texas</w:t>
                              </w:r>
                              <w:r>
                                <w:rPr>
                                  <w:color w:val="FFFFFF"/>
                                  <w:spacing w:val="-12"/>
                                  <w:sz w:val="18"/>
                                </w:rPr>
                                <w:t xml:space="preserve"> </w:t>
                              </w:r>
                              <w:r>
                                <w:rPr>
                                  <w:color w:val="FFFFFF"/>
                                  <w:sz w:val="18"/>
                                </w:rPr>
                                <w:t>Southern</w:t>
                              </w:r>
                              <w:r>
                                <w:rPr>
                                  <w:color w:val="FFFFFF"/>
                                  <w:spacing w:val="-11"/>
                                  <w:sz w:val="18"/>
                                </w:rPr>
                                <w:t xml:space="preserve"> </w:t>
                              </w:r>
                              <w:r>
                                <w:rPr>
                                  <w:color w:val="FFFFFF"/>
                                  <w:sz w:val="18"/>
                                </w:rPr>
                                <w:t>University,</w:t>
                              </w:r>
                              <w:r>
                                <w:rPr>
                                  <w:color w:val="FFFFFF"/>
                                  <w:spacing w:val="-12"/>
                                  <w:sz w:val="18"/>
                                </w:rPr>
                                <w:t xml:space="preserve"> </w:t>
                              </w:r>
                              <w:r>
                                <w:rPr>
                                  <w:color w:val="FFFFFF"/>
                                  <w:sz w:val="18"/>
                                </w:rPr>
                                <w:t>Jesse</w:t>
                              </w:r>
                              <w:r>
                                <w:rPr>
                                  <w:color w:val="FFFFFF"/>
                                  <w:spacing w:val="-11"/>
                                  <w:sz w:val="18"/>
                                </w:rPr>
                                <w:t xml:space="preserve"> </w:t>
                              </w:r>
                              <w:r>
                                <w:rPr>
                                  <w:color w:val="FFFFFF"/>
                                  <w:spacing w:val="-5"/>
                                  <w:sz w:val="18"/>
                                </w:rPr>
                                <w:t>H.</w:t>
                              </w:r>
                            </w:p>
                            <w:p w14:paraId="5BB618E7" w14:textId="77777777" w:rsidR="00843579" w:rsidRDefault="002D5E79">
                              <w:pPr>
                                <w:tabs>
                                  <w:tab w:val="left" w:pos="3194"/>
                                </w:tabs>
                                <w:spacing w:line="249" w:lineRule="exact"/>
                                <w:rPr>
                                  <w:sz w:val="18"/>
                                </w:rPr>
                              </w:pPr>
                              <w:r>
                                <w:rPr>
                                  <w:b/>
                                  <w:color w:val="FFFFFF"/>
                                  <w:position w:val="6"/>
                                  <w:sz w:val="18"/>
                                </w:rPr>
                                <w:t>Halliburton</w:t>
                              </w:r>
                              <w:r>
                                <w:rPr>
                                  <w:b/>
                                  <w:color w:val="FFFFFF"/>
                                  <w:spacing w:val="-3"/>
                                  <w:position w:val="6"/>
                                  <w:sz w:val="18"/>
                                </w:rPr>
                                <w:t xml:space="preserve"> </w:t>
                              </w:r>
                              <w:r>
                                <w:rPr>
                                  <w:b/>
                                  <w:color w:val="FFFFFF"/>
                                  <w:spacing w:val="-2"/>
                                  <w:position w:val="6"/>
                                  <w:sz w:val="18"/>
                                </w:rPr>
                                <w:t>Committees</w:t>
                              </w:r>
                              <w:r>
                                <w:rPr>
                                  <w:b/>
                                  <w:color w:val="FFFFFF"/>
                                  <w:position w:val="6"/>
                                  <w:sz w:val="18"/>
                                </w:rPr>
                                <w:tab/>
                              </w:r>
                              <w:r>
                                <w:rPr>
                                  <w:color w:val="FFFFFF"/>
                                  <w:sz w:val="18"/>
                                </w:rPr>
                                <w:t>Jones</w:t>
                              </w:r>
                              <w:r>
                                <w:rPr>
                                  <w:color w:val="FFFFFF"/>
                                  <w:spacing w:val="-7"/>
                                  <w:sz w:val="18"/>
                                </w:rPr>
                                <w:t xml:space="preserve"> </w:t>
                              </w:r>
                              <w:r>
                                <w:rPr>
                                  <w:color w:val="FFFFFF"/>
                                  <w:sz w:val="18"/>
                                </w:rPr>
                                <w:t>School</w:t>
                              </w:r>
                              <w:r>
                                <w:rPr>
                                  <w:color w:val="FFFFFF"/>
                                  <w:spacing w:val="-3"/>
                                  <w:sz w:val="18"/>
                                </w:rPr>
                                <w:t xml:space="preserve"> </w:t>
                              </w:r>
                              <w:r>
                                <w:rPr>
                                  <w:color w:val="FFFFFF"/>
                                  <w:sz w:val="18"/>
                                </w:rPr>
                                <w:t>of</w:t>
                              </w:r>
                              <w:r>
                                <w:rPr>
                                  <w:color w:val="FFFFFF"/>
                                  <w:spacing w:val="-3"/>
                                  <w:sz w:val="18"/>
                                </w:rPr>
                                <w:t xml:space="preserve"> </w:t>
                              </w:r>
                              <w:r>
                                <w:rPr>
                                  <w:color w:val="FFFFFF"/>
                                  <w:sz w:val="18"/>
                                </w:rPr>
                                <w:t>Business</w:t>
                              </w:r>
                              <w:r>
                                <w:rPr>
                                  <w:color w:val="FFFFFF"/>
                                  <w:spacing w:val="-12"/>
                                  <w:sz w:val="18"/>
                                </w:rPr>
                                <w:t xml:space="preserve"> </w:t>
                              </w:r>
                              <w:r>
                                <w:rPr>
                                  <w:color w:val="FFFFFF"/>
                                  <w:spacing w:val="-2"/>
                                  <w:sz w:val="18"/>
                                </w:rPr>
                                <w:t>Advisory</w:t>
                              </w:r>
                            </w:p>
                            <w:p w14:paraId="5BB618E8" w14:textId="77777777" w:rsidR="00843579" w:rsidRDefault="002D5E79">
                              <w:pPr>
                                <w:numPr>
                                  <w:ilvl w:val="0"/>
                                  <w:numId w:val="55"/>
                                </w:numPr>
                                <w:tabs>
                                  <w:tab w:val="left" w:pos="269"/>
                                  <w:tab w:val="left" w:pos="3194"/>
                                </w:tabs>
                                <w:spacing w:line="220" w:lineRule="auto"/>
                                <w:ind w:left="269" w:hanging="179"/>
                                <w:rPr>
                                  <w:color w:val="FFFFFF"/>
                                  <w:sz w:val="18"/>
                                </w:rPr>
                              </w:pPr>
                              <w:r>
                                <w:rPr>
                                  <w:color w:val="FFFFFF"/>
                                  <w:sz w:val="18"/>
                                </w:rPr>
                                <w:t>Audit</w:t>
                              </w:r>
                              <w:r>
                                <w:rPr>
                                  <w:color w:val="FFFFFF"/>
                                  <w:spacing w:val="-5"/>
                                  <w:sz w:val="18"/>
                                </w:rPr>
                                <w:t xml:space="preserve"> </w:t>
                              </w:r>
                              <w:r>
                                <w:rPr>
                                  <w:color w:val="FFFFFF"/>
                                  <w:spacing w:val="-2"/>
                                  <w:sz w:val="18"/>
                                </w:rPr>
                                <w:t>(Chair)</w:t>
                              </w:r>
                              <w:r>
                                <w:rPr>
                                  <w:color w:val="FFFFFF"/>
                                  <w:sz w:val="18"/>
                                </w:rPr>
                                <w:tab/>
                              </w:r>
                              <w:r>
                                <w:rPr>
                                  <w:color w:val="FFFFFF"/>
                                  <w:position w:val="-5"/>
                                  <w:sz w:val="18"/>
                                </w:rPr>
                                <w:t>Council</w:t>
                              </w:r>
                              <w:r>
                                <w:rPr>
                                  <w:color w:val="FFFFFF"/>
                                  <w:spacing w:val="-5"/>
                                  <w:position w:val="-5"/>
                                  <w:sz w:val="18"/>
                                </w:rPr>
                                <w:t xml:space="preserve"> </w:t>
                              </w:r>
                              <w:r>
                                <w:rPr>
                                  <w:color w:val="FFFFFF"/>
                                  <w:spacing w:val="-2"/>
                                  <w:position w:val="-5"/>
                                  <w:sz w:val="18"/>
                                </w:rPr>
                                <w:t>Member</w:t>
                              </w:r>
                            </w:p>
                            <w:p w14:paraId="5BB618E9" w14:textId="77777777" w:rsidR="00843579" w:rsidRDefault="002D5E79">
                              <w:pPr>
                                <w:numPr>
                                  <w:ilvl w:val="0"/>
                                  <w:numId w:val="55"/>
                                </w:numPr>
                                <w:tabs>
                                  <w:tab w:val="left" w:pos="269"/>
                                  <w:tab w:val="left" w:pos="3014"/>
                                </w:tabs>
                                <w:spacing w:line="251" w:lineRule="exact"/>
                                <w:ind w:left="269" w:hanging="179"/>
                                <w:rPr>
                                  <w:color w:val="FFFFFF"/>
                                  <w:position w:val="6"/>
                                  <w:sz w:val="18"/>
                                </w:rPr>
                              </w:pPr>
                              <w:r>
                                <w:rPr>
                                  <w:color w:val="FFFFFF"/>
                                  <w:position w:val="6"/>
                                  <w:sz w:val="18"/>
                                </w:rPr>
                                <w:t>Health,</w:t>
                              </w:r>
                              <w:r>
                                <w:rPr>
                                  <w:color w:val="FFFFFF"/>
                                  <w:spacing w:val="-4"/>
                                  <w:position w:val="6"/>
                                  <w:sz w:val="18"/>
                                </w:rPr>
                                <w:t xml:space="preserve"> </w:t>
                              </w:r>
                              <w:r>
                                <w:rPr>
                                  <w:color w:val="FFFFFF"/>
                                  <w:position w:val="6"/>
                                  <w:sz w:val="18"/>
                                </w:rPr>
                                <w:t>Safety</w:t>
                              </w:r>
                              <w:r>
                                <w:rPr>
                                  <w:color w:val="FFFFFF"/>
                                  <w:spacing w:val="-3"/>
                                  <w:position w:val="6"/>
                                  <w:sz w:val="18"/>
                                </w:rPr>
                                <w:t xml:space="preserve"> </w:t>
                              </w:r>
                              <w:r>
                                <w:rPr>
                                  <w:color w:val="FFFFFF"/>
                                  <w:spacing w:val="-5"/>
                                  <w:position w:val="6"/>
                                  <w:sz w:val="18"/>
                                </w:rPr>
                                <w:t>and</w:t>
                              </w:r>
                              <w:r>
                                <w:rPr>
                                  <w:color w:val="FFFFFF"/>
                                  <w:position w:val="6"/>
                                  <w:sz w:val="18"/>
                                </w:rPr>
                                <w:tab/>
                              </w:r>
                              <w:r>
                                <w:rPr>
                                  <w:color w:val="FFFFFF"/>
                                  <w:sz w:val="18"/>
                                </w:rPr>
                                <w:t>•</w:t>
                              </w:r>
                              <w:r>
                                <w:rPr>
                                  <w:color w:val="FFFFFF"/>
                                  <w:spacing w:val="47"/>
                                  <w:sz w:val="18"/>
                                </w:rPr>
                                <w:t xml:space="preserve"> </w:t>
                              </w:r>
                              <w:r>
                                <w:rPr>
                                  <w:color w:val="FFFFFF"/>
                                  <w:sz w:val="18"/>
                                </w:rPr>
                                <w:t>Texas</w:t>
                              </w:r>
                              <w:r>
                                <w:rPr>
                                  <w:color w:val="FFFFFF"/>
                                  <w:spacing w:val="-7"/>
                                  <w:sz w:val="18"/>
                                </w:rPr>
                                <w:t xml:space="preserve"> </w:t>
                              </w:r>
                              <w:r>
                                <w:rPr>
                                  <w:color w:val="FFFFFF"/>
                                  <w:sz w:val="18"/>
                                </w:rPr>
                                <w:t>Children’s</w:t>
                              </w:r>
                              <w:r>
                                <w:rPr>
                                  <w:color w:val="FFFFFF"/>
                                  <w:spacing w:val="-7"/>
                                  <w:sz w:val="18"/>
                                </w:rPr>
                                <w:t xml:space="preserve"> </w:t>
                              </w:r>
                              <w:r>
                                <w:rPr>
                                  <w:color w:val="FFFFFF"/>
                                  <w:sz w:val="18"/>
                                </w:rPr>
                                <w:t>Hospital,</w:t>
                              </w:r>
                              <w:r>
                                <w:rPr>
                                  <w:color w:val="FFFFFF"/>
                                  <w:spacing w:val="-7"/>
                                  <w:sz w:val="18"/>
                                </w:rPr>
                                <w:t xml:space="preserve"> </w:t>
                              </w:r>
                              <w:r>
                                <w:rPr>
                                  <w:color w:val="FFFFFF"/>
                                  <w:sz w:val="18"/>
                                </w:rPr>
                                <w:t>Operations</w:t>
                              </w:r>
                              <w:r>
                                <w:rPr>
                                  <w:color w:val="FFFFFF"/>
                                  <w:spacing w:val="-7"/>
                                  <w:sz w:val="18"/>
                                </w:rPr>
                                <w:t xml:space="preserve"> </w:t>
                              </w:r>
                              <w:r>
                                <w:rPr>
                                  <w:color w:val="FFFFFF"/>
                                  <w:spacing w:val="-10"/>
                                  <w:sz w:val="18"/>
                                </w:rPr>
                                <w:t>&amp;</w:t>
                              </w:r>
                            </w:p>
                            <w:p w14:paraId="5BB618EA" w14:textId="77777777" w:rsidR="00843579" w:rsidRDefault="002D5E79">
                              <w:pPr>
                                <w:tabs>
                                  <w:tab w:val="left" w:pos="3194"/>
                                </w:tabs>
                                <w:spacing w:line="290" w:lineRule="auto"/>
                                <w:ind w:left="3195" w:right="18" w:hanging="2925"/>
                                <w:rPr>
                                  <w:sz w:val="18"/>
                                </w:rPr>
                              </w:pPr>
                              <w:r>
                                <w:rPr>
                                  <w:color w:val="FFFFFF"/>
                                  <w:spacing w:val="-2"/>
                                  <w:position w:val="6"/>
                                  <w:sz w:val="18"/>
                                </w:rPr>
                                <w:t>Environment</w:t>
                              </w:r>
                              <w:r>
                                <w:rPr>
                                  <w:color w:val="FFFFFF"/>
                                  <w:position w:val="6"/>
                                  <w:sz w:val="18"/>
                                </w:rPr>
                                <w:tab/>
                              </w:r>
                              <w:r>
                                <w:rPr>
                                  <w:color w:val="FFFFFF"/>
                                  <w:sz w:val="18"/>
                                </w:rPr>
                                <w:t>Planning</w:t>
                              </w:r>
                              <w:r>
                                <w:rPr>
                                  <w:color w:val="FFFFFF"/>
                                  <w:spacing w:val="-13"/>
                                  <w:sz w:val="18"/>
                                </w:rPr>
                                <w:t xml:space="preserve"> </w:t>
                              </w:r>
                              <w:r>
                                <w:rPr>
                                  <w:color w:val="FFFFFF"/>
                                  <w:sz w:val="18"/>
                                </w:rPr>
                                <w:t>Committee,</w:t>
                              </w:r>
                              <w:r>
                                <w:rPr>
                                  <w:color w:val="FFFFFF"/>
                                  <w:spacing w:val="-12"/>
                                  <w:sz w:val="18"/>
                                </w:rPr>
                                <w:t xml:space="preserve"> </w:t>
                              </w:r>
                              <w:r>
                                <w:rPr>
                                  <w:color w:val="FFFFFF"/>
                                  <w:sz w:val="18"/>
                                </w:rPr>
                                <w:t>and</w:t>
                              </w:r>
                              <w:r>
                                <w:rPr>
                                  <w:color w:val="FFFFFF"/>
                                  <w:spacing w:val="-13"/>
                                  <w:sz w:val="18"/>
                                </w:rPr>
                                <w:t xml:space="preserve"> </w:t>
                              </w:r>
                              <w:r>
                                <w:rPr>
                                  <w:color w:val="FFFFFF"/>
                                  <w:sz w:val="18"/>
                                </w:rPr>
                                <w:t xml:space="preserve">Compensation </w:t>
                              </w:r>
                              <w:r>
                                <w:rPr>
                                  <w:color w:val="FFFFFF"/>
                                  <w:spacing w:val="-2"/>
                                  <w:sz w:val="18"/>
                                </w:rPr>
                                <w:t>Committee</w:t>
                              </w:r>
                            </w:p>
                            <w:p w14:paraId="5BB618EB" w14:textId="77777777" w:rsidR="00843579" w:rsidRDefault="002D5E79">
                              <w:pPr>
                                <w:numPr>
                                  <w:ilvl w:val="1"/>
                                  <w:numId w:val="55"/>
                                </w:numPr>
                                <w:tabs>
                                  <w:tab w:val="left" w:pos="3194"/>
                                </w:tabs>
                                <w:spacing w:line="206" w:lineRule="exact"/>
                                <w:ind w:left="3194" w:hanging="179"/>
                                <w:rPr>
                                  <w:sz w:val="18"/>
                                </w:rPr>
                              </w:pPr>
                              <w:r>
                                <w:rPr>
                                  <w:color w:val="FFFFFF"/>
                                  <w:spacing w:val="-2"/>
                                  <w:sz w:val="18"/>
                                </w:rPr>
                                <w:t>Texas</w:t>
                              </w:r>
                              <w:r>
                                <w:rPr>
                                  <w:color w:val="FFFFFF"/>
                                  <w:spacing w:val="-1"/>
                                  <w:sz w:val="18"/>
                                </w:rPr>
                                <w:t xml:space="preserve"> </w:t>
                              </w:r>
                              <w:r>
                                <w:rPr>
                                  <w:color w:val="FFFFFF"/>
                                  <w:spacing w:val="-2"/>
                                  <w:sz w:val="18"/>
                                </w:rPr>
                                <w:t>Chairman</w:t>
                              </w:r>
                              <w:r>
                                <w:rPr>
                                  <w:color w:val="FFFFFF"/>
                                  <w:sz w:val="18"/>
                                </w:rPr>
                                <w:t xml:space="preserve"> </w:t>
                              </w:r>
                              <w:r>
                                <w:rPr>
                                  <w:color w:val="FFFFFF"/>
                                  <w:spacing w:val="-2"/>
                                  <w:sz w:val="18"/>
                                </w:rPr>
                                <w:t>Roundtable</w:t>
                              </w:r>
                            </w:p>
                          </w:txbxContent>
                        </wps:txbx>
                        <wps:bodyPr wrap="square" lIns="0" tIns="0" rIns="0" bIns="0" rtlCol="0">
                          <a:noAutofit/>
                        </wps:bodyPr>
                      </wps:wsp>
                    </wpg:wgp>
                  </a:graphicData>
                </a:graphic>
              </wp:inline>
            </w:drawing>
          </mc:Choice>
          <mc:Fallback>
            <w:pict>
              <v:group w14:anchorId="5BB61626" id="Group 362" o:spid="_x0000_s1260" style="width:329.6pt;height:184.25pt;mso-position-horizontal-relative:char;mso-position-vertical-relative:line" coordsize="41861,23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">
                <v:shape id="Graphic 363" o:spid="_x0000_s1261" style="position:absolute;left:17858;width:24003;height:23241;visibility:visible;mso-wrap-style:square;v-text-anchor:top" coordsize="2400300,232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" path="m2400300,l38100,,,,,2324100r38100,l2400300,2324100,2400300,xe" fillcolor="#d60024" stroked="f">
                  <v:path arrowok="t"/>
                </v:shape>
                <v:shape id="Textbox 364" o:spid="_x0000_s1262" type="#_x0000_t202" style="position:absolute;top:489;width:39789;height:4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ytxQAAANwAAAAPAAAAZHJzL2Rvd25yZXYueG1sRI9Ba8JA&#10;FITvBf/D8gre6qZVgo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Bu/tytxQAAANwAAAAP&#10;AAAAAAAAAAAAAAAAAAcCAABkcnMvZG93bnJldi54bWxQSwUGAAAAAAMAAwC3AAAA+QIAAAAA&#10;" filled="f" stroked="f">
                  <v:textbox inset="0,0,0,0">
                    <w:txbxContent>
                      <w:p w14:paraId="5BB618DE" w14:textId="77777777" w:rsidR="00843579" w:rsidRDefault="002D5E79">
                        <w:pPr>
                          <w:tabs>
                            <w:tab w:val="left" w:pos="2924"/>
                          </w:tabs>
                          <w:spacing w:line="223" w:lineRule="exact"/>
                          <w:rPr>
                            <w:b/>
                            <w:position w:val="1"/>
                            <w:sz w:val="18"/>
                          </w:rPr>
                        </w:pPr>
                        <w:r>
                          <w:rPr>
                            <w:b/>
                            <w:color w:val="FFFFFF"/>
                            <w:sz w:val="20"/>
                          </w:rPr>
                          <w:t>Earl</w:t>
                        </w:r>
                        <w:r>
                          <w:rPr>
                            <w:b/>
                            <w:color w:val="FFFFFF"/>
                            <w:spacing w:val="-3"/>
                            <w:sz w:val="20"/>
                          </w:rPr>
                          <w:t xml:space="preserve"> </w:t>
                        </w:r>
                        <w:r>
                          <w:rPr>
                            <w:b/>
                            <w:color w:val="FFFFFF"/>
                            <w:sz w:val="20"/>
                          </w:rPr>
                          <w:t>M.</w:t>
                        </w:r>
                        <w:r>
                          <w:rPr>
                            <w:b/>
                            <w:color w:val="FFFFFF"/>
                            <w:spacing w:val="-2"/>
                            <w:sz w:val="20"/>
                          </w:rPr>
                          <w:t xml:space="preserve"> Cummings</w:t>
                        </w:r>
                        <w:r>
                          <w:rPr>
                            <w:b/>
                            <w:color w:val="FFFFFF"/>
                            <w:sz w:val="20"/>
                          </w:rPr>
                          <w:tab/>
                        </w:r>
                        <w:r>
                          <w:rPr>
                            <w:b/>
                            <w:color w:val="FFFFFF"/>
                            <w:position w:val="1"/>
                            <w:sz w:val="18"/>
                          </w:rPr>
                          <w:t>Current</w:t>
                        </w:r>
                        <w:r>
                          <w:rPr>
                            <w:b/>
                            <w:color w:val="FFFFFF"/>
                            <w:spacing w:val="-5"/>
                            <w:position w:val="1"/>
                            <w:sz w:val="18"/>
                          </w:rPr>
                          <w:t xml:space="preserve"> </w:t>
                        </w:r>
                        <w:r>
                          <w:rPr>
                            <w:b/>
                            <w:color w:val="FFFFFF"/>
                            <w:position w:val="1"/>
                            <w:sz w:val="18"/>
                          </w:rPr>
                          <w:t>Public</w:t>
                        </w:r>
                        <w:r>
                          <w:rPr>
                            <w:b/>
                            <w:color w:val="FFFFFF"/>
                            <w:spacing w:val="-2"/>
                            <w:position w:val="1"/>
                            <w:sz w:val="18"/>
                          </w:rPr>
                          <w:t xml:space="preserve"> </w:t>
                        </w:r>
                        <w:r>
                          <w:rPr>
                            <w:b/>
                            <w:color w:val="FFFFFF"/>
                            <w:position w:val="1"/>
                            <w:sz w:val="18"/>
                          </w:rPr>
                          <w:t>Company</w:t>
                        </w:r>
                        <w:r>
                          <w:rPr>
                            <w:b/>
                            <w:color w:val="FFFFFF"/>
                            <w:spacing w:val="-2"/>
                            <w:position w:val="1"/>
                            <w:sz w:val="18"/>
                          </w:rPr>
                          <w:t xml:space="preserve"> Directorships</w:t>
                        </w:r>
                      </w:p>
                      <w:p w14:paraId="5BB618DF" w14:textId="77777777" w:rsidR="00843579" w:rsidRDefault="002D5E79">
                        <w:pPr>
                          <w:tabs>
                            <w:tab w:val="left" w:pos="3014"/>
                          </w:tabs>
                          <w:spacing w:before="9" w:line="250" w:lineRule="atLeast"/>
                          <w:ind w:right="2638"/>
                          <w:rPr>
                            <w:sz w:val="18"/>
                          </w:rPr>
                        </w:pPr>
                        <w:r>
                          <w:rPr>
                            <w:color w:val="FFFFFF"/>
                            <w:sz w:val="18"/>
                          </w:rPr>
                          <w:t>Managing Partner, MCM Houston</w:t>
                        </w:r>
                        <w:r>
                          <w:rPr>
                            <w:color w:val="FFFFFF"/>
                            <w:sz w:val="18"/>
                          </w:rPr>
                          <w:tab/>
                        </w:r>
                        <w:r>
                          <w:rPr>
                            <w:color w:val="FFFFFF"/>
                            <w:position w:val="3"/>
                            <w:sz w:val="18"/>
                          </w:rPr>
                          <w:t>•</w:t>
                        </w:r>
                        <w:r>
                          <w:rPr>
                            <w:color w:val="FFFFFF"/>
                            <w:spacing w:val="30"/>
                            <w:position w:val="3"/>
                            <w:sz w:val="18"/>
                          </w:rPr>
                          <w:t xml:space="preserve"> </w:t>
                        </w:r>
                        <w:proofErr w:type="gramStart"/>
                        <w:r>
                          <w:rPr>
                            <w:color w:val="FFFFFF"/>
                            <w:position w:val="3"/>
                            <w:sz w:val="18"/>
                          </w:rPr>
                          <w:t>None</w:t>
                        </w:r>
                        <w:proofErr w:type="gramEnd"/>
                        <w:r>
                          <w:rPr>
                            <w:color w:val="FFFFFF"/>
                            <w:position w:val="3"/>
                            <w:sz w:val="18"/>
                          </w:rPr>
                          <w:t xml:space="preserve"> </w:t>
                        </w:r>
                        <w:r>
                          <w:rPr>
                            <w:color w:val="FFFFFF"/>
                            <w:sz w:val="18"/>
                          </w:rPr>
                          <w:t>Properties, LLC</w:t>
                        </w:r>
                      </w:p>
                    </w:txbxContent>
                  </v:textbox>
                </v:shape>
                <v:shape id="Textbox 365" o:spid="_x0000_s1263" type="#_x0000_t202" style="position:absolute;top:6470;width:8324;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k2xQAAANwAAAAPAAAAZHJzL2Rvd25yZXYueG1sRI9Ba8JA&#10;FITvBf/D8gre6qYV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ABsnk2xQAAANwAAAAP&#10;AAAAAAAAAAAAAAAAAAcCAABkcnMvZG93bnJldi54bWxQSwUGAAAAAAMAAwC3AAAA+QIAAAAA&#10;" filled="f" stroked="f">
                  <v:textbox inset="0,0,0,0">
                    <w:txbxContent>
                      <w:p w14:paraId="5BB618E0" w14:textId="77777777" w:rsidR="00843579" w:rsidRDefault="002D5E79">
                        <w:pPr>
                          <w:spacing w:line="201" w:lineRule="exact"/>
                          <w:rPr>
                            <w:b/>
                            <w:sz w:val="18"/>
                          </w:rPr>
                        </w:pPr>
                        <w:r>
                          <w:rPr>
                            <w:b/>
                            <w:color w:val="FFFFFF"/>
                            <w:spacing w:val="-2"/>
                            <w:sz w:val="18"/>
                          </w:rPr>
                          <w:t>INDEPENDENT</w:t>
                        </w:r>
                      </w:p>
                    </w:txbxContent>
                  </v:textbox>
                </v:shape>
                <v:shape id="Textbox 366" o:spid="_x0000_s1264" type="#_x0000_t202" style="position:absolute;left:18573;top:4705;width:21025;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dBxAAAANwAAAAPAAAAZHJzL2Rvd25yZXYueG1sRI9Ba8JA&#10;FITvQv/D8gredFOF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PFg50HEAAAA3AAAAA8A&#10;AAAAAAAAAAAAAAAABwIAAGRycy9kb3ducmV2LnhtbFBLBQYAAAAAAwADALcAAAD4AgAAAAA=&#10;" filled="f" stroked="f">
                  <v:textbox inset="0,0,0,0">
                    <w:txbxContent>
                      <w:p w14:paraId="5BB618E1"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E2"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8E3" w14:textId="77777777" w:rsidR="00843579" w:rsidRDefault="002D5E79">
                        <w:pPr>
                          <w:numPr>
                            <w:ilvl w:val="0"/>
                            <w:numId w:val="57"/>
                          </w:numPr>
                          <w:tabs>
                            <w:tab w:val="left" w:pos="179"/>
                          </w:tabs>
                          <w:spacing w:before="43"/>
                          <w:ind w:left="179" w:hanging="179"/>
                          <w:rPr>
                            <w:sz w:val="18"/>
                          </w:rPr>
                        </w:pPr>
                        <w:r>
                          <w:rPr>
                            <w:color w:val="FFFFFF"/>
                            <w:sz w:val="18"/>
                          </w:rPr>
                          <w:t>CenterPoint</w:t>
                        </w:r>
                        <w:r>
                          <w:rPr>
                            <w:color w:val="FFFFFF"/>
                            <w:spacing w:val="-4"/>
                            <w:sz w:val="18"/>
                          </w:rPr>
                          <w:t xml:space="preserve"> </w:t>
                        </w:r>
                        <w:r>
                          <w:rPr>
                            <w:color w:val="FFFFFF"/>
                            <w:sz w:val="18"/>
                          </w:rPr>
                          <w:t>Energy</w:t>
                        </w:r>
                        <w:r>
                          <w:rPr>
                            <w:color w:val="FFFFFF"/>
                            <w:spacing w:val="-3"/>
                            <w:sz w:val="18"/>
                          </w:rPr>
                          <w:t xml:space="preserve"> </w:t>
                        </w:r>
                        <w:r>
                          <w:rPr>
                            <w:color w:val="FFFFFF"/>
                            <w:sz w:val="18"/>
                          </w:rPr>
                          <w:t>(2020</w:t>
                        </w:r>
                        <w:r>
                          <w:rPr>
                            <w:color w:val="FFFFFF"/>
                            <w:spacing w:val="-3"/>
                            <w:sz w:val="18"/>
                          </w:rPr>
                          <w:t xml:space="preserve"> </w:t>
                        </w:r>
                        <w:r>
                          <w:rPr>
                            <w:color w:val="FFFFFF"/>
                            <w:sz w:val="18"/>
                          </w:rPr>
                          <w:t>-</w:t>
                        </w:r>
                        <w:r>
                          <w:rPr>
                            <w:color w:val="FFFFFF"/>
                            <w:spacing w:val="-3"/>
                            <w:sz w:val="18"/>
                          </w:rPr>
                          <w:t xml:space="preserve"> </w:t>
                        </w:r>
                        <w:r>
                          <w:rPr>
                            <w:color w:val="FFFFFF"/>
                            <w:spacing w:val="-2"/>
                            <w:sz w:val="18"/>
                          </w:rPr>
                          <w:t>2025)</w:t>
                        </w:r>
                      </w:p>
                    </w:txbxContent>
                  </v:textbox>
                </v:shape>
                <v:shape id="Textbox 367" o:spid="_x0000_s1265" type="#_x0000_t202" style="position:absolute;top:9075;width:40938;height:13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LaxQAAANwAAAAPAAAAZHJzL2Rvd25yZXYueG1sRI9Ba8JA&#10;FITvgv9heYXedFML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CeLELaxQAAANwAAAAP&#10;AAAAAAAAAAAAAAAAAAcCAABkcnMvZG93bnJldi54bWxQSwUGAAAAAAMAAwC3AAAA+QIAAAAA&#10;" filled="f" stroked="f">
                  <v:textbox inset="0,0,0,0">
                    <w:txbxContent>
                      <w:p w14:paraId="5BB618E4"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61</w:t>
                        </w:r>
                      </w:p>
                      <w:p w14:paraId="5BB618E5" w14:textId="77777777" w:rsidR="00843579" w:rsidRDefault="002D5E79">
                        <w:pPr>
                          <w:tabs>
                            <w:tab w:val="left" w:pos="2924"/>
                          </w:tabs>
                          <w:spacing w:before="15"/>
                          <w:rPr>
                            <w:b/>
                            <w:sz w:val="18"/>
                          </w:rPr>
                        </w:pPr>
                        <w:r>
                          <w:rPr>
                            <w:color w:val="FFFFFF"/>
                            <w:position w:val="-2"/>
                            <w:sz w:val="18"/>
                          </w:rPr>
                          <w:t>Director</w:t>
                        </w:r>
                        <w:r>
                          <w:rPr>
                            <w:color w:val="FFFFFF"/>
                            <w:spacing w:val="-4"/>
                            <w:position w:val="-2"/>
                            <w:sz w:val="18"/>
                          </w:rPr>
                          <w:t xml:space="preserve"> </w:t>
                        </w:r>
                        <w:r>
                          <w:rPr>
                            <w:color w:val="FFFFFF"/>
                            <w:position w:val="-2"/>
                            <w:sz w:val="18"/>
                          </w:rPr>
                          <w:t>Since:</w:t>
                        </w:r>
                        <w:r>
                          <w:rPr>
                            <w:color w:val="FFFFFF"/>
                            <w:spacing w:val="-5"/>
                            <w:position w:val="-2"/>
                            <w:sz w:val="18"/>
                          </w:rPr>
                          <w:t xml:space="preserve"> </w:t>
                        </w:r>
                        <w:r>
                          <w:rPr>
                            <w:b/>
                            <w:color w:val="FFFFFF"/>
                            <w:spacing w:val="-4"/>
                            <w:position w:val="-2"/>
                            <w:sz w:val="18"/>
                          </w:rPr>
                          <w:t>2022</w:t>
                        </w:r>
                        <w:r>
                          <w:rPr>
                            <w:b/>
                            <w:color w:val="FFFFFF"/>
                            <w:position w:val="-2"/>
                            <w:sz w:val="18"/>
                          </w:rPr>
                          <w:tab/>
                        </w: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8E6" w14:textId="77777777" w:rsidR="00843579" w:rsidRDefault="002D5E79">
                        <w:pPr>
                          <w:numPr>
                            <w:ilvl w:val="0"/>
                            <w:numId w:val="56"/>
                          </w:numPr>
                          <w:tabs>
                            <w:tab w:val="left" w:pos="3194"/>
                          </w:tabs>
                          <w:spacing w:before="13" w:line="199" w:lineRule="exact"/>
                          <w:ind w:left="3194" w:hanging="179"/>
                          <w:rPr>
                            <w:sz w:val="18"/>
                          </w:rPr>
                        </w:pPr>
                        <w:r>
                          <w:rPr>
                            <w:color w:val="FFFFFF"/>
                            <w:sz w:val="18"/>
                          </w:rPr>
                          <w:t>Texas</w:t>
                        </w:r>
                        <w:r>
                          <w:rPr>
                            <w:color w:val="FFFFFF"/>
                            <w:spacing w:val="-12"/>
                            <w:sz w:val="18"/>
                          </w:rPr>
                          <w:t xml:space="preserve"> </w:t>
                        </w:r>
                        <w:r>
                          <w:rPr>
                            <w:color w:val="FFFFFF"/>
                            <w:sz w:val="18"/>
                          </w:rPr>
                          <w:t>Southern</w:t>
                        </w:r>
                        <w:r>
                          <w:rPr>
                            <w:color w:val="FFFFFF"/>
                            <w:spacing w:val="-11"/>
                            <w:sz w:val="18"/>
                          </w:rPr>
                          <w:t xml:space="preserve"> </w:t>
                        </w:r>
                        <w:r>
                          <w:rPr>
                            <w:color w:val="FFFFFF"/>
                            <w:sz w:val="18"/>
                          </w:rPr>
                          <w:t>University,</w:t>
                        </w:r>
                        <w:r>
                          <w:rPr>
                            <w:color w:val="FFFFFF"/>
                            <w:spacing w:val="-12"/>
                            <w:sz w:val="18"/>
                          </w:rPr>
                          <w:t xml:space="preserve"> </w:t>
                        </w:r>
                        <w:r>
                          <w:rPr>
                            <w:color w:val="FFFFFF"/>
                            <w:sz w:val="18"/>
                          </w:rPr>
                          <w:t>Jesse</w:t>
                        </w:r>
                        <w:r>
                          <w:rPr>
                            <w:color w:val="FFFFFF"/>
                            <w:spacing w:val="-11"/>
                            <w:sz w:val="18"/>
                          </w:rPr>
                          <w:t xml:space="preserve"> </w:t>
                        </w:r>
                        <w:r>
                          <w:rPr>
                            <w:color w:val="FFFFFF"/>
                            <w:spacing w:val="-5"/>
                            <w:sz w:val="18"/>
                          </w:rPr>
                          <w:t>H.</w:t>
                        </w:r>
                      </w:p>
                      <w:p w14:paraId="5BB618E7" w14:textId="77777777" w:rsidR="00843579" w:rsidRDefault="002D5E79">
                        <w:pPr>
                          <w:tabs>
                            <w:tab w:val="left" w:pos="3194"/>
                          </w:tabs>
                          <w:spacing w:line="249" w:lineRule="exact"/>
                          <w:rPr>
                            <w:sz w:val="18"/>
                          </w:rPr>
                        </w:pPr>
                        <w:r>
                          <w:rPr>
                            <w:b/>
                            <w:color w:val="FFFFFF"/>
                            <w:position w:val="6"/>
                            <w:sz w:val="18"/>
                          </w:rPr>
                          <w:t>Halliburton</w:t>
                        </w:r>
                        <w:r>
                          <w:rPr>
                            <w:b/>
                            <w:color w:val="FFFFFF"/>
                            <w:spacing w:val="-3"/>
                            <w:position w:val="6"/>
                            <w:sz w:val="18"/>
                          </w:rPr>
                          <w:t xml:space="preserve"> </w:t>
                        </w:r>
                        <w:r>
                          <w:rPr>
                            <w:b/>
                            <w:color w:val="FFFFFF"/>
                            <w:spacing w:val="-2"/>
                            <w:position w:val="6"/>
                            <w:sz w:val="18"/>
                          </w:rPr>
                          <w:t>Committees</w:t>
                        </w:r>
                        <w:r>
                          <w:rPr>
                            <w:b/>
                            <w:color w:val="FFFFFF"/>
                            <w:position w:val="6"/>
                            <w:sz w:val="18"/>
                          </w:rPr>
                          <w:tab/>
                        </w:r>
                        <w:r>
                          <w:rPr>
                            <w:color w:val="FFFFFF"/>
                            <w:sz w:val="18"/>
                          </w:rPr>
                          <w:t>Jones</w:t>
                        </w:r>
                        <w:r>
                          <w:rPr>
                            <w:color w:val="FFFFFF"/>
                            <w:spacing w:val="-7"/>
                            <w:sz w:val="18"/>
                          </w:rPr>
                          <w:t xml:space="preserve"> </w:t>
                        </w:r>
                        <w:r>
                          <w:rPr>
                            <w:color w:val="FFFFFF"/>
                            <w:sz w:val="18"/>
                          </w:rPr>
                          <w:t>School</w:t>
                        </w:r>
                        <w:r>
                          <w:rPr>
                            <w:color w:val="FFFFFF"/>
                            <w:spacing w:val="-3"/>
                            <w:sz w:val="18"/>
                          </w:rPr>
                          <w:t xml:space="preserve"> </w:t>
                        </w:r>
                        <w:r>
                          <w:rPr>
                            <w:color w:val="FFFFFF"/>
                            <w:sz w:val="18"/>
                          </w:rPr>
                          <w:t>of</w:t>
                        </w:r>
                        <w:r>
                          <w:rPr>
                            <w:color w:val="FFFFFF"/>
                            <w:spacing w:val="-3"/>
                            <w:sz w:val="18"/>
                          </w:rPr>
                          <w:t xml:space="preserve"> </w:t>
                        </w:r>
                        <w:r>
                          <w:rPr>
                            <w:color w:val="FFFFFF"/>
                            <w:sz w:val="18"/>
                          </w:rPr>
                          <w:t>Business</w:t>
                        </w:r>
                        <w:r>
                          <w:rPr>
                            <w:color w:val="FFFFFF"/>
                            <w:spacing w:val="-12"/>
                            <w:sz w:val="18"/>
                          </w:rPr>
                          <w:t xml:space="preserve"> </w:t>
                        </w:r>
                        <w:r>
                          <w:rPr>
                            <w:color w:val="FFFFFF"/>
                            <w:spacing w:val="-2"/>
                            <w:sz w:val="18"/>
                          </w:rPr>
                          <w:t>Advisory</w:t>
                        </w:r>
                      </w:p>
                      <w:p w14:paraId="5BB618E8" w14:textId="77777777" w:rsidR="00843579" w:rsidRDefault="002D5E79">
                        <w:pPr>
                          <w:numPr>
                            <w:ilvl w:val="0"/>
                            <w:numId w:val="55"/>
                          </w:numPr>
                          <w:tabs>
                            <w:tab w:val="left" w:pos="269"/>
                            <w:tab w:val="left" w:pos="3194"/>
                          </w:tabs>
                          <w:spacing w:line="220" w:lineRule="auto"/>
                          <w:ind w:left="269" w:hanging="179"/>
                          <w:rPr>
                            <w:color w:val="FFFFFF"/>
                            <w:sz w:val="18"/>
                          </w:rPr>
                        </w:pPr>
                        <w:r>
                          <w:rPr>
                            <w:color w:val="FFFFFF"/>
                            <w:sz w:val="18"/>
                          </w:rPr>
                          <w:t>Audit</w:t>
                        </w:r>
                        <w:r>
                          <w:rPr>
                            <w:color w:val="FFFFFF"/>
                            <w:spacing w:val="-5"/>
                            <w:sz w:val="18"/>
                          </w:rPr>
                          <w:t xml:space="preserve"> </w:t>
                        </w:r>
                        <w:r>
                          <w:rPr>
                            <w:color w:val="FFFFFF"/>
                            <w:spacing w:val="-2"/>
                            <w:sz w:val="18"/>
                          </w:rPr>
                          <w:t>(Chair)</w:t>
                        </w:r>
                        <w:r>
                          <w:rPr>
                            <w:color w:val="FFFFFF"/>
                            <w:sz w:val="18"/>
                          </w:rPr>
                          <w:tab/>
                        </w:r>
                        <w:r>
                          <w:rPr>
                            <w:color w:val="FFFFFF"/>
                            <w:position w:val="-5"/>
                            <w:sz w:val="18"/>
                          </w:rPr>
                          <w:t>Council</w:t>
                        </w:r>
                        <w:r>
                          <w:rPr>
                            <w:color w:val="FFFFFF"/>
                            <w:spacing w:val="-5"/>
                            <w:position w:val="-5"/>
                            <w:sz w:val="18"/>
                          </w:rPr>
                          <w:t xml:space="preserve"> </w:t>
                        </w:r>
                        <w:r>
                          <w:rPr>
                            <w:color w:val="FFFFFF"/>
                            <w:spacing w:val="-2"/>
                            <w:position w:val="-5"/>
                            <w:sz w:val="18"/>
                          </w:rPr>
                          <w:t>Member</w:t>
                        </w:r>
                      </w:p>
                      <w:p w14:paraId="5BB618E9" w14:textId="77777777" w:rsidR="00843579" w:rsidRDefault="002D5E79">
                        <w:pPr>
                          <w:numPr>
                            <w:ilvl w:val="0"/>
                            <w:numId w:val="55"/>
                          </w:numPr>
                          <w:tabs>
                            <w:tab w:val="left" w:pos="269"/>
                            <w:tab w:val="left" w:pos="3014"/>
                          </w:tabs>
                          <w:spacing w:line="251" w:lineRule="exact"/>
                          <w:ind w:left="269" w:hanging="179"/>
                          <w:rPr>
                            <w:color w:val="FFFFFF"/>
                            <w:position w:val="6"/>
                            <w:sz w:val="18"/>
                          </w:rPr>
                        </w:pPr>
                        <w:r>
                          <w:rPr>
                            <w:color w:val="FFFFFF"/>
                            <w:position w:val="6"/>
                            <w:sz w:val="18"/>
                          </w:rPr>
                          <w:t>Health,</w:t>
                        </w:r>
                        <w:r>
                          <w:rPr>
                            <w:color w:val="FFFFFF"/>
                            <w:spacing w:val="-4"/>
                            <w:position w:val="6"/>
                            <w:sz w:val="18"/>
                          </w:rPr>
                          <w:t xml:space="preserve"> </w:t>
                        </w:r>
                        <w:r>
                          <w:rPr>
                            <w:color w:val="FFFFFF"/>
                            <w:position w:val="6"/>
                            <w:sz w:val="18"/>
                          </w:rPr>
                          <w:t>Safety</w:t>
                        </w:r>
                        <w:r>
                          <w:rPr>
                            <w:color w:val="FFFFFF"/>
                            <w:spacing w:val="-3"/>
                            <w:position w:val="6"/>
                            <w:sz w:val="18"/>
                          </w:rPr>
                          <w:t xml:space="preserve"> </w:t>
                        </w:r>
                        <w:r>
                          <w:rPr>
                            <w:color w:val="FFFFFF"/>
                            <w:spacing w:val="-5"/>
                            <w:position w:val="6"/>
                            <w:sz w:val="18"/>
                          </w:rPr>
                          <w:t>and</w:t>
                        </w:r>
                        <w:r>
                          <w:rPr>
                            <w:color w:val="FFFFFF"/>
                            <w:position w:val="6"/>
                            <w:sz w:val="18"/>
                          </w:rPr>
                          <w:tab/>
                        </w:r>
                        <w:r>
                          <w:rPr>
                            <w:color w:val="FFFFFF"/>
                            <w:sz w:val="18"/>
                          </w:rPr>
                          <w:t>•</w:t>
                        </w:r>
                        <w:r>
                          <w:rPr>
                            <w:color w:val="FFFFFF"/>
                            <w:spacing w:val="47"/>
                            <w:sz w:val="18"/>
                          </w:rPr>
                          <w:t xml:space="preserve"> </w:t>
                        </w:r>
                        <w:r>
                          <w:rPr>
                            <w:color w:val="FFFFFF"/>
                            <w:sz w:val="18"/>
                          </w:rPr>
                          <w:t>Texas</w:t>
                        </w:r>
                        <w:r>
                          <w:rPr>
                            <w:color w:val="FFFFFF"/>
                            <w:spacing w:val="-7"/>
                            <w:sz w:val="18"/>
                          </w:rPr>
                          <w:t xml:space="preserve"> </w:t>
                        </w:r>
                        <w:r>
                          <w:rPr>
                            <w:color w:val="FFFFFF"/>
                            <w:sz w:val="18"/>
                          </w:rPr>
                          <w:t>Children’s</w:t>
                        </w:r>
                        <w:r>
                          <w:rPr>
                            <w:color w:val="FFFFFF"/>
                            <w:spacing w:val="-7"/>
                            <w:sz w:val="18"/>
                          </w:rPr>
                          <w:t xml:space="preserve"> </w:t>
                        </w:r>
                        <w:r>
                          <w:rPr>
                            <w:color w:val="FFFFFF"/>
                            <w:sz w:val="18"/>
                          </w:rPr>
                          <w:t>Hospital,</w:t>
                        </w:r>
                        <w:r>
                          <w:rPr>
                            <w:color w:val="FFFFFF"/>
                            <w:spacing w:val="-7"/>
                            <w:sz w:val="18"/>
                          </w:rPr>
                          <w:t xml:space="preserve"> </w:t>
                        </w:r>
                        <w:r>
                          <w:rPr>
                            <w:color w:val="FFFFFF"/>
                            <w:sz w:val="18"/>
                          </w:rPr>
                          <w:t>Operations</w:t>
                        </w:r>
                        <w:r>
                          <w:rPr>
                            <w:color w:val="FFFFFF"/>
                            <w:spacing w:val="-7"/>
                            <w:sz w:val="18"/>
                          </w:rPr>
                          <w:t xml:space="preserve"> </w:t>
                        </w:r>
                        <w:r>
                          <w:rPr>
                            <w:color w:val="FFFFFF"/>
                            <w:spacing w:val="-10"/>
                            <w:sz w:val="18"/>
                          </w:rPr>
                          <w:t>&amp;</w:t>
                        </w:r>
                      </w:p>
                      <w:p w14:paraId="5BB618EA" w14:textId="77777777" w:rsidR="00843579" w:rsidRDefault="002D5E79">
                        <w:pPr>
                          <w:tabs>
                            <w:tab w:val="left" w:pos="3194"/>
                          </w:tabs>
                          <w:spacing w:line="290" w:lineRule="auto"/>
                          <w:ind w:left="3195" w:right="18" w:hanging="2925"/>
                          <w:rPr>
                            <w:sz w:val="18"/>
                          </w:rPr>
                        </w:pPr>
                        <w:r>
                          <w:rPr>
                            <w:color w:val="FFFFFF"/>
                            <w:spacing w:val="-2"/>
                            <w:position w:val="6"/>
                            <w:sz w:val="18"/>
                          </w:rPr>
                          <w:t>Environment</w:t>
                        </w:r>
                        <w:r>
                          <w:rPr>
                            <w:color w:val="FFFFFF"/>
                            <w:position w:val="6"/>
                            <w:sz w:val="18"/>
                          </w:rPr>
                          <w:tab/>
                        </w:r>
                        <w:r>
                          <w:rPr>
                            <w:color w:val="FFFFFF"/>
                            <w:sz w:val="18"/>
                          </w:rPr>
                          <w:t>Planning</w:t>
                        </w:r>
                        <w:r>
                          <w:rPr>
                            <w:color w:val="FFFFFF"/>
                            <w:spacing w:val="-13"/>
                            <w:sz w:val="18"/>
                          </w:rPr>
                          <w:t xml:space="preserve"> </w:t>
                        </w:r>
                        <w:r>
                          <w:rPr>
                            <w:color w:val="FFFFFF"/>
                            <w:sz w:val="18"/>
                          </w:rPr>
                          <w:t>Committee,</w:t>
                        </w:r>
                        <w:r>
                          <w:rPr>
                            <w:color w:val="FFFFFF"/>
                            <w:spacing w:val="-12"/>
                            <w:sz w:val="18"/>
                          </w:rPr>
                          <w:t xml:space="preserve"> </w:t>
                        </w:r>
                        <w:r>
                          <w:rPr>
                            <w:color w:val="FFFFFF"/>
                            <w:sz w:val="18"/>
                          </w:rPr>
                          <w:t>and</w:t>
                        </w:r>
                        <w:r>
                          <w:rPr>
                            <w:color w:val="FFFFFF"/>
                            <w:spacing w:val="-13"/>
                            <w:sz w:val="18"/>
                          </w:rPr>
                          <w:t xml:space="preserve"> </w:t>
                        </w:r>
                        <w:r>
                          <w:rPr>
                            <w:color w:val="FFFFFF"/>
                            <w:sz w:val="18"/>
                          </w:rPr>
                          <w:t xml:space="preserve">Compensation </w:t>
                        </w:r>
                        <w:r>
                          <w:rPr>
                            <w:color w:val="FFFFFF"/>
                            <w:spacing w:val="-2"/>
                            <w:sz w:val="18"/>
                          </w:rPr>
                          <w:t>Committee</w:t>
                        </w:r>
                      </w:p>
                      <w:p w14:paraId="5BB618EB" w14:textId="77777777" w:rsidR="00843579" w:rsidRDefault="002D5E79">
                        <w:pPr>
                          <w:numPr>
                            <w:ilvl w:val="1"/>
                            <w:numId w:val="55"/>
                          </w:numPr>
                          <w:tabs>
                            <w:tab w:val="left" w:pos="3194"/>
                          </w:tabs>
                          <w:spacing w:line="206" w:lineRule="exact"/>
                          <w:ind w:left="3194" w:hanging="179"/>
                          <w:rPr>
                            <w:sz w:val="18"/>
                          </w:rPr>
                        </w:pPr>
                        <w:r>
                          <w:rPr>
                            <w:color w:val="FFFFFF"/>
                            <w:spacing w:val="-2"/>
                            <w:sz w:val="18"/>
                          </w:rPr>
                          <w:t>Texas</w:t>
                        </w:r>
                        <w:r>
                          <w:rPr>
                            <w:color w:val="FFFFFF"/>
                            <w:spacing w:val="-1"/>
                            <w:sz w:val="18"/>
                          </w:rPr>
                          <w:t xml:space="preserve"> </w:t>
                        </w:r>
                        <w:r>
                          <w:rPr>
                            <w:color w:val="FFFFFF"/>
                            <w:spacing w:val="-2"/>
                            <w:sz w:val="18"/>
                          </w:rPr>
                          <w:t>Chairman</w:t>
                        </w:r>
                        <w:r>
                          <w:rPr>
                            <w:color w:val="FFFFFF"/>
                            <w:sz w:val="18"/>
                          </w:rPr>
                          <w:t xml:space="preserve"> </w:t>
                        </w:r>
                        <w:r>
                          <w:rPr>
                            <w:color w:val="FFFFFF"/>
                            <w:spacing w:val="-2"/>
                            <w:sz w:val="18"/>
                          </w:rPr>
                          <w:t>Roundtable</w:t>
                        </w:r>
                      </w:p>
                    </w:txbxContent>
                  </v:textbox>
                </v:shape>
                <w10:anchorlock/>
              </v:group>
            </w:pict>
          </mc:Fallback>
        </mc:AlternateContent>
      </w:r>
    </w:p>
    <w:p w14:paraId="5BB6014E" w14:textId="77777777" w:rsidR="00843579" w:rsidRDefault="00843579">
      <w:pPr>
        <w:pStyle w:val="BodyText"/>
        <w:spacing w:before="30"/>
      </w:pPr>
    </w:p>
    <w:p w14:paraId="5BB6014F" w14:textId="77777777" w:rsidR="00843579" w:rsidRDefault="002D5E79">
      <w:pPr>
        <w:pStyle w:val="BodyText"/>
        <w:spacing w:line="247" w:lineRule="auto"/>
        <w:ind w:left="1170" w:right="1162"/>
        <w:jc w:val="both"/>
      </w:pPr>
      <w:r>
        <w:rPr>
          <w:noProof/>
        </w:rPr>
        <mc:AlternateContent>
          <mc:Choice Requires="wps">
            <w:drawing>
              <wp:anchor distT="0" distB="0" distL="0" distR="0" simplePos="0" relativeHeight="251658330" behindDoc="1" locked="0" layoutInCell="1" allowOverlap="1" wp14:anchorId="5BB61628" wp14:editId="5BB61629">
                <wp:simplePos x="0" y="0"/>
                <wp:positionH relativeFrom="page">
                  <wp:posOffset>742950</wp:posOffset>
                </wp:positionH>
                <wp:positionV relativeFrom="paragraph">
                  <wp:posOffset>-2490459</wp:posOffset>
                </wp:positionV>
                <wp:extent cx="3886200" cy="2324100"/>
                <wp:effectExtent l="0" t="0" r="0" b="0"/>
                <wp:wrapNone/>
                <wp:docPr id="368" name="Graphic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86200" cy="2324100"/>
                        </a:xfrm>
                        <a:custGeom>
                          <a:avLst/>
                          <a:gdLst/>
                          <a:ahLst/>
                          <a:cxnLst/>
                          <a:rect l="l" t="t" r="r" b="b"/>
                          <a:pathLst>
                            <a:path w="3886200" h="2324100">
                              <a:moveTo>
                                <a:pt x="3886200" y="0"/>
                              </a:moveTo>
                              <a:lnTo>
                                <a:pt x="2066925" y="0"/>
                              </a:lnTo>
                              <a:lnTo>
                                <a:pt x="2028825" y="0"/>
                              </a:lnTo>
                              <a:lnTo>
                                <a:pt x="0" y="0"/>
                              </a:lnTo>
                              <a:lnTo>
                                <a:pt x="0" y="38100"/>
                              </a:lnTo>
                              <a:lnTo>
                                <a:pt x="2028825" y="38100"/>
                              </a:lnTo>
                              <a:lnTo>
                                <a:pt x="2028825" y="2324100"/>
                              </a:lnTo>
                              <a:lnTo>
                                <a:pt x="2066925" y="2324100"/>
                              </a:lnTo>
                              <a:lnTo>
                                <a:pt x="3886200" y="2324100"/>
                              </a:lnTo>
                              <a:lnTo>
                                <a:pt x="3886200" y="0"/>
                              </a:lnTo>
                              <a:close/>
                            </a:path>
                          </a:pathLst>
                        </a:custGeom>
                        <a:solidFill>
                          <a:srgbClr val="D60024"/>
                        </a:solidFill>
                      </wps:spPr>
                      <wps:bodyPr wrap="square" lIns="0" tIns="0" rIns="0" bIns="0" rtlCol="0">
                        <a:prstTxWarp prst="textNoShape">
                          <a:avLst/>
                        </a:prstTxWarp>
                        <a:noAutofit/>
                      </wps:bodyPr>
                    </wps:wsp>
                  </a:graphicData>
                </a:graphic>
              </wp:anchor>
            </w:drawing>
          </mc:Choice>
          <mc:Fallback>
            <w:pict>
              <v:shape w14:anchorId="20B06B23" id="Graphic 368" o:spid="_x0000_s1026" style="position:absolute;margin-left:58.5pt;margin-top:-196.1pt;width:306pt;height:183pt;z-index:-251658150;visibility:visible;mso-wrap-style:square;mso-wrap-distance-left:0;mso-wrap-distance-top:0;mso-wrap-distance-right:0;mso-wrap-distance-bottom:0;mso-position-horizontal:absolute;mso-position-horizontal-relative:page;mso-position-vertical:absolute;mso-position-vertical-relative:text;v-text-anchor:top" coordsize="3886200,232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" path="m3886200,l2066925,r-38100,l,,,38100r2028825,l2028825,2324100r38100,l3886200,2324100,3886200,xe" fillcolor="#d60024" stroked="f">
                <v:path arrowok="t"/>
                <w10:wrap anchorx="page"/>
              </v:shape>
            </w:pict>
          </mc:Fallback>
        </mc:AlternateContent>
      </w:r>
      <w:r>
        <w:rPr>
          <w:b/>
        </w:rPr>
        <w:t xml:space="preserve">Mr. Cummings </w:t>
      </w:r>
      <w:r>
        <w:t>has significant technical expertise, leadership in information technology solutions, experience with federal and state government issues, and deep entrepreneurship credentials needed for innovation in an evolving energy economy. In addition, Mr. Cummings brings valuable expertise in business strategy, capital markets, and mergers and acquisitions. Since 2013, Mr. Cummings has been the Managing Partner of MCM Houston Properties, a real estate fund that purchases, restores, and rents single-family residential properties in the Houston area.</w:t>
      </w:r>
    </w:p>
    <w:p w14:paraId="5BB60150" w14:textId="77777777" w:rsidR="00843579" w:rsidRDefault="002D5E79">
      <w:pPr>
        <w:pStyle w:val="Heading7"/>
        <w:spacing w:before="201"/>
        <w:jc w:val="both"/>
      </w:pPr>
      <w:r>
        <w:t>Skills</w:t>
      </w:r>
      <w:r>
        <w:rPr>
          <w:spacing w:val="-5"/>
        </w:rPr>
        <w:t xml:space="preserve"> </w:t>
      </w:r>
      <w:r>
        <w:t>and</w:t>
      </w:r>
      <w:r>
        <w:rPr>
          <w:spacing w:val="-4"/>
        </w:rPr>
        <w:t xml:space="preserve"> </w:t>
      </w:r>
      <w:r>
        <w:rPr>
          <w:spacing w:val="-2"/>
        </w:rPr>
        <w:t>Qualifications</w:t>
      </w:r>
    </w:p>
    <w:p w14:paraId="5BB60151" w14:textId="77777777" w:rsidR="00843579" w:rsidRDefault="002D5E79">
      <w:pPr>
        <w:pStyle w:val="BodyText"/>
        <w:spacing w:before="212" w:line="247" w:lineRule="auto"/>
        <w:ind w:left="1170" w:right="1160"/>
        <w:jc w:val="both"/>
      </w:pPr>
      <w:r>
        <w:rPr>
          <w:b/>
          <w:color w:val="D60024"/>
        </w:rPr>
        <w:t>Strategic</w:t>
      </w:r>
      <w:r>
        <w:rPr>
          <w:b/>
          <w:color w:val="D60024"/>
          <w:spacing w:val="-3"/>
        </w:rPr>
        <w:t xml:space="preserve"> </w:t>
      </w:r>
      <w:r>
        <w:rPr>
          <w:b/>
          <w:color w:val="D60024"/>
        </w:rPr>
        <w:t>Planning,</w:t>
      </w:r>
      <w:r>
        <w:rPr>
          <w:b/>
          <w:color w:val="D60024"/>
          <w:spacing w:val="-1"/>
        </w:rPr>
        <w:t xml:space="preserve"> </w:t>
      </w:r>
      <w:r>
        <w:rPr>
          <w:b/>
          <w:color w:val="D60024"/>
        </w:rPr>
        <w:t>Accounting/Finance:</w:t>
      </w:r>
      <w:r>
        <w:rPr>
          <w:b/>
          <w:color w:val="D60024"/>
          <w:spacing w:val="-13"/>
        </w:rPr>
        <w:t xml:space="preserve"> </w:t>
      </w:r>
      <w:r>
        <w:t>As</w:t>
      </w:r>
      <w:r>
        <w:rPr>
          <w:spacing w:val="-1"/>
        </w:rPr>
        <w:t xml:space="preserve"> </w:t>
      </w:r>
      <w:r>
        <w:t>Managing</w:t>
      </w:r>
      <w:r>
        <w:rPr>
          <w:spacing w:val="-1"/>
        </w:rPr>
        <w:t xml:space="preserve"> </w:t>
      </w:r>
      <w:r>
        <w:t>Partner</w:t>
      </w:r>
      <w:r>
        <w:rPr>
          <w:spacing w:val="-1"/>
        </w:rPr>
        <w:t xml:space="preserve"> </w:t>
      </w:r>
      <w:r>
        <w:t>of</w:t>
      </w:r>
      <w:r>
        <w:rPr>
          <w:spacing w:val="-1"/>
        </w:rPr>
        <w:t xml:space="preserve"> </w:t>
      </w:r>
      <w:r>
        <w:t>MCM</w:t>
      </w:r>
      <w:r>
        <w:rPr>
          <w:spacing w:val="-1"/>
        </w:rPr>
        <w:t xml:space="preserve"> </w:t>
      </w:r>
      <w:r>
        <w:t>Houston</w:t>
      </w:r>
      <w:r>
        <w:rPr>
          <w:spacing w:val="-1"/>
        </w:rPr>
        <w:t xml:space="preserve"> </w:t>
      </w:r>
      <w:r>
        <w:t>Properties,</w:t>
      </w:r>
      <w:r>
        <w:rPr>
          <w:spacing w:val="-1"/>
        </w:rPr>
        <w:t xml:space="preserve"> </w:t>
      </w:r>
      <w:r>
        <w:t>Mr.</w:t>
      </w:r>
      <w:r>
        <w:rPr>
          <w:spacing w:val="-1"/>
        </w:rPr>
        <w:t xml:space="preserve"> </w:t>
      </w:r>
      <w:r>
        <w:t>Cummings</w:t>
      </w:r>
      <w:r>
        <w:rPr>
          <w:spacing w:val="-1"/>
        </w:rPr>
        <w:t xml:space="preserve"> </w:t>
      </w:r>
      <w:r>
        <w:t>is</w:t>
      </w:r>
      <w:r>
        <w:rPr>
          <w:spacing w:val="-1"/>
        </w:rPr>
        <w:t xml:space="preserve"> </w:t>
      </w:r>
      <w:r>
        <w:t xml:space="preserve">responsible for executive leadership, capital raising, acquisition, and business and investment strategies </w:t>
      </w:r>
      <w:proofErr w:type="gramStart"/>
      <w:r>
        <w:t>of</w:t>
      </w:r>
      <w:proofErr w:type="gramEnd"/>
      <w:r>
        <w:t xml:space="preserve"> the fund and its assets. He has managed and sold more than 75,000 properties valued at over $5.5 billion. He is engaged in all phases of management and operation, including investor and finance relationships, project selection, due diligence, acquisition, asset management, portfolio optimization and disposition strategy, RFP preparation and response, vendor and talent selection, and political and government affairs. Mr. Cummings previously served on the</w:t>
      </w:r>
      <w:r>
        <w:rPr>
          <w:spacing w:val="-3"/>
        </w:rPr>
        <w:t xml:space="preserve"> </w:t>
      </w:r>
      <w:r>
        <w:t>Audit Committee of the CenterPoint Energy board of directors. He received an MBA from Pepperdine University.</w:t>
      </w:r>
    </w:p>
    <w:p w14:paraId="5BB60152" w14:textId="77777777" w:rsidR="00843579" w:rsidRDefault="00843579">
      <w:pPr>
        <w:pStyle w:val="BodyText"/>
      </w:pPr>
    </w:p>
    <w:p w14:paraId="5BB60153" w14:textId="77777777" w:rsidR="00843579" w:rsidRDefault="002D5E79">
      <w:pPr>
        <w:pStyle w:val="BodyText"/>
        <w:spacing w:line="247" w:lineRule="auto"/>
        <w:ind w:left="1170" w:right="1161"/>
        <w:jc w:val="both"/>
      </w:pPr>
      <w:r>
        <w:rPr>
          <w:b/>
          <w:color w:val="D60024"/>
        </w:rPr>
        <w:t xml:space="preserve">Technology/Engineering: </w:t>
      </w:r>
      <w:r>
        <w:t>Previously, Mr. Cummings served as Chief Executive Officer of The BTS Team, an information technology and staffing firm specializing in network, programming, database, and desktop support services.</w:t>
      </w:r>
      <w:r>
        <w:rPr>
          <w:spacing w:val="-9"/>
        </w:rPr>
        <w:t xml:space="preserve"> </w:t>
      </w:r>
      <w:r>
        <w:t>Additionally, Mr. Cummings has served on the board of C-STEM Robotics, where he was founding Chairman of the Executive Board. He received a Bachelor of Business</w:t>
      </w:r>
      <w:r>
        <w:rPr>
          <w:spacing w:val="-8"/>
        </w:rPr>
        <w:t xml:space="preserve"> </w:t>
      </w:r>
      <w:r>
        <w:t>Administration degree in management information systems from the University of Houston.</w:t>
      </w:r>
    </w:p>
    <w:p w14:paraId="5BB60154" w14:textId="77777777" w:rsidR="00843579" w:rsidRDefault="002D5E79">
      <w:pPr>
        <w:pStyle w:val="BodyText"/>
        <w:spacing w:before="204" w:line="247" w:lineRule="auto"/>
        <w:ind w:left="1170" w:right="1159"/>
        <w:jc w:val="both"/>
      </w:pPr>
      <w:r>
        <w:rPr>
          <w:b/>
          <w:color w:val="D60024"/>
        </w:rPr>
        <w:t>Public Policy:</w:t>
      </w:r>
      <w:r>
        <w:rPr>
          <w:b/>
          <w:color w:val="D60024"/>
          <w:spacing w:val="-4"/>
        </w:rPr>
        <w:t xml:space="preserve"> </w:t>
      </w:r>
      <w:r>
        <w:t xml:space="preserve">At MCM, Mr. Cummings has extensive knowledge of and direct experience working with a variety of federal and state real estate issues, including federal contract administration, technical proposal preparation, partnership and mentoring agreements, Federal Acquisition Regulations, the Small Business Administration, and General Service </w:t>
      </w:r>
      <w:r>
        <w:rPr>
          <w:spacing w:val="-2"/>
        </w:rPr>
        <w:t>Administration.</w:t>
      </w:r>
    </w:p>
    <w:p w14:paraId="5BB60155" w14:textId="77777777" w:rsidR="00843579" w:rsidRDefault="002D5E79">
      <w:pPr>
        <w:pStyle w:val="BodyText"/>
        <w:spacing w:before="204" w:line="247" w:lineRule="auto"/>
        <w:ind w:left="1170" w:right="1165"/>
        <w:jc w:val="both"/>
      </w:pPr>
      <w:r>
        <w:rPr>
          <w:b/>
          <w:color w:val="D60024"/>
        </w:rPr>
        <w:t xml:space="preserve">Human Resources/Compensation: </w:t>
      </w:r>
      <w:r>
        <w:t>Mr. Cummings has direct HR and compensation experience through his former directorship at CenterPoint Energy, where he previously served on the Compensation Committee.</w:t>
      </w:r>
    </w:p>
    <w:p w14:paraId="5BB60156" w14:textId="77777777" w:rsidR="00843579" w:rsidRDefault="002D5E79">
      <w:pPr>
        <w:pStyle w:val="BodyText"/>
        <w:spacing w:before="202" w:line="247" w:lineRule="auto"/>
        <w:ind w:left="1170" w:right="1163"/>
        <w:jc w:val="both"/>
      </w:pPr>
      <w:r>
        <w:rPr>
          <w:b/>
          <w:color w:val="D60024"/>
        </w:rPr>
        <w:t xml:space="preserve">Health, Safety &amp; Environment and Sustainability: </w:t>
      </w:r>
      <w:r>
        <w:t>Mr. Cummings is intimately familiar with the HSE requirements of a publicly traded company through his former work as the previous Chair of the Governance, Environment and Sustainability Committee of the CenterPoint Energy board of directors.</w:t>
      </w:r>
    </w:p>
    <w:p w14:paraId="5BB60157" w14:textId="77777777" w:rsidR="00843579" w:rsidRDefault="00843579">
      <w:pPr>
        <w:pStyle w:val="BodyText"/>
        <w:spacing w:line="247" w:lineRule="auto"/>
        <w:jc w:val="both"/>
        <w:sectPr w:rsidR="00843579">
          <w:pgSz w:w="12240" w:h="15840"/>
          <w:pgMar w:top="900" w:right="0" w:bottom="700" w:left="0" w:header="0" w:footer="500" w:gutter="0"/>
          <w:cols w:space="720"/>
        </w:sectPr>
      </w:pPr>
    </w:p>
    <w:p w14:paraId="5BB60158" w14:textId="77777777" w:rsidR="00843579" w:rsidRDefault="002D5E79">
      <w:pPr>
        <w:ind w:left="1170"/>
        <w:rPr>
          <w:sz w:val="20"/>
        </w:rPr>
      </w:pPr>
      <w:r>
        <w:rPr>
          <w:noProof/>
          <w:sz w:val="20"/>
        </w:rPr>
        <mc:AlternateContent>
          <mc:Choice Requires="wpg">
            <w:drawing>
              <wp:inline distT="0" distB="0" distL="0" distR="0" wp14:anchorId="5BB6162A" wp14:editId="22F5BE55">
                <wp:extent cx="2028825" cy="2325756"/>
                <wp:effectExtent l="0" t="0" r="9525" b="0"/>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28825" cy="2325756"/>
                          <a:chOff x="0" y="0"/>
                          <a:chExt cx="2028825" cy="2286000"/>
                        </a:xfrm>
                      </wpg:grpSpPr>
                      <wps:wsp>
                        <wps:cNvPr id="370" name="Graphic 370"/>
                        <wps:cNvSpPr/>
                        <wps:spPr>
                          <a:xfrm>
                            <a:off x="0" y="0"/>
                            <a:ext cx="2028825" cy="2286000"/>
                          </a:xfrm>
                          <a:custGeom>
                            <a:avLst/>
                            <a:gdLst/>
                            <a:ahLst/>
                            <a:cxnLst/>
                            <a:rect l="l" t="t" r="r" b="b"/>
                            <a:pathLst>
                              <a:path w="2028825" h="2286000">
                                <a:moveTo>
                                  <a:pt x="2028825" y="0"/>
                                </a:moveTo>
                                <a:lnTo>
                                  <a:pt x="0" y="0"/>
                                </a:lnTo>
                                <a:lnTo>
                                  <a:pt x="0" y="2286000"/>
                                </a:lnTo>
                                <a:lnTo>
                                  <a:pt x="2028825" y="2286000"/>
                                </a:lnTo>
                                <a:lnTo>
                                  <a:pt x="2028825"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371" name="Image 371"/>
                          <pic:cNvPicPr/>
                        </pic:nvPicPr>
                        <pic:blipFill>
                          <a:blip r:embed="rId99" cstate="print"/>
                          <a:stretch>
                            <a:fillRect/>
                          </a:stretch>
                        </pic:blipFill>
                        <pic:spPr>
                          <a:xfrm>
                            <a:off x="85725" y="33400"/>
                            <a:ext cx="1899920" cy="2194560"/>
                          </a:xfrm>
                          <a:prstGeom prst="rect">
                            <a:avLst/>
                          </a:prstGeom>
                        </pic:spPr>
                      </pic:pic>
                    </wpg:wgp>
                  </a:graphicData>
                </a:graphic>
              </wp:inline>
            </w:drawing>
          </mc:Choice>
          <mc:Fallback>
            <w:pict>
              <v:group w14:anchorId="3963F6D4" id="Group 369" o:spid="_x0000_s1026" style="width:159.75pt;height:183.15pt;mso-position-horizontal-relative:char;mso-position-vertical-relative:line" coordsize="20288,22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">
                <v:shape id="Graphic 370" o:spid="_x0000_s1027" style="position:absolute;width:20288;height:22860;visibility:visible;mso-wrap-style:square;v-text-anchor:top" coordsize="2028825,228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" path="m2028825,l,,,2286000r2028825,l2028825,xe" fillcolor="#d60024" stroked="f">
                  <v:path arrowok="t"/>
                </v:shape>
                <v:shape id="Image 371" o:spid="_x0000_s1028" type="#_x0000_t75" style="position:absolute;left:857;top:334;width:18999;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">
                  <v:imagedata r:id="rId100" o:title=""/>
                </v:shape>
                <w10:anchorlock/>
              </v:group>
            </w:pict>
          </mc:Fallback>
        </mc:AlternateContent>
      </w:r>
      <w:r>
        <w:rPr>
          <w:rFonts w:ascii="Times New Roman"/>
          <w:spacing w:val="37"/>
          <w:sz w:val="20"/>
        </w:rPr>
        <w:t xml:space="preserve"> </w:t>
      </w:r>
      <w:r>
        <w:rPr>
          <w:noProof/>
          <w:spacing w:val="37"/>
          <w:sz w:val="20"/>
        </w:rPr>
        <mc:AlternateContent>
          <mc:Choice Requires="wpg">
            <w:drawing>
              <wp:inline distT="0" distB="0" distL="0" distR="0" wp14:anchorId="5BB6162C" wp14:editId="24AAE627">
                <wp:extent cx="4186554" cy="2324100"/>
                <wp:effectExtent l="0" t="0" r="0" b="0"/>
                <wp:docPr id="37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6554" cy="2324100"/>
                          <a:chOff x="0" y="0"/>
                          <a:chExt cx="4186554" cy="2324100"/>
                        </a:xfrm>
                      </wpg:grpSpPr>
                      <wps:wsp>
                        <wps:cNvPr id="373" name="Graphic 373"/>
                        <wps:cNvSpPr/>
                        <wps:spPr>
                          <a:xfrm>
                            <a:off x="1785874" y="0"/>
                            <a:ext cx="2400300" cy="2324100"/>
                          </a:xfrm>
                          <a:custGeom>
                            <a:avLst/>
                            <a:gdLst/>
                            <a:ahLst/>
                            <a:cxnLst/>
                            <a:rect l="l" t="t" r="r" b="b"/>
                            <a:pathLst>
                              <a:path w="2400300" h="2324100">
                                <a:moveTo>
                                  <a:pt x="2400300" y="0"/>
                                </a:moveTo>
                                <a:lnTo>
                                  <a:pt x="38100" y="0"/>
                                </a:lnTo>
                                <a:lnTo>
                                  <a:pt x="0" y="0"/>
                                </a:lnTo>
                                <a:lnTo>
                                  <a:pt x="0" y="2324100"/>
                                </a:lnTo>
                                <a:lnTo>
                                  <a:pt x="38100" y="2324100"/>
                                </a:lnTo>
                                <a:lnTo>
                                  <a:pt x="2400300" y="2324100"/>
                                </a:lnTo>
                                <a:lnTo>
                                  <a:pt x="2400300" y="0"/>
                                </a:lnTo>
                                <a:close/>
                              </a:path>
                            </a:pathLst>
                          </a:custGeom>
                          <a:solidFill>
                            <a:srgbClr val="D60024"/>
                          </a:solidFill>
                        </wps:spPr>
                        <wps:bodyPr wrap="square" lIns="0" tIns="0" rIns="0" bIns="0" rtlCol="0">
                          <a:prstTxWarp prst="textNoShape">
                            <a:avLst/>
                          </a:prstTxWarp>
                          <a:noAutofit/>
                        </wps:bodyPr>
                      </wps:wsp>
                      <wps:wsp>
                        <wps:cNvPr id="374" name="Textbox 374"/>
                        <wps:cNvSpPr txBox="1"/>
                        <wps:spPr>
                          <a:xfrm>
                            <a:off x="0" y="48986"/>
                            <a:ext cx="3978910" cy="465455"/>
                          </a:xfrm>
                          <a:prstGeom prst="rect">
                            <a:avLst/>
                          </a:prstGeom>
                        </wps:spPr>
                        <wps:txbx>
                          <w:txbxContent>
                            <w:p w14:paraId="5BB618EC" w14:textId="77777777" w:rsidR="00843579" w:rsidRDefault="002D5E79">
                              <w:pPr>
                                <w:tabs>
                                  <w:tab w:val="left" w:pos="2924"/>
                                </w:tabs>
                                <w:spacing w:line="223" w:lineRule="exact"/>
                                <w:rPr>
                                  <w:b/>
                                  <w:position w:val="1"/>
                                  <w:sz w:val="18"/>
                                </w:rPr>
                              </w:pPr>
                              <w:r>
                                <w:rPr>
                                  <w:b/>
                                  <w:color w:val="FFFFFF"/>
                                  <w:sz w:val="20"/>
                                </w:rPr>
                                <w:t>Murry</w:t>
                              </w:r>
                              <w:r>
                                <w:rPr>
                                  <w:b/>
                                  <w:color w:val="FFFFFF"/>
                                  <w:spacing w:val="-3"/>
                                  <w:sz w:val="20"/>
                                </w:rPr>
                                <w:t xml:space="preserve"> </w:t>
                              </w:r>
                              <w:r>
                                <w:rPr>
                                  <w:b/>
                                  <w:color w:val="FFFFFF"/>
                                  <w:sz w:val="20"/>
                                </w:rPr>
                                <w:t>S.</w:t>
                              </w:r>
                              <w:r>
                                <w:rPr>
                                  <w:b/>
                                  <w:color w:val="FFFFFF"/>
                                  <w:spacing w:val="-3"/>
                                  <w:sz w:val="20"/>
                                </w:rPr>
                                <w:t xml:space="preserve"> </w:t>
                              </w:r>
                              <w:r>
                                <w:rPr>
                                  <w:b/>
                                  <w:color w:val="FFFFFF"/>
                                  <w:spacing w:val="-2"/>
                                  <w:sz w:val="20"/>
                                </w:rPr>
                                <w:t>Gerber</w:t>
                              </w:r>
                              <w:r>
                                <w:rPr>
                                  <w:b/>
                                  <w:color w:val="FFFFFF"/>
                                  <w:sz w:val="20"/>
                                </w:rPr>
                                <w:tab/>
                              </w:r>
                              <w:r>
                                <w:rPr>
                                  <w:b/>
                                  <w:color w:val="FFFFFF"/>
                                  <w:position w:val="1"/>
                                  <w:sz w:val="18"/>
                                </w:rPr>
                                <w:t>Current</w:t>
                              </w:r>
                              <w:r>
                                <w:rPr>
                                  <w:b/>
                                  <w:color w:val="FFFFFF"/>
                                  <w:spacing w:val="-5"/>
                                  <w:position w:val="1"/>
                                  <w:sz w:val="18"/>
                                </w:rPr>
                                <w:t xml:space="preserve"> </w:t>
                              </w:r>
                              <w:r>
                                <w:rPr>
                                  <w:b/>
                                  <w:color w:val="FFFFFF"/>
                                  <w:position w:val="1"/>
                                  <w:sz w:val="18"/>
                                </w:rPr>
                                <w:t>Public</w:t>
                              </w:r>
                              <w:r>
                                <w:rPr>
                                  <w:b/>
                                  <w:color w:val="FFFFFF"/>
                                  <w:spacing w:val="-2"/>
                                  <w:position w:val="1"/>
                                  <w:sz w:val="18"/>
                                </w:rPr>
                                <w:t xml:space="preserve"> </w:t>
                              </w:r>
                              <w:r>
                                <w:rPr>
                                  <w:b/>
                                  <w:color w:val="FFFFFF"/>
                                  <w:position w:val="1"/>
                                  <w:sz w:val="18"/>
                                </w:rPr>
                                <w:t>Company</w:t>
                              </w:r>
                              <w:r>
                                <w:rPr>
                                  <w:b/>
                                  <w:color w:val="FFFFFF"/>
                                  <w:spacing w:val="-2"/>
                                  <w:position w:val="1"/>
                                  <w:sz w:val="18"/>
                                </w:rPr>
                                <w:t xml:space="preserve"> Directorships</w:t>
                              </w:r>
                            </w:p>
                            <w:p w14:paraId="5BB618ED" w14:textId="77777777" w:rsidR="00843579" w:rsidRDefault="002D5E79">
                              <w:pPr>
                                <w:tabs>
                                  <w:tab w:val="left" w:pos="3014"/>
                                </w:tabs>
                                <w:spacing w:before="9" w:line="250" w:lineRule="atLeast"/>
                                <w:ind w:right="787"/>
                                <w:rPr>
                                  <w:sz w:val="18"/>
                                </w:rPr>
                              </w:pPr>
                              <w:r>
                                <w:rPr>
                                  <w:color w:val="FFFFFF"/>
                                  <w:sz w:val="18"/>
                                </w:rPr>
                                <w:t>Former Executive Chairman of the</w:t>
                              </w:r>
                              <w:r>
                                <w:rPr>
                                  <w:color w:val="FFFFFF"/>
                                  <w:sz w:val="18"/>
                                </w:rPr>
                                <w:tab/>
                              </w:r>
                              <w:r>
                                <w:rPr>
                                  <w:color w:val="FFFFFF"/>
                                  <w:position w:val="3"/>
                                  <w:sz w:val="18"/>
                                </w:rPr>
                                <w:t>•</w:t>
                              </w:r>
                              <w:r>
                                <w:rPr>
                                  <w:color w:val="FFFFFF"/>
                                  <w:spacing w:val="40"/>
                                  <w:position w:val="3"/>
                                  <w:sz w:val="18"/>
                                </w:rPr>
                                <w:t xml:space="preserve"> </w:t>
                              </w:r>
                              <w:r>
                                <w:rPr>
                                  <w:color w:val="FFFFFF"/>
                                  <w:position w:val="3"/>
                                  <w:sz w:val="18"/>
                                </w:rPr>
                                <w:t>BlackRock,</w:t>
                              </w:r>
                              <w:r>
                                <w:rPr>
                                  <w:color w:val="FFFFFF"/>
                                  <w:spacing w:val="-5"/>
                                  <w:position w:val="3"/>
                                  <w:sz w:val="18"/>
                                </w:rPr>
                                <w:t xml:space="preserve"> </w:t>
                              </w:r>
                              <w:r>
                                <w:rPr>
                                  <w:color w:val="FFFFFF"/>
                                  <w:position w:val="3"/>
                                  <w:sz w:val="18"/>
                                </w:rPr>
                                <w:t>Inc.</w:t>
                              </w:r>
                              <w:r>
                                <w:rPr>
                                  <w:color w:val="FFFFFF"/>
                                  <w:spacing w:val="-5"/>
                                  <w:position w:val="3"/>
                                  <w:sz w:val="18"/>
                                </w:rPr>
                                <w:t xml:space="preserve"> </w:t>
                              </w:r>
                              <w:r>
                                <w:rPr>
                                  <w:color w:val="FFFFFF"/>
                                  <w:position w:val="3"/>
                                  <w:sz w:val="18"/>
                                </w:rPr>
                                <w:t>(since</w:t>
                              </w:r>
                              <w:r>
                                <w:rPr>
                                  <w:color w:val="FFFFFF"/>
                                  <w:spacing w:val="-5"/>
                                  <w:position w:val="3"/>
                                  <w:sz w:val="18"/>
                                </w:rPr>
                                <w:t xml:space="preserve"> </w:t>
                              </w:r>
                              <w:r>
                                <w:rPr>
                                  <w:color w:val="FFFFFF"/>
                                  <w:position w:val="3"/>
                                  <w:sz w:val="18"/>
                                </w:rPr>
                                <w:t xml:space="preserve">2000) </w:t>
                              </w:r>
                              <w:r>
                                <w:rPr>
                                  <w:color w:val="FFFFFF"/>
                                  <w:sz w:val="18"/>
                                </w:rPr>
                                <w:t>Board, EQT Corporation</w:t>
                              </w:r>
                            </w:p>
                          </w:txbxContent>
                        </wps:txbx>
                        <wps:bodyPr wrap="square" lIns="0" tIns="0" rIns="0" bIns="0" rtlCol="0">
                          <a:noAutofit/>
                        </wps:bodyPr>
                      </wps:wsp>
                      <wps:wsp>
                        <wps:cNvPr id="375" name="Textbox 375"/>
                        <wps:cNvSpPr txBox="1"/>
                        <wps:spPr>
                          <a:xfrm>
                            <a:off x="0" y="647096"/>
                            <a:ext cx="832485" cy="128270"/>
                          </a:xfrm>
                          <a:prstGeom prst="rect">
                            <a:avLst/>
                          </a:prstGeom>
                        </wps:spPr>
                        <wps:txbx>
                          <w:txbxContent>
                            <w:p w14:paraId="5BB618EE" w14:textId="77777777" w:rsidR="00843579" w:rsidRDefault="002D5E79">
                              <w:pPr>
                                <w:spacing w:line="201" w:lineRule="exact"/>
                                <w:rPr>
                                  <w:b/>
                                  <w:sz w:val="18"/>
                                </w:rPr>
                              </w:pPr>
                              <w:r>
                                <w:rPr>
                                  <w:b/>
                                  <w:color w:val="FFFFFF"/>
                                  <w:spacing w:val="-2"/>
                                  <w:sz w:val="18"/>
                                </w:rPr>
                                <w:t>INDEPENDENT</w:t>
                              </w:r>
                            </w:p>
                          </w:txbxContent>
                        </wps:txbx>
                        <wps:bodyPr wrap="square" lIns="0" tIns="0" rIns="0" bIns="0" rtlCol="0">
                          <a:noAutofit/>
                        </wps:bodyPr>
                      </wps:wsp>
                      <wps:wsp>
                        <wps:cNvPr id="376" name="Textbox 376"/>
                        <wps:cNvSpPr txBox="1"/>
                        <wps:spPr>
                          <a:xfrm>
                            <a:off x="1857375" y="470567"/>
                            <a:ext cx="2102485" cy="445770"/>
                          </a:xfrm>
                          <a:prstGeom prst="rect">
                            <a:avLst/>
                          </a:prstGeom>
                        </wps:spPr>
                        <wps:txbx>
                          <w:txbxContent>
                            <w:p w14:paraId="5BB618EF"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F0"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8F1" w14:textId="77777777" w:rsidR="00843579" w:rsidRDefault="002D5E79">
                              <w:pPr>
                                <w:numPr>
                                  <w:ilvl w:val="0"/>
                                  <w:numId w:val="54"/>
                                </w:numPr>
                                <w:tabs>
                                  <w:tab w:val="left" w:pos="269"/>
                                </w:tabs>
                                <w:spacing w:before="43"/>
                                <w:ind w:left="269" w:hanging="179"/>
                                <w:rPr>
                                  <w:sz w:val="18"/>
                                </w:rPr>
                              </w:pPr>
                              <w:r>
                                <w:rPr>
                                  <w:color w:val="FFFFFF"/>
                                  <w:sz w:val="18"/>
                                </w:rPr>
                                <w:t>Chairman,</w:t>
                              </w:r>
                              <w:r>
                                <w:rPr>
                                  <w:color w:val="FFFFFF"/>
                                  <w:spacing w:val="-3"/>
                                  <w:sz w:val="18"/>
                                </w:rPr>
                                <w:t xml:space="preserve"> </w:t>
                              </w:r>
                              <w:r>
                                <w:rPr>
                                  <w:color w:val="FFFFFF"/>
                                  <w:sz w:val="18"/>
                                </w:rPr>
                                <w:t>U.S.</w:t>
                              </w:r>
                              <w:r>
                                <w:rPr>
                                  <w:color w:val="FFFFFF"/>
                                  <w:spacing w:val="-3"/>
                                  <w:sz w:val="18"/>
                                </w:rPr>
                                <w:t xml:space="preserve"> </w:t>
                              </w:r>
                              <w:r>
                                <w:rPr>
                                  <w:color w:val="FFFFFF"/>
                                  <w:sz w:val="18"/>
                                </w:rPr>
                                <w:t>Steel,</w:t>
                              </w:r>
                              <w:r>
                                <w:rPr>
                                  <w:color w:val="FFFFFF"/>
                                  <w:spacing w:val="-2"/>
                                  <w:sz w:val="18"/>
                                </w:rPr>
                                <w:t xml:space="preserve"> </w:t>
                              </w:r>
                              <w:r>
                                <w:rPr>
                                  <w:color w:val="FFFFFF"/>
                                  <w:sz w:val="18"/>
                                </w:rPr>
                                <w:t>2012</w:t>
                              </w:r>
                              <w:r>
                                <w:rPr>
                                  <w:color w:val="FFFFFF"/>
                                  <w:spacing w:val="-3"/>
                                  <w:sz w:val="18"/>
                                </w:rPr>
                                <w:t xml:space="preserve"> </w:t>
                              </w:r>
                              <w:r>
                                <w:rPr>
                                  <w:color w:val="FFFFFF"/>
                                  <w:sz w:val="18"/>
                                </w:rPr>
                                <w:t>-</w:t>
                              </w:r>
                              <w:r>
                                <w:rPr>
                                  <w:color w:val="FFFFFF"/>
                                  <w:spacing w:val="-2"/>
                                  <w:sz w:val="18"/>
                                </w:rPr>
                                <w:t xml:space="preserve"> </w:t>
                              </w:r>
                              <w:r>
                                <w:rPr>
                                  <w:color w:val="FFFFFF"/>
                                  <w:spacing w:val="-4"/>
                                  <w:sz w:val="18"/>
                                </w:rPr>
                                <w:t>2025</w:t>
                              </w:r>
                            </w:p>
                          </w:txbxContent>
                        </wps:txbx>
                        <wps:bodyPr wrap="square" lIns="0" tIns="0" rIns="0" bIns="0" rtlCol="0">
                          <a:noAutofit/>
                        </wps:bodyPr>
                      </wps:wsp>
                      <wps:wsp>
                        <wps:cNvPr id="377" name="Textbox 377"/>
                        <wps:cNvSpPr txBox="1"/>
                        <wps:spPr>
                          <a:xfrm>
                            <a:off x="0" y="907574"/>
                            <a:ext cx="3947795" cy="864869"/>
                          </a:xfrm>
                          <a:prstGeom prst="rect">
                            <a:avLst/>
                          </a:prstGeom>
                        </wps:spPr>
                        <wps:txbx>
                          <w:txbxContent>
                            <w:p w14:paraId="5BB618F2"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73</w:t>
                              </w:r>
                            </w:p>
                            <w:p w14:paraId="5BB618F3" w14:textId="77777777" w:rsidR="00843579" w:rsidRDefault="002D5E79">
                              <w:pPr>
                                <w:tabs>
                                  <w:tab w:val="left" w:pos="2924"/>
                                </w:tabs>
                                <w:spacing w:before="15"/>
                                <w:rPr>
                                  <w:b/>
                                  <w:sz w:val="18"/>
                                </w:rPr>
                              </w:pPr>
                              <w:r>
                                <w:rPr>
                                  <w:color w:val="FFFFFF"/>
                                  <w:position w:val="-2"/>
                                  <w:sz w:val="18"/>
                                </w:rPr>
                                <w:t>Director</w:t>
                              </w:r>
                              <w:r>
                                <w:rPr>
                                  <w:color w:val="FFFFFF"/>
                                  <w:spacing w:val="-4"/>
                                  <w:position w:val="-2"/>
                                  <w:sz w:val="18"/>
                                </w:rPr>
                                <w:t xml:space="preserve"> </w:t>
                              </w:r>
                              <w:r>
                                <w:rPr>
                                  <w:color w:val="FFFFFF"/>
                                  <w:position w:val="-2"/>
                                  <w:sz w:val="18"/>
                                </w:rPr>
                                <w:t>Since:</w:t>
                              </w:r>
                              <w:r>
                                <w:rPr>
                                  <w:color w:val="FFFFFF"/>
                                  <w:spacing w:val="-5"/>
                                  <w:position w:val="-2"/>
                                  <w:sz w:val="18"/>
                                </w:rPr>
                                <w:t xml:space="preserve"> </w:t>
                              </w:r>
                              <w:r>
                                <w:rPr>
                                  <w:b/>
                                  <w:color w:val="FFFFFF"/>
                                  <w:spacing w:val="-4"/>
                                  <w:position w:val="-2"/>
                                  <w:sz w:val="18"/>
                                </w:rPr>
                                <w:t>2012</w:t>
                              </w:r>
                              <w:r>
                                <w:rPr>
                                  <w:b/>
                                  <w:color w:val="FFFFFF"/>
                                  <w:position w:val="-2"/>
                                  <w:sz w:val="18"/>
                                </w:rPr>
                                <w:tab/>
                              </w: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8F4" w14:textId="77777777" w:rsidR="00843579" w:rsidRDefault="002D5E79">
                              <w:pPr>
                                <w:numPr>
                                  <w:ilvl w:val="0"/>
                                  <w:numId w:val="53"/>
                                </w:numPr>
                                <w:tabs>
                                  <w:tab w:val="left" w:pos="3194"/>
                                </w:tabs>
                                <w:spacing w:before="13" w:line="197" w:lineRule="exact"/>
                                <w:ind w:left="3194" w:hanging="179"/>
                                <w:rPr>
                                  <w:sz w:val="18"/>
                                </w:rPr>
                              </w:pPr>
                              <w:r>
                                <w:rPr>
                                  <w:color w:val="FFFFFF"/>
                                  <w:sz w:val="18"/>
                                </w:rPr>
                                <w:t>Board</w:t>
                              </w:r>
                              <w:r>
                                <w:rPr>
                                  <w:color w:val="FFFFFF"/>
                                  <w:spacing w:val="-5"/>
                                  <w:sz w:val="18"/>
                                </w:rPr>
                                <w:t xml:space="preserve"> </w:t>
                              </w:r>
                              <w:r>
                                <w:rPr>
                                  <w:color w:val="FFFFFF"/>
                                  <w:sz w:val="18"/>
                                </w:rPr>
                                <w:t>of</w:t>
                              </w:r>
                              <w:r>
                                <w:rPr>
                                  <w:color w:val="FFFFFF"/>
                                  <w:spacing w:val="-7"/>
                                  <w:sz w:val="18"/>
                                </w:rPr>
                                <w:t xml:space="preserve"> </w:t>
                              </w:r>
                              <w:r>
                                <w:rPr>
                                  <w:color w:val="FFFFFF"/>
                                  <w:sz w:val="18"/>
                                </w:rPr>
                                <w:t>Trustees,</w:t>
                              </w:r>
                              <w:r>
                                <w:rPr>
                                  <w:color w:val="FFFFFF"/>
                                  <w:spacing w:val="-4"/>
                                  <w:sz w:val="18"/>
                                </w:rPr>
                                <w:t xml:space="preserve"> </w:t>
                              </w:r>
                              <w:r>
                                <w:rPr>
                                  <w:color w:val="FFFFFF"/>
                                  <w:sz w:val="18"/>
                                </w:rPr>
                                <w:t>Pittsburgh</w:t>
                              </w:r>
                              <w:r>
                                <w:rPr>
                                  <w:color w:val="FFFFFF"/>
                                  <w:spacing w:val="-4"/>
                                  <w:sz w:val="18"/>
                                </w:rPr>
                                <w:t xml:space="preserve"> </w:t>
                              </w:r>
                              <w:r>
                                <w:rPr>
                                  <w:color w:val="FFFFFF"/>
                                  <w:spacing w:val="-2"/>
                                  <w:sz w:val="18"/>
                                </w:rPr>
                                <w:t>Cultural</w:t>
                              </w:r>
                            </w:p>
                            <w:p w14:paraId="5BB618F5" w14:textId="77777777" w:rsidR="00843579" w:rsidRDefault="002D5E79">
                              <w:pPr>
                                <w:tabs>
                                  <w:tab w:val="left" w:pos="3194"/>
                                </w:tabs>
                                <w:spacing w:before="1" w:line="218" w:lineRule="auto"/>
                                <w:rPr>
                                  <w:position w:val="-5"/>
                                  <w:sz w:val="18"/>
                                </w:rPr>
                              </w:pPr>
                              <w:r>
                                <w:rPr>
                                  <w:b/>
                                  <w:color w:val="FFFFFF"/>
                                  <w:sz w:val="18"/>
                                </w:rPr>
                                <w:t>Halliburton</w:t>
                              </w:r>
                              <w:r>
                                <w:rPr>
                                  <w:b/>
                                  <w:color w:val="FFFFFF"/>
                                  <w:spacing w:val="-3"/>
                                  <w:sz w:val="18"/>
                                </w:rPr>
                                <w:t xml:space="preserve"> </w:t>
                              </w:r>
                              <w:r>
                                <w:rPr>
                                  <w:b/>
                                  <w:color w:val="FFFFFF"/>
                                  <w:spacing w:val="-2"/>
                                  <w:sz w:val="18"/>
                                </w:rPr>
                                <w:t>Committees</w:t>
                              </w:r>
                              <w:r>
                                <w:rPr>
                                  <w:b/>
                                  <w:color w:val="FFFFFF"/>
                                  <w:sz w:val="18"/>
                                </w:rPr>
                                <w:tab/>
                              </w:r>
                              <w:r>
                                <w:rPr>
                                  <w:color w:val="FFFFFF"/>
                                  <w:spacing w:val="-2"/>
                                  <w:position w:val="-5"/>
                                  <w:sz w:val="18"/>
                                </w:rPr>
                                <w:t>Trust</w:t>
                              </w:r>
                            </w:p>
                            <w:p w14:paraId="5BB618F6" w14:textId="77777777" w:rsidR="00843579" w:rsidRDefault="002D5E79">
                              <w:pPr>
                                <w:numPr>
                                  <w:ilvl w:val="0"/>
                                  <w:numId w:val="52"/>
                                </w:numPr>
                                <w:tabs>
                                  <w:tab w:val="left" w:pos="269"/>
                                </w:tabs>
                                <w:spacing w:line="199" w:lineRule="exact"/>
                                <w:ind w:left="269" w:hanging="179"/>
                                <w:rPr>
                                  <w:sz w:val="18"/>
                                </w:rPr>
                              </w:pPr>
                              <w:r>
                                <w:rPr>
                                  <w:color w:val="FFFFFF"/>
                                  <w:spacing w:val="-2"/>
                                  <w:sz w:val="18"/>
                                </w:rPr>
                                <w:t>Audit</w:t>
                              </w:r>
                            </w:p>
                            <w:p w14:paraId="5BB618F7" w14:textId="77777777" w:rsidR="00843579" w:rsidRDefault="002D5E79">
                              <w:pPr>
                                <w:numPr>
                                  <w:ilvl w:val="0"/>
                                  <w:numId w:val="52"/>
                                </w:numPr>
                                <w:tabs>
                                  <w:tab w:val="left" w:pos="269"/>
                                </w:tabs>
                                <w:spacing w:before="43"/>
                                <w:ind w:left="269" w:hanging="179"/>
                                <w:rPr>
                                  <w:sz w:val="18"/>
                                </w:rPr>
                              </w:pPr>
                              <w:r>
                                <w:rPr>
                                  <w:color w:val="FFFFFF"/>
                                  <w:sz w:val="18"/>
                                </w:rPr>
                                <w:t>Compensation</w:t>
                              </w:r>
                              <w:r>
                                <w:rPr>
                                  <w:color w:val="FFFFFF"/>
                                  <w:spacing w:val="-8"/>
                                  <w:sz w:val="18"/>
                                </w:rPr>
                                <w:t xml:space="preserve"> </w:t>
                              </w:r>
                              <w:r>
                                <w:rPr>
                                  <w:color w:val="FFFFFF"/>
                                  <w:spacing w:val="-2"/>
                                  <w:sz w:val="18"/>
                                </w:rPr>
                                <w:t>(Chair)</w:t>
                              </w:r>
                            </w:p>
                          </w:txbxContent>
                        </wps:txbx>
                        <wps:bodyPr wrap="square" lIns="0" tIns="0" rIns="0" bIns="0" rtlCol="0">
                          <a:noAutofit/>
                        </wps:bodyPr>
                      </wps:wsp>
                    </wpg:wgp>
                  </a:graphicData>
                </a:graphic>
              </wp:inline>
            </w:drawing>
          </mc:Choice>
          <mc:Fallback>
            <w:pict>
              <v:group w14:anchorId="5BB6162C" id="Group 372" o:spid="_x0000_s1266" style="width:329.65pt;height:183pt;mso-position-horizontal-relative:char;mso-position-vertical-relative:line" coordsize="41865,23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">
                <v:shape id="Graphic 373" o:spid="_x0000_s1267" style="position:absolute;left:17858;width:24003;height:23241;visibility:visible;mso-wrap-style:square;v-text-anchor:top" coordsize="2400300,232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" path="m2400300,l38100,,,,,2324100r38100,l2400300,2324100,2400300,xe" fillcolor="#d60024" stroked="f">
                  <v:path arrowok="t"/>
                </v:shape>
                <v:shape id="Textbox 374" o:spid="_x0000_s1268" type="#_x0000_t202" style="position:absolute;top:489;width:39789;height:4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0pwxgAAANwAAAAPAAAAZHJzL2Rvd25yZXYueG1sRI9Ba8JA&#10;FITvQv/D8gq96aat2J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6ydKcMYAAADcAAAA&#10;DwAAAAAAAAAAAAAAAAAHAgAAZHJzL2Rvd25yZXYueG1sUEsFBgAAAAADAAMAtwAAAPoCAAAAAA==&#10;" filled="f" stroked="f">
                  <v:textbox inset="0,0,0,0">
                    <w:txbxContent>
                      <w:p w14:paraId="5BB618EC" w14:textId="77777777" w:rsidR="00843579" w:rsidRDefault="002D5E79">
                        <w:pPr>
                          <w:tabs>
                            <w:tab w:val="left" w:pos="2924"/>
                          </w:tabs>
                          <w:spacing w:line="223" w:lineRule="exact"/>
                          <w:rPr>
                            <w:b/>
                            <w:position w:val="1"/>
                            <w:sz w:val="18"/>
                          </w:rPr>
                        </w:pPr>
                        <w:r>
                          <w:rPr>
                            <w:b/>
                            <w:color w:val="FFFFFF"/>
                            <w:sz w:val="20"/>
                          </w:rPr>
                          <w:t>Murry</w:t>
                        </w:r>
                        <w:r>
                          <w:rPr>
                            <w:b/>
                            <w:color w:val="FFFFFF"/>
                            <w:spacing w:val="-3"/>
                            <w:sz w:val="20"/>
                          </w:rPr>
                          <w:t xml:space="preserve"> </w:t>
                        </w:r>
                        <w:r>
                          <w:rPr>
                            <w:b/>
                            <w:color w:val="FFFFFF"/>
                            <w:sz w:val="20"/>
                          </w:rPr>
                          <w:t>S.</w:t>
                        </w:r>
                        <w:r>
                          <w:rPr>
                            <w:b/>
                            <w:color w:val="FFFFFF"/>
                            <w:spacing w:val="-3"/>
                            <w:sz w:val="20"/>
                          </w:rPr>
                          <w:t xml:space="preserve"> </w:t>
                        </w:r>
                        <w:r>
                          <w:rPr>
                            <w:b/>
                            <w:color w:val="FFFFFF"/>
                            <w:spacing w:val="-2"/>
                            <w:sz w:val="20"/>
                          </w:rPr>
                          <w:t>Gerber</w:t>
                        </w:r>
                        <w:r>
                          <w:rPr>
                            <w:b/>
                            <w:color w:val="FFFFFF"/>
                            <w:sz w:val="20"/>
                          </w:rPr>
                          <w:tab/>
                        </w:r>
                        <w:r>
                          <w:rPr>
                            <w:b/>
                            <w:color w:val="FFFFFF"/>
                            <w:position w:val="1"/>
                            <w:sz w:val="18"/>
                          </w:rPr>
                          <w:t>Current</w:t>
                        </w:r>
                        <w:r>
                          <w:rPr>
                            <w:b/>
                            <w:color w:val="FFFFFF"/>
                            <w:spacing w:val="-5"/>
                            <w:position w:val="1"/>
                            <w:sz w:val="18"/>
                          </w:rPr>
                          <w:t xml:space="preserve"> </w:t>
                        </w:r>
                        <w:r>
                          <w:rPr>
                            <w:b/>
                            <w:color w:val="FFFFFF"/>
                            <w:position w:val="1"/>
                            <w:sz w:val="18"/>
                          </w:rPr>
                          <w:t>Public</w:t>
                        </w:r>
                        <w:r>
                          <w:rPr>
                            <w:b/>
                            <w:color w:val="FFFFFF"/>
                            <w:spacing w:val="-2"/>
                            <w:position w:val="1"/>
                            <w:sz w:val="18"/>
                          </w:rPr>
                          <w:t xml:space="preserve"> </w:t>
                        </w:r>
                        <w:r>
                          <w:rPr>
                            <w:b/>
                            <w:color w:val="FFFFFF"/>
                            <w:position w:val="1"/>
                            <w:sz w:val="18"/>
                          </w:rPr>
                          <w:t>Company</w:t>
                        </w:r>
                        <w:r>
                          <w:rPr>
                            <w:b/>
                            <w:color w:val="FFFFFF"/>
                            <w:spacing w:val="-2"/>
                            <w:position w:val="1"/>
                            <w:sz w:val="18"/>
                          </w:rPr>
                          <w:t xml:space="preserve"> Directorships</w:t>
                        </w:r>
                      </w:p>
                      <w:p w14:paraId="5BB618ED" w14:textId="77777777" w:rsidR="00843579" w:rsidRDefault="002D5E79">
                        <w:pPr>
                          <w:tabs>
                            <w:tab w:val="left" w:pos="3014"/>
                          </w:tabs>
                          <w:spacing w:before="9" w:line="250" w:lineRule="atLeast"/>
                          <w:ind w:right="787"/>
                          <w:rPr>
                            <w:sz w:val="18"/>
                          </w:rPr>
                        </w:pPr>
                        <w:r>
                          <w:rPr>
                            <w:color w:val="FFFFFF"/>
                            <w:sz w:val="18"/>
                          </w:rPr>
                          <w:t>Former Executive Chairman of the</w:t>
                        </w:r>
                        <w:r>
                          <w:rPr>
                            <w:color w:val="FFFFFF"/>
                            <w:sz w:val="18"/>
                          </w:rPr>
                          <w:tab/>
                        </w:r>
                        <w:r>
                          <w:rPr>
                            <w:color w:val="FFFFFF"/>
                            <w:position w:val="3"/>
                            <w:sz w:val="18"/>
                          </w:rPr>
                          <w:t>•</w:t>
                        </w:r>
                        <w:r>
                          <w:rPr>
                            <w:color w:val="FFFFFF"/>
                            <w:spacing w:val="40"/>
                            <w:position w:val="3"/>
                            <w:sz w:val="18"/>
                          </w:rPr>
                          <w:t xml:space="preserve"> </w:t>
                        </w:r>
                        <w:r>
                          <w:rPr>
                            <w:color w:val="FFFFFF"/>
                            <w:position w:val="3"/>
                            <w:sz w:val="18"/>
                          </w:rPr>
                          <w:t>BlackRock,</w:t>
                        </w:r>
                        <w:r>
                          <w:rPr>
                            <w:color w:val="FFFFFF"/>
                            <w:spacing w:val="-5"/>
                            <w:position w:val="3"/>
                            <w:sz w:val="18"/>
                          </w:rPr>
                          <w:t xml:space="preserve"> </w:t>
                        </w:r>
                        <w:r>
                          <w:rPr>
                            <w:color w:val="FFFFFF"/>
                            <w:position w:val="3"/>
                            <w:sz w:val="18"/>
                          </w:rPr>
                          <w:t>Inc.</w:t>
                        </w:r>
                        <w:r>
                          <w:rPr>
                            <w:color w:val="FFFFFF"/>
                            <w:spacing w:val="-5"/>
                            <w:position w:val="3"/>
                            <w:sz w:val="18"/>
                          </w:rPr>
                          <w:t xml:space="preserve"> </w:t>
                        </w:r>
                        <w:r>
                          <w:rPr>
                            <w:color w:val="FFFFFF"/>
                            <w:position w:val="3"/>
                            <w:sz w:val="18"/>
                          </w:rPr>
                          <w:t>(since</w:t>
                        </w:r>
                        <w:r>
                          <w:rPr>
                            <w:color w:val="FFFFFF"/>
                            <w:spacing w:val="-5"/>
                            <w:position w:val="3"/>
                            <w:sz w:val="18"/>
                          </w:rPr>
                          <w:t xml:space="preserve"> </w:t>
                        </w:r>
                        <w:r>
                          <w:rPr>
                            <w:color w:val="FFFFFF"/>
                            <w:position w:val="3"/>
                            <w:sz w:val="18"/>
                          </w:rPr>
                          <w:t xml:space="preserve">2000) </w:t>
                        </w:r>
                        <w:r>
                          <w:rPr>
                            <w:color w:val="FFFFFF"/>
                            <w:sz w:val="18"/>
                          </w:rPr>
                          <w:t>Board, EQT Corporation</w:t>
                        </w:r>
                      </w:p>
                    </w:txbxContent>
                  </v:textbox>
                </v:shape>
                <v:shape id="Textbox 375" o:spid="_x0000_s1269" type="#_x0000_t202" style="position:absolute;top:6470;width:8324;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xgAAANwAAAAPAAAAZHJzL2Rvd25yZXYueG1sRI9Ba8JA&#10;FITvQv/D8gq96aYt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hGvv68YAAADcAAAA&#10;DwAAAAAAAAAAAAAAAAAHAgAAZHJzL2Rvd25yZXYueG1sUEsFBgAAAAADAAMAtwAAAPoCAAAAAA==&#10;" filled="f" stroked="f">
                  <v:textbox inset="0,0,0,0">
                    <w:txbxContent>
                      <w:p w14:paraId="5BB618EE" w14:textId="77777777" w:rsidR="00843579" w:rsidRDefault="002D5E79">
                        <w:pPr>
                          <w:spacing w:line="201" w:lineRule="exact"/>
                          <w:rPr>
                            <w:b/>
                            <w:sz w:val="18"/>
                          </w:rPr>
                        </w:pPr>
                        <w:r>
                          <w:rPr>
                            <w:b/>
                            <w:color w:val="FFFFFF"/>
                            <w:spacing w:val="-2"/>
                            <w:sz w:val="18"/>
                          </w:rPr>
                          <w:t>INDEPENDENT</w:t>
                        </w:r>
                      </w:p>
                    </w:txbxContent>
                  </v:textbox>
                </v:shape>
                <v:shape id="Textbox 376" o:spid="_x0000_s1270" type="#_x0000_t202" style="position:absolute;left:18573;top:4705;width:21025;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5BB618EF"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F0"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8F1" w14:textId="77777777" w:rsidR="00843579" w:rsidRDefault="002D5E79">
                        <w:pPr>
                          <w:numPr>
                            <w:ilvl w:val="0"/>
                            <w:numId w:val="54"/>
                          </w:numPr>
                          <w:tabs>
                            <w:tab w:val="left" w:pos="269"/>
                          </w:tabs>
                          <w:spacing w:before="43"/>
                          <w:ind w:left="269" w:hanging="179"/>
                          <w:rPr>
                            <w:sz w:val="18"/>
                          </w:rPr>
                        </w:pPr>
                        <w:r>
                          <w:rPr>
                            <w:color w:val="FFFFFF"/>
                            <w:sz w:val="18"/>
                          </w:rPr>
                          <w:t>Chairman,</w:t>
                        </w:r>
                        <w:r>
                          <w:rPr>
                            <w:color w:val="FFFFFF"/>
                            <w:spacing w:val="-3"/>
                            <w:sz w:val="18"/>
                          </w:rPr>
                          <w:t xml:space="preserve"> </w:t>
                        </w:r>
                        <w:r>
                          <w:rPr>
                            <w:color w:val="FFFFFF"/>
                            <w:sz w:val="18"/>
                          </w:rPr>
                          <w:t>U.S.</w:t>
                        </w:r>
                        <w:r>
                          <w:rPr>
                            <w:color w:val="FFFFFF"/>
                            <w:spacing w:val="-3"/>
                            <w:sz w:val="18"/>
                          </w:rPr>
                          <w:t xml:space="preserve"> </w:t>
                        </w:r>
                        <w:r>
                          <w:rPr>
                            <w:color w:val="FFFFFF"/>
                            <w:sz w:val="18"/>
                          </w:rPr>
                          <w:t>Steel,</w:t>
                        </w:r>
                        <w:r>
                          <w:rPr>
                            <w:color w:val="FFFFFF"/>
                            <w:spacing w:val="-2"/>
                            <w:sz w:val="18"/>
                          </w:rPr>
                          <w:t xml:space="preserve"> </w:t>
                        </w:r>
                        <w:r>
                          <w:rPr>
                            <w:color w:val="FFFFFF"/>
                            <w:sz w:val="18"/>
                          </w:rPr>
                          <w:t>2012</w:t>
                        </w:r>
                        <w:r>
                          <w:rPr>
                            <w:color w:val="FFFFFF"/>
                            <w:spacing w:val="-3"/>
                            <w:sz w:val="18"/>
                          </w:rPr>
                          <w:t xml:space="preserve"> </w:t>
                        </w:r>
                        <w:r>
                          <w:rPr>
                            <w:color w:val="FFFFFF"/>
                            <w:sz w:val="18"/>
                          </w:rPr>
                          <w:t>-</w:t>
                        </w:r>
                        <w:r>
                          <w:rPr>
                            <w:color w:val="FFFFFF"/>
                            <w:spacing w:val="-2"/>
                            <w:sz w:val="18"/>
                          </w:rPr>
                          <w:t xml:space="preserve"> </w:t>
                        </w:r>
                        <w:r>
                          <w:rPr>
                            <w:color w:val="FFFFFF"/>
                            <w:spacing w:val="-4"/>
                            <w:sz w:val="18"/>
                          </w:rPr>
                          <w:t>2025</w:t>
                        </w:r>
                      </w:p>
                    </w:txbxContent>
                  </v:textbox>
                </v:shape>
                <v:shape id="Textbox 377" o:spid="_x0000_s1271" type="#_x0000_t202" style="position:absolute;top:9075;width:39477;height:8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dQHxgAAANwAAAAPAAAAZHJzL2Rvd25yZXYueG1sRI9Ba8JA&#10;FITvhf6H5RW81U0r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G/XUB8YAAADcAAAA&#10;DwAAAAAAAAAAAAAAAAAHAgAAZHJzL2Rvd25yZXYueG1sUEsFBgAAAAADAAMAtwAAAPoCAAAAAA==&#10;" filled="f" stroked="f">
                  <v:textbox inset="0,0,0,0">
                    <w:txbxContent>
                      <w:p w14:paraId="5BB618F2"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73</w:t>
                        </w:r>
                      </w:p>
                      <w:p w14:paraId="5BB618F3" w14:textId="77777777" w:rsidR="00843579" w:rsidRDefault="002D5E79">
                        <w:pPr>
                          <w:tabs>
                            <w:tab w:val="left" w:pos="2924"/>
                          </w:tabs>
                          <w:spacing w:before="15"/>
                          <w:rPr>
                            <w:b/>
                            <w:sz w:val="18"/>
                          </w:rPr>
                        </w:pPr>
                        <w:r>
                          <w:rPr>
                            <w:color w:val="FFFFFF"/>
                            <w:position w:val="-2"/>
                            <w:sz w:val="18"/>
                          </w:rPr>
                          <w:t>Director</w:t>
                        </w:r>
                        <w:r>
                          <w:rPr>
                            <w:color w:val="FFFFFF"/>
                            <w:spacing w:val="-4"/>
                            <w:position w:val="-2"/>
                            <w:sz w:val="18"/>
                          </w:rPr>
                          <w:t xml:space="preserve"> </w:t>
                        </w:r>
                        <w:r>
                          <w:rPr>
                            <w:color w:val="FFFFFF"/>
                            <w:position w:val="-2"/>
                            <w:sz w:val="18"/>
                          </w:rPr>
                          <w:t>Since:</w:t>
                        </w:r>
                        <w:r>
                          <w:rPr>
                            <w:color w:val="FFFFFF"/>
                            <w:spacing w:val="-5"/>
                            <w:position w:val="-2"/>
                            <w:sz w:val="18"/>
                          </w:rPr>
                          <w:t xml:space="preserve"> </w:t>
                        </w:r>
                        <w:r>
                          <w:rPr>
                            <w:b/>
                            <w:color w:val="FFFFFF"/>
                            <w:spacing w:val="-4"/>
                            <w:position w:val="-2"/>
                            <w:sz w:val="18"/>
                          </w:rPr>
                          <w:t>2012</w:t>
                        </w:r>
                        <w:r>
                          <w:rPr>
                            <w:b/>
                            <w:color w:val="FFFFFF"/>
                            <w:position w:val="-2"/>
                            <w:sz w:val="18"/>
                          </w:rPr>
                          <w:tab/>
                        </w: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8F4" w14:textId="77777777" w:rsidR="00843579" w:rsidRDefault="002D5E79">
                        <w:pPr>
                          <w:numPr>
                            <w:ilvl w:val="0"/>
                            <w:numId w:val="53"/>
                          </w:numPr>
                          <w:tabs>
                            <w:tab w:val="left" w:pos="3194"/>
                          </w:tabs>
                          <w:spacing w:before="13" w:line="197" w:lineRule="exact"/>
                          <w:ind w:left="3194" w:hanging="179"/>
                          <w:rPr>
                            <w:sz w:val="18"/>
                          </w:rPr>
                        </w:pPr>
                        <w:r>
                          <w:rPr>
                            <w:color w:val="FFFFFF"/>
                            <w:sz w:val="18"/>
                          </w:rPr>
                          <w:t>Board</w:t>
                        </w:r>
                        <w:r>
                          <w:rPr>
                            <w:color w:val="FFFFFF"/>
                            <w:spacing w:val="-5"/>
                            <w:sz w:val="18"/>
                          </w:rPr>
                          <w:t xml:space="preserve"> </w:t>
                        </w:r>
                        <w:r>
                          <w:rPr>
                            <w:color w:val="FFFFFF"/>
                            <w:sz w:val="18"/>
                          </w:rPr>
                          <w:t>of</w:t>
                        </w:r>
                        <w:r>
                          <w:rPr>
                            <w:color w:val="FFFFFF"/>
                            <w:spacing w:val="-7"/>
                            <w:sz w:val="18"/>
                          </w:rPr>
                          <w:t xml:space="preserve"> </w:t>
                        </w:r>
                        <w:r>
                          <w:rPr>
                            <w:color w:val="FFFFFF"/>
                            <w:sz w:val="18"/>
                          </w:rPr>
                          <w:t>Trustees,</w:t>
                        </w:r>
                        <w:r>
                          <w:rPr>
                            <w:color w:val="FFFFFF"/>
                            <w:spacing w:val="-4"/>
                            <w:sz w:val="18"/>
                          </w:rPr>
                          <w:t xml:space="preserve"> </w:t>
                        </w:r>
                        <w:r>
                          <w:rPr>
                            <w:color w:val="FFFFFF"/>
                            <w:sz w:val="18"/>
                          </w:rPr>
                          <w:t>Pittsburgh</w:t>
                        </w:r>
                        <w:r>
                          <w:rPr>
                            <w:color w:val="FFFFFF"/>
                            <w:spacing w:val="-4"/>
                            <w:sz w:val="18"/>
                          </w:rPr>
                          <w:t xml:space="preserve"> </w:t>
                        </w:r>
                        <w:r>
                          <w:rPr>
                            <w:color w:val="FFFFFF"/>
                            <w:spacing w:val="-2"/>
                            <w:sz w:val="18"/>
                          </w:rPr>
                          <w:t>Cultural</w:t>
                        </w:r>
                      </w:p>
                      <w:p w14:paraId="5BB618F5" w14:textId="77777777" w:rsidR="00843579" w:rsidRDefault="002D5E79">
                        <w:pPr>
                          <w:tabs>
                            <w:tab w:val="left" w:pos="3194"/>
                          </w:tabs>
                          <w:spacing w:before="1" w:line="218" w:lineRule="auto"/>
                          <w:rPr>
                            <w:position w:val="-5"/>
                            <w:sz w:val="18"/>
                          </w:rPr>
                        </w:pPr>
                        <w:r>
                          <w:rPr>
                            <w:b/>
                            <w:color w:val="FFFFFF"/>
                            <w:sz w:val="18"/>
                          </w:rPr>
                          <w:t>Halliburton</w:t>
                        </w:r>
                        <w:r>
                          <w:rPr>
                            <w:b/>
                            <w:color w:val="FFFFFF"/>
                            <w:spacing w:val="-3"/>
                            <w:sz w:val="18"/>
                          </w:rPr>
                          <w:t xml:space="preserve"> </w:t>
                        </w:r>
                        <w:r>
                          <w:rPr>
                            <w:b/>
                            <w:color w:val="FFFFFF"/>
                            <w:spacing w:val="-2"/>
                            <w:sz w:val="18"/>
                          </w:rPr>
                          <w:t>Committees</w:t>
                        </w:r>
                        <w:r>
                          <w:rPr>
                            <w:b/>
                            <w:color w:val="FFFFFF"/>
                            <w:sz w:val="18"/>
                          </w:rPr>
                          <w:tab/>
                        </w:r>
                        <w:r>
                          <w:rPr>
                            <w:color w:val="FFFFFF"/>
                            <w:spacing w:val="-2"/>
                            <w:position w:val="-5"/>
                            <w:sz w:val="18"/>
                          </w:rPr>
                          <w:t>Trust</w:t>
                        </w:r>
                      </w:p>
                      <w:p w14:paraId="5BB618F6" w14:textId="77777777" w:rsidR="00843579" w:rsidRDefault="002D5E79">
                        <w:pPr>
                          <w:numPr>
                            <w:ilvl w:val="0"/>
                            <w:numId w:val="52"/>
                          </w:numPr>
                          <w:tabs>
                            <w:tab w:val="left" w:pos="269"/>
                          </w:tabs>
                          <w:spacing w:line="199" w:lineRule="exact"/>
                          <w:ind w:left="269" w:hanging="179"/>
                          <w:rPr>
                            <w:sz w:val="18"/>
                          </w:rPr>
                        </w:pPr>
                        <w:r>
                          <w:rPr>
                            <w:color w:val="FFFFFF"/>
                            <w:spacing w:val="-2"/>
                            <w:sz w:val="18"/>
                          </w:rPr>
                          <w:t>Audit</w:t>
                        </w:r>
                      </w:p>
                      <w:p w14:paraId="5BB618F7" w14:textId="77777777" w:rsidR="00843579" w:rsidRDefault="002D5E79">
                        <w:pPr>
                          <w:numPr>
                            <w:ilvl w:val="0"/>
                            <w:numId w:val="52"/>
                          </w:numPr>
                          <w:tabs>
                            <w:tab w:val="left" w:pos="269"/>
                          </w:tabs>
                          <w:spacing w:before="43"/>
                          <w:ind w:left="269" w:hanging="179"/>
                          <w:rPr>
                            <w:sz w:val="18"/>
                          </w:rPr>
                        </w:pPr>
                        <w:r>
                          <w:rPr>
                            <w:color w:val="FFFFFF"/>
                            <w:sz w:val="18"/>
                          </w:rPr>
                          <w:t>Compensation</w:t>
                        </w:r>
                        <w:r>
                          <w:rPr>
                            <w:color w:val="FFFFFF"/>
                            <w:spacing w:val="-8"/>
                            <w:sz w:val="18"/>
                          </w:rPr>
                          <w:t xml:space="preserve"> </w:t>
                        </w:r>
                        <w:r>
                          <w:rPr>
                            <w:color w:val="FFFFFF"/>
                            <w:spacing w:val="-2"/>
                            <w:sz w:val="18"/>
                          </w:rPr>
                          <w:t>(Chair)</w:t>
                        </w:r>
                      </w:p>
                    </w:txbxContent>
                  </v:textbox>
                </v:shape>
                <w10:anchorlock/>
              </v:group>
            </w:pict>
          </mc:Fallback>
        </mc:AlternateContent>
      </w:r>
    </w:p>
    <w:p w14:paraId="5BB60159" w14:textId="77777777" w:rsidR="00843579" w:rsidRDefault="00843579">
      <w:pPr>
        <w:pStyle w:val="BodyText"/>
        <w:spacing w:before="30"/>
      </w:pPr>
    </w:p>
    <w:p w14:paraId="5BB6015A" w14:textId="77777777" w:rsidR="00843579" w:rsidRDefault="002D5E79">
      <w:pPr>
        <w:pStyle w:val="BodyText"/>
        <w:spacing w:line="247" w:lineRule="auto"/>
        <w:ind w:left="1170" w:right="1162"/>
        <w:jc w:val="both"/>
      </w:pPr>
      <w:r>
        <w:rPr>
          <w:noProof/>
        </w:rPr>
        <mc:AlternateContent>
          <mc:Choice Requires="wps">
            <w:drawing>
              <wp:anchor distT="0" distB="0" distL="0" distR="0" simplePos="0" relativeHeight="251658331" behindDoc="1" locked="0" layoutInCell="1" allowOverlap="1" wp14:anchorId="5BB6162E" wp14:editId="5BB6162F">
                <wp:simplePos x="0" y="0"/>
                <wp:positionH relativeFrom="page">
                  <wp:posOffset>742950</wp:posOffset>
                </wp:positionH>
                <wp:positionV relativeFrom="paragraph">
                  <wp:posOffset>-2490459</wp:posOffset>
                </wp:positionV>
                <wp:extent cx="3886200" cy="2324100"/>
                <wp:effectExtent l="0" t="0" r="0" b="0"/>
                <wp:wrapNone/>
                <wp:docPr id="378" name="Graphic 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86200" cy="2324100"/>
                        </a:xfrm>
                        <a:custGeom>
                          <a:avLst/>
                          <a:gdLst/>
                          <a:ahLst/>
                          <a:cxnLst/>
                          <a:rect l="l" t="t" r="r" b="b"/>
                          <a:pathLst>
                            <a:path w="3886200" h="2324100">
                              <a:moveTo>
                                <a:pt x="3886200" y="0"/>
                              </a:moveTo>
                              <a:lnTo>
                                <a:pt x="2066925" y="0"/>
                              </a:lnTo>
                              <a:lnTo>
                                <a:pt x="2028825" y="0"/>
                              </a:lnTo>
                              <a:lnTo>
                                <a:pt x="0" y="0"/>
                              </a:lnTo>
                              <a:lnTo>
                                <a:pt x="0" y="38100"/>
                              </a:lnTo>
                              <a:lnTo>
                                <a:pt x="2028825" y="38100"/>
                              </a:lnTo>
                              <a:lnTo>
                                <a:pt x="2028825" y="2324100"/>
                              </a:lnTo>
                              <a:lnTo>
                                <a:pt x="2066925" y="2324100"/>
                              </a:lnTo>
                              <a:lnTo>
                                <a:pt x="3886200" y="2324100"/>
                              </a:lnTo>
                              <a:lnTo>
                                <a:pt x="3886200" y="0"/>
                              </a:lnTo>
                              <a:close/>
                            </a:path>
                          </a:pathLst>
                        </a:custGeom>
                        <a:solidFill>
                          <a:srgbClr val="D60024"/>
                        </a:solidFill>
                      </wps:spPr>
                      <wps:bodyPr wrap="square" lIns="0" tIns="0" rIns="0" bIns="0" rtlCol="0">
                        <a:prstTxWarp prst="textNoShape">
                          <a:avLst/>
                        </a:prstTxWarp>
                        <a:noAutofit/>
                      </wps:bodyPr>
                    </wps:wsp>
                  </a:graphicData>
                </a:graphic>
              </wp:anchor>
            </w:drawing>
          </mc:Choice>
          <mc:Fallback>
            <w:pict>
              <v:shape w14:anchorId="613B8E93" id="Graphic 378" o:spid="_x0000_s1026" style="position:absolute;margin-left:58.5pt;margin-top:-196.1pt;width:306pt;height:183pt;z-index:-251658149;visibility:visible;mso-wrap-style:square;mso-wrap-distance-left:0;mso-wrap-distance-top:0;mso-wrap-distance-right:0;mso-wrap-distance-bottom:0;mso-position-horizontal:absolute;mso-position-horizontal-relative:page;mso-position-vertical:absolute;mso-position-vertical-relative:text;v-text-anchor:top" coordsize="3886200,232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" path="m3886200,l2066925,r-38100,l,,,38100r2028825,l2028825,2324100r38100,l3886200,2324100,3886200,xe" fillcolor="#d60024" stroked="f">
                <v:path arrowok="t"/>
                <w10:wrap anchorx="page"/>
              </v:shape>
            </w:pict>
          </mc:Fallback>
        </mc:AlternateContent>
      </w:r>
      <w:r>
        <w:rPr>
          <w:b/>
        </w:rPr>
        <w:t xml:space="preserve">Mr. Gerber </w:t>
      </w:r>
      <w:r>
        <w:t>has extensive business experience in the energy industry, with specific subject matter expertise in the United States (U.S.) unconventional oil and natural gas basins. Mr. Gerber’s public company board experience spans two decades and multiple sectors, giving him important insights and perspectives on commodity markets and financial markets.</w:t>
      </w:r>
    </w:p>
    <w:p w14:paraId="5BB6015B" w14:textId="77777777" w:rsidR="00843579" w:rsidRDefault="002D5E79">
      <w:pPr>
        <w:pStyle w:val="Heading7"/>
        <w:spacing w:before="199"/>
        <w:jc w:val="both"/>
      </w:pPr>
      <w:r>
        <w:t>Skills</w:t>
      </w:r>
      <w:r>
        <w:rPr>
          <w:spacing w:val="-5"/>
        </w:rPr>
        <w:t xml:space="preserve"> </w:t>
      </w:r>
      <w:r>
        <w:t>and</w:t>
      </w:r>
      <w:r>
        <w:rPr>
          <w:spacing w:val="-4"/>
        </w:rPr>
        <w:t xml:space="preserve"> </w:t>
      </w:r>
      <w:r>
        <w:rPr>
          <w:spacing w:val="-2"/>
        </w:rPr>
        <w:t>Qualifications</w:t>
      </w:r>
    </w:p>
    <w:p w14:paraId="5BB6015C" w14:textId="77777777" w:rsidR="00843579" w:rsidRDefault="002D5E79">
      <w:pPr>
        <w:pStyle w:val="BodyText"/>
        <w:spacing w:before="212" w:line="247" w:lineRule="auto"/>
        <w:ind w:left="1170" w:right="1161"/>
        <w:jc w:val="both"/>
      </w:pPr>
      <w:r>
        <w:rPr>
          <w:b/>
          <w:color w:val="D60024"/>
        </w:rPr>
        <w:t xml:space="preserve">Energy Industry, Strategic Planning, Accounting/Finance, Technology/Engineering: </w:t>
      </w:r>
      <w:r>
        <w:t>Mr. Gerber served as Executive Chairman</w:t>
      </w:r>
      <w:r>
        <w:rPr>
          <w:spacing w:val="-2"/>
        </w:rPr>
        <w:t xml:space="preserve"> </w:t>
      </w:r>
      <w:r>
        <w:t>of</w:t>
      </w:r>
      <w:r>
        <w:rPr>
          <w:spacing w:val="-2"/>
        </w:rPr>
        <w:t xml:space="preserve"> </w:t>
      </w:r>
      <w:r>
        <w:t>EQT</w:t>
      </w:r>
      <w:r>
        <w:rPr>
          <w:spacing w:val="-5"/>
        </w:rPr>
        <w:t xml:space="preserve"> </w:t>
      </w:r>
      <w:r>
        <w:t>Corporation</w:t>
      </w:r>
      <w:r>
        <w:rPr>
          <w:spacing w:val="-2"/>
        </w:rPr>
        <w:t xml:space="preserve"> </w:t>
      </w:r>
      <w:r>
        <w:t>from</w:t>
      </w:r>
      <w:r>
        <w:rPr>
          <w:spacing w:val="-2"/>
        </w:rPr>
        <w:t xml:space="preserve"> </w:t>
      </w:r>
      <w:r>
        <w:t>2010</w:t>
      </w:r>
      <w:r>
        <w:rPr>
          <w:spacing w:val="-2"/>
        </w:rPr>
        <w:t xml:space="preserve"> </w:t>
      </w:r>
      <w:r>
        <w:t>until</w:t>
      </w:r>
      <w:r>
        <w:rPr>
          <w:spacing w:val="-2"/>
        </w:rPr>
        <w:t xml:space="preserve"> </w:t>
      </w:r>
      <w:r>
        <w:t>2011,</w:t>
      </w:r>
      <w:r>
        <w:rPr>
          <w:spacing w:val="-2"/>
        </w:rPr>
        <w:t xml:space="preserve"> </w:t>
      </w:r>
      <w:r>
        <w:t>as</w:t>
      </w:r>
      <w:r>
        <w:rPr>
          <w:spacing w:val="-2"/>
        </w:rPr>
        <w:t xml:space="preserve"> </w:t>
      </w:r>
      <w:r>
        <w:t>its</w:t>
      </w:r>
      <w:r>
        <w:rPr>
          <w:spacing w:val="-2"/>
        </w:rPr>
        <w:t xml:space="preserve"> </w:t>
      </w:r>
      <w:r>
        <w:t>Chairman,</w:t>
      </w:r>
      <w:r>
        <w:rPr>
          <w:spacing w:val="-2"/>
        </w:rPr>
        <w:t xml:space="preserve"> </w:t>
      </w:r>
      <w:r>
        <w:t>President</w:t>
      </w:r>
      <w:r>
        <w:rPr>
          <w:spacing w:val="-2"/>
        </w:rPr>
        <w:t xml:space="preserve"> </w:t>
      </w:r>
      <w:r>
        <w:t>and</w:t>
      </w:r>
      <w:r>
        <w:rPr>
          <w:spacing w:val="-2"/>
        </w:rPr>
        <w:t xml:space="preserve"> </w:t>
      </w:r>
      <w:r>
        <w:t>CEO</w:t>
      </w:r>
      <w:r>
        <w:rPr>
          <w:spacing w:val="-2"/>
        </w:rPr>
        <w:t xml:space="preserve"> </w:t>
      </w:r>
      <w:r>
        <w:t>from</w:t>
      </w:r>
      <w:r>
        <w:rPr>
          <w:spacing w:val="-2"/>
        </w:rPr>
        <w:t xml:space="preserve"> </w:t>
      </w:r>
      <w:r>
        <w:t>2000</w:t>
      </w:r>
      <w:r>
        <w:rPr>
          <w:spacing w:val="-2"/>
        </w:rPr>
        <w:t xml:space="preserve"> </w:t>
      </w:r>
      <w:r>
        <w:t>to</w:t>
      </w:r>
      <w:r>
        <w:rPr>
          <w:spacing w:val="-2"/>
        </w:rPr>
        <w:t xml:space="preserve"> </w:t>
      </w:r>
      <w:r>
        <w:t>2010,</w:t>
      </w:r>
      <w:r>
        <w:rPr>
          <w:spacing w:val="-2"/>
        </w:rPr>
        <w:t xml:space="preserve"> </w:t>
      </w:r>
      <w:r>
        <w:t>and</w:t>
      </w:r>
      <w:r>
        <w:rPr>
          <w:spacing w:val="-2"/>
        </w:rPr>
        <w:t xml:space="preserve"> </w:t>
      </w:r>
      <w:r>
        <w:t>before</w:t>
      </w:r>
      <w:r>
        <w:rPr>
          <w:spacing w:val="-2"/>
        </w:rPr>
        <w:t xml:space="preserve"> </w:t>
      </w:r>
      <w:r>
        <w:t>that as its President and CEO from 1998 to 2000. EQT is a large natural gas company in the United States with a focus in</w:t>
      </w:r>
      <w:r>
        <w:rPr>
          <w:spacing w:val="40"/>
        </w:rPr>
        <w:t xml:space="preserve"> </w:t>
      </w:r>
      <w:r>
        <w:t>natural gas production, gathering, processing, and transmission, primarily in the</w:t>
      </w:r>
      <w:r>
        <w:rPr>
          <w:spacing w:val="-9"/>
        </w:rPr>
        <w:t xml:space="preserve"> </w:t>
      </w:r>
      <w:r>
        <w:t xml:space="preserve">Appalachian Basin. Prior to this, Mr. Gerber served as CEO of Coral Energy (now Shell Trading North America) and held oil and gas technical and management positions from 1978 to 1998. Mr. Gerber brings deep executive expertise </w:t>
      </w:r>
      <w:proofErr w:type="gramStart"/>
      <w:r>
        <w:t>managing</w:t>
      </w:r>
      <w:proofErr w:type="gramEnd"/>
      <w:r>
        <w:t xml:space="preserve"> and </w:t>
      </w:r>
      <w:proofErr w:type="gramStart"/>
      <w:r>
        <w:t>overseeing</w:t>
      </w:r>
      <w:proofErr w:type="gramEnd"/>
      <w:r>
        <w:t xml:space="preserve"> strategic, operational, and financial matters for large, complex enterprises. His experience as Lead Independent Director at BlackRock and as Chair of the Audit Committee of United States Steel (before the 2025 purchase by Nippon Steel) provides valuable experience for the Halliburton Board. Mr. Gerber holds a Bachelor of Science degree in </w:t>
      </w:r>
      <w:proofErr w:type="gramStart"/>
      <w:r>
        <w:t>geology</w:t>
      </w:r>
      <w:proofErr w:type="gramEnd"/>
      <w:r>
        <w:t xml:space="preserve"> from Augustana College</w:t>
      </w:r>
      <w:r>
        <w:rPr>
          <w:spacing w:val="40"/>
        </w:rPr>
        <w:t xml:space="preserve"> </w:t>
      </w:r>
      <w:r>
        <w:t xml:space="preserve">and a Master of Science degree in </w:t>
      </w:r>
      <w:proofErr w:type="gramStart"/>
      <w:r>
        <w:t>geology</w:t>
      </w:r>
      <w:proofErr w:type="gramEnd"/>
      <w:r>
        <w:t xml:space="preserve"> from the University of Illinois.</w:t>
      </w:r>
    </w:p>
    <w:p w14:paraId="5BB6015D" w14:textId="77777777" w:rsidR="00843579" w:rsidRDefault="00843579">
      <w:pPr>
        <w:pStyle w:val="BodyText"/>
        <w:spacing w:before="3"/>
      </w:pPr>
    </w:p>
    <w:p w14:paraId="5BB6015E" w14:textId="77777777" w:rsidR="00843579" w:rsidRDefault="002D5E79">
      <w:pPr>
        <w:pStyle w:val="BodyText"/>
        <w:spacing w:line="247" w:lineRule="auto"/>
        <w:ind w:left="1170" w:right="1162"/>
        <w:jc w:val="both"/>
      </w:pPr>
      <w:r>
        <w:rPr>
          <w:b/>
          <w:color w:val="D60024"/>
        </w:rPr>
        <w:t xml:space="preserve">Legal/Regulatory/Public Policy: </w:t>
      </w:r>
      <w:r>
        <w:t>Mr. Gerber is intimately familiar with legal and regulatory issues in highly regulated industries through his work at EQT and as the Lead Independent Director of BlackRock. At EQT, he had daily oversight of public policy issues related to the oil and natural gas industry.</w:t>
      </w:r>
    </w:p>
    <w:p w14:paraId="5BB6015F" w14:textId="77777777" w:rsidR="00843579" w:rsidRDefault="002D5E79">
      <w:pPr>
        <w:pStyle w:val="BodyText"/>
        <w:spacing w:before="203" w:line="247" w:lineRule="auto"/>
        <w:ind w:left="1170" w:right="1162"/>
        <w:jc w:val="both"/>
      </w:pPr>
      <w:r>
        <w:rPr>
          <w:b/>
          <w:color w:val="D60024"/>
        </w:rPr>
        <w:t xml:space="preserve">Mergers &amp; Acquisitions: </w:t>
      </w:r>
      <w:r>
        <w:t>During his time leading EQT, Mr. Gerber oversaw the company’s growth from a local distribution company to the leading exploration and production company in the</w:t>
      </w:r>
      <w:r>
        <w:rPr>
          <w:spacing w:val="-6"/>
        </w:rPr>
        <w:t xml:space="preserve"> </w:t>
      </w:r>
      <w:r>
        <w:t>Appalachian Basin, investing $7 billion in the region.</w:t>
      </w:r>
    </w:p>
    <w:p w14:paraId="5BB60160" w14:textId="77777777" w:rsidR="00843579" w:rsidRDefault="002D5E79">
      <w:pPr>
        <w:pStyle w:val="BodyText"/>
        <w:spacing w:before="202" w:line="247" w:lineRule="auto"/>
        <w:ind w:left="1170" w:right="1165"/>
        <w:jc w:val="both"/>
      </w:pPr>
      <w:r>
        <w:rPr>
          <w:b/>
          <w:color w:val="D60024"/>
        </w:rPr>
        <w:t xml:space="preserve">Human Resources/Compensation: </w:t>
      </w:r>
      <w:r>
        <w:t>As President and CEO of EQT, Mr. Gerber had direct oversight of company HR and compensation plans, practices, and training and retention efforts.</w:t>
      </w:r>
    </w:p>
    <w:p w14:paraId="5BB60161" w14:textId="77777777" w:rsidR="00843579" w:rsidRDefault="002D5E79">
      <w:pPr>
        <w:pStyle w:val="BodyText"/>
        <w:spacing w:before="202" w:line="247" w:lineRule="auto"/>
        <w:ind w:left="1170" w:right="1161"/>
        <w:jc w:val="both"/>
      </w:pPr>
      <w:r>
        <w:rPr>
          <w:b/>
          <w:color w:val="D60024"/>
        </w:rPr>
        <w:t xml:space="preserve">Health, Safety &amp; Environment and Sustainability: </w:t>
      </w:r>
      <w:r>
        <w:t>As head of a large oil and natural gas company, Mr. Gerber had responsibility for company HSE initiatives and performance. He understands the critical nature of HSE requirements and their importance to the success of the business. Mr. Gerber serves on the Nominating, Governance &amp; Sustainability Committee at BlackRock.</w:t>
      </w:r>
    </w:p>
    <w:p w14:paraId="5BB60162" w14:textId="77777777" w:rsidR="00843579" w:rsidRDefault="00843579">
      <w:pPr>
        <w:pStyle w:val="BodyText"/>
        <w:spacing w:line="247" w:lineRule="auto"/>
        <w:jc w:val="both"/>
        <w:sectPr w:rsidR="00843579">
          <w:pgSz w:w="12240" w:h="15840"/>
          <w:pgMar w:top="900" w:right="0" w:bottom="700" w:left="0" w:header="0" w:footer="500" w:gutter="0"/>
          <w:cols w:space="720"/>
        </w:sectPr>
      </w:pPr>
    </w:p>
    <w:p w14:paraId="5BB60163" w14:textId="77777777" w:rsidR="00843579" w:rsidRDefault="002D5E79">
      <w:pPr>
        <w:ind w:left="1170"/>
        <w:rPr>
          <w:sz w:val="20"/>
        </w:rPr>
      </w:pPr>
      <w:r>
        <w:rPr>
          <w:noProof/>
          <w:sz w:val="20"/>
        </w:rPr>
        <mc:AlternateContent>
          <mc:Choice Requires="wpg">
            <w:drawing>
              <wp:inline distT="0" distB="0" distL="0" distR="0" wp14:anchorId="5BB61630" wp14:editId="26B67C7B">
                <wp:extent cx="2028825" cy="2487681"/>
                <wp:effectExtent l="0" t="0" r="9525" b="8255"/>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28825" cy="2487681"/>
                          <a:chOff x="0" y="0"/>
                          <a:chExt cx="2028825" cy="2447925"/>
                        </a:xfrm>
                      </wpg:grpSpPr>
                      <wps:wsp>
                        <wps:cNvPr id="380" name="Graphic 380"/>
                        <wps:cNvSpPr/>
                        <wps:spPr>
                          <a:xfrm>
                            <a:off x="0" y="0"/>
                            <a:ext cx="2028825" cy="2447925"/>
                          </a:xfrm>
                          <a:custGeom>
                            <a:avLst/>
                            <a:gdLst/>
                            <a:ahLst/>
                            <a:cxnLst/>
                            <a:rect l="l" t="t" r="r" b="b"/>
                            <a:pathLst>
                              <a:path w="2028825" h="2447925">
                                <a:moveTo>
                                  <a:pt x="2028825" y="0"/>
                                </a:moveTo>
                                <a:lnTo>
                                  <a:pt x="0" y="0"/>
                                </a:lnTo>
                                <a:lnTo>
                                  <a:pt x="0" y="2447925"/>
                                </a:lnTo>
                                <a:lnTo>
                                  <a:pt x="2028825" y="2447925"/>
                                </a:lnTo>
                                <a:lnTo>
                                  <a:pt x="2028825"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381" name="Image 381"/>
                          <pic:cNvPicPr/>
                        </pic:nvPicPr>
                        <pic:blipFill>
                          <a:blip r:embed="rId101" cstate="print"/>
                          <a:stretch>
                            <a:fillRect/>
                          </a:stretch>
                        </pic:blipFill>
                        <pic:spPr>
                          <a:xfrm>
                            <a:off x="57150" y="28574"/>
                            <a:ext cx="1901951" cy="2194559"/>
                          </a:xfrm>
                          <a:prstGeom prst="rect">
                            <a:avLst/>
                          </a:prstGeom>
                        </pic:spPr>
                      </pic:pic>
                    </wpg:wgp>
                  </a:graphicData>
                </a:graphic>
              </wp:inline>
            </w:drawing>
          </mc:Choice>
          <mc:Fallback>
            <w:pict>
              <v:group w14:anchorId="75E83A6B" id="Group 379" o:spid="_x0000_s1026" style="width:159.75pt;height:195.9pt;mso-position-horizontal-relative:char;mso-position-vertical-relative:line" coordsize="20288,24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">
                <v:shape id="Graphic 380" o:spid="_x0000_s1027" style="position:absolute;width:20288;height:24479;visibility:visible;mso-wrap-style:square;v-text-anchor:top" coordsize="2028825,2447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" path="m2028825,l,,,2447925r2028825,l2028825,xe" fillcolor="#d60024" stroked="f">
                  <v:path arrowok="t"/>
                </v:shape>
                <v:shape id="Image 381" o:spid="_x0000_s1028" type="#_x0000_t75" style="position:absolute;left:571;top:285;width:19020;height:21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">
                  <v:imagedata r:id="rId102" o:title=""/>
                </v:shape>
                <w10:anchorlock/>
              </v:group>
            </w:pict>
          </mc:Fallback>
        </mc:AlternateContent>
      </w:r>
      <w:r>
        <w:rPr>
          <w:rFonts w:ascii="Times New Roman"/>
          <w:spacing w:val="37"/>
          <w:sz w:val="20"/>
        </w:rPr>
        <w:t xml:space="preserve"> </w:t>
      </w:r>
      <w:r>
        <w:rPr>
          <w:noProof/>
          <w:spacing w:val="37"/>
          <w:sz w:val="20"/>
        </w:rPr>
        <mc:AlternateContent>
          <mc:Choice Requires="wpg">
            <w:drawing>
              <wp:inline distT="0" distB="0" distL="0" distR="0" wp14:anchorId="5BB61632" wp14:editId="5BB61633">
                <wp:extent cx="4186554" cy="2486025"/>
                <wp:effectExtent l="0" t="0" r="0" b="0"/>
                <wp:docPr id="38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6554" cy="2486025"/>
                          <a:chOff x="0" y="0"/>
                          <a:chExt cx="4186554" cy="2486025"/>
                        </a:xfrm>
                      </wpg:grpSpPr>
                      <wps:wsp>
                        <wps:cNvPr id="383" name="Graphic 383"/>
                        <wps:cNvSpPr/>
                        <wps:spPr>
                          <a:xfrm>
                            <a:off x="1785874" y="0"/>
                            <a:ext cx="2400300" cy="2486025"/>
                          </a:xfrm>
                          <a:custGeom>
                            <a:avLst/>
                            <a:gdLst/>
                            <a:ahLst/>
                            <a:cxnLst/>
                            <a:rect l="l" t="t" r="r" b="b"/>
                            <a:pathLst>
                              <a:path w="2400300" h="2486025">
                                <a:moveTo>
                                  <a:pt x="2400300" y="0"/>
                                </a:moveTo>
                                <a:lnTo>
                                  <a:pt x="38100" y="0"/>
                                </a:lnTo>
                                <a:lnTo>
                                  <a:pt x="0" y="0"/>
                                </a:lnTo>
                                <a:lnTo>
                                  <a:pt x="0" y="2486025"/>
                                </a:lnTo>
                                <a:lnTo>
                                  <a:pt x="38100" y="2486025"/>
                                </a:lnTo>
                                <a:lnTo>
                                  <a:pt x="2400300" y="2486025"/>
                                </a:lnTo>
                                <a:lnTo>
                                  <a:pt x="2400300" y="0"/>
                                </a:lnTo>
                                <a:close/>
                              </a:path>
                            </a:pathLst>
                          </a:custGeom>
                          <a:solidFill>
                            <a:srgbClr val="D60024"/>
                          </a:solidFill>
                        </wps:spPr>
                        <wps:bodyPr wrap="square" lIns="0" tIns="0" rIns="0" bIns="0" rtlCol="0">
                          <a:prstTxWarp prst="textNoShape">
                            <a:avLst/>
                          </a:prstTxWarp>
                          <a:noAutofit/>
                        </wps:bodyPr>
                      </wps:wsp>
                      <wps:wsp>
                        <wps:cNvPr id="384" name="Textbox 384"/>
                        <wps:cNvSpPr txBox="1"/>
                        <wps:spPr>
                          <a:xfrm>
                            <a:off x="0" y="48986"/>
                            <a:ext cx="1429385" cy="624205"/>
                          </a:xfrm>
                          <a:prstGeom prst="rect">
                            <a:avLst/>
                          </a:prstGeom>
                        </wps:spPr>
                        <wps:txbx>
                          <w:txbxContent>
                            <w:p w14:paraId="5BB618F8" w14:textId="77777777" w:rsidR="00843579" w:rsidRDefault="002D5E79">
                              <w:pPr>
                                <w:spacing w:line="292" w:lineRule="auto"/>
                                <w:ind w:right="18"/>
                                <w:rPr>
                                  <w:sz w:val="18"/>
                                </w:rPr>
                              </w:pPr>
                              <w:r>
                                <w:rPr>
                                  <w:b/>
                                  <w:color w:val="FFFFFF"/>
                                  <w:sz w:val="20"/>
                                </w:rPr>
                                <w:t xml:space="preserve">Timothy A. Leach </w:t>
                              </w:r>
                              <w:r>
                                <w:rPr>
                                  <w:color w:val="FFFFFF"/>
                                  <w:sz w:val="18"/>
                                </w:rPr>
                                <w:t>Former</w:t>
                              </w:r>
                              <w:r>
                                <w:rPr>
                                  <w:color w:val="FFFFFF"/>
                                  <w:spacing w:val="-13"/>
                                  <w:sz w:val="18"/>
                                </w:rPr>
                                <w:t xml:space="preserve"> </w:t>
                              </w:r>
                              <w:r>
                                <w:rPr>
                                  <w:color w:val="FFFFFF"/>
                                  <w:sz w:val="18"/>
                                </w:rPr>
                                <w:t>Chairman</w:t>
                              </w:r>
                              <w:r>
                                <w:rPr>
                                  <w:color w:val="FFFFFF"/>
                                  <w:spacing w:val="-13"/>
                                  <w:sz w:val="18"/>
                                </w:rPr>
                                <w:t xml:space="preserve"> </w:t>
                              </w:r>
                              <w:r>
                                <w:rPr>
                                  <w:color w:val="FFFFFF"/>
                                  <w:sz w:val="18"/>
                                </w:rPr>
                                <w:t>and</w:t>
                              </w:r>
                              <w:r>
                                <w:rPr>
                                  <w:color w:val="FFFFFF"/>
                                  <w:spacing w:val="-13"/>
                                  <w:sz w:val="18"/>
                                </w:rPr>
                                <w:t xml:space="preserve"> </w:t>
                              </w:r>
                              <w:r>
                                <w:rPr>
                                  <w:color w:val="FFFFFF"/>
                                  <w:sz w:val="18"/>
                                </w:rPr>
                                <w:t>Chief Executive Officer, Concho</w:t>
                              </w:r>
                            </w:p>
                            <w:p w14:paraId="5BB618F9" w14:textId="77777777" w:rsidR="00843579" w:rsidRDefault="002D5E79">
                              <w:pPr>
                                <w:spacing w:line="204" w:lineRule="exact"/>
                                <w:rPr>
                                  <w:sz w:val="18"/>
                                </w:rPr>
                              </w:pPr>
                              <w:r>
                                <w:rPr>
                                  <w:color w:val="FFFFFF"/>
                                  <w:sz w:val="18"/>
                                </w:rPr>
                                <w:t>Resources</w:t>
                              </w:r>
                              <w:r>
                                <w:rPr>
                                  <w:color w:val="FFFFFF"/>
                                  <w:spacing w:val="-7"/>
                                  <w:sz w:val="18"/>
                                </w:rPr>
                                <w:t xml:space="preserve"> </w:t>
                              </w:r>
                              <w:r>
                                <w:rPr>
                                  <w:color w:val="FFFFFF"/>
                                  <w:spacing w:val="-4"/>
                                  <w:sz w:val="18"/>
                                </w:rPr>
                                <w:t>Inc.</w:t>
                              </w:r>
                            </w:p>
                          </w:txbxContent>
                        </wps:txbx>
                        <wps:bodyPr wrap="square" lIns="0" tIns="0" rIns="0" bIns="0" rtlCol="0">
                          <a:noAutofit/>
                        </wps:bodyPr>
                      </wps:wsp>
                      <wps:wsp>
                        <wps:cNvPr id="385" name="Textbox 385"/>
                        <wps:cNvSpPr txBox="1"/>
                        <wps:spPr>
                          <a:xfrm>
                            <a:off x="1857375" y="51213"/>
                            <a:ext cx="2121535" cy="287020"/>
                          </a:xfrm>
                          <a:prstGeom prst="rect">
                            <a:avLst/>
                          </a:prstGeom>
                        </wps:spPr>
                        <wps:txbx>
                          <w:txbxContent>
                            <w:p w14:paraId="5BB618FA" w14:textId="77777777" w:rsidR="00843579" w:rsidRDefault="002D5E79">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FB" w14:textId="77777777" w:rsidR="00843579" w:rsidRDefault="002D5E79">
                              <w:pPr>
                                <w:numPr>
                                  <w:ilvl w:val="0"/>
                                  <w:numId w:val="51"/>
                                </w:numPr>
                                <w:tabs>
                                  <w:tab w:val="left" w:pos="269"/>
                                </w:tabs>
                                <w:spacing w:before="43"/>
                                <w:ind w:left="269" w:hanging="179"/>
                                <w:rPr>
                                  <w:sz w:val="18"/>
                                </w:rPr>
                              </w:pPr>
                              <w:r>
                                <w:rPr>
                                  <w:color w:val="FFFFFF"/>
                                  <w:sz w:val="18"/>
                                </w:rPr>
                                <w:t>ConocoPhillips</w:t>
                              </w:r>
                              <w:r>
                                <w:rPr>
                                  <w:color w:val="FFFFFF"/>
                                  <w:spacing w:val="-7"/>
                                  <w:sz w:val="18"/>
                                </w:rPr>
                                <w:t xml:space="preserve"> </w:t>
                              </w:r>
                              <w:r>
                                <w:rPr>
                                  <w:color w:val="FFFFFF"/>
                                  <w:sz w:val="18"/>
                                </w:rPr>
                                <w:t>(since</w:t>
                              </w:r>
                              <w:r>
                                <w:rPr>
                                  <w:color w:val="FFFFFF"/>
                                  <w:spacing w:val="-6"/>
                                  <w:sz w:val="18"/>
                                </w:rPr>
                                <w:t xml:space="preserve"> </w:t>
                              </w:r>
                              <w:r>
                                <w:rPr>
                                  <w:color w:val="FFFFFF"/>
                                  <w:spacing w:val="-2"/>
                                  <w:sz w:val="18"/>
                                </w:rPr>
                                <w:t>2021)</w:t>
                              </w:r>
                            </w:p>
                          </w:txbxContent>
                        </wps:txbx>
                        <wps:bodyPr wrap="square" lIns="0" tIns="0" rIns="0" bIns="0" rtlCol="0">
                          <a:noAutofit/>
                        </wps:bodyPr>
                      </wps:wsp>
                      <wps:wsp>
                        <wps:cNvPr id="386" name="Textbox 386"/>
                        <wps:cNvSpPr txBox="1"/>
                        <wps:spPr>
                          <a:xfrm>
                            <a:off x="0" y="805974"/>
                            <a:ext cx="832485" cy="128270"/>
                          </a:xfrm>
                          <a:prstGeom prst="rect">
                            <a:avLst/>
                          </a:prstGeom>
                        </wps:spPr>
                        <wps:txbx>
                          <w:txbxContent>
                            <w:p w14:paraId="5BB618FC" w14:textId="77777777" w:rsidR="00843579" w:rsidRDefault="002D5E79">
                              <w:pPr>
                                <w:spacing w:line="201" w:lineRule="exact"/>
                                <w:rPr>
                                  <w:b/>
                                  <w:sz w:val="18"/>
                                </w:rPr>
                              </w:pPr>
                              <w:r>
                                <w:rPr>
                                  <w:b/>
                                  <w:color w:val="FFFFFF"/>
                                  <w:spacing w:val="-2"/>
                                  <w:sz w:val="18"/>
                                </w:rPr>
                                <w:t>INDEPENDENT</w:t>
                              </w:r>
                            </w:p>
                          </w:txbxContent>
                        </wps:txbx>
                        <wps:bodyPr wrap="square" lIns="0" tIns="0" rIns="0" bIns="0" rtlCol="0">
                          <a:noAutofit/>
                        </wps:bodyPr>
                      </wps:wsp>
                      <wps:wsp>
                        <wps:cNvPr id="387" name="Textbox 387"/>
                        <wps:cNvSpPr txBox="1"/>
                        <wps:spPr>
                          <a:xfrm>
                            <a:off x="1857375" y="470567"/>
                            <a:ext cx="2102485" cy="445770"/>
                          </a:xfrm>
                          <a:prstGeom prst="rect">
                            <a:avLst/>
                          </a:prstGeom>
                        </wps:spPr>
                        <wps:txbx>
                          <w:txbxContent>
                            <w:p w14:paraId="5BB618FD"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FE"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8FF" w14:textId="77777777" w:rsidR="00843579" w:rsidRDefault="002D5E79">
                              <w:pPr>
                                <w:numPr>
                                  <w:ilvl w:val="0"/>
                                  <w:numId w:val="50"/>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388" name="Textbox 388"/>
                        <wps:cNvSpPr txBox="1"/>
                        <wps:spPr>
                          <a:xfrm>
                            <a:off x="0" y="1066451"/>
                            <a:ext cx="1524635" cy="1183005"/>
                          </a:xfrm>
                          <a:prstGeom prst="rect">
                            <a:avLst/>
                          </a:prstGeom>
                        </wps:spPr>
                        <wps:txbx>
                          <w:txbxContent>
                            <w:p w14:paraId="5BB61900"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66</w:t>
                              </w:r>
                            </w:p>
                            <w:p w14:paraId="5BB61901" w14:textId="77777777" w:rsidR="00843579" w:rsidRDefault="002D5E79">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2025</w:t>
                              </w:r>
                            </w:p>
                            <w:p w14:paraId="5BB61902" w14:textId="77777777" w:rsidR="00843579" w:rsidRDefault="00843579">
                              <w:pPr>
                                <w:rPr>
                                  <w:b/>
                                  <w:sz w:val="18"/>
                                </w:rPr>
                              </w:pPr>
                            </w:p>
                            <w:p w14:paraId="5BB61903" w14:textId="77777777" w:rsidR="00843579" w:rsidRDefault="00843579">
                              <w:pPr>
                                <w:spacing w:before="39"/>
                                <w:rPr>
                                  <w:b/>
                                  <w:sz w:val="18"/>
                                </w:rPr>
                              </w:pPr>
                            </w:p>
                            <w:p w14:paraId="5BB61904" w14:textId="77777777" w:rsidR="00843579" w:rsidRDefault="002D5E79">
                              <w:pPr>
                                <w:rPr>
                                  <w:b/>
                                  <w:sz w:val="18"/>
                                </w:rPr>
                              </w:pPr>
                              <w:r>
                                <w:rPr>
                                  <w:b/>
                                  <w:color w:val="FFFFFF"/>
                                  <w:sz w:val="18"/>
                                </w:rPr>
                                <w:t>Halliburton</w:t>
                              </w:r>
                              <w:r>
                                <w:rPr>
                                  <w:b/>
                                  <w:color w:val="FFFFFF"/>
                                  <w:spacing w:val="-3"/>
                                  <w:sz w:val="18"/>
                                </w:rPr>
                                <w:t xml:space="preserve"> </w:t>
                              </w:r>
                              <w:r>
                                <w:rPr>
                                  <w:b/>
                                  <w:color w:val="FFFFFF"/>
                                  <w:spacing w:val="-2"/>
                                  <w:sz w:val="18"/>
                                </w:rPr>
                                <w:t>Committees</w:t>
                              </w:r>
                            </w:p>
                            <w:p w14:paraId="5BB61905" w14:textId="77777777" w:rsidR="00843579" w:rsidRDefault="002D5E79">
                              <w:pPr>
                                <w:numPr>
                                  <w:ilvl w:val="0"/>
                                  <w:numId w:val="49"/>
                                </w:numPr>
                                <w:tabs>
                                  <w:tab w:val="left" w:pos="269"/>
                                </w:tabs>
                                <w:spacing w:before="44"/>
                                <w:ind w:left="269" w:hanging="179"/>
                                <w:rPr>
                                  <w:b/>
                                  <w:color w:val="FFFFFF"/>
                                  <w:sz w:val="18"/>
                                </w:rPr>
                              </w:pPr>
                              <w:r>
                                <w:rPr>
                                  <w:color w:val="FFFFFF"/>
                                  <w:spacing w:val="-2"/>
                                  <w:sz w:val="18"/>
                                </w:rPr>
                                <w:t>Audit</w:t>
                              </w:r>
                            </w:p>
                            <w:p w14:paraId="5BB61906" w14:textId="77777777" w:rsidR="00843579" w:rsidRDefault="002D5E79">
                              <w:pPr>
                                <w:numPr>
                                  <w:ilvl w:val="0"/>
                                  <w:numId w:val="49"/>
                                </w:numPr>
                                <w:tabs>
                                  <w:tab w:val="left" w:pos="270"/>
                                </w:tabs>
                                <w:spacing w:line="250" w:lineRule="atLeast"/>
                                <w:ind w:right="18"/>
                                <w:rPr>
                                  <w:color w:val="FFFFFF"/>
                                  <w:sz w:val="18"/>
                                </w:rPr>
                              </w:pPr>
                              <w:r>
                                <w:rPr>
                                  <w:color w:val="FFFFFF"/>
                                  <w:sz w:val="18"/>
                                </w:rPr>
                                <w:t>Nominating</w:t>
                              </w:r>
                              <w:r>
                                <w:rPr>
                                  <w:color w:val="FFFFFF"/>
                                  <w:spacing w:val="-15"/>
                                  <w:sz w:val="18"/>
                                </w:rPr>
                                <w:t xml:space="preserve"> </w:t>
                              </w:r>
                              <w:r>
                                <w:rPr>
                                  <w:color w:val="FFFFFF"/>
                                  <w:sz w:val="18"/>
                                </w:rPr>
                                <w:t>and</w:t>
                              </w:r>
                              <w:r>
                                <w:rPr>
                                  <w:color w:val="FFFFFF"/>
                                  <w:spacing w:val="-13"/>
                                  <w:sz w:val="18"/>
                                </w:rPr>
                                <w:t xml:space="preserve"> </w:t>
                              </w:r>
                              <w:r>
                                <w:rPr>
                                  <w:color w:val="FFFFFF"/>
                                  <w:sz w:val="18"/>
                                </w:rPr>
                                <w:t xml:space="preserve">Corporate </w:t>
                              </w:r>
                              <w:r>
                                <w:rPr>
                                  <w:color w:val="FFFFFF"/>
                                  <w:spacing w:val="-2"/>
                                  <w:sz w:val="18"/>
                                </w:rPr>
                                <w:t>Governance</w:t>
                              </w:r>
                            </w:p>
                          </w:txbxContent>
                        </wps:txbx>
                        <wps:bodyPr wrap="square" lIns="0" tIns="0" rIns="0" bIns="0" rtlCol="0">
                          <a:noAutofit/>
                        </wps:bodyPr>
                      </wps:wsp>
                      <wps:wsp>
                        <wps:cNvPr id="389" name="Textbox 389"/>
                        <wps:cNvSpPr txBox="1"/>
                        <wps:spPr>
                          <a:xfrm>
                            <a:off x="1857375" y="1048797"/>
                            <a:ext cx="2141220" cy="1398905"/>
                          </a:xfrm>
                          <a:prstGeom prst="rect">
                            <a:avLst/>
                          </a:prstGeom>
                        </wps:spPr>
                        <wps:txbx>
                          <w:txbxContent>
                            <w:p w14:paraId="5BB61907" w14:textId="77777777" w:rsidR="00843579" w:rsidRDefault="002D5E79">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908" w14:textId="77777777" w:rsidR="00843579" w:rsidRDefault="002D5E79">
                              <w:pPr>
                                <w:numPr>
                                  <w:ilvl w:val="0"/>
                                  <w:numId w:val="48"/>
                                </w:numPr>
                                <w:tabs>
                                  <w:tab w:val="left" w:pos="270"/>
                                </w:tabs>
                                <w:spacing w:before="43" w:line="290" w:lineRule="auto"/>
                                <w:ind w:right="18"/>
                                <w:rPr>
                                  <w:sz w:val="18"/>
                                </w:rPr>
                              </w:pPr>
                              <w:r>
                                <w:rPr>
                                  <w:color w:val="FFFFFF"/>
                                  <w:sz w:val="18"/>
                                </w:rPr>
                                <w:t>Director Emeritus and Advisor to the Board</w:t>
                              </w:r>
                              <w:r>
                                <w:rPr>
                                  <w:color w:val="FFFFFF"/>
                                  <w:spacing w:val="-8"/>
                                  <w:sz w:val="18"/>
                                </w:rPr>
                                <w:t xml:space="preserve"> </w:t>
                              </w:r>
                              <w:r>
                                <w:rPr>
                                  <w:color w:val="FFFFFF"/>
                                  <w:sz w:val="18"/>
                                </w:rPr>
                                <w:t>and</w:t>
                              </w:r>
                              <w:r>
                                <w:rPr>
                                  <w:color w:val="FFFFFF"/>
                                  <w:spacing w:val="-8"/>
                                  <w:sz w:val="18"/>
                                </w:rPr>
                                <w:t xml:space="preserve"> </w:t>
                              </w:r>
                              <w:r>
                                <w:rPr>
                                  <w:color w:val="FFFFFF"/>
                                  <w:sz w:val="18"/>
                                </w:rPr>
                                <w:t>Executive</w:t>
                              </w:r>
                              <w:r>
                                <w:rPr>
                                  <w:color w:val="FFFFFF"/>
                                  <w:spacing w:val="-8"/>
                                  <w:sz w:val="18"/>
                                </w:rPr>
                                <w:t xml:space="preserve"> </w:t>
                              </w:r>
                              <w:r>
                                <w:rPr>
                                  <w:color w:val="FFFFFF"/>
                                  <w:sz w:val="18"/>
                                </w:rPr>
                                <w:t>Committee</w:t>
                              </w:r>
                              <w:r>
                                <w:rPr>
                                  <w:color w:val="FFFFFF"/>
                                  <w:spacing w:val="-8"/>
                                  <w:sz w:val="18"/>
                                </w:rPr>
                                <w:t xml:space="preserve"> </w:t>
                              </w:r>
                              <w:r>
                                <w:rPr>
                                  <w:color w:val="FFFFFF"/>
                                  <w:sz w:val="18"/>
                                </w:rPr>
                                <w:t>of</w:t>
                              </w:r>
                              <w:r>
                                <w:rPr>
                                  <w:color w:val="FFFFFF"/>
                                  <w:spacing w:val="-8"/>
                                  <w:sz w:val="18"/>
                                </w:rPr>
                                <w:t xml:space="preserve"> </w:t>
                              </w:r>
                              <w:r>
                                <w:rPr>
                                  <w:color w:val="FFFFFF"/>
                                  <w:sz w:val="18"/>
                                </w:rPr>
                                <w:t>the Permian Strategic Partnership</w:t>
                              </w:r>
                            </w:p>
                            <w:p w14:paraId="5BB61909" w14:textId="77777777" w:rsidR="00843579" w:rsidRDefault="002D5E79">
                              <w:pPr>
                                <w:numPr>
                                  <w:ilvl w:val="0"/>
                                  <w:numId w:val="48"/>
                                </w:numPr>
                                <w:tabs>
                                  <w:tab w:val="left" w:pos="270"/>
                                </w:tabs>
                                <w:spacing w:line="290" w:lineRule="auto"/>
                                <w:ind w:right="124"/>
                                <w:rPr>
                                  <w:sz w:val="18"/>
                                </w:rPr>
                              </w:pPr>
                              <w:r>
                                <w:rPr>
                                  <w:color w:val="FFFFFF"/>
                                  <w:sz w:val="18"/>
                                </w:rPr>
                                <w:t>Board</w:t>
                              </w:r>
                              <w:r>
                                <w:rPr>
                                  <w:color w:val="FFFFFF"/>
                                  <w:spacing w:val="-7"/>
                                  <w:sz w:val="18"/>
                                </w:rPr>
                                <w:t xml:space="preserve"> </w:t>
                              </w:r>
                              <w:r>
                                <w:rPr>
                                  <w:color w:val="FFFFFF"/>
                                  <w:sz w:val="18"/>
                                </w:rPr>
                                <w:t>of</w:t>
                              </w:r>
                              <w:r>
                                <w:rPr>
                                  <w:color w:val="FFFFFF"/>
                                  <w:spacing w:val="-7"/>
                                  <w:sz w:val="18"/>
                                </w:rPr>
                                <w:t xml:space="preserve"> </w:t>
                              </w:r>
                              <w:r>
                                <w:rPr>
                                  <w:color w:val="FFFFFF"/>
                                  <w:sz w:val="18"/>
                                </w:rPr>
                                <w:t>Visitors</w:t>
                              </w:r>
                              <w:r>
                                <w:rPr>
                                  <w:color w:val="FFFFFF"/>
                                  <w:spacing w:val="-7"/>
                                  <w:sz w:val="18"/>
                                </w:rPr>
                                <w:t xml:space="preserve"> </w:t>
                              </w:r>
                              <w:r>
                                <w:rPr>
                                  <w:color w:val="FFFFFF"/>
                                  <w:sz w:val="18"/>
                                </w:rPr>
                                <w:t>for</w:t>
                              </w:r>
                              <w:r>
                                <w:rPr>
                                  <w:color w:val="FFFFFF"/>
                                  <w:spacing w:val="-11"/>
                                  <w:sz w:val="18"/>
                                </w:rPr>
                                <w:t xml:space="preserve"> </w:t>
                              </w:r>
                              <w:r>
                                <w:rPr>
                                  <w:color w:val="FFFFFF"/>
                                  <w:sz w:val="18"/>
                                </w:rPr>
                                <w:t>The</w:t>
                              </w:r>
                              <w:r>
                                <w:rPr>
                                  <w:color w:val="FFFFFF"/>
                                  <w:spacing w:val="-7"/>
                                  <w:sz w:val="18"/>
                                </w:rPr>
                                <w:t xml:space="preserve"> </w:t>
                              </w:r>
                              <w:r>
                                <w:rPr>
                                  <w:color w:val="FFFFFF"/>
                                  <w:sz w:val="18"/>
                                </w:rPr>
                                <w:t>University</w:t>
                              </w:r>
                              <w:r>
                                <w:rPr>
                                  <w:color w:val="FFFFFF"/>
                                  <w:spacing w:val="-7"/>
                                  <w:sz w:val="18"/>
                                </w:rPr>
                                <w:t xml:space="preserve"> </w:t>
                              </w:r>
                              <w:r>
                                <w:rPr>
                                  <w:color w:val="FFFFFF"/>
                                  <w:sz w:val="18"/>
                                </w:rPr>
                                <w:t>of Texas MD Anderson Cancer Center</w:t>
                              </w:r>
                            </w:p>
                            <w:p w14:paraId="5BB6190A" w14:textId="77777777" w:rsidR="00843579" w:rsidRDefault="002D5E79">
                              <w:pPr>
                                <w:numPr>
                                  <w:ilvl w:val="0"/>
                                  <w:numId w:val="48"/>
                                </w:numPr>
                                <w:tabs>
                                  <w:tab w:val="left" w:pos="269"/>
                                </w:tabs>
                                <w:spacing w:line="206" w:lineRule="exact"/>
                                <w:ind w:left="269" w:hanging="179"/>
                                <w:rPr>
                                  <w:sz w:val="18"/>
                                </w:rPr>
                              </w:pPr>
                              <w:r>
                                <w:rPr>
                                  <w:color w:val="FFFFFF"/>
                                  <w:sz w:val="18"/>
                                </w:rPr>
                                <w:t>Board</w:t>
                              </w:r>
                              <w:r>
                                <w:rPr>
                                  <w:color w:val="FFFFFF"/>
                                  <w:spacing w:val="-3"/>
                                  <w:sz w:val="18"/>
                                </w:rPr>
                                <w:t xml:space="preserve"> </w:t>
                              </w:r>
                              <w:r>
                                <w:rPr>
                                  <w:color w:val="FFFFFF"/>
                                  <w:sz w:val="18"/>
                                </w:rPr>
                                <w:t>of</w:t>
                              </w:r>
                              <w:r>
                                <w:rPr>
                                  <w:color w:val="FFFFFF"/>
                                  <w:spacing w:val="-2"/>
                                  <w:sz w:val="18"/>
                                </w:rPr>
                                <w:t xml:space="preserve"> </w:t>
                              </w:r>
                              <w:r>
                                <w:rPr>
                                  <w:color w:val="FFFFFF"/>
                                  <w:sz w:val="18"/>
                                </w:rPr>
                                <w:t>the</w:t>
                              </w:r>
                              <w:r>
                                <w:rPr>
                                  <w:color w:val="FFFFFF"/>
                                  <w:spacing w:val="-3"/>
                                  <w:sz w:val="18"/>
                                </w:rPr>
                                <w:t xml:space="preserve"> </w:t>
                              </w:r>
                              <w:r>
                                <w:rPr>
                                  <w:color w:val="FFFFFF"/>
                                  <w:sz w:val="18"/>
                                </w:rPr>
                                <w:t>Scharbauer</w:t>
                              </w:r>
                              <w:r>
                                <w:rPr>
                                  <w:color w:val="FFFFFF"/>
                                  <w:spacing w:val="-2"/>
                                  <w:sz w:val="18"/>
                                </w:rPr>
                                <w:t xml:space="preserve"> Foundation</w:t>
                              </w:r>
                            </w:p>
                            <w:p w14:paraId="5BB6190B" w14:textId="77777777" w:rsidR="00843579" w:rsidRDefault="002D5E79">
                              <w:pPr>
                                <w:numPr>
                                  <w:ilvl w:val="0"/>
                                  <w:numId w:val="48"/>
                                </w:numPr>
                                <w:tabs>
                                  <w:tab w:val="left" w:pos="270"/>
                                </w:tabs>
                                <w:spacing w:line="250" w:lineRule="atLeast"/>
                                <w:ind w:right="78"/>
                                <w:rPr>
                                  <w:sz w:val="18"/>
                                </w:rPr>
                              </w:pPr>
                              <w:r>
                                <w:rPr>
                                  <w:color w:val="FFFFFF"/>
                                  <w:sz w:val="18"/>
                                </w:rPr>
                                <w:t>Advisory</w:t>
                              </w:r>
                              <w:r>
                                <w:rPr>
                                  <w:color w:val="FFFFFF"/>
                                  <w:spacing w:val="-8"/>
                                  <w:sz w:val="18"/>
                                </w:rPr>
                                <w:t xml:space="preserve"> </w:t>
                              </w:r>
                              <w:r>
                                <w:rPr>
                                  <w:color w:val="FFFFFF"/>
                                  <w:sz w:val="18"/>
                                </w:rPr>
                                <w:t>Board</w:t>
                              </w:r>
                              <w:r>
                                <w:rPr>
                                  <w:color w:val="FFFFFF"/>
                                  <w:spacing w:val="-8"/>
                                  <w:sz w:val="18"/>
                                </w:rPr>
                                <w:t xml:space="preserve"> </w:t>
                              </w:r>
                              <w:r>
                                <w:rPr>
                                  <w:color w:val="FFFFFF"/>
                                  <w:sz w:val="18"/>
                                </w:rPr>
                                <w:t>of</w:t>
                              </w:r>
                              <w:r>
                                <w:rPr>
                                  <w:color w:val="FFFFFF"/>
                                  <w:spacing w:val="-8"/>
                                  <w:sz w:val="18"/>
                                </w:rPr>
                                <w:t xml:space="preserve"> </w:t>
                              </w:r>
                              <w:r>
                                <w:rPr>
                                  <w:color w:val="FFFFFF"/>
                                  <w:sz w:val="18"/>
                                </w:rPr>
                                <w:t>the</w:t>
                              </w:r>
                              <w:r>
                                <w:rPr>
                                  <w:color w:val="FFFFFF"/>
                                  <w:spacing w:val="-8"/>
                                  <w:sz w:val="18"/>
                                </w:rPr>
                                <w:t xml:space="preserve"> </w:t>
                              </w:r>
                              <w:r>
                                <w:rPr>
                                  <w:color w:val="FFFFFF"/>
                                  <w:sz w:val="18"/>
                                </w:rPr>
                                <w:t>Caesar</w:t>
                              </w:r>
                              <w:r>
                                <w:rPr>
                                  <w:color w:val="FFFFFF"/>
                                  <w:spacing w:val="-8"/>
                                  <w:sz w:val="18"/>
                                </w:rPr>
                                <w:t xml:space="preserve"> </w:t>
                              </w:r>
                              <w:r>
                                <w:rPr>
                                  <w:color w:val="FFFFFF"/>
                                  <w:sz w:val="18"/>
                                </w:rPr>
                                <w:t>Kleberg Wildlife Research Institute</w:t>
                              </w:r>
                            </w:p>
                          </w:txbxContent>
                        </wps:txbx>
                        <wps:bodyPr wrap="square" lIns="0" tIns="0" rIns="0" bIns="0" rtlCol="0">
                          <a:noAutofit/>
                        </wps:bodyPr>
                      </wps:wsp>
                    </wpg:wgp>
                  </a:graphicData>
                </a:graphic>
              </wp:inline>
            </w:drawing>
          </mc:Choice>
          <mc:Fallback>
            <w:pict>
              <v:group w14:anchorId="5BB61632" id="Group 382" o:spid="_x0000_s1272" style="width:329.65pt;height:195.75pt;mso-position-horizontal-relative:char;mso-position-vertical-relative:line" coordsize="41865,24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">
                <v:shape id="Graphic 383" o:spid="_x0000_s1273" style="position:absolute;left:17858;width:24003;height:24860;visibility:visible;mso-wrap-style:square;v-text-anchor:top" coordsize="2400300,2486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" path="m2400300,l38100,,,,,2486025r38100,l2400300,2486025,2400300,xe" fillcolor="#d60024" stroked="f">
                  <v:path arrowok="t"/>
                </v:shape>
                <v:shape id="Textbox 384" o:spid="_x0000_s1274" type="#_x0000_t202" style="position:absolute;top:489;width:14293;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pXxQAAANwAAAAPAAAAZHJzL2Rvd25yZXYueG1sRI9Ba8JA&#10;FITvBf/D8gRvdaMt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De8jpXxQAAANwAAAAP&#10;AAAAAAAAAAAAAAAAAAcCAABkcnMvZG93bnJldi54bWxQSwUGAAAAAAMAAwC3AAAA+QIAAAAA&#10;" filled="f" stroked="f">
                  <v:textbox inset="0,0,0,0">
                    <w:txbxContent>
                      <w:p w14:paraId="5BB618F8" w14:textId="77777777" w:rsidR="00843579" w:rsidRDefault="002D5E79">
                        <w:pPr>
                          <w:spacing w:line="292" w:lineRule="auto"/>
                          <w:ind w:right="18"/>
                          <w:rPr>
                            <w:sz w:val="18"/>
                          </w:rPr>
                        </w:pPr>
                        <w:r>
                          <w:rPr>
                            <w:b/>
                            <w:color w:val="FFFFFF"/>
                            <w:sz w:val="20"/>
                          </w:rPr>
                          <w:t xml:space="preserve">Timothy A. Leach </w:t>
                        </w:r>
                        <w:r>
                          <w:rPr>
                            <w:color w:val="FFFFFF"/>
                            <w:sz w:val="18"/>
                          </w:rPr>
                          <w:t>Former</w:t>
                        </w:r>
                        <w:r>
                          <w:rPr>
                            <w:color w:val="FFFFFF"/>
                            <w:spacing w:val="-13"/>
                            <w:sz w:val="18"/>
                          </w:rPr>
                          <w:t xml:space="preserve"> </w:t>
                        </w:r>
                        <w:r>
                          <w:rPr>
                            <w:color w:val="FFFFFF"/>
                            <w:sz w:val="18"/>
                          </w:rPr>
                          <w:t>Chairman</w:t>
                        </w:r>
                        <w:r>
                          <w:rPr>
                            <w:color w:val="FFFFFF"/>
                            <w:spacing w:val="-13"/>
                            <w:sz w:val="18"/>
                          </w:rPr>
                          <w:t xml:space="preserve"> </w:t>
                        </w:r>
                        <w:r>
                          <w:rPr>
                            <w:color w:val="FFFFFF"/>
                            <w:sz w:val="18"/>
                          </w:rPr>
                          <w:t>and</w:t>
                        </w:r>
                        <w:r>
                          <w:rPr>
                            <w:color w:val="FFFFFF"/>
                            <w:spacing w:val="-13"/>
                            <w:sz w:val="18"/>
                          </w:rPr>
                          <w:t xml:space="preserve"> </w:t>
                        </w:r>
                        <w:r>
                          <w:rPr>
                            <w:color w:val="FFFFFF"/>
                            <w:sz w:val="18"/>
                          </w:rPr>
                          <w:t>Chief Executive Officer, Concho</w:t>
                        </w:r>
                      </w:p>
                      <w:p w14:paraId="5BB618F9" w14:textId="77777777" w:rsidR="00843579" w:rsidRDefault="002D5E79">
                        <w:pPr>
                          <w:spacing w:line="204" w:lineRule="exact"/>
                          <w:rPr>
                            <w:sz w:val="18"/>
                          </w:rPr>
                        </w:pPr>
                        <w:r>
                          <w:rPr>
                            <w:color w:val="FFFFFF"/>
                            <w:sz w:val="18"/>
                          </w:rPr>
                          <w:t>Resources</w:t>
                        </w:r>
                        <w:r>
                          <w:rPr>
                            <w:color w:val="FFFFFF"/>
                            <w:spacing w:val="-7"/>
                            <w:sz w:val="18"/>
                          </w:rPr>
                          <w:t xml:space="preserve"> </w:t>
                        </w:r>
                        <w:r>
                          <w:rPr>
                            <w:color w:val="FFFFFF"/>
                            <w:spacing w:val="-4"/>
                            <w:sz w:val="18"/>
                          </w:rPr>
                          <w:t>Inc.</w:t>
                        </w:r>
                      </w:p>
                    </w:txbxContent>
                  </v:textbox>
                </v:shape>
                <v:shape id="Textbox 385" o:spid="_x0000_s1275" type="#_x0000_t202" style="position:absolute;left:18573;top:512;width:21216;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MxQAAANwAAAAPAAAAZHJzL2Rvd25yZXYueG1sRI9Ba8JA&#10;FITvBf/D8gRvdaOl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Cxvp/MxQAAANwAAAAP&#10;AAAAAAAAAAAAAAAAAAcCAABkcnMvZG93bnJldi54bWxQSwUGAAAAAAMAAwC3AAAA+QIAAAAA&#10;" filled="f" stroked="f">
                  <v:textbox inset="0,0,0,0">
                    <w:txbxContent>
                      <w:p w14:paraId="5BB618FA" w14:textId="77777777" w:rsidR="00843579" w:rsidRDefault="002D5E79">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FB" w14:textId="77777777" w:rsidR="00843579" w:rsidRDefault="002D5E79">
                        <w:pPr>
                          <w:numPr>
                            <w:ilvl w:val="0"/>
                            <w:numId w:val="51"/>
                          </w:numPr>
                          <w:tabs>
                            <w:tab w:val="left" w:pos="269"/>
                          </w:tabs>
                          <w:spacing w:before="43"/>
                          <w:ind w:left="269" w:hanging="179"/>
                          <w:rPr>
                            <w:sz w:val="18"/>
                          </w:rPr>
                        </w:pPr>
                        <w:r>
                          <w:rPr>
                            <w:color w:val="FFFFFF"/>
                            <w:sz w:val="18"/>
                          </w:rPr>
                          <w:t>ConocoPhillips</w:t>
                        </w:r>
                        <w:r>
                          <w:rPr>
                            <w:color w:val="FFFFFF"/>
                            <w:spacing w:val="-7"/>
                            <w:sz w:val="18"/>
                          </w:rPr>
                          <w:t xml:space="preserve"> </w:t>
                        </w:r>
                        <w:r>
                          <w:rPr>
                            <w:color w:val="FFFFFF"/>
                            <w:sz w:val="18"/>
                          </w:rPr>
                          <w:t>(since</w:t>
                        </w:r>
                        <w:r>
                          <w:rPr>
                            <w:color w:val="FFFFFF"/>
                            <w:spacing w:val="-6"/>
                            <w:sz w:val="18"/>
                          </w:rPr>
                          <w:t xml:space="preserve"> </w:t>
                        </w:r>
                        <w:r>
                          <w:rPr>
                            <w:color w:val="FFFFFF"/>
                            <w:spacing w:val="-2"/>
                            <w:sz w:val="18"/>
                          </w:rPr>
                          <w:t>2021)</w:t>
                        </w:r>
                      </w:p>
                    </w:txbxContent>
                  </v:textbox>
                </v:shape>
                <v:shape id="Textbox 386" o:spid="_x0000_s1276" type="#_x0000_t202" style="position:absolute;top:8059;width:8324;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14:paraId="5BB618FC" w14:textId="77777777" w:rsidR="00843579" w:rsidRDefault="002D5E79">
                        <w:pPr>
                          <w:spacing w:line="201" w:lineRule="exact"/>
                          <w:rPr>
                            <w:b/>
                            <w:sz w:val="18"/>
                          </w:rPr>
                        </w:pPr>
                        <w:r>
                          <w:rPr>
                            <w:b/>
                            <w:color w:val="FFFFFF"/>
                            <w:spacing w:val="-2"/>
                            <w:sz w:val="18"/>
                          </w:rPr>
                          <w:t>INDEPENDENT</w:t>
                        </w:r>
                      </w:p>
                    </w:txbxContent>
                  </v:textbox>
                </v:shape>
                <v:shape id="Textbox 387" o:spid="_x0000_s1277" type="#_x0000_t202" style="position:absolute;left:18573;top:4705;width:21025;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QgxQAAANwAAAAPAAAAZHJzL2Rvd25yZXYueG1sRI9Ba8JA&#10;FITvBf/D8oTe6kYF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AuIKQgxQAAANwAAAAP&#10;AAAAAAAAAAAAAAAAAAcCAABkcnMvZG93bnJldi54bWxQSwUGAAAAAAMAAwC3AAAA+QIAAAAA&#10;" filled="f" stroked="f">
                  <v:textbox inset="0,0,0,0">
                    <w:txbxContent>
                      <w:p w14:paraId="5BB618FD"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8FE"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8FF" w14:textId="77777777" w:rsidR="00843579" w:rsidRDefault="002D5E79">
                        <w:pPr>
                          <w:numPr>
                            <w:ilvl w:val="0"/>
                            <w:numId w:val="50"/>
                          </w:numPr>
                          <w:tabs>
                            <w:tab w:val="left" w:pos="269"/>
                          </w:tabs>
                          <w:spacing w:before="43"/>
                          <w:ind w:left="269" w:hanging="179"/>
                          <w:rPr>
                            <w:sz w:val="18"/>
                          </w:rPr>
                        </w:pPr>
                        <w:r>
                          <w:rPr>
                            <w:color w:val="FFFFFF"/>
                            <w:spacing w:val="-4"/>
                            <w:sz w:val="18"/>
                          </w:rPr>
                          <w:t>None</w:t>
                        </w:r>
                      </w:p>
                    </w:txbxContent>
                  </v:textbox>
                </v:shape>
                <v:shape id="Textbox 388" o:spid="_x0000_s1278" type="#_x0000_t202" style="position:absolute;top:10664;width:15246;height:11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BSwQAAANwAAAAPAAAAZHJzL2Rvd25yZXYueG1sRE9Ni8Iw&#10;EL0L+x/CLHjTVAX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F+/MFLBAAAA3AAAAA8AAAAA&#10;AAAAAAAAAAAABwIAAGRycy9kb3ducmV2LnhtbFBLBQYAAAAAAwADALcAAAD1AgAAAAA=&#10;" filled="f" stroked="f">
                  <v:textbox inset="0,0,0,0">
                    <w:txbxContent>
                      <w:p w14:paraId="5BB61900"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66</w:t>
                        </w:r>
                      </w:p>
                      <w:p w14:paraId="5BB61901" w14:textId="77777777" w:rsidR="00843579" w:rsidRDefault="002D5E79">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2025</w:t>
                        </w:r>
                      </w:p>
                      <w:p w14:paraId="5BB61902" w14:textId="77777777" w:rsidR="00843579" w:rsidRDefault="00843579">
                        <w:pPr>
                          <w:rPr>
                            <w:b/>
                            <w:sz w:val="18"/>
                          </w:rPr>
                        </w:pPr>
                      </w:p>
                      <w:p w14:paraId="5BB61903" w14:textId="77777777" w:rsidR="00843579" w:rsidRDefault="00843579">
                        <w:pPr>
                          <w:spacing w:before="39"/>
                          <w:rPr>
                            <w:b/>
                            <w:sz w:val="18"/>
                          </w:rPr>
                        </w:pPr>
                      </w:p>
                      <w:p w14:paraId="5BB61904" w14:textId="77777777" w:rsidR="00843579" w:rsidRDefault="002D5E79">
                        <w:pPr>
                          <w:rPr>
                            <w:b/>
                            <w:sz w:val="18"/>
                          </w:rPr>
                        </w:pPr>
                        <w:r>
                          <w:rPr>
                            <w:b/>
                            <w:color w:val="FFFFFF"/>
                            <w:sz w:val="18"/>
                          </w:rPr>
                          <w:t>Halliburton</w:t>
                        </w:r>
                        <w:r>
                          <w:rPr>
                            <w:b/>
                            <w:color w:val="FFFFFF"/>
                            <w:spacing w:val="-3"/>
                            <w:sz w:val="18"/>
                          </w:rPr>
                          <w:t xml:space="preserve"> </w:t>
                        </w:r>
                        <w:r>
                          <w:rPr>
                            <w:b/>
                            <w:color w:val="FFFFFF"/>
                            <w:spacing w:val="-2"/>
                            <w:sz w:val="18"/>
                          </w:rPr>
                          <w:t>Committees</w:t>
                        </w:r>
                      </w:p>
                      <w:p w14:paraId="5BB61905" w14:textId="77777777" w:rsidR="00843579" w:rsidRDefault="002D5E79">
                        <w:pPr>
                          <w:numPr>
                            <w:ilvl w:val="0"/>
                            <w:numId w:val="49"/>
                          </w:numPr>
                          <w:tabs>
                            <w:tab w:val="left" w:pos="269"/>
                          </w:tabs>
                          <w:spacing w:before="44"/>
                          <w:ind w:left="269" w:hanging="179"/>
                          <w:rPr>
                            <w:b/>
                            <w:color w:val="FFFFFF"/>
                            <w:sz w:val="18"/>
                          </w:rPr>
                        </w:pPr>
                        <w:r>
                          <w:rPr>
                            <w:color w:val="FFFFFF"/>
                            <w:spacing w:val="-2"/>
                            <w:sz w:val="18"/>
                          </w:rPr>
                          <w:t>Audit</w:t>
                        </w:r>
                      </w:p>
                      <w:p w14:paraId="5BB61906" w14:textId="77777777" w:rsidR="00843579" w:rsidRDefault="002D5E79">
                        <w:pPr>
                          <w:numPr>
                            <w:ilvl w:val="0"/>
                            <w:numId w:val="49"/>
                          </w:numPr>
                          <w:tabs>
                            <w:tab w:val="left" w:pos="270"/>
                          </w:tabs>
                          <w:spacing w:line="250" w:lineRule="atLeast"/>
                          <w:ind w:right="18"/>
                          <w:rPr>
                            <w:color w:val="FFFFFF"/>
                            <w:sz w:val="18"/>
                          </w:rPr>
                        </w:pPr>
                        <w:r>
                          <w:rPr>
                            <w:color w:val="FFFFFF"/>
                            <w:sz w:val="18"/>
                          </w:rPr>
                          <w:t>Nominating</w:t>
                        </w:r>
                        <w:r>
                          <w:rPr>
                            <w:color w:val="FFFFFF"/>
                            <w:spacing w:val="-15"/>
                            <w:sz w:val="18"/>
                          </w:rPr>
                          <w:t xml:space="preserve"> </w:t>
                        </w:r>
                        <w:r>
                          <w:rPr>
                            <w:color w:val="FFFFFF"/>
                            <w:sz w:val="18"/>
                          </w:rPr>
                          <w:t>and</w:t>
                        </w:r>
                        <w:r>
                          <w:rPr>
                            <w:color w:val="FFFFFF"/>
                            <w:spacing w:val="-13"/>
                            <w:sz w:val="18"/>
                          </w:rPr>
                          <w:t xml:space="preserve"> </w:t>
                        </w:r>
                        <w:r>
                          <w:rPr>
                            <w:color w:val="FFFFFF"/>
                            <w:sz w:val="18"/>
                          </w:rPr>
                          <w:t xml:space="preserve">Corporate </w:t>
                        </w:r>
                        <w:r>
                          <w:rPr>
                            <w:color w:val="FFFFFF"/>
                            <w:spacing w:val="-2"/>
                            <w:sz w:val="18"/>
                          </w:rPr>
                          <w:t>Governance</w:t>
                        </w:r>
                      </w:p>
                    </w:txbxContent>
                  </v:textbox>
                </v:shape>
                <v:shape id="Textbox 389" o:spid="_x0000_s1279" type="#_x0000_t202" style="position:absolute;left:18573;top:10487;width:21412;height:13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14:paraId="5BB61907" w14:textId="77777777" w:rsidR="00843579" w:rsidRDefault="002D5E79">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908" w14:textId="77777777" w:rsidR="00843579" w:rsidRDefault="002D5E79">
                        <w:pPr>
                          <w:numPr>
                            <w:ilvl w:val="0"/>
                            <w:numId w:val="48"/>
                          </w:numPr>
                          <w:tabs>
                            <w:tab w:val="left" w:pos="270"/>
                          </w:tabs>
                          <w:spacing w:before="43" w:line="290" w:lineRule="auto"/>
                          <w:ind w:right="18"/>
                          <w:rPr>
                            <w:sz w:val="18"/>
                          </w:rPr>
                        </w:pPr>
                        <w:r>
                          <w:rPr>
                            <w:color w:val="FFFFFF"/>
                            <w:sz w:val="18"/>
                          </w:rPr>
                          <w:t>Director Emeritus and Advisor to the Board</w:t>
                        </w:r>
                        <w:r>
                          <w:rPr>
                            <w:color w:val="FFFFFF"/>
                            <w:spacing w:val="-8"/>
                            <w:sz w:val="18"/>
                          </w:rPr>
                          <w:t xml:space="preserve"> </w:t>
                        </w:r>
                        <w:r>
                          <w:rPr>
                            <w:color w:val="FFFFFF"/>
                            <w:sz w:val="18"/>
                          </w:rPr>
                          <w:t>and</w:t>
                        </w:r>
                        <w:r>
                          <w:rPr>
                            <w:color w:val="FFFFFF"/>
                            <w:spacing w:val="-8"/>
                            <w:sz w:val="18"/>
                          </w:rPr>
                          <w:t xml:space="preserve"> </w:t>
                        </w:r>
                        <w:r>
                          <w:rPr>
                            <w:color w:val="FFFFFF"/>
                            <w:sz w:val="18"/>
                          </w:rPr>
                          <w:t>Executive</w:t>
                        </w:r>
                        <w:r>
                          <w:rPr>
                            <w:color w:val="FFFFFF"/>
                            <w:spacing w:val="-8"/>
                            <w:sz w:val="18"/>
                          </w:rPr>
                          <w:t xml:space="preserve"> </w:t>
                        </w:r>
                        <w:r>
                          <w:rPr>
                            <w:color w:val="FFFFFF"/>
                            <w:sz w:val="18"/>
                          </w:rPr>
                          <w:t>Committee</w:t>
                        </w:r>
                        <w:r>
                          <w:rPr>
                            <w:color w:val="FFFFFF"/>
                            <w:spacing w:val="-8"/>
                            <w:sz w:val="18"/>
                          </w:rPr>
                          <w:t xml:space="preserve"> </w:t>
                        </w:r>
                        <w:r>
                          <w:rPr>
                            <w:color w:val="FFFFFF"/>
                            <w:sz w:val="18"/>
                          </w:rPr>
                          <w:t>of</w:t>
                        </w:r>
                        <w:r>
                          <w:rPr>
                            <w:color w:val="FFFFFF"/>
                            <w:spacing w:val="-8"/>
                            <w:sz w:val="18"/>
                          </w:rPr>
                          <w:t xml:space="preserve"> </w:t>
                        </w:r>
                        <w:r>
                          <w:rPr>
                            <w:color w:val="FFFFFF"/>
                            <w:sz w:val="18"/>
                          </w:rPr>
                          <w:t>the Permian Strategic Partnership</w:t>
                        </w:r>
                      </w:p>
                      <w:p w14:paraId="5BB61909" w14:textId="77777777" w:rsidR="00843579" w:rsidRDefault="002D5E79">
                        <w:pPr>
                          <w:numPr>
                            <w:ilvl w:val="0"/>
                            <w:numId w:val="48"/>
                          </w:numPr>
                          <w:tabs>
                            <w:tab w:val="left" w:pos="270"/>
                          </w:tabs>
                          <w:spacing w:line="290" w:lineRule="auto"/>
                          <w:ind w:right="124"/>
                          <w:rPr>
                            <w:sz w:val="18"/>
                          </w:rPr>
                        </w:pPr>
                        <w:r>
                          <w:rPr>
                            <w:color w:val="FFFFFF"/>
                            <w:sz w:val="18"/>
                          </w:rPr>
                          <w:t>Board</w:t>
                        </w:r>
                        <w:r>
                          <w:rPr>
                            <w:color w:val="FFFFFF"/>
                            <w:spacing w:val="-7"/>
                            <w:sz w:val="18"/>
                          </w:rPr>
                          <w:t xml:space="preserve"> </w:t>
                        </w:r>
                        <w:r>
                          <w:rPr>
                            <w:color w:val="FFFFFF"/>
                            <w:sz w:val="18"/>
                          </w:rPr>
                          <w:t>of</w:t>
                        </w:r>
                        <w:r>
                          <w:rPr>
                            <w:color w:val="FFFFFF"/>
                            <w:spacing w:val="-7"/>
                            <w:sz w:val="18"/>
                          </w:rPr>
                          <w:t xml:space="preserve"> </w:t>
                        </w:r>
                        <w:r>
                          <w:rPr>
                            <w:color w:val="FFFFFF"/>
                            <w:sz w:val="18"/>
                          </w:rPr>
                          <w:t>Visitors</w:t>
                        </w:r>
                        <w:r>
                          <w:rPr>
                            <w:color w:val="FFFFFF"/>
                            <w:spacing w:val="-7"/>
                            <w:sz w:val="18"/>
                          </w:rPr>
                          <w:t xml:space="preserve"> </w:t>
                        </w:r>
                        <w:r>
                          <w:rPr>
                            <w:color w:val="FFFFFF"/>
                            <w:sz w:val="18"/>
                          </w:rPr>
                          <w:t>for</w:t>
                        </w:r>
                        <w:r>
                          <w:rPr>
                            <w:color w:val="FFFFFF"/>
                            <w:spacing w:val="-11"/>
                            <w:sz w:val="18"/>
                          </w:rPr>
                          <w:t xml:space="preserve"> </w:t>
                        </w:r>
                        <w:r>
                          <w:rPr>
                            <w:color w:val="FFFFFF"/>
                            <w:sz w:val="18"/>
                          </w:rPr>
                          <w:t>The</w:t>
                        </w:r>
                        <w:r>
                          <w:rPr>
                            <w:color w:val="FFFFFF"/>
                            <w:spacing w:val="-7"/>
                            <w:sz w:val="18"/>
                          </w:rPr>
                          <w:t xml:space="preserve"> </w:t>
                        </w:r>
                        <w:r>
                          <w:rPr>
                            <w:color w:val="FFFFFF"/>
                            <w:sz w:val="18"/>
                          </w:rPr>
                          <w:t>University</w:t>
                        </w:r>
                        <w:r>
                          <w:rPr>
                            <w:color w:val="FFFFFF"/>
                            <w:spacing w:val="-7"/>
                            <w:sz w:val="18"/>
                          </w:rPr>
                          <w:t xml:space="preserve"> </w:t>
                        </w:r>
                        <w:r>
                          <w:rPr>
                            <w:color w:val="FFFFFF"/>
                            <w:sz w:val="18"/>
                          </w:rPr>
                          <w:t>of Texas MD Anderson Cancer Center</w:t>
                        </w:r>
                      </w:p>
                      <w:p w14:paraId="5BB6190A" w14:textId="77777777" w:rsidR="00843579" w:rsidRDefault="002D5E79">
                        <w:pPr>
                          <w:numPr>
                            <w:ilvl w:val="0"/>
                            <w:numId w:val="48"/>
                          </w:numPr>
                          <w:tabs>
                            <w:tab w:val="left" w:pos="269"/>
                          </w:tabs>
                          <w:spacing w:line="206" w:lineRule="exact"/>
                          <w:ind w:left="269" w:hanging="179"/>
                          <w:rPr>
                            <w:sz w:val="18"/>
                          </w:rPr>
                        </w:pPr>
                        <w:r>
                          <w:rPr>
                            <w:color w:val="FFFFFF"/>
                            <w:sz w:val="18"/>
                          </w:rPr>
                          <w:t>Board</w:t>
                        </w:r>
                        <w:r>
                          <w:rPr>
                            <w:color w:val="FFFFFF"/>
                            <w:spacing w:val="-3"/>
                            <w:sz w:val="18"/>
                          </w:rPr>
                          <w:t xml:space="preserve"> </w:t>
                        </w:r>
                        <w:r>
                          <w:rPr>
                            <w:color w:val="FFFFFF"/>
                            <w:sz w:val="18"/>
                          </w:rPr>
                          <w:t>of</w:t>
                        </w:r>
                        <w:r>
                          <w:rPr>
                            <w:color w:val="FFFFFF"/>
                            <w:spacing w:val="-2"/>
                            <w:sz w:val="18"/>
                          </w:rPr>
                          <w:t xml:space="preserve"> </w:t>
                        </w:r>
                        <w:r>
                          <w:rPr>
                            <w:color w:val="FFFFFF"/>
                            <w:sz w:val="18"/>
                          </w:rPr>
                          <w:t>the</w:t>
                        </w:r>
                        <w:r>
                          <w:rPr>
                            <w:color w:val="FFFFFF"/>
                            <w:spacing w:val="-3"/>
                            <w:sz w:val="18"/>
                          </w:rPr>
                          <w:t xml:space="preserve"> </w:t>
                        </w:r>
                        <w:r>
                          <w:rPr>
                            <w:color w:val="FFFFFF"/>
                            <w:sz w:val="18"/>
                          </w:rPr>
                          <w:t>Scharbauer</w:t>
                        </w:r>
                        <w:r>
                          <w:rPr>
                            <w:color w:val="FFFFFF"/>
                            <w:spacing w:val="-2"/>
                            <w:sz w:val="18"/>
                          </w:rPr>
                          <w:t xml:space="preserve"> Foundation</w:t>
                        </w:r>
                      </w:p>
                      <w:p w14:paraId="5BB6190B" w14:textId="77777777" w:rsidR="00843579" w:rsidRDefault="002D5E79">
                        <w:pPr>
                          <w:numPr>
                            <w:ilvl w:val="0"/>
                            <w:numId w:val="48"/>
                          </w:numPr>
                          <w:tabs>
                            <w:tab w:val="left" w:pos="270"/>
                          </w:tabs>
                          <w:spacing w:line="250" w:lineRule="atLeast"/>
                          <w:ind w:right="78"/>
                          <w:rPr>
                            <w:sz w:val="18"/>
                          </w:rPr>
                        </w:pPr>
                        <w:r>
                          <w:rPr>
                            <w:color w:val="FFFFFF"/>
                            <w:sz w:val="18"/>
                          </w:rPr>
                          <w:t>Advisory</w:t>
                        </w:r>
                        <w:r>
                          <w:rPr>
                            <w:color w:val="FFFFFF"/>
                            <w:spacing w:val="-8"/>
                            <w:sz w:val="18"/>
                          </w:rPr>
                          <w:t xml:space="preserve"> </w:t>
                        </w:r>
                        <w:r>
                          <w:rPr>
                            <w:color w:val="FFFFFF"/>
                            <w:sz w:val="18"/>
                          </w:rPr>
                          <w:t>Board</w:t>
                        </w:r>
                        <w:r>
                          <w:rPr>
                            <w:color w:val="FFFFFF"/>
                            <w:spacing w:val="-8"/>
                            <w:sz w:val="18"/>
                          </w:rPr>
                          <w:t xml:space="preserve"> </w:t>
                        </w:r>
                        <w:r>
                          <w:rPr>
                            <w:color w:val="FFFFFF"/>
                            <w:sz w:val="18"/>
                          </w:rPr>
                          <w:t>of</w:t>
                        </w:r>
                        <w:r>
                          <w:rPr>
                            <w:color w:val="FFFFFF"/>
                            <w:spacing w:val="-8"/>
                            <w:sz w:val="18"/>
                          </w:rPr>
                          <w:t xml:space="preserve"> </w:t>
                        </w:r>
                        <w:r>
                          <w:rPr>
                            <w:color w:val="FFFFFF"/>
                            <w:sz w:val="18"/>
                          </w:rPr>
                          <w:t>the</w:t>
                        </w:r>
                        <w:r>
                          <w:rPr>
                            <w:color w:val="FFFFFF"/>
                            <w:spacing w:val="-8"/>
                            <w:sz w:val="18"/>
                          </w:rPr>
                          <w:t xml:space="preserve"> </w:t>
                        </w:r>
                        <w:r>
                          <w:rPr>
                            <w:color w:val="FFFFFF"/>
                            <w:sz w:val="18"/>
                          </w:rPr>
                          <w:t>Caesar</w:t>
                        </w:r>
                        <w:r>
                          <w:rPr>
                            <w:color w:val="FFFFFF"/>
                            <w:spacing w:val="-8"/>
                            <w:sz w:val="18"/>
                          </w:rPr>
                          <w:t xml:space="preserve"> </w:t>
                        </w:r>
                        <w:r>
                          <w:rPr>
                            <w:color w:val="FFFFFF"/>
                            <w:sz w:val="18"/>
                          </w:rPr>
                          <w:t>Kleberg Wildlife Research Institute</w:t>
                        </w:r>
                      </w:p>
                    </w:txbxContent>
                  </v:textbox>
                </v:shape>
                <w10:anchorlock/>
              </v:group>
            </w:pict>
          </mc:Fallback>
        </mc:AlternateContent>
      </w:r>
    </w:p>
    <w:p w14:paraId="5BB60164" w14:textId="77777777" w:rsidR="00843579" w:rsidRDefault="00843579">
      <w:pPr>
        <w:pStyle w:val="BodyText"/>
        <w:spacing w:before="30"/>
      </w:pPr>
    </w:p>
    <w:p w14:paraId="5BB60165" w14:textId="77777777" w:rsidR="00843579" w:rsidRDefault="002D5E79">
      <w:pPr>
        <w:pStyle w:val="BodyText"/>
        <w:spacing w:line="247" w:lineRule="auto"/>
        <w:ind w:left="1170" w:right="1163"/>
        <w:jc w:val="both"/>
      </w:pPr>
      <w:r>
        <w:rPr>
          <w:noProof/>
        </w:rPr>
        <mc:AlternateContent>
          <mc:Choice Requires="wps">
            <w:drawing>
              <wp:anchor distT="0" distB="0" distL="0" distR="0" simplePos="0" relativeHeight="251658332" behindDoc="1" locked="0" layoutInCell="1" allowOverlap="1" wp14:anchorId="5BB61634" wp14:editId="5BB61635">
                <wp:simplePos x="0" y="0"/>
                <wp:positionH relativeFrom="page">
                  <wp:posOffset>742950</wp:posOffset>
                </wp:positionH>
                <wp:positionV relativeFrom="paragraph">
                  <wp:posOffset>-2652384</wp:posOffset>
                </wp:positionV>
                <wp:extent cx="3886200" cy="2486025"/>
                <wp:effectExtent l="0" t="0" r="0" b="0"/>
                <wp:wrapNone/>
                <wp:docPr id="390" name="Graphic 3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86200" cy="2486025"/>
                        </a:xfrm>
                        <a:custGeom>
                          <a:avLst/>
                          <a:gdLst/>
                          <a:ahLst/>
                          <a:cxnLst/>
                          <a:rect l="l" t="t" r="r" b="b"/>
                          <a:pathLst>
                            <a:path w="3886200" h="2486025">
                              <a:moveTo>
                                <a:pt x="3886200" y="0"/>
                              </a:moveTo>
                              <a:lnTo>
                                <a:pt x="2066925" y="0"/>
                              </a:lnTo>
                              <a:lnTo>
                                <a:pt x="2028825" y="0"/>
                              </a:lnTo>
                              <a:lnTo>
                                <a:pt x="0" y="0"/>
                              </a:lnTo>
                              <a:lnTo>
                                <a:pt x="0" y="38100"/>
                              </a:lnTo>
                              <a:lnTo>
                                <a:pt x="2028825" y="38100"/>
                              </a:lnTo>
                              <a:lnTo>
                                <a:pt x="2028825" y="2486025"/>
                              </a:lnTo>
                              <a:lnTo>
                                <a:pt x="2066925" y="2486025"/>
                              </a:lnTo>
                              <a:lnTo>
                                <a:pt x="3886200" y="2486025"/>
                              </a:lnTo>
                              <a:lnTo>
                                <a:pt x="3886200" y="0"/>
                              </a:lnTo>
                              <a:close/>
                            </a:path>
                          </a:pathLst>
                        </a:custGeom>
                        <a:solidFill>
                          <a:srgbClr val="D60024"/>
                        </a:solidFill>
                      </wps:spPr>
                      <wps:bodyPr wrap="square" lIns="0" tIns="0" rIns="0" bIns="0" rtlCol="0">
                        <a:prstTxWarp prst="textNoShape">
                          <a:avLst/>
                        </a:prstTxWarp>
                        <a:noAutofit/>
                      </wps:bodyPr>
                    </wps:wsp>
                  </a:graphicData>
                </a:graphic>
              </wp:anchor>
            </w:drawing>
          </mc:Choice>
          <mc:Fallback>
            <w:pict>
              <v:shape w14:anchorId="0FC18F28" id="Graphic 390" o:spid="_x0000_s1026" style="position:absolute;margin-left:58.5pt;margin-top:-208.85pt;width:306pt;height:195.75pt;z-index:-251658148;visibility:visible;mso-wrap-style:square;mso-wrap-distance-left:0;mso-wrap-distance-top:0;mso-wrap-distance-right:0;mso-wrap-distance-bottom:0;mso-position-horizontal:absolute;mso-position-horizontal-relative:page;mso-position-vertical:absolute;mso-position-vertical-relative:text;v-text-anchor:top" coordsize="3886200,2486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" path="m3886200,l2066925,r-38100,l,,,38100r2028825,l2028825,2486025r38100,l3886200,2486025,3886200,xe" fillcolor="#d60024" stroked="f">
                <v:path arrowok="t"/>
                <w10:wrap anchorx="page"/>
              </v:shape>
            </w:pict>
          </mc:Fallback>
        </mc:AlternateContent>
      </w:r>
      <w:r>
        <w:rPr>
          <w:b/>
        </w:rPr>
        <w:t xml:space="preserve">Mr. Leach </w:t>
      </w:r>
      <w:proofErr w:type="gramStart"/>
      <w:r>
        <w:t>brings</w:t>
      </w:r>
      <w:proofErr w:type="gramEnd"/>
      <w:r>
        <w:t xml:space="preserve"> more than four decades of leadership in the oil and natural gas industry, including expertise in upstream operations, strategic planning, and corporate governance. He retired from ConocoPhillips in August 2025 after serving in several senior roles, including Executive Vice President, Lower 48, and</w:t>
      </w:r>
      <w:r>
        <w:rPr>
          <w:spacing w:val="-6"/>
        </w:rPr>
        <w:t xml:space="preserve"> </w:t>
      </w:r>
      <w:r>
        <w:t>Advisor to the Chief Executive Officer.</w:t>
      </w:r>
    </w:p>
    <w:p w14:paraId="5BB60166" w14:textId="77777777" w:rsidR="00843579" w:rsidRDefault="002D5E79">
      <w:pPr>
        <w:pStyle w:val="Heading7"/>
        <w:spacing w:before="199"/>
        <w:jc w:val="both"/>
      </w:pPr>
      <w:r>
        <w:t>Skills</w:t>
      </w:r>
      <w:r>
        <w:rPr>
          <w:spacing w:val="-5"/>
        </w:rPr>
        <w:t xml:space="preserve"> </w:t>
      </w:r>
      <w:r>
        <w:t>and</w:t>
      </w:r>
      <w:r>
        <w:rPr>
          <w:spacing w:val="-4"/>
        </w:rPr>
        <w:t xml:space="preserve"> </w:t>
      </w:r>
      <w:r>
        <w:rPr>
          <w:spacing w:val="-2"/>
        </w:rPr>
        <w:t>Qualifications</w:t>
      </w:r>
    </w:p>
    <w:p w14:paraId="5BB60167" w14:textId="77777777" w:rsidR="00843579" w:rsidRDefault="002D5E79">
      <w:pPr>
        <w:pStyle w:val="BodyText"/>
        <w:spacing w:before="212" w:line="247" w:lineRule="auto"/>
        <w:ind w:left="1170" w:right="1160"/>
        <w:jc w:val="both"/>
      </w:pPr>
      <w:r>
        <w:rPr>
          <w:b/>
          <w:color w:val="D71F33"/>
        </w:rPr>
        <w:t>Energy Industry, International Business, Strategic Planning,</w:t>
      </w:r>
      <w:r>
        <w:rPr>
          <w:b/>
          <w:color w:val="D71F33"/>
          <w:spacing w:val="-1"/>
        </w:rPr>
        <w:t xml:space="preserve"> </w:t>
      </w:r>
      <w:r>
        <w:rPr>
          <w:b/>
          <w:color w:val="D71F33"/>
        </w:rPr>
        <w:t xml:space="preserve">Accounting/Finance: </w:t>
      </w:r>
      <w:r>
        <w:t>Mr. Leach served as Chairman and Chief Executive Officer of Concho Resources Inc. from its founding in 2006 until its acquisition by ConocoPhillips in 2021.</w:t>
      </w:r>
      <w:r>
        <w:rPr>
          <w:spacing w:val="40"/>
        </w:rPr>
        <w:t xml:space="preserve"> </w:t>
      </w:r>
      <w:r>
        <w:t xml:space="preserve">He also held the role of President from 2009 to 2017. Prior to that, he led Concho Oil &amp; Gas Corp. and a predecessor company to Concho Resources </w:t>
      </w:r>
      <w:proofErr w:type="gramStart"/>
      <w:r>
        <w:t>Inc., and</w:t>
      </w:r>
      <w:proofErr w:type="gramEnd"/>
      <w:r>
        <w:t xml:space="preserve"> held executive roles at Parker &amp; Parsley. Mr. Leach holds a Bachelor of Science in petroleum engineering from Texas</w:t>
      </w:r>
      <w:r>
        <w:rPr>
          <w:spacing w:val="-3"/>
        </w:rPr>
        <w:t xml:space="preserve"> </w:t>
      </w:r>
      <w:r>
        <w:t>A&amp;M University and a Master of Business</w:t>
      </w:r>
      <w:r>
        <w:rPr>
          <w:spacing w:val="-3"/>
        </w:rPr>
        <w:t xml:space="preserve"> </w:t>
      </w:r>
      <w:r>
        <w:t>Administration from the University of Texas of the Permian Basin.</w:t>
      </w:r>
    </w:p>
    <w:p w14:paraId="5BB60168" w14:textId="77777777" w:rsidR="00843579" w:rsidRDefault="00843579">
      <w:pPr>
        <w:pStyle w:val="BodyText"/>
        <w:spacing w:before="49"/>
      </w:pPr>
    </w:p>
    <w:p w14:paraId="5BB60169" w14:textId="77777777" w:rsidR="00843579" w:rsidRDefault="002D5E79">
      <w:pPr>
        <w:pStyle w:val="BodyText"/>
        <w:spacing w:line="247" w:lineRule="auto"/>
        <w:ind w:left="1170" w:right="1162"/>
        <w:jc w:val="both"/>
      </w:pPr>
      <w:r>
        <w:rPr>
          <w:b/>
          <w:color w:val="D71F33"/>
        </w:rPr>
        <w:t>Health, Safety &amp; Environment and Sustainability:</w:t>
      </w:r>
      <w:r>
        <w:rPr>
          <w:b/>
          <w:color w:val="D71F33"/>
          <w:spacing w:val="-1"/>
        </w:rPr>
        <w:t xml:space="preserve"> </w:t>
      </w:r>
      <w:r>
        <w:t>Throughout his career, Mr. Leach oversaw large-scale operations with</w:t>
      </w:r>
      <w:r>
        <w:rPr>
          <w:spacing w:val="40"/>
        </w:rPr>
        <w:t xml:space="preserve"> </w:t>
      </w:r>
      <w:r>
        <w:t>a strong emphasis on safety, environmental stewardship, and sustainable development. His leadership at Concho and ConocoPhillips included responsibility for HSE performance across diverse geographies and asset types.</w:t>
      </w:r>
    </w:p>
    <w:p w14:paraId="5BB6016A" w14:textId="77777777" w:rsidR="00843579" w:rsidRDefault="00843579">
      <w:pPr>
        <w:pStyle w:val="BodyText"/>
        <w:spacing w:before="46"/>
      </w:pPr>
    </w:p>
    <w:p w14:paraId="5BB6016B" w14:textId="77777777" w:rsidR="00843579" w:rsidRDefault="002D5E79">
      <w:pPr>
        <w:pStyle w:val="BodyText"/>
        <w:spacing w:line="247" w:lineRule="auto"/>
        <w:ind w:left="1170" w:right="1160"/>
        <w:jc w:val="both"/>
      </w:pPr>
      <w:r>
        <w:rPr>
          <w:b/>
          <w:color w:val="D71F33"/>
        </w:rPr>
        <w:t xml:space="preserve">Human Resources / Compensation: </w:t>
      </w:r>
      <w:r>
        <w:t>Mr. Leach’s executive roles included oversight of organizational development, talent strategy, and compensation planning. His experience managing workforce transitions during mergers and acquisitions provides valuable insight into HR and governance matters.</w:t>
      </w:r>
    </w:p>
    <w:p w14:paraId="5BB6016C" w14:textId="77777777" w:rsidR="00843579" w:rsidRDefault="00843579">
      <w:pPr>
        <w:pStyle w:val="BodyText"/>
        <w:spacing w:before="46"/>
      </w:pPr>
    </w:p>
    <w:p w14:paraId="5BB6016D" w14:textId="77777777" w:rsidR="00843579" w:rsidRDefault="002D5E79">
      <w:pPr>
        <w:spacing w:before="1" w:line="247" w:lineRule="auto"/>
        <w:ind w:left="1170" w:right="1163"/>
        <w:jc w:val="both"/>
        <w:rPr>
          <w:sz w:val="18"/>
        </w:rPr>
      </w:pPr>
      <w:r>
        <w:rPr>
          <w:b/>
          <w:color w:val="D71F33"/>
          <w:sz w:val="18"/>
        </w:rPr>
        <w:t xml:space="preserve">Legal / Regulatory / Public Policy: </w:t>
      </w:r>
      <w:r>
        <w:rPr>
          <w:sz w:val="18"/>
        </w:rPr>
        <w:t>Mr. Leach has worked closely with regulatory bodies and industry groups throughout</w:t>
      </w:r>
      <w:r>
        <w:rPr>
          <w:spacing w:val="40"/>
          <w:sz w:val="18"/>
        </w:rPr>
        <w:t xml:space="preserve"> </w:t>
      </w:r>
      <w:r>
        <w:rPr>
          <w:sz w:val="18"/>
        </w:rPr>
        <w:t>his career.</w:t>
      </w:r>
    </w:p>
    <w:p w14:paraId="5BB6016E" w14:textId="77777777" w:rsidR="00843579" w:rsidRDefault="00843579">
      <w:pPr>
        <w:spacing w:line="247" w:lineRule="auto"/>
        <w:jc w:val="both"/>
        <w:rPr>
          <w:sz w:val="18"/>
        </w:rPr>
        <w:sectPr w:rsidR="00843579">
          <w:pgSz w:w="12240" w:h="15840"/>
          <w:pgMar w:top="900" w:right="0" w:bottom="700" w:left="0" w:header="0" w:footer="500" w:gutter="0"/>
          <w:cols w:space="720"/>
        </w:sectPr>
      </w:pPr>
    </w:p>
    <w:p w14:paraId="5BB6016F" w14:textId="77777777" w:rsidR="00843579" w:rsidRDefault="002D5E79">
      <w:pPr>
        <w:ind w:left="1170"/>
        <w:rPr>
          <w:sz w:val="20"/>
        </w:rPr>
      </w:pPr>
      <w:r>
        <w:rPr>
          <w:noProof/>
          <w:sz w:val="20"/>
        </w:rPr>
        <mc:AlternateContent>
          <mc:Choice Requires="wpg">
            <w:drawing>
              <wp:inline distT="0" distB="0" distL="0" distR="0" wp14:anchorId="5BB61636" wp14:editId="564F9122">
                <wp:extent cx="2028825" cy="2771775"/>
                <wp:effectExtent l="0" t="0" r="9525" b="9525"/>
                <wp:docPr id="391"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28825" cy="2771775"/>
                          <a:chOff x="0" y="0"/>
                          <a:chExt cx="2028825" cy="2771775"/>
                        </a:xfrm>
                      </wpg:grpSpPr>
                      <wps:wsp>
                        <wps:cNvPr id="392" name="Graphic 392"/>
                        <wps:cNvSpPr/>
                        <wps:spPr>
                          <a:xfrm>
                            <a:off x="0" y="0"/>
                            <a:ext cx="2028825" cy="2771775"/>
                          </a:xfrm>
                          <a:custGeom>
                            <a:avLst/>
                            <a:gdLst/>
                            <a:ahLst/>
                            <a:cxnLst/>
                            <a:rect l="l" t="t" r="r" b="b"/>
                            <a:pathLst>
                              <a:path w="2028825" h="2771775">
                                <a:moveTo>
                                  <a:pt x="2028825" y="0"/>
                                </a:moveTo>
                                <a:lnTo>
                                  <a:pt x="0" y="0"/>
                                </a:lnTo>
                                <a:lnTo>
                                  <a:pt x="0" y="2771775"/>
                                </a:lnTo>
                                <a:lnTo>
                                  <a:pt x="2028825" y="2771775"/>
                                </a:lnTo>
                                <a:lnTo>
                                  <a:pt x="2028825"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393" name="Image 393"/>
                          <pic:cNvPicPr/>
                        </pic:nvPicPr>
                        <pic:blipFill>
                          <a:blip r:embed="rId103" cstate="print"/>
                          <a:stretch>
                            <a:fillRect/>
                          </a:stretch>
                        </pic:blipFill>
                        <pic:spPr>
                          <a:xfrm>
                            <a:off x="58673" y="0"/>
                            <a:ext cx="1901951" cy="2234437"/>
                          </a:xfrm>
                          <a:prstGeom prst="rect">
                            <a:avLst/>
                          </a:prstGeom>
                        </pic:spPr>
                      </pic:pic>
                    </wpg:wgp>
                  </a:graphicData>
                </a:graphic>
              </wp:inline>
            </w:drawing>
          </mc:Choice>
          <mc:Fallback>
            <w:pict>
              <v:group w14:anchorId="2CADD5B4" id="Group 391" o:spid="_x0000_s1026" style="width:159.75pt;height:218.25pt;mso-position-horizontal-relative:char;mso-position-vertical-relative:line" coordsize="20288,27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">
                <v:shape id="Graphic 392" o:spid="_x0000_s1027" style="position:absolute;width:20288;height:27717;visibility:visible;mso-wrap-style:square;v-text-anchor:top" coordsize="2028825,2771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" path="m2028825,l,,,2771775r2028825,l2028825,xe" fillcolor="#d60024" stroked="f">
                  <v:path arrowok="t"/>
                </v:shape>
                <v:shape id="Image 393" o:spid="_x0000_s1028" type="#_x0000_t75" style="position:absolute;left:586;width:19020;height:22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">
                  <v:imagedata r:id="rId104" o:title=""/>
                </v:shape>
                <w10:anchorlock/>
              </v:group>
            </w:pict>
          </mc:Fallback>
        </mc:AlternateContent>
      </w:r>
      <w:r>
        <w:rPr>
          <w:rFonts w:ascii="Times New Roman"/>
          <w:spacing w:val="37"/>
          <w:sz w:val="20"/>
        </w:rPr>
        <w:t xml:space="preserve"> </w:t>
      </w:r>
      <w:r>
        <w:rPr>
          <w:noProof/>
          <w:spacing w:val="37"/>
          <w:sz w:val="20"/>
        </w:rPr>
        <mc:AlternateContent>
          <mc:Choice Requires="wpg">
            <w:drawing>
              <wp:inline distT="0" distB="0" distL="0" distR="0" wp14:anchorId="5BB61638" wp14:editId="5BB61639">
                <wp:extent cx="4186554" cy="2809875"/>
                <wp:effectExtent l="0" t="0" r="0" b="0"/>
                <wp:docPr id="394"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6554" cy="2809875"/>
                          <a:chOff x="0" y="0"/>
                          <a:chExt cx="4186554" cy="2809875"/>
                        </a:xfrm>
                      </wpg:grpSpPr>
                      <wps:wsp>
                        <wps:cNvPr id="395" name="Graphic 395"/>
                        <wps:cNvSpPr/>
                        <wps:spPr>
                          <a:xfrm>
                            <a:off x="1785874" y="0"/>
                            <a:ext cx="2400300" cy="2809875"/>
                          </a:xfrm>
                          <a:custGeom>
                            <a:avLst/>
                            <a:gdLst/>
                            <a:ahLst/>
                            <a:cxnLst/>
                            <a:rect l="l" t="t" r="r" b="b"/>
                            <a:pathLst>
                              <a:path w="2400300" h="2809875">
                                <a:moveTo>
                                  <a:pt x="2400300" y="0"/>
                                </a:moveTo>
                                <a:lnTo>
                                  <a:pt x="38100" y="0"/>
                                </a:lnTo>
                                <a:lnTo>
                                  <a:pt x="0" y="0"/>
                                </a:lnTo>
                                <a:lnTo>
                                  <a:pt x="0" y="2809875"/>
                                </a:lnTo>
                                <a:lnTo>
                                  <a:pt x="38100" y="2809875"/>
                                </a:lnTo>
                                <a:lnTo>
                                  <a:pt x="2400300" y="2809875"/>
                                </a:lnTo>
                                <a:lnTo>
                                  <a:pt x="2400300" y="0"/>
                                </a:lnTo>
                                <a:close/>
                              </a:path>
                            </a:pathLst>
                          </a:custGeom>
                          <a:solidFill>
                            <a:srgbClr val="D60024"/>
                          </a:solidFill>
                        </wps:spPr>
                        <wps:bodyPr wrap="square" lIns="0" tIns="0" rIns="0" bIns="0" rtlCol="0">
                          <a:prstTxWarp prst="textNoShape">
                            <a:avLst/>
                          </a:prstTxWarp>
                          <a:noAutofit/>
                        </wps:bodyPr>
                      </wps:wsp>
                      <wps:wsp>
                        <wps:cNvPr id="396" name="Textbox 396"/>
                        <wps:cNvSpPr txBox="1"/>
                        <wps:spPr>
                          <a:xfrm>
                            <a:off x="0" y="48986"/>
                            <a:ext cx="3998595" cy="1202690"/>
                          </a:xfrm>
                          <a:prstGeom prst="rect">
                            <a:avLst/>
                          </a:prstGeom>
                        </wps:spPr>
                        <wps:txbx>
                          <w:txbxContent>
                            <w:p w14:paraId="5BB6190C" w14:textId="77777777" w:rsidR="00843579" w:rsidRDefault="002D5E79">
                              <w:pPr>
                                <w:tabs>
                                  <w:tab w:val="left" w:pos="2924"/>
                                  <w:tab w:val="left" w:pos="3014"/>
                                  <w:tab w:val="left" w:pos="3194"/>
                                </w:tabs>
                                <w:spacing w:line="256" w:lineRule="auto"/>
                                <w:ind w:right="18"/>
                                <w:rPr>
                                  <w:position w:val="3"/>
                                  <w:sz w:val="18"/>
                                </w:rPr>
                              </w:pPr>
                              <w:r>
                                <w:rPr>
                                  <w:b/>
                                  <w:color w:val="FFFFFF"/>
                                  <w:sz w:val="20"/>
                                </w:rPr>
                                <w:t>Robert A. Malone</w:t>
                              </w:r>
                              <w:r>
                                <w:rPr>
                                  <w:b/>
                                  <w:color w:val="FFFFFF"/>
                                  <w:sz w:val="20"/>
                                </w:rPr>
                                <w:tab/>
                              </w:r>
                              <w:r>
                                <w:rPr>
                                  <w:b/>
                                  <w:color w:val="FFFFFF"/>
                                  <w:position w:val="1"/>
                                  <w:sz w:val="18"/>
                                </w:rPr>
                                <w:t>Current</w:t>
                              </w:r>
                              <w:r>
                                <w:rPr>
                                  <w:b/>
                                  <w:color w:val="FFFFFF"/>
                                  <w:spacing w:val="-2"/>
                                  <w:position w:val="1"/>
                                  <w:sz w:val="18"/>
                                </w:rPr>
                                <w:t xml:space="preserve"> </w:t>
                              </w:r>
                              <w:r>
                                <w:rPr>
                                  <w:b/>
                                  <w:color w:val="FFFFFF"/>
                                  <w:position w:val="1"/>
                                  <w:sz w:val="18"/>
                                </w:rPr>
                                <w:t>Public</w:t>
                              </w:r>
                              <w:r>
                                <w:rPr>
                                  <w:b/>
                                  <w:color w:val="FFFFFF"/>
                                  <w:spacing w:val="-2"/>
                                  <w:position w:val="1"/>
                                  <w:sz w:val="18"/>
                                </w:rPr>
                                <w:t xml:space="preserve"> </w:t>
                              </w:r>
                              <w:r>
                                <w:rPr>
                                  <w:b/>
                                  <w:color w:val="FFFFFF"/>
                                  <w:position w:val="1"/>
                                  <w:sz w:val="18"/>
                                </w:rPr>
                                <w:t>Company</w:t>
                              </w:r>
                              <w:r>
                                <w:rPr>
                                  <w:b/>
                                  <w:color w:val="FFFFFF"/>
                                  <w:spacing w:val="-2"/>
                                  <w:position w:val="1"/>
                                  <w:sz w:val="18"/>
                                </w:rPr>
                                <w:t xml:space="preserve"> </w:t>
                              </w:r>
                              <w:r>
                                <w:rPr>
                                  <w:b/>
                                  <w:color w:val="FFFFFF"/>
                                  <w:position w:val="1"/>
                                  <w:sz w:val="18"/>
                                </w:rPr>
                                <w:t xml:space="preserve">Directorships </w:t>
                              </w:r>
                              <w:r>
                                <w:rPr>
                                  <w:color w:val="FFFFFF"/>
                                  <w:position w:val="-2"/>
                                  <w:sz w:val="18"/>
                                </w:rPr>
                                <w:t>Executive Chairman, President</w:t>
                              </w:r>
                              <w:r>
                                <w:rPr>
                                  <w:color w:val="FFFFFF"/>
                                  <w:position w:val="-2"/>
                                  <w:sz w:val="18"/>
                                </w:rPr>
                                <w:tab/>
                              </w:r>
                              <w:r>
                                <w:rPr>
                                  <w:color w:val="FFFFFF"/>
                                  <w:position w:val="-2"/>
                                  <w:sz w:val="18"/>
                                </w:rPr>
                                <w:tab/>
                              </w:r>
                              <w:r>
                                <w:rPr>
                                  <w:color w:val="FFFFFF"/>
                                  <w:sz w:val="18"/>
                                </w:rPr>
                                <w:t>•</w:t>
                              </w:r>
                              <w:r>
                                <w:rPr>
                                  <w:color w:val="FFFFFF"/>
                                  <w:spacing w:val="40"/>
                                  <w:sz w:val="18"/>
                                </w:rPr>
                                <w:t xml:space="preserve"> </w:t>
                              </w:r>
                              <w:r>
                                <w:rPr>
                                  <w:color w:val="FFFFFF"/>
                                  <w:sz w:val="18"/>
                                </w:rPr>
                                <w:t>Non-Executive</w:t>
                              </w:r>
                              <w:r>
                                <w:rPr>
                                  <w:color w:val="FFFFFF"/>
                                  <w:spacing w:val="-4"/>
                                  <w:sz w:val="18"/>
                                </w:rPr>
                                <w:t xml:space="preserve"> </w:t>
                              </w:r>
                              <w:r>
                                <w:rPr>
                                  <w:color w:val="FFFFFF"/>
                                  <w:sz w:val="18"/>
                                </w:rPr>
                                <w:t>Chairman</w:t>
                              </w:r>
                              <w:r>
                                <w:rPr>
                                  <w:color w:val="FFFFFF"/>
                                  <w:spacing w:val="-4"/>
                                  <w:sz w:val="18"/>
                                </w:rPr>
                                <w:t xml:space="preserve"> </w:t>
                              </w:r>
                              <w:r>
                                <w:rPr>
                                  <w:color w:val="FFFFFF"/>
                                  <w:sz w:val="18"/>
                                </w:rPr>
                                <w:t>of</w:t>
                              </w:r>
                              <w:r>
                                <w:rPr>
                                  <w:color w:val="FFFFFF"/>
                                  <w:spacing w:val="-4"/>
                                  <w:sz w:val="18"/>
                                </w:rPr>
                                <w:t xml:space="preserve"> </w:t>
                              </w:r>
                              <w:r>
                                <w:rPr>
                                  <w:color w:val="FFFFFF"/>
                                  <w:sz w:val="18"/>
                                </w:rPr>
                                <w:t>the</w:t>
                              </w:r>
                              <w:r>
                                <w:rPr>
                                  <w:color w:val="FFFFFF"/>
                                  <w:spacing w:val="-4"/>
                                  <w:sz w:val="18"/>
                                </w:rPr>
                                <w:t xml:space="preserve"> </w:t>
                              </w:r>
                              <w:r>
                                <w:rPr>
                                  <w:color w:val="FFFFFF"/>
                                  <w:sz w:val="18"/>
                                </w:rPr>
                                <w:t>Board, and Chief Executive Officer, First</w:t>
                              </w:r>
                              <w:r>
                                <w:rPr>
                                  <w:color w:val="FFFFFF"/>
                                  <w:sz w:val="18"/>
                                </w:rPr>
                                <w:tab/>
                              </w:r>
                              <w:r>
                                <w:rPr>
                                  <w:color w:val="FFFFFF"/>
                                  <w:sz w:val="18"/>
                                </w:rPr>
                                <w:tab/>
                              </w:r>
                              <w:r>
                                <w:rPr>
                                  <w:color w:val="FFFFFF"/>
                                  <w:sz w:val="18"/>
                                </w:rPr>
                                <w:tab/>
                              </w:r>
                              <w:r>
                                <w:rPr>
                                  <w:color w:val="FFFFFF"/>
                                  <w:position w:val="3"/>
                                  <w:sz w:val="18"/>
                                </w:rPr>
                                <w:t xml:space="preserve">Peabody Energy (since 2016) and </w:t>
                              </w:r>
                              <w:r>
                                <w:rPr>
                                  <w:color w:val="FFFFFF"/>
                                  <w:sz w:val="18"/>
                                </w:rPr>
                                <w:t>Sonora Bancshares, and The First</w:t>
                              </w:r>
                              <w:r>
                                <w:rPr>
                                  <w:color w:val="FFFFFF"/>
                                  <w:sz w:val="18"/>
                                </w:rPr>
                                <w:tab/>
                              </w:r>
                              <w:r>
                                <w:rPr>
                                  <w:color w:val="FFFFFF"/>
                                  <w:sz w:val="18"/>
                                </w:rPr>
                                <w:tab/>
                              </w:r>
                              <w:r>
                                <w:rPr>
                                  <w:color w:val="FFFFFF"/>
                                  <w:sz w:val="18"/>
                                </w:rPr>
                                <w:tab/>
                              </w:r>
                              <w:r>
                                <w:rPr>
                                  <w:color w:val="FFFFFF"/>
                                  <w:position w:val="3"/>
                                  <w:sz w:val="18"/>
                                </w:rPr>
                                <w:t>Director (since 2009)</w:t>
                              </w:r>
                            </w:p>
                            <w:p w14:paraId="5BB6190D" w14:textId="77777777" w:rsidR="00843579" w:rsidRDefault="002D5E79">
                              <w:pPr>
                                <w:tabs>
                                  <w:tab w:val="left" w:pos="3014"/>
                                </w:tabs>
                                <w:spacing w:line="288" w:lineRule="auto"/>
                                <w:ind w:right="240"/>
                                <w:rPr>
                                  <w:sz w:val="18"/>
                                </w:rPr>
                              </w:pPr>
                              <w:r>
                                <w:rPr>
                                  <w:color w:val="FFFFFF"/>
                                  <w:position w:val="-2"/>
                                  <w:sz w:val="18"/>
                                </w:rPr>
                                <w:t>National Bank of Sonora, Texas</w:t>
                              </w:r>
                              <w:r>
                                <w:rPr>
                                  <w:color w:val="FFFFFF"/>
                                  <w:position w:val="-2"/>
                                  <w:sz w:val="18"/>
                                </w:rPr>
                                <w:tab/>
                              </w:r>
                              <w:r>
                                <w:rPr>
                                  <w:color w:val="FFFFFF"/>
                                  <w:sz w:val="18"/>
                                </w:rPr>
                                <w:t>•</w:t>
                              </w:r>
                              <w:r>
                                <w:rPr>
                                  <w:color w:val="FFFFFF"/>
                                  <w:spacing w:val="25"/>
                                  <w:sz w:val="18"/>
                                </w:rPr>
                                <w:t xml:space="preserve"> </w:t>
                              </w:r>
                              <w:r>
                                <w:rPr>
                                  <w:color w:val="FFFFFF"/>
                                  <w:sz w:val="18"/>
                                </w:rPr>
                                <w:t>Teledyne</w:t>
                              </w:r>
                              <w:r>
                                <w:rPr>
                                  <w:color w:val="FFFFFF"/>
                                  <w:spacing w:val="-12"/>
                                  <w:sz w:val="18"/>
                                </w:rPr>
                                <w:t xml:space="preserve"> </w:t>
                              </w:r>
                              <w:r>
                                <w:rPr>
                                  <w:color w:val="FFFFFF"/>
                                  <w:sz w:val="18"/>
                                </w:rPr>
                                <w:t>Technologies</w:t>
                              </w:r>
                              <w:r>
                                <w:rPr>
                                  <w:color w:val="FFFFFF"/>
                                  <w:spacing w:val="-13"/>
                                  <w:sz w:val="18"/>
                                </w:rPr>
                                <w:t xml:space="preserve"> </w:t>
                              </w:r>
                              <w:r>
                                <w:rPr>
                                  <w:color w:val="FFFFFF"/>
                                  <w:sz w:val="18"/>
                                </w:rPr>
                                <w:t>(since</w:t>
                              </w:r>
                              <w:r>
                                <w:rPr>
                                  <w:color w:val="FFFFFF"/>
                                  <w:spacing w:val="-12"/>
                                  <w:sz w:val="18"/>
                                </w:rPr>
                                <w:t xml:space="preserve"> </w:t>
                              </w:r>
                              <w:r>
                                <w:rPr>
                                  <w:color w:val="FFFFFF"/>
                                  <w:sz w:val="18"/>
                                </w:rPr>
                                <w:t>2015) (dba Sonora Bank)</w:t>
                              </w:r>
                            </w:p>
                            <w:p w14:paraId="5BB6190E" w14:textId="77777777" w:rsidR="00843579" w:rsidRDefault="002D5E79">
                              <w:pPr>
                                <w:spacing w:before="159"/>
                                <w:rPr>
                                  <w:b/>
                                  <w:sz w:val="18"/>
                                </w:rPr>
                              </w:pPr>
                              <w:r>
                                <w:rPr>
                                  <w:b/>
                                  <w:color w:val="FFFFFF"/>
                                  <w:spacing w:val="-2"/>
                                  <w:sz w:val="18"/>
                                </w:rPr>
                                <w:t>INDEPENDENT</w:t>
                              </w:r>
                            </w:p>
                          </w:txbxContent>
                        </wps:txbx>
                        <wps:bodyPr wrap="square" lIns="0" tIns="0" rIns="0" bIns="0" rtlCol="0">
                          <a:noAutofit/>
                        </wps:bodyPr>
                      </wps:wsp>
                      <wps:wsp>
                        <wps:cNvPr id="397" name="Textbox 397"/>
                        <wps:cNvSpPr txBox="1"/>
                        <wps:spPr>
                          <a:xfrm>
                            <a:off x="0" y="1384205"/>
                            <a:ext cx="1766570" cy="604520"/>
                          </a:xfrm>
                          <a:prstGeom prst="rect">
                            <a:avLst/>
                          </a:prstGeom>
                        </wps:spPr>
                        <wps:txbx>
                          <w:txbxContent>
                            <w:p w14:paraId="5BB6190F"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74</w:t>
                              </w:r>
                            </w:p>
                            <w:p w14:paraId="5BB61910" w14:textId="77777777" w:rsidR="00843579" w:rsidRDefault="002D5E79">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2009</w:t>
                              </w:r>
                            </w:p>
                            <w:p w14:paraId="5BB61911" w14:textId="77777777" w:rsidR="00843579" w:rsidRDefault="002D5E79">
                              <w:pPr>
                                <w:spacing w:before="43"/>
                                <w:rPr>
                                  <w:sz w:val="18"/>
                                </w:rPr>
                              </w:pPr>
                              <w:r>
                                <w:rPr>
                                  <w:color w:val="FFFFFF"/>
                                  <w:sz w:val="18"/>
                                </w:rPr>
                                <w:t>Lead</w:t>
                              </w:r>
                              <w:r>
                                <w:rPr>
                                  <w:color w:val="FFFFFF"/>
                                  <w:spacing w:val="20"/>
                                  <w:sz w:val="18"/>
                                </w:rPr>
                                <w:t xml:space="preserve"> </w:t>
                              </w:r>
                              <w:r>
                                <w:rPr>
                                  <w:color w:val="FFFFFF"/>
                                  <w:sz w:val="18"/>
                                </w:rPr>
                                <w:t>Independent</w:t>
                              </w:r>
                              <w:r>
                                <w:rPr>
                                  <w:color w:val="FFFFFF"/>
                                  <w:spacing w:val="21"/>
                                  <w:sz w:val="18"/>
                                </w:rPr>
                                <w:t xml:space="preserve"> </w:t>
                              </w:r>
                              <w:r>
                                <w:rPr>
                                  <w:color w:val="FFFFFF"/>
                                  <w:sz w:val="18"/>
                                </w:rPr>
                                <w:t>Director</w:t>
                              </w:r>
                              <w:r>
                                <w:rPr>
                                  <w:color w:val="FFFFFF"/>
                                  <w:spacing w:val="21"/>
                                  <w:sz w:val="18"/>
                                </w:rPr>
                                <w:t xml:space="preserve"> </w:t>
                              </w:r>
                              <w:r>
                                <w:rPr>
                                  <w:color w:val="FFFFFF"/>
                                  <w:spacing w:val="-2"/>
                                  <w:sz w:val="18"/>
                                </w:rPr>
                                <w:t>Since:</w:t>
                              </w:r>
                            </w:p>
                            <w:p w14:paraId="5BB61912" w14:textId="77777777" w:rsidR="00843579" w:rsidRDefault="002D5E79">
                              <w:pPr>
                                <w:spacing w:before="43"/>
                                <w:rPr>
                                  <w:b/>
                                  <w:sz w:val="18"/>
                                </w:rPr>
                              </w:pPr>
                              <w:r>
                                <w:rPr>
                                  <w:b/>
                                  <w:color w:val="FFFFFF"/>
                                  <w:spacing w:val="-4"/>
                                  <w:sz w:val="18"/>
                                </w:rPr>
                                <w:t>2018</w:t>
                              </w:r>
                            </w:p>
                          </w:txbxContent>
                        </wps:txbx>
                        <wps:bodyPr wrap="square" lIns="0" tIns="0" rIns="0" bIns="0" rtlCol="0">
                          <a:noAutofit/>
                        </wps:bodyPr>
                      </wps:wsp>
                      <wps:wsp>
                        <wps:cNvPr id="398" name="Textbox 398"/>
                        <wps:cNvSpPr txBox="1"/>
                        <wps:spPr>
                          <a:xfrm>
                            <a:off x="1857375" y="947197"/>
                            <a:ext cx="2102485" cy="1183005"/>
                          </a:xfrm>
                          <a:prstGeom prst="rect">
                            <a:avLst/>
                          </a:prstGeom>
                        </wps:spPr>
                        <wps:txbx>
                          <w:txbxContent>
                            <w:p w14:paraId="5BB61913"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14"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915" w14:textId="77777777" w:rsidR="00843579" w:rsidRDefault="002D5E79">
                              <w:pPr>
                                <w:numPr>
                                  <w:ilvl w:val="0"/>
                                  <w:numId w:val="47"/>
                                </w:numPr>
                                <w:tabs>
                                  <w:tab w:val="left" w:pos="270"/>
                                </w:tabs>
                                <w:spacing w:before="43" w:line="290" w:lineRule="auto"/>
                                <w:ind w:right="144"/>
                                <w:rPr>
                                  <w:sz w:val="18"/>
                                </w:rPr>
                              </w:pPr>
                              <w:r>
                                <w:rPr>
                                  <w:color w:val="FFFFFF"/>
                                  <w:sz w:val="18"/>
                                </w:rPr>
                                <w:t>BP</w:t>
                              </w:r>
                              <w:r>
                                <w:rPr>
                                  <w:color w:val="FFFFFF"/>
                                  <w:spacing w:val="-11"/>
                                  <w:sz w:val="18"/>
                                </w:rPr>
                                <w:t xml:space="preserve"> </w:t>
                              </w:r>
                              <w:r>
                                <w:rPr>
                                  <w:color w:val="FFFFFF"/>
                                  <w:sz w:val="18"/>
                                </w:rPr>
                                <w:t>Midstream</w:t>
                              </w:r>
                              <w:r>
                                <w:rPr>
                                  <w:color w:val="FFFFFF"/>
                                  <w:spacing w:val="-8"/>
                                  <w:sz w:val="18"/>
                                </w:rPr>
                                <w:t xml:space="preserve"> </w:t>
                              </w:r>
                              <w:r>
                                <w:rPr>
                                  <w:color w:val="FFFFFF"/>
                                  <w:sz w:val="18"/>
                                </w:rPr>
                                <w:t>Partners</w:t>
                              </w:r>
                              <w:r>
                                <w:rPr>
                                  <w:color w:val="FFFFFF"/>
                                  <w:spacing w:val="-8"/>
                                  <w:sz w:val="18"/>
                                </w:rPr>
                                <w:t xml:space="preserve"> </w:t>
                              </w:r>
                              <w:r>
                                <w:rPr>
                                  <w:color w:val="FFFFFF"/>
                                  <w:sz w:val="18"/>
                                </w:rPr>
                                <w:t>GP</w:t>
                              </w:r>
                              <w:r>
                                <w:rPr>
                                  <w:color w:val="FFFFFF"/>
                                  <w:spacing w:val="-11"/>
                                  <w:sz w:val="18"/>
                                </w:rPr>
                                <w:t xml:space="preserve"> </w:t>
                              </w:r>
                              <w:r>
                                <w:rPr>
                                  <w:color w:val="FFFFFF"/>
                                  <w:sz w:val="18"/>
                                </w:rPr>
                                <w:t>LLC,</w:t>
                              </w:r>
                              <w:r>
                                <w:rPr>
                                  <w:color w:val="FFFFFF"/>
                                  <w:spacing w:val="-8"/>
                                  <w:sz w:val="18"/>
                                </w:rPr>
                                <w:t xml:space="preserve"> </w:t>
                              </w:r>
                              <w:r>
                                <w:rPr>
                                  <w:color w:val="FFFFFF"/>
                                  <w:sz w:val="18"/>
                                </w:rPr>
                                <w:t xml:space="preserve">the general partner of BP Midstream </w:t>
                              </w:r>
                              <w:r>
                                <w:rPr>
                                  <w:color w:val="FFFFFF"/>
                                  <w:spacing w:val="-2"/>
                                  <w:sz w:val="18"/>
                                </w:rPr>
                                <w:t>(2017-2022)</w:t>
                              </w:r>
                            </w:p>
                            <w:p w14:paraId="5BB61916" w14:textId="77777777" w:rsidR="00843579" w:rsidRDefault="002D5E79">
                              <w:pPr>
                                <w:spacing w:before="159"/>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917" w14:textId="77777777" w:rsidR="00843579" w:rsidRDefault="002D5E79">
                              <w:pPr>
                                <w:numPr>
                                  <w:ilvl w:val="0"/>
                                  <w:numId w:val="47"/>
                                </w:numPr>
                                <w:tabs>
                                  <w:tab w:val="left" w:pos="269"/>
                                </w:tabs>
                                <w:spacing w:before="44"/>
                                <w:ind w:left="269" w:hanging="179"/>
                                <w:rPr>
                                  <w:sz w:val="18"/>
                                </w:rPr>
                              </w:pPr>
                              <w:r>
                                <w:rPr>
                                  <w:color w:val="FFFFFF"/>
                                  <w:spacing w:val="-4"/>
                                  <w:sz w:val="18"/>
                                </w:rPr>
                                <w:t>None</w:t>
                              </w:r>
                            </w:p>
                          </w:txbxContent>
                        </wps:txbx>
                        <wps:bodyPr wrap="square" lIns="0" tIns="0" rIns="0" bIns="0" rtlCol="0">
                          <a:noAutofit/>
                        </wps:bodyPr>
                      </wps:wsp>
                      <wps:wsp>
                        <wps:cNvPr id="399" name="Textbox 399"/>
                        <wps:cNvSpPr txBox="1"/>
                        <wps:spPr>
                          <a:xfrm>
                            <a:off x="0" y="2121313"/>
                            <a:ext cx="1524635" cy="604520"/>
                          </a:xfrm>
                          <a:prstGeom prst="rect">
                            <a:avLst/>
                          </a:prstGeom>
                        </wps:spPr>
                        <wps:txbx>
                          <w:txbxContent>
                            <w:p w14:paraId="5BB61918" w14:textId="77777777" w:rsidR="00843579" w:rsidRDefault="002D5E79">
                              <w:pPr>
                                <w:spacing w:line="201" w:lineRule="exact"/>
                                <w:rPr>
                                  <w:b/>
                                  <w:sz w:val="18"/>
                                </w:rPr>
                              </w:pPr>
                              <w:r>
                                <w:rPr>
                                  <w:b/>
                                  <w:color w:val="FFFFFF"/>
                                  <w:sz w:val="18"/>
                                </w:rPr>
                                <w:t>Halliburton</w:t>
                              </w:r>
                              <w:r>
                                <w:rPr>
                                  <w:b/>
                                  <w:color w:val="FFFFFF"/>
                                  <w:spacing w:val="-3"/>
                                  <w:sz w:val="18"/>
                                </w:rPr>
                                <w:t xml:space="preserve"> </w:t>
                              </w:r>
                              <w:r>
                                <w:rPr>
                                  <w:b/>
                                  <w:color w:val="FFFFFF"/>
                                  <w:spacing w:val="-2"/>
                                  <w:sz w:val="18"/>
                                </w:rPr>
                                <w:t>Committees</w:t>
                              </w:r>
                            </w:p>
                            <w:p w14:paraId="5BB61919" w14:textId="77777777" w:rsidR="00843579" w:rsidRDefault="002D5E79">
                              <w:pPr>
                                <w:numPr>
                                  <w:ilvl w:val="0"/>
                                  <w:numId w:val="46"/>
                                </w:numPr>
                                <w:tabs>
                                  <w:tab w:val="left" w:pos="269"/>
                                </w:tabs>
                                <w:spacing w:before="43"/>
                                <w:ind w:left="269" w:hanging="179"/>
                                <w:rPr>
                                  <w:sz w:val="18"/>
                                </w:rPr>
                              </w:pPr>
                              <w:r>
                                <w:rPr>
                                  <w:color w:val="FFFFFF"/>
                                  <w:spacing w:val="-2"/>
                                  <w:sz w:val="18"/>
                                </w:rPr>
                                <w:t>Compensation</w:t>
                              </w:r>
                            </w:p>
                            <w:p w14:paraId="5BB6191A" w14:textId="77777777" w:rsidR="00843579" w:rsidRDefault="002D5E79">
                              <w:pPr>
                                <w:numPr>
                                  <w:ilvl w:val="0"/>
                                  <w:numId w:val="46"/>
                                </w:numPr>
                                <w:tabs>
                                  <w:tab w:val="left" w:pos="270"/>
                                </w:tabs>
                                <w:spacing w:line="250" w:lineRule="atLeast"/>
                                <w:ind w:right="18"/>
                                <w:rPr>
                                  <w:sz w:val="18"/>
                                </w:rPr>
                              </w:pPr>
                              <w:r>
                                <w:rPr>
                                  <w:color w:val="FFFFFF"/>
                                  <w:sz w:val="18"/>
                                </w:rPr>
                                <w:t>Nominating</w:t>
                              </w:r>
                              <w:r>
                                <w:rPr>
                                  <w:color w:val="FFFFFF"/>
                                  <w:spacing w:val="-15"/>
                                  <w:sz w:val="18"/>
                                </w:rPr>
                                <w:t xml:space="preserve"> </w:t>
                              </w:r>
                              <w:r>
                                <w:rPr>
                                  <w:color w:val="FFFFFF"/>
                                  <w:sz w:val="18"/>
                                </w:rPr>
                                <w:t>and</w:t>
                              </w:r>
                              <w:r>
                                <w:rPr>
                                  <w:color w:val="FFFFFF"/>
                                  <w:spacing w:val="-13"/>
                                  <w:sz w:val="18"/>
                                </w:rPr>
                                <w:t xml:space="preserve"> </w:t>
                              </w:r>
                              <w:r>
                                <w:rPr>
                                  <w:color w:val="FFFFFF"/>
                                  <w:sz w:val="18"/>
                                </w:rPr>
                                <w:t xml:space="preserve">Corporate </w:t>
                              </w:r>
                              <w:r>
                                <w:rPr>
                                  <w:color w:val="FFFFFF"/>
                                  <w:spacing w:val="-2"/>
                                  <w:sz w:val="18"/>
                                </w:rPr>
                                <w:t>Governance</w:t>
                              </w:r>
                            </w:p>
                          </w:txbxContent>
                        </wps:txbx>
                        <wps:bodyPr wrap="square" lIns="0" tIns="0" rIns="0" bIns="0" rtlCol="0">
                          <a:noAutofit/>
                        </wps:bodyPr>
                      </wps:wsp>
                    </wpg:wgp>
                  </a:graphicData>
                </a:graphic>
              </wp:inline>
            </w:drawing>
          </mc:Choice>
          <mc:Fallback>
            <w:pict>
              <v:group w14:anchorId="5BB61638" id="Group 394" o:spid="_x0000_s1280" style="width:329.65pt;height:221.25pt;mso-position-horizontal-relative:char;mso-position-vertical-relative:line" coordsize="41865,28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">
                <v:shape id="Graphic 395" o:spid="_x0000_s1281" style="position:absolute;left:17858;width:24003;height:28098;visibility:visible;mso-wrap-style:square;v-text-anchor:top" coordsize="2400300,280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" path="m2400300,l38100,,,,,2809875r38100,l2400300,2809875,2400300,xe" fillcolor="#d60024" stroked="f">
                  <v:path arrowok="t"/>
                </v:shape>
                <v:shape id="Textbox 396" o:spid="_x0000_s1282" type="#_x0000_t202" style="position:absolute;top:489;width:39985;height:1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14:paraId="5BB6190C" w14:textId="77777777" w:rsidR="00843579" w:rsidRDefault="002D5E79">
                        <w:pPr>
                          <w:tabs>
                            <w:tab w:val="left" w:pos="2924"/>
                            <w:tab w:val="left" w:pos="3014"/>
                            <w:tab w:val="left" w:pos="3194"/>
                          </w:tabs>
                          <w:spacing w:line="256" w:lineRule="auto"/>
                          <w:ind w:right="18"/>
                          <w:rPr>
                            <w:position w:val="3"/>
                            <w:sz w:val="18"/>
                          </w:rPr>
                        </w:pPr>
                        <w:r>
                          <w:rPr>
                            <w:b/>
                            <w:color w:val="FFFFFF"/>
                            <w:sz w:val="20"/>
                          </w:rPr>
                          <w:t>Robert A. Malone</w:t>
                        </w:r>
                        <w:r>
                          <w:rPr>
                            <w:b/>
                            <w:color w:val="FFFFFF"/>
                            <w:sz w:val="20"/>
                          </w:rPr>
                          <w:tab/>
                        </w:r>
                        <w:r>
                          <w:rPr>
                            <w:b/>
                            <w:color w:val="FFFFFF"/>
                            <w:position w:val="1"/>
                            <w:sz w:val="18"/>
                          </w:rPr>
                          <w:t>Current</w:t>
                        </w:r>
                        <w:r>
                          <w:rPr>
                            <w:b/>
                            <w:color w:val="FFFFFF"/>
                            <w:spacing w:val="-2"/>
                            <w:position w:val="1"/>
                            <w:sz w:val="18"/>
                          </w:rPr>
                          <w:t xml:space="preserve"> </w:t>
                        </w:r>
                        <w:r>
                          <w:rPr>
                            <w:b/>
                            <w:color w:val="FFFFFF"/>
                            <w:position w:val="1"/>
                            <w:sz w:val="18"/>
                          </w:rPr>
                          <w:t>Public</w:t>
                        </w:r>
                        <w:r>
                          <w:rPr>
                            <w:b/>
                            <w:color w:val="FFFFFF"/>
                            <w:spacing w:val="-2"/>
                            <w:position w:val="1"/>
                            <w:sz w:val="18"/>
                          </w:rPr>
                          <w:t xml:space="preserve"> </w:t>
                        </w:r>
                        <w:r>
                          <w:rPr>
                            <w:b/>
                            <w:color w:val="FFFFFF"/>
                            <w:position w:val="1"/>
                            <w:sz w:val="18"/>
                          </w:rPr>
                          <w:t>Company</w:t>
                        </w:r>
                        <w:r>
                          <w:rPr>
                            <w:b/>
                            <w:color w:val="FFFFFF"/>
                            <w:spacing w:val="-2"/>
                            <w:position w:val="1"/>
                            <w:sz w:val="18"/>
                          </w:rPr>
                          <w:t xml:space="preserve"> </w:t>
                        </w:r>
                        <w:r>
                          <w:rPr>
                            <w:b/>
                            <w:color w:val="FFFFFF"/>
                            <w:position w:val="1"/>
                            <w:sz w:val="18"/>
                          </w:rPr>
                          <w:t xml:space="preserve">Directorships </w:t>
                        </w:r>
                        <w:r>
                          <w:rPr>
                            <w:color w:val="FFFFFF"/>
                            <w:position w:val="-2"/>
                            <w:sz w:val="18"/>
                          </w:rPr>
                          <w:t>Executive Chairman, President</w:t>
                        </w:r>
                        <w:r>
                          <w:rPr>
                            <w:color w:val="FFFFFF"/>
                            <w:position w:val="-2"/>
                            <w:sz w:val="18"/>
                          </w:rPr>
                          <w:tab/>
                        </w:r>
                        <w:r>
                          <w:rPr>
                            <w:color w:val="FFFFFF"/>
                            <w:position w:val="-2"/>
                            <w:sz w:val="18"/>
                          </w:rPr>
                          <w:tab/>
                        </w:r>
                        <w:r>
                          <w:rPr>
                            <w:color w:val="FFFFFF"/>
                            <w:sz w:val="18"/>
                          </w:rPr>
                          <w:t>•</w:t>
                        </w:r>
                        <w:r>
                          <w:rPr>
                            <w:color w:val="FFFFFF"/>
                            <w:spacing w:val="40"/>
                            <w:sz w:val="18"/>
                          </w:rPr>
                          <w:t xml:space="preserve"> </w:t>
                        </w:r>
                        <w:r>
                          <w:rPr>
                            <w:color w:val="FFFFFF"/>
                            <w:sz w:val="18"/>
                          </w:rPr>
                          <w:t>Non-Executive</w:t>
                        </w:r>
                        <w:r>
                          <w:rPr>
                            <w:color w:val="FFFFFF"/>
                            <w:spacing w:val="-4"/>
                            <w:sz w:val="18"/>
                          </w:rPr>
                          <w:t xml:space="preserve"> </w:t>
                        </w:r>
                        <w:r>
                          <w:rPr>
                            <w:color w:val="FFFFFF"/>
                            <w:sz w:val="18"/>
                          </w:rPr>
                          <w:t>Chairman</w:t>
                        </w:r>
                        <w:r>
                          <w:rPr>
                            <w:color w:val="FFFFFF"/>
                            <w:spacing w:val="-4"/>
                            <w:sz w:val="18"/>
                          </w:rPr>
                          <w:t xml:space="preserve"> </w:t>
                        </w:r>
                        <w:r>
                          <w:rPr>
                            <w:color w:val="FFFFFF"/>
                            <w:sz w:val="18"/>
                          </w:rPr>
                          <w:t>of</w:t>
                        </w:r>
                        <w:r>
                          <w:rPr>
                            <w:color w:val="FFFFFF"/>
                            <w:spacing w:val="-4"/>
                            <w:sz w:val="18"/>
                          </w:rPr>
                          <w:t xml:space="preserve"> </w:t>
                        </w:r>
                        <w:r>
                          <w:rPr>
                            <w:color w:val="FFFFFF"/>
                            <w:sz w:val="18"/>
                          </w:rPr>
                          <w:t>the</w:t>
                        </w:r>
                        <w:r>
                          <w:rPr>
                            <w:color w:val="FFFFFF"/>
                            <w:spacing w:val="-4"/>
                            <w:sz w:val="18"/>
                          </w:rPr>
                          <w:t xml:space="preserve"> </w:t>
                        </w:r>
                        <w:r>
                          <w:rPr>
                            <w:color w:val="FFFFFF"/>
                            <w:sz w:val="18"/>
                          </w:rPr>
                          <w:t>Board, and Chief Executive Officer, First</w:t>
                        </w:r>
                        <w:r>
                          <w:rPr>
                            <w:color w:val="FFFFFF"/>
                            <w:sz w:val="18"/>
                          </w:rPr>
                          <w:tab/>
                        </w:r>
                        <w:r>
                          <w:rPr>
                            <w:color w:val="FFFFFF"/>
                            <w:sz w:val="18"/>
                          </w:rPr>
                          <w:tab/>
                        </w:r>
                        <w:r>
                          <w:rPr>
                            <w:color w:val="FFFFFF"/>
                            <w:sz w:val="18"/>
                          </w:rPr>
                          <w:tab/>
                        </w:r>
                        <w:r>
                          <w:rPr>
                            <w:color w:val="FFFFFF"/>
                            <w:position w:val="3"/>
                            <w:sz w:val="18"/>
                          </w:rPr>
                          <w:t xml:space="preserve">Peabody Energy (since 2016) and </w:t>
                        </w:r>
                        <w:r>
                          <w:rPr>
                            <w:color w:val="FFFFFF"/>
                            <w:sz w:val="18"/>
                          </w:rPr>
                          <w:t>Sonora Bancshares, and The First</w:t>
                        </w:r>
                        <w:r>
                          <w:rPr>
                            <w:color w:val="FFFFFF"/>
                            <w:sz w:val="18"/>
                          </w:rPr>
                          <w:tab/>
                        </w:r>
                        <w:r>
                          <w:rPr>
                            <w:color w:val="FFFFFF"/>
                            <w:sz w:val="18"/>
                          </w:rPr>
                          <w:tab/>
                        </w:r>
                        <w:r>
                          <w:rPr>
                            <w:color w:val="FFFFFF"/>
                            <w:sz w:val="18"/>
                          </w:rPr>
                          <w:tab/>
                        </w:r>
                        <w:r>
                          <w:rPr>
                            <w:color w:val="FFFFFF"/>
                            <w:position w:val="3"/>
                            <w:sz w:val="18"/>
                          </w:rPr>
                          <w:t>Director (since 2009)</w:t>
                        </w:r>
                      </w:p>
                      <w:p w14:paraId="5BB6190D" w14:textId="77777777" w:rsidR="00843579" w:rsidRDefault="002D5E79">
                        <w:pPr>
                          <w:tabs>
                            <w:tab w:val="left" w:pos="3014"/>
                          </w:tabs>
                          <w:spacing w:line="288" w:lineRule="auto"/>
                          <w:ind w:right="240"/>
                          <w:rPr>
                            <w:sz w:val="18"/>
                          </w:rPr>
                        </w:pPr>
                        <w:r>
                          <w:rPr>
                            <w:color w:val="FFFFFF"/>
                            <w:position w:val="-2"/>
                            <w:sz w:val="18"/>
                          </w:rPr>
                          <w:t>National Bank of Sonora, Texas</w:t>
                        </w:r>
                        <w:r>
                          <w:rPr>
                            <w:color w:val="FFFFFF"/>
                            <w:position w:val="-2"/>
                            <w:sz w:val="18"/>
                          </w:rPr>
                          <w:tab/>
                        </w:r>
                        <w:r>
                          <w:rPr>
                            <w:color w:val="FFFFFF"/>
                            <w:sz w:val="18"/>
                          </w:rPr>
                          <w:t>•</w:t>
                        </w:r>
                        <w:r>
                          <w:rPr>
                            <w:color w:val="FFFFFF"/>
                            <w:spacing w:val="25"/>
                            <w:sz w:val="18"/>
                          </w:rPr>
                          <w:t xml:space="preserve"> </w:t>
                        </w:r>
                        <w:r>
                          <w:rPr>
                            <w:color w:val="FFFFFF"/>
                            <w:sz w:val="18"/>
                          </w:rPr>
                          <w:t>Teledyne</w:t>
                        </w:r>
                        <w:r>
                          <w:rPr>
                            <w:color w:val="FFFFFF"/>
                            <w:spacing w:val="-12"/>
                            <w:sz w:val="18"/>
                          </w:rPr>
                          <w:t xml:space="preserve"> </w:t>
                        </w:r>
                        <w:r>
                          <w:rPr>
                            <w:color w:val="FFFFFF"/>
                            <w:sz w:val="18"/>
                          </w:rPr>
                          <w:t>Technologies</w:t>
                        </w:r>
                        <w:r>
                          <w:rPr>
                            <w:color w:val="FFFFFF"/>
                            <w:spacing w:val="-13"/>
                            <w:sz w:val="18"/>
                          </w:rPr>
                          <w:t xml:space="preserve"> </w:t>
                        </w:r>
                        <w:r>
                          <w:rPr>
                            <w:color w:val="FFFFFF"/>
                            <w:sz w:val="18"/>
                          </w:rPr>
                          <w:t>(since</w:t>
                        </w:r>
                        <w:r>
                          <w:rPr>
                            <w:color w:val="FFFFFF"/>
                            <w:spacing w:val="-12"/>
                            <w:sz w:val="18"/>
                          </w:rPr>
                          <w:t xml:space="preserve"> </w:t>
                        </w:r>
                        <w:r>
                          <w:rPr>
                            <w:color w:val="FFFFFF"/>
                            <w:sz w:val="18"/>
                          </w:rPr>
                          <w:t>2015) (dba Sonora Bank)</w:t>
                        </w:r>
                      </w:p>
                      <w:p w14:paraId="5BB6190E" w14:textId="77777777" w:rsidR="00843579" w:rsidRDefault="002D5E79">
                        <w:pPr>
                          <w:spacing w:before="159"/>
                          <w:rPr>
                            <w:b/>
                            <w:sz w:val="18"/>
                          </w:rPr>
                        </w:pPr>
                        <w:r>
                          <w:rPr>
                            <w:b/>
                            <w:color w:val="FFFFFF"/>
                            <w:spacing w:val="-2"/>
                            <w:sz w:val="18"/>
                          </w:rPr>
                          <w:t>INDEPENDENT</w:t>
                        </w:r>
                      </w:p>
                    </w:txbxContent>
                  </v:textbox>
                </v:shape>
                <v:shape id="Textbox 397" o:spid="_x0000_s1283" type="#_x0000_t202" style="position:absolute;top:13842;width:17665;height: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14:paraId="5BB6190F"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74</w:t>
                        </w:r>
                      </w:p>
                      <w:p w14:paraId="5BB61910" w14:textId="77777777" w:rsidR="00843579" w:rsidRDefault="002D5E79">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2009</w:t>
                        </w:r>
                      </w:p>
                      <w:p w14:paraId="5BB61911" w14:textId="77777777" w:rsidR="00843579" w:rsidRDefault="002D5E79">
                        <w:pPr>
                          <w:spacing w:before="43"/>
                          <w:rPr>
                            <w:sz w:val="18"/>
                          </w:rPr>
                        </w:pPr>
                        <w:r>
                          <w:rPr>
                            <w:color w:val="FFFFFF"/>
                            <w:sz w:val="18"/>
                          </w:rPr>
                          <w:t>Lead</w:t>
                        </w:r>
                        <w:r>
                          <w:rPr>
                            <w:color w:val="FFFFFF"/>
                            <w:spacing w:val="20"/>
                            <w:sz w:val="18"/>
                          </w:rPr>
                          <w:t xml:space="preserve"> </w:t>
                        </w:r>
                        <w:r>
                          <w:rPr>
                            <w:color w:val="FFFFFF"/>
                            <w:sz w:val="18"/>
                          </w:rPr>
                          <w:t>Independent</w:t>
                        </w:r>
                        <w:r>
                          <w:rPr>
                            <w:color w:val="FFFFFF"/>
                            <w:spacing w:val="21"/>
                            <w:sz w:val="18"/>
                          </w:rPr>
                          <w:t xml:space="preserve"> </w:t>
                        </w:r>
                        <w:r>
                          <w:rPr>
                            <w:color w:val="FFFFFF"/>
                            <w:sz w:val="18"/>
                          </w:rPr>
                          <w:t>Director</w:t>
                        </w:r>
                        <w:r>
                          <w:rPr>
                            <w:color w:val="FFFFFF"/>
                            <w:spacing w:val="21"/>
                            <w:sz w:val="18"/>
                          </w:rPr>
                          <w:t xml:space="preserve"> </w:t>
                        </w:r>
                        <w:r>
                          <w:rPr>
                            <w:color w:val="FFFFFF"/>
                            <w:spacing w:val="-2"/>
                            <w:sz w:val="18"/>
                          </w:rPr>
                          <w:t>Since:</w:t>
                        </w:r>
                      </w:p>
                      <w:p w14:paraId="5BB61912" w14:textId="77777777" w:rsidR="00843579" w:rsidRDefault="002D5E79">
                        <w:pPr>
                          <w:spacing w:before="43"/>
                          <w:rPr>
                            <w:b/>
                            <w:sz w:val="18"/>
                          </w:rPr>
                        </w:pPr>
                        <w:r>
                          <w:rPr>
                            <w:b/>
                            <w:color w:val="FFFFFF"/>
                            <w:spacing w:val="-4"/>
                            <w:sz w:val="18"/>
                          </w:rPr>
                          <w:t>2018</w:t>
                        </w:r>
                      </w:p>
                    </w:txbxContent>
                  </v:textbox>
                </v:shape>
                <v:shape id="Textbox 398" o:spid="_x0000_s1284" type="#_x0000_t202" style="position:absolute;left:18573;top:9471;width:21025;height:11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aPwwAAANwAAAAPAAAAZHJzL2Rvd25yZXYueG1sRE/Pa8Iw&#10;FL4L+x/CE3bTVAe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2mamj8MAAADcAAAADwAA&#10;AAAAAAAAAAAAAAAHAgAAZHJzL2Rvd25yZXYueG1sUEsFBgAAAAADAAMAtwAAAPcCAAAAAA==&#10;" filled="f" stroked="f">
                  <v:textbox inset="0,0,0,0">
                    <w:txbxContent>
                      <w:p w14:paraId="5BB61913"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14"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915" w14:textId="77777777" w:rsidR="00843579" w:rsidRDefault="002D5E79">
                        <w:pPr>
                          <w:numPr>
                            <w:ilvl w:val="0"/>
                            <w:numId w:val="47"/>
                          </w:numPr>
                          <w:tabs>
                            <w:tab w:val="left" w:pos="270"/>
                          </w:tabs>
                          <w:spacing w:before="43" w:line="290" w:lineRule="auto"/>
                          <w:ind w:right="144"/>
                          <w:rPr>
                            <w:sz w:val="18"/>
                          </w:rPr>
                        </w:pPr>
                        <w:r>
                          <w:rPr>
                            <w:color w:val="FFFFFF"/>
                            <w:sz w:val="18"/>
                          </w:rPr>
                          <w:t>BP</w:t>
                        </w:r>
                        <w:r>
                          <w:rPr>
                            <w:color w:val="FFFFFF"/>
                            <w:spacing w:val="-11"/>
                            <w:sz w:val="18"/>
                          </w:rPr>
                          <w:t xml:space="preserve"> </w:t>
                        </w:r>
                        <w:r>
                          <w:rPr>
                            <w:color w:val="FFFFFF"/>
                            <w:sz w:val="18"/>
                          </w:rPr>
                          <w:t>Midstream</w:t>
                        </w:r>
                        <w:r>
                          <w:rPr>
                            <w:color w:val="FFFFFF"/>
                            <w:spacing w:val="-8"/>
                            <w:sz w:val="18"/>
                          </w:rPr>
                          <w:t xml:space="preserve"> </w:t>
                        </w:r>
                        <w:r>
                          <w:rPr>
                            <w:color w:val="FFFFFF"/>
                            <w:sz w:val="18"/>
                          </w:rPr>
                          <w:t>Partners</w:t>
                        </w:r>
                        <w:r>
                          <w:rPr>
                            <w:color w:val="FFFFFF"/>
                            <w:spacing w:val="-8"/>
                            <w:sz w:val="18"/>
                          </w:rPr>
                          <w:t xml:space="preserve"> </w:t>
                        </w:r>
                        <w:r>
                          <w:rPr>
                            <w:color w:val="FFFFFF"/>
                            <w:sz w:val="18"/>
                          </w:rPr>
                          <w:t>GP</w:t>
                        </w:r>
                        <w:r>
                          <w:rPr>
                            <w:color w:val="FFFFFF"/>
                            <w:spacing w:val="-11"/>
                            <w:sz w:val="18"/>
                          </w:rPr>
                          <w:t xml:space="preserve"> </w:t>
                        </w:r>
                        <w:r>
                          <w:rPr>
                            <w:color w:val="FFFFFF"/>
                            <w:sz w:val="18"/>
                          </w:rPr>
                          <w:t>LLC,</w:t>
                        </w:r>
                        <w:r>
                          <w:rPr>
                            <w:color w:val="FFFFFF"/>
                            <w:spacing w:val="-8"/>
                            <w:sz w:val="18"/>
                          </w:rPr>
                          <w:t xml:space="preserve"> </w:t>
                        </w:r>
                        <w:r>
                          <w:rPr>
                            <w:color w:val="FFFFFF"/>
                            <w:sz w:val="18"/>
                          </w:rPr>
                          <w:t xml:space="preserve">the general partner of BP Midstream </w:t>
                        </w:r>
                        <w:r>
                          <w:rPr>
                            <w:color w:val="FFFFFF"/>
                            <w:spacing w:val="-2"/>
                            <w:sz w:val="18"/>
                          </w:rPr>
                          <w:t>(2017-2022)</w:t>
                        </w:r>
                      </w:p>
                      <w:p w14:paraId="5BB61916" w14:textId="77777777" w:rsidR="00843579" w:rsidRDefault="002D5E79">
                        <w:pPr>
                          <w:spacing w:before="159"/>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917" w14:textId="77777777" w:rsidR="00843579" w:rsidRDefault="002D5E79">
                        <w:pPr>
                          <w:numPr>
                            <w:ilvl w:val="0"/>
                            <w:numId w:val="47"/>
                          </w:numPr>
                          <w:tabs>
                            <w:tab w:val="left" w:pos="269"/>
                          </w:tabs>
                          <w:spacing w:before="44"/>
                          <w:ind w:left="269" w:hanging="179"/>
                          <w:rPr>
                            <w:sz w:val="18"/>
                          </w:rPr>
                        </w:pPr>
                        <w:r>
                          <w:rPr>
                            <w:color w:val="FFFFFF"/>
                            <w:spacing w:val="-4"/>
                            <w:sz w:val="18"/>
                          </w:rPr>
                          <w:t>None</w:t>
                        </w:r>
                      </w:p>
                    </w:txbxContent>
                  </v:textbox>
                </v:shape>
                <v:shape id="Textbox 399" o:spid="_x0000_s1285" type="#_x0000_t202" style="position:absolute;top:21213;width:15246;height: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MUxQAAANwAAAAPAAAAZHJzL2Rvd25yZXYueG1sRI9Ba8JA&#10;FITvBf/D8gRvdWMF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C1KgMUxQAAANwAAAAP&#10;AAAAAAAAAAAAAAAAAAcCAABkcnMvZG93bnJldi54bWxQSwUGAAAAAAMAAwC3AAAA+QIAAAAA&#10;" filled="f" stroked="f">
                  <v:textbox inset="0,0,0,0">
                    <w:txbxContent>
                      <w:p w14:paraId="5BB61918" w14:textId="77777777" w:rsidR="00843579" w:rsidRDefault="002D5E79">
                        <w:pPr>
                          <w:spacing w:line="201" w:lineRule="exact"/>
                          <w:rPr>
                            <w:b/>
                            <w:sz w:val="18"/>
                          </w:rPr>
                        </w:pPr>
                        <w:r>
                          <w:rPr>
                            <w:b/>
                            <w:color w:val="FFFFFF"/>
                            <w:sz w:val="18"/>
                          </w:rPr>
                          <w:t>Halliburton</w:t>
                        </w:r>
                        <w:r>
                          <w:rPr>
                            <w:b/>
                            <w:color w:val="FFFFFF"/>
                            <w:spacing w:val="-3"/>
                            <w:sz w:val="18"/>
                          </w:rPr>
                          <w:t xml:space="preserve"> </w:t>
                        </w:r>
                        <w:r>
                          <w:rPr>
                            <w:b/>
                            <w:color w:val="FFFFFF"/>
                            <w:spacing w:val="-2"/>
                            <w:sz w:val="18"/>
                          </w:rPr>
                          <w:t>Committees</w:t>
                        </w:r>
                      </w:p>
                      <w:p w14:paraId="5BB61919" w14:textId="77777777" w:rsidR="00843579" w:rsidRDefault="002D5E79">
                        <w:pPr>
                          <w:numPr>
                            <w:ilvl w:val="0"/>
                            <w:numId w:val="46"/>
                          </w:numPr>
                          <w:tabs>
                            <w:tab w:val="left" w:pos="269"/>
                          </w:tabs>
                          <w:spacing w:before="43"/>
                          <w:ind w:left="269" w:hanging="179"/>
                          <w:rPr>
                            <w:sz w:val="18"/>
                          </w:rPr>
                        </w:pPr>
                        <w:r>
                          <w:rPr>
                            <w:color w:val="FFFFFF"/>
                            <w:spacing w:val="-2"/>
                            <w:sz w:val="18"/>
                          </w:rPr>
                          <w:t>Compensation</w:t>
                        </w:r>
                      </w:p>
                      <w:p w14:paraId="5BB6191A" w14:textId="77777777" w:rsidR="00843579" w:rsidRDefault="002D5E79">
                        <w:pPr>
                          <w:numPr>
                            <w:ilvl w:val="0"/>
                            <w:numId w:val="46"/>
                          </w:numPr>
                          <w:tabs>
                            <w:tab w:val="left" w:pos="270"/>
                          </w:tabs>
                          <w:spacing w:line="250" w:lineRule="atLeast"/>
                          <w:ind w:right="18"/>
                          <w:rPr>
                            <w:sz w:val="18"/>
                          </w:rPr>
                        </w:pPr>
                        <w:r>
                          <w:rPr>
                            <w:color w:val="FFFFFF"/>
                            <w:sz w:val="18"/>
                          </w:rPr>
                          <w:t>Nominating</w:t>
                        </w:r>
                        <w:r>
                          <w:rPr>
                            <w:color w:val="FFFFFF"/>
                            <w:spacing w:val="-15"/>
                            <w:sz w:val="18"/>
                          </w:rPr>
                          <w:t xml:space="preserve"> </w:t>
                        </w:r>
                        <w:r>
                          <w:rPr>
                            <w:color w:val="FFFFFF"/>
                            <w:sz w:val="18"/>
                          </w:rPr>
                          <w:t>and</w:t>
                        </w:r>
                        <w:r>
                          <w:rPr>
                            <w:color w:val="FFFFFF"/>
                            <w:spacing w:val="-13"/>
                            <w:sz w:val="18"/>
                          </w:rPr>
                          <w:t xml:space="preserve"> </w:t>
                        </w:r>
                        <w:r>
                          <w:rPr>
                            <w:color w:val="FFFFFF"/>
                            <w:sz w:val="18"/>
                          </w:rPr>
                          <w:t xml:space="preserve">Corporate </w:t>
                        </w:r>
                        <w:r>
                          <w:rPr>
                            <w:color w:val="FFFFFF"/>
                            <w:spacing w:val="-2"/>
                            <w:sz w:val="18"/>
                          </w:rPr>
                          <w:t>Governance</w:t>
                        </w:r>
                      </w:p>
                    </w:txbxContent>
                  </v:textbox>
                </v:shape>
                <w10:anchorlock/>
              </v:group>
            </w:pict>
          </mc:Fallback>
        </mc:AlternateContent>
      </w:r>
    </w:p>
    <w:p w14:paraId="5BB60170" w14:textId="77777777" w:rsidR="00843579" w:rsidRDefault="00843579">
      <w:pPr>
        <w:pStyle w:val="BodyText"/>
        <w:spacing w:before="30"/>
      </w:pPr>
    </w:p>
    <w:p w14:paraId="5BB60171" w14:textId="77777777" w:rsidR="00843579" w:rsidRDefault="002D5E79">
      <w:pPr>
        <w:pStyle w:val="BodyText"/>
        <w:spacing w:line="247" w:lineRule="auto"/>
        <w:ind w:left="1170" w:right="1162"/>
        <w:jc w:val="both"/>
      </w:pPr>
      <w:r>
        <w:rPr>
          <w:noProof/>
        </w:rPr>
        <mc:AlternateContent>
          <mc:Choice Requires="wps">
            <w:drawing>
              <wp:anchor distT="0" distB="0" distL="0" distR="0" simplePos="0" relativeHeight="251658333" behindDoc="1" locked="0" layoutInCell="1" allowOverlap="1" wp14:anchorId="5BB6163A" wp14:editId="5BB6163B">
                <wp:simplePos x="0" y="0"/>
                <wp:positionH relativeFrom="page">
                  <wp:posOffset>742950</wp:posOffset>
                </wp:positionH>
                <wp:positionV relativeFrom="paragraph">
                  <wp:posOffset>-2976234</wp:posOffset>
                </wp:positionV>
                <wp:extent cx="3886200" cy="2809875"/>
                <wp:effectExtent l="0" t="0" r="0" b="0"/>
                <wp:wrapNone/>
                <wp:docPr id="400" name="Graphic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86200" cy="2809875"/>
                        </a:xfrm>
                        <a:custGeom>
                          <a:avLst/>
                          <a:gdLst/>
                          <a:ahLst/>
                          <a:cxnLst/>
                          <a:rect l="l" t="t" r="r" b="b"/>
                          <a:pathLst>
                            <a:path w="3886200" h="2809875">
                              <a:moveTo>
                                <a:pt x="3886200" y="0"/>
                              </a:moveTo>
                              <a:lnTo>
                                <a:pt x="2066925" y="0"/>
                              </a:lnTo>
                              <a:lnTo>
                                <a:pt x="2028825" y="0"/>
                              </a:lnTo>
                              <a:lnTo>
                                <a:pt x="0" y="0"/>
                              </a:lnTo>
                              <a:lnTo>
                                <a:pt x="0" y="38100"/>
                              </a:lnTo>
                              <a:lnTo>
                                <a:pt x="2028825" y="38100"/>
                              </a:lnTo>
                              <a:lnTo>
                                <a:pt x="2028825" y="2809875"/>
                              </a:lnTo>
                              <a:lnTo>
                                <a:pt x="2066925" y="2809875"/>
                              </a:lnTo>
                              <a:lnTo>
                                <a:pt x="3886200" y="2809875"/>
                              </a:lnTo>
                              <a:lnTo>
                                <a:pt x="3886200" y="0"/>
                              </a:lnTo>
                              <a:close/>
                            </a:path>
                          </a:pathLst>
                        </a:custGeom>
                        <a:solidFill>
                          <a:srgbClr val="D60024"/>
                        </a:solidFill>
                      </wps:spPr>
                      <wps:bodyPr wrap="square" lIns="0" tIns="0" rIns="0" bIns="0" rtlCol="0">
                        <a:prstTxWarp prst="textNoShape">
                          <a:avLst/>
                        </a:prstTxWarp>
                        <a:noAutofit/>
                      </wps:bodyPr>
                    </wps:wsp>
                  </a:graphicData>
                </a:graphic>
              </wp:anchor>
            </w:drawing>
          </mc:Choice>
          <mc:Fallback>
            <w:pict>
              <v:shape w14:anchorId="65893D26" id="Graphic 400" o:spid="_x0000_s1026" style="position:absolute;margin-left:58.5pt;margin-top:-234.35pt;width:306pt;height:221.25pt;z-index:-251658147;visibility:visible;mso-wrap-style:square;mso-wrap-distance-left:0;mso-wrap-distance-top:0;mso-wrap-distance-right:0;mso-wrap-distance-bottom:0;mso-position-horizontal:absolute;mso-position-horizontal-relative:page;mso-position-vertical:absolute;mso-position-vertical-relative:text;v-text-anchor:top" coordsize="3886200,2809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" path="m3886200,l2066925,r-38100,l,,,38100r2028825,l2028825,2809875r38100,l3886200,2809875,3886200,xe" fillcolor="#d60024" stroked="f">
                <v:path arrowok="t"/>
                <w10:wrap anchorx="page"/>
              </v:shape>
            </w:pict>
          </mc:Fallback>
        </mc:AlternateContent>
      </w:r>
      <w:r>
        <w:rPr>
          <w:b/>
        </w:rPr>
        <w:t>Mr. Malone</w:t>
      </w:r>
      <w:r>
        <w:rPr>
          <w:b/>
          <w:spacing w:val="-1"/>
        </w:rPr>
        <w:t xml:space="preserve"> </w:t>
      </w:r>
      <w:r>
        <w:t>has exceptional executive leadership experience, energy and natural resources industry expertise, and is highly experienced in crisis management, safety regulation compliance, and corporate restructuring. Mr. Malone is currently Executive Chairman, President and CEO of First Sonora Bancshares, and of Sonora Bank. He held global leadership roles at BP plc, BP</w:t>
      </w:r>
      <w:r>
        <w:rPr>
          <w:spacing w:val="-1"/>
        </w:rPr>
        <w:t xml:space="preserve"> </w:t>
      </w:r>
      <w:r>
        <w:t>America Inc., and BP Shipping Ltd.</w:t>
      </w:r>
    </w:p>
    <w:p w14:paraId="5BB60172" w14:textId="77777777" w:rsidR="00843579" w:rsidRDefault="002D5E79">
      <w:pPr>
        <w:pStyle w:val="Heading7"/>
        <w:spacing w:before="200"/>
        <w:jc w:val="both"/>
      </w:pPr>
      <w:r>
        <w:t>Skills</w:t>
      </w:r>
      <w:r>
        <w:rPr>
          <w:spacing w:val="-5"/>
        </w:rPr>
        <w:t xml:space="preserve"> </w:t>
      </w:r>
      <w:r>
        <w:t>and</w:t>
      </w:r>
      <w:r>
        <w:rPr>
          <w:spacing w:val="-4"/>
        </w:rPr>
        <w:t xml:space="preserve"> </w:t>
      </w:r>
      <w:r>
        <w:rPr>
          <w:spacing w:val="-2"/>
        </w:rPr>
        <w:t>Qualifications</w:t>
      </w:r>
    </w:p>
    <w:p w14:paraId="5BB60173" w14:textId="77777777" w:rsidR="00843579" w:rsidRDefault="002D5E79">
      <w:pPr>
        <w:pStyle w:val="BodyText"/>
        <w:spacing w:before="212" w:line="247" w:lineRule="auto"/>
        <w:ind w:left="1170" w:right="1162"/>
        <w:jc w:val="both"/>
      </w:pPr>
      <w:r>
        <w:rPr>
          <w:b/>
          <w:color w:val="D60024"/>
        </w:rPr>
        <w:t>Accounting/Finance,</w:t>
      </w:r>
      <w:r>
        <w:rPr>
          <w:b/>
          <w:color w:val="D60024"/>
          <w:spacing w:val="-2"/>
        </w:rPr>
        <w:t xml:space="preserve"> </w:t>
      </w:r>
      <w:r>
        <w:rPr>
          <w:b/>
          <w:color w:val="D60024"/>
        </w:rPr>
        <w:t>Strategic</w:t>
      </w:r>
      <w:r>
        <w:rPr>
          <w:b/>
          <w:color w:val="D60024"/>
          <w:spacing w:val="-2"/>
        </w:rPr>
        <w:t xml:space="preserve"> </w:t>
      </w:r>
      <w:r>
        <w:rPr>
          <w:b/>
          <w:color w:val="D60024"/>
        </w:rPr>
        <w:t>Planning,</w:t>
      </w:r>
      <w:r>
        <w:rPr>
          <w:b/>
          <w:color w:val="D60024"/>
          <w:spacing w:val="-2"/>
        </w:rPr>
        <w:t xml:space="preserve"> </w:t>
      </w:r>
      <w:r>
        <w:rPr>
          <w:b/>
          <w:color w:val="D60024"/>
        </w:rPr>
        <w:t>Mergers</w:t>
      </w:r>
      <w:r>
        <w:rPr>
          <w:b/>
          <w:color w:val="D60024"/>
          <w:spacing w:val="-2"/>
        </w:rPr>
        <w:t xml:space="preserve"> </w:t>
      </w:r>
      <w:r>
        <w:rPr>
          <w:b/>
          <w:color w:val="D60024"/>
        </w:rPr>
        <w:t>&amp;</w:t>
      </w:r>
      <w:r>
        <w:rPr>
          <w:b/>
          <w:color w:val="D60024"/>
          <w:spacing w:val="-2"/>
        </w:rPr>
        <w:t xml:space="preserve"> </w:t>
      </w:r>
      <w:r>
        <w:rPr>
          <w:b/>
          <w:color w:val="D60024"/>
        </w:rPr>
        <w:t>Acquisitions:</w:t>
      </w:r>
      <w:r>
        <w:rPr>
          <w:b/>
          <w:color w:val="D60024"/>
          <w:spacing w:val="-7"/>
        </w:rPr>
        <w:t xml:space="preserve"> </w:t>
      </w:r>
      <w:r>
        <w:t>In</w:t>
      </w:r>
      <w:r>
        <w:rPr>
          <w:spacing w:val="-2"/>
        </w:rPr>
        <w:t xml:space="preserve"> </w:t>
      </w:r>
      <w:r>
        <w:t>his</w:t>
      </w:r>
      <w:r>
        <w:rPr>
          <w:spacing w:val="-2"/>
        </w:rPr>
        <w:t xml:space="preserve"> </w:t>
      </w:r>
      <w:r>
        <w:t>current</w:t>
      </w:r>
      <w:r>
        <w:rPr>
          <w:spacing w:val="-2"/>
        </w:rPr>
        <w:t xml:space="preserve"> </w:t>
      </w:r>
      <w:r>
        <w:t>and</w:t>
      </w:r>
      <w:r>
        <w:rPr>
          <w:spacing w:val="-2"/>
        </w:rPr>
        <w:t xml:space="preserve"> </w:t>
      </w:r>
      <w:r>
        <w:t>prior</w:t>
      </w:r>
      <w:r>
        <w:rPr>
          <w:spacing w:val="-2"/>
        </w:rPr>
        <w:t xml:space="preserve"> </w:t>
      </w:r>
      <w:r>
        <w:t>roles,</w:t>
      </w:r>
      <w:r>
        <w:rPr>
          <w:spacing w:val="-2"/>
        </w:rPr>
        <w:t xml:space="preserve"> </w:t>
      </w:r>
      <w:r>
        <w:t>Mr.</w:t>
      </w:r>
      <w:r>
        <w:rPr>
          <w:spacing w:val="-2"/>
        </w:rPr>
        <w:t xml:space="preserve"> </w:t>
      </w:r>
      <w:r>
        <w:t>Malone</w:t>
      </w:r>
      <w:r>
        <w:rPr>
          <w:spacing w:val="-2"/>
        </w:rPr>
        <w:t xml:space="preserve"> </w:t>
      </w:r>
      <w:r>
        <w:t>has</w:t>
      </w:r>
      <w:r>
        <w:rPr>
          <w:spacing w:val="-2"/>
        </w:rPr>
        <w:t xml:space="preserve"> </w:t>
      </w:r>
      <w:r>
        <w:t xml:space="preserve">accrued years of experience setting and executing corporate strategy, leading acquisitions, and overseeing accounting and financial reporting processes. He brings important perspectives and context to the Board’s discussions of finance and capital </w:t>
      </w:r>
      <w:r>
        <w:rPr>
          <w:spacing w:val="-2"/>
        </w:rPr>
        <w:t>allocation.</w:t>
      </w:r>
    </w:p>
    <w:p w14:paraId="5BB60174" w14:textId="77777777" w:rsidR="00843579" w:rsidRDefault="002D5E79">
      <w:pPr>
        <w:pStyle w:val="BodyText"/>
        <w:spacing w:before="204" w:line="247" w:lineRule="auto"/>
        <w:ind w:left="1170" w:right="1162"/>
        <w:jc w:val="both"/>
      </w:pPr>
      <w:r>
        <w:rPr>
          <w:b/>
          <w:color w:val="D60024"/>
        </w:rPr>
        <w:t xml:space="preserve">Energy Industry, Technology/Engineering: </w:t>
      </w:r>
      <w:r>
        <w:t>Prior to his current role at First Sonora, Mr. Malone was Executive Vice President of BP and the Chairman of the Board and President of BP America, at the time the largest producer of oil and natural gas and the second-largest gasoline retailer in the United States. Prior to this, Mr. Malone was Chief Executive Officer of BP Shipping and Alyeska Pipeline. Additionally, Mr. Malone serves as non-executive Chairman of the Board at Peabody Energy and as a board member of Teledyne Technologies, which provides enabling technologies for industrial growth</w:t>
      </w:r>
      <w:r>
        <w:rPr>
          <w:spacing w:val="-3"/>
        </w:rPr>
        <w:t xml:space="preserve"> </w:t>
      </w:r>
      <w:r>
        <w:t>markets.</w:t>
      </w:r>
      <w:r>
        <w:rPr>
          <w:spacing w:val="-3"/>
        </w:rPr>
        <w:t xml:space="preserve"> </w:t>
      </w:r>
      <w:r>
        <w:t>Mr.</w:t>
      </w:r>
      <w:r>
        <w:rPr>
          <w:spacing w:val="-3"/>
        </w:rPr>
        <w:t xml:space="preserve"> </w:t>
      </w:r>
      <w:r>
        <w:t>Malone</w:t>
      </w:r>
      <w:r>
        <w:rPr>
          <w:spacing w:val="-3"/>
        </w:rPr>
        <w:t xml:space="preserve"> </w:t>
      </w:r>
      <w:r>
        <w:t>holds</w:t>
      </w:r>
      <w:r>
        <w:rPr>
          <w:spacing w:val="-3"/>
        </w:rPr>
        <w:t xml:space="preserve"> </w:t>
      </w:r>
      <w:r>
        <w:t>a</w:t>
      </w:r>
      <w:r>
        <w:rPr>
          <w:spacing w:val="-3"/>
        </w:rPr>
        <w:t xml:space="preserve"> </w:t>
      </w:r>
      <w:r>
        <w:t>Bachelor</w:t>
      </w:r>
      <w:r>
        <w:rPr>
          <w:spacing w:val="-3"/>
        </w:rPr>
        <w:t xml:space="preserve"> </w:t>
      </w:r>
      <w:r>
        <w:t>of</w:t>
      </w:r>
      <w:r>
        <w:rPr>
          <w:spacing w:val="-3"/>
        </w:rPr>
        <w:t xml:space="preserve"> </w:t>
      </w:r>
      <w:r>
        <w:t>Science</w:t>
      </w:r>
      <w:r>
        <w:rPr>
          <w:spacing w:val="-3"/>
        </w:rPr>
        <w:t xml:space="preserve"> </w:t>
      </w:r>
      <w:r>
        <w:t>degree</w:t>
      </w:r>
      <w:r>
        <w:rPr>
          <w:spacing w:val="-3"/>
        </w:rPr>
        <w:t xml:space="preserve"> </w:t>
      </w:r>
      <w:r>
        <w:t>in</w:t>
      </w:r>
      <w:r>
        <w:rPr>
          <w:spacing w:val="-3"/>
        </w:rPr>
        <w:t xml:space="preserve"> </w:t>
      </w:r>
      <w:r>
        <w:t>metallurgical</w:t>
      </w:r>
      <w:r>
        <w:rPr>
          <w:spacing w:val="-3"/>
        </w:rPr>
        <w:t xml:space="preserve"> </w:t>
      </w:r>
      <w:r>
        <w:t>engineering</w:t>
      </w:r>
      <w:r>
        <w:rPr>
          <w:spacing w:val="-3"/>
        </w:rPr>
        <w:t xml:space="preserve"> </w:t>
      </w:r>
      <w:r>
        <w:t>from</w:t>
      </w:r>
      <w:r>
        <w:rPr>
          <w:spacing w:val="-6"/>
        </w:rPr>
        <w:t xml:space="preserve"> </w:t>
      </w:r>
      <w:r>
        <w:t>The</w:t>
      </w:r>
      <w:r>
        <w:rPr>
          <w:spacing w:val="-3"/>
        </w:rPr>
        <w:t xml:space="preserve"> </w:t>
      </w:r>
      <w:r>
        <w:t>University</w:t>
      </w:r>
      <w:r>
        <w:rPr>
          <w:spacing w:val="-3"/>
        </w:rPr>
        <w:t xml:space="preserve"> </w:t>
      </w:r>
      <w:r>
        <w:t>of</w:t>
      </w:r>
      <w:r>
        <w:rPr>
          <w:spacing w:val="-6"/>
        </w:rPr>
        <w:t xml:space="preserve"> </w:t>
      </w:r>
      <w:r>
        <w:t>Texas</w:t>
      </w:r>
      <w:r>
        <w:rPr>
          <w:spacing w:val="-3"/>
        </w:rPr>
        <w:t xml:space="preserve"> </w:t>
      </w:r>
      <w:r>
        <w:t>at El Paso and was an Alfred P. Sloan Fellow at the Massachusetts Institute of Technology where he earned a Master of Science degree in management.</w:t>
      </w:r>
    </w:p>
    <w:p w14:paraId="5BB60175" w14:textId="77777777" w:rsidR="00843579" w:rsidRDefault="00843579">
      <w:pPr>
        <w:pStyle w:val="BodyText"/>
        <w:spacing w:before="1"/>
      </w:pPr>
    </w:p>
    <w:p w14:paraId="5BB60176" w14:textId="77777777" w:rsidR="00843579" w:rsidRDefault="002D5E79">
      <w:pPr>
        <w:pStyle w:val="BodyText"/>
        <w:spacing w:line="247" w:lineRule="auto"/>
        <w:ind w:left="1170" w:right="1165"/>
        <w:jc w:val="both"/>
      </w:pPr>
      <w:r>
        <w:rPr>
          <w:b/>
          <w:color w:val="D60024"/>
        </w:rPr>
        <w:t xml:space="preserve">Legal/Regulatory/Public Policy: </w:t>
      </w:r>
      <w:r>
        <w:t>At BP, he led several efforts that required deep public policy, regulatory, and crisis management expertise, and he had direct oversight for the Law and Government Relations teams while at BP</w:t>
      </w:r>
      <w:r>
        <w:rPr>
          <w:spacing w:val="-9"/>
        </w:rPr>
        <w:t xml:space="preserve"> </w:t>
      </w:r>
      <w:r>
        <w:t>America.</w:t>
      </w:r>
    </w:p>
    <w:p w14:paraId="5BB60177" w14:textId="77777777" w:rsidR="00843579" w:rsidRDefault="002D5E79">
      <w:pPr>
        <w:pStyle w:val="BodyText"/>
        <w:spacing w:before="202" w:line="247" w:lineRule="auto"/>
        <w:ind w:left="1170" w:right="1163"/>
        <w:jc w:val="both"/>
      </w:pPr>
      <w:r>
        <w:rPr>
          <w:b/>
          <w:color w:val="D60024"/>
        </w:rPr>
        <w:t>Human</w:t>
      </w:r>
      <w:r>
        <w:rPr>
          <w:b/>
          <w:color w:val="D60024"/>
          <w:spacing w:val="-3"/>
        </w:rPr>
        <w:t xml:space="preserve"> </w:t>
      </w:r>
      <w:r>
        <w:rPr>
          <w:b/>
          <w:color w:val="D60024"/>
        </w:rPr>
        <w:t>Resources/Compensation:</w:t>
      </w:r>
      <w:r>
        <w:rPr>
          <w:b/>
          <w:color w:val="D60024"/>
          <w:spacing w:val="-6"/>
        </w:rPr>
        <w:t xml:space="preserve"> </w:t>
      </w:r>
      <w:r>
        <w:t>Mr.</w:t>
      </w:r>
      <w:r>
        <w:rPr>
          <w:spacing w:val="-3"/>
        </w:rPr>
        <w:t xml:space="preserve"> </w:t>
      </w:r>
      <w:r>
        <w:t>Malone’s</w:t>
      </w:r>
      <w:r>
        <w:rPr>
          <w:spacing w:val="-3"/>
        </w:rPr>
        <w:t xml:space="preserve"> </w:t>
      </w:r>
      <w:r>
        <w:t>executive</w:t>
      </w:r>
      <w:r>
        <w:rPr>
          <w:spacing w:val="-3"/>
        </w:rPr>
        <w:t xml:space="preserve"> </w:t>
      </w:r>
      <w:r>
        <w:t>leadership</w:t>
      </w:r>
      <w:r>
        <w:rPr>
          <w:spacing w:val="-3"/>
        </w:rPr>
        <w:t xml:space="preserve"> </w:t>
      </w:r>
      <w:r>
        <w:t>and</w:t>
      </w:r>
      <w:r>
        <w:rPr>
          <w:spacing w:val="-3"/>
        </w:rPr>
        <w:t xml:space="preserve"> </w:t>
      </w:r>
      <w:r>
        <w:t>board</w:t>
      </w:r>
      <w:r>
        <w:rPr>
          <w:spacing w:val="-3"/>
        </w:rPr>
        <w:t xml:space="preserve"> </w:t>
      </w:r>
      <w:r>
        <w:t>experience</w:t>
      </w:r>
      <w:r>
        <w:rPr>
          <w:spacing w:val="-3"/>
        </w:rPr>
        <w:t xml:space="preserve"> </w:t>
      </w:r>
      <w:r>
        <w:t>provides</w:t>
      </w:r>
      <w:r>
        <w:rPr>
          <w:spacing w:val="-3"/>
        </w:rPr>
        <w:t xml:space="preserve"> </w:t>
      </w:r>
      <w:r>
        <w:t>deep</w:t>
      </w:r>
      <w:r>
        <w:rPr>
          <w:spacing w:val="-3"/>
        </w:rPr>
        <w:t xml:space="preserve"> </w:t>
      </w:r>
      <w:r>
        <w:t>HR</w:t>
      </w:r>
      <w:r>
        <w:rPr>
          <w:spacing w:val="-3"/>
        </w:rPr>
        <w:t xml:space="preserve"> </w:t>
      </w:r>
      <w:r>
        <w:t>knowledge and insight from multiple industries. Through his work at Sonora Bank and BP, Mr. Malone brings knowledge on hiring, compensation, benefits, training, and retention matters that directly benefit our Board.</w:t>
      </w:r>
    </w:p>
    <w:p w14:paraId="5BB60178" w14:textId="77777777" w:rsidR="00843579" w:rsidRDefault="002D5E79">
      <w:pPr>
        <w:pStyle w:val="BodyText"/>
        <w:spacing w:before="203" w:line="247" w:lineRule="auto"/>
        <w:ind w:left="1170" w:right="1164"/>
        <w:jc w:val="both"/>
      </w:pPr>
      <w:r>
        <w:rPr>
          <w:b/>
          <w:color w:val="D60024"/>
        </w:rPr>
        <w:t xml:space="preserve">International Business: </w:t>
      </w:r>
      <w:r>
        <w:t>Mr. Malone lived abroad and conducted business around the world while at BP and BP Shipping. This gives him deep perspective into the global energy industry.</w:t>
      </w:r>
    </w:p>
    <w:p w14:paraId="5BB60179" w14:textId="77777777" w:rsidR="00843579" w:rsidRDefault="002D5E79">
      <w:pPr>
        <w:pStyle w:val="BodyText"/>
        <w:spacing w:before="202" w:line="247" w:lineRule="auto"/>
        <w:ind w:left="1170" w:right="1161"/>
        <w:jc w:val="both"/>
      </w:pPr>
      <w:r>
        <w:rPr>
          <w:b/>
          <w:color w:val="D60024"/>
        </w:rPr>
        <w:t xml:space="preserve">Health, Safety &amp; Environment and Sustainability: </w:t>
      </w:r>
      <w:r>
        <w:t>In his past roles within the global BP organization, Mr. Malone had strong operations experience, supported sustainability initiatives, and was responsible for HSE performance and improvement. He was a safety director and understands the day-to-day safety requirements for a global energy company.</w:t>
      </w:r>
    </w:p>
    <w:p w14:paraId="5BB6017A" w14:textId="77777777" w:rsidR="00843579" w:rsidRDefault="00843579">
      <w:pPr>
        <w:pStyle w:val="BodyText"/>
        <w:spacing w:line="247" w:lineRule="auto"/>
        <w:jc w:val="both"/>
        <w:sectPr w:rsidR="00843579">
          <w:pgSz w:w="12240" w:h="15840"/>
          <w:pgMar w:top="900" w:right="0" w:bottom="700" w:left="0" w:header="0" w:footer="500" w:gutter="0"/>
          <w:cols w:space="720"/>
        </w:sectPr>
      </w:pPr>
    </w:p>
    <w:p w14:paraId="5BB6017B" w14:textId="77777777" w:rsidR="00843579" w:rsidRDefault="002D5E79">
      <w:pPr>
        <w:ind w:left="1170"/>
        <w:rPr>
          <w:sz w:val="20"/>
        </w:rPr>
      </w:pPr>
      <w:r>
        <w:rPr>
          <w:noProof/>
          <w:sz w:val="20"/>
        </w:rPr>
        <mc:AlternateContent>
          <mc:Choice Requires="wpg">
            <w:drawing>
              <wp:inline distT="0" distB="0" distL="0" distR="0" wp14:anchorId="5BB6163C" wp14:editId="6971A34D">
                <wp:extent cx="2028825" cy="3170334"/>
                <wp:effectExtent l="0" t="0" r="9525" b="0"/>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28825" cy="3170334"/>
                          <a:chOff x="0" y="0"/>
                          <a:chExt cx="2028825" cy="3114675"/>
                        </a:xfrm>
                      </wpg:grpSpPr>
                      <wps:wsp>
                        <wps:cNvPr id="402" name="Graphic 402"/>
                        <wps:cNvSpPr/>
                        <wps:spPr>
                          <a:xfrm>
                            <a:off x="0" y="0"/>
                            <a:ext cx="2028825" cy="3114675"/>
                          </a:xfrm>
                          <a:custGeom>
                            <a:avLst/>
                            <a:gdLst/>
                            <a:ahLst/>
                            <a:cxnLst/>
                            <a:rect l="l" t="t" r="r" b="b"/>
                            <a:pathLst>
                              <a:path w="2028825" h="3114675">
                                <a:moveTo>
                                  <a:pt x="2028825" y="0"/>
                                </a:moveTo>
                                <a:lnTo>
                                  <a:pt x="0" y="0"/>
                                </a:lnTo>
                                <a:lnTo>
                                  <a:pt x="0" y="3114675"/>
                                </a:lnTo>
                                <a:lnTo>
                                  <a:pt x="2028825" y="3114675"/>
                                </a:lnTo>
                                <a:lnTo>
                                  <a:pt x="2028825"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403" name="Image 403"/>
                          <pic:cNvPicPr/>
                        </pic:nvPicPr>
                        <pic:blipFill>
                          <a:blip r:embed="rId105" cstate="print"/>
                          <a:stretch>
                            <a:fillRect/>
                          </a:stretch>
                        </pic:blipFill>
                        <pic:spPr>
                          <a:xfrm>
                            <a:off x="71501" y="33400"/>
                            <a:ext cx="1872107" cy="2194560"/>
                          </a:xfrm>
                          <a:prstGeom prst="rect">
                            <a:avLst/>
                          </a:prstGeom>
                        </pic:spPr>
                      </pic:pic>
                    </wpg:wgp>
                  </a:graphicData>
                </a:graphic>
              </wp:inline>
            </w:drawing>
          </mc:Choice>
          <mc:Fallback>
            <w:pict>
              <v:group w14:anchorId="1F31FCEA" id="Group 401" o:spid="_x0000_s1026" style="width:159.75pt;height:249.65pt;mso-position-horizontal-relative:char;mso-position-vertical-relative:line" coordsize="20288,31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">
                <v:shape id="Graphic 402" o:spid="_x0000_s1027" style="position:absolute;width:20288;height:31146;visibility:visible;mso-wrap-style:square;v-text-anchor:top" coordsize="2028825,311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" path="m2028825,l,,,3114675r2028825,l2028825,xe" fillcolor="#d60024" stroked="f">
                  <v:path arrowok="t"/>
                </v:shape>
                <v:shape id="Image 403" o:spid="_x0000_s1028" type="#_x0000_t75" style="position:absolute;left:715;top:334;width:18721;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">
                  <v:imagedata r:id="rId106" o:title=""/>
                </v:shape>
                <w10:anchorlock/>
              </v:group>
            </w:pict>
          </mc:Fallback>
        </mc:AlternateContent>
      </w:r>
      <w:r>
        <w:rPr>
          <w:rFonts w:ascii="Times New Roman"/>
          <w:spacing w:val="37"/>
          <w:sz w:val="20"/>
        </w:rPr>
        <w:t xml:space="preserve"> </w:t>
      </w:r>
      <w:r>
        <w:rPr>
          <w:noProof/>
          <w:spacing w:val="37"/>
          <w:sz w:val="20"/>
        </w:rPr>
        <mc:AlternateContent>
          <mc:Choice Requires="wpg">
            <w:drawing>
              <wp:inline distT="0" distB="0" distL="0" distR="0" wp14:anchorId="5BB6163E" wp14:editId="5BB6163F">
                <wp:extent cx="4186554" cy="3152775"/>
                <wp:effectExtent l="0" t="0" r="0" b="0"/>
                <wp:docPr id="40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6554" cy="3152775"/>
                          <a:chOff x="0" y="0"/>
                          <a:chExt cx="4186554" cy="3152775"/>
                        </a:xfrm>
                      </wpg:grpSpPr>
                      <wps:wsp>
                        <wps:cNvPr id="405" name="Graphic 405"/>
                        <wps:cNvSpPr/>
                        <wps:spPr>
                          <a:xfrm>
                            <a:off x="1785874" y="0"/>
                            <a:ext cx="2400300" cy="3152775"/>
                          </a:xfrm>
                          <a:custGeom>
                            <a:avLst/>
                            <a:gdLst/>
                            <a:ahLst/>
                            <a:cxnLst/>
                            <a:rect l="l" t="t" r="r" b="b"/>
                            <a:pathLst>
                              <a:path w="2400300" h="3152775">
                                <a:moveTo>
                                  <a:pt x="2400300" y="0"/>
                                </a:moveTo>
                                <a:lnTo>
                                  <a:pt x="38100" y="0"/>
                                </a:lnTo>
                                <a:lnTo>
                                  <a:pt x="0" y="0"/>
                                </a:lnTo>
                                <a:lnTo>
                                  <a:pt x="0" y="3152775"/>
                                </a:lnTo>
                                <a:lnTo>
                                  <a:pt x="38100" y="3152775"/>
                                </a:lnTo>
                                <a:lnTo>
                                  <a:pt x="2400300" y="3152775"/>
                                </a:lnTo>
                                <a:lnTo>
                                  <a:pt x="2400300" y="0"/>
                                </a:lnTo>
                                <a:close/>
                              </a:path>
                            </a:pathLst>
                          </a:custGeom>
                          <a:solidFill>
                            <a:srgbClr val="D60024"/>
                          </a:solidFill>
                        </wps:spPr>
                        <wps:bodyPr wrap="square" lIns="0" tIns="0" rIns="0" bIns="0" rtlCol="0">
                          <a:prstTxWarp prst="textNoShape">
                            <a:avLst/>
                          </a:prstTxWarp>
                          <a:noAutofit/>
                        </wps:bodyPr>
                      </wps:wsp>
                      <wps:wsp>
                        <wps:cNvPr id="406" name="Textbox 406"/>
                        <wps:cNvSpPr txBox="1"/>
                        <wps:spPr>
                          <a:xfrm>
                            <a:off x="0" y="48986"/>
                            <a:ext cx="3978910" cy="624205"/>
                          </a:xfrm>
                          <a:prstGeom prst="rect">
                            <a:avLst/>
                          </a:prstGeom>
                        </wps:spPr>
                        <wps:txbx>
                          <w:txbxContent>
                            <w:p w14:paraId="5BB6191B" w14:textId="77777777" w:rsidR="00843579" w:rsidRDefault="002D5E79">
                              <w:pPr>
                                <w:tabs>
                                  <w:tab w:val="left" w:pos="2924"/>
                                </w:tabs>
                                <w:spacing w:line="223" w:lineRule="exact"/>
                                <w:rPr>
                                  <w:b/>
                                  <w:position w:val="1"/>
                                  <w:sz w:val="18"/>
                                </w:rPr>
                              </w:pPr>
                              <w:r>
                                <w:rPr>
                                  <w:b/>
                                  <w:color w:val="FFFFFF"/>
                                  <w:sz w:val="20"/>
                                </w:rPr>
                                <w:t>Jeffrey</w:t>
                              </w:r>
                              <w:r>
                                <w:rPr>
                                  <w:b/>
                                  <w:color w:val="FFFFFF"/>
                                  <w:spacing w:val="-4"/>
                                  <w:sz w:val="20"/>
                                </w:rPr>
                                <w:t xml:space="preserve"> </w:t>
                              </w:r>
                              <w:r>
                                <w:rPr>
                                  <w:b/>
                                  <w:color w:val="FFFFFF"/>
                                  <w:sz w:val="20"/>
                                </w:rPr>
                                <w:t>A.</w:t>
                              </w:r>
                              <w:r>
                                <w:rPr>
                                  <w:b/>
                                  <w:color w:val="FFFFFF"/>
                                  <w:spacing w:val="-3"/>
                                  <w:sz w:val="20"/>
                                </w:rPr>
                                <w:t xml:space="preserve"> </w:t>
                              </w:r>
                              <w:r>
                                <w:rPr>
                                  <w:b/>
                                  <w:color w:val="FFFFFF"/>
                                  <w:spacing w:val="-2"/>
                                  <w:sz w:val="20"/>
                                </w:rPr>
                                <w:t>Miller</w:t>
                              </w:r>
                              <w:r>
                                <w:rPr>
                                  <w:b/>
                                  <w:color w:val="FFFFFF"/>
                                  <w:sz w:val="20"/>
                                </w:rPr>
                                <w:tab/>
                              </w:r>
                              <w:r>
                                <w:rPr>
                                  <w:b/>
                                  <w:color w:val="FFFFFF"/>
                                  <w:position w:val="1"/>
                                  <w:sz w:val="18"/>
                                </w:rPr>
                                <w:t>Current</w:t>
                              </w:r>
                              <w:r>
                                <w:rPr>
                                  <w:b/>
                                  <w:color w:val="FFFFFF"/>
                                  <w:spacing w:val="-5"/>
                                  <w:position w:val="1"/>
                                  <w:sz w:val="18"/>
                                </w:rPr>
                                <w:t xml:space="preserve"> </w:t>
                              </w:r>
                              <w:r>
                                <w:rPr>
                                  <w:b/>
                                  <w:color w:val="FFFFFF"/>
                                  <w:position w:val="1"/>
                                  <w:sz w:val="18"/>
                                </w:rPr>
                                <w:t>Public</w:t>
                              </w:r>
                              <w:r>
                                <w:rPr>
                                  <w:b/>
                                  <w:color w:val="FFFFFF"/>
                                  <w:spacing w:val="-2"/>
                                  <w:position w:val="1"/>
                                  <w:sz w:val="18"/>
                                </w:rPr>
                                <w:t xml:space="preserve"> </w:t>
                              </w:r>
                              <w:r>
                                <w:rPr>
                                  <w:b/>
                                  <w:color w:val="FFFFFF"/>
                                  <w:position w:val="1"/>
                                  <w:sz w:val="18"/>
                                </w:rPr>
                                <w:t>Company</w:t>
                              </w:r>
                              <w:r>
                                <w:rPr>
                                  <w:b/>
                                  <w:color w:val="FFFFFF"/>
                                  <w:spacing w:val="-2"/>
                                  <w:position w:val="1"/>
                                  <w:sz w:val="18"/>
                                </w:rPr>
                                <w:t xml:space="preserve"> Directorships</w:t>
                              </w:r>
                            </w:p>
                            <w:p w14:paraId="5BB6191C" w14:textId="77777777" w:rsidR="00843579" w:rsidRDefault="002D5E79">
                              <w:pPr>
                                <w:tabs>
                                  <w:tab w:val="left" w:pos="3014"/>
                                </w:tabs>
                                <w:spacing w:before="22" w:line="290" w:lineRule="auto"/>
                                <w:ind w:right="2638"/>
                                <w:rPr>
                                  <w:sz w:val="18"/>
                                </w:rPr>
                              </w:pPr>
                              <w:r>
                                <w:rPr>
                                  <w:color w:val="FFFFFF"/>
                                  <w:sz w:val="18"/>
                                </w:rPr>
                                <w:t>Chairman of the Board, President</w:t>
                              </w:r>
                              <w:r>
                                <w:rPr>
                                  <w:color w:val="FFFFFF"/>
                                  <w:sz w:val="18"/>
                                </w:rPr>
                                <w:tab/>
                              </w:r>
                              <w:r>
                                <w:rPr>
                                  <w:color w:val="FFFFFF"/>
                                  <w:position w:val="3"/>
                                  <w:sz w:val="18"/>
                                </w:rPr>
                                <w:t>•</w:t>
                              </w:r>
                              <w:r>
                                <w:rPr>
                                  <w:color w:val="FFFFFF"/>
                                  <w:spacing w:val="30"/>
                                  <w:position w:val="3"/>
                                  <w:sz w:val="18"/>
                                </w:rPr>
                                <w:t xml:space="preserve"> </w:t>
                              </w:r>
                              <w:r>
                                <w:rPr>
                                  <w:color w:val="FFFFFF"/>
                                  <w:position w:val="3"/>
                                  <w:sz w:val="18"/>
                                </w:rPr>
                                <w:t xml:space="preserve">None </w:t>
                              </w:r>
                              <w:r>
                                <w:rPr>
                                  <w:color w:val="FFFFFF"/>
                                  <w:sz w:val="18"/>
                                </w:rPr>
                                <w:t>and Chief Executive Officer,</w:t>
                              </w:r>
                            </w:p>
                            <w:p w14:paraId="5BB6191D" w14:textId="77777777" w:rsidR="00843579" w:rsidRDefault="002D5E79">
                              <w:pPr>
                                <w:spacing w:line="206" w:lineRule="exact"/>
                                <w:rPr>
                                  <w:sz w:val="18"/>
                                </w:rPr>
                              </w:pPr>
                              <w:r>
                                <w:rPr>
                                  <w:color w:val="FFFFFF"/>
                                  <w:sz w:val="18"/>
                                </w:rPr>
                                <w:t>Halliburton</w:t>
                              </w:r>
                              <w:r>
                                <w:rPr>
                                  <w:color w:val="FFFFFF"/>
                                  <w:spacing w:val="-8"/>
                                  <w:sz w:val="18"/>
                                </w:rPr>
                                <w:t xml:space="preserve"> </w:t>
                              </w:r>
                              <w:r>
                                <w:rPr>
                                  <w:color w:val="FFFFFF"/>
                                  <w:spacing w:val="-2"/>
                                  <w:sz w:val="18"/>
                                </w:rPr>
                                <w:t>Company</w:t>
                              </w:r>
                            </w:p>
                          </w:txbxContent>
                        </wps:txbx>
                        <wps:bodyPr wrap="square" lIns="0" tIns="0" rIns="0" bIns="0" rtlCol="0">
                          <a:noAutofit/>
                        </wps:bodyPr>
                      </wps:wsp>
                      <wps:wsp>
                        <wps:cNvPr id="407" name="Textbox 407"/>
                        <wps:cNvSpPr txBox="1"/>
                        <wps:spPr>
                          <a:xfrm>
                            <a:off x="0" y="805974"/>
                            <a:ext cx="1123950" cy="128270"/>
                          </a:xfrm>
                          <a:prstGeom prst="rect">
                            <a:avLst/>
                          </a:prstGeom>
                        </wps:spPr>
                        <wps:txbx>
                          <w:txbxContent>
                            <w:p w14:paraId="5BB6191E" w14:textId="77777777" w:rsidR="00843579" w:rsidRDefault="002D5E79">
                              <w:pPr>
                                <w:spacing w:line="201" w:lineRule="exact"/>
                                <w:rPr>
                                  <w:b/>
                                  <w:sz w:val="18"/>
                                </w:rPr>
                              </w:pPr>
                              <w:r>
                                <w:rPr>
                                  <w:b/>
                                  <w:color w:val="FFFFFF"/>
                                  <w:spacing w:val="-2"/>
                                  <w:sz w:val="18"/>
                                </w:rPr>
                                <w:t>NON-INDEPENDENT</w:t>
                              </w:r>
                            </w:p>
                          </w:txbxContent>
                        </wps:txbx>
                        <wps:bodyPr wrap="square" lIns="0" tIns="0" rIns="0" bIns="0" rtlCol="0">
                          <a:noAutofit/>
                        </wps:bodyPr>
                      </wps:wsp>
                      <wps:wsp>
                        <wps:cNvPr id="408" name="Textbox 408"/>
                        <wps:cNvSpPr txBox="1"/>
                        <wps:spPr>
                          <a:xfrm>
                            <a:off x="1857375" y="470567"/>
                            <a:ext cx="2102485" cy="445770"/>
                          </a:xfrm>
                          <a:prstGeom prst="rect">
                            <a:avLst/>
                          </a:prstGeom>
                        </wps:spPr>
                        <wps:txbx>
                          <w:txbxContent>
                            <w:p w14:paraId="5BB6191F"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20"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921" w14:textId="77777777" w:rsidR="00843579" w:rsidRDefault="002D5E79">
                              <w:pPr>
                                <w:numPr>
                                  <w:ilvl w:val="0"/>
                                  <w:numId w:val="45"/>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409" name="Textbox 409"/>
                        <wps:cNvSpPr txBox="1"/>
                        <wps:spPr>
                          <a:xfrm>
                            <a:off x="0" y="1066451"/>
                            <a:ext cx="1302385" cy="706120"/>
                          </a:xfrm>
                          <a:prstGeom prst="rect">
                            <a:avLst/>
                          </a:prstGeom>
                        </wps:spPr>
                        <wps:txbx>
                          <w:txbxContent>
                            <w:p w14:paraId="5BB61922"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62</w:t>
                              </w:r>
                            </w:p>
                            <w:p w14:paraId="5BB61923" w14:textId="77777777" w:rsidR="00843579" w:rsidRDefault="002D5E79">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2014</w:t>
                              </w:r>
                            </w:p>
                            <w:p w14:paraId="5BB61924" w14:textId="77777777" w:rsidR="00843579" w:rsidRDefault="002D5E79">
                              <w:pPr>
                                <w:spacing w:before="203"/>
                                <w:rPr>
                                  <w:b/>
                                  <w:sz w:val="18"/>
                                </w:rPr>
                              </w:pPr>
                              <w:r>
                                <w:rPr>
                                  <w:b/>
                                  <w:color w:val="FFFFFF"/>
                                  <w:sz w:val="18"/>
                                </w:rPr>
                                <w:t>Halliburton</w:t>
                              </w:r>
                              <w:r>
                                <w:rPr>
                                  <w:b/>
                                  <w:color w:val="FFFFFF"/>
                                  <w:spacing w:val="-3"/>
                                  <w:sz w:val="18"/>
                                </w:rPr>
                                <w:t xml:space="preserve"> </w:t>
                              </w:r>
                              <w:r>
                                <w:rPr>
                                  <w:b/>
                                  <w:color w:val="FFFFFF"/>
                                  <w:spacing w:val="-2"/>
                                  <w:sz w:val="18"/>
                                </w:rPr>
                                <w:t>Committees</w:t>
                              </w:r>
                            </w:p>
                            <w:p w14:paraId="5BB61925" w14:textId="77777777" w:rsidR="00843579" w:rsidRDefault="002D5E79">
                              <w:pPr>
                                <w:numPr>
                                  <w:ilvl w:val="0"/>
                                  <w:numId w:val="44"/>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410" name="Textbox 410"/>
                        <wps:cNvSpPr txBox="1"/>
                        <wps:spPr>
                          <a:xfrm>
                            <a:off x="1857375" y="1048797"/>
                            <a:ext cx="2274570" cy="2034539"/>
                          </a:xfrm>
                          <a:prstGeom prst="rect">
                            <a:avLst/>
                          </a:prstGeom>
                        </wps:spPr>
                        <wps:txbx>
                          <w:txbxContent>
                            <w:p w14:paraId="5BB61926" w14:textId="77777777" w:rsidR="00843579" w:rsidRDefault="002D5E79">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927" w14:textId="77777777" w:rsidR="00843579" w:rsidRDefault="002D5E79">
                              <w:pPr>
                                <w:numPr>
                                  <w:ilvl w:val="0"/>
                                  <w:numId w:val="43"/>
                                </w:numPr>
                                <w:tabs>
                                  <w:tab w:val="left" w:pos="269"/>
                                </w:tabs>
                                <w:spacing w:before="43"/>
                                <w:ind w:left="269" w:hanging="179"/>
                                <w:rPr>
                                  <w:sz w:val="18"/>
                                </w:rPr>
                              </w:pPr>
                              <w:r>
                                <w:rPr>
                                  <w:color w:val="FFFFFF"/>
                                  <w:sz w:val="18"/>
                                </w:rPr>
                                <w:t>American</w:t>
                              </w:r>
                              <w:r>
                                <w:rPr>
                                  <w:color w:val="FFFFFF"/>
                                  <w:spacing w:val="-4"/>
                                  <w:sz w:val="18"/>
                                </w:rPr>
                                <w:t xml:space="preserve"> </w:t>
                              </w:r>
                              <w:r>
                                <w:rPr>
                                  <w:color w:val="FFFFFF"/>
                                  <w:sz w:val="18"/>
                                </w:rPr>
                                <w:t>Petroleum</w:t>
                              </w:r>
                              <w:r>
                                <w:rPr>
                                  <w:color w:val="FFFFFF"/>
                                  <w:spacing w:val="-4"/>
                                  <w:sz w:val="18"/>
                                </w:rPr>
                                <w:t xml:space="preserve"> </w:t>
                              </w:r>
                              <w:r>
                                <w:rPr>
                                  <w:color w:val="FFFFFF"/>
                                  <w:spacing w:val="-2"/>
                                  <w:sz w:val="18"/>
                                </w:rPr>
                                <w:t>Institute</w:t>
                              </w:r>
                            </w:p>
                            <w:p w14:paraId="5BB61928" w14:textId="77777777" w:rsidR="00843579" w:rsidRDefault="002D5E79">
                              <w:pPr>
                                <w:numPr>
                                  <w:ilvl w:val="0"/>
                                  <w:numId w:val="43"/>
                                </w:numPr>
                                <w:tabs>
                                  <w:tab w:val="left" w:pos="269"/>
                                </w:tabs>
                                <w:spacing w:before="43"/>
                                <w:ind w:left="269" w:hanging="179"/>
                                <w:rPr>
                                  <w:sz w:val="18"/>
                                </w:rPr>
                              </w:pPr>
                              <w:r>
                                <w:rPr>
                                  <w:color w:val="FFFFFF"/>
                                  <w:sz w:val="18"/>
                                </w:rPr>
                                <w:t>National</w:t>
                              </w:r>
                              <w:r>
                                <w:rPr>
                                  <w:color w:val="FFFFFF"/>
                                  <w:spacing w:val="-6"/>
                                  <w:sz w:val="18"/>
                                </w:rPr>
                                <w:t xml:space="preserve"> </w:t>
                              </w:r>
                              <w:r>
                                <w:rPr>
                                  <w:color w:val="FFFFFF"/>
                                  <w:sz w:val="18"/>
                                </w:rPr>
                                <w:t>Petroleum</w:t>
                              </w:r>
                              <w:r>
                                <w:rPr>
                                  <w:color w:val="FFFFFF"/>
                                  <w:spacing w:val="-5"/>
                                  <w:sz w:val="18"/>
                                </w:rPr>
                                <w:t xml:space="preserve"> </w:t>
                              </w:r>
                              <w:r>
                                <w:rPr>
                                  <w:color w:val="FFFFFF"/>
                                  <w:spacing w:val="-2"/>
                                  <w:sz w:val="18"/>
                                </w:rPr>
                                <w:t>Council</w:t>
                              </w:r>
                            </w:p>
                            <w:p w14:paraId="5BB61929" w14:textId="77777777" w:rsidR="00843579" w:rsidRDefault="002D5E79">
                              <w:pPr>
                                <w:numPr>
                                  <w:ilvl w:val="0"/>
                                  <w:numId w:val="43"/>
                                </w:numPr>
                                <w:tabs>
                                  <w:tab w:val="left" w:pos="270"/>
                                </w:tabs>
                                <w:spacing w:before="43" w:line="290" w:lineRule="auto"/>
                                <w:ind w:right="131"/>
                                <w:rPr>
                                  <w:sz w:val="18"/>
                                </w:rPr>
                              </w:pPr>
                              <w:r>
                                <w:rPr>
                                  <w:color w:val="FFFFFF"/>
                                  <w:sz w:val="18"/>
                                </w:rPr>
                                <w:t>Advisory</w:t>
                              </w:r>
                              <w:r>
                                <w:rPr>
                                  <w:color w:val="FFFFFF"/>
                                  <w:spacing w:val="-17"/>
                                  <w:sz w:val="18"/>
                                </w:rPr>
                                <w:t xml:space="preserve"> </w:t>
                              </w:r>
                              <w:r>
                                <w:rPr>
                                  <w:color w:val="FFFFFF"/>
                                  <w:sz w:val="18"/>
                                </w:rPr>
                                <w:t>Council,</w:t>
                              </w:r>
                              <w:r>
                                <w:rPr>
                                  <w:color w:val="FFFFFF"/>
                                  <w:spacing w:val="-13"/>
                                  <w:sz w:val="18"/>
                                </w:rPr>
                                <w:t xml:space="preserve"> </w:t>
                              </w:r>
                              <w:r>
                                <w:rPr>
                                  <w:color w:val="FFFFFF"/>
                                  <w:sz w:val="18"/>
                                </w:rPr>
                                <w:t>Texas</w:t>
                              </w:r>
                              <w:r>
                                <w:rPr>
                                  <w:color w:val="FFFFFF"/>
                                  <w:spacing w:val="-13"/>
                                  <w:sz w:val="18"/>
                                </w:rPr>
                                <w:t xml:space="preserve"> </w:t>
                              </w:r>
                              <w:r>
                                <w:rPr>
                                  <w:color w:val="FFFFFF"/>
                                  <w:sz w:val="18"/>
                                </w:rPr>
                                <w:t>A&amp;M</w:t>
                              </w:r>
                              <w:r>
                                <w:rPr>
                                  <w:color w:val="FFFFFF"/>
                                  <w:spacing w:val="-12"/>
                                  <w:sz w:val="18"/>
                                </w:rPr>
                                <w:t xml:space="preserve"> </w:t>
                              </w:r>
                              <w:r>
                                <w:rPr>
                                  <w:color w:val="FFFFFF"/>
                                  <w:sz w:val="18"/>
                                </w:rPr>
                                <w:t>University Dwight Look College of Engineering</w:t>
                              </w:r>
                            </w:p>
                            <w:p w14:paraId="5BB6192A" w14:textId="77777777" w:rsidR="00843579" w:rsidRDefault="002D5E79">
                              <w:pPr>
                                <w:numPr>
                                  <w:ilvl w:val="0"/>
                                  <w:numId w:val="43"/>
                                </w:numPr>
                                <w:tabs>
                                  <w:tab w:val="left" w:pos="270"/>
                                </w:tabs>
                                <w:spacing w:line="290" w:lineRule="auto"/>
                                <w:ind w:right="18"/>
                                <w:rPr>
                                  <w:sz w:val="18"/>
                                </w:rPr>
                              </w:pPr>
                              <w:r>
                                <w:rPr>
                                  <w:color w:val="FFFFFF"/>
                                  <w:sz w:val="18"/>
                                </w:rPr>
                                <w:t>Board</w:t>
                              </w:r>
                              <w:r>
                                <w:rPr>
                                  <w:color w:val="FFFFFF"/>
                                  <w:spacing w:val="-12"/>
                                  <w:sz w:val="18"/>
                                </w:rPr>
                                <w:t xml:space="preserve"> </w:t>
                              </w:r>
                              <w:r>
                                <w:rPr>
                                  <w:color w:val="FFFFFF"/>
                                  <w:sz w:val="18"/>
                                </w:rPr>
                                <w:t>of</w:t>
                              </w:r>
                              <w:r>
                                <w:rPr>
                                  <w:color w:val="FFFFFF"/>
                                  <w:spacing w:val="-8"/>
                                  <w:sz w:val="18"/>
                                </w:rPr>
                                <w:t xml:space="preserve"> </w:t>
                              </w:r>
                              <w:r>
                                <w:rPr>
                                  <w:color w:val="FFFFFF"/>
                                  <w:sz w:val="18"/>
                                </w:rPr>
                                <w:t>Directors,</w:t>
                              </w:r>
                              <w:r>
                                <w:rPr>
                                  <w:color w:val="FFFFFF"/>
                                  <w:spacing w:val="-13"/>
                                  <w:sz w:val="18"/>
                                </w:rPr>
                                <w:t xml:space="preserve"> </w:t>
                              </w:r>
                              <w:r>
                                <w:rPr>
                                  <w:color w:val="FFFFFF"/>
                                  <w:sz w:val="18"/>
                                </w:rPr>
                                <w:t>Association</w:t>
                              </w:r>
                              <w:r>
                                <w:rPr>
                                  <w:color w:val="FFFFFF"/>
                                  <w:spacing w:val="-8"/>
                                  <w:sz w:val="18"/>
                                </w:rPr>
                                <w:t xml:space="preserve"> </w:t>
                              </w:r>
                              <w:r>
                                <w:rPr>
                                  <w:color w:val="FFFFFF"/>
                                  <w:sz w:val="18"/>
                                </w:rPr>
                                <w:t>of</w:t>
                              </w:r>
                              <w:r>
                                <w:rPr>
                                  <w:color w:val="FFFFFF"/>
                                  <w:spacing w:val="-8"/>
                                  <w:sz w:val="18"/>
                                </w:rPr>
                                <w:t xml:space="preserve"> </w:t>
                              </w:r>
                              <w:r>
                                <w:rPr>
                                  <w:color w:val="FFFFFF"/>
                                  <w:sz w:val="18"/>
                                </w:rPr>
                                <w:t>Former Students of Texas A&amp;M University</w:t>
                              </w:r>
                            </w:p>
                            <w:p w14:paraId="5BB6192B" w14:textId="77777777" w:rsidR="00843579" w:rsidRDefault="002D5E79">
                              <w:pPr>
                                <w:numPr>
                                  <w:ilvl w:val="0"/>
                                  <w:numId w:val="43"/>
                                </w:numPr>
                                <w:tabs>
                                  <w:tab w:val="left" w:pos="270"/>
                                </w:tabs>
                                <w:spacing w:line="290" w:lineRule="auto"/>
                                <w:ind w:right="558"/>
                                <w:rPr>
                                  <w:sz w:val="18"/>
                                </w:rPr>
                              </w:pPr>
                              <w:r>
                                <w:rPr>
                                  <w:color w:val="FFFFFF"/>
                                  <w:sz w:val="18"/>
                                </w:rPr>
                                <w:t>The</w:t>
                              </w:r>
                              <w:r>
                                <w:rPr>
                                  <w:color w:val="FFFFFF"/>
                                  <w:spacing w:val="-8"/>
                                  <w:sz w:val="18"/>
                                </w:rPr>
                                <w:t xml:space="preserve"> </w:t>
                              </w:r>
                              <w:r>
                                <w:rPr>
                                  <w:color w:val="FFFFFF"/>
                                  <w:sz w:val="18"/>
                                </w:rPr>
                                <w:t>Council</w:t>
                              </w:r>
                              <w:r>
                                <w:rPr>
                                  <w:color w:val="FFFFFF"/>
                                  <w:spacing w:val="-8"/>
                                  <w:sz w:val="18"/>
                                </w:rPr>
                                <w:t xml:space="preserve"> </w:t>
                              </w:r>
                              <w:r>
                                <w:rPr>
                                  <w:color w:val="FFFFFF"/>
                                  <w:sz w:val="18"/>
                                </w:rPr>
                                <w:t>on</w:t>
                              </w:r>
                              <w:r>
                                <w:rPr>
                                  <w:color w:val="FFFFFF"/>
                                  <w:spacing w:val="-8"/>
                                  <w:sz w:val="18"/>
                                </w:rPr>
                                <w:t xml:space="preserve"> </w:t>
                              </w:r>
                              <w:r>
                                <w:rPr>
                                  <w:color w:val="FFFFFF"/>
                                  <w:sz w:val="18"/>
                                </w:rPr>
                                <w:t>Recovery</w:t>
                              </w:r>
                              <w:r>
                                <w:rPr>
                                  <w:color w:val="FFFFFF"/>
                                  <w:spacing w:val="-8"/>
                                  <w:sz w:val="18"/>
                                </w:rPr>
                                <w:t xml:space="preserve"> </w:t>
                              </w:r>
                              <w:r>
                                <w:rPr>
                                  <w:color w:val="FFFFFF"/>
                                  <w:sz w:val="18"/>
                                </w:rPr>
                                <w:t>Board</w:t>
                              </w:r>
                              <w:r>
                                <w:rPr>
                                  <w:color w:val="FFFFFF"/>
                                  <w:spacing w:val="-8"/>
                                  <w:sz w:val="18"/>
                                </w:rPr>
                                <w:t xml:space="preserve"> </w:t>
                              </w:r>
                              <w:r>
                                <w:rPr>
                                  <w:color w:val="FFFFFF"/>
                                  <w:sz w:val="18"/>
                                </w:rPr>
                                <w:t xml:space="preserve">of </w:t>
                              </w:r>
                              <w:r>
                                <w:rPr>
                                  <w:color w:val="FFFFFF"/>
                                  <w:spacing w:val="-2"/>
                                  <w:sz w:val="18"/>
                                </w:rPr>
                                <w:t>Trustees</w:t>
                              </w:r>
                            </w:p>
                            <w:p w14:paraId="5BB6192C" w14:textId="77777777" w:rsidR="00843579" w:rsidRDefault="002D5E79">
                              <w:pPr>
                                <w:numPr>
                                  <w:ilvl w:val="0"/>
                                  <w:numId w:val="43"/>
                                </w:numPr>
                                <w:tabs>
                                  <w:tab w:val="left" w:pos="269"/>
                                </w:tabs>
                                <w:spacing w:line="206" w:lineRule="exact"/>
                                <w:ind w:left="269" w:hanging="179"/>
                                <w:rPr>
                                  <w:sz w:val="18"/>
                                </w:rPr>
                              </w:pPr>
                              <w:r>
                                <w:rPr>
                                  <w:color w:val="FFFFFF"/>
                                  <w:sz w:val="18"/>
                                </w:rPr>
                                <w:t>Greater</w:t>
                              </w:r>
                              <w:r>
                                <w:rPr>
                                  <w:color w:val="FFFFFF"/>
                                  <w:spacing w:val="-4"/>
                                  <w:sz w:val="18"/>
                                </w:rPr>
                                <w:t xml:space="preserve"> </w:t>
                              </w:r>
                              <w:r>
                                <w:rPr>
                                  <w:color w:val="FFFFFF"/>
                                  <w:sz w:val="18"/>
                                </w:rPr>
                                <w:t>Houston</w:t>
                              </w:r>
                              <w:r>
                                <w:rPr>
                                  <w:color w:val="FFFFFF"/>
                                  <w:spacing w:val="-3"/>
                                  <w:sz w:val="18"/>
                                </w:rPr>
                                <w:t xml:space="preserve"> </w:t>
                              </w:r>
                              <w:r>
                                <w:rPr>
                                  <w:color w:val="FFFFFF"/>
                                  <w:spacing w:val="-2"/>
                                  <w:sz w:val="18"/>
                                </w:rPr>
                                <w:t>Partnership</w:t>
                              </w:r>
                            </w:p>
                            <w:p w14:paraId="5BB6192D" w14:textId="77777777" w:rsidR="00843579" w:rsidRDefault="002D5E79">
                              <w:pPr>
                                <w:numPr>
                                  <w:ilvl w:val="0"/>
                                  <w:numId w:val="43"/>
                                </w:numPr>
                                <w:tabs>
                                  <w:tab w:val="left" w:pos="269"/>
                                </w:tabs>
                                <w:spacing w:before="43"/>
                                <w:ind w:left="269" w:hanging="179"/>
                                <w:rPr>
                                  <w:sz w:val="18"/>
                                </w:rPr>
                              </w:pPr>
                              <w:r>
                                <w:rPr>
                                  <w:color w:val="FFFFFF"/>
                                  <w:sz w:val="18"/>
                                </w:rPr>
                                <w:t>Board</w:t>
                              </w:r>
                              <w:r>
                                <w:rPr>
                                  <w:color w:val="FFFFFF"/>
                                  <w:spacing w:val="-3"/>
                                  <w:sz w:val="18"/>
                                </w:rPr>
                                <w:t xml:space="preserve"> </w:t>
                              </w:r>
                              <w:r>
                                <w:rPr>
                                  <w:color w:val="FFFFFF"/>
                                  <w:sz w:val="18"/>
                                </w:rPr>
                                <w:t>of</w:t>
                              </w:r>
                              <w:r>
                                <w:rPr>
                                  <w:color w:val="FFFFFF"/>
                                  <w:spacing w:val="-2"/>
                                  <w:sz w:val="18"/>
                                </w:rPr>
                                <w:t xml:space="preserve"> </w:t>
                              </w:r>
                              <w:r>
                                <w:rPr>
                                  <w:color w:val="FFFFFF"/>
                                  <w:sz w:val="18"/>
                                </w:rPr>
                                <w:t>Directors,</w:t>
                              </w:r>
                              <w:r>
                                <w:rPr>
                                  <w:color w:val="FFFFFF"/>
                                  <w:spacing w:val="-2"/>
                                  <w:sz w:val="18"/>
                                </w:rPr>
                                <w:t xml:space="preserve"> </w:t>
                              </w:r>
                              <w:r>
                                <w:rPr>
                                  <w:color w:val="FFFFFF"/>
                                  <w:sz w:val="18"/>
                                </w:rPr>
                                <w:t>Friends</w:t>
                              </w:r>
                              <w:r>
                                <w:rPr>
                                  <w:color w:val="FFFFFF"/>
                                  <w:spacing w:val="-3"/>
                                  <w:sz w:val="18"/>
                                </w:rPr>
                                <w:t xml:space="preserve"> </w:t>
                              </w:r>
                              <w:r>
                                <w:rPr>
                                  <w:color w:val="FFFFFF"/>
                                  <w:sz w:val="18"/>
                                </w:rPr>
                                <w:t>of</w:t>
                              </w:r>
                              <w:r>
                                <w:rPr>
                                  <w:color w:val="FFFFFF"/>
                                  <w:spacing w:val="-2"/>
                                  <w:sz w:val="18"/>
                                </w:rPr>
                                <w:t xml:space="preserve"> </w:t>
                              </w:r>
                              <w:r>
                                <w:rPr>
                                  <w:color w:val="FFFFFF"/>
                                  <w:sz w:val="18"/>
                                </w:rPr>
                                <w:t>Bill</w:t>
                              </w:r>
                              <w:r>
                                <w:rPr>
                                  <w:color w:val="FFFFFF"/>
                                  <w:spacing w:val="-2"/>
                                  <w:sz w:val="18"/>
                                </w:rPr>
                                <w:t xml:space="preserve"> Wilson</w:t>
                              </w:r>
                            </w:p>
                            <w:p w14:paraId="5BB6192E" w14:textId="77777777" w:rsidR="00843579" w:rsidRDefault="002D5E79">
                              <w:pPr>
                                <w:numPr>
                                  <w:ilvl w:val="0"/>
                                  <w:numId w:val="43"/>
                                </w:numPr>
                                <w:tabs>
                                  <w:tab w:val="left" w:pos="270"/>
                                </w:tabs>
                                <w:spacing w:line="250" w:lineRule="atLeast"/>
                                <w:ind w:right="568"/>
                                <w:rPr>
                                  <w:sz w:val="18"/>
                                </w:rPr>
                              </w:pPr>
                              <w:r>
                                <w:rPr>
                                  <w:color w:val="FFFFFF"/>
                                  <w:sz w:val="18"/>
                                </w:rPr>
                                <w:t>Board</w:t>
                              </w:r>
                              <w:r>
                                <w:rPr>
                                  <w:color w:val="FFFFFF"/>
                                  <w:spacing w:val="-13"/>
                                  <w:sz w:val="18"/>
                                </w:rPr>
                                <w:t xml:space="preserve"> </w:t>
                              </w:r>
                              <w:r>
                                <w:rPr>
                                  <w:color w:val="FFFFFF"/>
                                  <w:sz w:val="18"/>
                                </w:rPr>
                                <w:t>of</w:t>
                              </w:r>
                              <w:r>
                                <w:rPr>
                                  <w:color w:val="FFFFFF"/>
                                  <w:spacing w:val="-13"/>
                                  <w:sz w:val="18"/>
                                </w:rPr>
                                <w:t xml:space="preserve"> </w:t>
                              </w:r>
                              <w:r>
                                <w:rPr>
                                  <w:color w:val="FFFFFF"/>
                                  <w:sz w:val="18"/>
                                </w:rPr>
                                <w:t>Directors,</w:t>
                              </w:r>
                              <w:r>
                                <w:rPr>
                                  <w:color w:val="FFFFFF"/>
                                  <w:spacing w:val="-13"/>
                                  <w:sz w:val="18"/>
                                </w:rPr>
                                <w:t xml:space="preserve"> </w:t>
                              </w:r>
                              <w:proofErr w:type="gramStart"/>
                              <w:r>
                                <w:rPr>
                                  <w:color w:val="FFFFFF"/>
                                  <w:sz w:val="18"/>
                                </w:rPr>
                                <w:t>Arab-American</w:t>
                              </w:r>
                              <w:proofErr w:type="gramEnd"/>
                              <w:r>
                                <w:rPr>
                                  <w:color w:val="FFFFFF"/>
                                  <w:sz w:val="18"/>
                                </w:rPr>
                                <w:t xml:space="preserve"> Bilateral chamber</w:t>
                              </w:r>
                            </w:p>
                          </w:txbxContent>
                        </wps:txbx>
                        <wps:bodyPr wrap="square" lIns="0" tIns="0" rIns="0" bIns="0" rtlCol="0">
                          <a:noAutofit/>
                        </wps:bodyPr>
                      </wps:wsp>
                    </wpg:wgp>
                  </a:graphicData>
                </a:graphic>
              </wp:inline>
            </w:drawing>
          </mc:Choice>
          <mc:Fallback>
            <w:pict>
              <v:group w14:anchorId="5BB6163E" id="Group 404" o:spid="_x0000_s1286" style="width:329.65pt;height:248.25pt;mso-position-horizontal-relative:char;mso-position-vertical-relative:line" coordsize="41865,31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">
                <v:shape id="Graphic 405" o:spid="_x0000_s1287" style="position:absolute;left:17858;width:24003;height:31527;visibility:visible;mso-wrap-style:square;v-text-anchor:top" coordsize="2400300,3152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" path="m2400300,l38100,,,,,3152775r38100,l2400300,3152775,2400300,xe" fillcolor="#d60024" stroked="f">
                  <v:path arrowok="t"/>
                </v:shape>
                <v:shape id="Textbox 406" o:spid="_x0000_s1288" type="#_x0000_t202" style="position:absolute;top:489;width:39789;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14:paraId="5BB6191B" w14:textId="77777777" w:rsidR="00843579" w:rsidRDefault="002D5E79">
                        <w:pPr>
                          <w:tabs>
                            <w:tab w:val="left" w:pos="2924"/>
                          </w:tabs>
                          <w:spacing w:line="223" w:lineRule="exact"/>
                          <w:rPr>
                            <w:b/>
                            <w:position w:val="1"/>
                            <w:sz w:val="18"/>
                          </w:rPr>
                        </w:pPr>
                        <w:r>
                          <w:rPr>
                            <w:b/>
                            <w:color w:val="FFFFFF"/>
                            <w:sz w:val="20"/>
                          </w:rPr>
                          <w:t>Jeffrey</w:t>
                        </w:r>
                        <w:r>
                          <w:rPr>
                            <w:b/>
                            <w:color w:val="FFFFFF"/>
                            <w:spacing w:val="-4"/>
                            <w:sz w:val="20"/>
                          </w:rPr>
                          <w:t xml:space="preserve"> </w:t>
                        </w:r>
                        <w:r>
                          <w:rPr>
                            <w:b/>
                            <w:color w:val="FFFFFF"/>
                            <w:sz w:val="20"/>
                          </w:rPr>
                          <w:t>A.</w:t>
                        </w:r>
                        <w:r>
                          <w:rPr>
                            <w:b/>
                            <w:color w:val="FFFFFF"/>
                            <w:spacing w:val="-3"/>
                            <w:sz w:val="20"/>
                          </w:rPr>
                          <w:t xml:space="preserve"> </w:t>
                        </w:r>
                        <w:r>
                          <w:rPr>
                            <w:b/>
                            <w:color w:val="FFFFFF"/>
                            <w:spacing w:val="-2"/>
                            <w:sz w:val="20"/>
                          </w:rPr>
                          <w:t>Miller</w:t>
                        </w:r>
                        <w:r>
                          <w:rPr>
                            <w:b/>
                            <w:color w:val="FFFFFF"/>
                            <w:sz w:val="20"/>
                          </w:rPr>
                          <w:tab/>
                        </w:r>
                        <w:r>
                          <w:rPr>
                            <w:b/>
                            <w:color w:val="FFFFFF"/>
                            <w:position w:val="1"/>
                            <w:sz w:val="18"/>
                          </w:rPr>
                          <w:t>Current</w:t>
                        </w:r>
                        <w:r>
                          <w:rPr>
                            <w:b/>
                            <w:color w:val="FFFFFF"/>
                            <w:spacing w:val="-5"/>
                            <w:position w:val="1"/>
                            <w:sz w:val="18"/>
                          </w:rPr>
                          <w:t xml:space="preserve"> </w:t>
                        </w:r>
                        <w:r>
                          <w:rPr>
                            <w:b/>
                            <w:color w:val="FFFFFF"/>
                            <w:position w:val="1"/>
                            <w:sz w:val="18"/>
                          </w:rPr>
                          <w:t>Public</w:t>
                        </w:r>
                        <w:r>
                          <w:rPr>
                            <w:b/>
                            <w:color w:val="FFFFFF"/>
                            <w:spacing w:val="-2"/>
                            <w:position w:val="1"/>
                            <w:sz w:val="18"/>
                          </w:rPr>
                          <w:t xml:space="preserve"> </w:t>
                        </w:r>
                        <w:r>
                          <w:rPr>
                            <w:b/>
                            <w:color w:val="FFFFFF"/>
                            <w:position w:val="1"/>
                            <w:sz w:val="18"/>
                          </w:rPr>
                          <w:t>Company</w:t>
                        </w:r>
                        <w:r>
                          <w:rPr>
                            <w:b/>
                            <w:color w:val="FFFFFF"/>
                            <w:spacing w:val="-2"/>
                            <w:position w:val="1"/>
                            <w:sz w:val="18"/>
                          </w:rPr>
                          <w:t xml:space="preserve"> Directorships</w:t>
                        </w:r>
                      </w:p>
                      <w:p w14:paraId="5BB6191C" w14:textId="77777777" w:rsidR="00843579" w:rsidRDefault="002D5E79">
                        <w:pPr>
                          <w:tabs>
                            <w:tab w:val="left" w:pos="3014"/>
                          </w:tabs>
                          <w:spacing w:before="22" w:line="290" w:lineRule="auto"/>
                          <w:ind w:right="2638"/>
                          <w:rPr>
                            <w:sz w:val="18"/>
                          </w:rPr>
                        </w:pPr>
                        <w:r>
                          <w:rPr>
                            <w:color w:val="FFFFFF"/>
                            <w:sz w:val="18"/>
                          </w:rPr>
                          <w:t>Chairman of the Board, President</w:t>
                        </w:r>
                        <w:r>
                          <w:rPr>
                            <w:color w:val="FFFFFF"/>
                            <w:sz w:val="18"/>
                          </w:rPr>
                          <w:tab/>
                        </w:r>
                        <w:r>
                          <w:rPr>
                            <w:color w:val="FFFFFF"/>
                            <w:position w:val="3"/>
                            <w:sz w:val="18"/>
                          </w:rPr>
                          <w:t>•</w:t>
                        </w:r>
                        <w:r>
                          <w:rPr>
                            <w:color w:val="FFFFFF"/>
                            <w:spacing w:val="30"/>
                            <w:position w:val="3"/>
                            <w:sz w:val="18"/>
                          </w:rPr>
                          <w:t xml:space="preserve"> </w:t>
                        </w:r>
                        <w:r>
                          <w:rPr>
                            <w:color w:val="FFFFFF"/>
                            <w:position w:val="3"/>
                            <w:sz w:val="18"/>
                          </w:rPr>
                          <w:t xml:space="preserve">None </w:t>
                        </w:r>
                        <w:r>
                          <w:rPr>
                            <w:color w:val="FFFFFF"/>
                            <w:sz w:val="18"/>
                          </w:rPr>
                          <w:t>and Chief Executive Officer,</w:t>
                        </w:r>
                      </w:p>
                      <w:p w14:paraId="5BB6191D" w14:textId="77777777" w:rsidR="00843579" w:rsidRDefault="002D5E79">
                        <w:pPr>
                          <w:spacing w:line="206" w:lineRule="exact"/>
                          <w:rPr>
                            <w:sz w:val="18"/>
                          </w:rPr>
                        </w:pPr>
                        <w:r>
                          <w:rPr>
                            <w:color w:val="FFFFFF"/>
                            <w:sz w:val="18"/>
                          </w:rPr>
                          <w:t>Halliburton</w:t>
                        </w:r>
                        <w:r>
                          <w:rPr>
                            <w:color w:val="FFFFFF"/>
                            <w:spacing w:val="-8"/>
                            <w:sz w:val="18"/>
                          </w:rPr>
                          <w:t xml:space="preserve"> </w:t>
                        </w:r>
                        <w:r>
                          <w:rPr>
                            <w:color w:val="FFFFFF"/>
                            <w:spacing w:val="-2"/>
                            <w:sz w:val="18"/>
                          </w:rPr>
                          <w:t>Company</w:t>
                        </w:r>
                      </w:p>
                    </w:txbxContent>
                  </v:textbox>
                </v:shape>
                <v:shape id="Textbox 407" o:spid="_x0000_s1289" type="#_x0000_t202" style="position:absolute;top:8059;width:1123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ofxQAAANwAAAAPAAAAZHJzL2Rvd25yZXYueG1sRI9BawIx&#10;FITvBf9DeIXealIp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CDWWofxQAAANwAAAAP&#10;AAAAAAAAAAAAAAAAAAcCAABkcnMvZG93bnJldi54bWxQSwUGAAAAAAMAAwC3AAAA+QIAAAAA&#10;" filled="f" stroked="f">
                  <v:textbox inset="0,0,0,0">
                    <w:txbxContent>
                      <w:p w14:paraId="5BB6191E" w14:textId="77777777" w:rsidR="00843579" w:rsidRDefault="002D5E79">
                        <w:pPr>
                          <w:spacing w:line="201" w:lineRule="exact"/>
                          <w:rPr>
                            <w:b/>
                            <w:sz w:val="18"/>
                          </w:rPr>
                        </w:pPr>
                        <w:r>
                          <w:rPr>
                            <w:b/>
                            <w:color w:val="FFFFFF"/>
                            <w:spacing w:val="-2"/>
                            <w:sz w:val="18"/>
                          </w:rPr>
                          <w:t>NON-INDEPENDENT</w:t>
                        </w:r>
                      </w:p>
                    </w:txbxContent>
                  </v:textbox>
                </v:shape>
                <v:shape id="Textbox 408" o:spid="_x0000_s1290" type="#_x0000_t202" style="position:absolute;left:18573;top:4705;width:21025;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v5twQAAANwAAAAPAAAAZHJzL2Rvd25yZXYueG1sRE/Pa8Iw&#10;FL4P/B/CE3abiWP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PLG/m3BAAAA3AAAAA8AAAAA&#10;AAAAAAAAAAAABwIAAGRycy9kb3ducmV2LnhtbFBLBQYAAAAAAwADALcAAAD1AgAAAAA=&#10;" filled="f" stroked="f">
                  <v:textbox inset="0,0,0,0">
                    <w:txbxContent>
                      <w:p w14:paraId="5BB6191F"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20"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921" w14:textId="77777777" w:rsidR="00843579" w:rsidRDefault="002D5E79">
                        <w:pPr>
                          <w:numPr>
                            <w:ilvl w:val="0"/>
                            <w:numId w:val="45"/>
                          </w:numPr>
                          <w:tabs>
                            <w:tab w:val="left" w:pos="269"/>
                          </w:tabs>
                          <w:spacing w:before="43"/>
                          <w:ind w:left="269" w:hanging="179"/>
                          <w:rPr>
                            <w:sz w:val="18"/>
                          </w:rPr>
                        </w:pPr>
                        <w:r>
                          <w:rPr>
                            <w:color w:val="FFFFFF"/>
                            <w:spacing w:val="-4"/>
                            <w:sz w:val="18"/>
                          </w:rPr>
                          <w:t>None</w:t>
                        </w:r>
                      </w:p>
                    </w:txbxContent>
                  </v:textbox>
                </v:shape>
                <v:shape id="Textbox 409" o:spid="_x0000_s1291" type="#_x0000_t202" style="position:absolute;top:10664;width:13023;height:7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5BB61922"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62</w:t>
                        </w:r>
                      </w:p>
                      <w:p w14:paraId="5BB61923" w14:textId="77777777" w:rsidR="00843579" w:rsidRDefault="002D5E79">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2014</w:t>
                        </w:r>
                      </w:p>
                      <w:p w14:paraId="5BB61924" w14:textId="77777777" w:rsidR="00843579" w:rsidRDefault="002D5E79">
                        <w:pPr>
                          <w:spacing w:before="203"/>
                          <w:rPr>
                            <w:b/>
                            <w:sz w:val="18"/>
                          </w:rPr>
                        </w:pPr>
                        <w:r>
                          <w:rPr>
                            <w:b/>
                            <w:color w:val="FFFFFF"/>
                            <w:sz w:val="18"/>
                          </w:rPr>
                          <w:t>Halliburton</w:t>
                        </w:r>
                        <w:r>
                          <w:rPr>
                            <w:b/>
                            <w:color w:val="FFFFFF"/>
                            <w:spacing w:val="-3"/>
                            <w:sz w:val="18"/>
                          </w:rPr>
                          <w:t xml:space="preserve"> </w:t>
                        </w:r>
                        <w:r>
                          <w:rPr>
                            <w:b/>
                            <w:color w:val="FFFFFF"/>
                            <w:spacing w:val="-2"/>
                            <w:sz w:val="18"/>
                          </w:rPr>
                          <w:t>Committees</w:t>
                        </w:r>
                      </w:p>
                      <w:p w14:paraId="5BB61925" w14:textId="77777777" w:rsidR="00843579" w:rsidRDefault="002D5E79">
                        <w:pPr>
                          <w:numPr>
                            <w:ilvl w:val="0"/>
                            <w:numId w:val="44"/>
                          </w:numPr>
                          <w:tabs>
                            <w:tab w:val="left" w:pos="269"/>
                          </w:tabs>
                          <w:spacing w:before="43"/>
                          <w:ind w:left="269" w:hanging="179"/>
                          <w:rPr>
                            <w:sz w:val="18"/>
                          </w:rPr>
                        </w:pPr>
                        <w:r>
                          <w:rPr>
                            <w:color w:val="FFFFFF"/>
                            <w:spacing w:val="-4"/>
                            <w:sz w:val="18"/>
                          </w:rPr>
                          <w:t>None</w:t>
                        </w:r>
                      </w:p>
                    </w:txbxContent>
                  </v:textbox>
                </v:shape>
                <v:shape id="Textbox 410" o:spid="_x0000_s1292" type="#_x0000_t202" style="position:absolute;left:18573;top:10487;width:22746;height:20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14:paraId="5BB61926" w14:textId="77777777" w:rsidR="00843579" w:rsidRDefault="002D5E79">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927" w14:textId="77777777" w:rsidR="00843579" w:rsidRDefault="002D5E79">
                        <w:pPr>
                          <w:numPr>
                            <w:ilvl w:val="0"/>
                            <w:numId w:val="43"/>
                          </w:numPr>
                          <w:tabs>
                            <w:tab w:val="left" w:pos="269"/>
                          </w:tabs>
                          <w:spacing w:before="43"/>
                          <w:ind w:left="269" w:hanging="179"/>
                          <w:rPr>
                            <w:sz w:val="18"/>
                          </w:rPr>
                        </w:pPr>
                        <w:r>
                          <w:rPr>
                            <w:color w:val="FFFFFF"/>
                            <w:sz w:val="18"/>
                          </w:rPr>
                          <w:t>American</w:t>
                        </w:r>
                        <w:r>
                          <w:rPr>
                            <w:color w:val="FFFFFF"/>
                            <w:spacing w:val="-4"/>
                            <w:sz w:val="18"/>
                          </w:rPr>
                          <w:t xml:space="preserve"> </w:t>
                        </w:r>
                        <w:r>
                          <w:rPr>
                            <w:color w:val="FFFFFF"/>
                            <w:sz w:val="18"/>
                          </w:rPr>
                          <w:t>Petroleum</w:t>
                        </w:r>
                        <w:r>
                          <w:rPr>
                            <w:color w:val="FFFFFF"/>
                            <w:spacing w:val="-4"/>
                            <w:sz w:val="18"/>
                          </w:rPr>
                          <w:t xml:space="preserve"> </w:t>
                        </w:r>
                        <w:r>
                          <w:rPr>
                            <w:color w:val="FFFFFF"/>
                            <w:spacing w:val="-2"/>
                            <w:sz w:val="18"/>
                          </w:rPr>
                          <w:t>Institute</w:t>
                        </w:r>
                      </w:p>
                      <w:p w14:paraId="5BB61928" w14:textId="77777777" w:rsidR="00843579" w:rsidRDefault="002D5E79">
                        <w:pPr>
                          <w:numPr>
                            <w:ilvl w:val="0"/>
                            <w:numId w:val="43"/>
                          </w:numPr>
                          <w:tabs>
                            <w:tab w:val="left" w:pos="269"/>
                          </w:tabs>
                          <w:spacing w:before="43"/>
                          <w:ind w:left="269" w:hanging="179"/>
                          <w:rPr>
                            <w:sz w:val="18"/>
                          </w:rPr>
                        </w:pPr>
                        <w:r>
                          <w:rPr>
                            <w:color w:val="FFFFFF"/>
                            <w:sz w:val="18"/>
                          </w:rPr>
                          <w:t>National</w:t>
                        </w:r>
                        <w:r>
                          <w:rPr>
                            <w:color w:val="FFFFFF"/>
                            <w:spacing w:val="-6"/>
                            <w:sz w:val="18"/>
                          </w:rPr>
                          <w:t xml:space="preserve"> </w:t>
                        </w:r>
                        <w:r>
                          <w:rPr>
                            <w:color w:val="FFFFFF"/>
                            <w:sz w:val="18"/>
                          </w:rPr>
                          <w:t>Petroleum</w:t>
                        </w:r>
                        <w:r>
                          <w:rPr>
                            <w:color w:val="FFFFFF"/>
                            <w:spacing w:val="-5"/>
                            <w:sz w:val="18"/>
                          </w:rPr>
                          <w:t xml:space="preserve"> </w:t>
                        </w:r>
                        <w:r>
                          <w:rPr>
                            <w:color w:val="FFFFFF"/>
                            <w:spacing w:val="-2"/>
                            <w:sz w:val="18"/>
                          </w:rPr>
                          <w:t>Council</w:t>
                        </w:r>
                      </w:p>
                      <w:p w14:paraId="5BB61929" w14:textId="77777777" w:rsidR="00843579" w:rsidRDefault="002D5E79">
                        <w:pPr>
                          <w:numPr>
                            <w:ilvl w:val="0"/>
                            <w:numId w:val="43"/>
                          </w:numPr>
                          <w:tabs>
                            <w:tab w:val="left" w:pos="270"/>
                          </w:tabs>
                          <w:spacing w:before="43" w:line="290" w:lineRule="auto"/>
                          <w:ind w:right="131"/>
                          <w:rPr>
                            <w:sz w:val="18"/>
                          </w:rPr>
                        </w:pPr>
                        <w:r>
                          <w:rPr>
                            <w:color w:val="FFFFFF"/>
                            <w:sz w:val="18"/>
                          </w:rPr>
                          <w:t>Advisory</w:t>
                        </w:r>
                        <w:r>
                          <w:rPr>
                            <w:color w:val="FFFFFF"/>
                            <w:spacing w:val="-17"/>
                            <w:sz w:val="18"/>
                          </w:rPr>
                          <w:t xml:space="preserve"> </w:t>
                        </w:r>
                        <w:r>
                          <w:rPr>
                            <w:color w:val="FFFFFF"/>
                            <w:sz w:val="18"/>
                          </w:rPr>
                          <w:t>Council,</w:t>
                        </w:r>
                        <w:r>
                          <w:rPr>
                            <w:color w:val="FFFFFF"/>
                            <w:spacing w:val="-13"/>
                            <w:sz w:val="18"/>
                          </w:rPr>
                          <w:t xml:space="preserve"> </w:t>
                        </w:r>
                        <w:r>
                          <w:rPr>
                            <w:color w:val="FFFFFF"/>
                            <w:sz w:val="18"/>
                          </w:rPr>
                          <w:t>Texas</w:t>
                        </w:r>
                        <w:r>
                          <w:rPr>
                            <w:color w:val="FFFFFF"/>
                            <w:spacing w:val="-13"/>
                            <w:sz w:val="18"/>
                          </w:rPr>
                          <w:t xml:space="preserve"> </w:t>
                        </w:r>
                        <w:r>
                          <w:rPr>
                            <w:color w:val="FFFFFF"/>
                            <w:sz w:val="18"/>
                          </w:rPr>
                          <w:t>A&amp;M</w:t>
                        </w:r>
                        <w:r>
                          <w:rPr>
                            <w:color w:val="FFFFFF"/>
                            <w:spacing w:val="-12"/>
                            <w:sz w:val="18"/>
                          </w:rPr>
                          <w:t xml:space="preserve"> </w:t>
                        </w:r>
                        <w:r>
                          <w:rPr>
                            <w:color w:val="FFFFFF"/>
                            <w:sz w:val="18"/>
                          </w:rPr>
                          <w:t>University Dwight Look College of Engineering</w:t>
                        </w:r>
                      </w:p>
                      <w:p w14:paraId="5BB6192A" w14:textId="77777777" w:rsidR="00843579" w:rsidRDefault="002D5E79">
                        <w:pPr>
                          <w:numPr>
                            <w:ilvl w:val="0"/>
                            <w:numId w:val="43"/>
                          </w:numPr>
                          <w:tabs>
                            <w:tab w:val="left" w:pos="270"/>
                          </w:tabs>
                          <w:spacing w:line="290" w:lineRule="auto"/>
                          <w:ind w:right="18"/>
                          <w:rPr>
                            <w:sz w:val="18"/>
                          </w:rPr>
                        </w:pPr>
                        <w:r>
                          <w:rPr>
                            <w:color w:val="FFFFFF"/>
                            <w:sz w:val="18"/>
                          </w:rPr>
                          <w:t>Board</w:t>
                        </w:r>
                        <w:r>
                          <w:rPr>
                            <w:color w:val="FFFFFF"/>
                            <w:spacing w:val="-12"/>
                            <w:sz w:val="18"/>
                          </w:rPr>
                          <w:t xml:space="preserve"> </w:t>
                        </w:r>
                        <w:r>
                          <w:rPr>
                            <w:color w:val="FFFFFF"/>
                            <w:sz w:val="18"/>
                          </w:rPr>
                          <w:t>of</w:t>
                        </w:r>
                        <w:r>
                          <w:rPr>
                            <w:color w:val="FFFFFF"/>
                            <w:spacing w:val="-8"/>
                            <w:sz w:val="18"/>
                          </w:rPr>
                          <w:t xml:space="preserve"> </w:t>
                        </w:r>
                        <w:r>
                          <w:rPr>
                            <w:color w:val="FFFFFF"/>
                            <w:sz w:val="18"/>
                          </w:rPr>
                          <w:t>Directors,</w:t>
                        </w:r>
                        <w:r>
                          <w:rPr>
                            <w:color w:val="FFFFFF"/>
                            <w:spacing w:val="-13"/>
                            <w:sz w:val="18"/>
                          </w:rPr>
                          <w:t xml:space="preserve"> </w:t>
                        </w:r>
                        <w:r>
                          <w:rPr>
                            <w:color w:val="FFFFFF"/>
                            <w:sz w:val="18"/>
                          </w:rPr>
                          <w:t>Association</w:t>
                        </w:r>
                        <w:r>
                          <w:rPr>
                            <w:color w:val="FFFFFF"/>
                            <w:spacing w:val="-8"/>
                            <w:sz w:val="18"/>
                          </w:rPr>
                          <w:t xml:space="preserve"> </w:t>
                        </w:r>
                        <w:r>
                          <w:rPr>
                            <w:color w:val="FFFFFF"/>
                            <w:sz w:val="18"/>
                          </w:rPr>
                          <w:t>of</w:t>
                        </w:r>
                        <w:r>
                          <w:rPr>
                            <w:color w:val="FFFFFF"/>
                            <w:spacing w:val="-8"/>
                            <w:sz w:val="18"/>
                          </w:rPr>
                          <w:t xml:space="preserve"> </w:t>
                        </w:r>
                        <w:r>
                          <w:rPr>
                            <w:color w:val="FFFFFF"/>
                            <w:sz w:val="18"/>
                          </w:rPr>
                          <w:t>Former Students of Texas A&amp;M University</w:t>
                        </w:r>
                      </w:p>
                      <w:p w14:paraId="5BB6192B" w14:textId="77777777" w:rsidR="00843579" w:rsidRDefault="002D5E79">
                        <w:pPr>
                          <w:numPr>
                            <w:ilvl w:val="0"/>
                            <w:numId w:val="43"/>
                          </w:numPr>
                          <w:tabs>
                            <w:tab w:val="left" w:pos="270"/>
                          </w:tabs>
                          <w:spacing w:line="290" w:lineRule="auto"/>
                          <w:ind w:right="558"/>
                          <w:rPr>
                            <w:sz w:val="18"/>
                          </w:rPr>
                        </w:pPr>
                        <w:r>
                          <w:rPr>
                            <w:color w:val="FFFFFF"/>
                            <w:sz w:val="18"/>
                          </w:rPr>
                          <w:t>The</w:t>
                        </w:r>
                        <w:r>
                          <w:rPr>
                            <w:color w:val="FFFFFF"/>
                            <w:spacing w:val="-8"/>
                            <w:sz w:val="18"/>
                          </w:rPr>
                          <w:t xml:space="preserve"> </w:t>
                        </w:r>
                        <w:r>
                          <w:rPr>
                            <w:color w:val="FFFFFF"/>
                            <w:sz w:val="18"/>
                          </w:rPr>
                          <w:t>Council</w:t>
                        </w:r>
                        <w:r>
                          <w:rPr>
                            <w:color w:val="FFFFFF"/>
                            <w:spacing w:val="-8"/>
                            <w:sz w:val="18"/>
                          </w:rPr>
                          <w:t xml:space="preserve"> </w:t>
                        </w:r>
                        <w:r>
                          <w:rPr>
                            <w:color w:val="FFFFFF"/>
                            <w:sz w:val="18"/>
                          </w:rPr>
                          <w:t>on</w:t>
                        </w:r>
                        <w:r>
                          <w:rPr>
                            <w:color w:val="FFFFFF"/>
                            <w:spacing w:val="-8"/>
                            <w:sz w:val="18"/>
                          </w:rPr>
                          <w:t xml:space="preserve"> </w:t>
                        </w:r>
                        <w:r>
                          <w:rPr>
                            <w:color w:val="FFFFFF"/>
                            <w:sz w:val="18"/>
                          </w:rPr>
                          <w:t>Recovery</w:t>
                        </w:r>
                        <w:r>
                          <w:rPr>
                            <w:color w:val="FFFFFF"/>
                            <w:spacing w:val="-8"/>
                            <w:sz w:val="18"/>
                          </w:rPr>
                          <w:t xml:space="preserve"> </w:t>
                        </w:r>
                        <w:r>
                          <w:rPr>
                            <w:color w:val="FFFFFF"/>
                            <w:sz w:val="18"/>
                          </w:rPr>
                          <w:t>Board</w:t>
                        </w:r>
                        <w:r>
                          <w:rPr>
                            <w:color w:val="FFFFFF"/>
                            <w:spacing w:val="-8"/>
                            <w:sz w:val="18"/>
                          </w:rPr>
                          <w:t xml:space="preserve"> </w:t>
                        </w:r>
                        <w:r>
                          <w:rPr>
                            <w:color w:val="FFFFFF"/>
                            <w:sz w:val="18"/>
                          </w:rPr>
                          <w:t xml:space="preserve">of </w:t>
                        </w:r>
                        <w:r>
                          <w:rPr>
                            <w:color w:val="FFFFFF"/>
                            <w:spacing w:val="-2"/>
                            <w:sz w:val="18"/>
                          </w:rPr>
                          <w:t>Trustees</w:t>
                        </w:r>
                      </w:p>
                      <w:p w14:paraId="5BB6192C" w14:textId="77777777" w:rsidR="00843579" w:rsidRDefault="002D5E79">
                        <w:pPr>
                          <w:numPr>
                            <w:ilvl w:val="0"/>
                            <w:numId w:val="43"/>
                          </w:numPr>
                          <w:tabs>
                            <w:tab w:val="left" w:pos="269"/>
                          </w:tabs>
                          <w:spacing w:line="206" w:lineRule="exact"/>
                          <w:ind w:left="269" w:hanging="179"/>
                          <w:rPr>
                            <w:sz w:val="18"/>
                          </w:rPr>
                        </w:pPr>
                        <w:r>
                          <w:rPr>
                            <w:color w:val="FFFFFF"/>
                            <w:sz w:val="18"/>
                          </w:rPr>
                          <w:t>Greater</w:t>
                        </w:r>
                        <w:r>
                          <w:rPr>
                            <w:color w:val="FFFFFF"/>
                            <w:spacing w:val="-4"/>
                            <w:sz w:val="18"/>
                          </w:rPr>
                          <w:t xml:space="preserve"> </w:t>
                        </w:r>
                        <w:r>
                          <w:rPr>
                            <w:color w:val="FFFFFF"/>
                            <w:sz w:val="18"/>
                          </w:rPr>
                          <w:t>Houston</w:t>
                        </w:r>
                        <w:r>
                          <w:rPr>
                            <w:color w:val="FFFFFF"/>
                            <w:spacing w:val="-3"/>
                            <w:sz w:val="18"/>
                          </w:rPr>
                          <w:t xml:space="preserve"> </w:t>
                        </w:r>
                        <w:r>
                          <w:rPr>
                            <w:color w:val="FFFFFF"/>
                            <w:spacing w:val="-2"/>
                            <w:sz w:val="18"/>
                          </w:rPr>
                          <w:t>Partnership</w:t>
                        </w:r>
                      </w:p>
                      <w:p w14:paraId="5BB6192D" w14:textId="77777777" w:rsidR="00843579" w:rsidRDefault="002D5E79">
                        <w:pPr>
                          <w:numPr>
                            <w:ilvl w:val="0"/>
                            <w:numId w:val="43"/>
                          </w:numPr>
                          <w:tabs>
                            <w:tab w:val="left" w:pos="269"/>
                          </w:tabs>
                          <w:spacing w:before="43"/>
                          <w:ind w:left="269" w:hanging="179"/>
                          <w:rPr>
                            <w:sz w:val="18"/>
                          </w:rPr>
                        </w:pPr>
                        <w:r>
                          <w:rPr>
                            <w:color w:val="FFFFFF"/>
                            <w:sz w:val="18"/>
                          </w:rPr>
                          <w:t>Board</w:t>
                        </w:r>
                        <w:r>
                          <w:rPr>
                            <w:color w:val="FFFFFF"/>
                            <w:spacing w:val="-3"/>
                            <w:sz w:val="18"/>
                          </w:rPr>
                          <w:t xml:space="preserve"> </w:t>
                        </w:r>
                        <w:r>
                          <w:rPr>
                            <w:color w:val="FFFFFF"/>
                            <w:sz w:val="18"/>
                          </w:rPr>
                          <w:t>of</w:t>
                        </w:r>
                        <w:r>
                          <w:rPr>
                            <w:color w:val="FFFFFF"/>
                            <w:spacing w:val="-2"/>
                            <w:sz w:val="18"/>
                          </w:rPr>
                          <w:t xml:space="preserve"> </w:t>
                        </w:r>
                        <w:r>
                          <w:rPr>
                            <w:color w:val="FFFFFF"/>
                            <w:sz w:val="18"/>
                          </w:rPr>
                          <w:t>Directors,</w:t>
                        </w:r>
                        <w:r>
                          <w:rPr>
                            <w:color w:val="FFFFFF"/>
                            <w:spacing w:val="-2"/>
                            <w:sz w:val="18"/>
                          </w:rPr>
                          <w:t xml:space="preserve"> </w:t>
                        </w:r>
                        <w:r>
                          <w:rPr>
                            <w:color w:val="FFFFFF"/>
                            <w:sz w:val="18"/>
                          </w:rPr>
                          <w:t>Friends</w:t>
                        </w:r>
                        <w:r>
                          <w:rPr>
                            <w:color w:val="FFFFFF"/>
                            <w:spacing w:val="-3"/>
                            <w:sz w:val="18"/>
                          </w:rPr>
                          <w:t xml:space="preserve"> </w:t>
                        </w:r>
                        <w:r>
                          <w:rPr>
                            <w:color w:val="FFFFFF"/>
                            <w:sz w:val="18"/>
                          </w:rPr>
                          <w:t>of</w:t>
                        </w:r>
                        <w:r>
                          <w:rPr>
                            <w:color w:val="FFFFFF"/>
                            <w:spacing w:val="-2"/>
                            <w:sz w:val="18"/>
                          </w:rPr>
                          <w:t xml:space="preserve"> </w:t>
                        </w:r>
                        <w:r>
                          <w:rPr>
                            <w:color w:val="FFFFFF"/>
                            <w:sz w:val="18"/>
                          </w:rPr>
                          <w:t>Bill</w:t>
                        </w:r>
                        <w:r>
                          <w:rPr>
                            <w:color w:val="FFFFFF"/>
                            <w:spacing w:val="-2"/>
                            <w:sz w:val="18"/>
                          </w:rPr>
                          <w:t xml:space="preserve"> Wilson</w:t>
                        </w:r>
                      </w:p>
                      <w:p w14:paraId="5BB6192E" w14:textId="77777777" w:rsidR="00843579" w:rsidRDefault="002D5E79">
                        <w:pPr>
                          <w:numPr>
                            <w:ilvl w:val="0"/>
                            <w:numId w:val="43"/>
                          </w:numPr>
                          <w:tabs>
                            <w:tab w:val="left" w:pos="270"/>
                          </w:tabs>
                          <w:spacing w:line="250" w:lineRule="atLeast"/>
                          <w:ind w:right="568"/>
                          <w:rPr>
                            <w:sz w:val="18"/>
                          </w:rPr>
                        </w:pPr>
                        <w:r>
                          <w:rPr>
                            <w:color w:val="FFFFFF"/>
                            <w:sz w:val="18"/>
                          </w:rPr>
                          <w:t>Board</w:t>
                        </w:r>
                        <w:r>
                          <w:rPr>
                            <w:color w:val="FFFFFF"/>
                            <w:spacing w:val="-13"/>
                            <w:sz w:val="18"/>
                          </w:rPr>
                          <w:t xml:space="preserve"> </w:t>
                        </w:r>
                        <w:r>
                          <w:rPr>
                            <w:color w:val="FFFFFF"/>
                            <w:sz w:val="18"/>
                          </w:rPr>
                          <w:t>of</w:t>
                        </w:r>
                        <w:r>
                          <w:rPr>
                            <w:color w:val="FFFFFF"/>
                            <w:spacing w:val="-13"/>
                            <w:sz w:val="18"/>
                          </w:rPr>
                          <w:t xml:space="preserve"> </w:t>
                        </w:r>
                        <w:r>
                          <w:rPr>
                            <w:color w:val="FFFFFF"/>
                            <w:sz w:val="18"/>
                          </w:rPr>
                          <w:t>Directors,</w:t>
                        </w:r>
                        <w:r>
                          <w:rPr>
                            <w:color w:val="FFFFFF"/>
                            <w:spacing w:val="-13"/>
                            <w:sz w:val="18"/>
                          </w:rPr>
                          <w:t xml:space="preserve"> </w:t>
                        </w:r>
                        <w:proofErr w:type="gramStart"/>
                        <w:r>
                          <w:rPr>
                            <w:color w:val="FFFFFF"/>
                            <w:sz w:val="18"/>
                          </w:rPr>
                          <w:t>Arab-American</w:t>
                        </w:r>
                        <w:proofErr w:type="gramEnd"/>
                        <w:r>
                          <w:rPr>
                            <w:color w:val="FFFFFF"/>
                            <w:sz w:val="18"/>
                          </w:rPr>
                          <w:t xml:space="preserve"> Bilateral chamber</w:t>
                        </w:r>
                      </w:p>
                    </w:txbxContent>
                  </v:textbox>
                </v:shape>
                <w10:anchorlock/>
              </v:group>
            </w:pict>
          </mc:Fallback>
        </mc:AlternateContent>
      </w:r>
    </w:p>
    <w:p w14:paraId="5BB6017C" w14:textId="77777777" w:rsidR="00843579" w:rsidRDefault="00843579">
      <w:pPr>
        <w:pStyle w:val="BodyText"/>
        <w:spacing w:before="30"/>
      </w:pPr>
    </w:p>
    <w:p w14:paraId="5BB6017D" w14:textId="77777777" w:rsidR="00843579" w:rsidRDefault="002D5E79">
      <w:pPr>
        <w:pStyle w:val="BodyText"/>
        <w:spacing w:line="247" w:lineRule="auto"/>
        <w:ind w:left="1170" w:right="1159"/>
        <w:jc w:val="both"/>
      </w:pPr>
      <w:r>
        <w:rPr>
          <w:noProof/>
        </w:rPr>
        <mc:AlternateContent>
          <mc:Choice Requires="wps">
            <w:drawing>
              <wp:anchor distT="0" distB="0" distL="0" distR="0" simplePos="0" relativeHeight="251658334" behindDoc="1" locked="0" layoutInCell="1" allowOverlap="1" wp14:anchorId="5BB61640" wp14:editId="5BB61641">
                <wp:simplePos x="0" y="0"/>
                <wp:positionH relativeFrom="page">
                  <wp:posOffset>742950</wp:posOffset>
                </wp:positionH>
                <wp:positionV relativeFrom="paragraph">
                  <wp:posOffset>-3319134</wp:posOffset>
                </wp:positionV>
                <wp:extent cx="3886200" cy="3152775"/>
                <wp:effectExtent l="0" t="0" r="0" b="0"/>
                <wp:wrapNone/>
                <wp:docPr id="411" name="Graphic 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86200" cy="3152775"/>
                        </a:xfrm>
                        <a:custGeom>
                          <a:avLst/>
                          <a:gdLst/>
                          <a:ahLst/>
                          <a:cxnLst/>
                          <a:rect l="l" t="t" r="r" b="b"/>
                          <a:pathLst>
                            <a:path w="3886200" h="3152775">
                              <a:moveTo>
                                <a:pt x="3886200" y="0"/>
                              </a:moveTo>
                              <a:lnTo>
                                <a:pt x="2066925" y="0"/>
                              </a:lnTo>
                              <a:lnTo>
                                <a:pt x="2028825" y="0"/>
                              </a:lnTo>
                              <a:lnTo>
                                <a:pt x="0" y="0"/>
                              </a:lnTo>
                              <a:lnTo>
                                <a:pt x="0" y="38100"/>
                              </a:lnTo>
                              <a:lnTo>
                                <a:pt x="2028825" y="38100"/>
                              </a:lnTo>
                              <a:lnTo>
                                <a:pt x="2028825" y="3152775"/>
                              </a:lnTo>
                              <a:lnTo>
                                <a:pt x="2066925" y="3152775"/>
                              </a:lnTo>
                              <a:lnTo>
                                <a:pt x="3886200" y="3152775"/>
                              </a:lnTo>
                              <a:lnTo>
                                <a:pt x="3886200" y="0"/>
                              </a:lnTo>
                              <a:close/>
                            </a:path>
                          </a:pathLst>
                        </a:custGeom>
                        <a:solidFill>
                          <a:srgbClr val="D60024"/>
                        </a:solidFill>
                      </wps:spPr>
                      <wps:bodyPr wrap="square" lIns="0" tIns="0" rIns="0" bIns="0" rtlCol="0">
                        <a:prstTxWarp prst="textNoShape">
                          <a:avLst/>
                        </a:prstTxWarp>
                        <a:noAutofit/>
                      </wps:bodyPr>
                    </wps:wsp>
                  </a:graphicData>
                </a:graphic>
              </wp:anchor>
            </w:drawing>
          </mc:Choice>
          <mc:Fallback>
            <w:pict>
              <v:shape w14:anchorId="6F6F1431" id="Graphic 411" o:spid="_x0000_s1026" style="position:absolute;margin-left:58.5pt;margin-top:-261.35pt;width:306pt;height:248.25pt;z-index:-251658146;visibility:visible;mso-wrap-style:square;mso-wrap-distance-left:0;mso-wrap-distance-top:0;mso-wrap-distance-right:0;mso-wrap-distance-bottom:0;mso-position-horizontal:absolute;mso-position-horizontal-relative:page;mso-position-vertical:absolute;mso-position-vertical-relative:text;v-text-anchor:top" coordsize="3886200,3152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" path="m3886200,l2066925,r-38100,l,,,38100r2028825,l2028825,3152775r38100,l3886200,3152775,3886200,xe" fillcolor="#d60024" stroked="f">
                <v:path arrowok="t"/>
                <w10:wrap anchorx="page"/>
              </v:shape>
            </w:pict>
          </mc:Fallback>
        </mc:AlternateContent>
      </w:r>
      <w:r>
        <w:rPr>
          <w:b/>
        </w:rPr>
        <w:t xml:space="preserve">Mr. Miller </w:t>
      </w:r>
      <w:r>
        <w:t xml:space="preserve">joined Halliburton in 1997, working in various leadership roles of increasing responsibility and oversight, including serving on our Board of Directors since 2014. From 2014 to 2017, he served as President and Chief Health, Safety and Environment Officer. From 2017 to 2018, Mr. Miller served as President and </w:t>
      </w:r>
      <w:proofErr w:type="gramStart"/>
      <w:r>
        <w:t>CEO;</w:t>
      </w:r>
      <w:proofErr w:type="gramEnd"/>
      <w:r>
        <w:t xml:space="preserve"> beginning in 2019, he has served as Halliburton’s Chairman of the Board, President and CEO.</w:t>
      </w:r>
    </w:p>
    <w:p w14:paraId="5BB6017E" w14:textId="77777777" w:rsidR="00843579" w:rsidRDefault="002D5E79">
      <w:pPr>
        <w:pStyle w:val="BodyText"/>
        <w:spacing w:before="204" w:line="247" w:lineRule="auto"/>
        <w:ind w:left="1170" w:right="1160"/>
        <w:jc w:val="both"/>
      </w:pPr>
      <w:r>
        <w:t>Mr. Miller brings deep global energy industry expertise, executive and business development experience, and in-depth knowledge of Halliburton’s strategy, risks, human capital management programs, operations, and health, safety, and environment protocols. Mr. Miller holds a Bachelor of Science degree in agriculture and business from McNeese State University and an MBA from Texas A&amp;M University.</w:t>
      </w:r>
    </w:p>
    <w:p w14:paraId="5BB6017F" w14:textId="77777777" w:rsidR="00843579" w:rsidRDefault="002D5E79">
      <w:pPr>
        <w:pStyle w:val="Heading7"/>
        <w:spacing w:before="200"/>
        <w:jc w:val="both"/>
      </w:pPr>
      <w:r>
        <w:t>Skills</w:t>
      </w:r>
      <w:r>
        <w:rPr>
          <w:spacing w:val="-5"/>
        </w:rPr>
        <w:t xml:space="preserve"> </w:t>
      </w:r>
      <w:r>
        <w:t>and</w:t>
      </w:r>
      <w:r>
        <w:rPr>
          <w:spacing w:val="-4"/>
        </w:rPr>
        <w:t xml:space="preserve"> </w:t>
      </w:r>
      <w:r>
        <w:rPr>
          <w:spacing w:val="-2"/>
        </w:rPr>
        <w:t>Qualifications</w:t>
      </w:r>
    </w:p>
    <w:p w14:paraId="5BB60180" w14:textId="77777777" w:rsidR="00843579" w:rsidRDefault="002D5E79">
      <w:pPr>
        <w:pStyle w:val="BodyText"/>
        <w:spacing w:before="212" w:line="247" w:lineRule="auto"/>
        <w:ind w:left="1170" w:right="1162"/>
        <w:jc w:val="both"/>
      </w:pPr>
      <w:r>
        <w:rPr>
          <w:b/>
          <w:color w:val="D60024"/>
        </w:rPr>
        <w:t xml:space="preserve">Energy Industry, Strategic Planning, International Business: </w:t>
      </w:r>
      <w:r>
        <w:t>Mr. Miller has extensive experience leading energy</w:t>
      </w:r>
      <w:r>
        <w:rPr>
          <w:spacing w:val="40"/>
        </w:rPr>
        <w:t xml:space="preserve"> </w:t>
      </w:r>
      <w:r>
        <w:t>industry business efforts in every region of the world, including specific assignments living in</w:t>
      </w:r>
      <w:r>
        <w:rPr>
          <w:spacing w:val="-6"/>
        </w:rPr>
        <w:t xml:space="preserve"> </w:t>
      </w:r>
      <w:r>
        <w:t>Angola, Indonesia, Venezuela, and Dubai. He leads Halliburton’s strategy and direction. He previously served as Senior Vice President, Global Business Development, and was responsible for Halliburton’s largest global customers.</w:t>
      </w:r>
    </w:p>
    <w:p w14:paraId="5BB60181" w14:textId="77777777" w:rsidR="00843579" w:rsidRDefault="002D5E79">
      <w:pPr>
        <w:pStyle w:val="BodyText"/>
        <w:spacing w:before="204" w:line="247" w:lineRule="auto"/>
        <w:ind w:left="1170" w:right="1161"/>
        <w:jc w:val="both"/>
      </w:pPr>
      <w:r>
        <w:rPr>
          <w:b/>
          <w:color w:val="D60024"/>
        </w:rPr>
        <w:t xml:space="preserve">Health, Safety &amp; Environment and Sustainability: </w:t>
      </w:r>
      <w:r>
        <w:t>Mr. Miller leads the Company’s HSE and sustainability strategies and goals. He oversees Halliburton’s HSE efforts and understands the daily requirements for an energy company to operate safely.</w:t>
      </w:r>
      <w:r>
        <w:rPr>
          <w:spacing w:val="-4"/>
        </w:rPr>
        <w:t xml:space="preserve"> </w:t>
      </w:r>
      <w:r>
        <w:t>Through</w:t>
      </w:r>
      <w:r>
        <w:rPr>
          <w:spacing w:val="-1"/>
        </w:rPr>
        <w:t xml:space="preserve"> </w:t>
      </w:r>
      <w:r>
        <w:t>his</w:t>
      </w:r>
      <w:r>
        <w:rPr>
          <w:spacing w:val="-1"/>
        </w:rPr>
        <w:t xml:space="preserve"> </w:t>
      </w:r>
      <w:r>
        <w:t>leadership,</w:t>
      </w:r>
      <w:r>
        <w:rPr>
          <w:spacing w:val="-1"/>
        </w:rPr>
        <w:t xml:space="preserve"> </w:t>
      </w:r>
      <w:r>
        <w:t>Halliburton</w:t>
      </w:r>
      <w:r>
        <w:rPr>
          <w:spacing w:val="-1"/>
        </w:rPr>
        <w:t xml:space="preserve"> </w:t>
      </w:r>
      <w:r>
        <w:t>made</w:t>
      </w:r>
      <w:r>
        <w:rPr>
          <w:spacing w:val="-1"/>
        </w:rPr>
        <w:t xml:space="preserve"> </w:t>
      </w:r>
      <w:r>
        <w:t>“advance</w:t>
      </w:r>
      <w:r>
        <w:rPr>
          <w:spacing w:val="-1"/>
        </w:rPr>
        <w:t xml:space="preserve"> </w:t>
      </w:r>
      <w:r>
        <w:t>a</w:t>
      </w:r>
      <w:r>
        <w:rPr>
          <w:spacing w:val="-1"/>
        </w:rPr>
        <w:t xml:space="preserve"> </w:t>
      </w:r>
      <w:r>
        <w:t>sustainable</w:t>
      </w:r>
      <w:r>
        <w:rPr>
          <w:spacing w:val="-1"/>
        </w:rPr>
        <w:t xml:space="preserve"> </w:t>
      </w:r>
      <w:r>
        <w:t>energy</w:t>
      </w:r>
      <w:r>
        <w:rPr>
          <w:spacing w:val="-1"/>
        </w:rPr>
        <w:t xml:space="preserve"> </w:t>
      </w:r>
      <w:r>
        <w:t>future”</w:t>
      </w:r>
      <w:r>
        <w:rPr>
          <w:spacing w:val="-1"/>
        </w:rPr>
        <w:t xml:space="preserve"> </w:t>
      </w:r>
      <w:r>
        <w:t>a</w:t>
      </w:r>
      <w:r>
        <w:rPr>
          <w:spacing w:val="-1"/>
        </w:rPr>
        <w:t xml:space="preserve"> </w:t>
      </w:r>
      <w:r>
        <w:t>strategic</w:t>
      </w:r>
      <w:r>
        <w:rPr>
          <w:spacing w:val="-1"/>
        </w:rPr>
        <w:t xml:space="preserve"> </w:t>
      </w:r>
      <w:r>
        <w:t>company</w:t>
      </w:r>
      <w:r>
        <w:rPr>
          <w:spacing w:val="-1"/>
        </w:rPr>
        <w:t xml:space="preserve"> </w:t>
      </w:r>
      <w:r>
        <w:t>priority,</w:t>
      </w:r>
      <w:r>
        <w:rPr>
          <w:spacing w:val="-1"/>
        </w:rPr>
        <w:t xml:space="preserve"> </w:t>
      </w:r>
      <w:r>
        <w:t>and</w:t>
      </w:r>
      <w:r>
        <w:rPr>
          <w:spacing w:val="-1"/>
        </w:rPr>
        <w:t xml:space="preserve"> </w:t>
      </w:r>
      <w:r>
        <w:t>the Company set and is achieving measurable sustainability targets that include reductions in Scope 1 emissions.</w:t>
      </w:r>
    </w:p>
    <w:p w14:paraId="5BB60182" w14:textId="77777777" w:rsidR="00843579" w:rsidRDefault="002D5E79">
      <w:pPr>
        <w:pStyle w:val="BodyText"/>
        <w:spacing w:before="204" w:line="247" w:lineRule="auto"/>
        <w:ind w:left="1170" w:right="1164"/>
        <w:jc w:val="both"/>
      </w:pPr>
      <w:r>
        <w:rPr>
          <w:b/>
          <w:color w:val="D60024"/>
        </w:rPr>
        <w:t xml:space="preserve">Accounting/Finance, Mergers &amp; Acquisitions: </w:t>
      </w:r>
      <w:r>
        <w:t xml:space="preserve">Mr. Miller is a CPA and worked at a major accounting firm prior to Halliburton. He has deep mergers and acquisitions experience, working closely on </w:t>
      </w:r>
      <w:proofErr w:type="gramStart"/>
      <w:r>
        <w:t>a number of</w:t>
      </w:r>
      <w:proofErr w:type="gramEnd"/>
      <w:r>
        <w:t xml:space="preserve"> significant acquisitions and divestitures. Through Mr. Miller’s guidance, Halliburton focuses on driving capital efficiency across the balance sheet.</w:t>
      </w:r>
    </w:p>
    <w:p w14:paraId="5BB60183" w14:textId="77777777" w:rsidR="00843579" w:rsidRDefault="002D5E79">
      <w:pPr>
        <w:pStyle w:val="BodyText"/>
        <w:spacing w:before="203" w:line="247" w:lineRule="auto"/>
        <w:ind w:left="1170" w:right="1162"/>
        <w:jc w:val="both"/>
      </w:pPr>
      <w:r>
        <w:rPr>
          <w:b/>
          <w:color w:val="D60024"/>
        </w:rPr>
        <w:t xml:space="preserve">Technology/Engineering: </w:t>
      </w:r>
      <w:r>
        <w:t>Through Mr. Miller’s leadership, Halliburton advances digital and automation in its and its customers’ operations to create more intelligent, remote, autonomous, and environmentally friendly operations throughout the energy industry.</w:t>
      </w:r>
      <w:r>
        <w:rPr>
          <w:spacing w:val="-1"/>
        </w:rPr>
        <w:t xml:space="preserve"> </w:t>
      </w:r>
      <w:r>
        <w:t>Under his direction, Halliburton develops and provides innovative technology solutions and is the</w:t>
      </w:r>
      <w:r>
        <w:rPr>
          <w:spacing w:val="-5"/>
        </w:rPr>
        <w:t xml:space="preserve"> </w:t>
      </w:r>
      <w:r>
        <w:t>leader in active U.S. patents granted to oil and natural gas service companies.</w:t>
      </w:r>
    </w:p>
    <w:p w14:paraId="5BB60184" w14:textId="77777777" w:rsidR="00843579" w:rsidRDefault="002D5E79">
      <w:pPr>
        <w:pStyle w:val="BodyText"/>
        <w:spacing w:before="204" w:line="247" w:lineRule="auto"/>
        <w:ind w:left="1170" w:right="1160"/>
        <w:jc w:val="both"/>
      </w:pPr>
      <w:r>
        <w:rPr>
          <w:b/>
          <w:color w:val="D60024"/>
        </w:rPr>
        <w:t xml:space="preserve">Human Resources/Compensation: </w:t>
      </w:r>
      <w:r>
        <w:t xml:space="preserve">In roles of increasing responsibility in locations around the world while at Halliburton, Mr. Miller gained significant experience leading people and organizations. Through his various roles, Mr. Miller developed deep insight into and hands-on leadership in HR matters, such as recruitment and hiring, compensation, benefits, and </w:t>
      </w:r>
      <w:r>
        <w:rPr>
          <w:spacing w:val="-2"/>
        </w:rPr>
        <w:t>training.</w:t>
      </w:r>
    </w:p>
    <w:p w14:paraId="5BB60185" w14:textId="77777777" w:rsidR="00843579" w:rsidRDefault="00843579">
      <w:pPr>
        <w:pStyle w:val="BodyText"/>
        <w:spacing w:line="247" w:lineRule="auto"/>
        <w:jc w:val="both"/>
        <w:sectPr w:rsidR="00843579">
          <w:pgSz w:w="12240" w:h="15840"/>
          <w:pgMar w:top="900" w:right="0" w:bottom="700" w:left="0" w:header="0" w:footer="500" w:gutter="0"/>
          <w:cols w:space="720"/>
        </w:sectPr>
      </w:pPr>
    </w:p>
    <w:p w14:paraId="5BB60186" w14:textId="77777777" w:rsidR="00843579" w:rsidRDefault="002D5E79">
      <w:pPr>
        <w:ind w:left="1170"/>
        <w:rPr>
          <w:sz w:val="20"/>
        </w:rPr>
      </w:pPr>
      <w:r>
        <w:rPr>
          <w:noProof/>
          <w:sz w:val="20"/>
        </w:rPr>
        <mc:AlternateContent>
          <mc:Choice Requires="wpg">
            <w:drawing>
              <wp:inline distT="0" distB="0" distL="0" distR="0" wp14:anchorId="5BB61642" wp14:editId="5BB61643">
                <wp:extent cx="6286500" cy="2247900"/>
                <wp:effectExtent l="0" t="0" r="0" b="0"/>
                <wp:docPr id="41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247900"/>
                          <a:chOff x="0" y="0"/>
                          <a:chExt cx="6286500" cy="2247900"/>
                        </a:xfrm>
                      </wpg:grpSpPr>
                      <wps:wsp>
                        <wps:cNvPr id="413" name="Graphic 413"/>
                        <wps:cNvSpPr/>
                        <wps:spPr>
                          <a:xfrm>
                            <a:off x="0" y="0"/>
                            <a:ext cx="6286500" cy="2247900"/>
                          </a:xfrm>
                          <a:custGeom>
                            <a:avLst/>
                            <a:gdLst/>
                            <a:ahLst/>
                            <a:cxnLst/>
                            <a:rect l="l" t="t" r="r" b="b"/>
                            <a:pathLst>
                              <a:path w="6286500" h="2247900">
                                <a:moveTo>
                                  <a:pt x="6286500" y="0"/>
                                </a:moveTo>
                                <a:lnTo>
                                  <a:pt x="6286500" y="0"/>
                                </a:lnTo>
                                <a:lnTo>
                                  <a:pt x="0" y="0"/>
                                </a:lnTo>
                                <a:lnTo>
                                  <a:pt x="0" y="38100"/>
                                </a:lnTo>
                                <a:lnTo>
                                  <a:pt x="0" y="2247900"/>
                                </a:lnTo>
                                <a:lnTo>
                                  <a:pt x="38100" y="2247900"/>
                                </a:lnTo>
                                <a:lnTo>
                                  <a:pt x="2028825" y="2247900"/>
                                </a:lnTo>
                                <a:lnTo>
                                  <a:pt x="2066925" y="2247900"/>
                                </a:lnTo>
                                <a:lnTo>
                                  <a:pt x="3886200" y="2247900"/>
                                </a:lnTo>
                                <a:lnTo>
                                  <a:pt x="3924300" y="2247900"/>
                                </a:lnTo>
                                <a:lnTo>
                                  <a:pt x="6286500" y="2247900"/>
                                </a:lnTo>
                                <a:lnTo>
                                  <a:pt x="6286500"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414" name="Image 414"/>
                          <pic:cNvPicPr/>
                        </pic:nvPicPr>
                        <pic:blipFill>
                          <a:blip r:embed="rId107" cstate="print"/>
                          <a:stretch>
                            <a:fillRect/>
                          </a:stretch>
                        </pic:blipFill>
                        <pic:spPr>
                          <a:xfrm>
                            <a:off x="76200" y="76199"/>
                            <a:ext cx="1901951" cy="2103120"/>
                          </a:xfrm>
                          <a:prstGeom prst="rect">
                            <a:avLst/>
                          </a:prstGeom>
                        </pic:spPr>
                      </pic:pic>
                      <wps:wsp>
                        <wps:cNvPr id="415" name="Textbox 415"/>
                        <wps:cNvSpPr txBox="1"/>
                        <wps:spPr>
                          <a:xfrm>
                            <a:off x="2100326" y="48986"/>
                            <a:ext cx="1497330" cy="624205"/>
                          </a:xfrm>
                          <a:prstGeom prst="rect">
                            <a:avLst/>
                          </a:prstGeom>
                        </wps:spPr>
                        <wps:txbx>
                          <w:txbxContent>
                            <w:p w14:paraId="5BB6192F" w14:textId="77777777" w:rsidR="00843579" w:rsidRDefault="002D5E79">
                              <w:pPr>
                                <w:spacing w:line="292" w:lineRule="auto"/>
                                <w:rPr>
                                  <w:sz w:val="18"/>
                                </w:rPr>
                              </w:pPr>
                              <w:r>
                                <w:rPr>
                                  <w:b/>
                                  <w:color w:val="FFFFFF"/>
                                  <w:sz w:val="20"/>
                                </w:rPr>
                                <w:t xml:space="preserve">J. Shannon Slocum </w:t>
                              </w:r>
                              <w:r>
                                <w:rPr>
                                  <w:color w:val="FFFFFF"/>
                                  <w:sz w:val="18"/>
                                </w:rPr>
                                <w:t>Executive</w:t>
                              </w:r>
                              <w:r>
                                <w:rPr>
                                  <w:color w:val="FFFFFF"/>
                                  <w:spacing w:val="-13"/>
                                  <w:sz w:val="18"/>
                                </w:rPr>
                                <w:t xml:space="preserve"> </w:t>
                              </w:r>
                              <w:r>
                                <w:rPr>
                                  <w:color w:val="FFFFFF"/>
                                  <w:sz w:val="18"/>
                                </w:rPr>
                                <w:t>Vice</w:t>
                              </w:r>
                              <w:r>
                                <w:rPr>
                                  <w:color w:val="FFFFFF"/>
                                  <w:spacing w:val="-13"/>
                                  <w:sz w:val="18"/>
                                </w:rPr>
                                <w:t xml:space="preserve"> </w:t>
                              </w:r>
                              <w:r>
                                <w:rPr>
                                  <w:color w:val="FFFFFF"/>
                                  <w:sz w:val="18"/>
                                </w:rPr>
                                <w:t>President</w:t>
                              </w:r>
                              <w:r>
                                <w:rPr>
                                  <w:color w:val="FFFFFF"/>
                                  <w:spacing w:val="-13"/>
                                  <w:sz w:val="18"/>
                                </w:rPr>
                                <w:t xml:space="preserve"> </w:t>
                              </w:r>
                              <w:r>
                                <w:rPr>
                                  <w:color w:val="FFFFFF"/>
                                  <w:sz w:val="18"/>
                                </w:rPr>
                                <w:t>and Chief Operating Officer,</w:t>
                              </w:r>
                            </w:p>
                            <w:p w14:paraId="5BB61930" w14:textId="77777777" w:rsidR="00843579" w:rsidRDefault="002D5E79">
                              <w:pPr>
                                <w:spacing w:line="204" w:lineRule="exact"/>
                                <w:rPr>
                                  <w:sz w:val="18"/>
                                </w:rPr>
                              </w:pPr>
                              <w:r>
                                <w:rPr>
                                  <w:color w:val="FFFFFF"/>
                                  <w:sz w:val="18"/>
                                </w:rPr>
                                <w:t>Halliburton</w:t>
                              </w:r>
                              <w:r>
                                <w:rPr>
                                  <w:color w:val="FFFFFF"/>
                                  <w:spacing w:val="-8"/>
                                  <w:sz w:val="18"/>
                                </w:rPr>
                                <w:t xml:space="preserve"> </w:t>
                              </w:r>
                              <w:r>
                                <w:rPr>
                                  <w:color w:val="FFFFFF"/>
                                  <w:spacing w:val="-2"/>
                                  <w:sz w:val="18"/>
                                </w:rPr>
                                <w:t>Company</w:t>
                              </w:r>
                            </w:p>
                          </w:txbxContent>
                        </wps:txbx>
                        <wps:bodyPr wrap="square" lIns="0" tIns="0" rIns="0" bIns="0" rtlCol="0">
                          <a:noAutofit/>
                        </wps:bodyPr>
                      </wps:wsp>
                      <wps:wsp>
                        <wps:cNvPr id="416" name="Textbox 416"/>
                        <wps:cNvSpPr txBox="1"/>
                        <wps:spPr>
                          <a:xfrm>
                            <a:off x="3957701" y="51213"/>
                            <a:ext cx="2121535" cy="287020"/>
                          </a:xfrm>
                          <a:prstGeom prst="rect">
                            <a:avLst/>
                          </a:prstGeom>
                        </wps:spPr>
                        <wps:txbx>
                          <w:txbxContent>
                            <w:p w14:paraId="5BB61931" w14:textId="77777777" w:rsidR="00843579" w:rsidRDefault="002D5E79">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32" w14:textId="77777777" w:rsidR="00843579" w:rsidRDefault="002D5E79">
                              <w:pPr>
                                <w:numPr>
                                  <w:ilvl w:val="0"/>
                                  <w:numId w:val="42"/>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417" name="Textbox 417"/>
                        <wps:cNvSpPr txBox="1"/>
                        <wps:spPr>
                          <a:xfrm>
                            <a:off x="2100326" y="805974"/>
                            <a:ext cx="1123950" cy="128270"/>
                          </a:xfrm>
                          <a:prstGeom prst="rect">
                            <a:avLst/>
                          </a:prstGeom>
                        </wps:spPr>
                        <wps:txbx>
                          <w:txbxContent>
                            <w:p w14:paraId="5BB61933" w14:textId="77777777" w:rsidR="00843579" w:rsidRDefault="002D5E79">
                              <w:pPr>
                                <w:spacing w:line="201" w:lineRule="exact"/>
                                <w:rPr>
                                  <w:b/>
                                  <w:sz w:val="18"/>
                                </w:rPr>
                              </w:pPr>
                              <w:r>
                                <w:rPr>
                                  <w:b/>
                                  <w:color w:val="FFFFFF"/>
                                  <w:spacing w:val="-2"/>
                                  <w:sz w:val="18"/>
                                </w:rPr>
                                <w:t>NON-INDEPENDENT</w:t>
                              </w:r>
                            </w:p>
                          </w:txbxContent>
                        </wps:txbx>
                        <wps:bodyPr wrap="square" lIns="0" tIns="0" rIns="0" bIns="0" rtlCol="0">
                          <a:noAutofit/>
                        </wps:bodyPr>
                      </wps:wsp>
                      <wps:wsp>
                        <wps:cNvPr id="418" name="Textbox 418"/>
                        <wps:cNvSpPr txBox="1"/>
                        <wps:spPr>
                          <a:xfrm>
                            <a:off x="3957701" y="470567"/>
                            <a:ext cx="2102485" cy="445770"/>
                          </a:xfrm>
                          <a:prstGeom prst="rect">
                            <a:avLst/>
                          </a:prstGeom>
                        </wps:spPr>
                        <wps:txbx>
                          <w:txbxContent>
                            <w:p w14:paraId="5BB61934"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35"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936" w14:textId="77777777" w:rsidR="00843579" w:rsidRDefault="002D5E79">
                              <w:pPr>
                                <w:numPr>
                                  <w:ilvl w:val="0"/>
                                  <w:numId w:val="41"/>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419" name="Textbox 419"/>
                        <wps:cNvSpPr txBox="1"/>
                        <wps:spPr>
                          <a:xfrm>
                            <a:off x="2100326" y="1066451"/>
                            <a:ext cx="1047750" cy="287020"/>
                          </a:xfrm>
                          <a:prstGeom prst="rect">
                            <a:avLst/>
                          </a:prstGeom>
                        </wps:spPr>
                        <wps:txbx>
                          <w:txbxContent>
                            <w:p w14:paraId="5BB61937"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53</w:t>
                              </w:r>
                            </w:p>
                            <w:p w14:paraId="5BB61938" w14:textId="77777777" w:rsidR="00843579" w:rsidRDefault="002D5E79">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2026</w:t>
                              </w:r>
                            </w:p>
                          </w:txbxContent>
                        </wps:txbx>
                        <wps:bodyPr wrap="square" lIns="0" tIns="0" rIns="0" bIns="0" rtlCol="0">
                          <a:noAutofit/>
                        </wps:bodyPr>
                      </wps:wsp>
                      <wps:wsp>
                        <wps:cNvPr id="420" name="Textbox 420"/>
                        <wps:cNvSpPr txBox="1"/>
                        <wps:spPr>
                          <a:xfrm>
                            <a:off x="3957701" y="1048797"/>
                            <a:ext cx="2089785" cy="287020"/>
                          </a:xfrm>
                          <a:prstGeom prst="rect">
                            <a:avLst/>
                          </a:prstGeom>
                        </wps:spPr>
                        <wps:txbx>
                          <w:txbxContent>
                            <w:p w14:paraId="5BB61939" w14:textId="77777777" w:rsidR="00843579" w:rsidRDefault="002D5E79">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93A" w14:textId="77777777" w:rsidR="00843579" w:rsidRDefault="002D5E79">
                              <w:pPr>
                                <w:numPr>
                                  <w:ilvl w:val="0"/>
                                  <w:numId w:val="40"/>
                                </w:numPr>
                                <w:tabs>
                                  <w:tab w:val="left" w:pos="269"/>
                                </w:tabs>
                                <w:spacing w:before="43"/>
                                <w:ind w:left="269" w:hanging="179"/>
                                <w:rPr>
                                  <w:sz w:val="18"/>
                                </w:rPr>
                              </w:pPr>
                              <w:r>
                                <w:rPr>
                                  <w:color w:val="FFFFFF"/>
                                  <w:sz w:val="18"/>
                                </w:rPr>
                                <w:t>API</w:t>
                              </w:r>
                              <w:r>
                                <w:rPr>
                                  <w:color w:val="FFFFFF"/>
                                  <w:spacing w:val="-2"/>
                                  <w:sz w:val="18"/>
                                </w:rPr>
                                <w:t xml:space="preserve"> </w:t>
                              </w:r>
                              <w:r>
                                <w:rPr>
                                  <w:color w:val="FFFFFF"/>
                                  <w:sz w:val="18"/>
                                </w:rPr>
                                <w:t>Upstream</w:t>
                              </w:r>
                              <w:r>
                                <w:rPr>
                                  <w:color w:val="FFFFFF"/>
                                  <w:spacing w:val="-2"/>
                                  <w:sz w:val="18"/>
                                </w:rPr>
                                <w:t xml:space="preserve"> Committee</w:t>
                              </w:r>
                            </w:p>
                          </w:txbxContent>
                        </wps:txbx>
                        <wps:bodyPr wrap="square" lIns="0" tIns="0" rIns="0" bIns="0" rtlCol="0">
                          <a:noAutofit/>
                        </wps:bodyPr>
                      </wps:wsp>
                      <wps:wsp>
                        <wps:cNvPr id="421" name="Textbox 421"/>
                        <wps:cNvSpPr txBox="1"/>
                        <wps:spPr>
                          <a:xfrm>
                            <a:off x="2100326" y="1485805"/>
                            <a:ext cx="1302385" cy="287020"/>
                          </a:xfrm>
                          <a:prstGeom prst="rect">
                            <a:avLst/>
                          </a:prstGeom>
                        </wps:spPr>
                        <wps:txbx>
                          <w:txbxContent>
                            <w:p w14:paraId="5BB6193B" w14:textId="77777777" w:rsidR="00843579" w:rsidRDefault="002D5E79">
                              <w:pPr>
                                <w:spacing w:line="201" w:lineRule="exact"/>
                                <w:rPr>
                                  <w:b/>
                                  <w:sz w:val="18"/>
                                </w:rPr>
                              </w:pPr>
                              <w:r>
                                <w:rPr>
                                  <w:b/>
                                  <w:color w:val="FFFFFF"/>
                                  <w:sz w:val="18"/>
                                </w:rPr>
                                <w:t>Halliburton</w:t>
                              </w:r>
                              <w:r>
                                <w:rPr>
                                  <w:b/>
                                  <w:color w:val="FFFFFF"/>
                                  <w:spacing w:val="-3"/>
                                  <w:sz w:val="18"/>
                                </w:rPr>
                                <w:t xml:space="preserve"> </w:t>
                              </w:r>
                              <w:r>
                                <w:rPr>
                                  <w:b/>
                                  <w:color w:val="FFFFFF"/>
                                  <w:spacing w:val="-2"/>
                                  <w:sz w:val="18"/>
                                </w:rPr>
                                <w:t>Committees</w:t>
                              </w:r>
                            </w:p>
                            <w:p w14:paraId="5BB6193C" w14:textId="77777777" w:rsidR="00843579" w:rsidRDefault="002D5E79">
                              <w:pPr>
                                <w:numPr>
                                  <w:ilvl w:val="0"/>
                                  <w:numId w:val="39"/>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g:wgp>
                  </a:graphicData>
                </a:graphic>
              </wp:inline>
            </w:drawing>
          </mc:Choice>
          <mc:Fallback>
            <w:pict>
              <v:group w14:anchorId="5BB61642" id="Group 412" o:spid="_x0000_s1293" style="width:495pt;height:177pt;mso-position-horizontal-relative:char;mso-position-vertical-relative:line" coordsize="62865,22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">
                <v:shape id="Graphic 413" o:spid="_x0000_s1294" style="position:absolute;width:62865;height:22479;visibility:visible;mso-wrap-style:square;v-text-anchor:top" coordsize="6286500,224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" path="m6286500,r,l,,,38100,,2247900r38100,l2028825,2247900r38100,l3886200,2247900r38100,l6286500,2247900,6286500,xe" fillcolor="#d60024" stroked="f">
                  <v:path arrowok="t"/>
                </v:shape>
                <v:shape id="Image 414" o:spid="_x0000_s1295" type="#_x0000_t75" style="position:absolute;left:762;top:761;width:19019;height:21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">
                  <v:imagedata r:id="rId108" o:title=""/>
                </v:shape>
                <v:shape id="Textbox 415" o:spid="_x0000_s1296" type="#_x0000_t202" style="position:absolute;left:21003;top:489;width:14973;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cuxgAAANwAAAAPAAAAZHJzL2Rvd25yZXYueG1sRI9Ba8JA&#10;FITvBf/D8oTe6sbS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mR7HLsYAAADcAAAA&#10;DwAAAAAAAAAAAAAAAAAHAgAAZHJzL2Rvd25yZXYueG1sUEsFBgAAAAADAAMAtwAAAPoCAAAAAA==&#10;" filled="f" stroked="f">
                  <v:textbox inset="0,0,0,0">
                    <w:txbxContent>
                      <w:p w14:paraId="5BB6192F" w14:textId="77777777" w:rsidR="00843579" w:rsidRDefault="002D5E79">
                        <w:pPr>
                          <w:spacing w:line="292" w:lineRule="auto"/>
                          <w:rPr>
                            <w:sz w:val="18"/>
                          </w:rPr>
                        </w:pPr>
                        <w:r>
                          <w:rPr>
                            <w:b/>
                            <w:color w:val="FFFFFF"/>
                            <w:sz w:val="20"/>
                          </w:rPr>
                          <w:t xml:space="preserve">J. Shannon Slocum </w:t>
                        </w:r>
                        <w:r>
                          <w:rPr>
                            <w:color w:val="FFFFFF"/>
                            <w:sz w:val="18"/>
                          </w:rPr>
                          <w:t>Executive</w:t>
                        </w:r>
                        <w:r>
                          <w:rPr>
                            <w:color w:val="FFFFFF"/>
                            <w:spacing w:val="-13"/>
                            <w:sz w:val="18"/>
                          </w:rPr>
                          <w:t xml:space="preserve"> </w:t>
                        </w:r>
                        <w:r>
                          <w:rPr>
                            <w:color w:val="FFFFFF"/>
                            <w:sz w:val="18"/>
                          </w:rPr>
                          <w:t>Vice</w:t>
                        </w:r>
                        <w:r>
                          <w:rPr>
                            <w:color w:val="FFFFFF"/>
                            <w:spacing w:val="-13"/>
                            <w:sz w:val="18"/>
                          </w:rPr>
                          <w:t xml:space="preserve"> </w:t>
                        </w:r>
                        <w:r>
                          <w:rPr>
                            <w:color w:val="FFFFFF"/>
                            <w:sz w:val="18"/>
                          </w:rPr>
                          <w:t>President</w:t>
                        </w:r>
                        <w:r>
                          <w:rPr>
                            <w:color w:val="FFFFFF"/>
                            <w:spacing w:val="-13"/>
                            <w:sz w:val="18"/>
                          </w:rPr>
                          <w:t xml:space="preserve"> </w:t>
                        </w:r>
                        <w:r>
                          <w:rPr>
                            <w:color w:val="FFFFFF"/>
                            <w:sz w:val="18"/>
                          </w:rPr>
                          <w:t>and Chief Operating Officer,</w:t>
                        </w:r>
                      </w:p>
                      <w:p w14:paraId="5BB61930" w14:textId="77777777" w:rsidR="00843579" w:rsidRDefault="002D5E79">
                        <w:pPr>
                          <w:spacing w:line="204" w:lineRule="exact"/>
                          <w:rPr>
                            <w:sz w:val="18"/>
                          </w:rPr>
                        </w:pPr>
                        <w:r>
                          <w:rPr>
                            <w:color w:val="FFFFFF"/>
                            <w:sz w:val="18"/>
                          </w:rPr>
                          <w:t>Halliburton</w:t>
                        </w:r>
                        <w:r>
                          <w:rPr>
                            <w:color w:val="FFFFFF"/>
                            <w:spacing w:val="-8"/>
                            <w:sz w:val="18"/>
                          </w:rPr>
                          <w:t xml:space="preserve"> </w:t>
                        </w:r>
                        <w:r>
                          <w:rPr>
                            <w:color w:val="FFFFFF"/>
                            <w:spacing w:val="-2"/>
                            <w:sz w:val="18"/>
                          </w:rPr>
                          <w:t>Company</w:t>
                        </w:r>
                      </w:p>
                    </w:txbxContent>
                  </v:textbox>
                </v:shape>
                <v:shape id="Textbox 416" o:spid="_x0000_s1297" type="#_x0000_t202" style="position:absolute;left:39577;top:512;width:21215;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lZxQAAANwAAAAPAAAAZHJzL2Rvd25yZXYueG1sRI9Ba8JA&#10;FITvgv9heUJvurGU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BpzFlZxQAAANwAAAAP&#10;AAAAAAAAAAAAAAAAAAcCAABkcnMvZG93bnJldi54bWxQSwUGAAAAAAMAAwC3AAAA+QIAAAAA&#10;" filled="f" stroked="f">
                  <v:textbox inset="0,0,0,0">
                    <w:txbxContent>
                      <w:p w14:paraId="5BB61931" w14:textId="77777777" w:rsidR="00843579" w:rsidRDefault="002D5E79">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32" w14:textId="77777777" w:rsidR="00843579" w:rsidRDefault="002D5E79">
                        <w:pPr>
                          <w:numPr>
                            <w:ilvl w:val="0"/>
                            <w:numId w:val="42"/>
                          </w:numPr>
                          <w:tabs>
                            <w:tab w:val="left" w:pos="269"/>
                          </w:tabs>
                          <w:spacing w:before="43"/>
                          <w:ind w:left="269" w:hanging="179"/>
                          <w:rPr>
                            <w:sz w:val="18"/>
                          </w:rPr>
                        </w:pPr>
                        <w:r>
                          <w:rPr>
                            <w:color w:val="FFFFFF"/>
                            <w:spacing w:val="-4"/>
                            <w:sz w:val="18"/>
                          </w:rPr>
                          <w:t>None</w:t>
                        </w:r>
                      </w:p>
                    </w:txbxContent>
                  </v:textbox>
                </v:shape>
                <v:shape id="Textbox 417" o:spid="_x0000_s1298" type="#_x0000_t202" style="position:absolute;left:21003;top:8059;width:1123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PzC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BoD8wsYAAADcAAAA&#10;DwAAAAAAAAAAAAAAAAAHAgAAZHJzL2Rvd25yZXYueG1sUEsFBgAAAAADAAMAtwAAAPoCAAAAAA==&#10;" filled="f" stroked="f">
                  <v:textbox inset="0,0,0,0">
                    <w:txbxContent>
                      <w:p w14:paraId="5BB61933" w14:textId="77777777" w:rsidR="00843579" w:rsidRDefault="002D5E79">
                        <w:pPr>
                          <w:spacing w:line="201" w:lineRule="exact"/>
                          <w:rPr>
                            <w:b/>
                            <w:sz w:val="18"/>
                          </w:rPr>
                        </w:pPr>
                        <w:r>
                          <w:rPr>
                            <w:b/>
                            <w:color w:val="FFFFFF"/>
                            <w:spacing w:val="-2"/>
                            <w:sz w:val="18"/>
                          </w:rPr>
                          <w:t>NON-INDEPENDENT</w:t>
                        </w:r>
                      </w:p>
                    </w:txbxContent>
                  </v:textbox>
                </v:shape>
                <v:shape id="Textbox 418" o:spid="_x0000_s1299" type="#_x0000_t202" style="position:absolute;left:39577;top:4705;width:21024;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2iwwwAAANwAAAAPAAAAZHJzL2Rvd25yZXYueG1sRE/Pa8Iw&#10;FL4P/B/CE3abac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dx9osMMAAADcAAAADwAA&#10;AAAAAAAAAAAAAAAHAgAAZHJzL2Rvd25yZXYueG1sUEsFBgAAAAADAAMAtwAAAPcCAAAAAA==&#10;" filled="f" stroked="f">
                  <v:textbox inset="0,0,0,0">
                    <w:txbxContent>
                      <w:p w14:paraId="5BB61934"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35"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936" w14:textId="77777777" w:rsidR="00843579" w:rsidRDefault="002D5E79">
                        <w:pPr>
                          <w:numPr>
                            <w:ilvl w:val="0"/>
                            <w:numId w:val="41"/>
                          </w:numPr>
                          <w:tabs>
                            <w:tab w:val="left" w:pos="269"/>
                          </w:tabs>
                          <w:spacing w:before="43"/>
                          <w:ind w:left="269" w:hanging="179"/>
                          <w:rPr>
                            <w:sz w:val="18"/>
                          </w:rPr>
                        </w:pPr>
                        <w:r>
                          <w:rPr>
                            <w:color w:val="FFFFFF"/>
                            <w:spacing w:val="-4"/>
                            <w:sz w:val="18"/>
                          </w:rPr>
                          <w:t>None</w:t>
                        </w:r>
                      </w:p>
                    </w:txbxContent>
                  </v:textbox>
                </v:shape>
                <v:shape id="Textbox 419" o:spid="_x0000_s1300" type="#_x0000_t202" style="position:absolute;left:21003;top:10664;width:10477;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14:paraId="5BB61937"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53</w:t>
                        </w:r>
                      </w:p>
                      <w:p w14:paraId="5BB61938" w14:textId="77777777" w:rsidR="00843579" w:rsidRDefault="002D5E79">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2026</w:t>
                        </w:r>
                      </w:p>
                    </w:txbxContent>
                  </v:textbox>
                </v:shape>
                <v:shape id="Textbox 420" o:spid="_x0000_s1301" type="#_x0000_t202" style="position:absolute;left:39577;top:10487;width:20897;height:2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4LwQAAANwAAAAPAAAAZHJzL2Rvd25yZXYueG1sRE9Ni8Iw&#10;EL0v+B/CCN7WVB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EcFrgvBAAAA3AAAAA8AAAAA&#10;AAAAAAAAAAAABwIAAGRycy9kb3ducmV2LnhtbFBLBQYAAAAAAwADALcAAAD1AgAAAAA=&#10;" filled="f" stroked="f">
                  <v:textbox inset="0,0,0,0">
                    <w:txbxContent>
                      <w:p w14:paraId="5BB61939" w14:textId="77777777" w:rsidR="00843579" w:rsidRDefault="002D5E79">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93A" w14:textId="77777777" w:rsidR="00843579" w:rsidRDefault="002D5E79">
                        <w:pPr>
                          <w:numPr>
                            <w:ilvl w:val="0"/>
                            <w:numId w:val="40"/>
                          </w:numPr>
                          <w:tabs>
                            <w:tab w:val="left" w:pos="269"/>
                          </w:tabs>
                          <w:spacing w:before="43"/>
                          <w:ind w:left="269" w:hanging="179"/>
                          <w:rPr>
                            <w:sz w:val="18"/>
                          </w:rPr>
                        </w:pPr>
                        <w:r>
                          <w:rPr>
                            <w:color w:val="FFFFFF"/>
                            <w:sz w:val="18"/>
                          </w:rPr>
                          <w:t>API</w:t>
                        </w:r>
                        <w:r>
                          <w:rPr>
                            <w:color w:val="FFFFFF"/>
                            <w:spacing w:val="-2"/>
                            <w:sz w:val="18"/>
                          </w:rPr>
                          <w:t xml:space="preserve"> </w:t>
                        </w:r>
                        <w:r>
                          <w:rPr>
                            <w:color w:val="FFFFFF"/>
                            <w:sz w:val="18"/>
                          </w:rPr>
                          <w:t>Upstream</w:t>
                        </w:r>
                        <w:r>
                          <w:rPr>
                            <w:color w:val="FFFFFF"/>
                            <w:spacing w:val="-2"/>
                            <w:sz w:val="18"/>
                          </w:rPr>
                          <w:t xml:space="preserve"> Committee</w:t>
                        </w:r>
                      </w:p>
                    </w:txbxContent>
                  </v:textbox>
                </v:shape>
                <v:shape id="Textbox 421" o:spid="_x0000_s1302" type="#_x0000_t202" style="position:absolute;left:21003;top:14858;width:13024;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uQxAAAANwAAAAPAAAAZHJzL2Rvd25yZXYueG1sRI9Ba8JA&#10;FITvgv9heYI33Sgi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ChJC5DEAAAA3AAAAA8A&#10;AAAAAAAAAAAAAAAABwIAAGRycy9kb3ducmV2LnhtbFBLBQYAAAAAAwADALcAAAD4AgAAAAA=&#10;" filled="f" stroked="f">
                  <v:textbox inset="0,0,0,0">
                    <w:txbxContent>
                      <w:p w14:paraId="5BB6193B" w14:textId="77777777" w:rsidR="00843579" w:rsidRDefault="002D5E79">
                        <w:pPr>
                          <w:spacing w:line="201" w:lineRule="exact"/>
                          <w:rPr>
                            <w:b/>
                            <w:sz w:val="18"/>
                          </w:rPr>
                        </w:pPr>
                        <w:r>
                          <w:rPr>
                            <w:b/>
                            <w:color w:val="FFFFFF"/>
                            <w:sz w:val="18"/>
                          </w:rPr>
                          <w:t>Halliburton</w:t>
                        </w:r>
                        <w:r>
                          <w:rPr>
                            <w:b/>
                            <w:color w:val="FFFFFF"/>
                            <w:spacing w:val="-3"/>
                            <w:sz w:val="18"/>
                          </w:rPr>
                          <w:t xml:space="preserve"> </w:t>
                        </w:r>
                        <w:r>
                          <w:rPr>
                            <w:b/>
                            <w:color w:val="FFFFFF"/>
                            <w:spacing w:val="-2"/>
                            <w:sz w:val="18"/>
                          </w:rPr>
                          <w:t>Committees</w:t>
                        </w:r>
                      </w:p>
                      <w:p w14:paraId="5BB6193C" w14:textId="77777777" w:rsidR="00843579" w:rsidRDefault="002D5E79">
                        <w:pPr>
                          <w:numPr>
                            <w:ilvl w:val="0"/>
                            <w:numId w:val="39"/>
                          </w:numPr>
                          <w:tabs>
                            <w:tab w:val="left" w:pos="269"/>
                          </w:tabs>
                          <w:spacing w:before="43"/>
                          <w:ind w:left="269" w:hanging="179"/>
                          <w:rPr>
                            <w:sz w:val="18"/>
                          </w:rPr>
                        </w:pPr>
                        <w:r>
                          <w:rPr>
                            <w:color w:val="FFFFFF"/>
                            <w:spacing w:val="-4"/>
                            <w:sz w:val="18"/>
                          </w:rPr>
                          <w:t>None</w:t>
                        </w:r>
                      </w:p>
                    </w:txbxContent>
                  </v:textbox>
                </v:shape>
                <w10:anchorlock/>
              </v:group>
            </w:pict>
          </mc:Fallback>
        </mc:AlternateContent>
      </w:r>
    </w:p>
    <w:p w14:paraId="5BB60187" w14:textId="77777777" w:rsidR="00843579" w:rsidRDefault="00843579">
      <w:pPr>
        <w:pStyle w:val="BodyText"/>
        <w:spacing w:before="30"/>
      </w:pPr>
    </w:p>
    <w:p w14:paraId="5BB60188" w14:textId="77777777" w:rsidR="00843579" w:rsidRDefault="002D5E79">
      <w:pPr>
        <w:pStyle w:val="BodyText"/>
        <w:spacing w:line="247" w:lineRule="auto"/>
        <w:ind w:left="1170" w:right="1169"/>
        <w:jc w:val="both"/>
      </w:pPr>
      <w:r>
        <w:rPr>
          <w:b/>
        </w:rPr>
        <w:t xml:space="preserve">Mr. Slocum </w:t>
      </w:r>
      <w:r>
        <w:t>joined Halliburton in 2005 and has served in leadership roles of increasing responsibility across global operations, technology, finance, and business development. He was appointed Executive Vice President and Chief Operating Officer in 2026 and joined the Board of Directors the same year.</w:t>
      </w:r>
    </w:p>
    <w:p w14:paraId="5BB60189" w14:textId="77777777" w:rsidR="00843579" w:rsidRDefault="00843579">
      <w:pPr>
        <w:pStyle w:val="BodyText"/>
        <w:spacing w:before="10"/>
      </w:pPr>
    </w:p>
    <w:p w14:paraId="5BB6018A" w14:textId="77777777" w:rsidR="00843579" w:rsidRDefault="002D5E79">
      <w:pPr>
        <w:pStyle w:val="BodyText"/>
        <w:spacing w:line="247" w:lineRule="auto"/>
        <w:ind w:left="1170" w:right="1159"/>
        <w:jc w:val="both"/>
      </w:pPr>
      <w:r>
        <w:t>Early in his Halliburton career, Mr. Slocum helped transform Landmark’s software development model by establishing and expanding strategic partnerships in India. His software and international experience began before joining Halliburton, when he worked for BMC Software and helped establish its India development operations, including building an office in Pune.</w:t>
      </w:r>
    </w:p>
    <w:p w14:paraId="5BB6018B" w14:textId="77777777" w:rsidR="00843579" w:rsidRDefault="00843579">
      <w:pPr>
        <w:pStyle w:val="BodyText"/>
        <w:spacing w:before="10"/>
      </w:pPr>
    </w:p>
    <w:p w14:paraId="5BB6018C" w14:textId="77777777" w:rsidR="00843579" w:rsidRDefault="002D5E79">
      <w:pPr>
        <w:pStyle w:val="BodyText"/>
        <w:spacing w:line="247" w:lineRule="auto"/>
        <w:ind w:left="1170" w:right="1162"/>
        <w:jc w:val="both"/>
      </w:pPr>
      <w:r>
        <w:t>Mr. Slocum has also held account management responsibilities for one of the world's largest independent operating companies, strengthening customer engagement and deepening commercial relationships. He later joined Halliburton’s finance organization, where he led global credit and collections and oversaw receivables, assessing customer creditworthiness, and managing financial risk across international markets.</w:t>
      </w:r>
    </w:p>
    <w:p w14:paraId="5BB6018D" w14:textId="77777777" w:rsidR="00843579" w:rsidRDefault="00843579">
      <w:pPr>
        <w:pStyle w:val="BodyText"/>
        <w:spacing w:before="15"/>
      </w:pPr>
    </w:p>
    <w:p w14:paraId="5BB6018E" w14:textId="77777777" w:rsidR="00843579" w:rsidRDefault="002D5E79">
      <w:pPr>
        <w:pStyle w:val="BodyText"/>
        <w:spacing w:line="235" w:lineRule="auto"/>
        <w:ind w:left="1170" w:right="1163"/>
        <w:jc w:val="both"/>
      </w:pPr>
      <w:r>
        <w:t>His international leadership experience includes serving as country manager in Azerbaijan and later as Vice President of Indonesia, where he led operations for five years. He subsequently served as Vice President of Cementing; Senior Vice President for the Europe, Eurasia, and Sub</w:t>
      </w:r>
      <w:r>
        <w:rPr>
          <w:rFonts w:ascii="Segoe UI Symbol"/>
        </w:rPr>
        <w:t>-</w:t>
      </w:r>
      <w:r>
        <w:t>Saharan Africa region; Senior Vice President, Global Business Development</w:t>
      </w:r>
      <w:r>
        <w:rPr>
          <w:spacing w:val="40"/>
        </w:rPr>
        <w:t xml:space="preserve"> </w:t>
      </w:r>
      <w:r>
        <w:t>and Marketing; and President of the Eastern Hemisphere from 2023 to 2025.</w:t>
      </w:r>
    </w:p>
    <w:p w14:paraId="5BB6018F" w14:textId="77777777" w:rsidR="00843579" w:rsidRDefault="00843579">
      <w:pPr>
        <w:pStyle w:val="BodyText"/>
        <w:spacing w:before="53"/>
      </w:pPr>
    </w:p>
    <w:p w14:paraId="5BB60190" w14:textId="77777777" w:rsidR="00843579" w:rsidRDefault="002D5E79">
      <w:pPr>
        <w:pStyle w:val="BodyText"/>
        <w:ind w:left="1170"/>
        <w:jc w:val="both"/>
      </w:pPr>
      <w:r>
        <w:t>Mr.</w:t>
      </w:r>
      <w:r>
        <w:rPr>
          <w:spacing w:val="-6"/>
        </w:rPr>
        <w:t xml:space="preserve"> </w:t>
      </w:r>
      <w:r>
        <w:t>Slocum</w:t>
      </w:r>
      <w:r>
        <w:rPr>
          <w:spacing w:val="-4"/>
        </w:rPr>
        <w:t xml:space="preserve"> </w:t>
      </w:r>
      <w:r>
        <w:t>holds</w:t>
      </w:r>
      <w:r>
        <w:rPr>
          <w:spacing w:val="-4"/>
        </w:rPr>
        <w:t xml:space="preserve"> </w:t>
      </w:r>
      <w:r>
        <w:t>a</w:t>
      </w:r>
      <w:r>
        <w:rPr>
          <w:spacing w:val="-3"/>
        </w:rPr>
        <w:t xml:space="preserve"> </w:t>
      </w:r>
      <w:r>
        <w:t>Bachelor</w:t>
      </w:r>
      <w:r>
        <w:rPr>
          <w:spacing w:val="-4"/>
        </w:rPr>
        <w:t xml:space="preserve"> </w:t>
      </w:r>
      <w:r>
        <w:t>of</w:t>
      </w:r>
      <w:r>
        <w:rPr>
          <w:spacing w:val="-4"/>
        </w:rPr>
        <w:t xml:space="preserve"> </w:t>
      </w:r>
      <w:r>
        <w:t>Science</w:t>
      </w:r>
      <w:r>
        <w:rPr>
          <w:spacing w:val="-3"/>
        </w:rPr>
        <w:t xml:space="preserve"> </w:t>
      </w:r>
      <w:r>
        <w:t>degree</w:t>
      </w:r>
      <w:r>
        <w:rPr>
          <w:spacing w:val="-4"/>
        </w:rPr>
        <w:t xml:space="preserve"> </w:t>
      </w:r>
      <w:r>
        <w:t>in</w:t>
      </w:r>
      <w:r>
        <w:rPr>
          <w:spacing w:val="-4"/>
        </w:rPr>
        <w:t xml:space="preserve"> </w:t>
      </w:r>
      <w:r>
        <w:t>industrial</w:t>
      </w:r>
      <w:r>
        <w:rPr>
          <w:spacing w:val="-3"/>
        </w:rPr>
        <w:t xml:space="preserve"> </w:t>
      </w:r>
      <w:r>
        <w:t>technology</w:t>
      </w:r>
      <w:r>
        <w:rPr>
          <w:spacing w:val="-4"/>
        </w:rPr>
        <w:t xml:space="preserve"> </w:t>
      </w:r>
      <w:r>
        <w:t>from</w:t>
      </w:r>
      <w:r>
        <w:rPr>
          <w:spacing w:val="-4"/>
        </w:rPr>
        <w:t xml:space="preserve"> </w:t>
      </w:r>
      <w:r>
        <w:t>Lamar</w:t>
      </w:r>
      <w:r>
        <w:rPr>
          <w:spacing w:val="-3"/>
        </w:rPr>
        <w:t xml:space="preserve"> </w:t>
      </w:r>
      <w:r>
        <w:rPr>
          <w:spacing w:val="-2"/>
        </w:rPr>
        <w:t>University.</w:t>
      </w:r>
    </w:p>
    <w:p w14:paraId="5BB60191" w14:textId="77777777" w:rsidR="00843579" w:rsidRDefault="00843579">
      <w:pPr>
        <w:pStyle w:val="BodyText"/>
        <w:spacing w:before="83"/>
      </w:pPr>
    </w:p>
    <w:p w14:paraId="5BB60192" w14:textId="77777777" w:rsidR="00843579" w:rsidRDefault="002D5E79">
      <w:pPr>
        <w:pStyle w:val="Heading7"/>
        <w:spacing w:before="0"/>
        <w:jc w:val="both"/>
      </w:pPr>
      <w:r>
        <w:t>Skills</w:t>
      </w:r>
      <w:r>
        <w:rPr>
          <w:spacing w:val="-5"/>
        </w:rPr>
        <w:t xml:space="preserve"> </w:t>
      </w:r>
      <w:r>
        <w:t>and</w:t>
      </w:r>
      <w:r>
        <w:rPr>
          <w:spacing w:val="-4"/>
        </w:rPr>
        <w:t xml:space="preserve"> </w:t>
      </w:r>
      <w:r>
        <w:rPr>
          <w:spacing w:val="-2"/>
        </w:rPr>
        <w:t>Qualifications</w:t>
      </w:r>
    </w:p>
    <w:p w14:paraId="5BB60193" w14:textId="77777777" w:rsidR="00843579" w:rsidRDefault="00843579">
      <w:pPr>
        <w:pStyle w:val="BodyText"/>
        <w:spacing w:before="72"/>
        <w:rPr>
          <w:b/>
          <w:sz w:val="20"/>
        </w:rPr>
      </w:pPr>
    </w:p>
    <w:p w14:paraId="5BB60194" w14:textId="77777777" w:rsidR="00843579" w:rsidRDefault="002D5E79">
      <w:pPr>
        <w:pStyle w:val="BodyText"/>
        <w:spacing w:line="247" w:lineRule="auto"/>
        <w:ind w:left="1170" w:right="1162"/>
        <w:jc w:val="both"/>
      </w:pPr>
      <w:r>
        <w:rPr>
          <w:b/>
          <w:color w:val="CB223B"/>
        </w:rPr>
        <w:t xml:space="preserve">Global Operations and Strategic Execution: </w:t>
      </w:r>
      <w:r>
        <w:t>Mr. Slocum brings extensive experience in managing complex multi-region operations, including country management roles in Azerbaijan and Indonesia. He directs Halliburton’s global execution strategy to maximize asset value for customers.</w:t>
      </w:r>
    </w:p>
    <w:p w14:paraId="5BB60195" w14:textId="77777777" w:rsidR="00843579" w:rsidRDefault="00843579">
      <w:pPr>
        <w:pStyle w:val="BodyText"/>
        <w:spacing w:before="10"/>
      </w:pPr>
    </w:p>
    <w:p w14:paraId="5BB60196" w14:textId="77777777" w:rsidR="00843579" w:rsidRDefault="002D5E79">
      <w:pPr>
        <w:pStyle w:val="BodyText"/>
        <w:spacing w:line="247" w:lineRule="auto"/>
        <w:ind w:left="1170" w:right="1164"/>
        <w:jc w:val="both"/>
      </w:pPr>
      <w:r>
        <w:rPr>
          <w:b/>
          <w:color w:val="CB223B"/>
        </w:rPr>
        <w:t xml:space="preserve">Technology, Digital, and Innovation: </w:t>
      </w:r>
      <w:r>
        <w:t>Deep background in global software development and technology relationships; experience establishing development centers internationally and integrating digital innovation into operational strategy.</w:t>
      </w:r>
    </w:p>
    <w:p w14:paraId="5BB60197" w14:textId="77777777" w:rsidR="00843579" w:rsidRDefault="00843579">
      <w:pPr>
        <w:pStyle w:val="BodyText"/>
        <w:spacing w:before="9"/>
      </w:pPr>
    </w:p>
    <w:p w14:paraId="5BB60198" w14:textId="77777777" w:rsidR="00843579" w:rsidRDefault="002D5E79">
      <w:pPr>
        <w:pStyle w:val="BodyText"/>
        <w:spacing w:before="1" w:line="247" w:lineRule="auto"/>
        <w:ind w:left="1170" w:right="1163"/>
        <w:jc w:val="both"/>
      </w:pPr>
      <w:r>
        <w:rPr>
          <w:b/>
          <w:color w:val="CB223B"/>
        </w:rPr>
        <w:t>Business Development and Customer Engagement</w:t>
      </w:r>
      <w:r>
        <w:rPr>
          <w:b/>
        </w:rPr>
        <w:t xml:space="preserve">: </w:t>
      </w:r>
      <w:r>
        <w:t>Mr. Slocum led major global accounts, including one of the world's largest</w:t>
      </w:r>
      <w:r>
        <w:rPr>
          <w:spacing w:val="-2"/>
        </w:rPr>
        <w:t xml:space="preserve"> </w:t>
      </w:r>
      <w:r>
        <w:t>independent</w:t>
      </w:r>
      <w:r>
        <w:rPr>
          <w:spacing w:val="-2"/>
        </w:rPr>
        <w:t xml:space="preserve"> </w:t>
      </w:r>
      <w:r>
        <w:t>operating</w:t>
      </w:r>
      <w:r>
        <w:rPr>
          <w:spacing w:val="-2"/>
        </w:rPr>
        <w:t xml:space="preserve"> </w:t>
      </w:r>
      <w:r>
        <w:t>companies,</w:t>
      </w:r>
      <w:r>
        <w:rPr>
          <w:spacing w:val="-5"/>
        </w:rPr>
        <w:t xml:space="preserve"> </w:t>
      </w:r>
      <w:r>
        <w:t>and</w:t>
      </w:r>
      <w:r>
        <w:rPr>
          <w:spacing w:val="-3"/>
        </w:rPr>
        <w:t xml:space="preserve"> </w:t>
      </w:r>
      <w:r>
        <w:t>developed</w:t>
      </w:r>
      <w:r>
        <w:rPr>
          <w:spacing w:val="-2"/>
        </w:rPr>
        <w:t xml:space="preserve"> </w:t>
      </w:r>
      <w:r>
        <w:t>initiatives</w:t>
      </w:r>
      <w:r>
        <w:rPr>
          <w:spacing w:val="-2"/>
        </w:rPr>
        <w:t xml:space="preserve"> </w:t>
      </w:r>
      <w:r>
        <w:t>and</w:t>
      </w:r>
      <w:r>
        <w:rPr>
          <w:spacing w:val="-2"/>
        </w:rPr>
        <w:t xml:space="preserve"> </w:t>
      </w:r>
      <w:r>
        <w:t>marketing</w:t>
      </w:r>
      <w:r>
        <w:rPr>
          <w:spacing w:val="-2"/>
        </w:rPr>
        <w:t xml:space="preserve"> </w:t>
      </w:r>
      <w:r>
        <w:t>strategies</w:t>
      </w:r>
      <w:r>
        <w:rPr>
          <w:spacing w:val="-2"/>
        </w:rPr>
        <w:t xml:space="preserve"> </w:t>
      </w:r>
      <w:r>
        <w:t>that</w:t>
      </w:r>
      <w:r>
        <w:rPr>
          <w:spacing w:val="-2"/>
        </w:rPr>
        <w:t xml:space="preserve"> </w:t>
      </w:r>
      <w:r>
        <w:t>strengthened</w:t>
      </w:r>
      <w:r>
        <w:rPr>
          <w:spacing w:val="-2"/>
        </w:rPr>
        <w:t xml:space="preserve"> </w:t>
      </w:r>
      <w:r>
        <w:t>Halliburton’s relationships with major customers and drove growth in key markets.</w:t>
      </w:r>
    </w:p>
    <w:p w14:paraId="5BB60199" w14:textId="77777777" w:rsidR="00843579" w:rsidRDefault="00843579">
      <w:pPr>
        <w:pStyle w:val="BodyText"/>
        <w:spacing w:before="10"/>
      </w:pPr>
    </w:p>
    <w:p w14:paraId="5BB6019A" w14:textId="77777777" w:rsidR="00843579" w:rsidRDefault="002D5E79">
      <w:pPr>
        <w:pStyle w:val="BodyText"/>
        <w:spacing w:line="247" w:lineRule="auto"/>
        <w:ind w:left="1170" w:right="1165"/>
        <w:jc w:val="both"/>
      </w:pPr>
      <w:r>
        <w:rPr>
          <w:b/>
          <w:color w:val="CB223B"/>
        </w:rPr>
        <w:t>Health, Safety, and Environment (HSE)</w:t>
      </w:r>
      <w:r>
        <w:rPr>
          <w:b/>
        </w:rPr>
        <w:t xml:space="preserve">: </w:t>
      </w:r>
      <w:r>
        <w:t>Mr. Slocum oversees HSE programs and ensures operational integrity across diverse environments. His leadership reinforces Halliburton’s focus on safe and sustainable energy operations.</w:t>
      </w:r>
    </w:p>
    <w:p w14:paraId="5BB6019B" w14:textId="77777777" w:rsidR="00843579" w:rsidRDefault="00843579">
      <w:pPr>
        <w:pStyle w:val="BodyText"/>
        <w:spacing w:before="9"/>
      </w:pPr>
    </w:p>
    <w:p w14:paraId="5BB6019C" w14:textId="77777777" w:rsidR="00843579" w:rsidRDefault="002D5E79">
      <w:pPr>
        <w:pStyle w:val="BodyText"/>
        <w:spacing w:line="247" w:lineRule="auto"/>
        <w:ind w:left="1170" w:right="1162"/>
        <w:jc w:val="both"/>
      </w:pPr>
      <w:r>
        <w:rPr>
          <w:b/>
          <w:color w:val="CB223B"/>
        </w:rPr>
        <w:t>Finance and Risk Management</w:t>
      </w:r>
      <w:r>
        <w:rPr>
          <w:b/>
        </w:rPr>
        <w:t xml:space="preserve">: </w:t>
      </w:r>
      <w:r>
        <w:t>Former leader of Halliburton’s global credit and collections organization with responsibility for credit assessment and financial risk oversight.</w:t>
      </w:r>
    </w:p>
    <w:p w14:paraId="5BB6019D" w14:textId="77777777" w:rsidR="00843579" w:rsidRDefault="00843579">
      <w:pPr>
        <w:pStyle w:val="BodyText"/>
        <w:spacing w:before="9"/>
      </w:pPr>
    </w:p>
    <w:p w14:paraId="5BB6019E" w14:textId="77777777" w:rsidR="00843579" w:rsidRDefault="002D5E79">
      <w:pPr>
        <w:pStyle w:val="BodyText"/>
        <w:spacing w:line="247" w:lineRule="auto"/>
        <w:ind w:left="1170" w:right="1168"/>
        <w:jc w:val="both"/>
      </w:pPr>
      <w:r>
        <w:rPr>
          <w:b/>
          <w:color w:val="CB223B"/>
        </w:rPr>
        <w:t xml:space="preserve">International Experience: </w:t>
      </w:r>
      <w:r>
        <w:t>Over two decades of operational and commercial leadership in the Eastern Hemisphere and Latin</w:t>
      </w:r>
      <w:r>
        <w:rPr>
          <w:spacing w:val="-4"/>
        </w:rPr>
        <w:t xml:space="preserve"> </w:t>
      </w:r>
      <w:r>
        <w:t>America where he gained deep insight into global energy markets and operational requirements.</w:t>
      </w:r>
    </w:p>
    <w:p w14:paraId="5BB6019F" w14:textId="77777777" w:rsidR="00843579" w:rsidRDefault="00843579">
      <w:pPr>
        <w:pStyle w:val="BodyText"/>
        <w:spacing w:line="247" w:lineRule="auto"/>
        <w:jc w:val="both"/>
        <w:sectPr w:rsidR="00843579">
          <w:pgSz w:w="12240" w:h="15840"/>
          <w:pgMar w:top="900" w:right="0" w:bottom="700" w:left="0" w:header="0" w:footer="500" w:gutter="0"/>
          <w:cols w:space="720"/>
        </w:sectPr>
      </w:pPr>
    </w:p>
    <w:p w14:paraId="5BB601A0" w14:textId="77777777" w:rsidR="00843579" w:rsidRDefault="002D5E79">
      <w:pPr>
        <w:ind w:left="1170"/>
        <w:rPr>
          <w:sz w:val="20"/>
        </w:rPr>
      </w:pPr>
      <w:r>
        <w:rPr>
          <w:noProof/>
          <w:sz w:val="20"/>
        </w:rPr>
        <mc:AlternateContent>
          <mc:Choice Requires="wpg">
            <w:drawing>
              <wp:inline distT="0" distB="0" distL="0" distR="0" wp14:anchorId="5BB61644" wp14:editId="5BB61645">
                <wp:extent cx="6286500" cy="2352675"/>
                <wp:effectExtent l="0" t="0" r="0" b="9525"/>
                <wp:docPr id="422"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352675"/>
                          <a:chOff x="0" y="0"/>
                          <a:chExt cx="6286500" cy="2352675"/>
                        </a:xfrm>
                      </wpg:grpSpPr>
                      <wps:wsp>
                        <wps:cNvPr id="423" name="Graphic 423"/>
                        <wps:cNvSpPr/>
                        <wps:spPr>
                          <a:xfrm>
                            <a:off x="0" y="12"/>
                            <a:ext cx="6286500" cy="2352675"/>
                          </a:xfrm>
                          <a:custGeom>
                            <a:avLst/>
                            <a:gdLst/>
                            <a:ahLst/>
                            <a:cxnLst/>
                            <a:rect l="l" t="t" r="r" b="b"/>
                            <a:pathLst>
                              <a:path w="6286500" h="2352675">
                                <a:moveTo>
                                  <a:pt x="6286500" y="0"/>
                                </a:moveTo>
                                <a:lnTo>
                                  <a:pt x="6286500" y="0"/>
                                </a:lnTo>
                                <a:lnTo>
                                  <a:pt x="0" y="0"/>
                                </a:lnTo>
                                <a:lnTo>
                                  <a:pt x="0" y="38100"/>
                                </a:lnTo>
                                <a:lnTo>
                                  <a:pt x="0" y="2352675"/>
                                </a:lnTo>
                                <a:lnTo>
                                  <a:pt x="2028825" y="2352675"/>
                                </a:lnTo>
                                <a:lnTo>
                                  <a:pt x="2066925" y="2352675"/>
                                </a:lnTo>
                                <a:lnTo>
                                  <a:pt x="3886200" y="2352675"/>
                                </a:lnTo>
                                <a:lnTo>
                                  <a:pt x="3924300" y="2352675"/>
                                </a:lnTo>
                                <a:lnTo>
                                  <a:pt x="6286500" y="2352675"/>
                                </a:lnTo>
                                <a:lnTo>
                                  <a:pt x="6286500"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424" name="Image 424"/>
                          <pic:cNvPicPr/>
                        </pic:nvPicPr>
                        <pic:blipFill>
                          <a:blip r:embed="rId109" cstate="print"/>
                          <a:stretch>
                            <a:fillRect/>
                          </a:stretch>
                        </pic:blipFill>
                        <pic:spPr>
                          <a:xfrm>
                            <a:off x="71501" y="71501"/>
                            <a:ext cx="1905000" cy="2194560"/>
                          </a:xfrm>
                          <a:prstGeom prst="rect">
                            <a:avLst/>
                          </a:prstGeom>
                        </pic:spPr>
                      </pic:pic>
                      <wps:wsp>
                        <wps:cNvPr id="425" name="Textbox 425"/>
                        <wps:cNvSpPr txBox="1"/>
                        <wps:spPr>
                          <a:xfrm>
                            <a:off x="2100326" y="48987"/>
                            <a:ext cx="1541780" cy="624205"/>
                          </a:xfrm>
                          <a:prstGeom prst="rect">
                            <a:avLst/>
                          </a:prstGeom>
                        </wps:spPr>
                        <wps:txbx>
                          <w:txbxContent>
                            <w:p w14:paraId="5BB6193D" w14:textId="77777777" w:rsidR="00843579" w:rsidRDefault="002D5E79">
                              <w:pPr>
                                <w:spacing w:line="292" w:lineRule="auto"/>
                                <w:ind w:right="6"/>
                                <w:rPr>
                                  <w:sz w:val="18"/>
                                </w:rPr>
                              </w:pPr>
                              <w:r>
                                <w:rPr>
                                  <w:b/>
                                  <w:color w:val="FFFFFF"/>
                                  <w:sz w:val="20"/>
                                </w:rPr>
                                <w:t xml:space="preserve">Maurice S. Smith </w:t>
                              </w:r>
                              <w:r>
                                <w:rPr>
                                  <w:color w:val="FFFFFF"/>
                                  <w:sz w:val="18"/>
                                </w:rPr>
                                <w:t>Chairman, President &amp; Chief Executive</w:t>
                              </w:r>
                              <w:r>
                                <w:rPr>
                                  <w:color w:val="FFFFFF"/>
                                  <w:spacing w:val="-13"/>
                                  <w:sz w:val="18"/>
                                </w:rPr>
                                <w:t xml:space="preserve"> </w:t>
                              </w:r>
                              <w:r>
                                <w:rPr>
                                  <w:color w:val="FFFFFF"/>
                                  <w:sz w:val="18"/>
                                </w:rPr>
                                <w:t>Officer,</w:t>
                              </w:r>
                              <w:r>
                                <w:rPr>
                                  <w:color w:val="FFFFFF"/>
                                  <w:spacing w:val="-13"/>
                                  <w:sz w:val="18"/>
                                </w:rPr>
                                <w:t xml:space="preserve"> </w:t>
                              </w:r>
                              <w:r>
                                <w:rPr>
                                  <w:color w:val="FFFFFF"/>
                                  <w:sz w:val="18"/>
                                </w:rPr>
                                <w:t>Health</w:t>
                              </w:r>
                              <w:r>
                                <w:rPr>
                                  <w:color w:val="FFFFFF"/>
                                  <w:spacing w:val="-13"/>
                                  <w:sz w:val="18"/>
                                </w:rPr>
                                <w:t xml:space="preserve"> </w:t>
                              </w:r>
                              <w:r>
                                <w:rPr>
                                  <w:color w:val="FFFFFF"/>
                                  <w:sz w:val="18"/>
                                </w:rPr>
                                <w:t>Care</w:t>
                              </w:r>
                            </w:p>
                            <w:p w14:paraId="5BB6193E" w14:textId="77777777" w:rsidR="00843579" w:rsidRDefault="002D5E79">
                              <w:pPr>
                                <w:spacing w:line="204" w:lineRule="exact"/>
                                <w:rPr>
                                  <w:sz w:val="18"/>
                                </w:rPr>
                              </w:pPr>
                              <w:r>
                                <w:rPr>
                                  <w:color w:val="FFFFFF"/>
                                  <w:sz w:val="18"/>
                                </w:rPr>
                                <w:t>Service</w:t>
                              </w:r>
                              <w:r>
                                <w:rPr>
                                  <w:color w:val="FFFFFF"/>
                                  <w:spacing w:val="-2"/>
                                  <w:sz w:val="18"/>
                                </w:rPr>
                                <w:t xml:space="preserve"> Corporation</w:t>
                              </w:r>
                            </w:p>
                          </w:txbxContent>
                        </wps:txbx>
                        <wps:bodyPr wrap="square" lIns="0" tIns="0" rIns="0" bIns="0" rtlCol="0">
                          <a:noAutofit/>
                        </wps:bodyPr>
                      </wps:wsp>
                      <wps:wsp>
                        <wps:cNvPr id="426" name="Textbox 426"/>
                        <wps:cNvSpPr txBox="1"/>
                        <wps:spPr>
                          <a:xfrm>
                            <a:off x="3957701" y="51213"/>
                            <a:ext cx="2121535" cy="287020"/>
                          </a:xfrm>
                          <a:prstGeom prst="rect">
                            <a:avLst/>
                          </a:prstGeom>
                        </wps:spPr>
                        <wps:txbx>
                          <w:txbxContent>
                            <w:p w14:paraId="5BB6193F" w14:textId="77777777" w:rsidR="00843579" w:rsidRDefault="002D5E79">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40" w14:textId="77777777" w:rsidR="00843579" w:rsidRDefault="002D5E79">
                              <w:pPr>
                                <w:numPr>
                                  <w:ilvl w:val="0"/>
                                  <w:numId w:val="38"/>
                                </w:numPr>
                                <w:tabs>
                                  <w:tab w:val="left" w:pos="269"/>
                                </w:tabs>
                                <w:spacing w:before="43"/>
                                <w:ind w:left="269" w:hanging="179"/>
                                <w:rPr>
                                  <w:sz w:val="18"/>
                                </w:rPr>
                              </w:pPr>
                              <w:r>
                                <w:rPr>
                                  <w:color w:val="FFFFFF"/>
                                  <w:sz w:val="18"/>
                                </w:rPr>
                                <w:t>Ventas</w:t>
                              </w:r>
                              <w:r>
                                <w:rPr>
                                  <w:color w:val="FFFFFF"/>
                                  <w:spacing w:val="-8"/>
                                  <w:sz w:val="18"/>
                                </w:rPr>
                                <w:t xml:space="preserve"> </w:t>
                              </w:r>
                              <w:r>
                                <w:rPr>
                                  <w:color w:val="FFFFFF"/>
                                  <w:sz w:val="18"/>
                                </w:rPr>
                                <w:t>Corporation</w:t>
                              </w:r>
                              <w:r>
                                <w:rPr>
                                  <w:color w:val="FFFFFF"/>
                                  <w:spacing w:val="-7"/>
                                  <w:sz w:val="18"/>
                                </w:rPr>
                                <w:t xml:space="preserve"> </w:t>
                              </w:r>
                              <w:r>
                                <w:rPr>
                                  <w:color w:val="FFFFFF"/>
                                  <w:sz w:val="18"/>
                                </w:rPr>
                                <w:t>(since</w:t>
                              </w:r>
                              <w:r>
                                <w:rPr>
                                  <w:color w:val="FFFFFF"/>
                                  <w:spacing w:val="-7"/>
                                  <w:sz w:val="18"/>
                                </w:rPr>
                                <w:t xml:space="preserve"> </w:t>
                              </w:r>
                              <w:r>
                                <w:rPr>
                                  <w:color w:val="FFFFFF"/>
                                  <w:spacing w:val="-2"/>
                                  <w:sz w:val="18"/>
                                </w:rPr>
                                <w:t>2021)</w:t>
                              </w:r>
                            </w:p>
                          </w:txbxContent>
                        </wps:txbx>
                        <wps:bodyPr wrap="square" lIns="0" tIns="0" rIns="0" bIns="0" rtlCol="0">
                          <a:noAutofit/>
                        </wps:bodyPr>
                      </wps:wsp>
                      <wps:wsp>
                        <wps:cNvPr id="427" name="Textbox 427"/>
                        <wps:cNvSpPr txBox="1"/>
                        <wps:spPr>
                          <a:xfrm>
                            <a:off x="2100326" y="805974"/>
                            <a:ext cx="832485" cy="128270"/>
                          </a:xfrm>
                          <a:prstGeom prst="rect">
                            <a:avLst/>
                          </a:prstGeom>
                        </wps:spPr>
                        <wps:txbx>
                          <w:txbxContent>
                            <w:p w14:paraId="5BB61941" w14:textId="77777777" w:rsidR="00843579" w:rsidRDefault="002D5E79">
                              <w:pPr>
                                <w:spacing w:line="201" w:lineRule="exact"/>
                                <w:rPr>
                                  <w:b/>
                                  <w:sz w:val="18"/>
                                </w:rPr>
                              </w:pPr>
                              <w:r>
                                <w:rPr>
                                  <w:b/>
                                  <w:color w:val="FFFFFF"/>
                                  <w:spacing w:val="-2"/>
                                  <w:sz w:val="18"/>
                                </w:rPr>
                                <w:t>INDEPENDENT</w:t>
                              </w:r>
                            </w:p>
                          </w:txbxContent>
                        </wps:txbx>
                        <wps:bodyPr wrap="square" lIns="0" tIns="0" rIns="0" bIns="0" rtlCol="0">
                          <a:noAutofit/>
                        </wps:bodyPr>
                      </wps:wsp>
                      <wps:wsp>
                        <wps:cNvPr id="428" name="Textbox 428"/>
                        <wps:cNvSpPr txBox="1"/>
                        <wps:spPr>
                          <a:xfrm>
                            <a:off x="3957701" y="470566"/>
                            <a:ext cx="2102485" cy="445770"/>
                          </a:xfrm>
                          <a:prstGeom prst="rect">
                            <a:avLst/>
                          </a:prstGeom>
                        </wps:spPr>
                        <wps:txbx>
                          <w:txbxContent>
                            <w:p w14:paraId="5BB61942"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43"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944" w14:textId="77777777" w:rsidR="00843579" w:rsidRDefault="002D5E79">
                              <w:pPr>
                                <w:numPr>
                                  <w:ilvl w:val="0"/>
                                  <w:numId w:val="37"/>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429" name="Textbox 429"/>
                        <wps:cNvSpPr txBox="1"/>
                        <wps:spPr>
                          <a:xfrm>
                            <a:off x="2100326" y="1066451"/>
                            <a:ext cx="1524635" cy="1024255"/>
                          </a:xfrm>
                          <a:prstGeom prst="rect">
                            <a:avLst/>
                          </a:prstGeom>
                        </wps:spPr>
                        <wps:txbx>
                          <w:txbxContent>
                            <w:p w14:paraId="5BB61945"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54</w:t>
                              </w:r>
                            </w:p>
                            <w:p w14:paraId="5BB61946" w14:textId="77777777" w:rsidR="00843579" w:rsidRDefault="002D5E79">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2023</w:t>
                              </w:r>
                            </w:p>
                            <w:p w14:paraId="5BB61947" w14:textId="77777777" w:rsidR="00843579" w:rsidRDefault="002D5E79">
                              <w:pPr>
                                <w:spacing w:before="203"/>
                                <w:rPr>
                                  <w:b/>
                                  <w:sz w:val="18"/>
                                </w:rPr>
                              </w:pPr>
                              <w:r>
                                <w:rPr>
                                  <w:b/>
                                  <w:color w:val="FFFFFF"/>
                                  <w:sz w:val="18"/>
                                </w:rPr>
                                <w:t>Halliburton</w:t>
                              </w:r>
                              <w:r>
                                <w:rPr>
                                  <w:b/>
                                  <w:color w:val="FFFFFF"/>
                                  <w:spacing w:val="-3"/>
                                  <w:sz w:val="18"/>
                                </w:rPr>
                                <w:t xml:space="preserve"> </w:t>
                              </w:r>
                              <w:r>
                                <w:rPr>
                                  <w:b/>
                                  <w:color w:val="FFFFFF"/>
                                  <w:spacing w:val="-2"/>
                                  <w:sz w:val="18"/>
                                </w:rPr>
                                <w:t>Committees</w:t>
                              </w:r>
                            </w:p>
                            <w:p w14:paraId="5BB61948" w14:textId="77777777" w:rsidR="00843579" w:rsidRDefault="002D5E79">
                              <w:pPr>
                                <w:numPr>
                                  <w:ilvl w:val="0"/>
                                  <w:numId w:val="36"/>
                                </w:numPr>
                                <w:tabs>
                                  <w:tab w:val="left" w:pos="269"/>
                                </w:tabs>
                                <w:spacing w:before="43"/>
                                <w:ind w:left="269" w:hanging="179"/>
                                <w:rPr>
                                  <w:sz w:val="18"/>
                                </w:rPr>
                              </w:pPr>
                              <w:r>
                                <w:rPr>
                                  <w:color w:val="FFFFFF"/>
                                  <w:spacing w:val="-2"/>
                                  <w:sz w:val="18"/>
                                </w:rPr>
                                <w:t>Compensation</w:t>
                              </w:r>
                            </w:p>
                            <w:p w14:paraId="5BB61949" w14:textId="77777777" w:rsidR="00843579" w:rsidRDefault="002D5E79">
                              <w:pPr>
                                <w:numPr>
                                  <w:ilvl w:val="0"/>
                                  <w:numId w:val="36"/>
                                </w:numPr>
                                <w:tabs>
                                  <w:tab w:val="left" w:pos="270"/>
                                </w:tabs>
                                <w:spacing w:before="1" w:line="250" w:lineRule="atLeast"/>
                                <w:ind w:right="18"/>
                                <w:rPr>
                                  <w:sz w:val="18"/>
                                </w:rPr>
                              </w:pPr>
                              <w:r>
                                <w:rPr>
                                  <w:color w:val="FFFFFF"/>
                                  <w:sz w:val="18"/>
                                </w:rPr>
                                <w:t>Nominating</w:t>
                              </w:r>
                              <w:r>
                                <w:rPr>
                                  <w:color w:val="FFFFFF"/>
                                  <w:spacing w:val="-15"/>
                                  <w:sz w:val="18"/>
                                </w:rPr>
                                <w:t xml:space="preserve"> </w:t>
                              </w:r>
                              <w:r>
                                <w:rPr>
                                  <w:color w:val="FFFFFF"/>
                                  <w:sz w:val="18"/>
                                </w:rPr>
                                <w:t>and</w:t>
                              </w:r>
                              <w:r>
                                <w:rPr>
                                  <w:color w:val="FFFFFF"/>
                                  <w:spacing w:val="-13"/>
                                  <w:sz w:val="18"/>
                                </w:rPr>
                                <w:t xml:space="preserve"> </w:t>
                              </w:r>
                              <w:r>
                                <w:rPr>
                                  <w:color w:val="FFFFFF"/>
                                  <w:sz w:val="18"/>
                                </w:rPr>
                                <w:t xml:space="preserve">Corporate </w:t>
                              </w:r>
                              <w:r>
                                <w:rPr>
                                  <w:color w:val="FFFFFF"/>
                                  <w:spacing w:val="-2"/>
                                  <w:sz w:val="18"/>
                                </w:rPr>
                                <w:t>Governance</w:t>
                              </w:r>
                            </w:p>
                          </w:txbxContent>
                        </wps:txbx>
                        <wps:bodyPr wrap="square" lIns="0" tIns="0" rIns="0" bIns="0" rtlCol="0">
                          <a:noAutofit/>
                        </wps:bodyPr>
                      </wps:wsp>
                      <wps:wsp>
                        <wps:cNvPr id="430" name="Textbox 430"/>
                        <wps:cNvSpPr txBox="1"/>
                        <wps:spPr>
                          <a:xfrm>
                            <a:off x="3957701" y="1048797"/>
                            <a:ext cx="2172970" cy="1240155"/>
                          </a:xfrm>
                          <a:prstGeom prst="rect">
                            <a:avLst/>
                          </a:prstGeom>
                        </wps:spPr>
                        <wps:txbx>
                          <w:txbxContent>
                            <w:p w14:paraId="5BB6194A" w14:textId="77777777" w:rsidR="00843579" w:rsidRDefault="002D5E79">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94B" w14:textId="77777777" w:rsidR="00843579" w:rsidRDefault="002D5E79">
                              <w:pPr>
                                <w:numPr>
                                  <w:ilvl w:val="0"/>
                                  <w:numId w:val="35"/>
                                </w:numPr>
                                <w:tabs>
                                  <w:tab w:val="left" w:pos="269"/>
                                </w:tabs>
                                <w:spacing w:before="43"/>
                                <w:ind w:left="269" w:hanging="179"/>
                                <w:rPr>
                                  <w:sz w:val="18"/>
                                </w:rPr>
                              </w:pPr>
                              <w:r>
                                <w:rPr>
                                  <w:color w:val="FFFFFF"/>
                                  <w:sz w:val="18"/>
                                </w:rPr>
                                <w:t>Chairman,</w:t>
                              </w:r>
                              <w:r>
                                <w:rPr>
                                  <w:color w:val="FFFFFF"/>
                                  <w:spacing w:val="-6"/>
                                  <w:sz w:val="18"/>
                                </w:rPr>
                                <w:t xml:space="preserve"> </w:t>
                              </w:r>
                              <w:r>
                                <w:rPr>
                                  <w:color w:val="FFFFFF"/>
                                  <w:sz w:val="18"/>
                                </w:rPr>
                                <w:t>Prime</w:t>
                              </w:r>
                              <w:r>
                                <w:rPr>
                                  <w:color w:val="FFFFFF"/>
                                  <w:spacing w:val="-7"/>
                                  <w:sz w:val="18"/>
                                </w:rPr>
                                <w:t xml:space="preserve"> </w:t>
                              </w:r>
                              <w:r>
                                <w:rPr>
                                  <w:color w:val="FFFFFF"/>
                                  <w:spacing w:val="-2"/>
                                  <w:sz w:val="18"/>
                                </w:rPr>
                                <w:t>Therapeutics</w:t>
                              </w:r>
                            </w:p>
                            <w:p w14:paraId="5BB6194C" w14:textId="77777777" w:rsidR="00843579" w:rsidRDefault="002D5E79">
                              <w:pPr>
                                <w:numPr>
                                  <w:ilvl w:val="0"/>
                                  <w:numId w:val="35"/>
                                </w:numPr>
                                <w:tabs>
                                  <w:tab w:val="left" w:pos="270"/>
                                </w:tabs>
                                <w:spacing w:before="43" w:line="290" w:lineRule="auto"/>
                                <w:ind w:right="28"/>
                                <w:rPr>
                                  <w:sz w:val="18"/>
                                </w:rPr>
                              </w:pPr>
                              <w:r>
                                <w:rPr>
                                  <w:color w:val="FFFFFF"/>
                                  <w:sz w:val="18"/>
                                </w:rPr>
                                <w:t>Board</w:t>
                              </w:r>
                              <w:r>
                                <w:rPr>
                                  <w:color w:val="FFFFFF"/>
                                  <w:spacing w:val="-10"/>
                                  <w:sz w:val="18"/>
                                </w:rPr>
                                <w:t xml:space="preserve"> </w:t>
                              </w:r>
                              <w:r>
                                <w:rPr>
                                  <w:color w:val="FFFFFF"/>
                                  <w:sz w:val="18"/>
                                </w:rPr>
                                <w:t>member,</w:t>
                              </w:r>
                              <w:r>
                                <w:rPr>
                                  <w:color w:val="FFFFFF"/>
                                  <w:spacing w:val="-10"/>
                                  <w:sz w:val="18"/>
                                </w:rPr>
                                <w:t xml:space="preserve"> </w:t>
                              </w:r>
                              <w:r>
                                <w:rPr>
                                  <w:color w:val="FFFFFF"/>
                                  <w:sz w:val="18"/>
                                </w:rPr>
                                <w:t>Blue</w:t>
                              </w:r>
                              <w:r>
                                <w:rPr>
                                  <w:color w:val="FFFFFF"/>
                                  <w:spacing w:val="-10"/>
                                  <w:sz w:val="18"/>
                                </w:rPr>
                                <w:t xml:space="preserve"> </w:t>
                              </w:r>
                              <w:r>
                                <w:rPr>
                                  <w:color w:val="FFFFFF"/>
                                  <w:sz w:val="18"/>
                                </w:rPr>
                                <w:t>Cross</w:t>
                              </w:r>
                              <w:r>
                                <w:rPr>
                                  <w:color w:val="FFFFFF"/>
                                  <w:spacing w:val="-10"/>
                                  <w:sz w:val="18"/>
                                </w:rPr>
                                <w:t xml:space="preserve"> </w:t>
                              </w:r>
                              <w:r>
                                <w:rPr>
                                  <w:color w:val="FFFFFF"/>
                                  <w:sz w:val="18"/>
                                </w:rPr>
                                <w:t>Blue</w:t>
                              </w:r>
                              <w:r>
                                <w:rPr>
                                  <w:color w:val="FFFFFF"/>
                                  <w:spacing w:val="-10"/>
                                  <w:sz w:val="18"/>
                                </w:rPr>
                                <w:t xml:space="preserve"> </w:t>
                              </w:r>
                              <w:r>
                                <w:rPr>
                                  <w:color w:val="FFFFFF"/>
                                  <w:sz w:val="18"/>
                                </w:rPr>
                                <w:t xml:space="preserve">Shield </w:t>
                              </w:r>
                              <w:r>
                                <w:rPr>
                                  <w:color w:val="FFFFFF"/>
                                  <w:spacing w:val="-2"/>
                                  <w:sz w:val="18"/>
                                </w:rPr>
                                <w:t>Association</w:t>
                              </w:r>
                            </w:p>
                            <w:p w14:paraId="5BB6194D" w14:textId="77777777" w:rsidR="00843579" w:rsidRDefault="002D5E79">
                              <w:pPr>
                                <w:numPr>
                                  <w:ilvl w:val="0"/>
                                  <w:numId w:val="35"/>
                                </w:numPr>
                                <w:tabs>
                                  <w:tab w:val="left" w:pos="270"/>
                                </w:tabs>
                                <w:spacing w:line="290" w:lineRule="auto"/>
                                <w:ind w:right="521"/>
                                <w:rPr>
                                  <w:sz w:val="18"/>
                                </w:rPr>
                              </w:pPr>
                              <w:r>
                                <w:rPr>
                                  <w:color w:val="FFFFFF"/>
                                  <w:sz w:val="18"/>
                                </w:rPr>
                                <w:t>Board</w:t>
                              </w:r>
                              <w:r>
                                <w:rPr>
                                  <w:color w:val="FFFFFF"/>
                                  <w:spacing w:val="-13"/>
                                  <w:sz w:val="18"/>
                                </w:rPr>
                                <w:t xml:space="preserve"> </w:t>
                              </w:r>
                              <w:r>
                                <w:rPr>
                                  <w:color w:val="FFFFFF"/>
                                  <w:sz w:val="18"/>
                                </w:rPr>
                                <w:t>member,</w:t>
                              </w:r>
                              <w:r>
                                <w:rPr>
                                  <w:color w:val="FFFFFF"/>
                                  <w:spacing w:val="-13"/>
                                  <w:sz w:val="18"/>
                                </w:rPr>
                                <w:t xml:space="preserve"> </w:t>
                              </w:r>
                              <w:r>
                                <w:rPr>
                                  <w:color w:val="FFFFFF"/>
                                  <w:sz w:val="18"/>
                                </w:rPr>
                                <w:t>America’s</w:t>
                              </w:r>
                              <w:r>
                                <w:rPr>
                                  <w:color w:val="FFFFFF"/>
                                  <w:spacing w:val="-13"/>
                                  <w:sz w:val="18"/>
                                </w:rPr>
                                <w:t xml:space="preserve"> </w:t>
                              </w:r>
                              <w:r>
                                <w:rPr>
                                  <w:color w:val="FFFFFF"/>
                                  <w:sz w:val="18"/>
                                </w:rPr>
                                <w:t>Health Insurance Plans (AHIP)</w:t>
                              </w:r>
                            </w:p>
                            <w:p w14:paraId="5BB6194E" w14:textId="77777777" w:rsidR="00843579" w:rsidRDefault="002D5E79">
                              <w:pPr>
                                <w:numPr>
                                  <w:ilvl w:val="0"/>
                                  <w:numId w:val="35"/>
                                </w:numPr>
                                <w:tabs>
                                  <w:tab w:val="left" w:pos="269"/>
                                </w:tabs>
                                <w:spacing w:line="206" w:lineRule="exact"/>
                                <w:ind w:left="269" w:hanging="179"/>
                                <w:rPr>
                                  <w:sz w:val="18"/>
                                </w:rPr>
                              </w:pPr>
                              <w:r>
                                <w:rPr>
                                  <w:color w:val="FFFFFF"/>
                                  <w:sz w:val="18"/>
                                </w:rPr>
                                <w:t>Deputy</w:t>
                              </w:r>
                              <w:r>
                                <w:rPr>
                                  <w:color w:val="FFFFFF"/>
                                  <w:spacing w:val="-6"/>
                                  <w:sz w:val="18"/>
                                </w:rPr>
                                <w:t xml:space="preserve"> </w:t>
                              </w:r>
                              <w:r>
                                <w:rPr>
                                  <w:color w:val="FFFFFF"/>
                                  <w:sz w:val="18"/>
                                </w:rPr>
                                <w:t>Chair,</w:t>
                              </w:r>
                              <w:r>
                                <w:rPr>
                                  <w:color w:val="FFFFFF"/>
                                  <w:spacing w:val="-5"/>
                                  <w:sz w:val="18"/>
                                </w:rPr>
                                <w:t xml:space="preserve"> </w:t>
                              </w:r>
                              <w:r>
                                <w:rPr>
                                  <w:color w:val="FFFFFF"/>
                                  <w:sz w:val="18"/>
                                </w:rPr>
                                <w:t>Federal</w:t>
                              </w:r>
                              <w:r>
                                <w:rPr>
                                  <w:color w:val="FFFFFF"/>
                                  <w:spacing w:val="-6"/>
                                  <w:sz w:val="18"/>
                                </w:rPr>
                                <w:t xml:space="preserve"> </w:t>
                              </w:r>
                              <w:r>
                                <w:rPr>
                                  <w:color w:val="FFFFFF"/>
                                  <w:sz w:val="18"/>
                                </w:rPr>
                                <w:t>Reserve</w:t>
                              </w:r>
                              <w:r>
                                <w:rPr>
                                  <w:color w:val="FFFFFF"/>
                                  <w:spacing w:val="-5"/>
                                  <w:sz w:val="18"/>
                                </w:rPr>
                                <w:t xml:space="preserve"> </w:t>
                              </w:r>
                              <w:r>
                                <w:rPr>
                                  <w:color w:val="FFFFFF"/>
                                  <w:sz w:val="18"/>
                                </w:rPr>
                                <w:t>Bank</w:t>
                              </w:r>
                              <w:r>
                                <w:rPr>
                                  <w:color w:val="FFFFFF"/>
                                  <w:spacing w:val="-5"/>
                                  <w:sz w:val="18"/>
                                </w:rPr>
                                <w:t xml:space="preserve"> of</w:t>
                              </w:r>
                            </w:p>
                            <w:p w14:paraId="5BB6194F" w14:textId="77777777" w:rsidR="00843579" w:rsidRDefault="002D5E79">
                              <w:pPr>
                                <w:spacing w:before="43"/>
                                <w:ind w:left="270"/>
                                <w:rPr>
                                  <w:sz w:val="18"/>
                                </w:rPr>
                              </w:pPr>
                              <w:r>
                                <w:rPr>
                                  <w:color w:val="FFFFFF"/>
                                  <w:spacing w:val="-2"/>
                                  <w:sz w:val="18"/>
                                </w:rPr>
                                <w:t>Chicago</w:t>
                              </w:r>
                            </w:p>
                          </w:txbxContent>
                        </wps:txbx>
                        <wps:bodyPr wrap="square" lIns="0" tIns="0" rIns="0" bIns="0" rtlCol="0">
                          <a:noAutofit/>
                        </wps:bodyPr>
                      </wps:wsp>
                    </wpg:wgp>
                  </a:graphicData>
                </a:graphic>
              </wp:inline>
            </w:drawing>
          </mc:Choice>
          <mc:Fallback>
            <w:pict>
              <v:group w14:anchorId="5BB61644" id="Group 422" o:spid="_x0000_s1303" style="width:495pt;height:185.25pt;mso-position-horizontal-relative:char;mso-position-vertical-relative:line" coordsize="62865,23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">
                <v:shape id="Graphic 423" o:spid="_x0000_s1304" style="position:absolute;width:62865;height:23526;visibility:visible;mso-wrap-style:square;v-text-anchor:top" coordsize="6286500,2352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" path="m6286500,r,l,,,38100,,2352675r2028825,l2066925,2352675r1819275,l3924300,2352675r2362200,l6286500,xe" fillcolor="#d60024" stroked="f">
                  <v:path arrowok="t"/>
                </v:shape>
                <v:shape id="Image 424" o:spid="_x0000_s1305" type="#_x0000_t75" style="position:absolute;left:715;top:715;width:19050;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">
                  <v:imagedata r:id="rId110" o:title=""/>
                </v:shape>
                <v:shape id="Textbox 425" o:spid="_x0000_s1306" type="#_x0000_t202" style="position:absolute;left:21003;top:489;width:15418;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g2TxgAAANwAAAAPAAAAZHJzL2Rvd25yZXYueG1sRI9Ba8JA&#10;FITvQv/D8gredFOx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V3INk8YAAADcAAAA&#10;DwAAAAAAAAAAAAAAAAAHAgAAZHJzL2Rvd25yZXYueG1sUEsFBgAAAAADAAMAtwAAAPoCAAAAAA==&#10;" filled="f" stroked="f">
                  <v:textbox inset="0,0,0,0">
                    <w:txbxContent>
                      <w:p w14:paraId="5BB6193D" w14:textId="77777777" w:rsidR="00843579" w:rsidRDefault="002D5E79">
                        <w:pPr>
                          <w:spacing w:line="292" w:lineRule="auto"/>
                          <w:ind w:right="6"/>
                          <w:rPr>
                            <w:sz w:val="18"/>
                          </w:rPr>
                        </w:pPr>
                        <w:r>
                          <w:rPr>
                            <w:b/>
                            <w:color w:val="FFFFFF"/>
                            <w:sz w:val="20"/>
                          </w:rPr>
                          <w:t xml:space="preserve">Maurice S. Smith </w:t>
                        </w:r>
                        <w:r>
                          <w:rPr>
                            <w:color w:val="FFFFFF"/>
                            <w:sz w:val="18"/>
                          </w:rPr>
                          <w:t>Chairman, President &amp; Chief Executive</w:t>
                        </w:r>
                        <w:r>
                          <w:rPr>
                            <w:color w:val="FFFFFF"/>
                            <w:spacing w:val="-13"/>
                            <w:sz w:val="18"/>
                          </w:rPr>
                          <w:t xml:space="preserve"> </w:t>
                        </w:r>
                        <w:r>
                          <w:rPr>
                            <w:color w:val="FFFFFF"/>
                            <w:sz w:val="18"/>
                          </w:rPr>
                          <w:t>Officer,</w:t>
                        </w:r>
                        <w:r>
                          <w:rPr>
                            <w:color w:val="FFFFFF"/>
                            <w:spacing w:val="-13"/>
                            <w:sz w:val="18"/>
                          </w:rPr>
                          <w:t xml:space="preserve"> </w:t>
                        </w:r>
                        <w:r>
                          <w:rPr>
                            <w:color w:val="FFFFFF"/>
                            <w:sz w:val="18"/>
                          </w:rPr>
                          <w:t>Health</w:t>
                        </w:r>
                        <w:r>
                          <w:rPr>
                            <w:color w:val="FFFFFF"/>
                            <w:spacing w:val="-13"/>
                            <w:sz w:val="18"/>
                          </w:rPr>
                          <w:t xml:space="preserve"> </w:t>
                        </w:r>
                        <w:r>
                          <w:rPr>
                            <w:color w:val="FFFFFF"/>
                            <w:sz w:val="18"/>
                          </w:rPr>
                          <w:t>Care</w:t>
                        </w:r>
                      </w:p>
                      <w:p w14:paraId="5BB6193E" w14:textId="77777777" w:rsidR="00843579" w:rsidRDefault="002D5E79">
                        <w:pPr>
                          <w:spacing w:line="204" w:lineRule="exact"/>
                          <w:rPr>
                            <w:sz w:val="18"/>
                          </w:rPr>
                        </w:pPr>
                        <w:r>
                          <w:rPr>
                            <w:color w:val="FFFFFF"/>
                            <w:sz w:val="18"/>
                          </w:rPr>
                          <w:t>Service</w:t>
                        </w:r>
                        <w:r>
                          <w:rPr>
                            <w:color w:val="FFFFFF"/>
                            <w:spacing w:val="-2"/>
                            <w:sz w:val="18"/>
                          </w:rPr>
                          <w:t xml:space="preserve"> Corporation</w:t>
                        </w:r>
                      </w:p>
                    </w:txbxContent>
                  </v:textbox>
                </v:shape>
                <v:shape id="Textbox 426" o:spid="_x0000_s1307" type="#_x0000_t202" style="position:absolute;left:39577;top:512;width:21215;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Pk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CnoJPkxQAAANwAAAAP&#10;AAAAAAAAAAAAAAAAAAcCAABkcnMvZG93bnJldi54bWxQSwUGAAAAAAMAAwC3AAAA+QIAAAAA&#10;" filled="f" stroked="f">
                  <v:textbox inset="0,0,0,0">
                    <w:txbxContent>
                      <w:p w14:paraId="5BB6193F" w14:textId="77777777" w:rsidR="00843579" w:rsidRDefault="002D5E79">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40" w14:textId="77777777" w:rsidR="00843579" w:rsidRDefault="002D5E79">
                        <w:pPr>
                          <w:numPr>
                            <w:ilvl w:val="0"/>
                            <w:numId w:val="38"/>
                          </w:numPr>
                          <w:tabs>
                            <w:tab w:val="left" w:pos="269"/>
                          </w:tabs>
                          <w:spacing w:before="43"/>
                          <w:ind w:left="269" w:hanging="179"/>
                          <w:rPr>
                            <w:sz w:val="18"/>
                          </w:rPr>
                        </w:pPr>
                        <w:r>
                          <w:rPr>
                            <w:color w:val="FFFFFF"/>
                            <w:sz w:val="18"/>
                          </w:rPr>
                          <w:t>Ventas</w:t>
                        </w:r>
                        <w:r>
                          <w:rPr>
                            <w:color w:val="FFFFFF"/>
                            <w:spacing w:val="-8"/>
                            <w:sz w:val="18"/>
                          </w:rPr>
                          <w:t xml:space="preserve"> </w:t>
                        </w:r>
                        <w:r>
                          <w:rPr>
                            <w:color w:val="FFFFFF"/>
                            <w:sz w:val="18"/>
                          </w:rPr>
                          <w:t>Corporation</w:t>
                        </w:r>
                        <w:r>
                          <w:rPr>
                            <w:color w:val="FFFFFF"/>
                            <w:spacing w:val="-7"/>
                            <w:sz w:val="18"/>
                          </w:rPr>
                          <w:t xml:space="preserve"> </w:t>
                        </w:r>
                        <w:r>
                          <w:rPr>
                            <w:color w:val="FFFFFF"/>
                            <w:sz w:val="18"/>
                          </w:rPr>
                          <w:t>(since</w:t>
                        </w:r>
                        <w:r>
                          <w:rPr>
                            <w:color w:val="FFFFFF"/>
                            <w:spacing w:val="-7"/>
                            <w:sz w:val="18"/>
                          </w:rPr>
                          <w:t xml:space="preserve"> </w:t>
                        </w:r>
                        <w:r>
                          <w:rPr>
                            <w:color w:val="FFFFFF"/>
                            <w:spacing w:val="-2"/>
                            <w:sz w:val="18"/>
                          </w:rPr>
                          <w:t>2021)</w:t>
                        </w:r>
                      </w:p>
                    </w:txbxContent>
                  </v:textbox>
                </v:shape>
                <v:shape id="Textbox 427" o:spid="_x0000_s1308" type="#_x0000_t202" style="position:absolute;left:21003;top:8059;width:8325;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DZ/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yOw2f8YAAADcAAAA&#10;DwAAAAAAAAAAAAAAAAAHAgAAZHJzL2Rvd25yZXYueG1sUEsFBgAAAAADAAMAtwAAAPoCAAAAAA==&#10;" filled="f" stroked="f">
                  <v:textbox inset="0,0,0,0">
                    <w:txbxContent>
                      <w:p w14:paraId="5BB61941" w14:textId="77777777" w:rsidR="00843579" w:rsidRDefault="002D5E79">
                        <w:pPr>
                          <w:spacing w:line="201" w:lineRule="exact"/>
                          <w:rPr>
                            <w:b/>
                            <w:sz w:val="18"/>
                          </w:rPr>
                        </w:pPr>
                        <w:r>
                          <w:rPr>
                            <w:b/>
                            <w:color w:val="FFFFFF"/>
                            <w:spacing w:val="-2"/>
                            <w:sz w:val="18"/>
                          </w:rPr>
                          <w:t>INDEPENDENT</w:t>
                        </w:r>
                      </w:p>
                    </w:txbxContent>
                  </v:textbox>
                </v:shape>
                <v:shape id="Textbox 428" o:spid="_x0000_s1309" type="#_x0000_t202" style="position:absolute;left:39577;top:4705;width:21024;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6INwQAAANwAAAAPAAAAZHJzL2Rvd25yZXYueG1sRE9Ni8Iw&#10;EL0v+B/CCN7WVB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Llzog3BAAAA3AAAAA8AAAAA&#10;AAAAAAAAAAAABwIAAGRycy9kb3ducmV2LnhtbFBLBQYAAAAAAwADALcAAAD1AgAAAAA=&#10;" filled="f" stroked="f">
                  <v:textbox inset="0,0,0,0">
                    <w:txbxContent>
                      <w:p w14:paraId="5BB61942"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43"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944" w14:textId="77777777" w:rsidR="00843579" w:rsidRDefault="002D5E79">
                        <w:pPr>
                          <w:numPr>
                            <w:ilvl w:val="0"/>
                            <w:numId w:val="37"/>
                          </w:numPr>
                          <w:tabs>
                            <w:tab w:val="left" w:pos="269"/>
                          </w:tabs>
                          <w:spacing w:before="43"/>
                          <w:ind w:left="269" w:hanging="179"/>
                          <w:rPr>
                            <w:sz w:val="18"/>
                          </w:rPr>
                        </w:pPr>
                        <w:r>
                          <w:rPr>
                            <w:color w:val="FFFFFF"/>
                            <w:spacing w:val="-4"/>
                            <w:sz w:val="18"/>
                          </w:rPr>
                          <w:t>None</w:t>
                        </w:r>
                      </w:p>
                    </w:txbxContent>
                  </v:textbox>
                </v:shape>
                <v:shape id="Textbox 429" o:spid="_x0000_s1310" type="#_x0000_t202" style="position:absolute;left:21003;top:10664;width:15246;height:10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eWxAAAANwAAAAPAAAAZHJzL2Rvd25yZXYueG1sRI9Ba8JA&#10;FITvgv9heYI33Sgi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NY/B5bEAAAA3AAAAA8A&#10;AAAAAAAAAAAAAAAABwIAAGRycy9kb3ducmV2LnhtbFBLBQYAAAAAAwADALcAAAD4AgAAAAA=&#10;" filled="f" stroked="f">
                  <v:textbox inset="0,0,0,0">
                    <w:txbxContent>
                      <w:p w14:paraId="5BB61945"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54</w:t>
                        </w:r>
                      </w:p>
                      <w:p w14:paraId="5BB61946" w14:textId="77777777" w:rsidR="00843579" w:rsidRDefault="002D5E79">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2023</w:t>
                        </w:r>
                      </w:p>
                      <w:p w14:paraId="5BB61947" w14:textId="77777777" w:rsidR="00843579" w:rsidRDefault="002D5E79">
                        <w:pPr>
                          <w:spacing w:before="203"/>
                          <w:rPr>
                            <w:b/>
                            <w:sz w:val="18"/>
                          </w:rPr>
                        </w:pPr>
                        <w:r>
                          <w:rPr>
                            <w:b/>
                            <w:color w:val="FFFFFF"/>
                            <w:sz w:val="18"/>
                          </w:rPr>
                          <w:t>Halliburton</w:t>
                        </w:r>
                        <w:r>
                          <w:rPr>
                            <w:b/>
                            <w:color w:val="FFFFFF"/>
                            <w:spacing w:val="-3"/>
                            <w:sz w:val="18"/>
                          </w:rPr>
                          <w:t xml:space="preserve"> </w:t>
                        </w:r>
                        <w:r>
                          <w:rPr>
                            <w:b/>
                            <w:color w:val="FFFFFF"/>
                            <w:spacing w:val="-2"/>
                            <w:sz w:val="18"/>
                          </w:rPr>
                          <w:t>Committees</w:t>
                        </w:r>
                      </w:p>
                      <w:p w14:paraId="5BB61948" w14:textId="77777777" w:rsidR="00843579" w:rsidRDefault="002D5E79">
                        <w:pPr>
                          <w:numPr>
                            <w:ilvl w:val="0"/>
                            <w:numId w:val="36"/>
                          </w:numPr>
                          <w:tabs>
                            <w:tab w:val="left" w:pos="269"/>
                          </w:tabs>
                          <w:spacing w:before="43"/>
                          <w:ind w:left="269" w:hanging="179"/>
                          <w:rPr>
                            <w:sz w:val="18"/>
                          </w:rPr>
                        </w:pPr>
                        <w:r>
                          <w:rPr>
                            <w:color w:val="FFFFFF"/>
                            <w:spacing w:val="-2"/>
                            <w:sz w:val="18"/>
                          </w:rPr>
                          <w:t>Compensation</w:t>
                        </w:r>
                      </w:p>
                      <w:p w14:paraId="5BB61949" w14:textId="77777777" w:rsidR="00843579" w:rsidRDefault="002D5E79">
                        <w:pPr>
                          <w:numPr>
                            <w:ilvl w:val="0"/>
                            <w:numId w:val="36"/>
                          </w:numPr>
                          <w:tabs>
                            <w:tab w:val="left" w:pos="270"/>
                          </w:tabs>
                          <w:spacing w:before="1" w:line="250" w:lineRule="atLeast"/>
                          <w:ind w:right="18"/>
                          <w:rPr>
                            <w:sz w:val="18"/>
                          </w:rPr>
                        </w:pPr>
                        <w:r>
                          <w:rPr>
                            <w:color w:val="FFFFFF"/>
                            <w:sz w:val="18"/>
                          </w:rPr>
                          <w:t>Nominating</w:t>
                        </w:r>
                        <w:r>
                          <w:rPr>
                            <w:color w:val="FFFFFF"/>
                            <w:spacing w:val="-15"/>
                            <w:sz w:val="18"/>
                          </w:rPr>
                          <w:t xml:space="preserve"> </w:t>
                        </w:r>
                        <w:r>
                          <w:rPr>
                            <w:color w:val="FFFFFF"/>
                            <w:sz w:val="18"/>
                          </w:rPr>
                          <w:t>and</w:t>
                        </w:r>
                        <w:r>
                          <w:rPr>
                            <w:color w:val="FFFFFF"/>
                            <w:spacing w:val="-13"/>
                            <w:sz w:val="18"/>
                          </w:rPr>
                          <w:t xml:space="preserve"> </w:t>
                        </w:r>
                        <w:r>
                          <w:rPr>
                            <w:color w:val="FFFFFF"/>
                            <w:sz w:val="18"/>
                          </w:rPr>
                          <w:t xml:space="preserve">Corporate </w:t>
                        </w:r>
                        <w:r>
                          <w:rPr>
                            <w:color w:val="FFFFFF"/>
                            <w:spacing w:val="-2"/>
                            <w:sz w:val="18"/>
                          </w:rPr>
                          <w:t>Governance</w:t>
                        </w:r>
                      </w:p>
                    </w:txbxContent>
                  </v:textbox>
                </v:shape>
                <v:shape id="Textbox 430" o:spid="_x0000_s1311" type="#_x0000_t202" style="position:absolute;left:39577;top:10487;width:21729;height:1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DjWwgAAANwAAAAPAAAAZHJzL2Rvd25yZXYueG1sRE/Pa8Iw&#10;FL4P9j+EN/A2UzeR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C3DjWwgAAANwAAAAPAAAA&#10;AAAAAAAAAAAAAAcCAABkcnMvZG93bnJldi54bWxQSwUGAAAAAAMAAwC3AAAA9gIAAAAA&#10;" filled="f" stroked="f">
                  <v:textbox inset="0,0,0,0">
                    <w:txbxContent>
                      <w:p w14:paraId="5BB6194A" w14:textId="77777777" w:rsidR="00843579" w:rsidRDefault="002D5E79">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94B" w14:textId="77777777" w:rsidR="00843579" w:rsidRDefault="002D5E79">
                        <w:pPr>
                          <w:numPr>
                            <w:ilvl w:val="0"/>
                            <w:numId w:val="35"/>
                          </w:numPr>
                          <w:tabs>
                            <w:tab w:val="left" w:pos="269"/>
                          </w:tabs>
                          <w:spacing w:before="43"/>
                          <w:ind w:left="269" w:hanging="179"/>
                          <w:rPr>
                            <w:sz w:val="18"/>
                          </w:rPr>
                        </w:pPr>
                        <w:r>
                          <w:rPr>
                            <w:color w:val="FFFFFF"/>
                            <w:sz w:val="18"/>
                          </w:rPr>
                          <w:t>Chairman,</w:t>
                        </w:r>
                        <w:r>
                          <w:rPr>
                            <w:color w:val="FFFFFF"/>
                            <w:spacing w:val="-6"/>
                            <w:sz w:val="18"/>
                          </w:rPr>
                          <w:t xml:space="preserve"> </w:t>
                        </w:r>
                        <w:r>
                          <w:rPr>
                            <w:color w:val="FFFFFF"/>
                            <w:sz w:val="18"/>
                          </w:rPr>
                          <w:t>Prime</w:t>
                        </w:r>
                        <w:r>
                          <w:rPr>
                            <w:color w:val="FFFFFF"/>
                            <w:spacing w:val="-7"/>
                            <w:sz w:val="18"/>
                          </w:rPr>
                          <w:t xml:space="preserve"> </w:t>
                        </w:r>
                        <w:r>
                          <w:rPr>
                            <w:color w:val="FFFFFF"/>
                            <w:spacing w:val="-2"/>
                            <w:sz w:val="18"/>
                          </w:rPr>
                          <w:t>Therapeutics</w:t>
                        </w:r>
                      </w:p>
                      <w:p w14:paraId="5BB6194C" w14:textId="77777777" w:rsidR="00843579" w:rsidRDefault="002D5E79">
                        <w:pPr>
                          <w:numPr>
                            <w:ilvl w:val="0"/>
                            <w:numId w:val="35"/>
                          </w:numPr>
                          <w:tabs>
                            <w:tab w:val="left" w:pos="270"/>
                          </w:tabs>
                          <w:spacing w:before="43" w:line="290" w:lineRule="auto"/>
                          <w:ind w:right="28"/>
                          <w:rPr>
                            <w:sz w:val="18"/>
                          </w:rPr>
                        </w:pPr>
                        <w:r>
                          <w:rPr>
                            <w:color w:val="FFFFFF"/>
                            <w:sz w:val="18"/>
                          </w:rPr>
                          <w:t>Board</w:t>
                        </w:r>
                        <w:r>
                          <w:rPr>
                            <w:color w:val="FFFFFF"/>
                            <w:spacing w:val="-10"/>
                            <w:sz w:val="18"/>
                          </w:rPr>
                          <w:t xml:space="preserve"> </w:t>
                        </w:r>
                        <w:r>
                          <w:rPr>
                            <w:color w:val="FFFFFF"/>
                            <w:sz w:val="18"/>
                          </w:rPr>
                          <w:t>member,</w:t>
                        </w:r>
                        <w:r>
                          <w:rPr>
                            <w:color w:val="FFFFFF"/>
                            <w:spacing w:val="-10"/>
                            <w:sz w:val="18"/>
                          </w:rPr>
                          <w:t xml:space="preserve"> </w:t>
                        </w:r>
                        <w:r>
                          <w:rPr>
                            <w:color w:val="FFFFFF"/>
                            <w:sz w:val="18"/>
                          </w:rPr>
                          <w:t>Blue</w:t>
                        </w:r>
                        <w:r>
                          <w:rPr>
                            <w:color w:val="FFFFFF"/>
                            <w:spacing w:val="-10"/>
                            <w:sz w:val="18"/>
                          </w:rPr>
                          <w:t xml:space="preserve"> </w:t>
                        </w:r>
                        <w:r>
                          <w:rPr>
                            <w:color w:val="FFFFFF"/>
                            <w:sz w:val="18"/>
                          </w:rPr>
                          <w:t>Cross</w:t>
                        </w:r>
                        <w:r>
                          <w:rPr>
                            <w:color w:val="FFFFFF"/>
                            <w:spacing w:val="-10"/>
                            <w:sz w:val="18"/>
                          </w:rPr>
                          <w:t xml:space="preserve"> </w:t>
                        </w:r>
                        <w:r>
                          <w:rPr>
                            <w:color w:val="FFFFFF"/>
                            <w:sz w:val="18"/>
                          </w:rPr>
                          <w:t>Blue</w:t>
                        </w:r>
                        <w:r>
                          <w:rPr>
                            <w:color w:val="FFFFFF"/>
                            <w:spacing w:val="-10"/>
                            <w:sz w:val="18"/>
                          </w:rPr>
                          <w:t xml:space="preserve"> </w:t>
                        </w:r>
                        <w:r>
                          <w:rPr>
                            <w:color w:val="FFFFFF"/>
                            <w:sz w:val="18"/>
                          </w:rPr>
                          <w:t xml:space="preserve">Shield </w:t>
                        </w:r>
                        <w:r>
                          <w:rPr>
                            <w:color w:val="FFFFFF"/>
                            <w:spacing w:val="-2"/>
                            <w:sz w:val="18"/>
                          </w:rPr>
                          <w:t>Association</w:t>
                        </w:r>
                      </w:p>
                      <w:p w14:paraId="5BB6194D" w14:textId="77777777" w:rsidR="00843579" w:rsidRDefault="002D5E79">
                        <w:pPr>
                          <w:numPr>
                            <w:ilvl w:val="0"/>
                            <w:numId w:val="35"/>
                          </w:numPr>
                          <w:tabs>
                            <w:tab w:val="left" w:pos="270"/>
                          </w:tabs>
                          <w:spacing w:line="290" w:lineRule="auto"/>
                          <w:ind w:right="521"/>
                          <w:rPr>
                            <w:sz w:val="18"/>
                          </w:rPr>
                        </w:pPr>
                        <w:r>
                          <w:rPr>
                            <w:color w:val="FFFFFF"/>
                            <w:sz w:val="18"/>
                          </w:rPr>
                          <w:t>Board</w:t>
                        </w:r>
                        <w:r>
                          <w:rPr>
                            <w:color w:val="FFFFFF"/>
                            <w:spacing w:val="-13"/>
                            <w:sz w:val="18"/>
                          </w:rPr>
                          <w:t xml:space="preserve"> </w:t>
                        </w:r>
                        <w:r>
                          <w:rPr>
                            <w:color w:val="FFFFFF"/>
                            <w:sz w:val="18"/>
                          </w:rPr>
                          <w:t>member,</w:t>
                        </w:r>
                        <w:r>
                          <w:rPr>
                            <w:color w:val="FFFFFF"/>
                            <w:spacing w:val="-13"/>
                            <w:sz w:val="18"/>
                          </w:rPr>
                          <w:t xml:space="preserve"> </w:t>
                        </w:r>
                        <w:r>
                          <w:rPr>
                            <w:color w:val="FFFFFF"/>
                            <w:sz w:val="18"/>
                          </w:rPr>
                          <w:t>America’s</w:t>
                        </w:r>
                        <w:r>
                          <w:rPr>
                            <w:color w:val="FFFFFF"/>
                            <w:spacing w:val="-13"/>
                            <w:sz w:val="18"/>
                          </w:rPr>
                          <w:t xml:space="preserve"> </w:t>
                        </w:r>
                        <w:r>
                          <w:rPr>
                            <w:color w:val="FFFFFF"/>
                            <w:sz w:val="18"/>
                          </w:rPr>
                          <w:t>Health Insurance Plans (AHIP)</w:t>
                        </w:r>
                      </w:p>
                      <w:p w14:paraId="5BB6194E" w14:textId="77777777" w:rsidR="00843579" w:rsidRDefault="002D5E79">
                        <w:pPr>
                          <w:numPr>
                            <w:ilvl w:val="0"/>
                            <w:numId w:val="35"/>
                          </w:numPr>
                          <w:tabs>
                            <w:tab w:val="left" w:pos="269"/>
                          </w:tabs>
                          <w:spacing w:line="206" w:lineRule="exact"/>
                          <w:ind w:left="269" w:hanging="179"/>
                          <w:rPr>
                            <w:sz w:val="18"/>
                          </w:rPr>
                        </w:pPr>
                        <w:r>
                          <w:rPr>
                            <w:color w:val="FFFFFF"/>
                            <w:sz w:val="18"/>
                          </w:rPr>
                          <w:t>Deputy</w:t>
                        </w:r>
                        <w:r>
                          <w:rPr>
                            <w:color w:val="FFFFFF"/>
                            <w:spacing w:val="-6"/>
                            <w:sz w:val="18"/>
                          </w:rPr>
                          <w:t xml:space="preserve"> </w:t>
                        </w:r>
                        <w:r>
                          <w:rPr>
                            <w:color w:val="FFFFFF"/>
                            <w:sz w:val="18"/>
                          </w:rPr>
                          <w:t>Chair,</w:t>
                        </w:r>
                        <w:r>
                          <w:rPr>
                            <w:color w:val="FFFFFF"/>
                            <w:spacing w:val="-5"/>
                            <w:sz w:val="18"/>
                          </w:rPr>
                          <w:t xml:space="preserve"> </w:t>
                        </w:r>
                        <w:r>
                          <w:rPr>
                            <w:color w:val="FFFFFF"/>
                            <w:sz w:val="18"/>
                          </w:rPr>
                          <w:t>Federal</w:t>
                        </w:r>
                        <w:r>
                          <w:rPr>
                            <w:color w:val="FFFFFF"/>
                            <w:spacing w:val="-6"/>
                            <w:sz w:val="18"/>
                          </w:rPr>
                          <w:t xml:space="preserve"> </w:t>
                        </w:r>
                        <w:r>
                          <w:rPr>
                            <w:color w:val="FFFFFF"/>
                            <w:sz w:val="18"/>
                          </w:rPr>
                          <w:t>Reserve</w:t>
                        </w:r>
                        <w:r>
                          <w:rPr>
                            <w:color w:val="FFFFFF"/>
                            <w:spacing w:val="-5"/>
                            <w:sz w:val="18"/>
                          </w:rPr>
                          <w:t xml:space="preserve"> </w:t>
                        </w:r>
                        <w:r>
                          <w:rPr>
                            <w:color w:val="FFFFFF"/>
                            <w:sz w:val="18"/>
                          </w:rPr>
                          <w:t>Bank</w:t>
                        </w:r>
                        <w:r>
                          <w:rPr>
                            <w:color w:val="FFFFFF"/>
                            <w:spacing w:val="-5"/>
                            <w:sz w:val="18"/>
                          </w:rPr>
                          <w:t xml:space="preserve"> of</w:t>
                        </w:r>
                      </w:p>
                      <w:p w14:paraId="5BB6194F" w14:textId="77777777" w:rsidR="00843579" w:rsidRDefault="002D5E79">
                        <w:pPr>
                          <w:spacing w:before="43"/>
                          <w:ind w:left="270"/>
                          <w:rPr>
                            <w:sz w:val="18"/>
                          </w:rPr>
                        </w:pPr>
                        <w:r>
                          <w:rPr>
                            <w:color w:val="FFFFFF"/>
                            <w:spacing w:val="-2"/>
                            <w:sz w:val="18"/>
                          </w:rPr>
                          <w:t>Chicago</w:t>
                        </w:r>
                      </w:p>
                    </w:txbxContent>
                  </v:textbox>
                </v:shape>
                <w10:anchorlock/>
              </v:group>
            </w:pict>
          </mc:Fallback>
        </mc:AlternateContent>
      </w:r>
    </w:p>
    <w:p w14:paraId="5BB601A1" w14:textId="77777777" w:rsidR="00843579" w:rsidRDefault="00843579">
      <w:pPr>
        <w:pStyle w:val="BodyText"/>
        <w:spacing w:before="28"/>
      </w:pPr>
    </w:p>
    <w:p w14:paraId="5BB601A2" w14:textId="77777777" w:rsidR="00843579" w:rsidRDefault="002D5E79">
      <w:pPr>
        <w:pStyle w:val="BodyText"/>
        <w:spacing w:line="247" w:lineRule="auto"/>
        <w:ind w:left="1170" w:right="1160"/>
        <w:jc w:val="both"/>
      </w:pPr>
      <w:r>
        <w:rPr>
          <w:b/>
        </w:rPr>
        <w:t xml:space="preserve">Mr. Smith </w:t>
      </w:r>
      <w:r>
        <w:t>has extensive senior leadership experience in the health care industry, currently serving as the Chairman, President</w:t>
      </w:r>
      <w:r>
        <w:rPr>
          <w:spacing w:val="-2"/>
        </w:rPr>
        <w:t xml:space="preserve"> </w:t>
      </w:r>
      <w:r>
        <w:t>and</w:t>
      </w:r>
      <w:r>
        <w:rPr>
          <w:spacing w:val="-2"/>
        </w:rPr>
        <w:t xml:space="preserve"> </w:t>
      </w:r>
      <w:r>
        <w:t>CEO</w:t>
      </w:r>
      <w:r>
        <w:rPr>
          <w:spacing w:val="-2"/>
        </w:rPr>
        <w:t xml:space="preserve"> </w:t>
      </w:r>
      <w:r>
        <w:t>of</w:t>
      </w:r>
      <w:r>
        <w:rPr>
          <w:spacing w:val="-2"/>
        </w:rPr>
        <w:t xml:space="preserve"> </w:t>
      </w:r>
      <w:r>
        <w:t>Health</w:t>
      </w:r>
      <w:r>
        <w:rPr>
          <w:spacing w:val="-2"/>
        </w:rPr>
        <w:t xml:space="preserve"> </w:t>
      </w:r>
      <w:r>
        <w:t>Care</w:t>
      </w:r>
      <w:r>
        <w:rPr>
          <w:spacing w:val="-2"/>
        </w:rPr>
        <w:t xml:space="preserve"> </w:t>
      </w:r>
      <w:r>
        <w:t>Service</w:t>
      </w:r>
      <w:r>
        <w:rPr>
          <w:spacing w:val="-2"/>
        </w:rPr>
        <w:t xml:space="preserve"> </w:t>
      </w:r>
      <w:r>
        <w:t>Corporation</w:t>
      </w:r>
      <w:r>
        <w:rPr>
          <w:spacing w:val="-2"/>
        </w:rPr>
        <w:t xml:space="preserve"> </w:t>
      </w:r>
      <w:r>
        <w:t>(HCSC),</w:t>
      </w:r>
      <w:r>
        <w:rPr>
          <w:spacing w:val="-2"/>
        </w:rPr>
        <w:t xml:space="preserve"> </w:t>
      </w:r>
      <w:r>
        <w:t>one</w:t>
      </w:r>
      <w:r>
        <w:rPr>
          <w:spacing w:val="-2"/>
        </w:rPr>
        <w:t xml:space="preserve"> </w:t>
      </w:r>
      <w:r>
        <w:t>of</w:t>
      </w:r>
      <w:r>
        <w:rPr>
          <w:spacing w:val="-2"/>
        </w:rPr>
        <w:t xml:space="preserve"> </w:t>
      </w:r>
      <w:r>
        <w:t>the</w:t>
      </w:r>
      <w:r>
        <w:rPr>
          <w:spacing w:val="-2"/>
        </w:rPr>
        <w:t xml:space="preserve"> </w:t>
      </w:r>
      <w:r>
        <w:t>largest</w:t>
      </w:r>
      <w:r>
        <w:rPr>
          <w:spacing w:val="-2"/>
        </w:rPr>
        <w:t xml:space="preserve"> </w:t>
      </w:r>
      <w:r>
        <w:t>U.S.</w:t>
      </w:r>
      <w:r>
        <w:rPr>
          <w:spacing w:val="-2"/>
        </w:rPr>
        <w:t xml:space="preserve"> </w:t>
      </w:r>
      <w:r>
        <w:t>health</w:t>
      </w:r>
      <w:r>
        <w:rPr>
          <w:spacing w:val="-2"/>
        </w:rPr>
        <w:t xml:space="preserve"> </w:t>
      </w:r>
      <w:r>
        <w:t>insurers.</w:t>
      </w:r>
      <w:r>
        <w:rPr>
          <w:spacing w:val="-2"/>
        </w:rPr>
        <w:t xml:space="preserve"> </w:t>
      </w:r>
      <w:r>
        <w:t>Mr.</w:t>
      </w:r>
      <w:r>
        <w:rPr>
          <w:spacing w:val="-2"/>
        </w:rPr>
        <w:t xml:space="preserve"> </w:t>
      </w:r>
      <w:r>
        <w:t>Smith</w:t>
      </w:r>
      <w:r>
        <w:rPr>
          <w:spacing w:val="-2"/>
        </w:rPr>
        <w:t xml:space="preserve"> </w:t>
      </w:r>
      <w:r>
        <w:t>began</w:t>
      </w:r>
      <w:r>
        <w:rPr>
          <w:spacing w:val="-2"/>
        </w:rPr>
        <w:t xml:space="preserve"> </w:t>
      </w:r>
      <w:r>
        <w:t>his career at HCSC in 1993 and has held positions of increasing responsibilities across a range of functions. He is Chairman of the Board of Prime Therapeutics (a privately held, partially owned subsidiary of HCSC with revenue of over $30 billion), a diversified pharmacy solutions organization serving health plans, employers, and government programs. Mr. Smith brings to our Board deep expertise in setting and executing long-term corporate strategy, identifying and implementing important growth initiatives, and overseeing financial operations and activities.</w:t>
      </w:r>
    </w:p>
    <w:p w14:paraId="5BB601A3" w14:textId="77777777" w:rsidR="00843579" w:rsidRDefault="002D5E79">
      <w:pPr>
        <w:pStyle w:val="Heading7"/>
        <w:spacing w:before="203"/>
        <w:jc w:val="both"/>
      </w:pPr>
      <w:r>
        <w:t>Skills</w:t>
      </w:r>
      <w:r>
        <w:rPr>
          <w:spacing w:val="-5"/>
        </w:rPr>
        <w:t xml:space="preserve"> </w:t>
      </w:r>
      <w:r>
        <w:t>and</w:t>
      </w:r>
      <w:r>
        <w:rPr>
          <w:spacing w:val="-4"/>
        </w:rPr>
        <w:t xml:space="preserve"> </w:t>
      </w:r>
      <w:r>
        <w:rPr>
          <w:spacing w:val="-2"/>
        </w:rPr>
        <w:t>Qualifications</w:t>
      </w:r>
    </w:p>
    <w:p w14:paraId="5BB601A4" w14:textId="77777777" w:rsidR="00843579" w:rsidRDefault="002D5E79">
      <w:pPr>
        <w:pStyle w:val="BodyText"/>
        <w:spacing w:before="212" w:line="247" w:lineRule="auto"/>
        <w:ind w:left="1170" w:right="1158"/>
        <w:jc w:val="both"/>
      </w:pPr>
      <w:r>
        <w:rPr>
          <w:b/>
          <w:color w:val="D60024"/>
        </w:rPr>
        <w:t xml:space="preserve">Strategic Planning, Accounting/Finance, Mergers &amp; Acquisitions: </w:t>
      </w:r>
      <w:r>
        <w:t>Mr. Smith has held prominent leadership roles over the past three decades, with experience across sales, finance, strategy, operations, and government relations. Under his leadership as HCSC President (since 2019), CEO (since 2020), and</w:t>
      </w:r>
      <w:r>
        <w:rPr>
          <w:spacing w:val="-3"/>
        </w:rPr>
        <w:t xml:space="preserve"> </w:t>
      </w:r>
      <w:r>
        <w:t>formerly Vice Chair (2023-2025). During his tenure, Mr. Smith has led HCSC's largest membership expansion and business growth in the company's nearly century-long history. He has delivered strong revenue and earnings growth and steered the company through an ever-evolving industry, including navigating the dynamic landscape created by a global pandemic and leading the acquisition of the Cigna Group's Medicare businesses, which increased HCSC's Medicare Advantage footprint from 5 to 30 states. Mr. Smith was President of Blue Cross Blue Shield of Illinois, a division of HCSC, from 2015 to 2019. Previously, he directed the company’s investment and capital allocation strategies, capital structure, and financing activities, including important step-function growth initiatives</w:t>
      </w:r>
      <w:r>
        <w:rPr>
          <w:spacing w:val="40"/>
        </w:rPr>
        <w:t xml:space="preserve"> </w:t>
      </w:r>
      <w:r>
        <w:t xml:space="preserve">such as the acquisition of Health Benefits and doubling HCSC’s Medicare Advantage geographic footprint. Through these efforts, HCSC has achieved annual </w:t>
      </w:r>
      <w:proofErr w:type="gramStart"/>
      <w:r>
        <w:t>revenues</w:t>
      </w:r>
      <w:proofErr w:type="gramEnd"/>
      <w:r>
        <w:t xml:space="preserve"> over $88 billion and employs more than 34,000 people. Mr. Smith’s board involvement with the Federal Reserve Bank of Chicago provides context for current and future economic conditions. Mr. Smith earned a Bachelor of</w:t>
      </w:r>
      <w:r>
        <w:rPr>
          <w:spacing w:val="-5"/>
        </w:rPr>
        <w:t xml:space="preserve"> </w:t>
      </w:r>
      <w:r>
        <w:t>Arts degree in business administration from Roosevelt University and an MBA</w:t>
      </w:r>
      <w:r>
        <w:rPr>
          <w:spacing w:val="-5"/>
        </w:rPr>
        <w:t xml:space="preserve"> </w:t>
      </w:r>
      <w:r>
        <w:t xml:space="preserve">from Pepperdine </w:t>
      </w:r>
      <w:r>
        <w:rPr>
          <w:spacing w:val="-2"/>
        </w:rPr>
        <w:t>University.</w:t>
      </w:r>
    </w:p>
    <w:p w14:paraId="5BB601A5" w14:textId="77777777" w:rsidR="00843579" w:rsidRDefault="00843579">
      <w:pPr>
        <w:pStyle w:val="BodyText"/>
        <w:spacing w:before="7"/>
      </w:pPr>
    </w:p>
    <w:p w14:paraId="5BB601A6" w14:textId="77777777" w:rsidR="00843579" w:rsidRDefault="002D5E79">
      <w:pPr>
        <w:pStyle w:val="BodyText"/>
        <w:spacing w:line="247" w:lineRule="auto"/>
        <w:ind w:left="1170" w:right="1161"/>
        <w:jc w:val="both"/>
      </w:pPr>
      <w:r>
        <w:rPr>
          <w:b/>
          <w:color w:val="D60024"/>
        </w:rPr>
        <w:t xml:space="preserve">Regulatory/Public Policy: </w:t>
      </w:r>
      <w:r>
        <w:t>With over 30 years in health care, Mr. Smith has gained invaluable experience with the trends, public policy matters, and direction of the industry. This experience enhances our Board’s understanding of complex legal, regulatory, and compliance risks relevant to the business.</w:t>
      </w:r>
    </w:p>
    <w:p w14:paraId="5BB601A7" w14:textId="77777777" w:rsidR="00843579" w:rsidRDefault="002D5E79">
      <w:pPr>
        <w:pStyle w:val="BodyText"/>
        <w:spacing w:before="203" w:line="247" w:lineRule="auto"/>
        <w:ind w:left="1170" w:right="1160"/>
        <w:jc w:val="both"/>
      </w:pPr>
      <w:r>
        <w:rPr>
          <w:b/>
          <w:color w:val="D60024"/>
        </w:rPr>
        <w:t xml:space="preserve">Health, Safety &amp; Environment and Sustainability: </w:t>
      </w:r>
      <w:r>
        <w:t>Under Mr. Smith’s leadership, HCSC has continued to advance its</w:t>
      </w:r>
      <w:r>
        <w:rPr>
          <w:spacing w:val="40"/>
        </w:rPr>
        <w:t xml:space="preserve"> </w:t>
      </w:r>
      <w:r>
        <w:t>long-term impact by partnering with non-profits and local care providers to improve community health, create jobs, and operate</w:t>
      </w:r>
      <w:r>
        <w:rPr>
          <w:spacing w:val="-4"/>
        </w:rPr>
        <w:t xml:space="preserve"> </w:t>
      </w:r>
      <w:r>
        <w:t>in</w:t>
      </w:r>
      <w:r>
        <w:rPr>
          <w:spacing w:val="-4"/>
        </w:rPr>
        <w:t xml:space="preserve"> </w:t>
      </w:r>
      <w:r>
        <w:t>a</w:t>
      </w:r>
      <w:r>
        <w:rPr>
          <w:spacing w:val="-4"/>
        </w:rPr>
        <w:t xml:space="preserve"> </w:t>
      </w:r>
      <w:r>
        <w:t>responsible</w:t>
      </w:r>
      <w:r>
        <w:rPr>
          <w:spacing w:val="-4"/>
        </w:rPr>
        <w:t xml:space="preserve"> </w:t>
      </w:r>
      <w:r>
        <w:t>and</w:t>
      </w:r>
      <w:r>
        <w:rPr>
          <w:spacing w:val="-4"/>
        </w:rPr>
        <w:t xml:space="preserve"> </w:t>
      </w:r>
      <w:r>
        <w:t>sustainable</w:t>
      </w:r>
      <w:r>
        <w:rPr>
          <w:spacing w:val="-4"/>
        </w:rPr>
        <w:t xml:space="preserve"> </w:t>
      </w:r>
      <w:r>
        <w:t>manner.</w:t>
      </w:r>
      <w:r>
        <w:rPr>
          <w:spacing w:val="-4"/>
        </w:rPr>
        <w:t xml:space="preserve"> </w:t>
      </w:r>
      <w:r>
        <w:t>From</w:t>
      </w:r>
      <w:r>
        <w:rPr>
          <w:spacing w:val="-4"/>
        </w:rPr>
        <w:t xml:space="preserve"> </w:t>
      </w:r>
      <w:r>
        <w:t>this</w:t>
      </w:r>
      <w:r>
        <w:rPr>
          <w:spacing w:val="-4"/>
        </w:rPr>
        <w:t xml:space="preserve"> </w:t>
      </w:r>
      <w:r>
        <w:t>experience,</w:t>
      </w:r>
      <w:r>
        <w:rPr>
          <w:spacing w:val="-4"/>
        </w:rPr>
        <w:t xml:space="preserve"> </w:t>
      </w:r>
      <w:r>
        <w:t>Mr.</w:t>
      </w:r>
      <w:r>
        <w:rPr>
          <w:spacing w:val="-4"/>
        </w:rPr>
        <w:t xml:space="preserve"> </w:t>
      </w:r>
      <w:r>
        <w:t>Smith</w:t>
      </w:r>
      <w:r>
        <w:rPr>
          <w:spacing w:val="-4"/>
        </w:rPr>
        <w:t xml:space="preserve"> </w:t>
      </w:r>
      <w:r>
        <w:t>brings</w:t>
      </w:r>
      <w:r>
        <w:rPr>
          <w:spacing w:val="-4"/>
        </w:rPr>
        <w:t xml:space="preserve"> </w:t>
      </w:r>
      <w:r>
        <w:t>important</w:t>
      </w:r>
      <w:r>
        <w:rPr>
          <w:spacing w:val="-4"/>
        </w:rPr>
        <w:t xml:space="preserve"> </w:t>
      </w:r>
      <w:r>
        <w:t>context</w:t>
      </w:r>
      <w:r>
        <w:rPr>
          <w:spacing w:val="-4"/>
        </w:rPr>
        <w:t xml:space="preserve"> </w:t>
      </w:r>
      <w:r>
        <w:t>and</w:t>
      </w:r>
      <w:r>
        <w:rPr>
          <w:spacing w:val="-4"/>
        </w:rPr>
        <w:t xml:space="preserve"> </w:t>
      </w:r>
      <w:r>
        <w:t>perspectives to our boardroom that are invaluable in our oversight of sustainability initiatives and corporate social responsibility efforts.</w:t>
      </w:r>
    </w:p>
    <w:p w14:paraId="5BB601A8" w14:textId="77777777" w:rsidR="00843579" w:rsidRDefault="002D5E79">
      <w:pPr>
        <w:pStyle w:val="BodyText"/>
        <w:spacing w:before="204" w:line="247" w:lineRule="auto"/>
        <w:ind w:left="1170" w:right="1163"/>
        <w:jc w:val="both"/>
      </w:pPr>
      <w:r>
        <w:rPr>
          <w:b/>
          <w:color w:val="D60024"/>
        </w:rPr>
        <w:t xml:space="preserve">Human Resources/Compensation: </w:t>
      </w:r>
      <w:r>
        <w:t>Mr. Smith is intimately familiar with HR issues such as hiring, benefits, retention, and training, having served as a leader at one of the largest U.S. health insurers.</w:t>
      </w:r>
    </w:p>
    <w:p w14:paraId="5BB601A9" w14:textId="77777777" w:rsidR="00843579" w:rsidRDefault="00843579">
      <w:pPr>
        <w:pStyle w:val="BodyText"/>
        <w:spacing w:line="247" w:lineRule="auto"/>
        <w:jc w:val="both"/>
        <w:sectPr w:rsidR="00843579">
          <w:pgSz w:w="12240" w:h="15840"/>
          <w:pgMar w:top="1140" w:right="0" w:bottom="700" w:left="0" w:header="0" w:footer="500" w:gutter="0"/>
          <w:cols w:space="720"/>
        </w:sectPr>
      </w:pPr>
    </w:p>
    <w:p w14:paraId="5BB601AA" w14:textId="77777777" w:rsidR="00843579" w:rsidRDefault="002D5E79">
      <w:pPr>
        <w:ind w:left="1170"/>
        <w:rPr>
          <w:sz w:val="20"/>
        </w:rPr>
      </w:pPr>
      <w:r>
        <w:rPr>
          <w:noProof/>
          <w:sz w:val="20"/>
        </w:rPr>
        <mc:AlternateContent>
          <mc:Choice Requires="wpg">
            <w:drawing>
              <wp:inline distT="0" distB="0" distL="0" distR="0" wp14:anchorId="5BB61646" wp14:editId="4F465B3C">
                <wp:extent cx="2028825" cy="2351184"/>
                <wp:effectExtent l="0" t="0" r="9525" b="0"/>
                <wp:docPr id="431"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28825" cy="2351184"/>
                          <a:chOff x="0" y="0"/>
                          <a:chExt cx="2028825" cy="2295525"/>
                        </a:xfrm>
                      </wpg:grpSpPr>
                      <wps:wsp>
                        <wps:cNvPr id="432" name="Graphic 432"/>
                        <wps:cNvSpPr/>
                        <wps:spPr>
                          <a:xfrm>
                            <a:off x="0" y="0"/>
                            <a:ext cx="2028825" cy="2295525"/>
                          </a:xfrm>
                          <a:custGeom>
                            <a:avLst/>
                            <a:gdLst/>
                            <a:ahLst/>
                            <a:cxnLst/>
                            <a:rect l="l" t="t" r="r" b="b"/>
                            <a:pathLst>
                              <a:path w="2028825" h="2295525">
                                <a:moveTo>
                                  <a:pt x="2028825" y="0"/>
                                </a:moveTo>
                                <a:lnTo>
                                  <a:pt x="0" y="0"/>
                                </a:lnTo>
                                <a:lnTo>
                                  <a:pt x="0" y="2295525"/>
                                </a:lnTo>
                                <a:lnTo>
                                  <a:pt x="2028825" y="2295525"/>
                                </a:lnTo>
                                <a:lnTo>
                                  <a:pt x="2028825"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433" name="Image 433"/>
                          <pic:cNvPicPr/>
                        </pic:nvPicPr>
                        <pic:blipFill>
                          <a:blip r:embed="rId111" cstate="print"/>
                          <a:stretch>
                            <a:fillRect/>
                          </a:stretch>
                        </pic:blipFill>
                        <pic:spPr>
                          <a:xfrm>
                            <a:off x="71501" y="33400"/>
                            <a:ext cx="1901951" cy="2194560"/>
                          </a:xfrm>
                          <a:prstGeom prst="rect">
                            <a:avLst/>
                          </a:prstGeom>
                        </pic:spPr>
                      </pic:pic>
                    </wpg:wgp>
                  </a:graphicData>
                </a:graphic>
              </wp:inline>
            </w:drawing>
          </mc:Choice>
          <mc:Fallback>
            <w:pict>
              <v:group w14:anchorId="6CD6EEEA" id="Group 431" o:spid="_x0000_s1026" style="width:159.75pt;height:185.15pt;mso-position-horizontal-relative:char;mso-position-vertical-relative:line" coordsize="20288,22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">
                <v:shape id="Graphic 432" o:spid="_x0000_s1027" style="position:absolute;width:20288;height:22955;visibility:visible;mso-wrap-style:square;v-text-anchor:top" coordsize="2028825,229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" path="m2028825,l,,,2295525r2028825,l2028825,xe" fillcolor="#d60024" stroked="f">
                  <v:path arrowok="t"/>
                </v:shape>
                <v:shape id="Image 433" o:spid="_x0000_s1028" type="#_x0000_t75" style="position:absolute;left:715;top:334;width:19019;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">
                  <v:imagedata r:id="rId112" o:title=""/>
                </v:shape>
                <w10:anchorlock/>
              </v:group>
            </w:pict>
          </mc:Fallback>
        </mc:AlternateContent>
      </w:r>
      <w:r>
        <w:rPr>
          <w:rFonts w:ascii="Times New Roman"/>
          <w:spacing w:val="37"/>
          <w:sz w:val="20"/>
        </w:rPr>
        <w:t xml:space="preserve"> </w:t>
      </w:r>
      <w:r>
        <w:rPr>
          <w:noProof/>
          <w:spacing w:val="37"/>
          <w:sz w:val="20"/>
        </w:rPr>
        <mc:AlternateContent>
          <mc:Choice Requires="wpg">
            <w:drawing>
              <wp:inline distT="0" distB="0" distL="0" distR="0" wp14:anchorId="5BB61648" wp14:editId="5BB61649">
                <wp:extent cx="4186554" cy="2333625"/>
                <wp:effectExtent l="0" t="0" r="0" b="0"/>
                <wp:docPr id="434"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6554" cy="2333625"/>
                          <a:chOff x="0" y="0"/>
                          <a:chExt cx="4186554" cy="2333625"/>
                        </a:xfrm>
                      </wpg:grpSpPr>
                      <wps:wsp>
                        <wps:cNvPr id="435" name="Graphic 435"/>
                        <wps:cNvSpPr/>
                        <wps:spPr>
                          <a:xfrm>
                            <a:off x="1785874" y="0"/>
                            <a:ext cx="2400300" cy="2333625"/>
                          </a:xfrm>
                          <a:custGeom>
                            <a:avLst/>
                            <a:gdLst/>
                            <a:ahLst/>
                            <a:cxnLst/>
                            <a:rect l="l" t="t" r="r" b="b"/>
                            <a:pathLst>
                              <a:path w="2400300" h="2333625">
                                <a:moveTo>
                                  <a:pt x="2400300" y="0"/>
                                </a:moveTo>
                                <a:lnTo>
                                  <a:pt x="38100" y="0"/>
                                </a:lnTo>
                                <a:lnTo>
                                  <a:pt x="0" y="0"/>
                                </a:lnTo>
                                <a:lnTo>
                                  <a:pt x="0" y="2333625"/>
                                </a:lnTo>
                                <a:lnTo>
                                  <a:pt x="38100" y="2333625"/>
                                </a:lnTo>
                                <a:lnTo>
                                  <a:pt x="2400300" y="2333625"/>
                                </a:lnTo>
                                <a:lnTo>
                                  <a:pt x="2400300" y="0"/>
                                </a:lnTo>
                                <a:close/>
                              </a:path>
                            </a:pathLst>
                          </a:custGeom>
                          <a:solidFill>
                            <a:srgbClr val="D60024"/>
                          </a:solidFill>
                        </wps:spPr>
                        <wps:bodyPr wrap="square" lIns="0" tIns="0" rIns="0" bIns="0" rtlCol="0">
                          <a:prstTxWarp prst="textNoShape">
                            <a:avLst/>
                          </a:prstTxWarp>
                          <a:noAutofit/>
                        </wps:bodyPr>
                      </wps:wsp>
                      <wps:wsp>
                        <wps:cNvPr id="436" name="Textbox 436"/>
                        <wps:cNvSpPr txBox="1"/>
                        <wps:spPr>
                          <a:xfrm>
                            <a:off x="0" y="48986"/>
                            <a:ext cx="1478280" cy="306705"/>
                          </a:xfrm>
                          <a:prstGeom prst="rect">
                            <a:avLst/>
                          </a:prstGeom>
                        </wps:spPr>
                        <wps:txbx>
                          <w:txbxContent>
                            <w:p w14:paraId="5BB61950" w14:textId="77777777" w:rsidR="00843579" w:rsidRDefault="002D5E79">
                              <w:pPr>
                                <w:spacing w:line="223" w:lineRule="exact"/>
                                <w:rPr>
                                  <w:b/>
                                  <w:sz w:val="20"/>
                                </w:rPr>
                              </w:pPr>
                              <w:r>
                                <w:rPr>
                                  <w:b/>
                                  <w:color w:val="FFFFFF"/>
                                  <w:sz w:val="20"/>
                                </w:rPr>
                                <w:t>Janet</w:t>
                              </w:r>
                              <w:r>
                                <w:rPr>
                                  <w:b/>
                                  <w:color w:val="FFFFFF"/>
                                  <w:spacing w:val="-4"/>
                                  <w:sz w:val="20"/>
                                </w:rPr>
                                <w:t xml:space="preserve"> </w:t>
                              </w:r>
                              <w:r>
                                <w:rPr>
                                  <w:b/>
                                  <w:color w:val="FFFFFF"/>
                                  <w:sz w:val="20"/>
                                </w:rPr>
                                <w:t>L.</w:t>
                              </w:r>
                              <w:r>
                                <w:rPr>
                                  <w:b/>
                                  <w:color w:val="FFFFFF"/>
                                  <w:spacing w:val="-3"/>
                                  <w:sz w:val="20"/>
                                </w:rPr>
                                <w:t xml:space="preserve"> </w:t>
                              </w:r>
                              <w:r>
                                <w:rPr>
                                  <w:b/>
                                  <w:color w:val="FFFFFF"/>
                                  <w:spacing w:val="-2"/>
                                  <w:sz w:val="20"/>
                                </w:rPr>
                                <w:t>Weiss</w:t>
                              </w:r>
                            </w:p>
                            <w:p w14:paraId="5BB61951" w14:textId="77777777" w:rsidR="00843579" w:rsidRDefault="002D5E79">
                              <w:pPr>
                                <w:spacing w:before="52"/>
                                <w:rPr>
                                  <w:sz w:val="18"/>
                                </w:rPr>
                              </w:pPr>
                              <w:r>
                                <w:rPr>
                                  <w:color w:val="FFFFFF"/>
                                  <w:sz w:val="18"/>
                                </w:rPr>
                                <w:t>Former</w:t>
                              </w:r>
                              <w:r>
                                <w:rPr>
                                  <w:color w:val="FFFFFF"/>
                                  <w:spacing w:val="-5"/>
                                  <w:sz w:val="18"/>
                                </w:rPr>
                                <w:t xml:space="preserve"> </w:t>
                              </w:r>
                              <w:r>
                                <w:rPr>
                                  <w:color w:val="FFFFFF"/>
                                  <w:sz w:val="18"/>
                                </w:rPr>
                                <w:t>President,</w:t>
                              </w:r>
                              <w:r>
                                <w:rPr>
                                  <w:color w:val="FFFFFF"/>
                                  <w:spacing w:val="-2"/>
                                  <w:sz w:val="18"/>
                                </w:rPr>
                                <w:t xml:space="preserve"> </w:t>
                              </w:r>
                              <w:r>
                                <w:rPr>
                                  <w:color w:val="FFFFFF"/>
                                  <w:sz w:val="18"/>
                                </w:rPr>
                                <w:t>BP</w:t>
                              </w:r>
                              <w:r>
                                <w:rPr>
                                  <w:color w:val="FFFFFF"/>
                                  <w:spacing w:val="-13"/>
                                  <w:sz w:val="18"/>
                                </w:rPr>
                                <w:t xml:space="preserve"> </w:t>
                              </w:r>
                              <w:r>
                                <w:rPr>
                                  <w:color w:val="FFFFFF"/>
                                  <w:spacing w:val="-2"/>
                                  <w:sz w:val="18"/>
                                </w:rPr>
                                <w:t>Alaska</w:t>
                              </w:r>
                            </w:p>
                          </w:txbxContent>
                        </wps:txbx>
                        <wps:bodyPr wrap="square" lIns="0" tIns="0" rIns="0" bIns="0" rtlCol="0">
                          <a:noAutofit/>
                        </wps:bodyPr>
                      </wps:wsp>
                      <wps:wsp>
                        <wps:cNvPr id="437" name="Textbox 437"/>
                        <wps:cNvSpPr txBox="1"/>
                        <wps:spPr>
                          <a:xfrm>
                            <a:off x="1857375" y="51213"/>
                            <a:ext cx="2121535" cy="287020"/>
                          </a:xfrm>
                          <a:prstGeom prst="rect">
                            <a:avLst/>
                          </a:prstGeom>
                        </wps:spPr>
                        <wps:txbx>
                          <w:txbxContent>
                            <w:p w14:paraId="5BB61952" w14:textId="77777777" w:rsidR="00843579" w:rsidRDefault="002D5E79">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53" w14:textId="77777777" w:rsidR="00843579" w:rsidRDefault="002D5E79">
                              <w:pPr>
                                <w:numPr>
                                  <w:ilvl w:val="0"/>
                                  <w:numId w:val="34"/>
                                </w:numPr>
                                <w:tabs>
                                  <w:tab w:val="left" w:pos="269"/>
                                </w:tabs>
                                <w:spacing w:before="43"/>
                                <w:ind w:left="269" w:hanging="179"/>
                                <w:rPr>
                                  <w:sz w:val="18"/>
                                </w:rPr>
                              </w:pPr>
                              <w:r>
                                <w:rPr>
                                  <w:color w:val="FFFFFF"/>
                                  <w:sz w:val="18"/>
                                </w:rPr>
                                <w:t>Tourmaline</w:t>
                              </w:r>
                              <w:r>
                                <w:rPr>
                                  <w:color w:val="FFFFFF"/>
                                  <w:spacing w:val="-8"/>
                                  <w:sz w:val="18"/>
                                </w:rPr>
                                <w:t xml:space="preserve"> </w:t>
                              </w:r>
                              <w:r>
                                <w:rPr>
                                  <w:color w:val="FFFFFF"/>
                                  <w:sz w:val="18"/>
                                </w:rPr>
                                <w:t>Oil</w:t>
                              </w:r>
                              <w:r>
                                <w:rPr>
                                  <w:color w:val="FFFFFF"/>
                                  <w:spacing w:val="-8"/>
                                  <w:sz w:val="18"/>
                                </w:rPr>
                                <w:t xml:space="preserve"> </w:t>
                              </w:r>
                              <w:r>
                                <w:rPr>
                                  <w:color w:val="FFFFFF"/>
                                  <w:sz w:val="18"/>
                                </w:rPr>
                                <w:t>Corp.</w:t>
                              </w:r>
                              <w:r>
                                <w:rPr>
                                  <w:color w:val="FFFFFF"/>
                                  <w:spacing w:val="-8"/>
                                  <w:sz w:val="18"/>
                                </w:rPr>
                                <w:t xml:space="preserve"> </w:t>
                              </w:r>
                              <w:r>
                                <w:rPr>
                                  <w:color w:val="FFFFFF"/>
                                  <w:sz w:val="18"/>
                                </w:rPr>
                                <w:t>(since</w:t>
                              </w:r>
                              <w:r>
                                <w:rPr>
                                  <w:color w:val="FFFFFF"/>
                                  <w:spacing w:val="-8"/>
                                  <w:sz w:val="18"/>
                                </w:rPr>
                                <w:t xml:space="preserve"> </w:t>
                              </w:r>
                              <w:r>
                                <w:rPr>
                                  <w:color w:val="FFFFFF"/>
                                  <w:spacing w:val="-2"/>
                                  <w:sz w:val="18"/>
                                </w:rPr>
                                <w:t>2020)</w:t>
                              </w:r>
                            </w:p>
                          </w:txbxContent>
                        </wps:txbx>
                        <wps:bodyPr wrap="square" lIns="0" tIns="0" rIns="0" bIns="0" rtlCol="0">
                          <a:noAutofit/>
                        </wps:bodyPr>
                      </wps:wsp>
                      <wps:wsp>
                        <wps:cNvPr id="438" name="Textbox 438"/>
                        <wps:cNvSpPr txBox="1"/>
                        <wps:spPr>
                          <a:xfrm>
                            <a:off x="0" y="513619"/>
                            <a:ext cx="1047750" cy="572770"/>
                          </a:xfrm>
                          <a:prstGeom prst="rect">
                            <a:avLst/>
                          </a:prstGeom>
                        </wps:spPr>
                        <wps:txbx>
                          <w:txbxContent>
                            <w:p w14:paraId="5BB61954" w14:textId="77777777" w:rsidR="00843579" w:rsidRDefault="002D5E79">
                              <w:pPr>
                                <w:spacing w:line="201" w:lineRule="exact"/>
                                <w:rPr>
                                  <w:b/>
                                  <w:sz w:val="18"/>
                                </w:rPr>
                              </w:pPr>
                              <w:r>
                                <w:rPr>
                                  <w:b/>
                                  <w:color w:val="FFFFFF"/>
                                  <w:spacing w:val="-2"/>
                                  <w:sz w:val="18"/>
                                </w:rPr>
                                <w:t>INDEPENDENT</w:t>
                              </w:r>
                            </w:p>
                            <w:p w14:paraId="5BB61955" w14:textId="77777777" w:rsidR="00843579" w:rsidRDefault="00843579">
                              <w:pPr>
                                <w:spacing w:before="36"/>
                                <w:rPr>
                                  <w:b/>
                                  <w:sz w:val="18"/>
                                </w:rPr>
                              </w:pPr>
                            </w:p>
                            <w:p w14:paraId="5BB61956" w14:textId="77777777" w:rsidR="00843579" w:rsidRDefault="002D5E79">
                              <w:pPr>
                                <w:rPr>
                                  <w:b/>
                                  <w:sz w:val="18"/>
                                </w:rPr>
                              </w:pPr>
                              <w:r>
                                <w:rPr>
                                  <w:color w:val="FFFFFF"/>
                                  <w:sz w:val="18"/>
                                </w:rPr>
                                <w:t>Age:</w:t>
                              </w:r>
                              <w:r>
                                <w:rPr>
                                  <w:color w:val="FFFFFF"/>
                                  <w:spacing w:val="-5"/>
                                  <w:sz w:val="18"/>
                                </w:rPr>
                                <w:t xml:space="preserve"> </w:t>
                              </w:r>
                              <w:r>
                                <w:rPr>
                                  <w:b/>
                                  <w:color w:val="FFFFFF"/>
                                  <w:spacing w:val="-5"/>
                                  <w:sz w:val="18"/>
                                </w:rPr>
                                <w:t>62</w:t>
                              </w:r>
                            </w:p>
                            <w:p w14:paraId="5BB61957" w14:textId="77777777" w:rsidR="00843579" w:rsidRDefault="002D5E79">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2023</w:t>
                              </w:r>
                            </w:p>
                          </w:txbxContent>
                        </wps:txbx>
                        <wps:bodyPr wrap="square" lIns="0" tIns="0" rIns="0" bIns="0" rtlCol="0">
                          <a:noAutofit/>
                        </wps:bodyPr>
                      </wps:wsp>
                      <wps:wsp>
                        <wps:cNvPr id="439" name="Textbox 439"/>
                        <wps:cNvSpPr txBox="1"/>
                        <wps:spPr>
                          <a:xfrm>
                            <a:off x="1857375" y="470567"/>
                            <a:ext cx="2102485" cy="445770"/>
                          </a:xfrm>
                          <a:prstGeom prst="rect">
                            <a:avLst/>
                          </a:prstGeom>
                        </wps:spPr>
                        <wps:txbx>
                          <w:txbxContent>
                            <w:p w14:paraId="5BB61958"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59"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95A" w14:textId="77777777" w:rsidR="00843579" w:rsidRDefault="002D5E79">
                              <w:pPr>
                                <w:numPr>
                                  <w:ilvl w:val="0"/>
                                  <w:numId w:val="33"/>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440" name="Textbox 440"/>
                        <wps:cNvSpPr txBox="1"/>
                        <wps:spPr>
                          <a:xfrm>
                            <a:off x="0" y="1244251"/>
                            <a:ext cx="1302385" cy="604520"/>
                          </a:xfrm>
                          <a:prstGeom prst="rect">
                            <a:avLst/>
                          </a:prstGeom>
                        </wps:spPr>
                        <wps:txbx>
                          <w:txbxContent>
                            <w:p w14:paraId="5BB6195B" w14:textId="77777777" w:rsidR="00843579" w:rsidRDefault="002D5E79">
                              <w:pPr>
                                <w:spacing w:line="201" w:lineRule="exact"/>
                                <w:rPr>
                                  <w:b/>
                                  <w:sz w:val="18"/>
                                </w:rPr>
                              </w:pPr>
                              <w:r>
                                <w:rPr>
                                  <w:b/>
                                  <w:color w:val="FFFFFF"/>
                                  <w:sz w:val="18"/>
                                </w:rPr>
                                <w:t>Halliburton</w:t>
                              </w:r>
                              <w:r>
                                <w:rPr>
                                  <w:b/>
                                  <w:color w:val="FFFFFF"/>
                                  <w:spacing w:val="-3"/>
                                  <w:sz w:val="18"/>
                                </w:rPr>
                                <w:t xml:space="preserve"> </w:t>
                              </w:r>
                              <w:r>
                                <w:rPr>
                                  <w:b/>
                                  <w:color w:val="FFFFFF"/>
                                  <w:spacing w:val="-2"/>
                                  <w:sz w:val="18"/>
                                </w:rPr>
                                <w:t>Committees</w:t>
                              </w:r>
                            </w:p>
                            <w:p w14:paraId="5BB6195C" w14:textId="77777777" w:rsidR="00843579" w:rsidRDefault="002D5E79">
                              <w:pPr>
                                <w:numPr>
                                  <w:ilvl w:val="0"/>
                                  <w:numId w:val="32"/>
                                </w:numPr>
                                <w:tabs>
                                  <w:tab w:val="left" w:pos="269"/>
                                </w:tabs>
                                <w:spacing w:before="43"/>
                                <w:ind w:left="269" w:hanging="179"/>
                                <w:rPr>
                                  <w:sz w:val="18"/>
                                </w:rPr>
                              </w:pPr>
                              <w:r>
                                <w:rPr>
                                  <w:color w:val="FFFFFF"/>
                                  <w:spacing w:val="-2"/>
                                  <w:sz w:val="18"/>
                                </w:rPr>
                                <w:t>Audit</w:t>
                              </w:r>
                            </w:p>
                            <w:p w14:paraId="5BB6195D" w14:textId="77777777" w:rsidR="00843579" w:rsidRDefault="002D5E79">
                              <w:pPr>
                                <w:numPr>
                                  <w:ilvl w:val="0"/>
                                  <w:numId w:val="32"/>
                                </w:numPr>
                                <w:tabs>
                                  <w:tab w:val="left" w:pos="270"/>
                                </w:tabs>
                                <w:spacing w:line="250" w:lineRule="atLeast"/>
                                <w:ind w:right="207"/>
                                <w:rPr>
                                  <w:sz w:val="18"/>
                                </w:rPr>
                              </w:pPr>
                              <w:r>
                                <w:rPr>
                                  <w:color w:val="FFFFFF"/>
                                  <w:sz w:val="18"/>
                                </w:rPr>
                                <w:t>Health, Safety and Environment</w:t>
                              </w:r>
                              <w:r>
                                <w:rPr>
                                  <w:color w:val="FFFFFF"/>
                                  <w:spacing w:val="-13"/>
                                  <w:sz w:val="18"/>
                                </w:rPr>
                                <w:t xml:space="preserve"> </w:t>
                              </w:r>
                              <w:r>
                                <w:rPr>
                                  <w:color w:val="FFFFFF"/>
                                  <w:sz w:val="18"/>
                                </w:rPr>
                                <w:t>(chair)</w:t>
                              </w:r>
                            </w:p>
                          </w:txbxContent>
                        </wps:txbx>
                        <wps:bodyPr wrap="square" lIns="0" tIns="0" rIns="0" bIns="0" rtlCol="0">
                          <a:noAutofit/>
                        </wps:bodyPr>
                      </wps:wsp>
                      <wps:wsp>
                        <wps:cNvPr id="441" name="Textbox 441"/>
                        <wps:cNvSpPr txBox="1"/>
                        <wps:spPr>
                          <a:xfrm>
                            <a:off x="1857375" y="1048797"/>
                            <a:ext cx="2089785" cy="445770"/>
                          </a:xfrm>
                          <a:prstGeom prst="rect">
                            <a:avLst/>
                          </a:prstGeom>
                        </wps:spPr>
                        <wps:txbx>
                          <w:txbxContent>
                            <w:p w14:paraId="5BB6195E" w14:textId="77777777" w:rsidR="00843579" w:rsidRDefault="002D5E79">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95F" w14:textId="77777777" w:rsidR="00843579" w:rsidRDefault="002D5E79">
                              <w:pPr>
                                <w:numPr>
                                  <w:ilvl w:val="0"/>
                                  <w:numId w:val="31"/>
                                </w:numPr>
                                <w:tabs>
                                  <w:tab w:val="left" w:pos="269"/>
                                </w:tabs>
                                <w:spacing w:before="43"/>
                                <w:ind w:left="269" w:hanging="179"/>
                                <w:rPr>
                                  <w:sz w:val="18"/>
                                </w:rPr>
                              </w:pPr>
                              <w:r>
                                <w:rPr>
                                  <w:color w:val="FFFFFF"/>
                                  <w:sz w:val="18"/>
                                </w:rPr>
                                <w:t>Director,</w:t>
                              </w:r>
                              <w:r>
                                <w:rPr>
                                  <w:color w:val="FFFFFF"/>
                                  <w:spacing w:val="-9"/>
                                  <w:sz w:val="18"/>
                                </w:rPr>
                                <w:t xml:space="preserve"> </w:t>
                              </w:r>
                              <w:r>
                                <w:rPr>
                                  <w:color w:val="FFFFFF"/>
                                  <w:sz w:val="18"/>
                                </w:rPr>
                                <w:t>First</w:t>
                              </w:r>
                              <w:r>
                                <w:rPr>
                                  <w:color w:val="FFFFFF"/>
                                  <w:spacing w:val="-6"/>
                                  <w:sz w:val="18"/>
                                </w:rPr>
                                <w:t xml:space="preserve"> </w:t>
                              </w:r>
                              <w:r>
                                <w:rPr>
                                  <w:color w:val="FFFFFF"/>
                                  <w:sz w:val="18"/>
                                </w:rPr>
                                <w:t>National</w:t>
                              </w:r>
                              <w:r>
                                <w:rPr>
                                  <w:color w:val="FFFFFF"/>
                                  <w:spacing w:val="-6"/>
                                  <w:sz w:val="18"/>
                                </w:rPr>
                                <w:t xml:space="preserve"> </w:t>
                              </w:r>
                              <w:r>
                                <w:rPr>
                                  <w:color w:val="FFFFFF"/>
                                  <w:sz w:val="18"/>
                                </w:rPr>
                                <w:t>Bank</w:t>
                              </w:r>
                              <w:r>
                                <w:rPr>
                                  <w:color w:val="FFFFFF"/>
                                  <w:spacing w:val="-12"/>
                                  <w:sz w:val="18"/>
                                </w:rPr>
                                <w:t xml:space="preserve"> </w:t>
                              </w:r>
                              <w:r>
                                <w:rPr>
                                  <w:color w:val="FFFFFF"/>
                                  <w:spacing w:val="-2"/>
                                  <w:sz w:val="18"/>
                                </w:rPr>
                                <w:t>Alaska</w:t>
                              </w:r>
                            </w:p>
                            <w:p w14:paraId="5BB61960" w14:textId="77777777" w:rsidR="00843579" w:rsidRDefault="002D5E79">
                              <w:pPr>
                                <w:numPr>
                                  <w:ilvl w:val="0"/>
                                  <w:numId w:val="31"/>
                                </w:numPr>
                                <w:tabs>
                                  <w:tab w:val="left" w:pos="269"/>
                                </w:tabs>
                                <w:spacing w:before="43"/>
                                <w:ind w:left="269" w:hanging="179"/>
                                <w:rPr>
                                  <w:sz w:val="18"/>
                                </w:rPr>
                              </w:pPr>
                              <w:r>
                                <w:rPr>
                                  <w:color w:val="FFFFFF"/>
                                  <w:sz w:val="18"/>
                                </w:rPr>
                                <w:t>Director,</w:t>
                              </w:r>
                              <w:r>
                                <w:rPr>
                                  <w:color w:val="FFFFFF"/>
                                  <w:spacing w:val="-10"/>
                                  <w:sz w:val="18"/>
                                </w:rPr>
                                <w:t xml:space="preserve"> </w:t>
                              </w:r>
                              <w:r>
                                <w:rPr>
                                  <w:color w:val="FFFFFF"/>
                                  <w:sz w:val="18"/>
                                </w:rPr>
                                <w:t>Northwest</w:t>
                              </w:r>
                              <w:r>
                                <w:rPr>
                                  <w:color w:val="FFFFFF"/>
                                  <w:spacing w:val="-9"/>
                                  <w:sz w:val="18"/>
                                </w:rPr>
                                <w:t xml:space="preserve"> </w:t>
                              </w:r>
                              <w:r>
                                <w:rPr>
                                  <w:color w:val="FFFFFF"/>
                                  <w:spacing w:val="-2"/>
                                  <w:sz w:val="18"/>
                                </w:rPr>
                                <w:t>University</w:t>
                              </w:r>
                            </w:p>
                          </w:txbxContent>
                        </wps:txbx>
                        <wps:bodyPr wrap="square" lIns="0" tIns="0" rIns="0" bIns="0" rtlCol="0">
                          <a:noAutofit/>
                        </wps:bodyPr>
                      </wps:wsp>
                    </wpg:wgp>
                  </a:graphicData>
                </a:graphic>
              </wp:inline>
            </w:drawing>
          </mc:Choice>
          <mc:Fallback>
            <w:pict>
              <v:group w14:anchorId="5BB61648" id="Group 434" o:spid="_x0000_s1312" style="width:329.65pt;height:183.75pt;mso-position-horizontal-relative:char;mso-position-vertical-relative:line" coordsize="41865,23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">
                <v:shape id="Graphic 435" o:spid="_x0000_s1313" style="position:absolute;left:17858;width:24003;height:23336;visibility:visible;mso-wrap-style:square;v-text-anchor:top" coordsize="2400300,233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" path="m2400300,l38100,,,,,2333625r38100,l2400300,2333625,2400300,xe" fillcolor="#d60024" stroked="f">
                  <v:path arrowok="t"/>
                </v:shape>
                <v:shape id="Textbox 436" o:spid="_x0000_s1314" type="#_x0000_t202" style="position:absolute;top:489;width:14782;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U5xQAAANwAAAAPAAAAZHJzL2Rvd25yZXYueG1sRI9Ba8JA&#10;FITvBf/D8gre6qZVgo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ieQU5xQAAANwAAAAP&#10;AAAAAAAAAAAAAAAAAAcCAABkcnMvZG93bnJldi54bWxQSwUGAAAAAAMAAwC3AAAA+QIAAAAA&#10;" filled="f" stroked="f">
                  <v:textbox inset="0,0,0,0">
                    <w:txbxContent>
                      <w:p w14:paraId="5BB61950" w14:textId="77777777" w:rsidR="00843579" w:rsidRDefault="002D5E79">
                        <w:pPr>
                          <w:spacing w:line="223" w:lineRule="exact"/>
                          <w:rPr>
                            <w:b/>
                            <w:sz w:val="20"/>
                          </w:rPr>
                        </w:pPr>
                        <w:r>
                          <w:rPr>
                            <w:b/>
                            <w:color w:val="FFFFFF"/>
                            <w:sz w:val="20"/>
                          </w:rPr>
                          <w:t>Janet</w:t>
                        </w:r>
                        <w:r>
                          <w:rPr>
                            <w:b/>
                            <w:color w:val="FFFFFF"/>
                            <w:spacing w:val="-4"/>
                            <w:sz w:val="20"/>
                          </w:rPr>
                          <w:t xml:space="preserve"> </w:t>
                        </w:r>
                        <w:r>
                          <w:rPr>
                            <w:b/>
                            <w:color w:val="FFFFFF"/>
                            <w:sz w:val="20"/>
                          </w:rPr>
                          <w:t>L.</w:t>
                        </w:r>
                        <w:r>
                          <w:rPr>
                            <w:b/>
                            <w:color w:val="FFFFFF"/>
                            <w:spacing w:val="-3"/>
                            <w:sz w:val="20"/>
                          </w:rPr>
                          <w:t xml:space="preserve"> </w:t>
                        </w:r>
                        <w:r>
                          <w:rPr>
                            <w:b/>
                            <w:color w:val="FFFFFF"/>
                            <w:spacing w:val="-2"/>
                            <w:sz w:val="20"/>
                          </w:rPr>
                          <w:t>Weiss</w:t>
                        </w:r>
                      </w:p>
                      <w:p w14:paraId="5BB61951" w14:textId="77777777" w:rsidR="00843579" w:rsidRDefault="002D5E79">
                        <w:pPr>
                          <w:spacing w:before="52"/>
                          <w:rPr>
                            <w:sz w:val="18"/>
                          </w:rPr>
                        </w:pPr>
                        <w:r>
                          <w:rPr>
                            <w:color w:val="FFFFFF"/>
                            <w:sz w:val="18"/>
                          </w:rPr>
                          <w:t>Former</w:t>
                        </w:r>
                        <w:r>
                          <w:rPr>
                            <w:color w:val="FFFFFF"/>
                            <w:spacing w:val="-5"/>
                            <w:sz w:val="18"/>
                          </w:rPr>
                          <w:t xml:space="preserve"> </w:t>
                        </w:r>
                        <w:r>
                          <w:rPr>
                            <w:color w:val="FFFFFF"/>
                            <w:sz w:val="18"/>
                          </w:rPr>
                          <w:t>President,</w:t>
                        </w:r>
                        <w:r>
                          <w:rPr>
                            <w:color w:val="FFFFFF"/>
                            <w:spacing w:val="-2"/>
                            <w:sz w:val="18"/>
                          </w:rPr>
                          <w:t xml:space="preserve"> </w:t>
                        </w:r>
                        <w:r>
                          <w:rPr>
                            <w:color w:val="FFFFFF"/>
                            <w:sz w:val="18"/>
                          </w:rPr>
                          <w:t>BP</w:t>
                        </w:r>
                        <w:r>
                          <w:rPr>
                            <w:color w:val="FFFFFF"/>
                            <w:spacing w:val="-13"/>
                            <w:sz w:val="18"/>
                          </w:rPr>
                          <w:t xml:space="preserve"> </w:t>
                        </w:r>
                        <w:r>
                          <w:rPr>
                            <w:color w:val="FFFFFF"/>
                            <w:spacing w:val="-2"/>
                            <w:sz w:val="18"/>
                          </w:rPr>
                          <w:t>Alaska</w:t>
                        </w:r>
                      </w:p>
                    </w:txbxContent>
                  </v:textbox>
                </v:shape>
                <v:shape id="Textbox 437" o:spid="_x0000_s1315" type="#_x0000_t202" style="position:absolute;left:18573;top:512;width:21216;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CixgAAANwAAAAPAAAAZHJzL2Rvd25yZXYueG1sRI9Ba8JA&#10;FITvQv/D8gq96aat2J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TTWgosYAAADcAAAA&#10;DwAAAAAAAAAAAAAAAAAHAgAAZHJzL2Rvd25yZXYueG1sUEsFBgAAAAADAAMAtwAAAPoCAAAAAA==&#10;" filled="f" stroked="f">
                  <v:textbox inset="0,0,0,0">
                    <w:txbxContent>
                      <w:p w14:paraId="5BB61952" w14:textId="77777777" w:rsidR="00843579" w:rsidRDefault="002D5E79">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53" w14:textId="77777777" w:rsidR="00843579" w:rsidRDefault="002D5E79">
                        <w:pPr>
                          <w:numPr>
                            <w:ilvl w:val="0"/>
                            <w:numId w:val="34"/>
                          </w:numPr>
                          <w:tabs>
                            <w:tab w:val="left" w:pos="269"/>
                          </w:tabs>
                          <w:spacing w:before="43"/>
                          <w:ind w:left="269" w:hanging="179"/>
                          <w:rPr>
                            <w:sz w:val="18"/>
                          </w:rPr>
                        </w:pPr>
                        <w:r>
                          <w:rPr>
                            <w:color w:val="FFFFFF"/>
                            <w:sz w:val="18"/>
                          </w:rPr>
                          <w:t>Tourmaline</w:t>
                        </w:r>
                        <w:r>
                          <w:rPr>
                            <w:color w:val="FFFFFF"/>
                            <w:spacing w:val="-8"/>
                            <w:sz w:val="18"/>
                          </w:rPr>
                          <w:t xml:space="preserve"> </w:t>
                        </w:r>
                        <w:r>
                          <w:rPr>
                            <w:color w:val="FFFFFF"/>
                            <w:sz w:val="18"/>
                          </w:rPr>
                          <w:t>Oil</w:t>
                        </w:r>
                        <w:r>
                          <w:rPr>
                            <w:color w:val="FFFFFF"/>
                            <w:spacing w:val="-8"/>
                            <w:sz w:val="18"/>
                          </w:rPr>
                          <w:t xml:space="preserve"> </w:t>
                        </w:r>
                        <w:r>
                          <w:rPr>
                            <w:color w:val="FFFFFF"/>
                            <w:sz w:val="18"/>
                          </w:rPr>
                          <w:t>Corp.</w:t>
                        </w:r>
                        <w:r>
                          <w:rPr>
                            <w:color w:val="FFFFFF"/>
                            <w:spacing w:val="-8"/>
                            <w:sz w:val="18"/>
                          </w:rPr>
                          <w:t xml:space="preserve"> </w:t>
                        </w:r>
                        <w:r>
                          <w:rPr>
                            <w:color w:val="FFFFFF"/>
                            <w:sz w:val="18"/>
                          </w:rPr>
                          <w:t>(since</w:t>
                        </w:r>
                        <w:r>
                          <w:rPr>
                            <w:color w:val="FFFFFF"/>
                            <w:spacing w:val="-8"/>
                            <w:sz w:val="18"/>
                          </w:rPr>
                          <w:t xml:space="preserve"> </w:t>
                        </w:r>
                        <w:r>
                          <w:rPr>
                            <w:color w:val="FFFFFF"/>
                            <w:spacing w:val="-2"/>
                            <w:sz w:val="18"/>
                          </w:rPr>
                          <w:t>2020)</w:t>
                        </w:r>
                      </w:p>
                    </w:txbxContent>
                  </v:textbox>
                </v:shape>
                <v:shape id="Textbox 438" o:spid="_x0000_s1316" type="#_x0000_t202" style="position:absolute;top:5136;width:10477;height:5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jTQwgAAANwAAAAPAAAAZHJzL2Rvd25yZXYueG1sRE/Pa8Iw&#10;FL4P9j+EN/A2UzeR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8qjTQwgAAANwAAAAPAAAA&#10;AAAAAAAAAAAAAAcCAABkcnMvZG93bnJldi54bWxQSwUGAAAAAAMAAwC3AAAA9gIAAAAA&#10;" filled="f" stroked="f">
                  <v:textbox inset="0,0,0,0">
                    <w:txbxContent>
                      <w:p w14:paraId="5BB61954" w14:textId="77777777" w:rsidR="00843579" w:rsidRDefault="002D5E79">
                        <w:pPr>
                          <w:spacing w:line="201" w:lineRule="exact"/>
                          <w:rPr>
                            <w:b/>
                            <w:sz w:val="18"/>
                          </w:rPr>
                        </w:pPr>
                        <w:r>
                          <w:rPr>
                            <w:b/>
                            <w:color w:val="FFFFFF"/>
                            <w:spacing w:val="-2"/>
                            <w:sz w:val="18"/>
                          </w:rPr>
                          <w:t>INDEPENDENT</w:t>
                        </w:r>
                      </w:p>
                      <w:p w14:paraId="5BB61955" w14:textId="77777777" w:rsidR="00843579" w:rsidRDefault="00843579">
                        <w:pPr>
                          <w:spacing w:before="36"/>
                          <w:rPr>
                            <w:b/>
                            <w:sz w:val="18"/>
                          </w:rPr>
                        </w:pPr>
                      </w:p>
                      <w:p w14:paraId="5BB61956" w14:textId="77777777" w:rsidR="00843579" w:rsidRDefault="002D5E79">
                        <w:pPr>
                          <w:rPr>
                            <w:b/>
                            <w:sz w:val="18"/>
                          </w:rPr>
                        </w:pPr>
                        <w:r>
                          <w:rPr>
                            <w:color w:val="FFFFFF"/>
                            <w:sz w:val="18"/>
                          </w:rPr>
                          <w:t>Age:</w:t>
                        </w:r>
                        <w:r>
                          <w:rPr>
                            <w:color w:val="FFFFFF"/>
                            <w:spacing w:val="-5"/>
                            <w:sz w:val="18"/>
                          </w:rPr>
                          <w:t xml:space="preserve"> </w:t>
                        </w:r>
                        <w:r>
                          <w:rPr>
                            <w:b/>
                            <w:color w:val="FFFFFF"/>
                            <w:spacing w:val="-5"/>
                            <w:sz w:val="18"/>
                          </w:rPr>
                          <w:t>62</w:t>
                        </w:r>
                      </w:p>
                      <w:p w14:paraId="5BB61957" w14:textId="77777777" w:rsidR="00843579" w:rsidRDefault="002D5E79">
                        <w:pPr>
                          <w:spacing w:before="43"/>
                          <w:rPr>
                            <w:b/>
                            <w:sz w:val="18"/>
                          </w:rPr>
                        </w:pPr>
                        <w:r>
                          <w:rPr>
                            <w:color w:val="FFFFFF"/>
                            <w:sz w:val="18"/>
                          </w:rPr>
                          <w:t>Director</w:t>
                        </w:r>
                        <w:r>
                          <w:rPr>
                            <w:color w:val="FFFFFF"/>
                            <w:spacing w:val="-4"/>
                            <w:sz w:val="18"/>
                          </w:rPr>
                          <w:t xml:space="preserve"> </w:t>
                        </w:r>
                        <w:r>
                          <w:rPr>
                            <w:color w:val="FFFFFF"/>
                            <w:sz w:val="18"/>
                          </w:rPr>
                          <w:t>Since:</w:t>
                        </w:r>
                        <w:r>
                          <w:rPr>
                            <w:color w:val="FFFFFF"/>
                            <w:spacing w:val="-5"/>
                            <w:sz w:val="18"/>
                          </w:rPr>
                          <w:t xml:space="preserve"> </w:t>
                        </w:r>
                        <w:r>
                          <w:rPr>
                            <w:b/>
                            <w:color w:val="FFFFFF"/>
                            <w:spacing w:val="-4"/>
                            <w:sz w:val="18"/>
                          </w:rPr>
                          <w:t>2023</w:t>
                        </w:r>
                      </w:p>
                    </w:txbxContent>
                  </v:textbox>
                </v:shape>
                <v:shape id="Textbox 439" o:spid="_x0000_s1317" type="#_x0000_t202" style="position:absolute;left:18573;top:4705;width:21025;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pFLxQAAANwAAAAPAAAAZHJzL2Rvd25yZXYueG1sRI9Ba8JA&#10;FITvBf/D8oTe6sZWRF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T5pFLxQAAANwAAAAP&#10;AAAAAAAAAAAAAAAAAAcCAABkcnMvZG93bnJldi54bWxQSwUGAAAAAAMAAwC3AAAA+QIAAAAA&#10;" filled="f" stroked="f">
                  <v:textbox inset="0,0,0,0">
                    <w:txbxContent>
                      <w:p w14:paraId="5BB61958"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59"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95A" w14:textId="77777777" w:rsidR="00843579" w:rsidRDefault="002D5E79">
                        <w:pPr>
                          <w:numPr>
                            <w:ilvl w:val="0"/>
                            <w:numId w:val="33"/>
                          </w:numPr>
                          <w:tabs>
                            <w:tab w:val="left" w:pos="269"/>
                          </w:tabs>
                          <w:spacing w:before="43"/>
                          <w:ind w:left="269" w:hanging="179"/>
                          <w:rPr>
                            <w:sz w:val="18"/>
                          </w:rPr>
                        </w:pPr>
                        <w:r>
                          <w:rPr>
                            <w:color w:val="FFFFFF"/>
                            <w:spacing w:val="-4"/>
                            <w:sz w:val="18"/>
                          </w:rPr>
                          <w:t>None</w:t>
                        </w:r>
                      </w:p>
                    </w:txbxContent>
                  </v:textbox>
                </v:shape>
                <v:shape id="Textbox 440" o:spid="_x0000_s1318" type="#_x0000_t202" style="position:absolute;top:12442;width:13023;height: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urwwAAANwAAAAPAAAAZHJzL2Rvd25yZXYueG1sRE/Pa8Iw&#10;FL4P/B/CE7zN1C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mtpLq8MAAADcAAAADwAA&#10;AAAAAAAAAAAAAAAHAgAAZHJzL2Rvd25yZXYueG1sUEsFBgAAAAADAAMAtwAAAPcCAAAAAA==&#10;" filled="f" stroked="f">
                  <v:textbox inset="0,0,0,0">
                    <w:txbxContent>
                      <w:p w14:paraId="5BB6195B" w14:textId="77777777" w:rsidR="00843579" w:rsidRDefault="002D5E79">
                        <w:pPr>
                          <w:spacing w:line="201" w:lineRule="exact"/>
                          <w:rPr>
                            <w:b/>
                            <w:sz w:val="18"/>
                          </w:rPr>
                        </w:pPr>
                        <w:r>
                          <w:rPr>
                            <w:b/>
                            <w:color w:val="FFFFFF"/>
                            <w:sz w:val="18"/>
                          </w:rPr>
                          <w:t>Halliburton</w:t>
                        </w:r>
                        <w:r>
                          <w:rPr>
                            <w:b/>
                            <w:color w:val="FFFFFF"/>
                            <w:spacing w:val="-3"/>
                            <w:sz w:val="18"/>
                          </w:rPr>
                          <w:t xml:space="preserve"> </w:t>
                        </w:r>
                        <w:r>
                          <w:rPr>
                            <w:b/>
                            <w:color w:val="FFFFFF"/>
                            <w:spacing w:val="-2"/>
                            <w:sz w:val="18"/>
                          </w:rPr>
                          <w:t>Committees</w:t>
                        </w:r>
                      </w:p>
                      <w:p w14:paraId="5BB6195C" w14:textId="77777777" w:rsidR="00843579" w:rsidRDefault="002D5E79">
                        <w:pPr>
                          <w:numPr>
                            <w:ilvl w:val="0"/>
                            <w:numId w:val="32"/>
                          </w:numPr>
                          <w:tabs>
                            <w:tab w:val="left" w:pos="269"/>
                          </w:tabs>
                          <w:spacing w:before="43"/>
                          <w:ind w:left="269" w:hanging="179"/>
                          <w:rPr>
                            <w:sz w:val="18"/>
                          </w:rPr>
                        </w:pPr>
                        <w:r>
                          <w:rPr>
                            <w:color w:val="FFFFFF"/>
                            <w:spacing w:val="-2"/>
                            <w:sz w:val="18"/>
                          </w:rPr>
                          <w:t>Audit</w:t>
                        </w:r>
                      </w:p>
                      <w:p w14:paraId="5BB6195D" w14:textId="77777777" w:rsidR="00843579" w:rsidRDefault="002D5E79">
                        <w:pPr>
                          <w:numPr>
                            <w:ilvl w:val="0"/>
                            <w:numId w:val="32"/>
                          </w:numPr>
                          <w:tabs>
                            <w:tab w:val="left" w:pos="270"/>
                          </w:tabs>
                          <w:spacing w:line="250" w:lineRule="atLeast"/>
                          <w:ind w:right="207"/>
                          <w:rPr>
                            <w:sz w:val="18"/>
                          </w:rPr>
                        </w:pPr>
                        <w:r>
                          <w:rPr>
                            <w:color w:val="FFFFFF"/>
                            <w:sz w:val="18"/>
                          </w:rPr>
                          <w:t>Health, Safety and Environment</w:t>
                        </w:r>
                        <w:r>
                          <w:rPr>
                            <w:color w:val="FFFFFF"/>
                            <w:spacing w:val="-13"/>
                            <w:sz w:val="18"/>
                          </w:rPr>
                          <w:t xml:space="preserve"> </w:t>
                        </w:r>
                        <w:r>
                          <w:rPr>
                            <w:color w:val="FFFFFF"/>
                            <w:sz w:val="18"/>
                          </w:rPr>
                          <w:t>(chair)</w:t>
                        </w:r>
                      </w:p>
                    </w:txbxContent>
                  </v:textbox>
                </v:shape>
                <v:shape id="Textbox 441" o:spid="_x0000_s1319" type="#_x0000_t202" style="position:absolute;left:18573;top:10487;width:20898;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u4wxAAAANwAAAAPAAAAZHJzL2Rvd25yZXYueG1sRI9Ba8JA&#10;FITvBf/D8gRvdWMR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PWW7jDEAAAA3AAAAA8A&#10;AAAAAAAAAAAAAAAABwIAAGRycy9kb3ducmV2LnhtbFBLBQYAAAAAAwADALcAAAD4AgAAAAA=&#10;" filled="f" stroked="f">
                  <v:textbox inset="0,0,0,0">
                    <w:txbxContent>
                      <w:p w14:paraId="5BB6195E" w14:textId="77777777" w:rsidR="00843579" w:rsidRDefault="002D5E79">
                        <w:pPr>
                          <w:spacing w:line="201" w:lineRule="exact"/>
                          <w:rPr>
                            <w:b/>
                            <w:sz w:val="18"/>
                          </w:rPr>
                        </w:pP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95F" w14:textId="77777777" w:rsidR="00843579" w:rsidRDefault="002D5E79">
                        <w:pPr>
                          <w:numPr>
                            <w:ilvl w:val="0"/>
                            <w:numId w:val="31"/>
                          </w:numPr>
                          <w:tabs>
                            <w:tab w:val="left" w:pos="269"/>
                          </w:tabs>
                          <w:spacing w:before="43"/>
                          <w:ind w:left="269" w:hanging="179"/>
                          <w:rPr>
                            <w:sz w:val="18"/>
                          </w:rPr>
                        </w:pPr>
                        <w:r>
                          <w:rPr>
                            <w:color w:val="FFFFFF"/>
                            <w:sz w:val="18"/>
                          </w:rPr>
                          <w:t>Director,</w:t>
                        </w:r>
                        <w:r>
                          <w:rPr>
                            <w:color w:val="FFFFFF"/>
                            <w:spacing w:val="-9"/>
                            <w:sz w:val="18"/>
                          </w:rPr>
                          <w:t xml:space="preserve"> </w:t>
                        </w:r>
                        <w:r>
                          <w:rPr>
                            <w:color w:val="FFFFFF"/>
                            <w:sz w:val="18"/>
                          </w:rPr>
                          <w:t>First</w:t>
                        </w:r>
                        <w:r>
                          <w:rPr>
                            <w:color w:val="FFFFFF"/>
                            <w:spacing w:val="-6"/>
                            <w:sz w:val="18"/>
                          </w:rPr>
                          <w:t xml:space="preserve"> </w:t>
                        </w:r>
                        <w:r>
                          <w:rPr>
                            <w:color w:val="FFFFFF"/>
                            <w:sz w:val="18"/>
                          </w:rPr>
                          <w:t>National</w:t>
                        </w:r>
                        <w:r>
                          <w:rPr>
                            <w:color w:val="FFFFFF"/>
                            <w:spacing w:val="-6"/>
                            <w:sz w:val="18"/>
                          </w:rPr>
                          <w:t xml:space="preserve"> </w:t>
                        </w:r>
                        <w:r>
                          <w:rPr>
                            <w:color w:val="FFFFFF"/>
                            <w:sz w:val="18"/>
                          </w:rPr>
                          <w:t>Bank</w:t>
                        </w:r>
                        <w:r>
                          <w:rPr>
                            <w:color w:val="FFFFFF"/>
                            <w:spacing w:val="-12"/>
                            <w:sz w:val="18"/>
                          </w:rPr>
                          <w:t xml:space="preserve"> </w:t>
                        </w:r>
                        <w:r>
                          <w:rPr>
                            <w:color w:val="FFFFFF"/>
                            <w:spacing w:val="-2"/>
                            <w:sz w:val="18"/>
                          </w:rPr>
                          <w:t>Alaska</w:t>
                        </w:r>
                      </w:p>
                      <w:p w14:paraId="5BB61960" w14:textId="77777777" w:rsidR="00843579" w:rsidRDefault="002D5E79">
                        <w:pPr>
                          <w:numPr>
                            <w:ilvl w:val="0"/>
                            <w:numId w:val="31"/>
                          </w:numPr>
                          <w:tabs>
                            <w:tab w:val="left" w:pos="269"/>
                          </w:tabs>
                          <w:spacing w:before="43"/>
                          <w:ind w:left="269" w:hanging="179"/>
                          <w:rPr>
                            <w:sz w:val="18"/>
                          </w:rPr>
                        </w:pPr>
                        <w:r>
                          <w:rPr>
                            <w:color w:val="FFFFFF"/>
                            <w:sz w:val="18"/>
                          </w:rPr>
                          <w:t>Director,</w:t>
                        </w:r>
                        <w:r>
                          <w:rPr>
                            <w:color w:val="FFFFFF"/>
                            <w:spacing w:val="-10"/>
                            <w:sz w:val="18"/>
                          </w:rPr>
                          <w:t xml:space="preserve"> </w:t>
                        </w:r>
                        <w:r>
                          <w:rPr>
                            <w:color w:val="FFFFFF"/>
                            <w:sz w:val="18"/>
                          </w:rPr>
                          <w:t>Northwest</w:t>
                        </w:r>
                        <w:r>
                          <w:rPr>
                            <w:color w:val="FFFFFF"/>
                            <w:spacing w:val="-9"/>
                            <w:sz w:val="18"/>
                          </w:rPr>
                          <w:t xml:space="preserve"> </w:t>
                        </w:r>
                        <w:r>
                          <w:rPr>
                            <w:color w:val="FFFFFF"/>
                            <w:spacing w:val="-2"/>
                            <w:sz w:val="18"/>
                          </w:rPr>
                          <w:t>University</w:t>
                        </w:r>
                      </w:p>
                    </w:txbxContent>
                  </v:textbox>
                </v:shape>
                <w10:anchorlock/>
              </v:group>
            </w:pict>
          </mc:Fallback>
        </mc:AlternateContent>
      </w:r>
    </w:p>
    <w:p w14:paraId="5BB601AB" w14:textId="77777777" w:rsidR="00843579" w:rsidRDefault="00843579">
      <w:pPr>
        <w:pStyle w:val="BodyText"/>
        <w:spacing w:before="30"/>
      </w:pPr>
    </w:p>
    <w:p w14:paraId="5BB601AC" w14:textId="77777777" w:rsidR="00843579" w:rsidRDefault="002D5E79">
      <w:pPr>
        <w:pStyle w:val="BodyText"/>
        <w:spacing w:line="247" w:lineRule="auto"/>
        <w:ind w:left="1170" w:right="1162"/>
        <w:jc w:val="both"/>
      </w:pPr>
      <w:r>
        <w:rPr>
          <w:noProof/>
        </w:rPr>
        <mc:AlternateContent>
          <mc:Choice Requires="wps">
            <w:drawing>
              <wp:anchor distT="0" distB="0" distL="0" distR="0" simplePos="0" relativeHeight="251658335" behindDoc="1" locked="0" layoutInCell="1" allowOverlap="1" wp14:anchorId="5BB6164A" wp14:editId="5BB6164B">
                <wp:simplePos x="0" y="0"/>
                <wp:positionH relativeFrom="page">
                  <wp:posOffset>742950</wp:posOffset>
                </wp:positionH>
                <wp:positionV relativeFrom="paragraph">
                  <wp:posOffset>-2499984</wp:posOffset>
                </wp:positionV>
                <wp:extent cx="3886200" cy="2333625"/>
                <wp:effectExtent l="0" t="0" r="0" b="0"/>
                <wp:wrapNone/>
                <wp:docPr id="442" name="Graphic 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86200" cy="2333625"/>
                        </a:xfrm>
                        <a:custGeom>
                          <a:avLst/>
                          <a:gdLst/>
                          <a:ahLst/>
                          <a:cxnLst/>
                          <a:rect l="l" t="t" r="r" b="b"/>
                          <a:pathLst>
                            <a:path w="3886200" h="2333625">
                              <a:moveTo>
                                <a:pt x="3886200" y="0"/>
                              </a:moveTo>
                              <a:lnTo>
                                <a:pt x="2066925" y="0"/>
                              </a:lnTo>
                              <a:lnTo>
                                <a:pt x="2028825" y="0"/>
                              </a:lnTo>
                              <a:lnTo>
                                <a:pt x="0" y="0"/>
                              </a:lnTo>
                              <a:lnTo>
                                <a:pt x="0" y="38100"/>
                              </a:lnTo>
                              <a:lnTo>
                                <a:pt x="2028825" y="38100"/>
                              </a:lnTo>
                              <a:lnTo>
                                <a:pt x="2028825" y="2333625"/>
                              </a:lnTo>
                              <a:lnTo>
                                <a:pt x="2066925" y="2333625"/>
                              </a:lnTo>
                              <a:lnTo>
                                <a:pt x="3886200" y="2333625"/>
                              </a:lnTo>
                              <a:lnTo>
                                <a:pt x="3886200" y="0"/>
                              </a:lnTo>
                              <a:close/>
                            </a:path>
                          </a:pathLst>
                        </a:custGeom>
                        <a:solidFill>
                          <a:srgbClr val="D60024"/>
                        </a:solidFill>
                      </wps:spPr>
                      <wps:bodyPr wrap="square" lIns="0" tIns="0" rIns="0" bIns="0" rtlCol="0">
                        <a:prstTxWarp prst="textNoShape">
                          <a:avLst/>
                        </a:prstTxWarp>
                        <a:noAutofit/>
                      </wps:bodyPr>
                    </wps:wsp>
                  </a:graphicData>
                </a:graphic>
              </wp:anchor>
            </w:drawing>
          </mc:Choice>
          <mc:Fallback>
            <w:pict>
              <v:shape w14:anchorId="2DCC490C" id="Graphic 442" o:spid="_x0000_s1026" style="position:absolute;margin-left:58.5pt;margin-top:-196.85pt;width:306pt;height:183.75pt;z-index:-251658145;visibility:visible;mso-wrap-style:square;mso-wrap-distance-left:0;mso-wrap-distance-top:0;mso-wrap-distance-right:0;mso-wrap-distance-bottom:0;mso-position-horizontal:absolute;mso-position-horizontal-relative:page;mso-position-vertical:absolute;mso-position-vertical-relative:text;v-text-anchor:top" coordsize="3886200,2333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" path="m3886200,l2066925,r-38100,l,,,38100r2028825,l2028825,2333625r38100,l3886200,2333625,3886200,xe" fillcolor="#d60024" stroked="f">
                <v:path arrowok="t"/>
                <w10:wrap anchorx="page"/>
              </v:shape>
            </w:pict>
          </mc:Fallback>
        </mc:AlternateContent>
      </w:r>
      <w:r>
        <w:rPr>
          <w:b/>
        </w:rPr>
        <w:t xml:space="preserve">Ms. Weiss </w:t>
      </w:r>
      <w:r>
        <w:t>has substantial experience in the oil and natural gas industry, including serving as the President of BP</w:t>
      </w:r>
      <w:r>
        <w:rPr>
          <w:spacing w:val="-2"/>
        </w:rPr>
        <w:t xml:space="preserve"> </w:t>
      </w:r>
      <w:r>
        <w:t xml:space="preserve">Alaska. Prior to that role, Ms. Weiss held numerous leadership positions at BP and ARCO. Through these experiences, Ms. Weiss </w:t>
      </w:r>
      <w:proofErr w:type="gramStart"/>
      <w:r>
        <w:t>gained</w:t>
      </w:r>
      <w:proofErr w:type="gramEnd"/>
      <w:r>
        <w:t xml:space="preserve"> and brings to our Board significant experience in engineering, management, health and safety, operations, and strategic planning, as well as invaluable insight and perspective on the operations and financial aspects of the global oil and natural gas industry.</w:t>
      </w:r>
    </w:p>
    <w:p w14:paraId="5BB601AD" w14:textId="77777777" w:rsidR="00843579" w:rsidRDefault="002D5E79">
      <w:pPr>
        <w:pStyle w:val="Heading7"/>
        <w:spacing w:before="201"/>
        <w:jc w:val="both"/>
      </w:pPr>
      <w:r>
        <w:t>Skills</w:t>
      </w:r>
      <w:r>
        <w:rPr>
          <w:spacing w:val="-5"/>
        </w:rPr>
        <w:t xml:space="preserve"> </w:t>
      </w:r>
      <w:r>
        <w:t>and</w:t>
      </w:r>
      <w:r>
        <w:rPr>
          <w:spacing w:val="-4"/>
        </w:rPr>
        <w:t xml:space="preserve"> </w:t>
      </w:r>
      <w:r>
        <w:rPr>
          <w:spacing w:val="-2"/>
        </w:rPr>
        <w:t>Qualifications</w:t>
      </w:r>
    </w:p>
    <w:p w14:paraId="5BB601AE" w14:textId="77777777" w:rsidR="00843579" w:rsidRDefault="002D5E79">
      <w:pPr>
        <w:pStyle w:val="BodyText"/>
        <w:spacing w:before="212" w:line="247" w:lineRule="auto"/>
        <w:ind w:left="1170" w:right="1161"/>
        <w:jc w:val="both"/>
      </w:pPr>
      <w:r>
        <w:rPr>
          <w:b/>
          <w:color w:val="D60024"/>
        </w:rPr>
        <w:t>Energy Industry, International Business, Strategic Planning, Accounting/Finance:</w:t>
      </w:r>
      <w:r>
        <w:rPr>
          <w:b/>
          <w:color w:val="D60024"/>
          <w:spacing w:val="-8"/>
        </w:rPr>
        <w:t xml:space="preserve"> </w:t>
      </w:r>
      <w:r>
        <w:t>Ms. Weiss retired in 2020 with more than 35 years of energy industry leadership experience. As President of BP Alaska, Ms. Weiss was responsible for BP’s Alaska oil and natural gas exploration, development, and production activities, as well as its interests in the</w:t>
      </w:r>
      <w:r>
        <w:rPr>
          <w:spacing w:val="-1"/>
        </w:rPr>
        <w:t xml:space="preserve"> </w:t>
      </w:r>
      <w:r>
        <w:t>Trans-Alaska oil pipeline.</w:t>
      </w:r>
      <w:r>
        <w:rPr>
          <w:spacing w:val="-2"/>
        </w:rPr>
        <w:t xml:space="preserve"> </w:t>
      </w:r>
      <w:r>
        <w:t>Prior</w:t>
      </w:r>
      <w:r>
        <w:rPr>
          <w:spacing w:val="-2"/>
        </w:rPr>
        <w:t xml:space="preserve"> </w:t>
      </w:r>
      <w:r>
        <w:t>to</w:t>
      </w:r>
      <w:r>
        <w:rPr>
          <w:spacing w:val="-2"/>
        </w:rPr>
        <w:t xml:space="preserve"> </w:t>
      </w:r>
      <w:r>
        <w:t>that,</w:t>
      </w:r>
      <w:r>
        <w:rPr>
          <w:spacing w:val="-2"/>
        </w:rPr>
        <w:t xml:space="preserve"> </w:t>
      </w:r>
      <w:r>
        <w:t>she</w:t>
      </w:r>
      <w:r>
        <w:rPr>
          <w:spacing w:val="-2"/>
        </w:rPr>
        <w:t xml:space="preserve"> </w:t>
      </w:r>
      <w:r>
        <w:t>held</w:t>
      </w:r>
      <w:r>
        <w:rPr>
          <w:spacing w:val="-2"/>
        </w:rPr>
        <w:t xml:space="preserve"> </w:t>
      </w:r>
      <w:r>
        <w:t>key</w:t>
      </w:r>
      <w:r>
        <w:rPr>
          <w:spacing w:val="-2"/>
        </w:rPr>
        <w:t xml:space="preserve"> </w:t>
      </w:r>
      <w:r>
        <w:t>management</w:t>
      </w:r>
      <w:r>
        <w:rPr>
          <w:spacing w:val="-2"/>
        </w:rPr>
        <w:t xml:space="preserve"> </w:t>
      </w:r>
      <w:r>
        <w:t>positions</w:t>
      </w:r>
      <w:r>
        <w:rPr>
          <w:spacing w:val="-2"/>
        </w:rPr>
        <w:t xml:space="preserve"> </w:t>
      </w:r>
      <w:r>
        <w:t>throughout</w:t>
      </w:r>
      <w:r>
        <w:rPr>
          <w:spacing w:val="-2"/>
        </w:rPr>
        <w:t xml:space="preserve"> </w:t>
      </w:r>
      <w:r>
        <w:t>BP</w:t>
      </w:r>
      <w:r>
        <w:rPr>
          <w:spacing w:val="-5"/>
        </w:rPr>
        <w:t xml:space="preserve"> </w:t>
      </w:r>
      <w:r>
        <w:t>in</w:t>
      </w:r>
      <w:r>
        <w:rPr>
          <w:spacing w:val="-2"/>
        </w:rPr>
        <w:t xml:space="preserve"> </w:t>
      </w:r>
      <w:r>
        <w:t>North</w:t>
      </w:r>
      <w:r>
        <w:rPr>
          <w:spacing w:val="-12"/>
        </w:rPr>
        <w:t xml:space="preserve"> </w:t>
      </w:r>
      <w:r>
        <w:t>America</w:t>
      </w:r>
      <w:r>
        <w:rPr>
          <w:spacing w:val="-2"/>
        </w:rPr>
        <w:t xml:space="preserve"> </w:t>
      </w:r>
      <w:r>
        <w:t>and</w:t>
      </w:r>
      <w:r>
        <w:rPr>
          <w:spacing w:val="-2"/>
        </w:rPr>
        <w:t xml:space="preserve"> </w:t>
      </w:r>
      <w:r>
        <w:t>the</w:t>
      </w:r>
      <w:r>
        <w:rPr>
          <w:spacing w:val="-2"/>
        </w:rPr>
        <w:t xml:space="preserve"> </w:t>
      </w:r>
      <w:r>
        <w:t>UK.</w:t>
      </w:r>
      <w:r>
        <w:rPr>
          <w:spacing w:val="-2"/>
        </w:rPr>
        <w:t xml:space="preserve"> </w:t>
      </w:r>
      <w:r>
        <w:t>Ms.</w:t>
      </w:r>
      <w:r>
        <w:rPr>
          <w:spacing w:val="-2"/>
        </w:rPr>
        <w:t xml:space="preserve"> </w:t>
      </w:r>
      <w:r>
        <w:t>Weiss</w:t>
      </w:r>
      <w:r>
        <w:rPr>
          <w:spacing w:val="-2"/>
        </w:rPr>
        <w:t xml:space="preserve"> </w:t>
      </w:r>
      <w:r>
        <w:t>serves</w:t>
      </w:r>
      <w:r>
        <w:rPr>
          <w:spacing w:val="-2"/>
        </w:rPr>
        <w:t xml:space="preserve"> </w:t>
      </w:r>
      <w:r>
        <w:t>as a director at Tourmaline Oil, a publicly traded Canadian exploration and production company. Ms. Weiss also previously served on the audit committee of First National Bank of Alaska.</w:t>
      </w:r>
    </w:p>
    <w:p w14:paraId="5BB601AF" w14:textId="77777777" w:rsidR="00843579" w:rsidRDefault="002D5E79">
      <w:pPr>
        <w:pStyle w:val="BodyText"/>
        <w:spacing w:before="206" w:line="247" w:lineRule="auto"/>
        <w:ind w:left="1170" w:right="1162"/>
        <w:jc w:val="both"/>
      </w:pPr>
      <w:r>
        <w:rPr>
          <w:b/>
          <w:color w:val="D60024"/>
        </w:rPr>
        <w:t xml:space="preserve">Technology/Engineering: </w:t>
      </w:r>
      <w:r>
        <w:t>Beginning her career in Alaska, Ms. Weiss worked as a process engineer, reservoir engineer, petroleum</w:t>
      </w:r>
      <w:r>
        <w:rPr>
          <w:spacing w:val="-3"/>
        </w:rPr>
        <w:t xml:space="preserve"> </w:t>
      </w:r>
      <w:r>
        <w:t>engineer,</w:t>
      </w:r>
      <w:r>
        <w:rPr>
          <w:spacing w:val="-3"/>
        </w:rPr>
        <w:t xml:space="preserve"> </w:t>
      </w:r>
      <w:r>
        <w:t>and</w:t>
      </w:r>
      <w:r>
        <w:rPr>
          <w:spacing w:val="-3"/>
        </w:rPr>
        <w:t xml:space="preserve"> </w:t>
      </w:r>
      <w:r>
        <w:t>reservoir</w:t>
      </w:r>
      <w:r>
        <w:rPr>
          <w:spacing w:val="-3"/>
        </w:rPr>
        <w:t xml:space="preserve"> </w:t>
      </w:r>
      <w:r>
        <w:t>engineering</w:t>
      </w:r>
      <w:r>
        <w:rPr>
          <w:spacing w:val="-3"/>
        </w:rPr>
        <w:t xml:space="preserve"> </w:t>
      </w:r>
      <w:r>
        <w:t>advisor.</w:t>
      </w:r>
      <w:r>
        <w:rPr>
          <w:spacing w:val="-3"/>
        </w:rPr>
        <w:t xml:space="preserve"> </w:t>
      </w:r>
      <w:r>
        <w:t>Her</w:t>
      </w:r>
      <w:r>
        <w:rPr>
          <w:spacing w:val="-3"/>
        </w:rPr>
        <w:t xml:space="preserve"> </w:t>
      </w:r>
      <w:r>
        <w:t>executive</w:t>
      </w:r>
      <w:r>
        <w:rPr>
          <w:spacing w:val="-3"/>
        </w:rPr>
        <w:t xml:space="preserve"> </w:t>
      </w:r>
      <w:r>
        <w:t>appointments</w:t>
      </w:r>
      <w:r>
        <w:rPr>
          <w:spacing w:val="-3"/>
        </w:rPr>
        <w:t xml:space="preserve"> </w:t>
      </w:r>
      <w:r>
        <w:t>have</w:t>
      </w:r>
      <w:r>
        <w:rPr>
          <w:spacing w:val="-3"/>
        </w:rPr>
        <w:t xml:space="preserve"> </w:t>
      </w:r>
      <w:r>
        <w:t>included</w:t>
      </w:r>
      <w:r>
        <w:rPr>
          <w:spacing w:val="-3"/>
        </w:rPr>
        <w:t xml:space="preserve"> </w:t>
      </w:r>
      <w:r>
        <w:t>VP</w:t>
      </w:r>
      <w:r>
        <w:rPr>
          <w:spacing w:val="-6"/>
        </w:rPr>
        <w:t xml:space="preserve"> </w:t>
      </w:r>
      <w:r>
        <w:t>of</w:t>
      </w:r>
      <w:r>
        <w:rPr>
          <w:spacing w:val="-3"/>
        </w:rPr>
        <w:t xml:space="preserve"> </w:t>
      </w:r>
      <w:r>
        <w:t>Special</w:t>
      </w:r>
      <w:r>
        <w:rPr>
          <w:spacing w:val="-3"/>
        </w:rPr>
        <w:t xml:space="preserve"> </w:t>
      </w:r>
      <w:r>
        <w:t>Projects</w:t>
      </w:r>
      <w:r>
        <w:rPr>
          <w:spacing w:val="-3"/>
        </w:rPr>
        <w:t xml:space="preserve"> </w:t>
      </w:r>
      <w:r>
        <w:t>for BP Exploration &amp; Production and VP for Unconventional Gas Technology. Her engineering background is valuable in discussions about Halliburton’s products and services strategy and the Board’s oversight of related risks. Ms. Weiss earned a Bachelor of Science degree in chemical engineering from Oklahoma State University.</w:t>
      </w:r>
    </w:p>
    <w:p w14:paraId="5BB601B0" w14:textId="77777777" w:rsidR="00843579" w:rsidRDefault="002D5E79">
      <w:pPr>
        <w:pStyle w:val="BodyText"/>
        <w:spacing w:before="205" w:line="247" w:lineRule="auto"/>
        <w:ind w:left="1170" w:right="1162"/>
        <w:jc w:val="both"/>
      </w:pPr>
      <w:r>
        <w:rPr>
          <w:b/>
          <w:color w:val="D60024"/>
        </w:rPr>
        <w:t xml:space="preserve">Health, Safety &amp; Environment and Sustainability: </w:t>
      </w:r>
      <w:r>
        <w:t>Ms. Weiss has hands-on experience with the daily operational and</w:t>
      </w:r>
      <w:r>
        <w:rPr>
          <w:spacing w:val="40"/>
        </w:rPr>
        <w:t xml:space="preserve"> </w:t>
      </w:r>
      <w:r>
        <w:t>HSE requirements needed to operate safely in the oil and natural gas industry. This includes roles as Vice President responsible for business delivery for fields in Wyoming and in the Gulf of Mexico Shelf, Reservoir Manager for fields in Alaska, Strategy Manager for Alaska, and Director of Organizational Capability for BP’s Exploration and Production Operations and HSSE staff of over 7,000 people. Ms. Weiss serves as a member of the Environment, Safety, and Sustainability Committee of the Tourmaline board.</w:t>
      </w:r>
    </w:p>
    <w:p w14:paraId="5BB601B1" w14:textId="77777777" w:rsidR="00843579" w:rsidRDefault="002D5E79">
      <w:pPr>
        <w:pStyle w:val="BodyText"/>
        <w:spacing w:before="206" w:line="247" w:lineRule="auto"/>
        <w:ind w:left="1170" w:right="1161"/>
        <w:jc w:val="both"/>
      </w:pPr>
      <w:r>
        <w:rPr>
          <w:b/>
          <w:color w:val="D60024"/>
        </w:rPr>
        <w:t xml:space="preserve">Human Resources/Compensation: </w:t>
      </w:r>
      <w:r>
        <w:t>As President of BP Alaska and in roles of increasing responsibility prior to that, Ms. Weiss gained significant industry experience regarding compensation and HR matters, such as recruitment and hiring, benefits, and training.</w:t>
      </w:r>
    </w:p>
    <w:p w14:paraId="5BB601B2" w14:textId="77777777" w:rsidR="00843579" w:rsidRDefault="002D5E79">
      <w:pPr>
        <w:pStyle w:val="BodyText"/>
        <w:spacing w:before="203" w:line="247" w:lineRule="auto"/>
        <w:ind w:left="1170" w:right="1160"/>
        <w:jc w:val="both"/>
      </w:pPr>
      <w:r>
        <w:rPr>
          <w:b/>
          <w:color w:val="D60024"/>
        </w:rPr>
        <w:t xml:space="preserve">Corporate Governance: </w:t>
      </w:r>
      <w:r>
        <w:t>Ms. Weiss has deep governance experience through her time at BP and serving on the boards of public, private, and academic entities. She brings valuable business and cultural perspectives from her global, multinational experience that will contribute meaningfully to the Board’s efforts.</w:t>
      </w:r>
    </w:p>
    <w:p w14:paraId="5BB601B3" w14:textId="77777777" w:rsidR="00843579" w:rsidRDefault="00843579">
      <w:pPr>
        <w:pStyle w:val="BodyText"/>
        <w:spacing w:line="247" w:lineRule="auto"/>
        <w:jc w:val="both"/>
        <w:sectPr w:rsidR="00843579">
          <w:pgSz w:w="12240" w:h="15840"/>
          <w:pgMar w:top="900" w:right="0" w:bottom="700" w:left="0" w:header="0" w:footer="500" w:gutter="0"/>
          <w:cols w:space="720"/>
        </w:sectPr>
      </w:pPr>
    </w:p>
    <w:p w14:paraId="5BB601B4" w14:textId="77777777" w:rsidR="00843579" w:rsidRDefault="002D5E79">
      <w:pPr>
        <w:ind w:left="1170"/>
        <w:rPr>
          <w:sz w:val="20"/>
        </w:rPr>
      </w:pPr>
      <w:r>
        <w:rPr>
          <w:noProof/>
          <w:sz w:val="20"/>
        </w:rPr>
        <mc:AlternateContent>
          <mc:Choice Requires="wpg">
            <w:drawing>
              <wp:inline distT="0" distB="0" distL="0" distR="0" wp14:anchorId="5BB6164C" wp14:editId="5BB6164D">
                <wp:extent cx="6286500" cy="2324100"/>
                <wp:effectExtent l="0" t="0" r="0" b="0"/>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324100"/>
                          <a:chOff x="0" y="0"/>
                          <a:chExt cx="6286500" cy="2324100"/>
                        </a:xfrm>
                      </wpg:grpSpPr>
                      <wps:wsp>
                        <wps:cNvPr id="444" name="Graphic 444"/>
                        <wps:cNvSpPr/>
                        <wps:spPr>
                          <a:xfrm>
                            <a:off x="0" y="0"/>
                            <a:ext cx="6286500" cy="2324100"/>
                          </a:xfrm>
                          <a:custGeom>
                            <a:avLst/>
                            <a:gdLst/>
                            <a:ahLst/>
                            <a:cxnLst/>
                            <a:rect l="l" t="t" r="r" b="b"/>
                            <a:pathLst>
                              <a:path w="6286500" h="2324100">
                                <a:moveTo>
                                  <a:pt x="6286500" y="0"/>
                                </a:moveTo>
                                <a:lnTo>
                                  <a:pt x="6286500" y="0"/>
                                </a:lnTo>
                                <a:lnTo>
                                  <a:pt x="0" y="0"/>
                                </a:lnTo>
                                <a:lnTo>
                                  <a:pt x="0" y="38100"/>
                                </a:lnTo>
                                <a:lnTo>
                                  <a:pt x="0" y="2324100"/>
                                </a:lnTo>
                                <a:lnTo>
                                  <a:pt x="2028825" y="2324100"/>
                                </a:lnTo>
                                <a:lnTo>
                                  <a:pt x="2066925" y="2324100"/>
                                </a:lnTo>
                                <a:lnTo>
                                  <a:pt x="3886200" y="2324100"/>
                                </a:lnTo>
                                <a:lnTo>
                                  <a:pt x="3924300" y="2324100"/>
                                </a:lnTo>
                                <a:lnTo>
                                  <a:pt x="6286500" y="2324100"/>
                                </a:lnTo>
                                <a:lnTo>
                                  <a:pt x="6286500" y="0"/>
                                </a:lnTo>
                                <a:close/>
                              </a:path>
                            </a:pathLst>
                          </a:custGeom>
                          <a:solidFill>
                            <a:srgbClr val="D60024"/>
                          </a:solidFill>
                        </wps:spPr>
                        <wps:bodyPr wrap="square" lIns="0" tIns="0" rIns="0" bIns="0" rtlCol="0">
                          <a:prstTxWarp prst="textNoShape">
                            <a:avLst/>
                          </a:prstTxWarp>
                          <a:noAutofit/>
                        </wps:bodyPr>
                      </wps:wsp>
                      <pic:pic xmlns:pic="http://schemas.openxmlformats.org/drawingml/2006/picture">
                        <pic:nvPicPr>
                          <pic:cNvPr id="445" name="Image 445"/>
                          <pic:cNvPicPr/>
                        </pic:nvPicPr>
                        <pic:blipFill>
                          <a:blip r:embed="rId113" cstate="print"/>
                          <a:stretch>
                            <a:fillRect/>
                          </a:stretch>
                        </pic:blipFill>
                        <pic:spPr>
                          <a:xfrm>
                            <a:off x="71501" y="71500"/>
                            <a:ext cx="1905000" cy="2194560"/>
                          </a:xfrm>
                          <a:prstGeom prst="rect">
                            <a:avLst/>
                          </a:prstGeom>
                        </pic:spPr>
                      </pic:pic>
                      <wps:wsp>
                        <wps:cNvPr id="446" name="Textbox 446"/>
                        <wps:cNvSpPr txBox="1"/>
                        <wps:spPr>
                          <a:xfrm>
                            <a:off x="2100326" y="48986"/>
                            <a:ext cx="1450340" cy="465455"/>
                          </a:xfrm>
                          <a:prstGeom prst="rect">
                            <a:avLst/>
                          </a:prstGeom>
                        </wps:spPr>
                        <wps:txbx>
                          <w:txbxContent>
                            <w:p w14:paraId="5BB61961" w14:textId="77777777" w:rsidR="00843579" w:rsidRDefault="002D5E79">
                              <w:pPr>
                                <w:spacing w:line="223" w:lineRule="exact"/>
                                <w:rPr>
                                  <w:b/>
                                  <w:sz w:val="20"/>
                                </w:rPr>
                              </w:pPr>
                              <w:r>
                                <w:rPr>
                                  <w:b/>
                                  <w:color w:val="FFFFFF"/>
                                  <w:sz w:val="20"/>
                                </w:rPr>
                                <w:t>Tobi</w:t>
                              </w:r>
                              <w:r>
                                <w:rPr>
                                  <w:b/>
                                  <w:color w:val="FFFFFF"/>
                                  <w:spacing w:val="-4"/>
                                  <w:sz w:val="20"/>
                                </w:rPr>
                                <w:t xml:space="preserve"> </w:t>
                              </w:r>
                              <w:r>
                                <w:rPr>
                                  <w:b/>
                                  <w:color w:val="FFFFFF"/>
                                  <w:sz w:val="20"/>
                                </w:rPr>
                                <w:t>M.</w:t>
                              </w:r>
                              <w:r>
                                <w:rPr>
                                  <w:b/>
                                  <w:color w:val="FFFFFF"/>
                                  <w:spacing w:val="-4"/>
                                  <w:sz w:val="20"/>
                                </w:rPr>
                                <w:t xml:space="preserve"> </w:t>
                              </w:r>
                              <w:r>
                                <w:rPr>
                                  <w:b/>
                                  <w:color w:val="FFFFFF"/>
                                  <w:sz w:val="20"/>
                                </w:rPr>
                                <w:t>Edwards</w:t>
                              </w:r>
                              <w:r>
                                <w:rPr>
                                  <w:b/>
                                  <w:color w:val="FFFFFF"/>
                                  <w:spacing w:val="-4"/>
                                  <w:sz w:val="20"/>
                                </w:rPr>
                                <w:t xml:space="preserve"> </w:t>
                              </w:r>
                              <w:r>
                                <w:rPr>
                                  <w:b/>
                                  <w:color w:val="FFFFFF"/>
                                  <w:spacing w:val="-2"/>
                                  <w:sz w:val="20"/>
                                </w:rPr>
                                <w:t>Young</w:t>
                              </w:r>
                            </w:p>
                            <w:p w14:paraId="5BB61962" w14:textId="77777777" w:rsidR="00843579" w:rsidRDefault="002D5E79">
                              <w:pPr>
                                <w:spacing w:before="9" w:line="250" w:lineRule="atLeast"/>
                                <w:rPr>
                                  <w:sz w:val="18"/>
                                </w:rPr>
                              </w:pPr>
                              <w:r>
                                <w:rPr>
                                  <w:color w:val="FFFFFF"/>
                                  <w:sz w:val="18"/>
                                </w:rPr>
                                <w:t>General</w:t>
                              </w:r>
                              <w:r>
                                <w:rPr>
                                  <w:color w:val="FFFFFF"/>
                                  <w:spacing w:val="-15"/>
                                  <w:sz w:val="18"/>
                                </w:rPr>
                                <w:t xml:space="preserve"> </w:t>
                              </w:r>
                              <w:r>
                                <w:rPr>
                                  <w:color w:val="FFFFFF"/>
                                  <w:sz w:val="18"/>
                                </w:rPr>
                                <w:t>Counsel,</w:t>
                              </w:r>
                              <w:r>
                                <w:rPr>
                                  <w:color w:val="FFFFFF"/>
                                  <w:spacing w:val="-13"/>
                                  <w:sz w:val="18"/>
                                </w:rPr>
                                <w:t xml:space="preserve"> </w:t>
                              </w:r>
                              <w:r>
                                <w:rPr>
                                  <w:color w:val="FFFFFF"/>
                                  <w:sz w:val="18"/>
                                </w:rPr>
                                <w:t xml:space="preserve">Saronic </w:t>
                              </w:r>
                              <w:r>
                                <w:rPr>
                                  <w:color w:val="FFFFFF"/>
                                  <w:spacing w:val="-2"/>
                                  <w:sz w:val="18"/>
                                </w:rPr>
                                <w:t>Technologies</w:t>
                              </w:r>
                            </w:p>
                          </w:txbxContent>
                        </wps:txbx>
                        <wps:bodyPr wrap="square" lIns="0" tIns="0" rIns="0" bIns="0" rtlCol="0">
                          <a:noAutofit/>
                        </wps:bodyPr>
                      </wps:wsp>
                      <wps:wsp>
                        <wps:cNvPr id="447" name="Textbox 447"/>
                        <wps:cNvSpPr txBox="1"/>
                        <wps:spPr>
                          <a:xfrm>
                            <a:off x="3957701" y="51213"/>
                            <a:ext cx="2121535" cy="287020"/>
                          </a:xfrm>
                          <a:prstGeom prst="rect">
                            <a:avLst/>
                          </a:prstGeom>
                        </wps:spPr>
                        <wps:txbx>
                          <w:txbxContent>
                            <w:p w14:paraId="5BB61963" w14:textId="77777777" w:rsidR="00843579" w:rsidRDefault="002D5E79">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64" w14:textId="77777777" w:rsidR="00843579" w:rsidRDefault="002D5E79">
                              <w:pPr>
                                <w:numPr>
                                  <w:ilvl w:val="0"/>
                                  <w:numId w:val="30"/>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448" name="Textbox 448"/>
                        <wps:cNvSpPr txBox="1"/>
                        <wps:spPr>
                          <a:xfrm>
                            <a:off x="2100326" y="647096"/>
                            <a:ext cx="832485" cy="128270"/>
                          </a:xfrm>
                          <a:prstGeom prst="rect">
                            <a:avLst/>
                          </a:prstGeom>
                        </wps:spPr>
                        <wps:txbx>
                          <w:txbxContent>
                            <w:p w14:paraId="5BB61965" w14:textId="77777777" w:rsidR="00843579" w:rsidRDefault="002D5E79">
                              <w:pPr>
                                <w:spacing w:line="201" w:lineRule="exact"/>
                                <w:rPr>
                                  <w:b/>
                                  <w:sz w:val="18"/>
                                </w:rPr>
                              </w:pPr>
                              <w:r>
                                <w:rPr>
                                  <w:b/>
                                  <w:color w:val="FFFFFF"/>
                                  <w:spacing w:val="-2"/>
                                  <w:sz w:val="18"/>
                                </w:rPr>
                                <w:t>INDEPENDENT</w:t>
                              </w:r>
                            </w:p>
                          </w:txbxContent>
                        </wps:txbx>
                        <wps:bodyPr wrap="square" lIns="0" tIns="0" rIns="0" bIns="0" rtlCol="0">
                          <a:noAutofit/>
                        </wps:bodyPr>
                      </wps:wsp>
                      <wps:wsp>
                        <wps:cNvPr id="449" name="Textbox 449"/>
                        <wps:cNvSpPr txBox="1"/>
                        <wps:spPr>
                          <a:xfrm>
                            <a:off x="3957701" y="470567"/>
                            <a:ext cx="2102485" cy="445770"/>
                          </a:xfrm>
                          <a:prstGeom prst="rect">
                            <a:avLst/>
                          </a:prstGeom>
                        </wps:spPr>
                        <wps:txbx>
                          <w:txbxContent>
                            <w:p w14:paraId="5BB61966"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67"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968" w14:textId="77777777" w:rsidR="00843579" w:rsidRDefault="002D5E79">
                              <w:pPr>
                                <w:numPr>
                                  <w:ilvl w:val="0"/>
                                  <w:numId w:val="29"/>
                                </w:numPr>
                                <w:tabs>
                                  <w:tab w:val="left" w:pos="269"/>
                                </w:tabs>
                                <w:spacing w:before="43"/>
                                <w:ind w:left="269" w:hanging="179"/>
                                <w:rPr>
                                  <w:sz w:val="18"/>
                                </w:rPr>
                              </w:pPr>
                              <w:r>
                                <w:rPr>
                                  <w:color w:val="FFFFFF"/>
                                  <w:spacing w:val="-4"/>
                                  <w:sz w:val="18"/>
                                </w:rPr>
                                <w:t>None</w:t>
                              </w:r>
                            </w:p>
                          </w:txbxContent>
                        </wps:txbx>
                        <wps:bodyPr wrap="square" lIns="0" tIns="0" rIns="0" bIns="0" rtlCol="0">
                          <a:noAutofit/>
                        </wps:bodyPr>
                      </wps:wsp>
                      <wps:wsp>
                        <wps:cNvPr id="450" name="Textbox 450"/>
                        <wps:cNvSpPr txBox="1"/>
                        <wps:spPr>
                          <a:xfrm>
                            <a:off x="2100326" y="907574"/>
                            <a:ext cx="3975100" cy="1024255"/>
                          </a:xfrm>
                          <a:prstGeom prst="rect">
                            <a:avLst/>
                          </a:prstGeom>
                        </wps:spPr>
                        <wps:txbx>
                          <w:txbxContent>
                            <w:p w14:paraId="5BB61969"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50</w:t>
                              </w:r>
                            </w:p>
                            <w:p w14:paraId="5BB6196A" w14:textId="77777777" w:rsidR="00843579" w:rsidRDefault="002D5E79">
                              <w:pPr>
                                <w:tabs>
                                  <w:tab w:val="left" w:pos="2924"/>
                                </w:tabs>
                                <w:spacing w:before="15"/>
                                <w:rPr>
                                  <w:b/>
                                  <w:sz w:val="18"/>
                                </w:rPr>
                              </w:pPr>
                              <w:r>
                                <w:rPr>
                                  <w:color w:val="FFFFFF"/>
                                  <w:position w:val="-2"/>
                                  <w:sz w:val="18"/>
                                </w:rPr>
                                <w:t>Director</w:t>
                              </w:r>
                              <w:r>
                                <w:rPr>
                                  <w:color w:val="FFFFFF"/>
                                  <w:spacing w:val="-4"/>
                                  <w:position w:val="-2"/>
                                  <w:sz w:val="18"/>
                                </w:rPr>
                                <w:t xml:space="preserve"> </w:t>
                              </w:r>
                              <w:r>
                                <w:rPr>
                                  <w:color w:val="FFFFFF"/>
                                  <w:position w:val="-2"/>
                                  <w:sz w:val="18"/>
                                </w:rPr>
                                <w:t>Since:</w:t>
                              </w:r>
                              <w:r>
                                <w:rPr>
                                  <w:color w:val="FFFFFF"/>
                                  <w:spacing w:val="-5"/>
                                  <w:position w:val="-2"/>
                                  <w:sz w:val="18"/>
                                </w:rPr>
                                <w:t xml:space="preserve"> </w:t>
                              </w:r>
                              <w:r>
                                <w:rPr>
                                  <w:b/>
                                  <w:color w:val="FFFFFF"/>
                                  <w:spacing w:val="-4"/>
                                  <w:position w:val="-2"/>
                                  <w:sz w:val="18"/>
                                </w:rPr>
                                <w:t>2022</w:t>
                              </w:r>
                              <w:r>
                                <w:rPr>
                                  <w:b/>
                                  <w:color w:val="FFFFFF"/>
                                  <w:position w:val="-2"/>
                                  <w:sz w:val="18"/>
                                </w:rPr>
                                <w:tab/>
                              </w: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96B" w14:textId="77777777" w:rsidR="00843579" w:rsidRDefault="002D5E79">
                              <w:pPr>
                                <w:numPr>
                                  <w:ilvl w:val="0"/>
                                  <w:numId w:val="28"/>
                                </w:numPr>
                                <w:tabs>
                                  <w:tab w:val="left" w:pos="3194"/>
                                </w:tabs>
                                <w:spacing w:before="13" w:line="199" w:lineRule="exact"/>
                                <w:ind w:left="3194" w:hanging="179"/>
                                <w:rPr>
                                  <w:sz w:val="18"/>
                                </w:rPr>
                              </w:pPr>
                              <w:r>
                                <w:rPr>
                                  <w:color w:val="FFFFFF"/>
                                  <w:sz w:val="18"/>
                                </w:rPr>
                                <w:t>Co-chair,</w:t>
                              </w:r>
                              <w:r>
                                <w:rPr>
                                  <w:color w:val="FFFFFF"/>
                                  <w:spacing w:val="-10"/>
                                  <w:sz w:val="18"/>
                                </w:rPr>
                                <w:t xml:space="preserve"> </w:t>
                              </w:r>
                              <w:r>
                                <w:rPr>
                                  <w:color w:val="FFFFFF"/>
                                  <w:sz w:val="18"/>
                                </w:rPr>
                                <w:t>Global</w:t>
                              </w:r>
                              <w:r>
                                <w:rPr>
                                  <w:color w:val="FFFFFF"/>
                                  <w:spacing w:val="-10"/>
                                  <w:sz w:val="18"/>
                                </w:rPr>
                                <w:t xml:space="preserve"> </w:t>
                              </w:r>
                              <w:r>
                                <w:rPr>
                                  <w:color w:val="FFFFFF"/>
                                  <w:sz w:val="18"/>
                                </w:rPr>
                                <w:t>Women’s</w:t>
                              </w:r>
                              <w:r>
                                <w:rPr>
                                  <w:color w:val="FFFFFF"/>
                                  <w:spacing w:val="-10"/>
                                  <w:sz w:val="18"/>
                                </w:rPr>
                                <w:t xml:space="preserve"> </w:t>
                              </w:r>
                              <w:r>
                                <w:rPr>
                                  <w:color w:val="FFFFFF"/>
                                  <w:spacing w:val="-2"/>
                                  <w:sz w:val="18"/>
                                </w:rPr>
                                <w:t>Democracy</w:t>
                              </w:r>
                            </w:p>
                            <w:p w14:paraId="5BB6196C" w14:textId="77777777" w:rsidR="00843579" w:rsidRDefault="002D5E79">
                              <w:pPr>
                                <w:tabs>
                                  <w:tab w:val="left" w:pos="3194"/>
                                </w:tabs>
                                <w:spacing w:line="249" w:lineRule="exact"/>
                                <w:rPr>
                                  <w:sz w:val="18"/>
                                </w:rPr>
                              </w:pPr>
                              <w:r>
                                <w:rPr>
                                  <w:b/>
                                  <w:color w:val="FFFFFF"/>
                                  <w:position w:val="6"/>
                                  <w:sz w:val="18"/>
                                </w:rPr>
                                <w:t>Halliburton</w:t>
                              </w:r>
                              <w:r>
                                <w:rPr>
                                  <w:b/>
                                  <w:color w:val="FFFFFF"/>
                                  <w:spacing w:val="-3"/>
                                  <w:position w:val="6"/>
                                  <w:sz w:val="18"/>
                                </w:rPr>
                                <w:t xml:space="preserve"> </w:t>
                              </w:r>
                              <w:r>
                                <w:rPr>
                                  <w:b/>
                                  <w:color w:val="FFFFFF"/>
                                  <w:spacing w:val="-2"/>
                                  <w:position w:val="6"/>
                                  <w:sz w:val="18"/>
                                </w:rPr>
                                <w:t>Committees</w:t>
                              </w:r>
                              <w:r>
                                <w:rPr>
                                  <w:b/>
                                  <w:color w:val="FFFFFF"/>
                                  <w:position w:val="6"/>
                                  <w:sz w:val="18"/>
                                </w:rPr>
                                <w:tab/>
                              </w:r>
                              <w:r>
                                <w:rPr>
                                  <w:color w:val="FFFFFF"/>
                                  <w:sz w:val="18"/>
                                </w:rPr>
                                <w:t>Network,</w:t>
                              </w:r>
                              <w:r>
                                <w:rPr>
                                  <w:color w:val="FFFFFF"/>
                                  <w:spacing w:val="-8"/>
                                  <w:sz w:val="18"/>
                                </w:rPr>
                                <w:t xml:space="preserve"> </w:t>
                              </w:r>
                              <w:r>
                                <w:rPr>
                                  <w:color w:val="FFFFFF"/>
                                  <w:sz w:val="18"/>
                                </w:rPr>
                                <w:t>International</w:t>
                              </w:r>
                              <w:r>
                                <w:rPr>
                                  <w:color w:val="FFFFFF"/>
                                  <w:spacing w:val="-6"/>
                                  <w:sz w:val="18"/>
                                </w:rPr>
                                <w:t xml:space="preserve"> </w:t>
                              </w:r>
                              <w:r>
                                <w:rPr>
                                  <w:color w:val="FFFFFF"/>
                                  <w:spacing w:val="-2"/>
                                  <w:sz w:val="18"/>
                                </w:rPr>
                                <w:t>Republican</w:t>
                              </w:r>
                            </w:p>
                            <w:p w14:paraId="5BB6196D" w14:textId="77777777" w:rsidR="00843579" w:rsidRDefault="002D5E79">
                              <w:pPr>
                                <w:numPr>
                                  <w:ilvl w:val="0"/>
                                  <w:numId w:val="27"/>
                                </w:numPr>
                                <w:tabs>
                                  <w:tab w:val="left" w:pos="269"/>
                                  <w:tab w:val="left" w:pos="3194"/>
                                </w:tabs>
                                <w:spacing w:before="1" w:line="218" w:lineRule="auto"/>
                                <w:ind w:left="269" w:hanging="179"/>
                                <w:rPr>
                                  <w:position w:val="-5"/>
                                  <w:sz w:val="18"/>
                                </w:rPr>
                              </w:pPr>
                              <w:r>
                                <w:rPr>
                                  <w:color w:val="FFFFFF"/>
                                  <w:spacing w:val="-2"/>
                                  <w:sz w:val="18"/>
                                </w:rPr>
                                <w:t>Compensation</w:t>
                              </w:r>
                              <w:r>
                                <w:rPr>
                                  <w:color w:val="FFFFFF"/>
                                  <w:sz w:val="18"/>
                                </w:rPr>
                                <w:tab/>
                              </w:r>
                              <w:r>
                                <w:rPr>
                                  <w:color w:val="FFFFFF"/>
                                  <w:spacing w:val="-2"/>
                                  <w:position w:val="-5"/>
                                  <w:sz w:val="18"/>
                                </w:rPr>
                                <w:t>Institute</w:t>
                              </w:r>
                            </w:p>
                            <w:p w14:paraId="5BB6196E" w14:textId="77777777" w:rsidR="00843579" w:rsidRDefault="002D5E79">
                              <w:pPr>
                                <w:numPr>
                                  <w:ilvl w:val="0"/>
                                  <w:numId w:val="27"/>
                                </w:numPr>
                                <w:tabs>
                                  <w:tab w:val="left" w:pos="269"/>
                                </w:tabs>
                                <w:spacing w:line="199" w:lineRule="exact"/>
                                <w:ind w:left="269" w:hanging="179"/>
                                <w:rPr>
                                  <w:sz w:val="18"/>
                                </w:rPr>
                              </w:pPr>
                              <w:r>
                                <w:rPr>
                                  <w:color w:val="FFFFFF"/>
                                  <w:sz w:val="18"/>
                                </w:rPr>
                                <w:t>Nominating</w:t>
                              </w:r>
                              <w:r>
                                <w:rPr>
                                  <w:color w:val="FFFFFF"/>
                                  <w:spacing w:val="-5"/>
                                  <w:sz w:val="18"/>
                                </w:rPr>
                                <w:t xml:space="preserve"> </w:t>
                              </w:r>
                              <w:r>
                                <w:rPr>
                                  <w:color w:val="FFFFFF"/>
                                  <w:sz w:val="18"/>
                                </w:rPr>
                                <w:t>and</w:t>
                              </w:r>
                              <w:r>
                                <w:rPr>
                                  <w:color w:val="FFFFFF"/>
                                  <w:spacing w:val="-4"/>
                                  <w:sz w:val="18"/>
                                </w:rPr>
                                <w:t xml:space="preserve"> </w:t>
                              </w:r>
                              <w:r>
                                <w:rPr>
                                  <w:color w:val="FFFFFF"/>
                                  <w:spacing w:val="-2"/>
                                  <w:sz w:val="18"/>
                                </w:rPr>
                                <w:t>Corporate</w:t>
                              </w:r>
                            </w:p>
                            <w:p w14:paraId="5BB6196F" w14:textId="77777777" w:rsidR="00843579" w:rsidRDefault="002D5E79">
                              <w:pPr>
                                <w:spacing w:before="43"/>
                                <w:ind w:left="270"/>
                                <w:rPr>
                                  <w:sz w:val="18"/>
                                </w:rPr>
                              </w:pPr>
                              <w:r>
                                <w:rPr>
                                  <w:color w:val="FFFFFF"/>
                                  <w:sz w:val="18"/>
                                </w:rPr>
                                <w:t>Governance</w:t>
                              </w:r>
                              <w:r>
                                <w:rPr>
                                  <w:color w:val="FFFFFF"/>
                                  <w:spacing w:val="-5"/>
                                  <w:sz w:val="18"/>
                                </w:rPr>
                                <w:t xml:space="preserve"> </w:t>
                              </w:r>
                              <w:r>
                                <w:rPr>
                                  <w:color w:val="FFFFFF"/>
                                  <w:spacing w:val="-2"/>
                                  <w:sz w:val="18"/>
                                </w:rPr>
                                <w:t>(Chair)</w:t>
                              </w:r>
                            </w:p>
                          </w:txbxContent>
                        </wps:txbx>
                        <wps:bodyPr wrap="square" lIns="0" tIns="0" rIns="0" bIns="0" rtlCol="0">
                          <a:noAutofit/>
                        </wps:bodyPr>
                      </wps:wsp>
                    </wpg:wgp>
                  </a:graphicData>
                </a:graphic>
              </wp:inline>
            </w:drawing>
          </mc:Choice>
          <mc:Fallback>
            <w:pict>
              <v:group w14:anchorId="5BB6164C" id="Group 443" o:spid="_x0000_s1320" style="width:495pt;height:183pt;mso-position-horizontal-relative:char;mso-position-vertical-relative:line" coordsize="62865,23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">
                <v:shape id="Graphic 444" o:spid="_x0000_s1321" style="position:absolute;width:62865;height:23241;visibility:visible;mso-wrap-style:square;v-text-anchor:top" coordsize="6286500,232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" path="m6286500,r,l,,,38100,,2324100r2028825,l2066925,2324100r1819275,l3924300,2324100r2362200,l6286500,xe" fillcolor="#d60024" stroked="f">
                  <v:path arrowok="t"/>
                </v:shape>
                <v:shape id="Image 445" o:spid="_x0000_s1322" type="#_x0000_t75" style="position:absolute;left:715;top:715;width:19050;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">
                  <v:imagedata r:id="rId114" o:title=""/>
                </v:shape>
                <v:shape id="Textbox 446" o:spid="_x0000_s1323" type="#_x0000_t202" style="position:absolute;left:21003;top:489;width:14503;height:4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3ZExQAAANwAAAAPAAAAZHJzL2Rvd25yZXYueG1sRI9Ba8JA&#10;FITvQv/D8gq96UaR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B6f3ZExQAAANwAAAAP&#10;AAAAAAAAAAAAAAAAAAcCAABkcnMvZG93bnJldi54bWxQSwUGAAAAAAMAAwC3AAAA+QIAAAAA&#10;" filled="f" stroked="f">
                  <v:textbox inset="0,0,0,0">
                    <w:txbxContent>
                      <w:p w14:paraId="5BB61961" w14:textId="77777777" w:rsidR="00843579" w:rsidRDefault="002D5E79">
                        <w:pPr>
                          <w:spacing w:line="223" w:lineRule="exact"/>
                          <w:rPr>
                            <w:b/>
                            <w:sz w:val="20"/>
                          </w:rPr>
                        </w:pPr>
                        <w:r>
                          <w:rPr>
                            <w:b/>
                            <w:color w:val="FFFFFF"/>
                            <w:sz w:val="20"/>
                          </w:rPr>
                          <w:t>Tobi</w:t>
                        </w:r>
                        <w:r>
                          <w:rPr>
                            <w:b/>
                            <w:color w:val="FFFFFF"/>
                            <w:spacing w:val="-4"/>
                            <w:sz w:val="20"/>
                          </w:rPr>
                          <w:t xml:space="preserve"> </w:t>
                        </w:r>
                        <w:r>
                          <w:rPr>
                            <w:b/>
                            <w:color w:val="FFFFFF"/>
                            <w:sz w:val="20"/>
                          </w:rPr>
                          <w:t>M.</w:t>
                        </w:r>
                        <w:r>
                          <w:rPr>
                            <w:b/>
                            <w:color w:val="FFFFFF"/>
                            <w:spacing w:val="-4"/>
                            <w:sz w:val="20"/>
                          </w:rPr>
                          <w:t xml:space="preserve"> </w:t>
                        </w:r>
                        <w:r>
                          <w:rPr>
                            <w:b/>
                            <w:color w:val="FFFFFF"/>
                            <w:sz w:val="20"/>
                          </w:rPr>
                          <w:t>Edwards</w:t>
                        </w:r>
                        <w:r>
                          <w:rPr>
                            <w:b/>
                            <w:color w:val="FFFFFF"/>
                            <w:spacing w:val="-4"/>
                            <w:sz w:val="20"/>
                          </w:rPr>
                          <w:t xml:space="preserve"> </w:t>
                        </w:r>
                        <w:r>
                          <w:rPr>
                            <w:b/>
                            <w:color w:val="FFFFFF"/>
                            <w:spacing w:val="-2"/>
                            <w:sz w:val="20"/>
                          </w:rPr>
                          <w:t>Young</w:t>
                        </w:r>
                      </w:p>
                      <w:p w14:paraId="5BB61962" w14:textId="77777777" w:rsidR="00843579" w:rsidRDefault="002D5E79">
                        <w:pPr>
                          <w:spacing w:before="9" w:line="250" w:lineRule="atLeast"/>
                          <w:rPr>
                            <w:sz w:val="18"/>
                          </w:rPr>
                        </w:pPr>
                        <w:r>
                          <w:rPr>
                            <w:color w:val="FFFFFF"/>
                            <w:sz w:val="18"/>
                          </w:rPr>
                          <w:t>General</w:t>
                        </w:r>
                        <w:r>
                          <w:rPr>
                            <w:color w:val="FFFFFF"/>
                            <w:spacing w:val="-15"/>
                            <w:sz w:val="18"/>
                          </w:rPr>
                          <w:t xml:space="preserve"> </w:t>
                        </w:r>
                        <w:r>
                          <w:rPr>
                            <w:color w:val="FFFFFF"/>
                            <w:sz w:val="18"/>
                          </w:rPr>
                          <w:t>Counsel,</w:t>
                        </w:r>
                        <w:r>
                          <w:rPr>
                            <w:color w:val="FFFFFF"/>
                            <w:spacing w:val="-13"/>
                            <w:sz w:val="18"/>
                          </w:rPr>
                          <w:t xml:space="preserve"> </w:t>
                        </w:r>
                        <w:r>
                          <w:rPr>
                            <w:color w:val="FFFFFF"/>
                            <w:sz w:val="18"/>
                          </w:rPr>
                          <w:t xml:space="preserve">Saronic </w:t>
                        </w:r>
                        <w:r>
                          <w:rPr>
                            <w:color w:val="FFFFFF"/>
                            <w:spacing w:val="-2"/>
                            <w:sz w:val="18"/>
                          </w:rPr>
                          <w:t>Technologies</w:t>
                        </w:r>
                      </w:p>
                    </w:txbxContent>
                  </v:textbox>
                </v:shape>
                <v:shape id="Textbox 447" o:spid="_x0000_s1324" type="#_x0000_t202" style="position:absolute;left:39577;top:512;width:21215;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9PfxQAAANwAAAAPAAAAZHJzL2Rvd25yZXYueG1sRI9Ba8JA&#10;FITvBf/D8oTe6kYR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AVM9PfxQAAANwAAAAP&#10;AAAAAAAAAAAAAAAAAAcCAABkcnMvZG93bnJldi54bWxQSwUGAAAAAAMAAwC3AAAA+QIAAAAA&#10;" filled="f" stroked="f">
                  <v:textbox inset="0,0,0,0">
                    <w:txbxContent>
                      <w:p w14:paraId="5BB61963" w14:textId="77777777" w:rsidR="00843579" w:rsidRDefault="002D5E79">
                        <w:pPr>
                          <w:spacing w:line="201" w:lineRule="exact"/>
                          <w:rPr>
                            <w:b/>
                            <w:sz w:val="18"/>
                          </w:rPr>
                        </w:pPr>
                        <w:r>
                          <w:rPr>
                            <w:b/>
                            <w:color w:val="FFFFFF"/>
                            <w:sz w:val="18"/>
                          </w:rPr>
                          <w:t>Current</w:t>
                        </w:r>
                        <w:r>
                          <w:rPr>
                            <w:b/>
                            <w:color w:val="FFFFFF"/>
                            <w:spacing w:val="-3"/>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64" w14:textId="77777777" w:rsidR="00843579" w:rsidRDefault="002D5E79">
                        <w:pPr>
                          <w:numPr>
                            <w:ilvl w:val="0"/>
                            <w:numId w:val="30"/>
                          </w:numPr>
                          <w:tabs>
                            <w:tab w:val="left" w:pos="269"/>
                          </w:tabs>
                          <w:spacing w:before="43"/>
                          <w:ind w:left="269" w:hanging="179"/>
                          <w:rPr>
                            <w:sz w:val="18"/>
                          </w:rPr>
                        </w:pPr>
                        <w:r>
                          <w:rPr>
                            <w:color w:val="FFFFFF"/>
                            <w:spacing w:val="-4"/>
                            <w:sz w:val="18"/>
                          </w:rPr>
                          <w:t>None</w:t>
                        </w:r>
                      </w:p>
                    </w:txbxContent>
                  </v:textbox>
                </v:shape>
                <v:shape id="Textbox 448" o:spid="_x0000_s1325" type="#_x0000_t202" style="position:absolute;left:21003;top:6470;width:8325;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EetwwAAANwAAAAPAAAAZHJzL2Rvd25yZXYueG1sRE/Pa8Iw&#10;FL4P/B/CE7zN1C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ZKxHrcMAAADcAAAADwAA&#10;AAAAAAAAAAAAAAAHAgAAZHJzL2Rvd25yZXYueG1sUEsFBgAAAAADAAMAtwAAAPcCAAAAAA==&#10;" filled="f" stroked="f">
                  <v:textbox inset="0,0,0,0">
                    <w:txbxContent>
                      <w:p w14:paraId="5BB61965" w14:textId="77777777" w:rsidR="00843579" w:rsidRDefault="002D5E79">
                        <w:pPr>
                          <w:spacing w:line="201" w:lineRule="exact"/>
                          <w:rPr>
                            <w:b/>
                            <w:sz w:val="18"/>
                          </w:rPr>
                        </w:pPr>
                        <w:r>
                          <w:rPr>
                            <w:b/>
                            <w:color w:val="FFFFFF"/>
                            <w:spacing w:val="-2"/>
                            <w:sz w:val="18"/>
                          </w:rPr>
                          <w:t>INDEPENDENT</w:t>
                        </w:r>
                      </w:p>
                    </w:txbxContent>
                  </v:textbox>
                </v:shape>
                <v:shape id="Textbox 449" o:spid="_x0000_s1326" type="#_x0000_t202" style="position:absolute;left:39577;top:4705;width:21024;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OI2xAAAANwAAAAPAAAAZHJzL2Rvd25yZXYueG1sRI9Ba8JA&#10;FITvgv9heUJvulFE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Avg4jbEAAAA3AAAAA8A&#10;AAAAAAAAAAAAAAAABwIAAGRycy9kb3ducmV2LnhtbFBLBQYAAAAAAwADALcAAAD4AgAAAAA=&#10;" filled="f" stroked="f">
                  <v:textbox inset="0,0,0,0">
                    <w:txbxContent>
                      <w:p w14:paraId="5BB61966" w14:textId="77777777" w:rsidR="00843579" w:rsidRDefault="002D5E79">
                        <w:pPr>
                          <w:spacing w:line="201" w:lineRule="exact"/>
                          <w:rPr>
                            <w:b/>
                            <w:sz w:val="18"/>
                          </w:rPr>
                        </w:pPr>
                        <w:r>
                          <w:rPr>
                            <w:b/>
                            <w:color w:val="FFFFFF"/>
                            <w:sz w:val="18"/>
                          </w:rPr>
                          <w:t>Former</w:t>
                        </w:r>
                        <w:r>
                          <w:rPr>
                            <w:b/>
                            <w:color w:val="FFFFFF"/>
                            <w:spacing w:val="-2"/>
                            <w:sz w:val="18"/>
                          </w:rPr>
                          <w:t xml:space="preserve"> </w:t>
                        </w:r>
                        <w:r>
                          <w:rPr>
                            <w:b/>
                            <w:color w:val="FFFFFF"/>
                            <w:sz w:val="18"/>
                          </w:rPr>
                          <w:t>Public</w:t>
                        </w:r>
                        <w:r>
                          <w:rPr>
                            <w:b/>
                            <w:color w:val="FFFFFF"/>
                            <w:spacing w:val="-2"/>
                            <w:sz w:val="18"/>
                          </w:rPr>
                          <w:t xml:space="preserve"> </w:t>
                        </w:r>
                        <w:r>
                          <w:rPr>
                            <w:b/>
                            <w:color w:val="FFFFFF"/>
                            <w:sz w:val="18"/>
                          </w:rPr>
                          <w:t>Company</w:t>
                        </w:r>
                        <w:r>
                          <w:rPr>
                            <w:b/>
                            <w:color w:val="FFFFFF"/>
                            <w:spacing w:val="-2"/>
                            <w:sz w:val="18"/>
                          </w:rPr>
                          <w:t xml:space="preserve"> Directorships</w:t>
                        </w:r>
                      </w:p>
                      <w:p w14:paraId="5BB61967" w14:textId="77777777" w:rsidR="00843579" w:rsidRDefault="002D5E79">
                        <w:pPr>
                          <w:spacing w:before="43"/>
                          <w:rPr>
                            <w:sz w:val="18"/>
                          </w:rPr>
                        </w:pPr>
                        <w:r>
                          <w:rPr>
                            <w:color w:val="FFFFFF"/>
                            <w:sz w:val="18"/>
                          </w:rPr>
                          <w:t>(within</w:t>
                        </w:r>
                        <w:r>
                          <w:rPr>
                            <w:color w:val="FFFFFF"/>
                            <w:spacing w:val="-3"/>
                            <w:sz w:val="18"/>
                          </w:rPr>
                          <w:t xml:space="preserve"> </w:t>
                        </w:r>
                        <w:r>
                          <w:rPr>
                            <w:color w:val="FFFFFF"/>
                            <w:sz w:val="18"/>
                          </w:rPr>
                          <w:t>last</w:t>
                        </w:r>
                        <w:r>
                          <w:rPr>
                            <w:color w:val="FFFFFF"/>
                            <w:spacing w:val="-2"/>
                            <w:sz w:val="18"/>
                          </w:rPr>
                          <w:t xml:space="preserve"> </w:t>
                        </w:r>
                        <w:r>
                          <w:rPr>
                            <w:color w:val="FFFFFF"/>
                            <w:sz w:val="18"/>
                          </w:rPr>
                          <w:t>five</w:t>
                        </w:r>
                        <w:r>
                          <w:rPr>
                            <w:color w:val="FFFFFF"/>
                            <w:spacing w:val="-2"/>
                            <w:sz w:val="18"/>
                          </w:rPr>
                          <w:t xml:space="preserve"> years):</w:t>
                        </w:r>
                      </w:p>
                      <w:p w14:paraId="5BB61968" w14:textId="77777777" w:rsidR="00843579" w:rsidRDefault="002D5E79">
                        <w:pPr>
                          <w:numPr>
                            <w:ilvl w:val="0"/>
                            <w:numId w:val="29"/>
                          </w:numPr>
                          <w:tabs>
                            <w:tab w:val="left" w:pos="269"/>
                          </w:tabs>
                          <w:spacing w:before="43"/>
                          <w:ind w:left="269" w:hanging="179"/>
                          <w:rPr>
                            <w:sz w:val="18"/>
                          </w:rPr>
                        </w:pPr>
                        <w:r>
                          <w:rPr>
                            <w:color w:val="FFFFFF"/>
                            <w:spacing w:val="-4"/>
                            <w:sz w:val="18"/>
                          </w:rPr>
                          <w:t>None</w:t>
                        </w:r>
                      </w:p>
                    </w:txbxContent>
                  </v:textbox>
                </v:shape>
                <v:shape id="Textbox 450" o:spid="_x0000_s1327" type="#_x0000_t202" style="position:absolute;left:21003;top:9075;width:39751;height:10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12wgAAANwAAAAPAAAAZHJzL2Rvd25yZXYueG1sRE/Pa8Iw&#10;FL4P9j+EN/A2U8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AfA912wgAAANwAAAAPAAAA&#10;AAAAAAAAAAAAAAcCAABkcnMvZG93bnJldi54bWxQSwUGAAAAAAMAAwC3AAAA9gIAAAAA&#10;" filled="f" stroked="f">
                  <v:textbox inset="0,0,0,0">
                    <w:txbxContent>
                      <w:p w14:paraId="5BB61969" w14:textId="77777777" w:rsidR="00843579" w:rsidRDefault="002D5E79">
                        <w:pPr>
                          <w:spacing w:line="201" w:lineRule="exact"/>
                          <w:rPr>
                            <w:b/>
                            <w:sz w:val="18"/>
                          </w:rPr>
                        </w:pPr>
                        <w:r>
                          <w:rPr>
                            <w:color w:val="FFFFFF"/>
                            <w:sz w:val="18"/>
                          </w:rPr>
                          <w:t>Age:</w:t>
                        </w:r>
                        <w:r>
                          <w:rPr>
                            <w:color w:val="FFFFFF"/>
                            <w:spacing w:val="-5"/>
                            <w:sz w:val="18"/>
                          </w:rPr>
                          <w:t xml:space="preserve"> </w:t>
                        </w:r>
                        <w:r>
                          <w:rPr>
                            <w:b/>
                            <w:color w:val="FFFFFF"/>
                            <w:spacing w:val="-5"/>
                            <w:sz w:val="18"/>
                          </w:rPr>
                          <w:t>50</w:t>
                        </w:r>
                      </w:p>
                      <w:p w14:paraId="5BB6196A" w14:textId="77777777" w:rsidR="00843579" w:rsidRDefault="002D5E79">
                        <w:pPr>
                          <w:tabs>
                            <w:tab w:val="left" w:pos="2924"/>
                          </w:tabs>
                          <w:spacing w:before="15"/>
                          <w:rPr>
                            <w:b/>
                            <w:sz w:val="18"/>
                          </w:rPr>
                        </w:pPr>
                        <w:r>
                          <w:rPr>
                            <w:color w:val="FFFFFF"/>
                            <w:position w:val="-2"/>
                            <w:sz w:val="18"/>
                          </w:rPr>
                          <w:t>Director</w:t>
                        </w:r>
                        <w:r>
                          <w:rPr>
                            <w:color w:val="FFFFFF"/>
                            <w:spacing w:val="-4"/>
                            <w:position w:val="-2"/>
                            <w:sz w:val="18"/>
                          </w:rPr>
                          <w:t xml:space="preserve"> </w:t>
                        </w:r>
                        <w:r>
                          <w:rPr>
                            <w:color w:val="FFFFFF"/>
                            <w:position w:val="-2"/>
                            <w:sz w:val="18"/>
                          </w:rPr>
                          <w:t>Since:</w:t>
                        </w:r>
                        <w:r>
                          <w:rPr>
                            <w:color w:val="FFFFFF"/>
                            <w:spacing w:val="-5"/>
                            <w:position w:val="-2"/>
                            <w:sz w:val="18"/>
                          </w:rPr>
                          <w:t xml:space="preserve"> </w:t>
                        </w:r>
                        <w:r>
                          <w:rPr>
                            <w:b/>
                            <w:color w:val="FFFFFF"/>
                            <w:spacing w:val="-4"/>
                            <w:position w:val="-2"/>
                            <w:sz w:val="18"/>
                          </w:rPr>
                          <w:t>2022</w:t>
                        </w:r>
                        <w:r>
                          <w:rPr>
                            <w:b/>
                            <w:color w:val="FFFFFF"/>
                            <w:position w:val="-2"/>
                            <w:sz w:val="18"/>
                          </w:rPr>
                          <w:tab/>
                        </w:r>
                        <w:r>
                          <w:rPr>
                            <w:b/>
                            <w:color w:val="FFFFFF"/>
                            <w:sz w:val="18"/>
                          </w:rPr>
                          <w:t>Other</w:t>
                        </w:r>
                        <w:r>
                          <w:rPr>
                            <w:b/>
                            <w:color w:val="FFFFFF"/>
                            <w:spacing w:val="-5"/>
                            <w:sz w:val="18"/>
                          </w:rPr>
                          <w:t xml:space="preserve"> </w:t>
                        </w:r>
                        <w:r>
                          <w:rPr>
                            <w:b/>
                            <w:color w:val="FFFFFF"/>
                            <w:sz w:val="18"/>
                          </w:rPr>
                          <w:t>Directorships</w:t>
                        </w:r>
                        <w:r>
                          <w:rPr>
                            <w:b/>
                            <w:color w:val="FFFFFF"/>
                            <w:spacing w:val="-3"/>
                            <w:sz w:val="18"/>
                          </w:rPr>
                          <w:t xml:space="preserve"> </w:t>
                        </w:r>
                        <w:r>
                          <w:rPr>
                            <w:b/>
                            <w:color w:val="FFFFFF"/>
                            <w:sz w:val="18"/>
                          </w:rPr>
                          <w:t>and</w:t>
                        </w:r>
                        <w:r>
                          <w:rPr>
                            <w:b/>
                            <w:color w:val="FFFFFF"/>
                            <w:spacing w:val="-2"/>
                            <w:sz w:val="18"/>
                          </w:rPr>
                          <w:t xml:space="preserve"> Memberships</w:t>
                        </w:r>
                      </w:p>
                      <w:p w14:paraId="5BB6196B" w14:textId="77777777" w:rsidR="00843579" w:rsidRDefault="002D5E79">
                        <w:pPr>
                          <w:numPr>
                            <w:ilvl w:val="0"/>
                            <w:numId w:val="28"/>
                          </w:numPr>
                          <w:tabs>
                            <w:tab w:val="left" w:pos="3194"/>
                          </w:tabs>
                          <w:spacing w:before="13" w:line="199" w:lineRule="exact"/>
                          <w:ind w:left="3194" w:hanging="179"/>
                          <w:rPr>
                            <w:sz w:val="18"/>
                          </w:rPr>
                        </w:pPr>
                        <w:r>
                          <w:rPr>
                            <w:color w:val="FFFFFF"/>
                            <w:sz w:val="18"/>
                          </w:rPr>
                          <w:t>Co-chair,</w:t>
                        </w:r>
                        <w:r>
                          <w:rPr>
                            <w:color w:val="FFFFFF"/>
                            <w:spacing w:val="-10"/>
                            <w:sz w:val="18"/>
                          </w:rPr>
                          <w:t xml:space="preserve"> </w:t>
                        </w:r>
                        <w:r>
                          <w:rPr>
                            <w:color w:val="FFFFFF"/>
                            <w:sz w:val="18"/>
                          </w:rPr>
                          <w:t>Global</w:t>
                        </w:r>
                        <w:r>
                          <w:rPr>
                            <w:color w:val="FFFFFF"/>
                            <w:spacing w:val="-10"/>
                            <w:sz w:val="18"/>
                          </w:rPr>
                          <w:t xml:space="preserve"> </w:t>
                        </w:r>
                        <w:r>
                          <w:rPr>
                            <w:color w:val="FFFFFF"/>
                            <w:sz w:val="18"/>
                          </w:rPr>
                          <w:t>Women’s</w:t>
                        </w:r>
                        <w:r>
                          <w:rPr>
                            <w:color w:val="FFFFFF"/>
                            <w:spacing w:val="-10"/>
                            <w:sz w:val="18"/>
                          </w:rPr>
                          <w:t xml:space="preserve"> </w:t>
                        </w:r>
                        <w:r>
                          <w:rPr>
                            <w:color w:val="FFFFFF"/>
                            <w:spacing w:val="-2"/>
                            <w:sz w:val="18"/>
                          </w:rPr>
                          <w:t>Democracy</w:t>
                        </w:r>
                      </w:p>
                      <w:p w14:paraId="5BB6196C" w14:textId="77777777" w:rsidR="00843579" w:rsidRDefault="002D5E79">
                        <w:pPr>
                          <w:tabs>
                            <w:tab w:val="left" w:pos="3194"/>
                          </w:tabs>
                          <w:spacing w:line="249" w:lineRule="exact"/>
                          <w:rPr>
                            <w:sz w:val="18"/>
                          </w:rPr>
                        </w:pPr>
                        <w:r>
                          <w:rPr>
                            <w:b/>
                            <w:color w:val="FFFFFF"/>
                            <w:position w:val="6"/>
                            <w:sz w:val="18"/>
                          </w:rPr>
                          <w:t>Halliburton</w:t>
                        </w:r>
                        <w:r>
                          <w:rPr>
                            <w:b/>
                            <w:color w:val="FFFFFF"/>
                            <w:spacing w:val="-3"/>
                            <w:position w:val="6"/>
                            <w:sz w:val="18"/>
                          </w:rPr>
                          <w:t xml:space="preserve"> </w:t>
                        </w:r>
                        <w:r>
                          <w:rPr>
                            <w:b/>
                            <w:color w:val="FFFFFF"/>
                            <w:spacing w:val="-2"/>
                            <w:position w:val="6"/>
                            <w:sz w:val="18"/>
                          </w:rPr>
                          <w:t>Committees</w:t>
                        </w:r>
                        <w:r>
                          <w:rPr>
                            <w:b/>
                            <w:color w:val="FFFFFF"/>
                            <w:position w:val="6"/>
                            <w:sz w:val="18"/>
                          </w:rPr>
                          <w:tab/>
                        </w:r>
                        <w:r>
                          <w:rPr>
                            <w:color w:val="FFFFFF"/>
                            <w:sz w:val="18"/>
                          </w:rPr>
                          <w:t>Network,</w:t>
                        </w:r>
                        <w:r>
                          <w:rPr>
                            <w:color w:val="FFFFFF"/>
                            <w:spacing w:val="-8"/>
                            <w:sz w:val="18"/>
                          </w:rPr>
                          <w:t xml:space="preserve"> </w:t>
                        </w:r>
                        <w:r>
                          <w:rPr>
                            <w:color w:val="FFFFFF"/>
                            <w:sz w:val="18"/>
                          </w:rPr>
                          <w:t>International</w:t>
                        </w:r>
                        <w:r>
                          <w:rPr>
                            <w:color w:val="FFFFFF"/>
                            <w:spacing w:val="-6"/>
                            <w:sz w:val="18"/>
                          </w:rPr>
                          <w:t xml:space="preserve"> </w:t>
                        </w:r>
                        <w:r>
                          <w:rPr>
                            <w:color w:val="FFFFFF"/>
                            <w:spacing w:val="-2"/>
                            <w:sz w:val="18"/>
                          </w:rPr>
                          <w:t>Republican</w:t>
                        </w:r>
                      </w:p>
                      <w:p w14:paraId="5BB6196D" w14:textId="77777777" w:rsidR="00843579" w:rsidRDefault="002D5E79">
                        <w:pPr>
                          <w:numPr>
                            <w:ilvl w:val="0"/>
                            <w:numId w:val="27"/>
                          </w:numPr>
                          <w:tabs>
                            <w:tab w:val="left" w:pos="269"/>
                            <w:tab w:val="left" w:pos="3194"/>
                          </w:tabs>
                          <w:spacing w:before="1" w:line="218" w:lineRule="auto"/>
                          <w:ind w:left="269" w:hanging="179"/>
                          <w:rPr>
                            <w:position w:val="-5"/>
                            <w:sz w:val="18"/>
                          </w:rPr>
                        </w:pPr>
                        <w:r>
                          <w:rPr>
                            <w:color w:val="FFFFFF"/>
                            <w:spacing w:val="-2"/>
                            <w:sz w:val="18"/>
                          </w:rPr>
                          <w:t>Compensation</w:t>
                        </w:r>
                        <w:r>
                          <w:rPr>
                            <w:color w:val="FFFFFF"/>
                            <w:sz w:val="18"/>
                          </w:rPr>
                          <w:tab/>
                        </w:r>
                        <w:r>
                          <w:rPr>
                            <w:color w:val="FFFFFF"/>
                            <w:spacing w:val="-2"/>
                            <w:position w:val="-5"/>
                            <w:sz w:val="18"/>
                          </w:rPr>
                          <w:t>Institute</w:t>
                        </w:r>
                      </w:p>
                      <w:p w14:paraId="5BB6196E" w14:textId="77777777" w:rsidR="00843579" w:rsidRDefault="002D5E79">
                        <w:pPr>
                          <w:numPr>
                            <w:ilvl w:val="0"/>
                            <w:numId w:val="27"/>
                          </w:numPr>
                          <w:tabs>
                            <w:tab w:val="left" w:pos="269"/>
                          </w:tabs>
                          <w:spacing w:line="199" w:lineRule="exact"/>
                          <w:ind w:left="269" w:hanging="179"/>
                          <w:rPr>
                            <w:sz w:val="18"/>
                          </w:rPr>
                        </w:pPr>
                        <w:r>
                          <w:rPr>
                            <w:color w:val="FFFFFF"/>
                            <w:sz w:val="18"/>
                          </w:rPr>
                          <w:t>Nominating</w:t>
                        </w:r>
                        <w:r>
                          <w:rPr>
                            <w:color w:val="FFFFFF"/>
                            <w:spacing w:val="-5"/>
                            <w:sz w:val="18"/>
                          </w:rPr>
                          <w:t xml:space="preserve"> </w:t>
                        </w:r>
                        <w:r>
                          <w:rPr>
                            <w:color w:val="FFFFFF"/>
                            <w:sz w:val="18"/>
                          </w:rPr>
                          <w:t>and</w:t>
                        </w:r>
                        <w:r>
                          <w:rPr>
                            <w:color w:val="FFFFFF"/>
                            <w:spacing w:val="-4"/>
                            <w:sz w:val="18"/>
                          </w:rPr>
                          <w:t xml:space="preserve"> </w:t>
                        </w:r>
                        <w:r>
                          <w:rPr>
                            <w:color w:val="FFFFFF"/>
                            <w:spacing w:val="-2"/>
                            <w:sz w:val="18"/>
                          </w:rPr>
                          <w:t>Corporate</w:t>
                        </w:r>
                      </w:p>
                      <w:p w14:paraId="5BB6196F" w14:textId="77777777" w:rsidR="00843579" w:rsidRDefault="002D5E79">
                        <w:pPr>
                          <w:spacing w:before="43"/>
                          <w:ind w:left="270"/>
                          <w:rPr>
                            <w:sz w:val="18"/>
                          </w:rPr>
                        </w:pPr>
                        <w:r>
                          <w:rPr>
                            <w:color w:val="FFFFFF"/>
                            <w:sz w:val="18"/>
                          </w:rPr>
                          <w:t>Governance</w:t>
                        </w:r>
                        <w:r>
                          <w:rPr>
                            <w:color w:val="FFFFFF"/>
                            <w:spacing w:val="-5"/>
                            <w:sz w:val="18"/>
                          </w:rPr>
                          <w:t xml:space="preserve"> </w:t>
                        </w:r>
                        <w:r>
                          <w:rPr>
                            <w:color w:val="FFFFFF"/>
                            <w:spacing w:val="-2"/>
                            <w:sz w:val="18"/>
                          </w:rPr>
                          <w:t>(Chair)</w:t>
                        </w:r>
                      </w:p>
                    </w:txbxContent>
                  </v:textbox>
                </v:shape>
                <w10:anchorlock/>
              </v:group>
            </w:pict>
          </mc:Fallback>
        </mc:AlternateContent>
      </w:r>
    </w:p>
    <w:p w14:paraId="5BB601B5" w14:textId="77777777" w:rsidR="00843579" w:rsidRDefault="00843579">
      <w:pPr>
        <w:pStyle w:val="BodyText"/>
        <w:spacing w:before="30"/>
      </w:pPr>
    </w:p>
    <w:p w14:paraId="5BB601B6" w14:textId="77777777" w:rsidR="00843579" w:rsidRDefault="002D5E79">
      <w:pPr>
        <w:pStyle w:val="BodyText"/>
        <w:spacing w:line="247" w:lineRule="auto"/>
        <w:ind w:left="1170" w:right="1160"/>
        <w:jc w:val="both"/>
      </w:pPr>
      <w:r>
        <w:rPr>
          <w:b/>
        </w:rPr>
        <w:t xml:space="preserve">Ms. Young </w:t>
      </w:r>
      <w:r>
        <w:t xml:space="preserve">has extensive experience with legal and regulatory issues, </w:t>
      </w:r>
      <w:proofErr w:type="gramStart"/>
      <w:r>
        <w:t>policy-making</w:t>
      </w:r>
      <w:proofErr w:type="gramEnd"/>
      <w:r>
        <w:t>, compliance, and corporate social responsibility, as well as valuable knowledge in technology and digital, including cybersecurity, data management, data privacy, artificial intelligence, and environment, social, and governance matters. Ms. Young serves as General Counsel for Saronic Technologies. She has direct experience in the executive, legislative, and judicial branches of the federal government, bringing valuable public policy experience to the Board.</w:t>
      </w:r>
    </w:p>
    <w:p w14:paraId="5BB601B7" w14:textId="77777777" w:rsidR="00843579" w:rsidRDefault="002D5E79">
      <w:pPr>
        <w:pStyle w:val="Heading7"/>
        <w:spacing w:before="201"/>
        <w:jc w:val="both"/>
      </w:pPr>
      <w:r>
        <w:t>Skills</w:t>
      </w:r>
      <w:r>
        <w:rPr>
          <w:spacing w:val="-5"/>
        </w:rPr>
        <w:t xml:space="preserve"> </w:t>
      </w:r>
      <w:r>
        <w:t>and</w:t>
      </w:r>
      <w:r>
        <w:rPr>
          <w:spacing w:val="-4"/>
        </w:rPr>
        <w:t xml:space="preserve"> </w:t>
      </w:r>
      <w:r>
        <w:rPr>
          <w:spacing w:val="-2"/>
        </w:rPr>
        <w:t>Qualifications</w:t>
      </w:r>
    </w:p>
    <w:p w14:paraId="5BB601B8" w14:textId="77777777" w:rsidR="00843579" w:rsidRDefault="002D5E79">
      <w:pPr>
        <w:pStyle w:val="BodyText"/>
        <w:spacing w:before="212" w:line="247" w:lineRule="auto"/>
        <w:ind w:left="1170" w:right="1161"/>
        <w:jc w:val="both"/>
      </w:pPr>
      <w:r>
        <w:rPr>
          <w:b/>
          <w:color w:val="D60024"/>
        </w:rPr>
        <w:t xml:space="preserve">Legal/Regulatory/Public Policy: </w:t>
      </w:r>
      <w:r>
        <w:t>Ms. Young brings vast legal, regulatory, and compliance experience and expertise to our Board. Currently Ms. Young is the General Counsel at Saronic Technologies. Formerly at Cognizant, Ms. Young served as Senior Vice President of Legal and Chief Corporate Affairs Officer. Prior to this, Ms. Young served as a law clerk to U.S. Supreme Court</w:t>
      </w:r>
      <w:r>
        <w:rPr>
          <w:spacing w:val="-1"/>
        </w:rPr>
        <w:t xml:space="preserve"> </w:t>
      </w:r>
      <w:r>
        <w:t>Associate Justice Neil M. Gorsuch from 2018 to 2019, as well as General Counsel and Board Secretary of the George W. Bush Foundation/Office of the Former President. Ms.</w:t>
      </w:r>
      <w:r>
        <w:rPr>
          <w:spacing w:val="-1"/>
        </w:rPr>
        <w:t xml:space="preserve"> </w:t>
      </w:r>
      <w:r>
        <w:t>Young also served as</w:t>
      </w:r>
      <w:r>
        <w:rPr>
          <w:spacing w:val="-6"/>
        </w:rPr>
        <w:t xml:space="preserve"> </w:t>
      </w:r>
      <w:r>
        <w:t>Associate White House Counsel and Special</w:t>
      </w:r>
      <w:r>
        <w:rPr>
          <w:spacing w:val="-1"/>
        </w:rPr>
        <w:t xml:space="preserve"> </w:t>
      </w:r>
      <w:r>
        <w:t>Assistant to President George W. Bush, as well as Press Secretary to U.S. Representative J.C. Watts, Jr. Ms. Young holds a Bachelor of Arts degree from The George Washington University and a Juris Doctor from the University of Mississippi School of Law.</w:t>
      </w:r>
    </w:p>
    <w:p w14:paraId="5BB601B9" w14:textId="77777777" w:rsidR="00843579" w:rsidRDefault="00843579">
      <w:pPr>
        <w:pStyle w:val="BodyText"/>
        <w:spacing w:before="1"/>
      </w:pPr>
    </w:p>
    <w:p w14:paraId="5BB601BA" w14:textId="77777777" w:rsidR="00843579" w:rsidRDefault="002D5E79">
      <w:pPr>
        <w:pStyle w:val="BodyText"/>
        <w:spacing w:line="247" w:lineRule="auto"/>
        <w:ind w:left="1170" w:right="1160"/>
        <w:jc w:val="both"/>
      </w:pPr>
      <w:r>
        <w:rPr>
          <w:b/>
          <w:color w:val="D60024"/>
        </w:rPr>
        <w:t xml:space="preserve">Technology/Engineering: </w:t>
      </w:r>
      <w:r>
        <w:t>In her former role at Cognizant, Ms. Young addressed legal and regulatory issues related to compliance, artificial intelligence, global data privacy, cybersecurity standards, and environment, social, and governance matters, among other issues. Ms. Young previously served as a board member for the U.S. Chamber of Commerce</w:t>
      </w:r>
      <w:r>
        <w:rPr>
          <w:spacing w:val="40"/>
        </w:rPr>
        <w:t xml:space="preserve"> </w:t>
      </w:r>
      <w:r>
        <w:t>Litigation Center, the U.S.-India Business Council, which works to create an inclusive bilateral trade environment between the two countries, and for the Information Technology Industry Counsel, the IT industry's global trade association. These organizations address emerging policy and litigation issues, such as data privacy, cybersecurity, accessibility, and sustainability, that surround technology advancement.</w:t>
      </w:r>
    </w:p>
    <w:p w14:paraId="5BB601BB" w14:textId="77777777" w:rsidR="00843579" w:rsidRDefault="00843579">
      <w:pPr>
        <w:pStyle w:val="BodyText"/>
      </w:pPr>
    </w:p>
    <w:p w14:paraId="5BB601BC" w14:textId="77777777" w:rsidR="00843579" w:rsidRDefault="002D5E79">
      <w:pPr>
        <w:pStyle w:val="BodyText"/>
        <w:spacing w:line="247" w:lineRule="auto"/>
        <w:ind w:left="1170" w:right="1159"/>
        <w:jc w:val="both"/>
      </w:pPr>
      <w:r>
        <w:rPr>
          <w:b/>
          <w:color w:val="D60024"/>
        </w:rPr>
        <w:t xml:space="preserve">Health, Safety &amp; Environment and Sustainability: </w:t>
      </w:r>
      <w:r>
        <w:t>Previously at Cognizant, Ms. Young oversaw the company’s corporate social responsibility portfolio focused on economic mobility, educational opportunities, health, and community sustainability, and she works closely on environment, social, and governance issues to develop policy and action on sustainability efforts.</w:t>
      </w:r>
    </w:p>
    <w:p w14:paraId="5BB601BD" w14:textId="77777777" w:rsidR="00843579" w:rsidRDefault="002D5E79">
      <w:pPr>
        <w:spacing w:before="203" w:line="247" w:lineRule="auto"/>
        <w:ind w:left="1170" w:right="1167"/>
        <w:jc w:val="both"/>
        <w:rPr>
          <w:sz w:val="18"/>
        </w:rPr>
      </w:pPr>
      <w:r>
        <w:rPr>
          <w:b/>
          <w:color w:val="D60024"/>
          <w:sz w:val="18"/>
        </w:rPr>
        <w:t xml:space="preserve">Strategic Planning, Accounting/Finance, Mergers &amp; Acquisitions/Global Business: </w:t>
      </w:r>
      <w:r>
        <w:rPr>
          <w:sz w:val="18"/>
        </w:rPr>
        <w:t>Ms. Young has strong experience with strategic planning, mergers and acquisitions, and financial issues at Cognizant.</w:t>
      </w:r>
    </w:p>
    <w:p w14:paraId="5BB601BE" w14:textId="77777777" w:rsidR="00843579" w:rsidRDefault="00843579">
      <w:pPr>
        <w:spacing w:line="247" w:lineRule="auto"/>
        <w:jc w:val="both"/>
        <w:rPr>
          <w:sz w:val="18"/>
        </w:rPr>
        <w:sectPr w:rsidR="00843579">
          <w:pgSz w:w="12240" w:h="15840"/>
          <w:pgMar w:top="900" w:right="0" w:bottom="700" w:left="0" w:header="0" w:footer="500" w:gutter="0"/>
          <w:cols w:space="720"/>
        </w:sectPr>
      </w:pPr>
    </w:p>
    <w:p w14:paraId="5BB601BF" w14:textId="77777777" w:rsidR="00843579" w:rsidRDefault="002D5E79">
      <w:pPr>
        <w:pStyle w:val="Heading1"/>
      </w:pPr>
      <w:bookmarkStart w:id="59" w:name="Directors’_Compensation"/>
      <w:bookmarkStart w:id="60" w:name="_bookmark27"/>
      <w:bookmarkEnd w:id="59"/>
      <w:bookmarkEnd w:id="60"/>
      <w:r>
        <w:rPr>
          <w:color w:val="CB223B"/>
        </w:rPr>
        <w:t>Directors’</w:t>
      </w:r>
      <w:r>
        <w:rPr>
          <w:color w:val="CB223B"/>
          <w:spacing w:val="-8"/>
        </w:rPr>
        <w:t xml:space="preserve"> </w:t>
      </w:r>
      <w:r>
        <w:rPr>
          <w:spacing w:val="-2"/>
        </w:rPr>
        <w:t>Compensation</w:t>
      </w:r>
    </w:p>
    <w:p w14:paraId="5BB601C0" w14:textId="77777777" w:rsidR="00843579" w:rsidRDefault="002D5E79">
      <w:pPr>
        <w:pStyle w:val="Heading2"/>
        <w:spacing w:before="359"/>
      </w:pPr>
      <w:bookmarkStart w:id="61" w:name="Directors’_Fees"/>
      <w:bookmarkStart w:id="62" w:name="_bookmark28"/>
      <w:bookmarkEnd w:id="61"/>
      <w:bookmarkEnd w:id="62"/>
      <w:r>
        <w:rPr>
          <w:color w:val="CB223B"/>
        </w:rPr>
        <w:t>Directors’</w:t>
      </w:r>
      <w:r>
        <w:rPr>
          <w:color w:val="CB223B"/>
          <w:spacing w:val="-6"/>
        </w:rPr>
        <w:t xml:space="preserve"> </w:t>
      </w:r>
      <w:r>
        <w:rPr>
          <w:color w:val="CB223B"/>
          <w:spacing w:val="-4"/>
        </w:rPr>
        <w:t>Fees</w:t>
      </w:r>
    </w:p>
    <w:p w14:paraId="5BB601C1" w14:textId="77777777" w:rsidR="00843579" w:rsidRDefault="002D5E79">
      <w:pPr>
        <w:pStyle w:val="BodyText"/>
        <w:spacing w:before="284" w:line="247" w:lineRule="auto"/>
        <w:ind w:left="1170" w:right="1160"/>
        <w:jc w:val="both"/>
      </w:pPr>
      <w:r>
        <w:t>All non-management Directors receive an annual retainer of $130,000, which has not increased since 2022. The Lead Independent Director receives an additional annual retainer of $40,000, and the chair of each Committee receives an additional annual retainer for serving as chair as follows: Audit - $25,000; Compensation - $20,000; Health, Safety and Environment - $20,000; and Nominating and Corporate Governance - $20,000. Non-management Directors are permitted to defer all or part of their fees under the Directors’ Deferred Compensation Plan.</w:t>
      </w:r>
    </w:p>
    <w:p w14:paraId="5BB601C2" w14:textId="77777777" w:rsidR="00843579" w:rsidRDefault="00843579">
      <w:pPr>
        <w:pStyle w:val="BodyText"/>
        <w:spacing w:before="80"/>
      </w:pPr>
    </w:p>
    <w:p w14:paraId="5BB601C3" w14:textId="77777777" w:rsidR="00843579" w:rsidRDefault="002D5E79">
      <w:pPr>
        <w:pStyle w:val="Heading2"/>
      </w:pPr>
      <w:bookmarkStart w:id="63" w:name="Directors’_Equity_Awards"/>
      <w:bookmarkStart w:id="64" w:name="_bookmark29"/>
      <w:bookmarkEnd w:id="63"/>
      <w:bookmarkEnd w:id="64"/>
      <w:r>
        <w:rPr>
          <w:color w:val="CB223B"/>
        </w:rPr>
        <w:t>Directors’</w:t>
      </w:r>
      <w:r>
        <w:rPr>
          <w:color w:val="CB223B"/>
          <w:spacing w:val="-3"/>
        </w:rPr>
        <w:t xml:space="preserve"> </w:t>
      </w:r>
      <w:r>
        <w:rPr>
          <w:color w:val="CB223B"/>
        </w:rPr>
        <w:t>Equity</w:t>
      </w:r>
      <w:r>
        <w:rPr>
          <w:color w:val="CB223B"/>
          <w:spacing w:val="-3"/>
        </w:rPr>
        <w:t xml:space="preserve"> </w:t>
      </w:r>
      <w:r>
        <w:rPr>
          <w:color w:val="CB223B"/>
          <w:spacing w:val="-2"/>
        </w:rPr>
        <w:t>Awards</w:t>
      </w:r>
    </w:p>
    <w:p w14:paraId="5BB601C4" w14:textId="77777777" w:rsidR="00843579" w:rsidRDefault="002D5E79">
      <w:pPr>
        <w:pStyle w:val="BodyText"/>
        <w:spacing w:before="284" w:line="247" w:lineRule="auto"/>
        <w:ind w:left="1170" w:right="1162"/>
        <w:jc w:val="both"/>
      </w:pPr>
      <w:r>
        <w:t xml:space="preserve">All non-management Directors receive an annual equity award with a value of approximately $200,000, increased in 2025 from $185,000, consisting of restricted stock units (RSUs), each of which represents the right to receive a share of common stock at a future date. These annual awards are </w:t>
      </w:r>
      <w:proofErr w:type="gramStart"/>
      <w:r>
        <w:t>made</w:t>
      </w:r>
      <w:proofErr w:type="gramEnd"/>
      <w:r>
        <w:t xml:space="preserve"> in December. The actual number of RSUs is determined by dividing</w:t>
      </w:r>
    </w:p>
    <w:p w14:paraId="5BB601C5" w14:textId="77777777" w:rsidR="00843579" w:rsidRDefault="002D5E79">
      <w:pPr>
        <w:pStyle w:val="BodyText"/>
        <w:spacing w:before="3" w:line="247" w:lineRule="auto"/>
        <w:ind w:left="1170" w:right="1164"/>
        <w:jc w:val="both"/>
      </w:pPr>
      <w:r>
        <w:t>$200,000 by the average of the closing price of our common stock on the NYSE on each business day during the month of November.</w:t>
      </w:r>
      <w:r>
        <w:rPr>
          <w:spacing w:val="-1"/>
        </w:rPr>
        <w:t xml:space="preserve"> </w:t>
      </w:r>
      <w:r>
        <w:t xml:space="preserve">The value of the award on the date of the award may be more or less than $200,000 based on the methodology described above for determining the number of RSUs to be awarded. Non-management Directors are permitted to defer </w:t>
      </w:r>
      <w:proofErr w:type="gramStart"/>
      <w:r>
        <w:t>all of</w:t>
      </w:r>
      <w:proofErr w:type="gramEnd"/>
      <w:r>
        <w:t xml:space="preserve"> their RSUs under the Directors’ Deferred Compensation Plan.</w:t>
      </w:r>
    </w:p>
    <w:p w14:paraId="5BB601C6" w14:textId="77777777" w:rsidR="00843579" w:rsidRDefault="002D5E79">
      <w:pPr>
        <w:pStyle w:val="BodyText"/>
        <w:spacing w:before="204" w:line="247" w:lineRule="auto"/>
        <w:ind w:left="1170" w:right="1161"/>
        <w:jc w:val="both"/>
      </w:pPr>
      <w:r>
        <w:t xml:space="preserve">Additionally, when a non-management Director first joins the Board, he or she receives an equity award shortly thereafter </w:t>
      </w:r>
      <w:proofErr w:type="gramStart"/>
      <w:r>
        <w:t>of</w:t>
      </w:r>
      <w:proofErr w:type="gramEnd"/>
      <w:r>
        <w:t xml:space="preserve"> RSUs equal to a prorated value of the annual equity award of $200,000.</w:t>
      </w:r>
      <w:r>
        <w:rPr>
          <w:spacing w:val="-1"/>
        </w:rPr>
        <w:t xml:space="preserve"> </w:t>
      </w:r>
      <w:r>
        <w:t>The factor used to determine the prorated award is the</w:t>
      </w:r>
      <w:r>
        <w:rPr>
          <w:spacing w:val="-2"/>
        </w:rPr>
        <w:t xml:space="preserve"> </w:t>
      </w:r>
      <w:r>
        <w:t>number</w:t>
      </w:r>
      <w:r>
        <w:rPr>
          <w:spacing w:val="-2"/>
        </w:rPr>
        <w:t xml:space="preserve"> </w:t>
      </w:r>
      <w:r>
        <w:t>of</w:t>
      </w:r>
      <w:r>
        <w:rPr>
          <w:spacing w:val="-2"/>
        </w:rPr>
        <w:t xml:space="preserve"> </w:t>
      </w:r>
      <w:r>
        <w:t>whole</w:t>
      </w:r>
      <w:r>
        <w:rPr>
          <w:spacing w:val="-2"/>
        </w:rPr>
        <w:t xml:space="preserve"> </w:t>
      </w:r>
      <w:r>
        <w:t>months</w:t>
      </w:r>
      <w:r>
        <w:rPr>
          <w:spacing w:val="-2"/>
        </w:rPr>
        <w:t xml:space="preserve"> </w:t>
      </w:r>
      <w:r>
        <w:t>of</w:t>
      </w:r>
      <w:r>
        <w:rPr>
          <w:spacing w:val="-2"/>
        </w:rPr>
        <w:t xml:space="preserve"> </w:t>
      </w:r>
      <w:r>
        <w:t>service</w:t>
      </w:r>
      <w:r>
        <w:rPr>
          <w:spacing w:val="-2"/>
        </w:rPr>
        <w:t xml:space="preserve"> </w:t>
      </w:r>
      <w:r>
        <w:t>from</w:t>
      </w:r>
      <w:r>
        <w:rPr>
          <w:spacing w:val="-2"/>
        </w:rPr>
        <w:t xml:space="preserve"> </w:t>
      </w:r>
      <w:r>
        <w:t>the</w:t>
      </w:r>
      <w:r>
        <w:rPr>
          <w:spacing w:val="-2"/>
        </w:rPr>
        <w:t xml:space="preserve"> </w:t>
      </w:r>
      <w:r>
        <w:t>beginning</w:t>
      </w:r>
      <w:r>
        <w:rPr>
          <w:spacing w:val="-2"/>
        </w:rPr>
        <w:t xml:space="preserve"> </w:t>
      </w:r>
      <w:r>
        <w:t>of</w:t>
      </w:r>
      <w:r>
        <w:rPr>
          <w:spacing w:val="-2"/>
        </w:rPr>
        <w:t xml:space="preserve"> </w:t>
      </w:r>
      <w:r>
        <w:t>the</w:t>
      </w:r>
      <w:r>
        <w:rPr>
          <w:spacing w:val="-2"/>
        </w:rPr>
        <w:t xml:space="preserve"> </w:t>
      </w:r>
      <w:r>
        <w:t>month</w:t>
      </w:r>
      <w:r>
        <w:rPr>
          <w:spacing w:val="-2"/>
        </w:rPr>
        <w:t xml:space="preserve"> </w:t>
      </w:r>
      <w:r>
        <w:t>in</w:t>
      </w:r>
      <w:r>
        <w:rPr>
          <w:spacing w:val="-2"/>
        </w:rPr>
        <w:t xml:space="preserve"> </w:t>
      </w:r>
      <w:r>
        <w:t>which</w:t>
      </w:r>
      <w:r>
        <w:rPr>
          <w:spacing w:val="-2"/>
        </w:rPr>
        <w:t xml:space="preserve"> </w:t>
      </w:r>
      <w:r>
        <w:t>Board</w:t>
      </w:r>
      <w:r>
        <w:rPr>
          <w:spacing w:val="-2"/>
        </w:rPr>
        <w:t xml:space="preserve"> </w:t>
      </w:r>
      <w:r>
        <w:t>service</w:t>
      </w:r>
      <w:r>
        <w:rPr>
          <w:spacing w:val="-2"/>
        </w:rPr>
        <w:t xml:space="preserve"> </w:t>
      </w:r>
      <w:r>
        <w:t>begins</w:t>
      </w:r>
      <w:r>
        <w:rPr>
          <w:spacing w:val="-2"/>
        </w:rPr>
        <w:t xml:space="preserve"> </w:t>
      </w:r>
      <w:r>
        <w:t>to</w:t>
      </w:r>
      <w:r>
        <w:rPr>
          <w:spacing w:val="-2"/>
        </w:rPr>
        <w:t xml:space="preserve"> </w:t>
      </w:r>
      <w:r>
        <w:t>the</w:t>
      </w:r>
      <w:r>
        <w:rPr>
          <w:spacing w:val="-2"/>
        </w:rPr>
        <w:t xml:space="preserve"> </w:t>
      </w:r>
      <w:r>
        <w:t>following</w:t>
      </w:r>
      <w:r>
        <w:rPr>
          <w:spacing w:val="-2"/>
        </w:rPr>
        <w:t xml:space="preserve"> </w:t>
      </w:r>
      <w:r>
        <w:t>first</w:t>
      </w:r>
      <w:r>
        <w:rPr>
          <w:spacing w:val="-2"/>
        </w:rPr>
        <w:t xml:space="preserve"> </w:t>
      </w:r>
      <w:r>
        <w:t>of December divided by 12. The number of RSUs awarded is determined by dividing the prorated award amount by the average of the closing price of our common stock on the NYSE on each business day during the full calendar month immediately preceding the date the Director joined the Board.</w:t>
      </w:r>
    </w:p>
    <w:p w14:paraId="5BB601C7" w14:textId="77777777" w:rsidR="00843579" w:rsidRDefault="002D5E79">
      <w:pPr>
        <w:pStyle w:val="BodyText"/>
        <w:spacing w:before="207" w:line="247" w:lineRule="auto"/>
        <w:ind w:left="1170" w:right="1159"/>
        <w:jc w:val="both"/>
      </w:pPr>
      <w:r>
        <w:t>Directors may not sell, assign</w:t>
      </w:r>
      <w:proofErr w:type="gramStart"/>
      <w:r>
        <w:t>, otherwise</w:t>
      </w:r>
      <w:proofErr w:type="gramEnd"/>
      <w:r>
        <w:t xml:space="preserve"> transfer, or encumber restricted shares (which were previously granted to non-management Directors) or RSUs until the restrictions are removed. Restrictions on RSUs lapse entirely on the first anniversary of the grant date with the applicable underlying shares of common stock distributed to the non-management Director</w:t>
      </w:r>
      <w:r>
        <w:rPr>
          <w:spacing w:val="-2"/>
        </w:rPr>
        <w:t xml:space="preserve"> </w:t>
      </w:r>
      <w:r>
        <w:t>unless</w:t>
      </w:r>
      <w:r>
        <w:rPr>
          <w:spacing w:val="-2"/>
        </w:rPr>
        <w:t xml:space="preserve"> </w:t>
      </w:r>
      <w:r>
        <w:t>the</w:t>
      </w:r>
      <w:r>
        <w:rPr>
          <w:spacing w:val="-2"/>
        </w:rPr>
        <w:t xml:space="preserve"> </w:t>
      </w:r>
      <w:r>
        <w:t>Director</w:t>
      </w:r>
      <w:r>
        <w:rPr>
          <w:spacing w:val="-2"/>
        </w:rPr>
        <w:t xml:space="preserve"> </w:t>
      </w:r>
      <w:r>
        <w:t>elected</w:t>
      </w:r>
      <w:r>
        <w:rPr>
          <w:spacing w:val="-2"/>
        </w:rPr>
        <w:t xml:space="preserve"> </w:t>
      </w:r>
      <w:r>
        <w:t>to</w:t>
      </w:r>
      <w:r>
        <w:rPr>
          <w:spacing w:val="-2"/>
        </w:rPr>
        <w:t xml:space="preserve"> </w:t>
      </w:r>
      <w:r>
        <w:t>defer</w:t>
      </w:r>
      <w:r>
        <w:rPr>
          <w:spacing w:val="-2"/>
        </w:rPr>
        <w:t xml:space="preserve"> </w:t>
      </w:r>
      <w:r>
        <w:t>receipt</w:t>
      </w:r>
      <w:r>
        <w:rPr>
          <w:spacing w:val="-2"/>
        </w:rPr>
        <w:t xml:space="preserve"> </w:t>
      </w:r>
      <w:r>
        <w:t>of</w:t>
      </w:r>
      <w:r>
        <w:rPr>
          <w:spacing w:val="-2"/>
        </w:rPr>
        <w:t xml:space="preserve"> </w:t>
      </w:r>
      <w:r>
        <w:t>the</w:t>
      </w:r>
      <w:r>
        <w:rPr>
          <w:spacing w:val="-2"/>
        </w:rPr>
        <w:t xml:space="preserve"> </w:t>
      </w:r>
      <w:r>
        <w:t>shares</w:t>
      </w:r>
      <w:r>
        <w:rPr>
          <w:spacing w:val="-2"/>
        </w:rPr>
        <w:t xml:space="preserve"> </w:t>
      </w:r>
      <w:r>
        <w:t>under</w:t>
      </w:r>
      <w:r>
        <w:rPr>
          <w:spacing w:val="-2"/>
        </w:rPr>
        <w:t xml:space="preserve"> </w:t>
      </w:r>
      <w:r>
        <w:t>the</w:t>
      </w:r>
      <w:r>
        <w:rPr>
          <w:spacing w:val="-2"/>
        </w:rPr>
        <w:t xml:space="preserve"> </w:t>
      </w:r>
      <w:r>
        <w:t>Directors’</w:t>
      </w:r>
      <w:r>
        <w:rPr>
          <w:spacing w:val="-9"/>
        </w:rPr>
        <w:t xml:space="preserve"> </w:t>
      </w:r>
      <w:r>
        <w:t>Deferred</w:t>
      </w:r>
      <w:r>
        <w:rPr>
          <w:spacing w:val="-2"/>
        </w:rPr>
        <w:t xml:space="preserve"> </w:t>
      </w:r>
      <w:r>
        <w:t>Compensation</w:t>
      </w:r>
      <w:r>
        <w:rPr>
          <w:spacing w:val="-2"/>
        </w:rPr>
        <w:t xml:space="preserve"> </w:t>
      </w:r>
      <w:r>
        <w:t>Plan.</w:t>
      </w:r>
      <w:r>
        <w:rPr>
          <w:spacing w:val="-2"/>
        </w:rPr>
        <w:t xml:space="preserve"> </w:t>
      </w:r>
      <w:r>
        <w:t>If</w:t>
      </w:r>
      <w:r>
        <w:rPr>
          <w:spacing w:val="-2"/>
        </w:rPr>
        <w:t xml:space="preserve"> </w:t>
      </w:r>
      <w:r>
        <w:t>a</w:t>
      </w:r>
      <w:r>
        <w:rPr>
          <w:spacing w:val="-2"/>
        </w:rPr>
        <w:t xml:space="preserve"> </w:t>
      </w:r>
      <w:r>
        <w:t>non-management Director has a separation of service from the Board before completing the specified number of service years from the applicable award date, any unvested RSUs would be forfeited, unless the Board determines to accelerate vesting. Restrictions on restricted shares and RSUs lapse following termination of Board service only under specified circumstances, which include death or disability, retirement under the Director mandatory retirement policy, or early retirement after at least four years of service.</w:t>
      </w:r>
    </w:p>
    <w:p w14:paraId="5BB601C8" w14:textId="77777777" w:rsidR="00843579" w:rsidRDefault="00843579">
      <w:pPr>
        <w:pStyle w:val="BodyText"/>
        <w:spacing w:before="1"/>
      </w:pPr>
    </w:p>
    <w:p w14:paraId="5BB601C9" w14:textId="77777777" w:rsidR="00843579" w:rsidRDefault="002D5E79">
      <w:pPr>
        <w:pStyle w:val="BodyText"/>
        <w:spacing w:before="1" w:line="247" w:lineRule="auto"/>
        <w:ind w:left="1170" w:right="1161"/>
        <w:jc w:val="both"/>
      </w:pPr>
      <w:r>
        <w:t>During the restriction period, Directors have the right to (i) vote restricted shares, but not shares underlying RSUs, and (ii) receive dividends or dividend equivalents in cash on restricted shares and RSUs that have not been deferred. RSUs that have been deferred receive dividend equivalents under the Directors’ Deferred Compensation Plan.</w:t>
      </w:r>
    </w:p>
    <w:p w14:paraId="5BB601CA" w14:textId="77777777" w:rsidR="00843579" w:rsidRDefault="00843579">
      <w:pPr>
        <w:pStyle w:val="BodyText"/>
        <w:spacing w:before="78"/>
      </w:pPr>
    </w:p>
    <w:p w14:paraId="5BB601CB" w14:textId="77777777" w:rsidR="00843579" w:rsidRDefault="002D5E79">
      <w:pPr>
        <w:pStyle w:val="Heading2"/>
      </w:pPr>
      <w:bookmarkStart w:id="65" w:name="Directors’_Deferred_Compensation_Plan"/>
      <w:bookmarkStart w:id="66" w:name="_bookmark30"/>
      <w:bookmarkEnd w:id="65"/>
      <w:bookmarkEnd w:id="66"/>
      <w:r>
        <w:rPr>
          <w:color w:val="CB223B"/>
        </w:rPr>
        <w:t>Directors’</w:t>
      </w:r>
      <w:r>
        <w:rPr>
          <w:color w:val="CB223B"/>
          <w:spacing w:val="-6"/>
        </w:rPr>
        <w:t xml:space="preserve"> </w:t>
      </w:r>
      <w:r>
        <w:rPr>
          <w:color w:val="CB223B"/>
        </w:rPr>
        <w:t>Deferred</w:t>
      </w:r>
      <w:r>
        <w:rPr>
          <w:color w:val="CB223B"/>
          <w:spacing w:val="-6"/>
        </w:rPr>
        <w:t xml:space="preserve"> </w:t>
      </w:r>
      <w:r>
        <w:rPr>
          <w:color w:val="CB223B"/>
        </w:rPr>
        <w:t>Compensation</w:t>
      </w:r>
      <w:r>
        <w:rPr>
          <w:color w:val="CB223B"/>
          <w:spacing w:val="-5"/>
        </w:rPr>
        <w:t xml:space="preserve"> </w:t>
      </w:r>
      <w:r>
        <w:rPr>
          <w:color w:val="CB223B"/>
          <w:spacing w:val="-4"/>
        </w:rPr>
        <w:t>Plan</w:t>
      </w:r>
    </w:p>
    <w:p w14:paraId="5BB601CC" w14:textId="77777777" w:rsidR="00843579" w:rsidRDefault="002D5E79">
      <w:pPr>
        <w:pStyle w:val="BodyText"/>
        <w:spacing w:before="284" w:line="247" w:lineRule="auto"/>
        <w:ind w:left="1170" w:right="1162"/>
        <w:jc w:val="both"/>
      </w:pPr>
      <w:r>
        <w:t xml:space="preserve">The Directors’ Deferred Compensation Plan is a </w:t>
      </w:r>
      <w:proofErr w:type="gramStart"/>
      <w:r>
        <w:t>nonqualified</w:t>
      </w:r>
      <w:proofErr w:type="gramEnd"/>
      <w:r>
        <w:t xml:space="preserve"> deferred compensation plan and participation is completely voluntary. Under the plan, non-management Directors are permitted to defer all or part of their retainer fees and </w:t>
      </w:r>
      <w:proofErr w:type="gramStart"/>
      <w:r>
        <w:t>all of</w:t>
      </w:r>
      <w:proofErr w:type="gramEnd"/>
      <w:r>
        <w:t xml:space="preserve"> the shares of common stock underlying their RSUs when they vest. If a non-management Director elects to defer retainer fees under</w:t>
      </w:r>
      <w:r>
        <w:rPr>
          <w:spacing w:val="-1"/>
        </w:rPr>
        <w:t xml:space="preserve"> </w:t>
      </w:r>
      <w:r>
        <w:t>the</w:t>
      </w:r>
      <w:r>
        <w:rPr>
          <w:spacing w:val="-1"/>
        </w:rPr>
        <w:t xml:space="preserve"> </w:t>
      </w:r>
      <w:r>
        <w:t>plan,</w:t>
      </w:r>
      <w:r>
        <w:rPr>
          <w:spacing w:val="-1"/>
        </w:rPr>
        <w:t xml:space="preserve"> </w:t>
      </w:r>
      <w:r>
        <w:t>then</w:t>
      </w:r>
      <w:r>
        <w:rPr>
          <w:spacing w:val="-1"/>
        </w:rPr>
        <w:t xml:space="preserve"> </w:t>
      </w:r>
      <w:r>
        <w:t>the</w:t>
      </w:r>
      <w:r>
        <w:rPr>
          <w:spacing w:val="-1"/>
        </w:rPr>
        <w:t xml:space="preserve"> </w:t>
      </w:r>
      <w:r>
        <w:t>Director</w:t>
      </w:r>
      <w:r>
        <w:rPr>
          <w:spacing w:val="-1"/>
        </w:rPr>
        <w:t xml:space="preserve"> </w:t>
      </w:r>
      <w:r>
        <w:t>may</w:t>
      </w:r>
      <w:r>
        <w:rPr>
          <w:spacing w:val="-1"/>
        </w:rPr>
        <w:t xml:space="preserve"> </w:t>
      </w:r>
      <w:r>
        <w:t>elect</w:t>
      </w:r>
      <w:r>
        <w:rPr>
          <w:spacing w:val="-1"/>
        </w:rPr>
        <w:t xml:space="preserve"> </w:t>
      </w:r>
      <w:r>
        <w:t>to</w:t>
      </w:r>
      <w:r>
        <w:rPr>
          <w:spacing w:val="-1"/>
        </w:rPr>
        <w:t xml:space="preserve"> </w:t>
      </w:r>
      <w:r>
        <w:t>have</w:t>
      </w:r>
      <w:r>
        <w:rPr>
          <w:spacing w:val="-1"/>
        </w:rPr>
        <w:t xml:space="preserve"> </w:t>
      </w:r>
      <w:r>
        <w:t>his</w:t>
      </w:r>
      <w:r>
        <w:rPr>
          <w:spacing w:val="-1"/>
        </w:rPr>
        <w:t xml:space="preserve"> </w:t>
      </w:r>
      <w:r>
        <w:t>or</w:t>
      </w:r>
      <w:r>
        <w:rPr>
          <w:spacing w:val="-1"/>
        </w:rPr>
        <w:t xml:space="preserve"> </w:t>
      </w:r>
      <w:r>
        <w:t>her</w:t>
      </w:r>
      <w:r>
        <w:rPr>
          <w:spacing w:val="-1"/>
        </w:rPr>
        <w:t xml:space="preserve"> </w:t>
      </w:r>
      <w:r>
        <w:t>deferred</w:t>
      </w:r>
      <w:r>
        <w:rPr>
          <w:spacing w:val="-1"/>
        </w:rPr>
        <w:t xml:space="preserve"> </w:t>
      </w:r>
      <w:r>
        <w:t>fees</w:t>
      </w:r>
      <w:r>
        <w:rPr>
          <w:spacing w:val="-1"/>
        </w:rPr>
        <w:t xml:space="preserve"> </w:t>
      </w:r>
      <w:r>
        <w:t>accumulate</w:t>
      </w:r>
      <w:r>
        <w:rPr>
          <w:spacing w:val="-1"/>
        </w:rPr>
        <w:t xml:space="preserve"> </w:t>
      </w:r>
      <w:r>
        <w:t>under</w:t>
      </w:r>
      <w:r>
        <w:rPr>
          <w:spacing w:val="-1"/>
        </w:rPr>
        <w:t xml:space="preserve"> </w:t>
      </w:r>
      <w:r>
        <w:t>an</w:t>
      </w:r>
      <w:r>
        <w:rPr>
          <w:spacing w:val="-1"/>
        </w:rPr>
        <w:t xml:space="preserve"> </w:t>
      </w:r>
      <w:r>
        <w:t>interest-bearing</w:t>
      </w:r>
      <w:r>
        <w:rPr>
          <w:spacing w:val="-1"/>
        </w:rPr>
        <w:t xml:space="preserve"> </w:t>
      </w:r>
      <w:r>
        <w:t>account</w:t>
      </w:r>
      <w:r>
        <w:rPr>
          <w:spacing w:val="-1"/>
        </w:rPr>
        <w:t xml:space="preserve"> </w:t>
      </w:r>
      <w:r>
        <w:t xml:space="preserve">or translate on a quarterly basis into Halliburton common stock equivalent units (SEUs) under a stock equivalents account. If a non-management Director elects to defer receipt of the shares of common stock underlying his or her RSUs when they vest, then those shares are retained as deferred RSUs under the plan. The interest-bearing account is credited daily with interest at the prime rate of Citibank, N.A. The SEUs and deferred RSUs are credited quarterly with dividend equivalents based on the same dividend rate as Halliburton common stock, and those amounts are translated into additional SEUs or RSUs, </w:t>
      </w:r>
      <w:r>
        <w:rPr>
          <w:spacing w:val="-2"/>
        </w:rPr>
        <w:t>respectively.</w:t>
      </w:r>
    </w:p>
    <w:p w14:paraId="5BB601CD" w14:textId="77777777" w:rsidR="00843579" w:rsidRDefault="00843579">
      <w:pPr>
        <w:pStyle w:val="BodyText"/>
        <w:spacing w:line="247" w:lineRule="auto"/>
        <w:jc w:val="both"/>
        <w:sectPr w:rsidR="00843579">
          <w:pgSz w:w="12240" w:h="15840"/>
          <w:pgMar w:top="720" w:right="0" w:bottom="700" w:left="0" w:header="0" w:footer="500" w:gutter="0"/>
          <w:cols w:space="720"/>
        </w:sectPr>
      </w:pPr>
    </w:p>
    <w:p w14:paraId="5BB601CE" w14:textId="77777777" w:rsidR="00843579" w:rsidRDefault="002D5E79">
      <w:pPr>
        <w:pStyle w:val="BodyText"/>
        <w:spacing w:before="82" w:line="247" w:lineRule="auto"/>
        <w:ind w:left="1170" w:right="1161"/>
        <w:jc w:val="both"/>
      </w:pPr>
      <w:r>
        <w:t xml:space="preserve">After a </w:t>
      </w:r>
      <w:proofErr w:type="gramStart"/>
      <w:r>
        <w:t>Director’s</w:t>
      </w:r>
      <w:proofErr w:type="gramEnd"/>
      <w:r>
        <w:t xml:space="preserve"> retirement, distributions under the plan are made to the Director in a single distribution or in annual installments over a five- or ten-year period as elected by the Director. Distributions under the interest-bearing account are made in cash, while distributions of SEUs under the stock equivalents account and deferred RSUs are made in shares of Halliburton common stock. Messrs. Al Khayyal, Bennett, Patel, and Smith have deferred retainer fees under the plan. Dr. Banks, Ms. Weiss and Messrs. Al Khayyal, Albrecht, Bennett, Cummings, Patel, and Smith have deferred RSUs under the </w:t>
      </w:r>
      <w:r>
        <w:rPr>
          <w:spacing w:val="-2"/>
        </w:rPr>
        <w:t>plan.</w:t>
      </w:r>
    </w:p>
    <w:p w14:paraId="5BB601CF" w14:textId="77777777" w:rsidR="00843579" w:rsidRDefault="00843579">
      <w:pPr>
        <w:pStyle w:val="BodyText"/>
        <w:spacing w:before="81"/>
      </w:pPr>
    </w:p>
    <w:p w14:paraId="5BB601D0" w14:textId="77777777" w:rsidR="00843579" w:rsidRDefault="002D5E79">
      <w:pPr>
        <w:pStyle w:val="Heading2"/>
        <w:jc w:val="both"/>
      </w:pPr>
      <w:bookmarkStart w:id="67" w:name="Directors’_Stock_Ownership_Requirements"/>
      <w:bookmarkStart w:id="68" w:name="_bookmark31"/>
      <w:bookmarkEnd w:id="67"/>
      <w:bookmarkEnd w:id="68"/>
      <w:r>
        <w:rPr>
          <w:color w:val="CB223B"/>
        </w:rPr>
        <w:t>Directors’</w:t>
      </w:r>
      <w:r>
        <w:rPr>
          <w:color w:val="CB223B"/>
          <w:spacing w:val="-4"/>
        </w:rPr>
        <w:t xml:space="preserve"> </w:t>
      </w:r>
      <w:r>
        <w:rPr>
          <w:color w:val="CB223B"/>
        </w:rPr>
        <w:t>Stock</w:t>
      </w:r>
      <w:r>
        <w:rPr>
          <w:color w:val="CB223B"/>
          <w:spacing w:val="-4"/>
        </w:rPr>
        <w:t xml:space="preserve"> </w:t>
      </w:r>
      <w:r>
        <w:rPr>
          <w:color w:val="CB223B"/>
        </w:rPr>
        <w:t>Ownership</w:t>
      </w:r>
      <w:r>
        <w:rPr>
          <w:color w:val="CB223B"/>
          <w:spacing w:val="-3"/>
        </w:rPr>
        <w:t xml:space="preserve"> </w:t>
      </w:r>
      <w:r>
        <w:rPr>
          <w:color w:val="CB223B"/>
          <w:spacing w:val="-2"/>
        </w:rPr>
        <w:t>Requirements</w:t>
      </w:r>
    </w:p>
    <w:p w14:paraId="5BB601D1" w14:textId="77777777" w:rsidR="00843579" w:rsidRDefault="002D5E79">
      <w:pPr>
        <w:pStyle w:val="BodyText"/>
        <w:spacing w:before="284" w:line="247" w:lineRule="auto"/>
        <w:ind w:left="1170" w:right="1162"/>
        <w:jc w:val="both"/>
      </w:pPr>
      <w:r>
        <w:t>We have stock ownership requirements for all non-management Directors to further align their interests with our shareholders.</w:t>
      </w:r>
      <w:r>
        <w:rPr>
          <w:spacing w:val="-2"/>
        </w:rPr>
        <w:t xml:space="preserve"> </w:t>
      </w:r>
      <w:r>
        <w:t>All non-management Directors are required to own Halliburton common stock at least equal to the greater of</w:t>
      </w:r>
    </w:p>
    <w:p w14:paraId="5BB601D2" w14:textId="77777777" w:rsidR="00843579" w:rsidRDefault="002D5E79">
      <w:pPr>
        <w:pStyle w:val="BodyText"/>
        <w:spacing w:before="2" w:line="247" w:lineRule="auto"/>
        <w:ind w:left="1170" w:right="1161"/>
        <w:jc w:val="both"/>
      </w:pPr>
      <w:r>
        <w:t>(i) the annual base retainer in effect on the date the non-management Director is first elected to the Board multiplied by five or (ii) $500,000. The Nominating and Corporate Governance Committee reviews the holdings of all non-management Directors,</w:t>
      </w:r>
      <w:r>
        <w:rPr>
          <w:spacing w:val="-1"/>
        </w:rPr>
        <w:t xml:space="preserve"> </w:t>
      </w:r>
      <w:r>
        <w:t>which</w:t>
      </w:r>
      <w:r>
        <w:rPr>
          <w:spacing w:val="-1"/>
        </w:rPr>
        <w:t xml:space="preserve"> </w:t>
      </w:r>
      <w:r>
        <w:t>include</w:t>
      </w:r>
      <w:r>
        <w:rPr>
          <w:spacing w:val="-1"/>
        </w:rPr>
        <w:t xml:space="preserve"> </w:t>
      </w:r>
      <w:r>
        <w:t>restricted</w:t>
      </w:r>
      <w:r>
        <w:rPr>
          <w:spacing w:val="-1"/>
        </w:rPr>
        <w:t xml:space="preserve"> </w:t>
      </w:r>
      <w:r>
        <w:t>shares,</w:t>
      </w:r>
      <w:r>
        <w:rPr>
          <w:spacing w:val="-1"/>
        </w:rPr>
        <w:t xml:space="preserve"> </w:t>
      </w:r>
      <w:r>
        <w:t>other</w:t>
      </w:r>
      <w:r>
        <w:rPr>
          <w:spacing w:val="-1"/>
        </w:rPr>
        <w:t xml:space="preserve"> </w:t>
      </w:r>
      <w:r>
        <w:t>Halliburton</w:t>
      </w:r>
      <w:r>
        <w:rPr>
          <w:spacing w:val="-1"/>
        </w:rPr>
        <w:t xml:space="preserve"> </w:t>
      </w:r>
      <w:r>
        <w:t>common</w:t>
      </w:r>
      <w:r>
        <w:rPr>
          <w:spacing w:val="-1"/>
        </w:rPr>
        <w:t xml:space="preserve"> </w:t>
      </w:r>
      <w:r>
        <w:t>stock,</w:t>
      </w:r>
      <w:r>
        <w:rPr>
          <w:spacing w:val="-1"/>
        </w:rPr>
        <w:t xml:space="preserve"> </w:t>
      </w:r>
      <w:r>
        <w:t>SEUs,</w:t>
      </w:r>
      <w:r>
        <w:rPr>
          <w:spacing w:val="-1"/>
        </w:rPr>
        <w:t xml:space="preserve"> </w:t>
      </w:r>
      <w:r>
        <w:t>and</w:t>
      </w:r>
      <w:r>
        <w:rPr>
          <w:spacing w:val="-1"/>
        </w:rPr>
        <w:t xml:space="preserve"> </w:t>
      </w:r>
      <w:r>
        <w:t>RSUs</w:t>
      </w:r>
      <w:r>
        <w:rPr>
          <w:spacing w:val="-1"/>
        </w:rPr>
        <w:t xml:space="preserve"> </w:t>
      </w:r>
      <w:r>
        <w:t>owned</w:t>
      </w:r>
      <w:r>
        <w:rPr>
          <w:spacing w:val="-1"/>
        </w:rPr>
        <w:t xml:space="preserve"> </w:t>
      </w:r>
      <w:r>
        <w:t>by</w:t>
      </w:r>
      <w:r>
        <w:rPr>
          <w:spacing w:val="-1"/>
        </w:rPr>
        <w:t xml:space="preserve"> </w:t>
      </w:r>
      <w:r>
        <w:t>the</w:t>
      </w:r>
      <w:r>
        <w:rPr>
          <w:spacing w:val="-1"/>
        </w:rPr>
        <w:t xml:space="preserve"> </w:t>
      </w:r>
      <w:r>
        <w:t>Director,</w:t>
      </w:r>
      <w:r>
        <w:rPr>
          <w:spacing w:val="-1"/>
        </w:rPr>
        <w:t xml:space="preserve"> </w:t>
      </w:r>
      <w:r>
        <w:t>at</w:t>
      </w:r>
      <w:r>
        <w:rPr>
          <w:spacing w:val="-1"/>
        </w:rPr>
        <w:t xml:space="preserve"> </w:t>
      </w:r>
      <w:r>
        <w:t>each May</w:t>
      </w:r>
      <w:r>
        <w:rPr>
          <w:spacing w:val="-1"/>
        </w:rPr>
        <w:t xml:space="preserve"> </w:t>
      </w:r>
      <w:r>
        <w:t>meeting.</w:t>
      </w:r>
      <w:r>
        <w:rPr>
          <w:spacing w:val="-1"/>
        </w:rPr>
        <w:t xml:space="preserve"> </w:t>
      </w:r>
      <w:r>
        <w:t>Each</w:t>
      </w:r>
      <w:r>
        <w:rPr>
          <w:spacing w:val="-1"/>
        </w:rPr>
        <w:t xml:space="preserve"> </w:t>
      </w:r>
      <w:r>
        <w:t>non-management</w:t>
      </w:r>
      <w:r>
        <w:rPr>
          <w:spacing w:val="-1"/>
        </w:rPr>
        <w:t xml:space="preserve"> </w:t>
      </w:r>
      <w:r>
        <w:t>Director</w:t>
      </w:r>
      <w:r>
        <w:rPr>
          <w:spacing w:val="-1"/>
        </w:rPr>
        <w:t xml:space="preserve"> </w:t>
      </w:r>
      <w:r>
        <w:t>has</w:t>
      </w:r>
      <w:r>
        <w:rPr>
          <w:spacing w:val="-1"/>
        </w:rPr>
        <w:t xml:space="preserve"> </w:t>
      </w:r>
      <w:r>
        <w:t>five</w:t>
      </w:r>
      <w:r>
        <w:rPr>
          <w:spacing w:val="-1"/>
        </w:rPr>
        <w:t xml:space="preserve"> </w:t>
      </w:r>
      <w:r>
        <w:t>years</w:t>
      </w:r>
      <w:r>
        <w:rPr>
          <w:spacing w:val="-1"/>
        </w:rPr>
        <w:t xml:space="preserve"> </w:t>
      </w:r>
      <w:r>
        <w:t>to</w:t>
      </w:r>
      <w:r>
        <w:rPr>
          <w:spacing w:val="-1"/>
        </w:rPr>
        <w:t xml:space="preserve"> </w:t>
      </w:r>
      <w:r>
        <w:t>meet</w:t>
      </w:r>
      <w:r>
        <w:rPr>
          <w:spacing w:val="-1"/>
        </w:rPr>
        <w:t xml:space="preserve"> </w:t>
      </w:r>
      <w:r>
        <w:t>the</w:t>
      </w:r>
      <w:r>
        <w:rPr>
          <w:spacing w:val="-1"/>
        </w:rPr>
        <w:t xml:space="preserve"> </w:t>
      </w:r>
      <w:r>
        <w:t>requirements,</w:t>
      </w:r>
      <w:r>
        <w:rPr>
          <w:spacing w:val="-1"/>
        </w:rPr>
        <w:t xml:space="preserve"> </w:t>
      </w:r>
      <w:r>
        <w:t>measured</w:t>
      </w:r>
      <w:r>
        <w:rPr>
          <w:spacing w:val="-1"/>
        </w:rPr>
        <w:t xml:space="preserve"> </w:t>
      </w:r>
      <w:r>
        <w:t>from</w:t>
      </w:r>
      <w:r>
        <w:rPr>
          <w:spacing w:val="-1"/>
        </w:rPr>
        <w:t xml:space="preserve"> </w:t>
      </w:r>
      <w:r>
        <w:t>the</w:t>
      </w:r>
      <w:r>
        <w:rPr>
          <w:spacing w:val="-1"/>
        </w:rPr>
        <w:t xml:space="preserve"> </w:t>
      </w:r>
      <w:r>
        <w:t>date</w:t>
      </w:r>
      <w:r>
        <w:rPr>
          <w:spacing w:val="-1"/>
        </w:rPr>
        <w:t xml:space="preserve"> </w:t>
      </w:r>
      <w:r>
        <w:t>he</w:t>
      </w:r>
      <w:r>
        <w:rPr>
          <w:spacing w:val="-1"/>
        </w:rPr>
        <w:t xml:space="preserve"> </w:t>
      </w:r>
      <w:r>
        <w:t>or</w:t>
      </w:r>
      <w:r>
        <w:rPr>
          <w:spacing w:val="-1"/>
        </w:rPr>
        <w:t xml:space="preserve"> </w:t>
      </w:r>
      <w:r>
        <w:t>she</w:t>
      </w:r>
      <w:r>
        <w:rPr>
          <w:spacing w:val="-1"/>
        </w:rPr>
        <w:t xml:space="preserve"> </w:t>
      </w:r>
      <w:r>
        <w:t>is first</w:t>
      </w:r>
      <w:r>
        <w:rPr>
          <w:spacing w:val="-2"/>
        </w:rPr>
        <w:t xml:space="preserve"> </w:t>
      </w:r>
      <w:r>
        <w:t>elected</w:t>
      </w:r>
      <w:r>
        <w:rPr>
          <w:spacing w:val="-2"/>
        </w:rPr>
        <w:t xml:space="preserve"> </w:t>
      </w:r>
      <w:r>
        <w:t>to</w:t>
      </w:r>
      <w:r>
        <w:rPr>
          <w:spacing w:val="-2"/>
        </w:rPr>
        <w:t xml:space="preserve"> </w:t>
      </w:r>
      <w:r>
        <w:t>the</w:t>
      </w:r>
      <w:r>
        <w:rPr>
          <w:spacing w:val="-2"/>
        </w:rPr>
        <w:t xml:space="preserve"> </w:t>
      </w:r>
      <w:r>
        <w:t>Board.</w:t>
      </w:r>
      <w:r>
        <w:rPr>
          <w:spacing w:val="-2"/>
        </w:rPr>
        <w:t xml:space="preserve"> </w:t>
      </w:r>
      <w:r>
        <w:t>Each</w:t>
      </w:r>
      <w:r>
        <w:rPr>
          <w:spacing w:val="-2"/>
        </w:rPr>
        <w:t xml:space="preserve"> </w:t>
      </w:r>
      <w:r>
        <w:t>non-management</w:t>
      </w:r>
      <w:r>
        <w:rPr>
          <w:spacing w:val="-2"/>
        </w:rPr>
        <w:t xml:space="preserve"> </w:t>
      </w:r>
      <w:r>
        <w:t>Director</w:t>
      </w:r>
      <w:r>
        <w:rPr>
          <w:spacing w:val="-2"/>
        </w:rPr>
        <w:t xml:space="preserve"> </w:t>
      </w:r>
      <w:r>
        <w:t>currently</w:t>
      </w:r>
      <w:r>
        <w:rPr>
          <w:spacing w:val="-2"/>
        </w:rPr>
        <w:t xml:space="preserve"> </w:t>
      </w:r>
      <w:r>
        <w:t>meets</w:t>
      </w:r>
      <w:r>
        <w:rPr>
          <w:spacing w:val="-2"/>
        </w:rPr>
        <w:t xml:space="preserve"> </w:t>
      </w:r>
      <w:r>
        <w:t>the</w:t>
      </w:r>
      <w:r>
        <w:rPr>
          <w:spacing w:val="-2"/>
        </w:rPr>
        <w:t xml:space="preserve"> </w:t>
      </w:r>
      <w:r>
        <w:t>stock</w:t>
      </w:r>
      <w:r>
        <w:rPr>
          <w:spacing w:val="-2"/>
        </w:rPr>
        <w:t xml:space="preserve"> </w:t>
      </w:r>
      <w:r>
        <w:t>ownership</w:t>
      </w:r>
      <w:r>
        <w:rPr>
          <w:spacing w:val="-2"/>
        </w:rPr>
        <w:t xml:space="preserve"> </w:t>
      </w:r>
      <w:r>
        <w:t>requirements</w:t>
      </w:r>
      <w:r>
        <w:rPr>
          <w:spacing w:val="-2"/>
        </w:rPr>
        <w:t xml:space="preserve"> </w:t>
      </w:r>
      <w:r>
        <w:t>or</w:t>
      </w:r>
      <w:r>
        <w:rPr>
          <w:spacing w:val="-2"/>
        </w:rPr>
        <w:t xml:space="preserve"> </w:t>
      </w:r>
      <w:r>
        <w:t>is</w:t>
      </w:r>
      <w:r>
        <w:rPr>
          <w:spacing w:val="-2"/>
        </w:rPr>
        <w:t xml:space="preserve"> </w:t>
      </w:r>
      <w:r>
        <w:t>on</w:t>
      </w:r>
      <w:r>
        <w:rPr>
          <w:spacing w:val="-2"/>
        </w:rPr>
        <w:t xml:space="preserve"> </w:t>
      </w:r>
      <w:r>
        <w:t>track</w:t>
      </w:r>
      <w:r>
        <w:rPr>
          <w:spacing w:val="-2"/>
        </w:rPr>
        <w:t xml:space="preserve"> </w:t>
      </w:r>
      <w:r>
        <w:t>to do so within the requisite five-year period.</w:t>
      </w:r>
    </w:p>
    <w:p w14:paraId="5BB601D3" w14:textId="77777777" w:rsidR="00843579" w:rsidRDefault="00843579">
      <w:pPr>
        <w:pStyle w:val="BodyText"/>
        <w:spacing w:before="12"/>
      </w:pPr>
    </w:p>
    <w:p w14:paraId="5BB601D4" w14:textId="77777777" w:rsidR="00843579" w:rsidRDefault="002D5E79">
      <w:pPr>
        <w:pStyle w:val="Heading2"/>
        <w:jc w:val="both"/>
      </w:pPr>
      <w:bookmarkStart w:id="69" w:name="Director_Clawback_Policy"/>
      <w:bookmarkStart w:id="70" w:name="_bookmark32"/>
      <w:bookmarkEnd w:id="69"/>
      <w:bookmarkEnd w:id="70"/>
      <w:r>
        <w:rPr>
          <w:color w:val="CB223B"/>
        </w:rPr>
        <w:t>Director</w:t>
      </w:r>
      <w:r>
        <w:rPr>
          <w:color w:val="CB223B"/>
          <w:spacing w:val="-5"/>
        </w:rPr>
        <w:t xml:space="preserve"> </w:t>
      </w:r>
      <w:r>
        <w:rPr>
          <w:color w:val="CB223B"/>
        </w:rPr>
        <w:t>Clawback</w:t>
      </w:r>
      <w:r>
        <w:rPr>
          <w:color w:val="CB223B"/>
          <w:spacing w:val="-4"/>
        </w:rPr>
        <w:t xml:space="preserve"> </w:t>
      </w:r>
      <w:r>
        <w:rPr>
          <w:color w:val="CB223B"/>
          <w:spacing w:val="-2"/>
        </w:rPr>
        <w:t>Policy</w:t>
      </w:r>
    </w:p>
    <w:p w14:paraId="5BB601D5" w14:textId="77777777" w:rsidR="00843579" w:rsidRDefault="002D5E79">
      <w:pPr>
        <w:pStyle w:val="BodyText"/>
        <w:spacing w:before="324" w:line="247" w:lineRule="auto"/>
        <w:ind w:left="1170" w:right="1161"/>
        <w:jc w:val="both"/>
      </w:pPr>
      <w:r>
        <w:t>We have adopted a supplemental recoupment policy under which we may seek, in appropriate cases, to recoup incentive-based</w:t>
      </w:r>
      <w:r>
        <w:rPr>
          <w:spacing w:val="-1"/>
        </w:rPr>
        <w:t xml:space="preserve"> </w:t>
      </w:r>
      <w:r>
        <w:t>compensation,</w:t>
      </w:r>
      <w:r>
        <w:rPr>
          <w:spacing w:val="-1"/>
        </w:rPr>
        <w:t xml:space="preserve"> </w:t>
      </w:r>
      <w:r>
        <w:t>including</w:t>
      </w:r>
      <w:r>
        <w:rPr>
          <w:spacing w:val="-1"/>
        </w:rPr>
        <w:t xml:space="preserve"> </w:t>
      </w:r>
      <w:r>
        <w:t>both</w:t>
      </w:r>
      <w:r>
        <w:rPr>
          <w:spacing w:val="-1"/>
        </w:rPr>
        <w:t xml:space="preserve"> </w:t>
      </w:r>
      <w:r>
        <w:t>time-</w:t>
      </w:r>
      <w:r>
        <w:rPr>
          <w:spacing w:val="-1"/>
        </w:rPr>
        <w:t xml:space="preserve"> </w:t>
      </w:r>
      <w:r>
        <w:t>and</w:t>
      </w:r>
      <w:r>
        <w:rPr>
          <w:spacing w:val="-1"/>
        </w:rPr>
        <w:t xml:space="preserve"> </w:t>
      </w:r>
      <w:r>
        <w:t>performance-vesting</w:t>
      </w:r>
      <w:r>
        <w:rPr>
          <w:spacing w:val="-1"/>
        </w:rPr>
        <w:t xml:space="preserve"> </w:t>
      </w:r>
      <w:r>
        <w:t>awards</w:t>
      </w:r>
      <w:r>
        <w:rPr>
          <w:spacing w:val="-1"/>
        </w:rPr>
        <w:t xml:space="preserve"> </w:t>
      </w:r>
      <w:r>
        <w:t>paid</w:t>
      </w:r>
      <w:r>
        <w:rPr>
          <w:spacing w:val="-1"/>
        </w:rPr>
        <w:t xml:space="preserve"> </w:t>
      </w:r>
      <w:r>
        <w:t>to,</w:t>
      </w:r>
      <w:r>
        <w:rPr>
          <w:spacing w:val="-1"/>
        </w:rPr>
        <w:t xml:space="preserve"> </w:t>
      </w:r>
      <w:r>
        <w:t>awarded</w:t>
      </w:r>
      <w:r>
        <w:rPr>
          <w:spacing w:val="-1"/>
        </w:rPr>
        <w:t xml:space="preserve"> </w:t>
      </w:r>
      <w:r>
        <w:t>to,</w:t>
      </w:r>
      <w:r>
        <w:rPr>
          <w:spacing w:val="-1"/>
        </w:rPr>
        <w:t xml:space="preserve"> </w:t>
      </w:r>
      <w:r>
        <w:t>or</w:t>
      </w:r>
      <w:r>
        <w:rPr>
          <w:spacing w:val="-1"/>
        </w:rPr>
        <w:t xml:space="preserve"> </w:t>
      </w:r>
      <w:r>
        <w:t>credited</w:t>
      </w:r>
      <w:r>
        <w:rPr>
          <w:spacing w:val="-1"/>
        </w:rPr>
        <w:t xml:space="preserve"> </w:t>
      </w:r>
      <w:r>
        <w:t>for</w:t>
      </w:r>
      <w:r>
        <w:rPr>
          <w:spacing w:val="-1"/>
        </w:rPr>
        <w:t xml:space="preserve"> </w:t>
      </w:r>
      <w:r>
        <w:t>the</w:t>
      </w:r>
      <w:r>
        <w:rPr>
          <w:spacing w:val="-1"/>
        </w:rPr>
        <w:t xml:space="preserve"> </w:t>
      </w:r>
      <w:r>
        <w:t>benefit</w:t>
      </w:r>
      <w:r>
        <w:rPr>
          <w:spacing w:val="-1"/>
        </w:rPr>
        <w:t xml:space="preserve"> </w:t>
      </w:r>
      <w:r>
        <w:t>of a Director, if and to the extent that it is determined that, in connection with the performance of that Director’s duties, he or she breached his or her fiduciary duty through a knowing or reckless material violation of law; breached the Company’s</w:t>
      </w:r>
      <w:r>
        <w:rPr>
          <w:spacing w:val="40"/>
        </w:rPr>
        <w:t xml:space="preserve"> </w:t>
      </w:r>
      <w:r>
        <w:t>Code of Business Conduct in a matter that results in, or could reasonably expect to result in, material, reputational, or financial harm to the Company; or recklessly disregarded his or her duty to exercise reasonable oversight. We may also recoup incentive-based compensation if the Director is named as a defendant for such actions above, and we either determine that the action is not indemnifiable or the Director does not prevail at trial.</w:t>
      </w:r>
    </w:p>
    <w:p w14:paraId="5BB601D6" w14:textId="77777777" w:rsidR="00843579" w:rsidRDefault="00843579">
      <w:pPr>
        <w:pStyle w:val="BodyText"/>
        <w:spacing w:before="15"/>
      </w:pPr>
    </w:p>
    <w:p w14:paraId="5BB601D7" w14:textId="77777777" w:rsidR="00843579" w:rsidRDefault="002D5E79">
      <w:pPr>
        <w:pStyle w:val="BodyText"/>
        <w:spacing w:line="247" w:lineRule="auto"/>
        <w:ind w:left="1170" w:right="1160"/>
        <w:jc w:val="both"/>
      </w:pPr>
      <w:r>
        <w:t>The disinterested members of the Board and the disinterested members of the Compensation Committee and the Nominating and Corporate Governance Committee may be involved in reviewing, considering, and making determinations regarding the Director’s alleged conduct, whether recoupment is appropriate or required, and the type and amount of incentive compensation to be recouped from the Director.</w:t>
      </w:r>
    </w:p>
    <w:p w14:paraId="5BB601D8" w14:textId="77777777" w:rsidR="00843579" w:rsidRDefault="00843579">
      <w:pPr>
        <w:pStyle w:val="BodyText"/>
        <w:spacing w:before="11"/>
      </w:pPr>
    </w:p>
    <w:p w14:paraId="5BB601D9" w14:textId="77777777" w:rsidR="00843579" w:rsidRDefault="002D5E79">
      <w:pPr>
        <w:pStyle w:val="BodyText"/>
        <w:spacing w:before="1"/>
        <w:ind w:left="1170"/>
        <w:jc w:val="both"/>
      </w:pPr>
      <w:r>
        <w:t>There</w:t>
      </w:r>
      <w:r>
        <w:rPr>
          <w:spacing w:val="-4"/>
        </w:rPr>
        <w:t xml:space="preserve"> </w:t>
      </w:r>
      <w:r>
        <w:t>was</w:t>
      </w:r>
      <w:r>
        <w:rPr>
          <w:spacing w:val="-3"/>
        </w:rPr>
        <w:t xml:space="preserve"> </w:t>
      </w:r>
      <w:r>
        <w:t>no</w:t>
      </w:r>
      <w:r>
        <w:rPr>
          <w:spacing w:val="-3"/>
        </w:rPr>
        <w:t xml:space="preserve"> </w:t>
      </w:r>
      <w:r>
        <w:t>recoupment</w:t>
      </w:r>
      <w:r>
        <w:rPr>
          <w:spacing w:val="-3"/>
        </w:rPr>
        <w:t xml:space="preserve"> </w:t>
      </w:r>
      <w:r>
        <w:t>under</w:t>
      </w:r>
      <w:r>
        <w:rPr>
          <w:spacing w:val="-4"/>
        </w:rPr>
        <w:t xml:space="preserve"> </w:t>
      </w:r>
      <w:r>
        <w:t>the</w:t>
      </w:r>
      <w:r>
        <w:rPr>
          <w:spacing w:val="-6"/>
        </w:rPr>
        <w:t xml:space="preserve"> </w:t>
      </w:r>
      <w:r>
        <w:t>supplemental</w:t>
      </w:r>
      <w:r>
        <w:rPr>
          <w:spacing w:val="-3"/>
        </w:rPr>
        <w:t xml:space="preserve"> </w:t>
      </w:r>
      <w:r>
        <w:t>policy</w:t>
      </w:r>
      <w:r>
        <w:rPr>
          <w:spacing w:val="-3"/>
        </w:rPr>
        <w:t xml:space="preserve"> </w:t>
      </w:r>
      <w:r>
        <w:t>in</w:t>
      </w:r>
      <w:r>
        <w:rPr>
          <w:spacing w:val="-3"/>
        </w:rPr>
        <w:t xml:space="preserve"> </w:t>
      </w:r>
      <w:r>
        <w:rPr>
          <w:spacing w:val="-2"/>
        </w:rPr>
        <w:t>2025.</w:t>
      </w:r>
    </w:p>
    <w:p w14:paraId="5BB601DA" w14:textId="77777777" w:rsidR="00843579" w:rsidRDefault="00843579">
      <w:pPr>
        <w:pStyle w:val="BodyText"/>
        <w:jc w:val="both"/>
        <w:sectPr w:rsidR="00843579">
          <w:pgSz w:w="12240" w:h="15840"/>
          <w:pgMar w:top="780" w:right="0" w:bottom="700" w:left="0" w:header="0" w:footer="500" w:gutter="0"/>
          <w:cols w:space="720"/>
        </w:sectPr>
      </w:pPr>
    </w:p>
    <w:p w14:paraId="5BB601DB" w14:textId="77777777" w:rsidR="00843579" w:rsidRDefault="002D5E79">
      <w:pPr>
        <w:pStyle w:val="Heading2"/>
        <w:spacing w:before="64"/>
        <w:jc w:val="both"/>
      </w:pPr>
      <w:bookmarkStart w:id="71" w:name="2025_Director_Compensation"/>
      <w:bookmarkStart w:id="72" w:name="_bookmark33"/>
      <w:bookmarkEnd w:id="71"/>
      <w:bookmarkEnd w:id="72"/>
      <w:r>
        <w:rPr>
          <w:color w:val="CB223B"/>
        </w:rPr>
        <w:t>2025</w:t>
      </w:r>
      <w:r>
        <w:rPr>
          <w:color w:val="CB223B"/>
          <w:spacing w:val="-4"/>
        </w:rPr>
        <w:t xml:space="preserve"> </w:t>
      </w:r>
      <w:r>
        <w:rPr>
          <w:color w:val="CB223B"/>
        </w:rPr>
        <w:t>Director</w:t>
      </w:r>
      <w:r>
        <w:rPr>
          <w:color w:val="CB223B"/>
          <w:spacing w:val="-3"/>
        </w:rPr>
        <w:t xml:space="preserve"> </w:t>
      </w:r>
      <w:r>
        <w:rPr>
          <w:color w:val="CB223B"/>
          <w:spacing w:val="-2"/>
        </w:rPr>
        <w:t>Compensation</w:t>
      </w:r>
    </w:p>
    <w:p w14:paraId="5BB601DC" w14:textId="77777777" w:rsidR="00843579" w:rsidRDefault="00843579">
      <w:pPr>
        <w:pStyle w:val="BodyText"/>
        <w:spacing w:before="153"/>
        <w:rPr>
          <w:b/>
          <w:sz w:val="20"/>
        </w:rPr>
      </w:pPr>
    </w:p>
    <w:tbl>
      <w:tblPr>
        <w:tblW w:w="0" w:type="auto"/>
        <w:tblInd w:w="1177" w:type="dxa"/>
        <w:tblLayout w:type="fixed"/>
        <w:tblCellMar>
          <w:left w:w="0" w:type="dxa"/>
          <w:right w:w="0" w:type="dxa"/>
        </w:tblCellMar>
        <w:tblLook w:val="01E0" w:firstRow="1" w:lastRow="1" w:firstColumn="1" w:lastColumn="1" w:noHBand="0" w:noVBand="0"/>
      </w:tblPr>
      <w:tblGrid>
        <w:gridCol w:w="2203"/>
        <w:gridCol w:w="1646"/>
        <w:gridCol w:w="997"/>
        <w:gridCol w:w="2451"/>
        <w:gridCol w:w="1615"/>
        <w:gridCol w:w="988"/>
      </w:tblGrid>
      <w:tr w:rsidR="00843579" w14:paraId="5BB601E6" w14:textId="77777777">
        <w:trPr>
          <w:trHeight w:val="640"/>
        </w:trPr>
        <w:tc>
          <w:tcPr>
            <w:tcW w:w="2203" w:type="dxa"/>
          </w:tcPr>
          <w:p w14:paraId="5BB601DD" w14:textId="77777777" w:rsidR="00843579" w:rsidRDefault="00843579">
            <w:pPr>
              <w:pStyle w:val="TableParagraph"/>
              <w:rPr>
                <w:rFonts w:ascii="Times New Roman"/>
                <w:sz w:val="18"/>
              </w:rPr>
            </w:pPr>
          </w:p>
        </w:tc>
        <w:tc>
          <w:tcPr>
            <w:tcW w:w="1646" w:type="dxa"/>
          </w:tcPr>
          <w:p w14:paraId="5BB601DE" w14:textId="77777777" w:rsidR="00843579" w:rsidRDefault="002D5E79">
            <w:pPr>
              <w:pStyle w:val="TableParagraph"/>
              <w:spacing w:before="200" w:line="210" w:lineRule="atLeast"/>
              <w:ind w:left="110" w:right="219" w:firstLine="239"/>
              <w:rPr>
                <w:b/>
                <w:sz w:val="18"/>
              </w:rPr>
            </w:pPr>
            <w:r>
              <w:rPr>
                <w:b/>
                <w:sz w:val="18"/>
              </w:rPr>
              <w:t>Fees</w:t>
            </w:r>
            <w:r>
              <w:rPr>
                <w:b/>
                <w:spacing w:val="-13"/>
                <w:sz w:val="18"/>
              </w:rPr>
              <w:t xml:space="preserve"> </w:t>
            </w:r>
            <w:r>
              <w:rPr>
                <w:b/>
                <w:sz w:val="18"/>
              </w:rPr>
              <w:t>Earned or</w:t>
            </w:r>
            <w:r>
              <w:rPr>
                <w:b/>
                <w:spacing w:val="-1"/>
                <w:sz w:val="18"/>
              </w:rPr>
              <w:t xml:space="preserve"> </w:t>
            </w:r>
            <w:r>
              <w:rPr>
                <w:b/>
                <w:sz w:val="18"/>
              </w:rPr>
              <w:t xml:space="preserve">Paid in </w:t>
            </w:r>
            <w:r>
              <w:rPr>
                <w:b/>
                <w:spacing w:val="-4"/>
                <w:sz w:val="18"/>
              </w:rPr>
              <w:t>Cash</w:t>
            </w:r>
          </w:p>
        </w:tc>
        <w:tc>
          <w:tcPr>
            <w:tcW w:w="997" w:type="dxa"/>
          </w:tcPr>
          <w:p w14:paraId="5BB601DF" w14:textId="77777777" w:rsidR="00843579" w:rsidRDefault="002D5E79">
            <w:pPr>
              <w:pStyle w:val="TableParagraph"/>
              <w:spacing w:before="200" w:line="210" w:lineRule="atLeast"/>
              <w:ind w:left="248" w:right="88" w:firstLine="160"/>
              <w:rPr>
                <w:b/>
                <w:sz w:val="18"/>
              </w:rPr>
            </w:pPr>
            <w:r>
              <w:rPr>
                <w:b/>
                <w:spacing w:val="-2"/>
                <w:sz w:val="18"/>
              </w:rPr>
              <w:t>Stock Awards</w:t>
            </w:r>
          </w:p>
        </w:tc>
        <w:tc>
          <w:tcPr>
            <w:tcW w:w="2451" w:type="dxa"/>
          </w:tcPr>
          <w:p w14:paraId="5BB601E0" w14:textId="77777777" w:rsidR="00843579" w:rsidRDefault="002D5E79">
            <w:pPr>
              <w:pStyle w:val="TableParagraph"/>
              <w:spacing w:line="201" w:lineRule="exact"/>
              <w:ind w:left="98" w:firstLine="99"/>
              <w:rPr>
                <w:b/>
                <w:sz w:val="18"/>
              </w:rPr>
            </w:pPr>
            <w:r>
              <w:rPr>
                <w:b/>
                <w:sz w:val="18"/>
              </w:rPr>
              <w:t>Change</w:t>
            </w:r>
            <w:r>
              <w:rPr>
                <w:b/>
                <w:spacing w:val="-4"/>
                <w:sz w:val="18"/>
              </w:rPr>
              <w:t xml:space="preserve"> </w:t>
            </w:r>
            <w:r>
              <w:rPr>
                <w:b/>
                <w:sz w:val="18"/>
              </w:rPr>
              <w:t>in</w:t>
            </w:r>
            <w:r>
              <w:rPr>
                <w:b/>
                <w:spacing w:val="-1"/>
                <w:sz w:val="18"/>
              </w:rPr>
              <w:t xml:space="preserve"> </w:t>
            </w:r>
            <w:r>
              <w:rPr>
                <w:b/>
                <w:sz w:val="18"/>
              </w:rPr>
              <w:t>Pension</w:t>
            </w:r>
            <w:r>
              <w:rPr>
                <w:b/>
                <w:spacing w:val="-1"/>
                <w:sz w:val="18"/>
              </w:rPr>
              <w:t xml:space="preserve"> </w:t>
            </w:r>
            <w:r>
              <w:rPr>
                <w:b/>
                <w:spacing w:val="-4"/>
                <w:sz w:val="18"/>
              </w:rPr>
              <w:t>Value</w:t>
            </w:r>
          </w:p>
          <w:p w14:paraId="5BB601E1" w14:textId="77777777" w:rsidR="00843579" w:rsidRDefault="002D5E79">
            <w:pPr>
              <w:pStyle w:val="TableParagraph"/>
              <w:spacing w:line="210" w:lineRule="atLeast"/>
              <w:ind w:left="278" w:right="99" w:hanging="180"/>
              <w:rPr>
                <w:b/>
                <w:sz w:val="18"/>
              </w:rPr>
            </w:pPr>
            <w:r>
              <w:rPr>
                <w:b/>
                <w:sz w:val="18"/>
              </w:rPr>
              <w:t>and</w:t>
            </w:r>
            <w:r>
              <w:rPr>
                <w:b/>
                <w:spacing w:val="-15"/>
                <w:sz w:val="18"/>
              </w:rPr>
              <w:t xml:space="preserve"> </w:t>
            </w:r>
            <w:r>
              <w:rPr>
                <w:b/>
                <w:sz w:val="18"/>
              </w:rPr>
              <w:t>Nonqualified</w:t>
            </w:r>
            <w:r>
              <w:rPr>
                <w:b/>
                <w:spacing w:val="-12"/>
                <w:sz w:val="18"/>
              </w:rPr>
              <w:t xml:space="preserve"> </w:t>
            </w:r>
            <w:r>
              <w:rPr>
                <w:b/>
                <w:sz w:val="18"/>
              </w:rPr>
              <w:t>Deferred Compensation</w:t>
            </w:r>
            <w:r>
              <w:rPr>
                <w:b/>
                <w:spacing w:val="-5"/>
                <w:sz w:val="18"/>
              </w:rPr>
              <w:t xml:space="preserve"> </w:t>
            </w:r>
            <w:r>
              <w:rPr>
                <w:b/>
                <w:spacing w:val="-2"/>
                <w:sz w:val="18"/>
              </w:rPr>
              <w:t>Earnings</w:t>
            </w:r>
          </w:p>
        </w:tc>
        <w:tc>
          <w:tcPr>
            <w:tcW w:w="1615" w:type="dxa"/>
          </w:tcPr>
          <w:p w14:paraId="5BB601E2" w14:textId="77777777" w:rsidR="00843579" w:rsidRDefault="002D5E79">
            <w:pPr>
              <w:pStyle w:val="TableParagraph"/>
              <w:spacing w:before="200" w:line="210" w:lineRule="atLeast"/>
              <w:ind w:left="101" w:right="257" w:firstLine="489"/>
              <w:rPr>
                <w:b/>
                <w:sz w:val="18"/>
              </w:rPr>
            </w:pPr>
            <w:r>
              <w:rPr>
                <w:b/>
                <w:sz w:val="18"/>
              </w:rPr>
              <w:t>All</w:t>
            </w:r>
            <w:r>
              <w:rPr>
                <w:b/>
                <w:spacing w:val="-13"/>
                <w:sz w:val="18"/>
              </w:rPr>
              <w:t xml:space="preserve"> </w:t>
            </w:r>
            <w:r>
              <w:rPr>
                <w:b/>
                <w:sz w:val="18"/>
              </w:rPr>
              <w:t xml:space="preserve">Other </w:t>
            </w:r>
            <w:r>
              <w:rPr>
                <w:b/>
                <w:spacing w:val="-2"/>
                <w:sz w:val="18"/>
              </w:rPr>
              <w:t>Compensation</w:t>
            </w:r>
          </w:p>
        </w:tc>
        <w:tc>
          <w:tcPr>
            <w:tcW w:w="988" w:type="dxa"/>
          </w:tcPr>
          <w:p w14:paraId="5BB601E3" w14:textId="77777777" w:rsidR="00843579" w:rsidRDefault="00843579">
            <w:pPr>
              <w:pStyle w:val="TableParagraph"/>
              <w:rPr>
                <w:b/>
                <w:sz w:val="18"/>
              </w:rPr>
            </w:pPr>
          </w:p>
          <w:p w14:paraId="5BB601E4" w14:textId="77777777" w:rsidR="00843579" w:rsidRDefault="00843579">
            <w:pPr>
              <w:pStyle w:val="TableParagraph"/>
              <w:spacing w:before="12"/>
              <w:rPr>
                <w:b/>
                <w:sz w:val="18"/>
              </w:rPr>
            </w:pPr>
          </w:p>
          <w:p w14:paraId="5BB601E5" w14:textId="77777777" w:rsidR="00843579" w:rsidRDefault="002D5E79">
            <w:pPr>
              <w:pStyle w:val="TableParagraph"/>
              <w:spacing w:line="194" w:lineRule="exact"/>
              <w:ind w:right="50"/>
              <w:jc w:val="right"/>
              <w:rPr>
                <w:b/>
                <w:sz w:val="18"/>
              </w:rPr>
            </w:pPr>
            <w:r>
              <w:rPr>
                <w:b/>
                <w:spacing w:val="-2"/>
                <w:sz w:val="18"/>
              </w:rPr>
              <w:t>Total</w:t>
            </w:r>
          </w:p>
        </w:tc>
      </w:tr>
      <w:tr w:rsidR="00843579" w14:paraId="5BB601ED" w14:textId="77777777">
        <w:trPr>
          <w:trHeight w:val="233"/>
        </w:trPr>
        <w:tc>
          <w:tcPr>
            <w:tcW w:w="2203" w:type="dxa"/>
            <w:tcBorders>
              <w:bottom w:val="single" w:sz="4" w:space="0" w:color="CB223B"/>
            </w:tcBorders>
          </w:tcPr>
          <w:p w14:paraId="5BB601E7" w14:textId="77777777" w:rsidR="00843579" w:rsidRDefault="002D5E79">
            <w:pPr>
              <w:pStyle w:val="TableParagraph"/>
              <w:spacing w:before="1"/>
              <w:ind w:left="52"/>
              <w:rPr>
                <w:b/>
                <w:sz w:val="18"/>
              </w:rPr>
            </w:pPr>
            <w:r>
              <w:rPr>
                <w:b/>
                <w:spacing w:val="-4"/>
                <w:sz w:val="18"/>
              </w:rPr>
              <w:t>Name</w:t>
            </w:r>
          </w:p>
        </w:tc>
        <w:tc>
          <w:tcPr>
            <w:tcW w:w="1646" w:type="dxa"/>
            <w:tcBorders>
              <w:bottom w:val="single" w:sz="4" w:space="0" w:color="CB223B"/>
            </w:tcBorders>
          </w:tcPr>
          <w:p w14:paraId="5BB601E8" w14:textId="77777777" w:rsidR="00843579" w:rsidRDefault="002D5E79">
            <w:pPr>
              <w:pStyle w:val="TableParagraph"/>
              <w:spacing w:before="1"/>
              <w:ind w:right="224"/>
              <w:jc w:val="right"/>
              <w:rPr>
                <w:b/>
                <w:sz w:val="18"/>
              </w:rPr>
            </w:pPr>
            <w:r>
              <w:rPr>
                <w:b/>
                <w:spacing w:val="-5"/>
                <w:sz w:val="18"/>
              </w:rPr>
              <w:t>($)</w:t>
            </w:r>
          </w:p>
        </w:tc>
        <w:tc>
          <w:tcPr>
            <w:tcW w:w="997" w:type="dxa"/>
            <w:tcBorders>
              <w:bottom w:val="single" w:sz="4" w:space="0" w:color="CB223B"/>
            </w:tcBorders>
          </w:tcPr>
          <w:p w14:paraId="5BB601E9" w14:textId="77777777" w:rsidR="00843579" w:rsidRDefault="002D5E79">
            <w:pPr>
              <w:pStyle w:val="TableParagraph"/>
              <w:spacing w:before="1"/>
              <w:ind w:right="96"/>
              <w:jc w:val="right"/>
              <w:rPr>
                <w:b/>
                <w:sz w:val="18"/>
              </w:rPr>
            </w:pPr>
            <w:r>
              <w:rPr>
                <w:b/>
                <w:spacing w:val="-5"/>
                <w:sz w:val="18"/>
              </w:rPr>
              <w:t>($)</w:t>
            </w:r>
          </w:p>
        </w:tc>
        <w:tc>
          <w:tcPr>
            <w:tcW w:w="2451" w:type="dxa"/>
            <w:tcBorders>
              <w:bottom w:val="single" w:sz="4" w:space="0" w:color="CB223B"/>
            </w:tcBorders>
          </w:tcPr>
          <w:p w14:paraId="5BB601EA" w14:textId="77777777" w:rsidR="00843579" w:rsidRDefault="002D5E79">
            <w:pPr>
              <w:pStyle w:val="TableParagraph"/>
              <w:spacing w:before="1"/>
              <w:ind w:right="102"/>
              <w:jc w:val="right"/>
              <w:rPr>
                <w:b/>
                <w:sz w:val="18"/>
              </w:rPr>
            </w:pPr>
            <w:r>
              <w:rPr>
                <w:b/>
                <w:spacing w:val="-5"/>
                <w:sz w:val="18"/>
              </w:rPr>
              <w:t>($)</w:t>
            </w:r>
          </w:p>
        </w:tc>
        <w:tc>
          <w:tcPr>
            <w:tcW w:w="1615" w:type="dxa"/>
            <w:tcBorders>
              <w:bottom w:val="single" w:sz="4" w:space="0" w:color="CB223B"/>
            </w:tcBorders>
          </w:tcPr>
          <w:p w14:paraId="5BB601EB" w14:textId="77777777" w:rsidR="00843579" w:rsidRDefault="002D5E79">
            <w:pPr>
              <w:pStyle w:val="TableParagraph"/>
              <w:spacing w:before="1"/>
              <w:ind w:right="262"/>
              <w:jc w:val="right"/>
              <w:rPr>
                <w:b/>
                <w:sz w:val="18"/>
              </w:rPr>
            </w:pPr>
            <w:r>
              <w:rPr>
                <w:b/>
                <w:spacing w:val="-5"/>
                <w:sz w:val="18"/>
              </w:rPr>
              <w:t>($)</w:t>
            </w:r>
          </w:p>
        </w:tc>
        <w:tc>
          <w:tcPr>
            <w:tcW w:w="988" w:type="dxa"/>
            <w:tcBorders>
              <w:bottom w:val="single" w:sz="4" w:space="0" w:color="CB223B"/>
            </w:tcBorders>
          </w:tcPr>
          <w:p w14:paraId="5BB601EC" w14:textId="77777777" w:rsidR="00843579" w:rsidRDefault="002D5E79">
            <w:pPr>
              <w:pStyle w:val="TableParagraph"/>
              <w:spacing w:before="1"/>
              <w:ind w:right="50"/>
              <w:jc w:val="right"/>
              <w:rPr>
                <w:b/>
                <w:sz w:val="18"/>
              </w:rPr>
            </w:pPr>
            <w:r>
              <w:rPr>
                <w:b/>
                <w:spacing w:val="-5"/>
                <w:sz w:val="18"/>
              </w:rPr>
              <w:t>($)</w:t>
            </w:r>
          </w:p>
        </w:tc>
      </w:tr>
      <w:tr w:rsidR="00843579" w14:paraId="5BB601F4" w14:textId="77777777">
        <w:trPr>
          <w:trHeight w:val="245"/>
        </w:trPr>
        <w:tc>
          <w:tcPr>
            <w:tcW w:w="2203" w:type="dxa"/>
            <w:tcBorders>
              <w:top w:val="single" w:sz="4" w:space="0" w:color="CB223B"/>
              <w:bottom w:val="single" w:sz="4" w:space="0" w:color="A6A9AC"/>
            </w:tcBorders>
          </w:tcPr>
          <w:p w14:paraId="5BB601EE" w14:textId="77777777" w:rsidR="00843579" w:rsidRDefault="002D5E79">
            <w:pPr>
              <w:pStyle w:val="TableParagraph"/>
              <w:spacing w:before="13"/>
              <w:ind w:left="52"/>
              <w:rPr>
                <w:b/>
                <w:sz w:val="18"/>
              </w:rPr>
            </w:pPr>
            <w:r>
              <w:rPr>
                <w:b/>
                <w:sz w:val="18"/>
              </w:rPr>
              <w:t>Abdulaziz</w:t>
            </w:r>
            <w:r>
              <w:rPr>
                <w:b/>
                <w:spacing w:val="-1"/>
                <w:sz w:val="18"/>
              </w:rPr>
              <w:t xml:space="preserve"> </w:t>
            </w:r>
            <w:r>
              <w:rPr>
                <w:b/>
                <w:sz w:val="18"/>
              </w:rPr>
              <w:t>F.</w:t>
            </w:r>
            <w:r>
              <w:rPr>
                <w:b/>
                <w:spacing w:val="-1"/>
                <w:sz w:val="18"/>
              </w:rPr>
              <w:t xml:space="preserve"> </w:t>
            </w:r>
            <w:r>
              <w:rPr>
                <w:b/>
                <w:sz w:val="18"/>
              </w:rPr>
              <w:t>Al</w:t>
            </w:r>
            <w:r>
              <w:rPr>
                <w:b/>
                <w:spacing w:val="-1"/>
                <w:sz w:val="18"/>
              </w:rPr>
              <w:t xml:space="preserve"> </w:t>
            </w:r>
            <w:r>
              <w:rPr>
                <w:b/>
                <w:spacing w:val="-2"/>
                <w:sz w:val="18"/>
              </w:rPr>
              <w:t>Khayyal</w:t>
            </w:r>
          </w:p>
        </w:tc>
        <w:tc>
          <w:tcPr>
            <w:tcW w:w="1646" w:type="dxa"/>
            <w:tcBorders>
              <w:top w:val="single" w:sz="4" w:space="0" w:color="CB223B"/>
              <w:bottom w:val="single" w:sz="4" w:space="0" w:color="A6A9AC"/>
            </w:tcBorders>
          </w:tcPr>
          <w:p w14:paraId="5BB601EF" w14:textId="77777777" w:rsidR="00843579" w:rsidRDefault="002D5E79">
            <w:pPr>
              <w:pStyle w:val="TableParagraph"/>
              <w:spacing w:before="13"/>
              <w:ind w:right="246"/>
              <w:jc w:val="right"/>
              <w:rPr>
                <w:sz w:val="18"/>
              </w:rPr>
            </w:pPr>
            <w:r>
              <w:rPr>
                <w:spacing w:val="-2"/>
                <w:sz w:val="18"/>
              </w:rPr>
              <w:t>130,000</w:t>
            </w:r>
          </w:p>
        </w:tc>
        <w:tc>
          <w:tcPr>
            <w:tcW w:w="997" w:type="dxa"/>
            <w:tcBorders>
              <w:top w:val="single" w:sz="4" w:space="0" w:color="CB223B"/>
              <w:bottom w:val="single" w:sz="4" w:space="0" w:color="A6A9AC"/>
            </w:tcBorders>
          </w:tcPr>
          <w:p w14:paraId="5BB601F0" w14:textId="77777777" w:rsidR="00843579" w:rsidRDefault="002D5E79">
            <w:pPr>
              <w:pStyle w:val="TableParagraph"/>
              <w:spacing w:before="13"/>
              <w:ind w:right="118"/>
              <w:jc w:val="right"/>
              <w:rPr>
                <w:sz w:val="18"/>
              </w:rPr>
            </w:pPr>
            <w:r>
              <w:rPr>
                <w:spacing w:val="-2"/>
                <w:sz w:val="18"/>
              </w:rPr>
              <w:t>212,948</w:t>
            </w:r>
          </w:p>
        </w:tc>
        <w:tc>
          <w:tcPr>
            <w:tcW w:w="2451" w:type="dxa"/>
            <w:tcBorders>
              <w:top w:val="single" w:sz="4" w:space="0" w:color="CB223B"/>
              <w:bottom w:val="single" w:sz="4" w:space="0" w:color="A6A9AC"/>
            </w:tcBorders>
          </w:tcPr>
          <w:p w14:paraId="5BB601F1" w14:textId="77777777" w:rsidR="00843579" w:rsidRDefault="002D5E79">
            <w:pPr>
              <w:pStyle w:val="TableParagraph"/>
              <w:spacing w:before="13"/>
              <w:ind w:right="124"/>
              <w:jc w:val="right"/>
              <w:rPr>
                <w:sz w:val="18"/>
              </w:rPr>
            </w:pPr>
            <w:r>
              <w:rPr>
                <w:spacing w:val="-2"/>
                <w:sz w:val="18"/>
              </w:rPr>
              <w:t>24,405</w:t>
            </w:r>
          </w:p>
        </w:tc>
        <w:tc>
          <w:tcPr>
            <w:tcW w:w="1615" w:type="dxa"/>
            <w:tcBorders>
              <w:top w:val="single" w:sz="4" w:space="0" w:color="CB223B"/>
              <w:bottom w:val="single" w:sz="4" w:space="0" w:color="A6A9AC"/>
            </w:tcBorders>
          </w:tcPr>
          <w:p w14:paraId="5BB601F2" w14:textId="77777777" w:rsidR="00843579" w:rsidRDefault="002D5E79">
            <w:pPr>
              <w:pStyle w:val="TableParagraph"/>
              <w:spacing w:before="13"/>
              <w:ind w:right="284"/>
              <w:jc w:val="right"/>
              <w:rPr>
                <w:sz w:val="18"/>
              </w:rPr>
            </w:pPr>
            <w:r>
              <w:rPr>
                <w:spacing w:val="-2"/>
                <w:sz w:val="18"/>
              </w:rPr>
              <w:t>60,948</w:t>
            </w:r>
          </w:p>
        </w:tc>
        <w:tc>
          <w:tcPr>
            <w:tcW w:w="988" w:type="dxa"/>
            <w:tcBorders>
              <w:top w:val="single" w:sz="4" w:space="0" w:color="CB223B"/>
              <w:bottom w:val="single" w:sz="4" w:space="0" w:color="A6A9AC"/>
            </w:tcBorders>
          </w:tcPr>
          <w:p w14:paraId="5BB601F3" w14:textId="77777777" w:rsidR="00843579" w:rsidRDefault="002D5E79">
            <w:pPr>
              <w:pStyle w:val="TableParagraph"/>
              <w:spacing w:before="13"/>
              <w:ind w:right="72"/>
              <w:jc w:val="right"/>
              <w:rPr>
                <w:sz w:val="18"/>
              </w:rPr>
            </w:pPr>
            <w:r>
              <w:rPr>
                <w:spacing w:val="-2"/>
                <w:sz w:val="18"/>
              </w:rPr>
              <w:t>428,301</w:t>
            </w:r>
          </w:p>
        </w:tc>
      </w:tr>
      <w:tr w:rsidR="00843579" w14:paraId="5BB601FB" w14:textId="77777777">
        <w:trPr>
          <w:trHeight w:val="245"/>
        </w:trPr>
        <w:tc>
          <w:tcPr>
            <w:tcW w:w="2203" w:type="dxa"/>
            <w:tcBorders>
              <w:top w:val="single" w:sz="4" w:space="0" w:color="A6A9AC"/>
              <w:bottom w:val="single" w:sz="4" w:space="0" w:color="A6A9AC"/>
            </w:tcBorders>
          </w:tcPr>
          <w:p w14:paraId="5BB601F5" w14:textId="77777777" w:rsidR="00843579" w:rsidRDefault="002D5E79">
            <w:pPr>
              <w:pStyle w:val="TableParagraph"/>
              <w:spacing w:before="13"/>
              <w:ind w:left="52"/>
              <w:rPr>
                <w:b/>
                <w:sz w:val="18"/>
              </w:rPr>
            </w:pPr>
            <w:r>
              <w:rPr>
                <w:b/>
                <w:sz w:val="18"/>
              </w:rPr>
              <w:t>William</w:t>
            </w:r>
            <w:r>
              <w:rPr>
                <w:b/>
                <w:spacing w:val="-1"/>
                <w:sz w:val="18"/>
              </w:rPr>
              <w:t xml:space="preserve"> </w:t>
            </w:r>
            <w:r>
              <w:rPr>
                <w:b/>
                <w:sz w:val="18"/>
              </w:rPr>
              <w:t xml:space="preserve">E. </w:t>
            </w:r>
            <w:r>
              <w:rPr>
                <w:b/>
                <w:spacing w:val="-2"/>
                <w:sz w:val="18"/>
              </w:rPr>
              <w:t>Albrecht</w:t>
            </w:r>
          </w:p>
        </w:tc>
        <w:tc>
          <w:tcPr>
            <w:tcW w:w="1646" w:type="dxa"/>
            <w:tcBorders>
              <w:top w:val="single" w:sz="4" w:space="0" w:color="A6A9AC"/>
              <w:bottom w:val="single" w:sz="4" w:space="0" w:color="A6A9AC"/>
            </w:tcBorders>
          </w:tcPr>
          <w:p w14:paraId="5BB601F6" w14:textId="77777777" w:rsidR="00843579" w:rsidRDefault="002D5E79">
            <w:pPr>
              <w:pStyle w:val="TableParagraph"/>
              <w:spacing w:before="13"/>
              <w:ind w:right="246"/>
              <w:jc w:val="right"/>
              <w:rPr>
                <w:sz w:val="18"/>
              </w:rPr>
            </w:pPr>
            <w:r>
              <w:rPr>
                <w:spacing w:val="-2"/>
                <w:sz w:val="18"/>
              </w:rPr>
              <w:t>137,747</w:t>
            </w:r>
          </w:p>
        </w:tc>
        <w:tc>
          <w:tcPr>
            <w:tcW w:w="997" w:type="dxa"/>
            <w:tcBorders>
              <w:top w:val="single" w:sz="4" w:space="0" w:color="A6A9AC"/>
              <w:bottom w:val="single" w:sz="4" w:space="0" w:color="A6A9AC"/>
            </w:tcBorders>
          </w:tcPr>
          <w:p w14:paraId="5BB601F7" w14:textId="77777777" w:rsidR="00843579" w:rsidRDefault="002D5E79">
            <w:pPr>
              <w:pStyle w:val="TableParagraph"/>
              <w:spacing w:before="13"/>
              <w:ind w:right="118"/>
              <w:jc w:val="right"/>
              <w:rPr>
                <w:sz w:val="18"/>
              </w:rPr>
            </w:pPr>
            <w:r>
              <w:rPr>
                <w:spacing w:val="-2"/>
                <w:sz w:val="18"/>
              </w:rPr>
              <w:t>212,948</w:t>
            </w:r>
          </w:p>
        </w:tc>
        <w:tc>
          <w:tcPr>
            <w:tcW w:w="2451" w:type="dxa"/>
            <w:tcBorders>
              <w:top w:val="single" w:sz="4" w:space="0" w:color="A6A9AC"/>
              <w:bottom w:val="single" w:sz="4" w:space="0" w:color="A6A9AC"/>
            </w:tcBorders>
          </w:tcPr>
          <w:p w14:paraId="5BB601F8" w14:textId="77777777" w:rsidR="00843579" w:rsidRDefault="002D5E79">
            <w:pPr>
              <w:pStyle w:val="TableParagraph"/>
              <w:spacing w:before="13"/>
              <w:ind w:right="124"/>
              <w:jc w:val="right"/>
              <w:rPr>
                <w:sz w:val="18"/>
              </w:rPr>
            </w:pPr>
            <w:r>
              <w:rPr>
                <w:spacing w:val="-10"/>
                <w:sz w:val="18"/>
              </w:rPr>
              <w:t>–</w:t>
            </w:r>
          </w:p>
        </w:tc>
        <w:tc>
          <w:tcPr>
            <w:tcW w:w="1615" w:type="dxa"/>
            <w:tcBorders>
              <w:top w:val="single" w:sz="4" w:space="0" w:color="A6A9AC"/>
              <w:bottom w:val="single" w:sz="4" w:space="0" w:color="A6A9AC"/>
            </w:tcBorders>
          </w:tcPr>
          <w:p w14:paraId="5BB601F9" w14:textId="77777777" w:rsidR="00843579" w:rsidRDefault="002D5E79">
            <w:pPr>
              <w:pStyle w:val="TableParagraph"/>
              <w:spacing w:before="13"/>
              <w:ind w:right="284"/>
              <w:jc w:val="right"/>
              <w:rPr>
                <w:sz w:val="18"/>
              </w:rPr>
            </w:pPr>
            <w:r>
              <w:rPr>
                <w:spacing w:val="-2"/>
                <w:sz w:val="18"/>
              </w:rPr>
              <w:t>160,002</w:t>
            </w:r>
          </w:p>
        </w:tc>
        <w:tc>
          <w:tcPr>
            <w:tcW w:w="988" w:type="dxa"/>
            <w:tcBorders>
              <w:top w:val="single" w:sz="4" w:space="0" w:color="A6A9AC"/>
              <w:bottom w:val="single" w:sz="4" w:space="0" w:color="A6A9AC"/>
            </w:tcBorders>
          </w:tcPr>
          <w:p w14:paraId="5BB601FA" w14:textId="77777777" w:rsidR="00843579" w:rsidRDefault="002D5E79">
            <w:pPr>
              <w:pStyle w:val="TableParagraph"/>
              <w:spacing w:before="13"/>
              <w:ind w:right="72"/>
              <w:jc w:val="right"/>
              <w:rPr>
                <w:sz w:val="18"/>
              </w:rPr>
            </w:pPr>
            <w:r>
              <w:rPr>
                <w:spacing w:val="-2"/>
                <w:sz w:val="18"/>
              </w:rPr>
              <w:t>510,697</w:t>
            </w:r>
          </w:p>
        </w:tc>
      </w:tr>
      <w:tr w:rsidR="00843579" w14:paraId="5BB60202" w14:textId="77777777">
        <w:trPr>
          <w:trHeight w:val="245"/>
        </w:trPr>
        <w:tc>
          <w:tcPr>
            <w:tcW w:w="2203" w:type="dxa"/>
            <w:tcBorders>
              <w:top w:val="single" w:sz="4" w:space="0" w:color="A6A9AC"/>
              <w:bottom w:val="single" w:sz="4" w:space="0" w:color="A6A9AC"/>
            </w:tcBorders>
          </w:tcPr>
          <w:p w14:paraId="5BB601FC" w14:textId="77777777" w:rsidR="00843579" w:rsidRDefault="002D5E79">
            <w:pPr>
              <w:pStyle w:val="TableParagraph"/>
              <w:spacing w:before="13"/>
              <w:ind w:left="52"/>
              <w:rPr>
                <w:b/>
                <w:sz w:val="18"/>
              </w:rPr>
            </w:pPr>
            <w:r>
              <w:rPr>
                <w:b/>
                <w:sz w:val="18"/>
              </w:rPr>
              <w:t>M.</w:t>
            </w:r>
            <w:r>
              <w:rPr>
                <w:b/>
                <w:spacing w:val="-2"/>
                <w:sz w:val="18"/>
              </w:rPr>
              <w:t xml:space="preserve"> </w:t>
            </w:r>
            <w:r>
              <w:rPr>
                <w:b/>
                <w:sz w:val="18"/>
              </w:rPr>
              <w:t>Katherine</w:t>
            </w:r>
            <w:r>
              <w:rPr>
                <w:b/>
                <w:spacing w:val="-2"/>
                <w:sz w:val="18"/>
              </w:rPr>
              <w:t xml:space="preserve"> Banks</w:t>
            </w:r>
          </w:p>
        </w:tc>
        <w:tc>
          <w:tcPr>
            <w:tcW w:w="1646" w:type="dxa"/>
            <w:tcBorders>
              <w:top w:val="single" w:sz="4" w:space="0" w:color="A6A9AC"/>
              <w:bottom w:val="single" w:sz="4" w:space="0" w:color="A6A9AC"/>
            </w:tcBorders>
          </w:tcPr>
          <w:p w14:paraId="5BB601FD" w14:textId="77777777" w:rsidR="00843579" w:rsidRDefault="002D5E79">
            <w:pPr>
              <w:pStyle w:val="TableParagraph"/>
              <w:spacing w:before="13"/>
              <w:ind w:right="246"/>
              <w:jc w:val="right"/>
              <w:rPr>
                <w:sz w:val="18"/>
              </w:rPr>
            </w:pPr>
            <w:r>
              <w:rPr>
                <w:spacing w:val="-2"/>
                <w:sz w:val="18"/>
              </w:rPr>
              <w:t>130,000</w:t>
            </w:r>
          </w:p>
        </w:tc>
        <w:tc>
          <w:tcPr>
            <w:tcW w:w="997" w:type="dxa"/>
            <w:tcBorders>
              <w:top w:val="single" w:sz="4" w:space="0" w:color="A6A9AC"/>
              <w:bottom w:val="single" w:sz="4" w:space="0" w:color="A6A9AC"/>
            </w:tcBorders>
          </w:tcPr>
          <w:p w14:paraId="5BB601FE" w14:textId="77777777" w:rsidR="00843579" w:rsidRDefault="002D5E79">
            <w:pPr>
              <w:pStyle w:val="TableParagraph"/>
              <w:spacing w:before="13"/>
              <w:ind w:right="118"/>
              <w:jc w:val="right"/>
              <w:rPr>
                <w:sz w:val="18"/>
              </w:rPr>
            </w:pPr>
            <w:r>
              <w:rPr>
                <w:spacing w:val="-2"/>
                <w:sz w:val="18"/>
              </w:rPr>
              <w:t>212,948</w:t>
            </w:r>
          </w:p>
        </w:tc>
        <w:tc>
          <w:tcPr>
            <w:tcW w:w="2451" w:type="dxa"/>
            <w:tcBorders>
              <w:top w:val="single" w:sz="4" w:space="0" w:color="A6A9AC"/>
              <w:bottom w:val="single" w:sz="4" w:space="0" w:color="A6A9AC"/>
            </w:tcBorders>
          </w:tcPr>
          <w:p w14:paraId="5BB601FF" w14:textId="77777777" w:rsidR="00843579" w:rsidRDefault="002D5E79">
            <w:pPr>
              <w:pStyle w:val="TableParagraph"/>
              <w:spacing w:before="13"/>
              <w:ind w:right="124"/>
              <w:jc w:val="right"/>
              <w:rPr>
                <w:sz w:val="18"/>
              </w:rPr>
            </w:pPr>
            <w:r>
              <w:rPr>
                <w:spacing w:val="-10"/>
                <w:sz w:val="18"/>
              </w:rPr>
              <w:t>–</w:t>
            </w:r>
          </w:p>
        </w:tc>
        <w:tc>
          <w:tcPr>
            <w:tcW w:w="1615" w:type="dxa"/>
            <w:tcBorders>
              <w:top w:val="single" w:sz="4" w:space="0" w:color="A6A9AC"/>
              <w:bottom w:val="single" w:sz="4" w:space="0" w:color="A6A9AC"/>
            </w:tcBorders>
          </w:tcPr>
          <w:p w14:paraId="5BB60200" w14:textId="77777777" w:rsidR="00843579" w:rsidRDefault="002D5E79">
            <w:pPr>
              <w:pStyle w:val="TableParagraph"/>
              <w:spacing w:before="13"/>
              <w:ind w:right="284"/>
              <w:jc w:val="right"/>
              <w:rPr>
                <w:sz w:val="18"/>
              </w:rPr>
            </w:pPr>
            <w:r>
              <w:rPr>
                <w:spacing w:val="-2"/>
                <w:sz w:val="18"/>
              </w:rPr>
              <w:t>13,375</w:t>
            </w:r>
          </w:p>
        </w:tc>
        <w:tc>
          <w:tcPr>
            <w:tcW w:w="988" w:type="dxa"/>
            <w:tcBorders>
              <w:top w:val="single" w:sz="4" w:space="0" w:color="A6A9AC"/>
              <w:bottom w:val="single" w:sz="4" w:space="0" w:color="A6A9AC"/>
            </w:tcBorders>
          </w:tcPr>
          <w:p w14:paraId="5BB60201" w14:textId="77777777" w:rsidR="00843579" w:rsidRDefault="002D5E79">
            <w:pPr>
              <w:pStyle w:val="TableParagraph"/>
              <w:spacing w:before="13"/>
              <w:ind w:right="72"/>
              <w:jc w:val="right"/>
              <w:rPr>
                <w:sz w:val="18"/>
              </w:rPr>
            </w:pPr>
            <w:r>
              <w:rPr>
                <w:spacing w:val="-2"/>
                <w:sz w:val="18"/>
              </w:rPr>
              <w:t>356,323</w:t>
            </w:r>
          </w:p>
        </w:tc>
      </w:tr>
      <w:tr w:rsidR="00843579" w14:paraId="5BB60209" w14:textId="77777777">
        <w:trPr>
          <w:trHeight w:val="245"/>
        </w:trPr>
        <w:tc>
          <w:tcPr>
            <w:tcW w:w="2203" w:type="dxa"/>
            <w:tcBorders>
              <w:top w:val="single" w:sz="4" w:space="0" w:color="A6A9AC"/>
              <w:bottom w:val="single" w:sz="4" w:space="0" w:color="A6A9AC"/>
            </w:tcBorders>
          </w:tcPr>
          <w:p w14:paraId="5BB60203" w14:textId="77777777" w:rsidR="00843579" w:rsidRDefault="002D5E79">
            <w:pPr>
              <w:pStyle w:val="TableParagraph"/>
              <w:spacing w:before="13"/>
              <w:ind w:left="52"/>
              <w:rPr>
                <w:b/>
                <w:sz w:val="18"/>
              </w:rPr>
            </w:pPr>
            <w:r>
              <w:rPr>
                <w:b/>
                <w:sz w:val="18"/>
              </w:rPr>
              <w:t>Earl</w:t>
            </w:r>
            <w:r>
              <w:rPr>
                <w:b/>
                <w:spacing w:val="-1"/>
                <w:sz w:val="18"/>
              </w:rPr>
              <w:t xml:space="preserve"> </w:t>
            </w:r>
            <w:r>
              <w:rPr>
                <w:b/>
                <w:sz w:val="18"/>
              </w:rPr>
              <w:t>M.</w:t>
            </w:r>
            <w:r>
              <w:rPr>
                <w:b/>
                <w:spacing w:val="-1"/>
                <w:sz w:val="18"/>
              </w:rPr>
              <w:t xml:space="preserve"> </w:t>
            </w:r>
            <w:r>
              <w:rPr>
                <w:b/>
                <w:spacing w:val="-2"/>
                <w:sz w:val="18"/>
              </w:rPr>
              <w:t>Cummings</w:t>
            </w:r>
          </w:p>
        </w:tc>
        <w:tc>
          <w:tcPr>
            <w:tcW w:w="1646" w:type="dxa"/>
            <w:tcBorders>
              <w:top w:val="single" w:sz="4" w:space="0" w:color="A6A9AC"/>
              <w:bottom w:val="single" w:sz="4" w:space="0" w:color="A6A9AC"/>
            </w:tcBorders>
          </w:tcPr>
          <w:p w14:paraId="5BB60204" w14:textId="77777777" w:rsidR="00843579" w:rsidRDefault="002D5E79">
            <w:pPr>
              <w:pStyle w:val="TableParagraph"/>
              <w:spacing w:before="13"/>
              <w:ind w:right="246"/>
              <w:jc w:val="right"/>
              <w:rPr>
                <w:sz w:val="18"/>
              </w:rPr>
            </w:pPr>
            <w:r>
              <w:rPr>
                <w:spacing w:val="-2"/>
                <w:sz w:val="18"/>
              </w:rPr>
              <w:t>152,153</w:t>
            </w:r>
          </w:p>
        </w:tc>
        <w:tc>
          <w:tcPr>
            <w:tcW w:w="997" w:type="dxa"/>
            <w:tcBorders>
              <w:top w:val="single" w:sz="4" w:space="0" w:color="A6A9AC"/>
              <w:bottom w:val="single" w:sz="4" w:space="0" w:color="A6A9AC"/>
            </w:tcBorders>
          </w:tcPr>
          <w:p w14:paraId="5BB60205" w14:textId="77777777" w:rsidR="00843579" w:rsidRDefault="002D5E79">
            <w:pPr>
              <w:pStyle w:val="TableParagraph"/>
              <w:spacing w:before="13"/>
              <w:ind w:right="118"/>
              <w:jc w:val="right"/>
              <w:rPr>
                <w:sz w:val="18"/>
              </w:rPr>
            </w:pPr>
            <w:r>
              <w:rPr>
                <w:spacing w:val="-2"/>
                <w:sz w:val="18"/>
              </w:rPr>
              <w:t>212,948</w:t>
            </w:r>
          </w:p>
        </w:tc>
        <w:tc>
          <w:tcPr>
            <w:tcW w:w="2451" w:type="dxa"/>
            <w:tcBorders>
              <w:top w:val="single" w:sz="4" w:space="0" w:color="A6A9AC"/>
              <w:bottom w:val="single" w:sz="4" w:space="0" w:color="A6A9AC"/>
            </w:tcBorders>
          </w:tcPr>
          <w:p w14:paraId="5BB60206" w14:textId="77777777" w:rsidR="00843579" w:rsidRDefault="002D5E79">
            <w:pPr>
              <w:pStyle w:val="TableParagraph"/>
              <w:spacing w:before="13"/>
              <w:ind w:right="124"/>
              <w:jc w:val="right"/>
              <w:rPr>
                <w:sz w:val="18"/>
              </w:rPr>
            </w:pPr>
            <w:r>
              <w:rPr>
                <w:spacing w:val="-10"/>
                <w:sz w:val="18"/>
              </w:rPr>
              <w:t>–</w:t>
            </w:r>
          </w:p>
        </w:tc>
        <w:tc>
          <w:tcPr>
            <w:tcW w:w="1615" w:type="dxa"/>
            <w:tcBorders>
              <w:top w:val="single" w:sz="4" w:space="0" w:color="A6A9AC"/>
              <w:bottom w:val="single" w:sz="4" w:space="0" w:color="A6A9AC"/>
            </w:tcBorders>
          </w:tcPr>
          <w:p w14:paraId="5BB60207" w14:textId="77777777" w:rsidR="00843579" w:rsidRDefault="002D5E79">
            <w:pPr>
              <w:pStyle w:val="TableParagraph"/>
              <w:spacing w:before="13"/>
              <w:ind w:right="284"/>
              <w:jc w:val="right"/>
              <w:rPr>
                <w:sz w:val="18"/>
              </w:rPr>
            </w:pPr>
            <w:r>
              <w:rPr>
                <w:spacing w:val="-2"/>
                <w:sz w:val="18"/>
              </w:rPr>
              <w:t>7,578</w:t>
            </w:r>
          </w:p>
        </w:tc>
        <w:tc>
          <w:tcPr>
            <w:tcW w:w="988" w:type="dxa"/>
            <w:tcBorders>
              <w:top w:val="single" w:sz="4" w:space="0" w:color="A6A9AC"/>
              <w:bottom w:val="single" w:sz="4" w:space="0" w:color="A6A9AC"/>
            </w:tcBorders>
          </w:tcPr>
          <w:p w14:paraId="5BB60208" w14:textId="77777777" w:rsidR="00843579" w:rsidRDefault="002D5E79">
            <w:pPr>
              <w:pStyle w:val="TableParagraph"/>
              <w:spacing w:before="13"/>
              <w:ind w:right="72"/>
              <w:jc w:val="right"/>
              <w:rPr>
                <w:sz w:val="18"/>
              </w:rPr>
            </w:pPr>
            <w:r>
              <w:rPr>
                <w:spacing w:val="-2"/>
                <w:sz w:val="18"/>
              </w:rPr>
              <w:t>372,679</w:t>
            </w:r>
          </w:p>
        </w:tc>
      </w:tr>
      <w:tr w:rsidR="00843579" w14:paraId="5BB60210" w14:textId="77777777">
        <w:trPr>
          <w:trHeight w:val="245"/>
        </w:trPr>
        <w:tc>
          <w:tcPr>
            <w:tcW w:w="2203" w:type="dxa"/>
            <w:tcBorders>
              <w:top w:val="single" w:sz="4" w:space="0" w:color="A6A9AC"/>
              <w:bottom w:val="single" w:sz="4" w:space="0" w:color="A6A9AC"/>
            </w:tcBorders>
          </w:tcPr>
          <w:p w14:paraId="5BB6020A" w14:textId="77777777" w:rsidR="00843579" w:rsidRDefault="002D5E79">
            <w:pPr>
              <w:pStyle w:val="TableParagraph"/>
              <w:spacing w:before="13"/>
              <w:ind w:left="52"/>
              <w:rPr>
                <w:b/>
                <w:sz w:val="18"/>
              </w:rPr>
            </w:pPr>
            <w:r>
              <w:rPr>
                <w:b/>
                <w:sz w:val="18"/>
              </w:rPr>
              <w:t>Murry</w:t>
            </w:r>
            <w:r>
              <w:rPr>
                <w:b/>
                <w:spacing w:val="-1"/>
                <w:sz w:val="18"/>
              </w:rPr>
              <w:t xml:space="preserve"> </w:t>
            </w:r>
            <w:r>
              <w:rPr>
                <w:b/>
                <w:sz w:val="18"/>
              </w:rPr>
              <w:t>S.</w:t>
            </w:r>
            <w:r>
              <w:rPr>
                <w:b/>
                <w:spacing w:val="-1"/>
                <w:sz w:val="18"/>
              </w:rPr>
              <w:t xml:space="preserve"> </w:t>
            </w:r>
            <w:r>
              <w:rPr>
                <w:b/>
                <w:spacing w:val="-2"/>
                <w:sz w:val="18"/>
              </w:rPr>
              <w:t>Gerber</w:t>
            </w:r>
          </w:p>
        </w:tc>
        <w:tc>
          <w:tcPr>
            <w:tcW w:w="1646" w:type="dxa"/>
            <w:tcBorders>
              <w:top w:val="single" w:sz="4" w:space="0" w:color="A6A9AC"/>
              <w:bottom w:val="single" w:sz="4" w:space="0" w:color="A6A9AC"/>
            </w:tcBorders>
          </w:tcPr>
          <w:p w14:paraId="5BB6020B" w14:textId="77777777" w:rsidR="00843579" w:rsidRDefault="002D5E79">
            <w:pPr>
              <w:pStyle w:val="TableParagraph"/>
              <w:spacing w:before="13"/>
              <w:ind w:right="246"/>
              <w:jc w:val="right"/>
              <w:rPr>
                <w:sz w:val="18"/>
              </w:rPr>
            </w:pPr>
            <w:r>
              <w:rPr>
                <w:spacing w:val="-2"/>
                <w:sz w:val="18"/>
              </w:rPr>
              <w:t>150,000</w:t>
            </w:r>
          </w:p>
        </w:tc>
        <w:tc>
          <w:tcPr>
            <w:tcW w:w="997" w:type="dxa"/>
            <w:tcBorders>
              <w:top w:val="single" w:sz="4" w:space="0" w:color="A6A9AC"/>
              <w:bottom w:val="single" w:sz="4" w:space="0" w:color="A6A9AC"/>
            </w:tcBorders>
          </w:tcPr>
          <w:p w14:paraId="5BB6020C" w14:textId="77777777" w:rsidR="00843579" w:rsidRDefault="002D5E79">
            <w:pPr>
              <w:pStyle w:val="TableParagraph"/>
              <w:spacing w:before="13"/>
              <w:ind w:right="118"/>
              <w:jc w:val="right"/>
              <w:rPr>
                <w:sz w:val="18"/>
              </w:rPr>
            </w:pPr>
            <w:r>
              <w:rPr>
                <w:spacing w:val="-2"/>
                <w:sz w:val="18"/>
              </w:rPr>
              <w:t>212,948</w:t>
            </w:r>
          </w:p>
        </w:tc>
        <w:tc>
          <w:tcPr>
            <w:tcW w:w="2451" w:type="dxa"/>
            <w:tcBorders>
              <w:top w:val="single" w:sz="4" w:space="0" w:color="A6A9AC"/>
              <w:bottom w:val="single" w:sz="4" w:space="0" w:color="A6A9AC"/>
            </w:tcBorders>
          </w:tcPr>
          <w:p w14:paraId="5BB6020D" w14:textId="77777777" w:rsidR="00843579" w:rsidRDefault="002D5E79">
            <w:pPr>
              <w:pStyle w:val="TableParagraph"/>
              <w:spacing w:before="13"/>
              <w:ind w:right="124"/>
              <w:jc w:val="right"/>
              <w:rPr>
                <w:sz w:val="18"/>
              </w:rPr>
            </w:pPr>
            <w:r>
              <w:rPr>
                <w:spacing w:val="-10"/>
                <w:sz w:val="18"/>
              </w:rPr>
              <w:t>–</w:t>
            </w:r>
          </w:p>
        </w:tc>
        <w:tc>
          <w:tcPr>
            <w:tcW w:w="1615" w:type="dxa"/>
            <w:tcBorders>
              <w:top w:val="single" w:sz="4" w:space="0" w:color="A6A9AC"/>
              <w:bottom w:val="single" w:sz="4" w:space="0" w:color="A6A9AC"/>
            </w:tcBorders>
          </w:tcPr>
          <w:p w14:paraId="5BB6020E" w14:textId="77777777" w:rsidR="00843579" w:rsidRDefault="002D5E79">
            <w:pPr>
              <w:pStyle w:val="TableParagraph"/>
              <w:spacing w:before="13"/>
              <w:ind w:right="284"/>
              <w:jc w:val="right"/>
              <w:rPr>
                <w:sz w:val="18"/>
              </w:rPr>
            </w:pPr>
            <w:r>
              <w:rPr>
                <w:spacing w:val="-2"/>
                <w:sz w:val="18"/>
              </w:rPr>
              <w:t>118,003</w:t>
            </w:r>
          </w:p>
        </w:tc>
        <w:tc>
          <w:tcPr>
            <w:tcW w:w="988" w:type="dxa"/>
            <w:tcBorders>
              <w:top w:val="single" w:sz="4" w:space="0" w:color="A6A9AC"/>
              <w:bottom w:val="single" w:sz="4" w:space="0" w:color="A6A9AC"/>
            </w:tcBorders>
          </w:tcPr>
          <w:p w14:paraId="5BB6020F" w14:textId="77777777" w:rsidR="00843579" w:rsidRDefault="002D5E79">
            <w:pPr>
              <w:pStyle w:val="TableParagraph"/>
              <w:spacing w:before="13"/>
              <w:ind w:right="72"/>
              <w:jc w:val="right"/>
              <w:rPr>
                <w:sz w:val="18"/>
              </w:rPr>
            </w:pPr>
            <w:r>
              <w:rPr>
                <w:spacing w:val="-2"/>
                <w:sz w:val="18"/>
              </w:rPr>
              <w:t>480,951</w:t>
            </w:r>
          </w:p>
        </w:tc>
      </w:tr>
      <w:tr w:rsidR="00843579" w14:paraId="5BB60217" w14:textId="77777777">
        <w:trPr>
          <w:trHeight w:val="245"/>
        </w:trPr>
        <w:tc>
          <w:tcPr>
            <w:tcW w:w="2203" w:type="dxa"/>
            <w:tcBorders>
              <w:top w:val="single" w:sz="4" w:space="0" w:color="A6A9AC"/>
              <w:bottom w:val="single" w:sz="4" w:space="0" w:color="A6A9AC"/>
            </w:tcBorders>
          </w:tcPr>
          <w:p w14:paraId="5BB60211" w14:textId="77777777" w:rsidR="00843579" w:rsidRDefault="002D5E79">
            <w:pPr>
              <w:pStyle w:val="TableParagraph"/>
              <w:spacing w:before="13"/>
              <w:ind w:left="52"/>
              <w:rPr>
                <w:b/>
                <w:sz w:val="18"/>
              </w:rPr>
            </w:pPr>
            <w:r>
              <w:rPr>
                <w:b/>
                <w:sz w:val="18"/>
              </w:rPr>
              <w:t>Timothy</w:t>
            </w:r>
            <w:r>
              <w:rPr>
                <w:b/>
                <w:spacing w:val="-2"/>
                <w:sz w:val="18"/>
              </w:rPr>
              <w:t xml:space="preserve"> </w:t>
            </w:r>
            <w:r>
              <w:rPr>
                <w:b/>
                <w:sz w:val="18"/>
              </w:rPr>
              <w:t>A.</w:t>
            </w:r>
            <w:r>
              <w:rPr>
                <w:b/>
                <w:spacing w:val="-2"/>
                <w:sz w:val="18"/>
              </w:rPr>
              <w:t xml:space="preserve"> </w:t>
            </w:r>
            <w:r>
              <w:rPr>
                <w:b/>
                <w:sz w:val="18"/>
              </w:rPr>
              <w:t>Leach</w:t>
            </w:r>
            <w:r>
              <w:rPr>
                <w:b/>
                <w:spacing w:val="-1"/>
                <w:sz w:val="18"/>
              </w:rPr>
              <w:t xml:space="preserve"> </w:t>
            </w:r>
            <w:r>
              <w:rPr>
                <w:b/>
                <w:spacing w:val="-5"/>
                <w:sz w:val="18"/>
              </w:rPr>
              <w:t>(1)</w:t>
            </w:r>
          </w:p>
        </w:tc>
        <w:tc>
          <w:tcPr>
            <w:tcW w:w="1646" w:type="dxa"/>
            <w:tcBorders>
              <w:top w:val="single" w:sz="4" w:space="0" w:color="A6A9AC"/>
              <w:bottom w:val="single" w:sz="4" w:space="0" w:color="A6A9AC"/>
            </w:tcBorders>
          </w:tcPr>
          <w:p w14:paraId="5BB60212" w14:textId="77777777" w:rsidR="00843579" w:rsidRDefault="002D5E79">
            <w:pPr>
              <w:pStyle w:val="TableParagraph"/>
              <w:spacing w:before="13"/>
              <w:ind w:right="246"/>
              <w:jc w:val="right"/>
              <w:rPr>
                <w:sz w:val="18"/>
              </w:rPr>
            </w:pPr>
            <w:r>
              <w:rPr>
                <w:spacing w:val="-2"/>
                <w:sz w:val="18"/>
              </w:rPr>
              <w:t>10,598</w:t>
            </w:r>
          </w:p>
        </w:tc>
        <w:tc>
          <w:tcPr>
            <w:tcW w:w="997" w:type="dxa"/>
            <w:tcBorders>
              <w:top w:val="single" w:sz="4" w:space="0" w:color="A6A9AC"/>
              <w:bottom w:val="single" w:sz="4" w:space="0" w:color="A6A9AC"/>
            </w:tcBorders>
          </w:tcPr>
          <w:p w14:paraId="5BB60213" w14:textId="77777777" w:rsidR="00843579" w:rsidRDefault="002D5E79">
            <w:pPr>
              <w:pStyle w:val="TableParagraph"/>
              <w:spacing w:before="13"/>
              <w:ind w:right="118"/>
              <w:jc w:val="right"/>
              <w:rPr>
                <w:sz w:val="18"/>
              </w:rPr>
            </w:pPr>
            <w:r>
              <w:rPr>
                <w:spacing w:val="-2"/>
                <w:sz w:val="18"/>
              </w:rPr>
              <w:t>212,948</w:t>
            </w:r>
          </w:p>
        </w:tc>
        <w:tc>
          <w:tcPr>
            <w:tcW w:w="2451" w:type="dxa"/>
            <w:tcBorders>
              <w:top w:val="single" w:sz="4" w:space="0" w:color="A6A9AC"/>
              <w:bottom w:val="single" w:sz="4" w:space="0" w:color="A6A9AC"/>
            </w:tcBorders>
          </w:tcPr>
          <w:p w14:paraId="5BB60214" w14:textId="77777777" w:rsidR="00843579" w:rsidRDefault="002D5E79">
            <w:pPr>
              <w:pStyle w:val="TableParagraph"/>
              <w:spacing w:before="13"/>
              <w:ind w:right="124"/>
              <w:jc w:val="right"/>
              <w:rPr>
                <w:sz w:val="18"/>
              </w:rPr>
            </w:pPr>
            <w:r>
              <w:rPr>
                <w:spacing w:val="-10"/>
                <w:sz w:val="18"/>
              </w:rPr>
              <w:t>–</w:t>
            </w:r>
          </w:p>
        </w:tc>
        <w:tc>
          <w:tcPr>
            <w:tcW w:w="1615" w:type="dxa"/>
            <w:tcBorders>
              <w:top w:val="single" w:sz="4" w:space="0" w:color="A6A9AC"/>
              <w:bottom w:val="single" w:sz="4" w:space="0" w:color="A6A9AC"/>
            </w:tcBorders>
          </w:tcPr>
          <w:p w14:paraId="5BB60215" w14:textId="77777777" w:rsidR="00843579" w:rsidRDefault="002D5E79">
            <w:pPr>
              <w:pStyle w:val="TableParagraph"/>
              <w:spacing w:before="13"/>
              <w:ind w:right="284"/>
              <w:jc w:val="right"/>
              <w:rPr>
                <w:sz w:val="18"/>
              </w:rPr>
            </w:pPr>
            <w:r>
              <w:rPr>
                <w:spacing w:val="-2"/>
                <w:sz w:val="18"/>
              </w:rPr>
              <w:t>112,500</w:t>
            </w:r>
          </w:p>
        </w:tc>
        <w:tc>
          <w:tcPr>
            <w:tcW w:w="988" w:type="dxa"/>
            <w:tcBorders>
              <w:top w:val="single" w:sz="4" w:space="0" w:color="A6A9AC"/>
              <w:bottom w:val="single" w:sz="4" w:space="0" w:color="A6A9AC"/>
            </w:tcBorders>
          </w:tcPr>
          <w:p w14:paraId="5BB60216" w14:textId="77777777" w:rsidR="00843579" w:rsidRDefault="002D5E79">
            <w:pPr>
              <w:pStyle w:val="TableParagraph"/>
              <w:spacing w:before="13"/>
              <w:ind w:right="72"/>
              <w:jc w:val="right"/>
              <w:rPr>
                <w:sz w:val="18"/>
              </w:rPr>
            </w:pPr>
            <w:r>
              <w:rPr>
                <w:spacing w:val="-2"/>
                <w:sz w:val="18"/>
              </w:rPr>
              <w:t>336,046</w:t>
            </w:r>
          </w:p>
        </w:tc>
      </w:tr>
      <w:tr w:rsidR="00843579" w14:paraId="5BB6021E" w14:textId="77777777">
        <w:trPr>
          <w:trHeight w:val="245"/>
        </w:trPr>
        <w:tc>
          <w:tcPr>
            <w:tcW w:w="2203" w:type="dxa"/>
            <w:tcBorders>
              <w:top w:val="single" w:sz="4" w:space="0" w:color="A6A9AC"/>
              <w:bottom w:val="single" w:sz="4" w:space="0" w:color="A6A9AC"/>
            </w:tcBorders>
          </w:tcPr>
          <w:p w14:paraId="5BB60218" w14:textId="77777777" w:rsidR="00843579" w:rsidRDefault="002D5E79">
            <w:pPr>
              <w:pStyle w:val="TableParagraph"/>
              <w:spacing w:before="13"/>
              <w:ind w:left="52"/>
              <w:rPr>
                <w:b/>
                <w:sz w:val="18"/>
              </w:rPr>
            </w:pPr>
            <w:r>
              <w:rPr>
                <w:b/>
                <w:sz w:val="18"/>
              </w:rPr>
              <w:t>Robert</w:t>
            </w:r>
            <w:r>
              <w:rPr>
                <w:b/>
                <w:spacing w:val="-2"/>
                <w:sz w:val="18"/>
              </w:rPr>
              <w:t xml:space="preserve"> </w:t>
            </w:r>
            <w:r>
              <w:rPr>
                <w:b/>
                <w:sz w:val="18"/>
              </w:rPr>
              <w:t>A.</w:t>
            </w:r>
            <w:r>
              <w:rPr>
                <w:b/>
                <w:spacing w:val="-2"/>
                <w:sz w:val="18"/>
              </w:rPr>
              <w:t xml:space="preserve"> Malone</w:t>
            </w:r>
          </w:p>
        </w:tc>
        <w:tc>
          <w:tcPr>
            <w:tcW w:w="1646" w:type="dxa"/>
            <w:tcBorders>
              <w:top w:val="single" w:sz="4" w:space="0" w:color="A6A9AC"/>
              <w:bottom w:val="single" w:sz="4" w:space="0" w:color="A6A9AC"/>
            </w:tcBorders>
          </w:tcPr>
          <w:p w14:paraId="5BB60219" w14:textId="77777777" w:rsidR="00843579" w:rsidRDefault="002D5E79">
            <w:pPr>
              <w:pStyle w:val="TableParagraph"/>
              <w:spacing w:before="13"/>
              <w:ind w:right="246"/>
              <w:jc w:val="right"/>
              <w:rPr>
                <w:sz w:val="18"/>
              </w:rPr>
            </w:pPr>
            <w:r>
              <w:rPr>
                <w:spacing w:val="-2"/>
                <w:sz w:val="18"/>
              </w:rPr>
              <w:t>170,000</w:t>
            </w:r>
          </w:p>
        </w:tc>
        <w:tc>
          <w:tcPr>
            <w:tcW w:w="997" w:type="dxa"/>
            <w:tcBorders>
              <w:top w:val="single" w:sz="4" w:space="0" w:color="A6A9AC"/>
              <w:bottom w:val="single" w:sz="4" w:space="0" w:color="A6A9AC"/>
            </w:tcBorders>
          </w:tcPr>
          <w:p w14:paraId="5BB6021A" w14:textId="77777777" w:rsidR="00843579" w:rsidRDefault="002D5E79">
            <w:pPr>
              <w:pStyle w:val="TableParagraph"/>
              <w:spacing w:before="13"/>
              <w:ind w:right="118"/>
              <w:jc w:val="right"/>
              <w:rPr>
                <w:sz w:val="18"/>
              </w:rPr>
            </w:pPr>
            <w:r>
              <w:rPr>
                <w:spacing w:val="-2"/>
                <w:sz w:val="18"/>
              </w:rPr>
              <w:t>212,948</w:t>
            </w:r>
          </w:p>
        </w:tc>
        <w:tc>
          <w:tcPr>
            <w:tcW w:w="2451" w:type="dxa"/>
            <w:tcBorders>
              <w:top w:val="single" w:sz="4" w:space="0" w:color="A6A9AC"/>
              <w:bottom w:val="single" w:sz="4" w:space="0" w:color="A6A9AC"/>
            </w:tcBorders>
          </w:tcPr>
          <w:p w14:paraId="5BB6021B" w14:textId="77777777" w:rsidR="00843579" w:rsidRDefault="002D5E79">
            <w:pPr>
              <w:pStyle w:val="TableParagraph"/>
              <w:spacing w:before="13"/>
              <w:ind w:right="124"/>
              <w:jc w:val="right"/>
              <w:rPr>
                <w:sz w:val="18"/>
              </w:rPr>
            </w:pPr>
            <w:r>
              <w:rPr>
                <w:spacing w:val="-10"/>
                <w:sz w:val="18"/>
              </w:rPr>
              <w:t>–</w:t>
            </w:r>
          </w:p>
        </w:tc>
        <w:tc>
          <w:tcPr>
            <w:tcW w:w="1615" w:type="dxa"/>
            <w:tcBorders>
              <w:top w:val="single" w:sz="4" w:space="0" w:color="A6A9AC"/>
              <w:bottom w:val="single" w:sz="4" w:space="0" w:color="A6A9AC"/>
            </w:tcBorders>
          </w:tcPr>
          <w:p w14:paraId="5BB6021C" w14:textId="77777777" w:rsidR="00843579" w:rsidRDefault="002D5E79">
            <w:pPr>
              <w:pStyle w:val="TableParagraph"/>
              <w:spacing w:before="13"/>
              <w:ind w:right="284"/>
              <w:jc w:val="right"/>
              <w:rPr>
                <w:sz w:val="18"/>
              </w:rPr>
            </w:pPr>
            <w:r>
              <w:rPr>
                <w:spacing w:val="-2"/>
                <w:sz w:val="18"/>
              </w:rPr>
              <w:t>86,736</w:t>
            </w:r>
          </w:p>
        </w:tc>
        <w:tc>
          <w:tcPr>
            <w:tcW w:w="988" w:type="dxa"/>
            <w:tcBorders>
              <w:top w:val="single" w:sz="4" w:space="0" w:color="A6A9AC"/>
              <w:bottom w:val="single" w:sz="4" w:space="0" w:color="A6A9AC"/>
            </w:tcBorders>
          </w:tcPr>
          <w:p w14:paraId="5BB6021D" w14:textId="77777777" w:rsidR="00843579" w:rsidRDefault="002D5E79">
            <w:pPr>
              <w:pStyle w:val="TableParagraph"/>
              <w:spacing w:before="13"/>
              <w:ind w:right="72"/>
              <w:jc w:val="right"/>
              <w:rPr>
                <w:sz w:val="18"/>
              </w:rPr>
            </w:pPr>
            <w:r>
              <w:rPr>
                <w:spacing w:val="-2"/>
                <w:sz w:val="18"/>
              </w:rPr>
              <w:t>469,684</w:t>
            </w:r>
          </w:p>
        </w:tc>
      </w:tr>
      <w:tr w:rsidR="00843579" w14:paraId="5BB60225" w14:textId="77777777">
        <w:trPr>
          <w:trHeight w:val="245"/>
        </w:trPr>
        <w:tc>
          <w:tcPr>
            <w:tcW w:w="2203" w:type="dxa"/>
            <w:tcBorders>
              <w:top w:val="single" w:sz="4" w:space="0" w:color="A6A9AC"/>
              <w:bottom w:val="single" w:sz="4" w:space="0" w:color="A6A9AC"/>
            </w:tcBorders>
          </w:tcPr>
          <w:p w14:paraId="5BB6021F" w14:textId="77777777" w:rsidR="00843579" w:rsidRDefault="002D5E79">
            <w:pPr>
              <w:pStyle w:val="TableParagraph"/>
              <w:spacing w:before="13"/>
              <w:ind w:left="52"/>
              <w:rPr>
                <w:b/>
                <w:sz w:val="18"/>
              </w:rPr>
            </w:pPr>
            <w:r>
              <w:rPr>
                <w:b/>
                <w:sz w:val="18"/>
              </w:rPr>
              <w:t>Maurice</w:t>
            </w:r>
            <w:r>
              <w:rPr>
                <w:b/>
                <w:spacing w:val="-2"/>
                <w:sz w:val="18"/>
              </w:rPr>
              <w:t xml:space="preserve"> </w:t>
            </w:r>
            <w:r>
              <w:rPr>
                <w:b/>
                <w:sz w:val="18"/>
              </w:rPr>
              <w:t>S.</w:t>
            </w:r>
            <w:r>
              <w:rPr>
                <w:b/>
                <w:spacing w:val="-1"/>
                <w:sz w:val="18"/>
              </w:rPr>
              <w:t xml:space="preserve"> </w:t>
            </w:r>
            <w:r>
              <w:rPr>
                <w:b/>
                <w:spacing w:val="-2"/>
                <w:sz w:val="18"/>
              </w:rPr>
              <w:t>Smith</w:t>
            </w:r>
          </w:p>
        </w:tc>
        <w:tc>
          <w:tcPr>
            <w:tcW w:w="1646" w:type="dxa"/>
            <w:tcBorders>
              <w:top w:val="single" w:sz="4" w:space="0" w:color="A6A9AC"/>
              <w:bottom w:val="single" w:sz="4" w:space="0" w:color="A6A9AC"/>
            </w:tcBorders>
          </w:tcPr>
          <w:p w14:paraId="5BB60220" w14:textId="77777777" w:rsidR="00843579" w:rsidRDefault="002D5E79">
            <w:pPr>
              <w:pStyle w:val="TableParagraph"/>
              <w:spacing w:before="13"/>
              <w:ind w:right="246"/>
              <w:jc w:val="right"/>
              <w:rPr>
                <w:sz w:val="18"/>
              </w:rPr>
            </w:pPr>
            <w:r>
              <w:rPr>
                <w:spacing w:val="-2"/>
                <w:sz w:val="18"/>
              </w:rPr>
              <w:t>130,000</w:t>
            </w:r>
          </w:p>
        </w:tc>
        <w:tc>
          <w:tcPr>
            <w:tcW w:w="997" w:type="dxa"/>
            <w:tcBorders>
              <w:top w:val="single" w:sz="4" w:space="0" w:color="A6A9AC"/>
              <w:bottom w:val="single" w:sz="4" w:space="0" w:color="A6A9AC"/>
            </w:tcBorders>
          </w:tcPr>
          <w:p w14:paraId="5BB60221" w14:textId="77777777" w:rsidR="00843579" w:rsidRDefault="002D5E79">
            <w:pPr>
              <w:pStyle w:val="TableParagraph"/>
              <w:spacing w:before="13"/>
              <w:ind w:right="118"/>
              <w:jc w:val="right"/>
              <w:rPr>
                <w:sz w:val="18"/>
              </w:rPr>
            </w:pPr>
            <w:r>
              <w:rPr>
                <w:spacing w:val="-2"/>
                <w:sz w:val="18"/>
              </w:rPr>
              <w:t>212,948</w:t>
            </w:r>
          </w:p>
        </w:tc>
        <w:tc>
          <w:tcPr>
            <w:tcW w:w="2451" w:type="dxa"/>
            <w:tcBorders>
              <w:top w:val="single" w:sz="4" w:space="0" w:color="A6A9AC"/>
              <w:bottom w:val="single" w:sz="4" w:space="0" w:color="A6A9AC"/>
            </w:tcBorders>
          </w:tcPr>
          <w:p w14:paraId="5BB60222" w14:textId="77777777" w:rsidR="00843579" w:rsidRDefault="002D5E79">
            <w:pPr>
              <w:pStyle w:val="TableParagraph"/>
              <w:spacing w:before="13"/>
              <w:ind w:right="124"/>
              <w:jc w:val="right"/>
              <w:rPr>
                <w:sz w:val="18"/>
              </w:rPr>
            </w:pPr>
            <w:r>
              <w:rPr>
                <w:spacing w:val="-10"/>
                <w:sz w:val="18"/>
              </w:rPr>
              <w:t>–</w:t>
            </w:r>
          </w:p>
        </w:tc>
        <w:tc>
          <w:tcPr>
            <w:tcW w:w="1615" w:type="dxa"/>
            <w:tcBorders>
              <w:top w:val="single" w:sz="4" w:space="0" w:color="A6A9AC"/>
              <w:bottom w:val="single" w:sz="4" w:space="0" w:color="A6A9AC"/>
            </w:tcBorders>
          </w:tcPr>
          <w:p w14:paraId="5BB60223" w14:textId="77777777" w:rsidR="00843579" w:rsidRDefault="002D5E79">
            <w:pPr>
              <w:pStyle w:val="TableParagraph"/>
              <w:spacing w:before="13"/>
              <w:ind w:right="284"/>
              <w:jc w:val="right"/>
              <w:rPr>
                <w:sz w:val="18"/>
              </w:rPr>
            </w:pPr>
            <w:r>
              <w:rPr>
                <w:spacing w:val="-2"/>
                <w:sz w:val="18"/>
              </w:rPr>
              <w:t>16,772</w:t>
            </w:r>
          </w:p>
        </w:tc>
        <w:tc>
          <w:tcPr>
            <w:tcW w:w="988" w:type="dxa"/>
            <w:tcBorders>
              <w:top w:val="single" w:sz="4" w:space="0" w:color="A6A9AC"/>
              <w:bottom w:val="single" w:sz="4" w:space="0" w:color="A6A9AC"/>
            </w:tcBorders>
          </w:tcPr>
          <w:p w14:paraId="5BB60224" w14:textId="77777777" w:rsidR="00843579" w:rsidRDefault="002D5E79">
            <w:pPr>
              <w:pStyle w:val="TableParagraph"/>
              <w:spacing w:before="13"/>
              <w:ind w:right="72"/>
              <w:jc w:val="right"/>
              <w:rPr>
                <w:sz w:val="18"/>
              </w:rPr>
            </w:pPr>
            <w:r>
              <w:rPr>
                <w:spacing w:val="-2"/>
                <w:sz w:val="18"/>
              </w:rPr>
              <w:t>359,720</w:t>
            </w:r>
          </w:p>
        </w:tc>
      </w:tr>
      <w:tr w:rsidR="00843579" w14:paraId="5BB6022C" w14:textId="77777777">
        <w:trPr>
          <w:trHeight w:val="245"/>
        </w:trPr>
        <w:tc>
          <w:tcPr>
            <w:tcW w:w="2203" w:type="dxa"/>
            <w:tcBorders>
              <w:top w:val="single" w:sz="4" w:space="0" w:color="A6A9AC"/>
              <w:bottom w:val="single" w:sz="4" w:space="0" w:color="A6A9AC"/>
            </w:tcBorders>
          </w:tcPr>
          <w:p w14:paraId="5BB60226" w14:textId="77777777" w:rsidR="00843579" w:rsidRDefault="002D5E79">
            <w:pPr>
              <w:pStyle w:val="TableParagraph"/>
              <w:spacing w:before="13"/>
              <w:ind w:left="52"/>
              <w:rPr>
                <w:b/>
                <w:sz w:val="18"/>
              </w:rPr>
            </w:pPr>
            <w:r>
              <w:rPr>
                <w:b/>
                <w:sz w:val="18"/>
              </w:rPr>
              <w:t>Janet</w:t>
            </w:r>
            <w:r>
              <w:rPr>
                <w:b/>
                <w:spacing w:val="-4"/>
                <w:sz w:val="18"/>
              </w:rPr>
              <w:t xml:space="preserve"> </w:t>
            </w:r>
            <w:r>
              <w:rPr>
                <w:b/>
                <w:sz w:val="18"/>
              </w:rPr>
              <w:t>L.</w:t>
            </w:r>
            <w:r>
              <w:rPr>
                <w:b/>
                <w:spacing w:val="-1"/>
                <w:sz w:val="18"/>
              </w:rPr>
              <w:t xml:space="preserve"> </w:t>
            </w:r>
            <w:r>
              <w:rPr>
                <w:b/>
                <w:spacing w:val="-2"/>
                <w:sz w:val="18"/>
              </w:rPr>
              <w:t>Weiss</w:t>
            </w:r>
          </w:p>
        </w:tc>
        <w:tc>
          <w:tcPr>
            <w:tcW w:w="1646" w:type="dxa"/>
            <w:tcBorders>
              <w:top w:val="single" w:sz="4" w:space="0" w:color="A6A9AC"/>
              <w:bottom w:val="single" w:sz="4" w:space="0" w:color="A6A9AC"/>
            </w:tcBorders>
          </w:tcPr>
          <w:p w14:paraId="5BB60227" w14:textId="77777777" w:rsidR="00843579" w:rsidRDefault="002D5E79">
            <w:pPr>
              <w:pStyle w:val="TableParagraph"/>
              <w:spacing w:before="13"/>
              <w:ind w:right="246"/>
              <w:jc w:val="right"/>
              <w:rPr>
                <w:sz w:val="18"/>
              </w:rPr>
            </w:pPr>
            <w:r>
              <w:rPr>
                <w:spacing w:val="-2"/>
                <w:sz w:val="18"/>
              </w:rPr>
              <w:t>142,253</w:t>
            </w:r>
          </w:p>
        </w:tc>
        <w:tc>
          <w:tcPr>
            <w:tcW w:w="997" w:type="dxa"/>
            <w:tcBorders>
              <w:top w:val="single" w:sz="4" w:space="0" w:color="A6A9AC"/>
              <w:bottom w:val="single" w:sz="4" w:space="0" w:color="A6A9AC"/>
            </w:tcBorders>
          </w:tcPr>
          <w:p w14:paraId="5BB60228" w14:textId="77777777" w:rsidR="00843579" w:rsidRDefault="002D5E79">
            <w:pPr>
              <w:pStyle w:val="TableParagraph"/>
              <w:spacing w:before="13"/>
              <w:ind w:right="118"/>
              <w:jc w:val="right"/>
              <w:rPr>
                <w:sz w:val="18"/>
              </w:rPr>
            </w:pPr>
            <w:r>
              <w:rPr>
                <w:spacing w:val="-2"/>
                <w:sz w:val="18"/>
              </w:rPr>
              <w:t>212,948</w:t>
            </w:r>
          </w:p>
        </w:tc>
        <w:tc>
          <w:tcPr>
            <w:tcW w:w="2451" w:type="dxa"/>
            <w:tcBorders>
              <w:top w:val="single" w:sz="4" w:space="0" w:color="A6A9AC"/>
              <w:bottom w:val="single" w:sz="4" w:space="0" w:color="A6A9AC"/>
            </w:tcBorders>
          </w:tcPr>
          <w:p w14:paraId="5BB60229" w14:textId="77777777" w:rsidR="00843579" w:rsidRDefault="002D5E79">
            <w:pPr>
              <w:pStyle w:val="TableParagraph"/>
              <w:spacing w:before="13"/>
              <w:ind w:right="124"/>
              <w:jc w:val="right"/>
              <w:rPr>
                <w:sz w:val="18"/>
              </w:rPr>
            </w:pPr>
            <w:r>
              <w:rPr>
                <w:spacing w:val="-10"/>
                <w:sz w:val="18"/>
              </w:rPr>
              <w:t>–</w:t>
            </w:r>
          </w:p>
        </w:tc>
        <w:tc>
          <w:tcPr>
            <w:tcW w:w="1615" w:type="dxa"/>
            <w:tcBorders>
              <w:top w:val="single" w:sz="4" w:space="0" w:color="A6A9AC"/>
              <w:bottom w:val="single" w:sz="4" w:space="0" w:color="A6A9AC"/>
            </w:tcBorders>
          </w:tcPr>
          <w:p w14:paraId="5BB6022A" w14:textId="77777777" w:rsidR="00843579" w:rsidRDefault="002D5E79">
            <w:pPr>
              <w:pStyle w:val="TableParagraph"/>
              <w:spacing w:before="13"/>
              <w:ind w:right="284"/>
              <w:jc w:val="right"/>
              <w:rPr>
                <w:sz w:val="18"/>
              </w:rPr>
            </w:pPr>
            <w:r>
              <w:rPr>
                <w:spacing w:val="-2"/>
                <w:sz w:val="18"/>
              </w:rPr>
              <w:t>116,688</w:t>
            </w:r>
          </w:p>
        </w:tc>
        <w:tc>
          <w:tcPr>
            <w:tcW w:w="988" w:type="dxa"/>
            <w:tcBorders>
              <w:top w:val="single" w:sz="4" w:space="0" w:color="A6A9AC"/>
              <w:bottom w:val="single" w:sz="4" w:space="0" w:color="A6A9AC"/>
            </w:tcBorders>
          </w:tcPr>
          <w:p w14:paraId="5BB6022B" w14:textId="77777777" w:rsidR="00843579" w:rsidRDefault="002D5E79">
            <w:pPr>
              <w:pStyle w:val="TableParagraph"/>
              <w:spacing w:before="13"/>
              <w:ind w:right="72"/>
              <w:jc w:val="right"/>
              <w:rPr>
                <w:sz w:val="18"/>
              </w:rPr>
            </w:pPr>
            <w:r>
              <w:rPr>
                <w:spacing w:val="-2"/>
                <w:sz w:val="18"/>
              </w:rPr>
              <w:t>471,889</w:t>
            </w:r>
          </w:p>
        </w:tc>
      </w:tr>
      <w:tr w:rsidR="00843579" w14:paraId="5BB60233" w14:textId="77777777">
        <w:trPr>
          <w:trHeight w:val="245"/>
        </w:trPr>
        <w:tc>
          <w:tcPr>
            <w:tcW w:w="2203" w:type="dxa"/>
            <w:tcBorders>
              <w:top w:val="single" w:sz="4" w:space="0" w:color="A6A9AC"/>
              <w:bottom w:val="single" w:sz="4" w:space="0" w:color="CB223B"/>
            </w:tcBorders>
          </w:tcPr>
          <w:p w14:paraId="5BB6022D" w14:textId="77777777" w:rsidR="00843579" w:rsidRDefault="002D5E79">
            <w:pPr>
              <w:pStyle w:val="TableParagraph"/>
              <w:spacing w:before="13"/>
              <w:ind w:left="52"/>
              <w:rPr>
                <w:b/>
                <w:sz w:val="18"/>
              </w:rPr>
            </w:pPr>
            <w:r>
              <w:rPr>
                <w:b/>
                <w:sz w:val="18"/>
              </w:rPr>
              <w:t>Tobi</w:t>
            </w:r>
            <w:r>
              <w:rPr>
                <w:b/>
                <w:spacing w:val="-1"/>
                <w:sz w:val="18"/>
              </w:rPr>
              <w:t xml:space="preserve"> </w:t>
            </w:r>
            <w:r>
              <w:rPr>
                <w:b/>
                <w:sz w:val="18"/>
              </w:rPr>
              <w:t>M.</w:t>
            </w:r>
            <w:r>
              <w:rPr>
                <w:b/>
                <w:spacing w:val="-1"/>
                <w:sz w:val="18"/>
              </w:rPr>
              <w:t xml:space="preserve"> </w:t>
            </w:r>
            <w:r>
              <w:rPr>
                <w:b/>
                <w:sz w:val="18"/>
              </w:rPr>
              <w:t xml:space="preserve">Edwards </w:t>
            </w:r>
            <w:r>
              <w:rPr>
                <w:b/>
                <w:spacing w:val="-2"/>
                <w:sz w:val="18"/>
              </w:rPr>
              <w:t>Young</w:t>
            </w:r>
          </w:p>
        </w:tc>
        <w:tc>
          <w:tcPr>
            <w:tcW w:w="1646" w:type="dxa"/>
            <w:tcBorders>
              <w:top w:val="single" w:sz="4" w:space="0" w:color="A6A9AC"/>
              <w:bottom w:val="single" w:sz="4" w:space="0" w:color="CB223B"/>
            </w:tcBorders>
          </w:tcPr>
          <w:p w14:paraId="5BB6022E" w14:textId="77777777" w:rsidR="00843579" w:rsidRDefault="002D5E79">
            <w:pPr>
              <w:pStyle w:val="TableParagraph"/>
              <w:spacing w:before="13"/>
              <w:ind w:right="246"/>
              <w:jc w:val="right"/>
              <w:rPr>
                <w:sz w:val="18"/>
              </w:rPr>
            </w:pPr>
            <w:r>
              <w:rPr>
                <w:spacing w:val="-2"/>
                <w:sz w:val="18"/>
              </w:rPr>
              <w:t>150,000</w:t>
            </w:r>
          </w:p>
        </w:tc>
        <w:tc>
          <w:tcPr>
            <w:tcW w:w="997" w:type="dxa"/>
            <w:tcBorders>
              <w:top w:val="single" w:sz="4" w:space="0" w:color="A6A9AC"/>
              <w:bottom w:val="single" w:sz="4" w:space="0" w:color="CB223B"/>
            </w:tcBorders>
          </w:tcPr>
          <w:p w14:paraId="5BB6022F" w14:textId="77777777" w:rsidR="00843579" w:rsidRDefault="002D5E79">
            <w:pPr>
              <w:pStyle w:val="TableParagraph"/>
              <w:spacing w:before="13"/>
              <w:ind w:right="118"/>
              <w:jc w:val="right"/>
              <w:rPr>
                <w:sz w:val="18"/>
              </w:rPr>
            </w:pPr>
            <w:r>
              <w:rPr>
                <w:spacing w:val="-2"/>
                <w:sz w:val="18"/>
              </w:rPr>
              <w:t>212,948</w:t>
            </w:r>
          </w:p>
        </w:tc>
        <w:tc>
          <w:tcPr>
            <w:tcW w:w="2451" w:type="dxa"/>
            <w:tcBorders>
              <w:top w:val="single" w:sz="4" w:space="0" w:color="A6A9AC"/>
              <w:bottom w:val="single" w:sz="4" w:space="0" w:color="CB223B"/>
            </w:tcBorders>
          </w:tcPr>
          <w:p w14:paraId="5BB60230" w14:textId="77777777" w:rsidR="00843579" w:rsidRDefault="002D5E79">
            <w:pPr>
              <w:pStyle w:val="TableParagraph"/>
              <w:spacing w:before="13"/>
              <w:ind w:right="124"/>
              <w:jc w:val="right"/>
              <w:rPr>
                <w:sz w:val="18"/>
              </w:rPr>
            </w:pPr>
            <w:r>
              <w:rPr>
                <w:spacing w:val="-10"/>
                <w:sz w:val="18"/>
              </w:rPr>
              <w:t>–</w:t>
            </w:r>
          </w:p>
        </w:tc>
        <w:tc>
          <w:tcPr>
            <w:tcW w:w="1615" w:type="dxa"/>
            <w:tcBorders>
              <w:top w:val="single" w:sz="4" w:space="0" w:color="A6A9AC"/>
              <w:bottom w:val="single" w:sz="4" w:space="0" w:color="CB223B"/>
            </w:tcBorders>
          </w:tcPr>
          <w:p w14:paraId="5BB60231" w14:textId="77777777" w:rsidR="00843579" w:rsidRDefault="002D5E79">
            <w:pPr>
              <w:pStyle w:val="TableParagraph"/>
              <w:spacing w:before="13"/>
              <w:ind w:right="284"/>
              <w:jc w:val="right"/>
              <w:rPr>
                <w:sz w:val="18"/>
              </w:rPr>
            </w:pPr>
            <w:r>
              <w:rPr>
                <w:spacing w:val="-2"/>
                <w:sz w:val="18"/>
              </w:rPr>
              <w:t>5,268</w:t>
            </w:r>
          </w:p>
        </w:tc>
        <w:tc>
          <w:tcPr>
            <w:tcW w:w="988" w:type="dxa"/>
            <w:tcBorders>
              <w:top w:val="single" w:sz="4" w:space="0" w:color="A6A9AC"/>
              <w:bottom w:val="single" w:sz="4" w:space="0" w:color="CB223B"/>
            </w:tcBorders>
          </w:tcPr>
          <w:p w14:paraId="5BB60232" w14:textId="77777777" w:rsidR="00843579" w:rsidRDefault="002D5E79">
            <w:pPr>
              <w:pStyle w:val="TableParagraph"/>
              <w:spacing w:before="13"/>
              <w:ind w:right="72"/>
              <w:jc w:val="right"/>
              <w:rPr>
                <w:sz w:val="18"/>
              </w:rPr>
            </w:pPr>
            <w:r>
              <w:rPr>
                <w:spacing w:val="-2"/>
                <w:sz w:val="18"/>
              </w:rPr>
              <w:t>368,216</w:t>
            </w:r>
          </w:p>
        </w:tc>
      </w:tr>
      <w:tr w:rsidR="00843579" w14:paraId="5BB6023A" w14:textId="77777777">
        <w:trPr>
          <w:trHeight w:val="245"/>
        </w:trPr>
        <w:tc>
          <w:tcPr>
            <w:tcW w:w="2203" w:type="dxa"/>
            <w:tcBorders>
              <w:top w:val="single" w:sz="4" w:space="0" w:color="CB223B"/>
              <w:bottom w:val="single" w:sz="4" w:space="0" w:color="A6A9AC"/>
            </w:tcBorders>
          </w:tcPr>
          <w:p w14:paraId="5BB60234" w14:textId="77777777" w:rsidR="00843579" w:rsidRDefault="002D5E79">
            <w:pPr>
              <w:pStyle w:val="TableParagraph"/>
              <w:spacing w:before="13"/>
              <w:ind w:left="52"/>
              <w:rPr>
                <w:b/>
                <w:sz w:val="18"/>
              </w:rPr>
            </w:pPr>
            <w:r>
              <w:rPr>
                <w:b/>
                <w:sz w:val="18"/>
              </w:rPr>
              <w:t>Alan</w:t>
            </w:r>
            <w:r>
              <w:rPr>
                <w:b/>
                <w:spacing w:val="-2"/>
                <w:sz w:val="18"/>
              </w:rPr>
              <w:t xml:space="preserve"> </w:t>
            </w:r>
            <w:r>
              <w:rPr>
                <w:b/>
                <w:sz w:val="18"/>
              </w:rPr>
              <w:t>M.</w:t>
            </w:r>
            <w:r>
              <w:rPr>
                <w:b/>
                <w:spacing w:val="-2"/>
                <w:sz w:val="18"/>
              </w:rPr>
              <w:t xml:space="preserve"> </w:t>
            </w:r>
            <w:r>
              <w:rPr>
                <w:b/>
                <w:sz w:val="18"/>
              </w:rPr>
              <w:t>Bennett</w:t>
            </w:r>
            <w:r>
              <w:rPr>
                <w:b/>
                <w:spacing w:val="-1"/>
                <w:sz w:val="18"/>
              </w:rPr>
              <w:t xml:space="preserve"> </w:t>
            </w:r>
            <w:r>
              <w:rPr>
                <w:b/>
                <w:spacing w:val="-5"/>
                <w:sz w:val="18"/>
              </w:rPr>
              <w:t>(2)</w:t>
            </w:r>
          </w:p>
        </w:tc>
        <w:tc>
          <w:tcPr>
            <w:tcW w:w="1646" w:type="dxa"/>
            <w:tcBorders>
              <w:top w:val="single" w:sz="4" w:space="0" w:color="CB223B"/>
              <w:bottom w:val="single" w:sz="4" w:space="0" w:color="A6A9AC"/>
            </w:tcBorders>
          </w:tcPr>
          <w:p w14:paraId="5BB60235" w14:textId="77777777" w:rsidR="00843579" w:rsidRDefault="002D5E79">
            <w:pPr>
              <w:pStyle w:val="TableParagraph"/>
              <w:spacing w:before="13"/>
              <w:ind w:right="246"/>
              <w:jc w:val="right"/>
              <w:rPr>
                <w:sz w:val="18"/>
              </w:rPr>
            </w:pPr>
            <w:r>
              <w:rPr>
                <w:spacing w:val="-2"/>
                <w:sz w:val="18"/>
              </w:rPr>
              <w:t>132,847</w:t>
            </w:r>
          </w:p>
        </w:tc>
        <w:tc>
          <w:tcPr>
            <w:tcW w:w="997" w:type="dxa"/>
            <w:tcBorders>
              <w:top w:val="single" w:sz="4" w:space="0" w:color="CB223B"/>
              <w:bottom w:val="single" w:sz="4" w:space="0" w:color="A6A9AC"/>
            </w:tcBorders>
          </w:tcPr>
          <w:p w14:paraId="5BB60236" w14:textId="77777777" w:rsidR="00843579" w:rsidRDefault="002D5E79">
            <w:pPr>
              <w:pStyle w:val="TableParagraph"/>
              <w:spacing w:before="13"/>
              <w:ind w:right="118"/>
              <w:jc w:val="right"/>
              <w:rPr>
                <w:sz w:val="18"/>
              </w:rPr>
            </w:pPr>
            <w:r>
              <w:rPr>
                <w:spacing w:val="-2"/>
                <w:sz w:val="18"/>
              </w:rPr>
              <w:t>212,948</w:t>
            </w:r>
          </w:p>
        </w:tc>
        <w:tc>
          <w:tcPr>
            <w:tcW w:w="2451" w:type="dxa"/>
            <w:tcBorders>
              <w:top w:val="single" w:sz="4" w:space="0" w:color="CB223B"/>
              <w:bottom w:val="single" w:sz="4" w:space="0" w:color="A6A9AC"/>
            </w:tcBorders>
          </w:tcPr>
          <w:p w14:paraId="5BB60237" w14:textId="77777777" w:rsidR="00843579" w:rsidRDefault="002D5E79">
            <w:pPr>
              <w:pStyle w:val="TableParagraph"/>
              <w:spacing w:before="13"/>
              <w:ind w:right="124"/>
              <w:jc w:val="right"/>
              <w:rPr>
                <w:sz w:val="18"/>
              </w:rPr>
            </w:pPr>
            <w:r>
              <w:rPr>
                <w:spacing w:val="-2"/>
                <w:sz w:val="18"/>
              </w:rPr>
              <w:t>20,431</w:t>
            </w:r>
          </w:p>
        </w:tc>
        <w:tc>
          <w:tcPr>
            <w:tcW w:w="1615" w:type="dxa"/>
            <w:tcBorders>
              <w:top w:val="single" w:sz="4" w:space="0" w:color="CB223B"/>
              <w:bottom w:val="single" w:sz="4" w:space="0" w:color="A6A9AC"/>
            </w:tcBorders>
          </w:tcPr>
          <w:p w14:paraId="5BB60238" w14:textId="77777777" w:rsidR="00843579" w:rsidRDefault="002D5E79">
            <w:pPr>
              <w:pStyle w:val="TableParagraph"/>
              <w:spacing w:before="13"/>
              <w:ind w:right="284"/>
              <w:jc w:val="right"/>
              <w:rPr>
                <w:sz w:val="18"/>
              </w:rPr>
            </w:pPr>
            <w:r>
              <w:rPr>
                <w:spacing w:val="-2"/>
                <w:sz w:val="18"/>
              </w:rPr>
              <w:t>184,850</w:t>
            </w:r>
          </w:p>
        </w:tc>
        <w:tc>
          <w:tcPr>
            <w:tcW w:w="988" w:type="dxa"/>
            <w:tcBorders>
              <w:top w:val="single" w:sz="4" w:space="0" w:color="CB223B"/>
              <w:bottom w:val="single" w:sz="4" w:space="0" w:color="A6A9AC"/>
            </w:tcBorders>
          </w:tcPr>
          <w:p w14:paraId="5BB60239" w14:textId="77777777" w:rsidR="00843579" w:rsidRDefault="002D5E79">
            <w:pPr>
              <w:pStyle w:val="TableParagraph"/>
              <w:spacing w:before="13"/>
              <w:ind w:right="72"/>
              <w:jc w:val="right"/>
              <w:rPr>
                <w:sz w:val="18"/>
              </w:rPr>
            </w:pPr>
            <w:r>
              <w:rPr>
                <w:spacing w:val="-2"/>
                <w:sz w:val="18"/>
              </w:rPr>
              <w:t>551,076</w:t>
            </w:r>
          </w:p>
        </w:tc>
      </w:tr>
      <w:tr w:rsidR="00843579" w14:paraId="5BB60241" w14:textId="77777777">
        <w:trPr>
          <w:trHeight w:val="245"/>
        </w:trPr>
        <w:tc>
          <w:tcPr>
            <w:tcW w:w="2203" w:type="dxa"/>
            <w:tcBorders>
              <w:top w:val="single" w:sz="4" w:space="0" w:color="A6A9AC"/>
              <w:bottom w:val="single" w:sz="4" w:space="0" w:color="CB223B"/>
            </w:tcBorders>
          </w:tcPr>
          <w:p w14:paraId="5BB6023B" w14:textId="77777777" w:rsidR="00843579" w:rsidRDefault="002D5E79">
            <w:pPr>
              <w:pStyle w:val="TableParagraph"/>
              <w:spacing w:before="13"/>
              <w:ind w:left="52"/>
              <w:rPr>
                <w:b/>
                <w:sz w:val="18"/>
              </w:rPr>
            </w:pPr>
            <w:r>
              <w:rPr>
                <w:b/>
                <w:sz w:val="18"/>
              </w:rPr>
              <w:t>Bhavesh</w:t>
            </w:r>
            <w:r>
              <w:rPr>
                <w:b/>
                <w:spacing w:val="-3"/>
                <w:sz w:val="18"/>
              </w:rPr>
              <w:t xml:space="preserve"> </w:t>
            </w:r>
            <w:r>
              <w:rPr>
                <w:b/>
                <w:sz w:val="18"/>
              </w:rPr>
              <w:t>V.</w:t>
            </w:r>
            <w:r>
              <w:rPr>
                <w:b/>
                <w:spacing w:val="-2"/>
                <w:sz w:val="18"/>
              </w:rPr>
              <w:t xml:space="preserve"> </w:t>
            </w:r>
            <w:r>
              <w:rPr>
                <w:b/>
                <w:sz w:val="18"/>
              </w:rPr>
              <w:t>Patel</w:t>
            </w:r>
            <w:r>
              <w:rPr>
                <w:b/>
                <w:spacing w:val="-2"/>
                <w:sz w:val="18"/>
              </w:rPr>
              <w:t xml:space="preserve"> </w:t>
            </w:r>
            <w:r>
              <w:rPr>
                <w:b/>
                <w:spacing w:val="-5"/>
                <w:sz w:val="18"/>
              </w:rPr>
              <w:t>(3)</w:t>
            </w:r>
          </w:p>
        </w:tc>
        <w:tc>
          <w:tcPr>
            <w:tcW w:w="1646" w:type="dxa"/>
            <w:tcBorders>
              <w:top w:val="single" w:sz="4" w:space="0" w:color="A6A9AC"/>
              <w:bottom w:val="single" w:sz="4" w:space="0" w:color="CB223B"/>
            </w:tcBorders>
          </w:tcPr>
          <w:p w14:paraId="5BB6023C" w14:textId="77777777" w:rsidR="00843579" w:rsidRDefault="002D5E79">
            <w:pPr>
              <w:pStyle w:val="TableParagraph"/>
              <w:spacing w:before="13"/>
              <w:ind w:right="246"/>
              <w:jc w:val="right"/>
              <w:rPr>
                <w:sz w:val="18"/>
              </w:rPr>
            </w:pPr>
            <w:r>
              <w:rPr>
                <w:spacing w:val="-2"/>
                <w:sz w:val="18"/>
              </w:rPr>
              <w:t>50,357</w:t>
            </w:r>
          </w:p>
        </w:tc>
        <w:tc>
          <w:tcPr>
            <w:tcW w:w="997" w:type="dxa"/>
            <w:tcBorders>
              <w:top w:val="single" w:sz="4" w:space="0" w:color="A6A9AC"/>
              <w:bottom w:val="single" w:sz="4" w:space="0" w:color="CB223B"/>
            </w:tcBorders>
          </w:tcPr>
          <w:p w14:paraId="5BB6023D" w14:textId="77777777" w:rsidR="00843579" w:rsidRDefault="002D5E79">
            <w:pPr>
              <w:pStyle w:val="TableParagraph"/>
              <w:spacing w:before="13"/>
              <w:ind w:right="118"/>
              <w:jc w:val="right"/>
              <w:rPr>
                <w:sz w:val="18"/>
              </w:rPr>
            </w:pPr>
            <w:r>
              <w:rPr>
                <w:spacing w:val="-10"/>
                <w:sz w:val="18"/>
              </w:rPr>
              <w:t>–</w:t>
            </w:r>
          </w:p>
        </w:tc>
        <w:tc>
          <w:tcPr>
            <w:tcW w:w="2451" w:type="dxa"/>
            <w:tcBorders>
              <w:top w:val="single" w:sz="4" w:space="0" w:color="A6A9AC"/>
              <w:bottom w:val="single" w:sz="4" w:space="0" w:color="CB223B"/>
            </w:tcBorders>
          </w:tcPr>
          <w:p w14:paraId="5BB6023E" w14:textId="77777777" w:rsidR="00843579" w:rsidRDefault="002D5E79">
            <w:pPr>
              <w:pStyle w:val="TableParagraph"/>
              <w:spacing w:before="13"/>
              <w:ind w:right="124"/>
              <w:jc w:val="right"/>
              <w:rPr>
                <w:sz w:val="18"/>
              </w:rPr>
            </w:pPr>
            <w:r>
              <w:rPr>
                <w:spacing w:val="-2"/>
                <w:sz w:val="18"/>
              </w:rPr>
              <w:t>1,661</w:t>
            </w:r>
          </w:p>
        </w:tc>
        <w:tc>
          <w:tcPr>
            <w:tcW w:w="1615" w:type="dxa"/>
            <w:tcBorders>
              <w:top w:val="single" w:sz="4" w:space="0" w:color="A6A9AC"/>
              <w:bottom w:val="single" w:sz="4" w:space="0" w:color="CB223B"/>
            </w:tcBorders>
          </w:tcPr>
          <w:p w14:paraId="5BB6023F" w14:textId="77777777" w:rsidR="00843579" w:rsidRDefault="002D5E79">
            <w:pPr>
              <w:pStyle w:val="TableParagraph"/>
              <w:spacing w:before="13"/>
              <w:ind w:right="284"/>
              <w:jc w:val="right"/>
              <w:rPr>
                <w:sz w:val="18"/>
              </w:rPr>
            </w:pPr>
            <w:r>
              <w:rPr>
                <w:spacing w:val="-2"/>
                <w:sz w:val="18"/>
              </w:rPr>
              <w:t>27,140</w:t>
            </w:r>
          </w:p>
        </w:tc>
        <w:tc>
          <w:tcPr>
            <w:tcW w:w="988" w:type="dxa"/>
            <w:tcBorders>
              <w:top w:val="single" w:sz="4" w:space="0" w:color="A6A9AC"/>
              <w:bottom w:val="single" w:sz="4" w:space="0" w:color="CB223B"/>
            </w:tcBorders>
          </w:tcPr>
          <w:p w14:paraId="5BB60240" w14:textId="77777777" w:rsidR="00843579" w:rsidRDefault="002D5E79">
            <w:pPr>
              <w:pStyle w:val="TableParagraph"/>
              <w:spacing w:before="13"/>
              <w:ind w:right="72"/>
              <w:jc w:val="right"/>
              <w:rPr>
                <w:sz w:val="18"/>
              </w:rPr>
            </w:pPr>
            <w:r>
              <w:rPr>
                <w:spacing w:val="-2"/>
                <w:sz w:val="18"/>
              </w:rPr>
              <w:t>79,158</w:t>
            </w:r>
          </w:p>
        </w:tc>
      </w:tr>
    </w:tbl>
    <w:p w14:paraId="5BB60242" w14:textId="77777777" w:rsidR="00843579" w:rsidRDefault="002D5E79">
      <w:pPr>
        <w:pStyle w:val="ListParagraph"/>
        <w:numPr>
          <w:ilvl w:val="0"/>
          <w:numId w:val="26"/>
        </w:numPr>
        <w:tabs>
          <w:tab w:val="left" w:pos="1409"/>
        </w:tabs>
        <w:spacing w:before="62"/>
        <w:ind w:hanging="239"/>
        <w:rPr>
          <w:i/>
          <w:sz w:val="16"/>
        </w:rPr>
      </w:pPr>
      <w:r>
        <w:rPr>
          <w:i/>
          <w:sz w:val="16"/>
        </w:rPr>
        <w:t>Mr.</w:t>
      </w:r>
      <w:r>
        <w:rPr>
          <w:i/>
          <w:spacing w:val="-3"/>
          <w:sz w:val="16"/>
        </w:rPr>
        <w:t xml:space="preserve"> </w:t>
      </w:r>
      <w:r>
        <w:rPr>
          <w:i/>
          <w:sz w:val="16"/>
        </w:rPr>
        <w:t>Leach</w:t>
      </w:r>
      <w:r>
        <w:rPr>
          <w:i/>
          <w:spacing w:val="-3"/>
          <w:sz w:val="16"/>
        </w:rPr>
        <w:t xml:space="preserve"> </w:t>
      </w:r>
      <w:r>
        <w:rPr>
          <w:i/>
          <w:sz w:val="16"/>
        </w:rPr>
        <w:t>joined</w:t>
      </w:r>
      <w:r>
        <w:rPr>
          <w:i/>
          <w:spacing w:val="-3"/>
          <w:sz w:val="16"/>
        </w:rPr>
        <w:t xml:space="preserve"> </w:t>
      </w:r>
      <w:r>
        <w:rPr>
          <w:i/>
          <w:sz w:val="16"/>
        </w:rPr>
        <w:t>the</w:t>
      </w:r>
      <w:r>
        <w:rPr>
          <w:i/>
          <w:spacing w:val="-3"/>
          <w:sz w:val="16"/>
        </w:rPr>
        <w:t xml:space="preserve"> </w:t>
      </w:r>
      <w:r>
        <w:rPr>
          <w:i/>
          <w:sz w:val="16"/>
        </w:rPr>
        <w:t>Board</w:t>
      </w:r>
      <w:r>
        <w:rPr>
          <w:i/>
          <w:spacing w:val="-4"/>
          <w:sz w:val="16"/>
        </w:rPr>
        <w:t xml:space="preserve"> </w:t>
      </w:r>
      <w:r>
        <w:rPr>
          <w:i/>
          <w:sz w:val="16"/>
        </w:rPr>
        <w:t>on</w:t>
      </w:r>
      <w:r>
        <w:rPr>
          <w:i/>
          <w:spacing w:val="-3"/>
          <w:sz w:val="16"/>
        </w:rPr>
        <w:t xml:space="preserve"> </w:t>
      </w:r>
      <w:r>
        <w:rPr>
          <w:i/>
          <w:sz w:val="16"/>
        </w:rPr>
        <w:t>December</w:t>
      </w:r>
      <w:r>
        <w:rPr>
          <w:i/>
          <w:spacing w:val="-2"/>
          <w:sz w:val="16"/>
        </w:rPr>
        <w:t xml:space="preserve"> </w:t>
      </w:r>
      <w:r>
        <w:rPr>
          <w:i/>
          <w:sz w:val="16"/>
        </w:rPr>
        <w:t>2,</w:t>
      </w:r>
      <w:r>
        <w:rPr>
          <w:i/>
          <w:spacing w:val="-2"/>
          <w:sz w:val="16"/>
        </w:rPr>
        <w:t xml:space="preserve"> 2025.</w:t>
      </w:r>
    </w:p>
    <w:p w14:paraId="5BB60243" w14:textId="77777777" w:rsidR="00843579" w:rsidRDefault="002D5E79">
      <w:pPr>
        <w:pStyle w:val="ListParagraph"/>
        <w:numPr>
          <w:ilvl w:val="0"/>
          <w:numId w:val="26"/>
        </w:numPr>
        <w:tabs>
          <w:tab w:val="left" w:pos="1409"/>
        </w:tabs>
        <w:spacing w:before="98"/>
        <w:ind w:hanging="239"/>
        <w:rPr>
          <w:i/>
          <w:sz w:val="16"/>
        </w:rPr>
      </w:pPr>
      <w:r>
        <w:rPr>
          <w:i/>
          <w:sz w:val="16"/>
        </w:rPr>
        <w:t>Mr.</w:t>
      </w:r>
      <w:r>
        <w:rPr>
          <w:i/>
          <w:spacing w:val="-5"/>
          <w:sz w:val="16"/>
        </w:rPr>
        <w:t xml:space="preserve"> </w:t>
      </w:r>
      <w:r>
        <w:rPr>
          <w:i/>
          <w:sz w:val="16"/>
        </w:rPr>
        <w:t>Bennett</w:t>
      </w:r>
      <w:r>
        <w:rPr>
          <w:i/>
          <w:spacing w:val="-3"/>
          <w:sz w:val="16"/>
        </w:rPr>
        <w:t xml:space="preserve"> </w:t>
      </w:r>
      <w:r>
        <w:rPr>
          <w:i/>
          <w:sz w:val="16"/>
        </w:rPr>
        <w:t>will</w:t>
      </w:r>
      <w:r>
        <w:rPr>
          <w:i/>
          <w:spacing w:val="-3"/>
          <w:sz w:val="16"/>
        </w:rPr>
        <w:t xml:space="preserve"> </w:t>
      </w:r>
      <w:r>
        <w:rPr>
          <w:i/>
          <w:sz w:val="16"/>
        </w:rPr>
        <w:t>retire</w:t>
      </w:r>
      <w:r>
        <w:rPr>
          <w:i/>
          <w:spacing w:val="-3"/>
          <w:sz w:val="16"/>
        </w:rPr>
        <w:t xml:space="preserve"> </w:t>
      </w:r>
      <w:r>
        <w:rPr>
          <w:i/>
          <w:sz w:val="16"/>
        </w:rPr>
        <w:t>immediately</w:t>
      </w:r>
      <w:r>
        <w:rPr>
          <w:i/>
          <w:spacing w:val="-3"/>
          <w:sz w:val="16"/>
        </w:rPr>
        <w:t xml:space="preserve"> </w:t>
      </w:r>
      <w:r>
        <w:rPr>
          <w:i/>
          <w:sz w:val="16"/>
        </w:rPr>
        <w:t>prior</w:t>
      </w:r>
      <w:r>
        <w:rPr>
          <w:i/>
          <w:spacing w:val="-3"/>
          <w:sz w:val="16"/>
        </w:rPr>
        <w:t xml:space="preserve"> </w:t>
      </w:r>
      <w:r>
        <w:rPr>
          <w:i/>
          <w:sz w:val="16"/>
        </w:rPr>
        <w:t>to</w:t>
      </w:r>
      <w:r>
        <w:rPr>
          <w:i/>
          <w:spacing w:val="-3"/>
          <w:sz w:val="16"/>
        </w:rPr>
        <w:t xml:space="preserve"> </w:t>
      </w:r>
      <w:r>
        <w:rPr>
          <w:i/>
          <w:sz w:val="16"/>
        </w:rPr>
        <w:t>the</w:t>
      </w:r>
      <w:r>
        <w:rPr>
          <w:i/>
          <w:spacing w:val="-4"/>
          <w:sz w:val="16"/>
        </w:rPr>
        <w:t xml:space="preserve"> </w:t>
      </w:r>
      <w:r>
        <w:rPr>
          <w:i/>
          <w:sz w:val="16"/>
        </w:rPr>
        <w:t>2026</w:t>
      </w:r>
      <w:r>
        <w:rPr>
          <w:i/>
          <w:spacing w:val="-3"/>
          <w:sz w:val="16"/>
        </w:rPr>
        <w:t xml:space="preserve"> </w:t>
      </w:r>
      <w:r>
        <w:rPr>
          <w:i/>
          <w:sz w:val="16"/>
        </w:rPr>
        <w:t>Annual</w:t>
      </w:r>
      <w:r>
        <w:rPr>
          <w:i/>
          <w:spacing w:val="-3"/>
          <w:sz w:val="16"/>
        </w:rPr>
        <w:t xml:space="preserve"> </w:t>
      </w:r>
      <w:r>
        <w:rPr>
          <w:i/>
          <w:sz w:val="16"/>
        </w:rPr>
        <w:t>Meeting</w:t>
      </w:r>
      <w:r>
        <w:rPr>
          <w:i/>
          <w:spacing w:val="-4"/>
          <w:sz w:val="16"/>
        </w:rPr>
        <w:t xml:space="preserve"> </w:t>
      </w:r>
      <w:r>
        <w:rPr>
          <w:i/>
          <w:sz w:val="16"/>
        </w:rPr>
        <w:t>of</w:t>
      </w:r>
      <w:r>
        <w:rPr>
          <w:i/>
          <w:spacing w:val="-2"/>
          <w:sz w:val="16"/>
        </w:rPr>
        <w:t xml:space="preserve"> Shareholders.</w:t>
      </w:r>
    </w:p>
    <w:p w14:paraId="5BB60244" w14:textId="77777777" w:rsidR="00843579" w:rsidRDefault="002D5E79">
      <w:pPr>
        <w:pStyle w:val="ListParagraph"/>
        <w:numPr>
          <w:ilvl w:val="0"/>
          <w:numId w:val="26"/>
        </w:numPr>
        <w:tabs>
          <w:tab w:val="left" w:pos="1409"/>
        </w:tabs>
        <w:spacing w:before="99"/>
        <w:ind w:hanging="239"/>
        <w:rPr>
          <w:i/>
          <w:sz w:val="16"/>
        </w:rPr>
      </w:pPr>
      <w:r>
        <w:rPr>
          <w:i/>
          <w:sz w:val="16"/>
        </w:rPr>
        <w:t>Mr.</w:t>
      </w:r>
      <w:r>
        <w:rPr>
          <w:i/>
          <w:spacing w:val="-5"/>
          <w:sz w:val="16"/>
        </w:rPr>
        <w:t xml:space="preserve"> </w:t>
      </w:r>
      <w:r>
        <w:rPr>
          <w:i/>
          <w:sz w:val="16"/>
        </w:rPr>
        <w:t>Patel</w:t>
      </w:r>
      <w:r>
        <w:rPr>
          <w:i/>
          <w:spacing w:val="-3"/>
          <w:sz w:val="16"/>
        </w:rPr>
        <w:t xml:space="preserve"> </w:t>
      </w:r>
      <w:r>
        <w:rPr>
          <w:i/>
          <w:sz w:val="16"/>
        </w:rPr>
        <w:t>retired</w:t>
      </w:r>
      <w:r>
        <w:rPr>
          <w:i/>
          <w:spacing w:val="-3"/>
          <w:sz w:val="16"/>
        </w:rPr>
        <w:t xml:space="preserve"> </w:t>
      </w:r>
      <w:r>
        <w:rPr>
          <w:i/>
          <w:sz w:val="16"/>
        </w:rPr>
        <w:t>immediately</w:t>
      </w:r>
      <w:r>
        <w:rPr>
          <w:i/>
          <w:spacing w:val="-3"/>
          <w:sz w:val="16"/>
        </w:rPr>
        <w:t xml:space="preserve"> </w:t>
      </w:r>
      <w:r>
        <w:rPr>
          <w:i/>
          <w:sz w:val="16"/>
        </w:rPr>
        <w:t>prior</w:t>
      </w:r>
      <w:r>
        <w:rPr>
          <w:i/>
          <w:spacing w:val="-2"/>
          <w:sz w:val="16"/>
        </w:rPr>
        <w:t xml:space="preserve"> </w:t>
      </w:r>
      <w:r>
        <w:rPr>
          <w:i/>
          <w:sz w:val="16"/>
        </w:rPr>
        <w:t>to</w:t>
      </w:r>
      <w:r>
        <w:rPr>
          <w:i/>
          <w:spacing w:val="-4"/>
          <w:sz w:val="16"/>
        </w:rPr>
        <w:t xml:space="preserve"> </w:t>
      </w:r>
      <w:r>
        <w:rPr>
          <w:i/>
          <w:sz w:val="16"/>
        </w:rPr>
        <w:t>the</w:t>
      </w:r>
      <w:r>
        <w:rPr>
          <w:i/>
          <w:spacing w:val="-3"/>
          <w:sz w:val="16"/>
        </w:rPr>
        <w:t xml:space="preserve"> </w:t>
      </w:r>
      <w:r>
        <w:rPr>
          <w:i/>
          <w:sz w:val="16"/>
        </w:rPr>
        <w:t>2025</w:t>
      </w:r>
      <w:r>
        <w:rPr>
          <w:i/>
          <w:spacing w:val="-4"/>
          <w:sz w:val="16"/>
        </w:rPr>
        <w:t xml:space="preserve"> </w:t>
      </w:r>
      <w:r>
        <w:rPr>
          <w:i/>
          <w:sz w:val="16"/>
        </w:rPr>
        <w:t>Annual</w:t>
      </w:r>
      <w:r>
        <w:rPr>
          <w:i/>
          <w:spacing w:val="-2"/>
          <w:sz w:val="16"/>
        </w:rPr>
        <w:t xml:space="preserve"> </w:t>
      </w:r>
      <w:r>
        <w:rPr>
          <w:i/>
          <w:sz w:val="16"/>
        </w:rPr>
        <w:t>Meeting</w:t>
      </w:r>
      <w:r>
        <w:rPr>
          <w:i/>
          <w:spacing w:val="-4"/>
          <w:sz w:val="16"/>
        </w:rPr>
        <w:t xml:space="preserve"> </w:t>
      </w:r>
      <w:r>
        <w:rPr>
          <w:i/>
          <w:sz w:val="16"/>
        </w:rPr>
        <w:t>of</w:t>
      </w:r>
      <w:r>
        <w:rPr>
          <w:i/>
          <w:spacing w:val="-2"/>
          <w:sz w:val="16"/>
        </w:rPr>
        <w:t xml:space="preserve"> Shareholders.</w:t>
      </w:r>
    </w:p>
    <w:p w14:paraId="5BB60245" w14:textId="77777777" w:rsidR="00843579" w:rsidRDefault="00843579">
      <w:pPr>
        <w:pStyle w:val="BodyText"/>
        <w:spacing w:before="50"/>
        <w:rPr>
          <w:i/>
          <w:sz w:val="16"/>
        </w:rPr>
      </w:pPr>
    </w:p>
    <w:p w14:paraId="5BB60246" w14:textId="77777777" w:rsidR="00843579" w:rsidRDefault="002D5E79">
      <w:pPr>
        <w:pStyle w:val="BodyText"/>
        <w:spacing w:line="247" w:lineRule="auto"/>
        <w:ind w:left="1170" w:right="1170"/>
        <w:jc w:val="both"/>
      </w:pPr>
      <w:r>
        <w:rPr>
          <w:b/>
          <w:i/>
        </w:rPr>
        <w:t>Fees Earned or Paid</w:t>
      </w:r>
      <w:r>
        <w:rPr>
          <w:b/>
          <w:i/>
          <w:spacing w:val="-1"/>
        </w:rPr>
        <w:t xml:space="preserve"> </w:t>
      </w:r>
      <w:r>
        <w:rPr>
          <w:b/>
          <w:i/>
        </w:rPr>
        <w:t xml:space="preserve">in Cash. </w:t>
      </w:r>
      <w:r>
        <w:t>The amounts in this column represent retainer fees earned or paid in fiscal year</w:t>
      </w:r>
      <w:r>
        <w:rPr>
          <w:spacing w:val="-3"/>
        </w:rPr>
        <w:t xml:space="preserve"> </w:t>
      </w:r>
      <w:r>
        <w:t>2025. Refer to the section Directors’ Fees for information on annual retainer fees.</w:t>
      </w:r>
    </w:p>
    <w:p w14:paraId="5BB60247" w14:textId="77777777" w:rsidR="00843579" w:rsidRDefault="002D5E79">
      <w:pPr>
        <w:pStyle w:val="BodyText"/>
        <w:spacing w:before="202" w:line="247" w:lineRule="auto"/>
        <w:ind w:left="1170" w:right="1165"/>
        <w:jc w:val="both"/>
      </w:pPr>
      <w:r>
        <w:rPr>
          <w:b/>
          <w:i/>
        </w:rPr>
        <w:t xml:space="preserve">Stock Awards. </w:t>
      </w:r>
      <w:r>
        <w:t>The amounts in the Stock Awards column reflect the grant date fair value of RSUs awarded in 2025. We calculate the fair value of equity awards by multiplying the number of RSUs granted by the closing stock price as of the award’s grant date.</w:t>
      </w:r>
    </w:p>
    <w:p w14:paraId="5BB60248" w14:textId="77777777" w:rsidR="00843579" w:rsidRDefault="002D5E79">
      <w:pPr>
        <w:pStyle w:val="BodyText"/>
        <w:spacing w:before="203" w:line="247" w:lineRule="auto"/>
        <w:ind w:left="1170" w:right="1168"/>
        <w:jc w:val="both"/>
      </w:pPr>
      <w:r>
        <w:t xml:space="preserve">The number of restricted shares (RSAs), outstanding RSUs, deferred RSUs, and SEUs held </w:t>
      </w:r>
      <w:proofErr w:type="gramStart"/>
      <w:r>
        <w:t>at</w:t>
      </w:r>
      <w:proofErr w:type="gramEnd"/>
      <w:r>
        <w:rPr>
          <w:spacing w:val="-5"/>
        </w:rPr>
        <w:t xml:space="preserve"> </w:t>
      </w:r>
      <w:r>
        <w:t>December 31, 2025, by non-management Directors are:</w:t>
      </w:r>
    </w:p>
    <w:p w14:paraId="5BB60249" w14:textId="77777777" w:rsidR="00843579" w:rsidRDefault="00843579">
      <w:pPr>
        <w:pStyle w:val="BodyText"/>
        <w:spacing w:before="3"/>
        <w:rPr>
          <w:sz w:val="20"/>
        </w:rPr>
      </w:pPr>
    </w:p>
    <w:tbl>
      <w:tblPr>
        <w:tblW w:w="0" w:type="auto"/>
        <w:tblInd w:w="1177" w:type="dxa"/>
        <w:tblLayout w:type="fixed"/>
        <w:tblCellMar>
          <w:left w:w="0" w:type="dxa"/>
          <w:right w:w="0" w:type="dxa"/>
        </w:tblCellMar>
        <w:tblLook w:val="01E0" w:firstRow="1" w:lastRow="1" w:firstColumn="1" w:lastColumn="1" w:noHBand="0" w:noVBand="0"/>
      </w:tblPr>
      <w:tblGrid>
        <w:gridCol w:w="3348"/>
        <w:gridCol w:w="2333"/>
        <w:gridCol w:w="1577"/>
        <w:gridCol w:w="1512"/>
        <w:gridCol w:w="1130"/>
      </w:tblGrid>
      <w:tr w:rsidR="00843579" w14:paraId="5BB6024F" w14:textId="77777777">
        <w:trPr>
          <w:trHeight w:val="208"/>
        </w:trPr>
        <w:tc>
          <w:tcPr>
            <w:tcW w:w="3348" w:type="dxa"/>
          </w:tcPr>
          <w:p w14:paraId="5BB6024A" w14:textId="77777777" w:rsidR="00843579" w:rsidRDefault="00843579">
            <w:pPr>
              <w:pStyle w:val="TableParagraph"/>
              <w:rPr>
                <w:rFonts w:ascii="Times New Roman"/>
                <w:sz w:val="14"/>
              </w:rPr>
            </w:pPr>
          </w:p>
        </w:tc>
        <w:tc>
          <w:tcPr>
            <w:tcW w:w="2333" w:type="dxa"/>
          </w:tcPr>
          <w:p w14:paraId="5BB6024B" w14:textId="77777777" w:rsidR="00843579" w:rsidRDefault="002D5E79">
            <w:pPr>
              <w:pStyle w:val="TableParagraph"/>
              <w:spacing w:line="189" w:lineRule="exact"/>
              <w:ind w:right="195"/>
              <w:jc w:val="right"/>
              <w:rPr>
                <w:b/>
                <w:sz w:val="18"/>
              </w:rPr>
            </w:pPr>
            <w:r>
              <w:rPr>
                <w:b/>
                <w:spacing w:val="-2"/>
                <w:sz w:val="18"/>
              </w:rPr>
              <w:t>Restricted</w:t>
            </w:r>
          </w:p>
        </w:tc>
        <w:tc>
          <w:tcPr>
            <w:tcW w:w="1577" w:type="dxa"/>
          </w:tcPr>
          <w:p w14:paraId="5BB6024C" w14:textId="77777777" w:rsidR="00843579" w:rsidRDefault="002D5E79">
            <w:pPr>
              <w:pStyle w:val="TableParagraph"/>
              <w:spacing w:line="189" w:lineRule="exact"/>
              <w:ind w:right="317"/>
              <w:jc w:val="right"/>
              <w:rPr>
                <w:b/>
                <w:sz w:val="18"/>
              </w:rPr>
            </w:pPr>
            <w:r>
              <w:rPr>
                <w:b/>
                <w:spacing w:val="-2"/>
                <w:sz w:val="18"/>
              </w:rPr>
              <w:t>Outstanding</w:t>
            </w:r>
          </w:p>
        </w:tc>
        <w:tc>
          <w:tcPr>
            <w:tcW w:w="1512" w:type="dxa"/>
          </w:tcPr>
          <w:p w14:paraId="5BB6024D" w14:textId="77777777" w:rsidR="00843579" w:rsidRDefault="002D5E79">
            <w:pPr>
              <w:pStyle w:val="TableParagraph"/>
              <w:spacing w:line="189" w:lineRule="exact"/>
              <w:ind w:right="449"/>
              <w:jc w:val="right"/>
              <w:rPr>
                <w:b/>
                <w:sz w:val="18"/>
              </w:rPr>
            </w:pPr>
            <w:r>
              <w:rPr>
                <w:b/>
                <w:spacing w:val="-2"/>
                <w:sz w:val="18"/>
              </w:rPr>
              <w:t>Deferred</w:t>
            </w:r>
          </w:p>
        </w:tc>
        <w:tc>
          <w:tcPr>
            <w:tcW w:w="1130" w:type="dxa"/>
          </w:tcPr>
          <w:p w14:paraId="5BB6024E" w14:textId="77777777" w:rsidR="00843579" w:rsidRDefault="00843579">
            <w:pPr>
              <w:pStyle w:val="TableParagraph"/>
              <w:rPr>
                <w:rFonts w:ascii="Times New Roman"/>
                <w:sz w:val="14"/>
              </w:rPr>
            </w:pPr>
          </w:p>
        </w:tc>
      </w:tr>
      <w:tr w:rsidR="00843579" w14:paraId="5BB60255" w14:textId="77777777">
        <w:trPr>
          <w:trHeight w:val="233"/>
        </w:trPr>
        <w:tc>
          <w:tcPr>
            <w:tcW w:w="3348" w:type="dxa"/>
            <w:tcBorders>
              <w:bottom w:val="single" w:sz="4" w:space="0" w:color="CB223B"/>
            </w:tcBorders>
          </w:tcPr>
          <w:p w14:paraId="5BB60250" w14:textId="77777777" w:rsidR="00843579" w:rsidRDefault="002D5E79">
            <w:pPr>
              <w:pStyle w:val="TableParagraph"/>
              <w:spacing w:before="1"/>
              <w:ind w:left="52"/>
              <w:rPr>
                <w:b/>
                <w:sz w:val="18"/>
              </w:rPr>
            </w:pPr>
            <w:r>
              <w:rPr>
                <w:b/>
                <w:spacing w:val="-4"/>
                <w:sz w:val="18"/>
              </w:rPr>
              <w:t>Name</w:t>
            </w:r>
          </w:p>
        </w:tc>
        <w:tc>
          <w:tcPr>
            <w:tcW w:w="2333" w:type="dxa"/>
            <w:tcBorders>
              <w:bottom w:val="single" w:sz="4" w:space="0" w:color="CB223B"/>
            </w:tcBorders>
          </w:tcPr>
          <w:p w14:paraId="5BB60251" w14:textId="77777777" w:rsidR="00843579" w:rsidRDefault="002D5E79">
            <w:pPr>
              <w:pStyle w:val="TableParagraph"/>
              <w:spacing w:before="1"/>
              <w:ind w:right="196"/>
              <w:jc w:val="right"/>
              <w:rPr>
                <w:b/>
                <w:sz w:val="18"/>
              </w:rPr>
            </w:pPr>
            <w:r>
              <w:rPr>
                <w:b/>
                <w:spacing w:val="-2"/>
                <w:sz w:val="18"/>
              </w:rPr>
              <w:t>Shares</w:t>
            </w:r>
          </w:p>
        </w:tc>
        <w:tc>
          <w:tcPr>
            <w:tcW w:w="1577" w:type="dxa"/>
            <w:tcBorders>
              <w:bottom w:val="single" w:sz="4" w:space="0" w:color="CB223B"/>
            </w:tcBorders>
          </w:tcPr>
          <w:p w14:paraId="5BB60252" w14:textId="77777777" w:rsidR="00843579" w:rsidRDefault="002D5E79">
            <w:pPr>
              <w:pStyle w:val="TableParagraph"/>
              <w:spacing w:before="1"/>
              <w:ind w:right="318"/>
              <w:jc w:val="right"/>
              <w:rPr>
                <w:b/>
                <w:sz w:val="18"/>
              </w:rPr>
            </w:pPr>
            <w:r>
              <w:rPr>
                <w:b/>
                <w:spacing w:val="-4"/>
                <w:sz w:val="18"/>
              </w:rPr>
              <w:t>RSUs</w:t>
            </w:r>
          </w:p>
        </w:tc>
        <w:tc>
          <w:tcPr>
            <w:tcW w:w="1512" w:type="dxa"/>
            <w:tcBorders>
              <w:bottom w:val="single" w:sz="4" w:space="0" w:color="CB223B"/>
            </w:tcBorders>
          </w:tcPr>
          <w:p w14:paraId="5BB60253" w14:textId="77777777" w:rsidR="00843579" w:rsidRDefault="002D5E79">
            <w:pPr>
              <w:pStyle w:val="TableParagraph"/>
              <w:spacing w:before="1"/>
              <w:ind w:right="450"/>
              <w:jc w:val="right"/>
              <w:rPr>
                <w:b/>
                <w:sz w:val="18"/>
              </w:rPr>
            </w:pPr>
            <w:r>
              <w:rPr>
                <w:b/>
                <w:spacing w:val="-4"/>
                <w:sz w:val="18"/>
              </w:rPr>
              <w:t>RSUs</w:t>
            </w:r>
          </w:p>
        </w:tc>
        <w:tc>
          <w:tcPr>
            <w:tcW w:w="1130" w:type="dxa"/>
            <w:tcBorders>
              <w:bottom w:val="single" w:sz="4" w:space="0" w:color="CB223B"/>
            </w:tcBorders>
          </w:tcPr>
          <w:p w14:paraId="5BB60254" w14:textId="77777777" w:rsidR="00843579" w:rsidRDefault="002D5E79">
            <w:pPr>
              <w:pStyle w:val="TableParagraph"/>
              <w:spacing w:before="1"/>
              <w:ind w:right="125"/>
              <w:jc w:val="right"/>
              <w:rPr>
                <w:b/>
                <w:sz w:val="18"/>
              </w:rPr>
            </w:pPr>
            <w:r>
              <w:rPr>
                <w:b/>
                <w:spacing w:val="-4"/>
                <w:sz w:val="18"/>
              </w:rPr>
              <w:t>SEUs</w:t>
            </w:r>
          </w:p>
        </w:tc>
      </w:tr>
      <w:tr w:rsidR="00843579" w14:paraId="5BB6025B" w14:textId="77777777">
        <w:trPr>
          <w:trHeight w:val="245"/>
        </w:trPr>
        <w:tc>
          <w:tcPr>
            <w:tcW w:w="3348" w:type="dxa"/>
            <w:tcBorders>
              <w:top w:val="single" w:sz="4" w:space="0" w:color="CB223B"/>
              <w:bottom w:val="single" w:sz="4" w:space="0" w:color="A6A9AC"/>
            </w:tcBorders>
          </w:tcPr>
          <w:p w14:paraId="5BB60256" w14:textId="77777777" w:rsidR="00843579" w:rsidRDefault="002D5E79">
            <w:pPr>
              <w:pStyle w:val="TableParagraph"/>
              <w:spacing w:before="13"/>
              <w:ind w:left="52"/>
              <w:rPr>
                <w:b/>
                <w:sz w:val="18"/>
              </w:rPr>
            </w:pPr>
            <w:r>
              <w:rPr>
                <w:b/>
                <w:sz w:val="18"/>
              </w:rPr>
              <w:t>Abdulaziz</w:t>
            </w:r>
            <w:r>
              <w:rPr>
                <w:b/>
                <w:spacing w:val="-1"/>
                <w:sz w:val="18"/>
              </w:rPr>
              <w:t xml:space="preserve"> </w:t>
            </w:r>
            <w:r>
              <w:rPr>
                <w:b/>
                <w:sz w:val="18"/>
              </w:rPr>
              <w:t>F.</w:t>
            </w:r>
            <w:r>
              <w:rPr>
                <w:b/>
                <w:spacing w:val="-1"/>
                <w:sz w:val="18"/>
              </w:rPr>
              <w:t xml:space="preserve"> </w:t>
            </w:r>
            <w:r>
              <w:rPr>
                <w:b/>
                <w:sz w:val="18"/>
              </w:rPr>
              <w:t>Al</w:t>
            </w:r>
            <w:r>
              <w:rPr>
                <w:b/>
                <w:spacing w:val="-1"/>
                <w:sz w:val="18"/>
              </w:rPr>
              <w:t xml:space="preserve"> </w:t>
            </w:r>
            <w:r>
              <w:rPr>
                <w:b/>
                <w:spacing w:val="-2"/>
                <w:sz w:val="18"/>
              </w:rPr>
              <w:t>Khayyal</w:t>
            </w:r>
          </w:p>
        </w:tc>
        <w:tc>
          <w:tcPr>
            <w:tcW w:w="2333" w:type="dxa"/>
            <w:tcBorders>
              <w:top w:val="single" w:sz="4" w:space="0" w:color="CB223B"/>
              <w:bottom w:val="single" w:sz="4" w:space="0" w:color="A6A9AC"/>
            </w:tcBorders>
          </w:tcPr>
          <w:p w14:paraId="5BB60257" w14:textId="77777777" w:rsidR="00843579" w:rsidRDefault="002D5E79">
            <w:pPr>
              <w:pStyle w:val="TableParagraph"/>
              <w:spacing w:before="13"/>
              <w:ind w:right="196"/>
              <w:jc w:val="right"/>
              <w:rPr>
                <w:sz w:val="18"/>
              </w:rPr>
            </w:pPr>
            <w:r>
              <w:rPr>
                <w:spacing w:val="-10"/>
                <w:sz w:val="18"/>
              </w:rPr>
              <w:t>–</w:t>
            </w:r>
          </w:p>
        </w:tc>
        <w:tc>
          <w:tcPr>
            <w:tcW w:w="1577" w:type="dxa"/>
            <w:tcBorders>
              <w:top w:val="single" w:sz="4" w:space="0" w:color="CB223B"/>
              <w:bottom w:val="single" w:sz="4" w:space="0" w:color="A6A9AC"/>
            </w:tcBorders>
          </w:tcPr>
          <w:p w14:paraId="5BB60258" w14:textId="77777777" w:rsidR="00843579" w:rsidRDefault="002D5E79">
            <w:pPr>
              <w:pStyle w:val="TableParagraph"/>
              <w:spacing w:before="13"/>
              <w:ind w:right="318"/>
              <w:jc w:val="right"/>
              <w:rPr>
                <w:sz w:val="18"/>
              </w:rPr>
            </w:pPr>
            <w:r>
              <w:rPr>
                <w:spacing w:val="-10"/>
                <w:sz w:val="18"/>
              </w:rPr>
              <w:t>–</w:t>
            </w:r>
          </w:p>
        </w:tc>
        <w:tc>
          <w:tcPr>
            <w:tcW w:w="1512" w:type="dxa"/>
            <w:tcBorders>
              <w:top w:val="single" w:sz="4" w:space="0" w:color="CB223B"/>
              <w:bottom w:val="single" w:sz="4" w:space="0" w:color="A6A9AC"/>
            </w:tcBorders>
          </w:tcPr>
          <w:p w14:paraId="5BB60259" w14:textId="77777777" w:rsidR="00843579" w:rsidRDefault="002D5E79">
            <w:pPr>
              <w:pStyle w:val="TableParagraph"/>
              <w:spacing w:before="13"/>
              <w:ind w:right="450"/>
              <w:jc w:val="right"/>
              <w:rPr>
                <w:sz w:val="18"/>
              </w:rPr>
            </w:pPr>
            <w:r>
              <w:rPr>
                <w:spacing w:val="-2"/>
                <w:sz w:val="18"/>
              </w:rPr>
              <w:t>79,227</w:t>
            </w:r>
          </w:p>
        </w:tc>
        <w:tc>
          <w:tcPr>
            <w:tcW w:w="1130" w:type="dxa"/>
            <w:tcBorders>
              <w:top w:val="single" w:sz="4" w:space="0" w:color="CB223B"/>
              <w:bottom w:val="single" w:sz="4" w:space="0" w:color="A6A9AC"/>
            </w:tcBorders>
          </w:tcPr>
          <w:p w14:paraId="5BB6025A" w14:textId="77777777" w:rsidR="00843579" w:rsidRDefault="002D5E79">
            <w:pPr>
              <w:pStyle w:val="TableParagraph"/>
              <w:spacing w:before="13"/>
              <w:ind w:right="125"/>
              <w:jc w:val="right"/>
              <w:rPr>
                <w:sz w:val="18"/>
              </w:rPr>
            </w:pPr>
            <w:r>
              <w:rPr>
                <w:spacing w:val="-2"/>
                <w:sz w:val="18"/>
              </w:rPr>
              <w:t>19,427</w:t>
            </w:r>
          </w:p>
        </w:tc>
      </w:tr>
      <w:tr w:rsidR="00843579" w14:paraId="5BB60261" w14:textId="77777777">
        <w:trPr>
          <w:trHeight w:val="245"/>
        </w:trPr>
        <w:tc>
          <w:tcPr>
            <w:tcW w:w="3348" w:type="dxa"/>
            <w:tcBorders>
              <w:top w:val="single" w:sz="4" w:space="0" w:color="A6A9AC"/>
              <w:bottom w:val="single" w:sz="4" w:space="0" w:color="A6A9AC"/>
            </w:tcBorders>
          </w:tcPr>
          <w:p w14:paraId="5BB6025C" w14:textId="77777777" w:rsidR="00843579" w:rsidRDefault="002D5E79">
            <w:pPr>
              <w:pStyle w:val="TableParagraph"/>
              <w:spacing w:before="13"/>
              <w:ind w:left="52"/>
              <w:rPr>
                <w:b/>
                <w:sz w:val="18"/>
              </w:rPr>
            </w:pPr>
            <w:r>
              <w:rPr>
                <w:b/>
                <w:sz w:val="18"/>
              </w:rPr>
              <w:t>William</w:t>
            </w:r>
            <w:r>
              <w:rPr>
                <w:b/>
                <w:spacing w:val="-1"/>
                <w:sz w:val="18"/>
              </w:rPr>
              <w:t xml:space="preserve"> </w:t>
            </w:r>
            <w:r>
              <w:rPr>
                <w:b/>
                <w:sz w:val="18"/>
              </w:rPr>
              <w:t xml:space="preserve">E. </w:t>
            </w:r>
            <w:r>
              <w:rPr>
                <w:b/>
                <w:spacing w:val="-2"/>
                <w:sz w:val="18"/>
              </w:rPr>
              <w:t>Albrecht</w:t>
            </w:r>
          </w:p>
        </w:tc>
        <w:tc>
          <w:tcPr>
            <w:tcW w:w="2333" w:type="dxa"/>
            <w:tcBorders>
              <w:top w:val="single" w:sz="4" w:space="0" w:color="A6A9AC"/>
              <w:bottom w:val="single" w:sz="4" w:space="0" w:color="A6A9AC"/>
            </w:tcBorders>
          </w:tcPr>
          <w:p w14:paraId="5BB6025D" w14:textId="77777777" w:rsidR="00843579" w:rsidRDefault="002D5E79">
            <w:pPr>
              <w:pStyle w:val="TableParagraph"/>
              <w:spacing w:before="13"/>
              <w:ind w:right="196"/>
              <w:jc w:val="right"/>
              <w:rPr>
                <w:sz w:val="18"/>
              </w:rPr>
            </w:pPr>
            <w:r>
              <w:rPr>
                <w:spacing w:val="-10"/>
                <w:sz w:val="18"/>
              </w:rPr>
              <w:t>–</w:t>
            </w:r>
          </w:p>
        </w:tc>
        <w:tc>
          <w:tcPr>
            <w:tcW w:w="1577" w:type="dxa"/>
            <w:tcBorders>
              <w:top w:val="single" w:sz="4" w:space="0" w:color="A6A9AC"/>
              <w:bottom w:val="single" w:sz="4" w:space="0" w:color="A6A9AC"/>
            </w:tcBorders>
          </w:tcPr>
          <w:p w14:paraId="5BB6025E" w14:textId="77777777" w:rsidR="00843579" w:rsidRDefault="002D5E79">
            <w:pPr>
              <w:pStyle w:val="TableParagraph"/>
              <w:spacing w:before="13"/>
              <w:ind w:right="318"/>
              <w:jc w:val="right"/>
              <w:rPr>
                <w:sz w:val="18"/>
              </w:rPr>
            </w:pPr>
            <w:r>
              <w:rPr>
                <w:spacing w:val="-10"/>
                <w:sz w:val="18"/>
              </w:rPr>
              <w:t>–</w:t>
            </w:r>
          </w:p>
        </w:tc>
        <w:tc>
          <w:tcPr>
            <w:tcW w:w="1512" w:type="dxa"/>
            <w:tcBorders>
              <w:top w:val="single" w:sz="4" w:space="0" w:color="A6A9AC"/>
              <w:bottom w:val="single" w:sz="4" w:space="0" w:color="A6A9AC"/>
            </w:tcBorders>
          </w:tcPr>
          <w:p w14:paraId="5BB6025F" w14:textId="77777777" w:rsidR="00843579" w:rsidRDefault="002D5E79">
            <w:pPr>
              <w:pStyle w:val="TableParagraph"/>
              <w:spacing w:before="13"/>
              <w:ind w:right="450"/>
              <w:jc w:val="right"/>
              <w:rPr>
                <w:sz w:val="18"/>
              </w:rPr>
            </w:pPr>
            <w:r>
              <w:rPr>
                <w:spacing w:val="-2"/>
                <w:sz w:val="18"/>
              </w:rPr>
              <w:t>71,061</w:t>
            </w:r>
          </w:p>
        </w:tc>
        <w:tc>
          <w:tcPr>
            <w:tcW w:w="1130" w:type="dxa"/>
            <w:tcBorders>
              <w:top w:val="single" w:sz="4" w:space="0" w:color="A6A9AC"/>
              <w:bottom w:val="single" w:sz="4" w:space="0" w:color="A6A9AC"/>
            </w:tcBorders>
          </w:tcPr>
          <w:p w14:paraId="5BB60260" w14:textId="77777777" w:rsidR="00843579" w:rsidRDefault="002D5E79">
            <w:pPr>
              <w:pStyle w:val="TableParagraph"/>
              <w:spacing w:before="13"/>
              <w:ind w:right="125"/>
              <w:jc w:val="right"/>
              <w:rPr>
                <w:sz w:val="18"/>
              </w:rPr>
            </w:pPr>
            <w:r>
              <w:rPr>
                <w:spacing w:val="-10"/>
                <w:sz w:val="18"/>
              </w:rPr>
              <w:t>–</w:t>
            </w:r>
          </w:p>
        </w:tc>
      </w:tr>
      <w:tr w:rsidR="00843579" w14:paraId="5BB60267" w14:textId="77777777">
        <w:trPr>
          <w:trHeight w:val="245"/>
        </w:trPr>
        <w:tc>
          <w:tcPr>
            <w:tcW w:w="3348" w:type="dxa"/>
            <w:tcBorders>
              <w:top w:val="single" w:sz="4" w:space="0" w:color="A6A9AC"/>
              <w:bottom w:val="single" w:sz="4" w:space="0" w:color="A6A9AC"/>
            </w:tcBorders>
          </w:tcPr>
          <w:p w14:paraId="5BB60262" w14:textId="77777777" w:rsidR="00843579" w:rsidRDefault="002D5E79">
            <w:pPr>
              <w:pStyle w:val="TableParagraph"/>
              <w:spacing w:before="13"/>
              <w:ind w:left="52"/>
              <w:rPr>
                <w:b/>
                <w:sz w:val="18"/>
              </w:rPr>
            </w:pPr>
            <w:r>
              <w:rPr>
                <w:b/>
                <w:sz w:val="18"/>
              </w:rPr>
              <w:t>M.</w:t>
            </w:r>
            <w:r>
              <w:rPr>
                <w:b/>
                <w:spacing w:val="-2"/>
                <w:sz w:val="18"/>
              </w:rPr>
              <w:t xml:space="preserve"> </w:t>
            </w:r>
            <w:r>
              <w:rPr>
                <w:b/>
                <w:sz w:val="18"/>
              </w:rPr>
              <w:t>Katherine</w:t>
            </w:r>
            <w:r>
              <w:rPr>
                <w:b/>
                <w:spacing w:val="-2"/>
                <w:sz w:val="18"/>
              </w:rPr>
              <w:t xml:space="preserve"> Banks</w:t>
            </w:r>
          </w:p>
        </w:tc>
        <w:tc>
          <w:tcPr>
            <w:tcW w:w="2333" w:type="dxa"/>
            <w:tcBorders>
              <w:top w:val="single" w:sz="4" w:space="0" w:color="A6A9AC"/>
              <w:bottom w:val="single" w:sz="4" w:space="0" w:color="A6A9AC"/>
            </w:tcBorders>
          </w:tcPr>
          <w:p w14:paraId="5BB60263" w14:textId="77777777" w:rsidR="00843579" w:rsidRDefault="002D5E79">
            <w:pPr>
              <w:pStyle w:val="TableParagraph"/>
              <w:spacing w:before="13"/>
              <w:ind w:right="196"/>
              <w:jc w:val="right"/>
              <w:rPr>
                <w:sz w:val="18"/>
              </w:rPr>
            </w:pPr>
            <w:r>
              <w:rPr>
                <w:spacing w:val="-10"/>
                <w:sz w:val="18"/>
              </w:rPr>
              <w:t>–</w:t>
            </w:r>
          </w:p>
        </w:tc>
        <w:tc>
          <w:tcPr>
            <w:tcW w:w="1577" w:type="dxa"/>
            <w:tcBorders>
              <w:top w:val="single" w:sz="4" w:space="0" w:color="A6A9AC"/>
              <w:bottom w:val="single" w:sz="4" w:space="0" w:color="A6A9AC"/>
            </w:tcBorders>
          </w:tcPr>
          <w:p w14:paraId="5BB60264" w14:textId="77777777" w:rsidR="00843579" w:rsidRDefault="002D5E79">
            <w:pPr>
              <w:pStyle w:val="TableParagraph"/>
              <w:spacing w:before="13"/>
              <w:ind w:right="318"/>
              <w:jc w:val="right"/>
              <w:rPr>
                <w:sz w:val="18"/>
              </w:rPr>
            </w:pPr>
            <w:r>
              <w:rPr>
                <w:spacing w:val="-2"/>
                <w:sz w:val="18"/>
              </w:rPr>
              <w:t>7,485</w:t>
            </w:r>
          </w:p>
        </w:tc>
        <w:tc>
          <w:tcPr>
            <w:tcW w:w="1512" w:type="dxa"/>
            <w:tcBorders>
              <w:top w:val="single" w:sz="4" w:space="0" w:color="A6A9AC"/>
              <w:bottom w:val="single" w:sz="4" w:space="0" w:color="A6A9AC"/>
            </w:tcBorders>
          </w:tcPr>
          <w:p w14:paraId="5BB60265" w14:textId="77777777" w:rsidR="00843579" w:rsidRDefault="002D5E79">
            <w:pPr>
              <w:pStyle w:val="TableParagraph"/>
              <w:spacing w:before="13"/>
              <w:ind w:right="450"/>
              <w:jc w:val="right"/>
              <w:rPr>
                <w:sz w:val="18"/>
              </w:rPr>
            </w:pPr>
            <w:r>
              <w:rPr>
                <w:spacing w:val="-2"/>
                <w:sz w:val="18"/>
              </w:rPr>
              <w:t>13,810</w:t>
            </w:r>
          </w:p>
        </w:tc>
        <w:tc>
          <w:tcPr>
            <w:tcW w:w="1130" w:type="dxa"/>
            <w:tcBorders>
              <w:top w:val="single" w:sz="4" w:space="0" w:color="A6A9AC"/>
              <w:bottom w:val="single" w:sz="4" w:space="0" w:color="A6A9AC"/>
            </w:tcBorders>
          </w:tcPr>
          <w:p w14:paraId="5BB60266" w14:textId="77777777" w:rsidR="00843579" w:rsidRDefault="002D5E79">
            <w:pPr>
              <w:pStyle w:val="TableParagraph"/>
              <w:spacing w:before="13"/>
              <w:ind w:right="125"/>
              <w:jc w:val="right"/>
              <w:rPr>
                <w:sz w:val="18"/>
              </w:rPr>
            </w:pPr>
            <w:r>
              <w:rPr>
                <w:spacing w:val="-10"/>
                <w:sz w:val="18"/>
              </w:rPr>
              <w:t>–</w:t>
            </w:r>
          </w:p>
        </w:tc>
      </w:tr>
      <w:tr w:rsidR="00843579" w14:paraId="5BB6026D" w14:textId="77777777">
        <w:trPr>
          <w:trHeight w:val="245"/>
        </w:trPr>
        <w:tc>
          <w:tcPr>
            <w:tcW w:w="3348" w:type="dxa"/>
            <w:tcBorders>
              <w:top w:val="single" w:sz="4" w:space="0" w:color="A6A9AC"/>
              <w:bottom w:val="single" w:sz="4" w:space="0" w:color="A6A9AC"/>
            </w:tcBorders>
          </w:tcPr>
          <w:p w14:paraId="5BB60268" w14:textId="77777777" w:rsidR="00843579" w:rsidRDefault="002D5E79">
            <w:pPr>
              <w:pStyle w:val="TableParagraph"/>
              <w:spacing w:before="13"/>
              <w:ind w:left="52"/>
              <w:rPr>
                <w:b/>
                <w:sz w:val="18"/>
              </w:rPr>
            </w:pPr>
            <w:r>
              <w:rPr>
                <w:b/>
                <w:sz w:val="18"/>
              </w:rPr>
              <w:t>Earl</w:t>
            </w:r>
            <w:r>
              <w:rPr>
                <w:b/>
                <w:spacing w:val="-1"/>
                <w:sz w:val="18"/>
              </w:rPr>
              <w:t xml:space="preserve"> </w:t>
            </w:r>
            <w:r>
              <w:rPr>
                <w:b/>
                <w:sz w:val="18"/>
              </w:rPr>
              <w:t>M.</w:t>
            </w:r>
            <w:r>
              <w:rPr>
                <w:b/>
                <w:spacing w:val="-1"/>
                <w:sz w:val="18"/>
              </w:rPr>
              <w:t xml:space="preserve"> </w:t>
            </w:r>
            <w:r>
              <w:rPr>
                <w:b/>
                <w:spacing w:val="-2"/>
                <w:sz w:val="18"/>
              </w:rPr>
              <w:t>Cummings</w:t>
            </w:r>
          </w:p>
        </w:tc>
        <w:tc>
          <w:tcPr>
            <w:tcW w:w="2333" w:type="dxa"/>
            <w:tcBorders>
              <w:top w:val="single" w:sz="4" w:space="0" w:color="A6A9AC"/>
              <w:bottom w:val="single" w:sz="4" w:space="0" w:color="A6A9AC"/>
            </w:tcBorders>
          </w:tcPr>
          <w:p w14:paraId="5BB60269" w14:textId="77777777" w:rsidR="00843579" w:rsidRDefault="002D5E79">
            <w:pPr>
              <w:pStyle w:val="TableParagraph"/>
              <w:spacing w:before="13"/>
              <w:ind w:right="196"/>
              <w:jc w:val="right"/>
              <w:rPr>
                <w:sz w:val="18"/>
              </w:rPr>
            </w:pPr>
            <w:r>
              <w:rPr>
                <w:spacing w:val="-10"/>
                <w:sz w:val="18"/>
              </w:rPr>
              <w:t>–</w:t>
            </w:r>
          </w:p>
        </w:tc>
        <w:tc>
          <w:tcPr>
            <w:tcW w:w="1577" w:type="dxa"/>
            <w:tcBorders>
              <w:top w:val="single" w:sz="4" w:space="0" w:color="A6A9AC"/>
              <w:bottom w:val="single" w:sz="4" w:space="0" w:color="A6A9AC"/>
            </w:tcBorders>
          </w:tcPr>
          <w:p w14:paraId="5BB6026A" w14:textId="77777777" w:rsidR="00843579" w:rsidRDefault="002D5E79">
            <w:pPr>
              <w:pStyle w:val="TableParagraph"/>
              <w:spacing w:before="13"/>
              <w:ind w:right="318"/>
              <w:jc w:val="right"/>
              <w:rPr>
                <w:sz w:val="18"/>
              </w:rPr>
            </w:pPr>
            <w:r>
              <w:rPr>
                <w:spacing w:val="-10"/>
                <w:sz w:val="18"/>
              </w:rPr>
              <w:t>–</w:t>
            </w:r>
          </w:p>
        </w:tc>
        <w:tc>
          <w:tcPr>
            <w:tcW w:w="1512" w:type="dxa"/>
            <w:tcBorders>
              <w:top w:val="single" w:sz="4" w:space="0" w:color="A6A9AC"/>
              <w:bottom w:val="single" w:sz="4" w:space="0" w:color="A6A9AC"/>
            </w:tcBorders>
          </w:tcPr>
          <w:p w14:paraId="5BB6026B" w14:textId="77777777" w:rsidR="00843579" w:rsidRDefault="002D5E79">
            <w:pPr>
              <w:pStyle w:val="TableParagraph"/>
              <w:spacing w:before="13"/>
              <w:ind w:right="450"/>
              <w:jc w:val="right"/>
              <w:rPr>
                <w:sz w:val="18"/>
              </w:rPr>
            </w:pPr>
            <w:r>
              <w:rPr>
                <w:spacing w:val="-2"/>
                <w:sz w:val="18"/>
              </w:rPr>
              <w:t>18,820</w:t>
            </w:r>
          </w:p>
        </w:tc>
        <w:tc>
          <w:tcPr>
            <w:tcW w:w="1130" w:type="dxa"/>
            <w:tcBorders>
              <w:top w:val="single" w:sz="4" w:space="0" w:color="A6A9AC"/>
              <w:bottom w:val="single" w:sz="4" w:space="0" w:color="A6A9AC"/>
            </w:tcBorders>
          </w:tcPr>
          <w:p w14:paraId="5BB6026C" w14:textId="77777777" w:rsidR="00843579" w:rsidRDefault="002D5E79">
            <w:pPr>
              <w:pStyle w:val="TableParagraph"/>
              <w:spacing w:before="13"/>
              <w:ind w:right="125"/>
              <w:jc w:val="right"/>
              <w:rPr>
                <w:sz w:val="18"/>
              </w:rPr>
            </w:pPr>
            <w:r>
              <w:rPr>
                <w:spacing w:val="-10"/>
                <w:sz w:val="18"/>
              </w:rPr>
              <w:t>–</w:t>
            </w:r>
          </w:p>
        </w:tc>
      </w:tr>
      <w:tr w:rsidR="00843579" w14:paraId="5BB60273" w14:textId="77777777">
        <w:trPr>
          <w:trHeight w:val="244"/>
        </w:trPr>
        <w:tc>
          <w:tcPr>
            <w:tcW w:w="3348" w:type="dxa"/>
            <w:tcBorders>
              <w:top w:val="single" w:sz="4" w:space="0" w:color="A6A9AC"/>
              <w:bottom w:val="single" w:sz="4" w:space="0" w:color="A6A9AC"/>
            </w:tcBorders>
          </w:tcPr>
          <w:p w14:paraId="5BB6026E" w14:textId="77777777" w:rsidR="00843579" w:rsidRDefault="002D5E79">
            <w:pPr>
              <w:pStyle w:val="TableParagraph"/>
              <w:spacing w:before="13"/>
              <w:ind w:left="52"/>
              <w:rPr>
                <w:b/>
                <w:sz w:val="18"/>
              </w:rPr>
            </w:pPr>
            <w:r>
              <w:rPr>
                <w:b/>
                <w:sz w:val="18"/>
              </w:rPr>
              <w:t>Murry</w:t>
            </w:r>
            <w:r>
              <w:rPr>
                <w:b/>
                <w:spacing w:val="-1"/>
                <w:sz w:val="18"/>
              </w:rPr>
              <w:t xml:space="preserve"> </w:t>
            </w:r>
            <w:r>
              <w:rPr>
                <w:b/>
                <w:sz w:val="18"/>
              </w:rPr>
              <w:t>S.</w:t>
            </w:r>
            <w:r>
              <w:rPr>
                <w:b/>
                <w:spacing w:val="-1"/>
                <w:sz w:val="18"/>
              </w:rPr>
              <w:t xml:space="preserve"> </w:t>
            </w:r>
            <w:r>
              <w:rPr>
                <w:b/>
                <w:spacing w:val="-2"/>
                <w:sz w:val="18"/>
              </w:rPr>
              <w:t>Gerber</w:t>
            </w:r>
          </w:p>
        </w:tc>
        <w:tc>
          <w:tcPr>
            <w:tcW w:w="2333" w:type="dxa"/>
            <w:tcBorders>
              <w:top w:val="single" w:sz="4" w:space="0" w:color="A6A9AC"/>
              <w:bottom w:val="single" w:sz="4" w:space="0" w:color="A6A9AC"/>
            </w:tcBorders>
          </w:tcPr>
          <w:p w14:paraId="5BB6026F" w14:textId="77777777" w:rsidR="00843579" w:rsidRDefault="002D5E79">
            <w:pPr>
              <w:pStyle w:val="TableParagraph"/>
              <w:spacing w:before="13"/>
              <w:ind w:right="196"/>
              <w:jc w:val="right"/>
              <w:rPr>
                <w:sz w:val="18"/>
              </w:rPr>
            </w:pPr>
            <w:r>
              <w:rPr>
                <w:spacing w:val="-2"/>
                <w:sz w:val="18"/>
              </w:rPr>
              <w:t>2,000</w:t>
            </w:r>
          </w:p>
        </w:tc>
        <w:tc>
          <w:tcPr>
            <w:tcW w:w="1577" w:type="dxa"/>
            <w:tcBorders>
              <w:top w:val="single" w:sz="4" w:space="0" w:color="A6A9AC"/>
              <w:bottom w:val="single" w:sz="4" w:space="0" w:color="A6A9AC"/>
            </w:tcBorders>
          </w:tcPr>
          <w:p w14:paraId="5BB60270" w14:textId="77777777" w:rsidR="00843579" w:rsidRDefault="002D5E79">
            <w:pPr>
              <w:pStyle w:val="TableParagraph"/>
              <w:spacing w:before="13"/>
              <w:ind w:right="318"/>
              <w:jc w:val="right"/>
              <w:rPr>
                <w:sz w:val="18"/>
              </w:rPr>
            </w:pPr>
            <w:r>
              <w:rPr>
                <w:spacing w:val="-2"/>
                <w:sz w:val="18"/>
              </w:rPr>
              <w:t>7,485</w:t>
            </w:r>
          </w:p>
        </w:tc>
        <w:tc>
          <w:tcPr>
            <w:tcW w:w="1512" w:type="dxa"/>
            <w:tcBorders>
              <w:top w:val="single" w:sz="4" w:space="0" w:color="A6A9AC"/>
              <w:bottom w:val="single" w:sz="4" w:space="0" w:color="A6A9AC"/>
            </w:tcBorders>
          </w:tcPr>
          <w:p w14:paraId="5BB60271" w14:textId="77777777" w:rsidR="00843579" w:rsidRDefault="002D5E79">
            <w:pPr>
              <w:pStyle w:val="TableParagraph"/>
              <w:spacing w:before="13"/>
              <w:ind w:right="450"/>
              <w:jc w:val="right"/>
              <w:rPr>
                <w:sz w:val="18"/>
              </w:rPr>
            </w:pPr>
            <w:r>
              <w:rPr>
                <w:spacing w:val="-10"/>
                <w:sz w:val="18"/>
              </w:rPr>
              <w:t>–</w:t>
            </w:r>
          </w:p>
        </w:tc>
        <w:tc>
          <w:tcPr>
            <w:tcW w:w="1130" w:type="dxa"/>
            <w:tcBorders>
              <w:top w:val="single" w:sz="4" w:space="0" w:color="A6A9AC"/>
              <w:bottom w:val="single" w:sz="4" w:space="0" w:color="A6A9AC"/>
            </w:tcBorders>
          </w:tcPr>
          <w:p w14:paraId="5BB60272" w14:textId="77777777" w:rsidR="00843579" w:rsidRDefault="002D5E79">
            <w:pPr>
              <w:pStyle w:val="TableParagraph"/>
              <w:spacing w:before="13"/>
              <w:ind w:right="125"/>
              <w:jc w:val="right"/>
              <w:rPr>
                <w:sz w:val="18"/>
              </w:rPr>
            </w:pPr>
            <w:r>
              <w:rPr>
                <w:spacing w:val="-10"/>
                <w:sz w:val="18"/>
              </w:rPr>
              <w:t>–</w:t>
            </w:r>
          </w:p>
        </w:tc>
      </w:tr>
      <w:tr w:rsidR="00843579" w14:paraId="5BB60279" w14:textId="77777777">
        <w:trPr>
          <w:trHeight w:val="245"/>
        </w:trPr>
        <w:tc>
          <w:tcPr>
            <w:tcW w:w="3348" w:type="dxa"/>
            <w:tcBorders>
              <w:top w:val="single" w:sz="4" w:space="0" w:color="A6A9AC"/>
              <w:bottom w:val="single" w:sz="4" w:space="0" w:color="A6A9AC"/>
            </w:tcBorders>
          </w:tcPr>
          <w:p w14:paraId="5BB60274" w14:textId="77777777" w:rsidR="00843579" w:rsidRDefault="002D5E79">
            <w:pPr>
              <w:pStyle w:val="TableParagraph"/>
              <w:spacing w:before="13"/>
              <w:ind w:left="52"/>
              <w:rPr>
                <w:b/>
                <w:sz w:val="18"/>
              </w:rPr>
            </w:pPr>
            <w:r>
              <w:rPr>
                <w:b/>
                <w:sz w:val="18"/>
              </w:rPr>
              <w:t>Timothy</w:t>
            </w:r>
            <w:r>
              <w:rPr>
                <w:b/>
                <w:spacing w:val="-1"/>
                <w:sz w:val="18"/>
              </w:rPr>
              <w:t xml:space="preserve"> </w:t>
            </w:r>
            <w:r>
              <w:rPr>
                <w:b/>
                <w:sz w:val="18"/>
              </w:rPr>
              <w:t>A.</w:t>
            </w:r>
            <w:r>
              <w:rPr>
                <w:b/>
                <w:spacing w:val="-1"/>
                <w:sz w:val="18"/>
              </w:rPr>
              <w:t xml:space="preserve"> </w:t>
            </w:r>
            <w:r>
              <w:rPr>
                <w:b/>
                <w:spacing w:val="-2"/>
                <w:sz w:val="18"/>
              </w:rPr>
              <w:t>Leach</w:t>
            </w:r>
          </w:p>
        </w:tc>
        <w:tc>
          <w:tcPr>
            <w:tcW w:w="2333" w:type="dxa"/>
            <w:tcBorders>
              <w:top w:val="single" w:sz="4" w:space="0" w:color="A6A9AC"/>
              <w:bottom w:val="single" w:sz="4" w:space="0" w:color="A6A9AC"/>
            </w:tcBorders>
          </w:tcPr>
          <w:p w14:paraId="5BB60275" w14:textId="77777777" w:rsidR="00843579" w:rsidRDefault="002D5E79">
            <w:pPr>
              <w:pStyle w:val="TableParagraph"/>
              <w:spacing w:before="13"/>
              <w:ind w:right="196"/>
              <w:jc w:val="right"/>
              <w:rPr>
                <w:sz w:val="18"/>
              </w:rPr>
            </w:pPr>
            <w:r>
              <w:rPr>
                <w:spacing w:val="-10"/>
                <w:sz w:val="18"/>
              </w:rPr>
              <w:t>–</w:t>
            </w:r>
          </w:p>
        </w:tc>
        <w:tc>
          <w:tcPr>
            <w:tcW w:w="1577" w:type="dxa"/>
            <w:tcBorders>
              <w:top w:val="single" w:sz="4" w:space="0" w:color="A6A9AC"/>
              <w:bottom w:val="single" w:sz="4" w:space="0" w:color="A6A9AC"/>
            </w:tcBorders>
          </w:tcPr>
          <w:p w14:paraId="5BB60276" w14:textId="77777777" w:rsidR="00843579" w:rsidRDefault="002D5E79">
            <w:pPr>
              <w:pStyle w:val="TableParagraph"/>
              <w:spacing w:before="13"/>
              <w:ind w:right="318"/>
              <w:jc w:val="right"/>
              <w:rPr>
                <w:sz w:val="18"/>
              </w:rPr>
            </w:pPr>
            <w:r>
              <w:rPr>
                <w:spacing w:val="-2"/>
                <w:sz w:val="18"/>
              </w:rPr>
              <w:t>7,485</w:t>
            </w:r>
          </w:p>
        </w:tc>
        <w:tc>
          <w:tcPr>
            <w:tcW w:w="1512" w:type="dxa"/>
            <w:tcBorders>
              <w:top w:val="single" w:sz="4" w:space="0" w:color="A6A9AC"/>
              <w:bottom w:val="single" w:sz="4" w:space="0" w:color="A6A9AC"/>
            </w:tcBorders>
          </w:tcPr>
          <w:p w14:paraId="5BB60277" w14:textId="77777777" w:rsidR="00843579" w:rsidRDefault="002D5E79">
            <w:pPr>
              <w:pStyle w:val="TableParagraph"/>
              <w:spacing w:before="13"/>
              <w:ind w:right="450"/>
              <w:jc w:val="right"/>
              <w:rPr>
                <w:sz w:val="18"/>
              </w:rPr>
            </w:pPr>
            <w:r>
              <w:rPr>
                <w:spacing w:val="-10"/>
                <w:sz w:val="18"/>
              </w:rPr>
              <w:t>–</w:t>
            </w:r>
          </w:p>
        </w:tc>
        <w:tc>
          <w:tcPr>
            <w:tcW w:w="1130" w:type="dxa"/>
            <w:tcBorders>
              <w:top w:val="single" w:sz="4" w:space="0" w:color="A6A9AC"/>
              <w:bottom w:val="single" w:sz="4" w:space="0" w:color="A6A9AC"/>
            </w:tcBorders>
          </w:tcPr>
          <w:p w14:paraId="5BB60278" w14:textId="77777777" w:rsidR="00843579" w:rsidRDefault="002D5E79">
            <w:pPr>
              <w:pStyle w:val="TableParagraph"/>
              <w:spacing w:before="13"/>
              <w:ind w:right="125"/>
              <w:jc w:val="right"/>
              <w:rPr>
                <w:sz w:val="18"/>
              </w:rPr>
            </w:pPr>
            <w:r>
              <w:rPr>
                <w:spacing w:val="-10"/>
                <w:sz w:val="18"/>
              </w:rPr>
              <w:t>–</w:t>
            </w:r>
          </w:p>
        </w:tc>
      </w:tr>
      <w:tr w:rsidR="00843579" w14:paraId="5BB6027F" w14:textId="77777777">
        <w:trPr>
          <w:trHeight w:val="244"/>
        </w:trPr>
        <w:tc>
          <w:tcPr>
            <w:tcW w:w="3348" w:type="dxa"/>
            <w:tcBorders>
              <w:top w:val="single" w:sz="4" w:space="0" w:color="A6A9AC"/>
              <w:bottom w:val="single" w:sz="4" w:space="0" w:color="A6A9AC"/>
            </w:tcBorders>
          </w:tcPr>
          <w:p w14:paraId="5BB6027A" w14:textId="77777777" w:rsidR="00843579" w:rsidRDefault="002D5E79">
            <w:pPr>
              <w:pStyle w:val="TableParagraph"/>
              <w:spacing w:before="13"/>
              <w:ind w:left="52"/>
              <w:rPr>
                <w:b/>
                <w:sz w:val="18"/>
              </w:rPr>
            </w:pPr>
            <w:r>
              <w:rPr>
                <w:b/>
                <w:sz w:val="18"/>
              </w:rPr>
              <w:t>Robert</w:t>
            </w:r>
            <w:r>
              <w:rPr>
                <w:b/>
                <w:spacing w:val="-2"/>
                <w:sz w:val="18"/>
              </w:rPr>
              <w:t xml:space="preserve"> </w:t>
            </w:r>
            <w:r>
              <w:rPr>
                <w:b/>
                <w:sz w:val="18"/>
              </w:rPr>
              <w:t>A.</w:t>
            </w:r>
            <w:r>
              <w:rPr>
                <w:b/>
                <w:spacing w:val="-2"/>
                <w:sz w:val="18"/>
              </w:rPr>
              <w:t xml:space="preserve"> Malone</w:t>
            </w:r>
          </w:p>
        </w:tc>
        <w:tc>
          <w:tcPr>
            <w:tcW w:w="2333" w:type="dxa"/>
            <w:tcBorders>
              <w:top w:val="single" w:sz="4" w:space="0" w:color="A6A9AC"/>
              <w:bottom w:val="single" w:sz="4" w:space="0" w:color="A6A9AC"/>
            </w:tcBorders>
          </w:tcPr>
          <w:p w14:paraId="5BB6027B" w14:textId="77777777" w:rsidR="00843579" w:rsidRDefault="002D5E79">
            <w:pPr>
              <w:pStyle w:val="TableParagraph"/>
              <w:spacing w:before="13"/>
              <w:ind w:right="196"/>
              <w:jc w:val="right"/>
              <w:rPr>
                <w:sz w:val="18"/>
              </w:rPr>
            </w:pPr>
            <w:r>
              <w:rPr>
                <w:spacing w:val="-2"/>
                <w:sz w:val="18"/>
              </w:rPr>
              <w:t>14,843</w:t>
            </w:r>
          </w:p>
        </w:tc>
        <w:tc>
          <w:tcPr>
            <w:tcW w:w="1577" w:type="dxa"/>
            <w:tcBorders>
              <w:top w:val="single" w:sz="4" w:space="0" w:color="A6A9AC"/>
              <w:bottom w:val="single" w:sz="4" w:space="0" w:color="A6A9AC"/>
            </w:tcBorders>
          </w:tcPr>
          <w:p w14:paraId="5BB6027C" w14:textId="77777777" w:rsidR="00843579" w:rsidRDefault="002D5E79">
            <w:pPr>
              <w:pStyle w:val="TableParagraph"/>
              <w:spacing w:before="13"/>
              <w:ind w:right="318"/>
              <w:jc w:val="right"/>
              <w:rPr>
                <w:sz w:val="18"/>
              </w:rPr>
            </w:pPr>
            <w:r>
              <w:rPr>
                <w:spacing w:val="-2"/>
                <w:sz w:val="18"/>
              </w:rPr>
              <w:t>7,485</w:t>
            </w:r>
          </w:p>
        </w:tc>
        <w:tc>
          <w:tcPr>
            <w:tcW w:w="1512" w:type="dxa"/>
            <w:tcBorders>
              <w:top w:val="single" w:sz="4" w:space="0" w:color="A6A9AC"/>
              <w:bottom w:val="single" w:sz="4" w:space="0" w:color="A6A9AC"/>
            </w:tcBorders>
          </w:tcPr>
          <w:p w14:paraId="5BB6027D" w14:textId="77777777" w:rsidR="00843579" w:rsidRDefault="002D5E79">
            <w:pPr>
              <w:pStyle w:val="TableParagraph"/>
              <w:spacing w:before="13"/>
              <w:ind w:right="450"/>
              <w:jc w:val="right"/>
              <w:rPr>
                <w:sz w:val="18"/>
              </w:rPr>
            </w:pPr>
            <w:r>
              <w:rPr>
                <w:spacing w:val="-10"/>
                <w:sz w:val="18"/>
              </w:rPr>
              <w:t>–</w:t>
            </w:r>
          </w:p>
        </w:tc>
        <w:tc>
          <w:tcPr>
            <w:tcW w:w="1130" w:type="dxa"/>
            <w:tcBorders>
              <w:top w:val="single" w:sz="4" w:space="0" w:color="A6A9AC"/>
              <w:bottom w:val="single" w:sz="4" w:space="0" w:color="A6A9AC"/>
            </w:tcBorders>
          </w:tcPr>
          <w:p w14:paraId="5BB6027E" w14:textId="77777777" w:rsidR="00843579" w:rsidRDefault="002D5E79">
            <w:pPr>
              <w:pStyle w:val="TableParagraph"/>
              <w:spacing w:before="13"/>
              <w:ind w:right="125"/>
              <w:jc w:val="right"/>
              <w:rPr>
                <w:sz w:val="18"/>
              </w:rPr>
            </w:pPr>
            <w:r>
              <w:rPr>
                <w:spacing w:val="-10"/>
                <w:sz w:val="18"/>
              </w:rPr>
              <w:t>–</w:t>
            </w:r>
          </w:p>
        </w:tc>
      </w:tr>
      <w:tr w:rsidR="00843579" w14:paraId="5BB60285" w14:textId="77777777">
        <w:trPr>
          <w:trHeight w:val="245"/>
        </w:trPr>
        <w:tc>
          <w:tcPr>
            <w:tcW w:w="3348" w:type="dxa"/>
            <w:tcBorders>
              <w:top w:val="single" w:sz="4" w:space="0" w:color="A6A9AC"/>
              <w:bottom w:val="single" w:sz="4" w:space="0" w:color="A6A9AC"/>
            </w:tcBorders>
          </w:tcPr>
          <w:p w14:paraId="5BB60280" w14:textId="77777777" w:rsidR="00843579" w:rsidRDefault="002D5E79">
            <w:pPr>
              <w:pStyle w:val="TableParagraph"/>
              <w:spacing w:before="13"/>
              <w:ind w:left="52"/>
              <w:rPr>
                <w:b/>
                <w:sz w:val="18"/>
              </w:rPr>
            </w:pPr>
            <w:r>
              <w:rPr>
                <w:b/>
                <w:sz w:val="18"/>
              </w:rPr>
              <w:t>Maurice</w:t>
            </w:r>
            <w:r>
              <w:rPr>
                <w:b/>
                <w:spacing w:val="-2"/>
                <w:sz w:val="18"/>
              </w:rPr>
              <w:t xml:space="preserve"> </w:t>
            </w:r>
            <w:r>
              <w:rPr>
                <w:b/>
                <w:sz w:val="18"/>
              </w:rPr>
              <w:t>S.</w:t>
            </w:r>
            <w:r>
              <w:rPr>
                <w:b/>
                <w:spacing w:val="-1"/>
                <w:sz w:val="18"/>
              </w:rPr>
              <w:t xml:space="preserve"> </w:t>
            </w:r>
            <w:r>
              <w:rPr>
                <w:b/>
                <w:spacing w:val="-2"/>
                <w:sz w:val="18"/>
              </w:rPr>
              <w:t>Smith</w:t>
            </w:r>
          </w:p>
        </w:tc>
        <w:tc>
          <w:tcPr>
            <w:tcW w:w="2333" w:type="dxa"/>
            <w:tcBorders>
              <w:top w:val="single" w:sz="4" w:space="0" w:color="A6A9AC"/>
              <w:bottom w:val="single" w:sz="4" w:space="0" w:color="A6A9AC"/>
            </w:tcBorders>
          </w:tcPr>
          <w:p w14:paraId="5BB60281" w14:textId="77777777" w:rsidR="00843579" w:rsidRDefault="002D5E79">
            <w:pPr>
              <w:pStyle w:val="TableParagraph"/>
              <w:spacing w:before="13"/>
              <w:ind w:right="196"/>
              <w:jc w:val="right"/>
              <w:rPr>
                <w:sz w:val="18"/>
              </w:rPr>
            </w:pPr>
            <w:r>
              <w:rPr>
                <w:spacing w:val="-10"/>
                <w:sz w:val="18"/>
              </w:rPr>
              <w:t>–</w:t>
            </w:r>
          </w:p>
        </w:tc>
        <w:tc>
          <w:tcPr>
            <w:tcW w:w="1577" w:type="dxa"/>
            <w:tcBorders>
              <w:top w:val="single" w:sz="4" w:space="0" w:color="A6A9AC"/>
              <w:bottom w:val="single" w:sz="4" w:space="0" w:color="A6A9AC"/>
            </w:tcBorders>
          </w:tcPr>
          <w:p w14:paraId="5BB60282" w14:textId="77777777" w:rsidR="00843579" w:rsidRDefault="002D5E79">
            <w:pPr>
              <w:pStyle w:val="TableParagraph"/>
              <w:spacing w:before="13"/>
              <w:ind w:right="318"/>
              <w:jc w:val="right"/>
              <w:rPr>
                <w:sz w:val="18"/>
              </w:rPr>
            </w:pPr>
            <w:r>
              <w:rPr>
                <w:spacing w:val="-10"/>
                <w:sz w:val="18"/>
              </w:rPr>
              <w:t>–</w:t>
            </w:r>
          </w:p>
        </w:tc>
        <w:tc>
          <w:tcPr>
            <w:tcW w:w="1512" w:type="dxa"/>
            <w:tcBorders>
              <w:top w:val="single" w:sz="4" w:space="0" w:color="A6A9AC"/>
              <w:bottom w:val="single" w:sz="4" w:space="0" w:color="A6A9AC"/>
            </w:tcBorders>
          </w:tcPr>
          <w:p w14:paraId="5BB60283" w14:textId="77777777" w:rsidR="00843579" w:rsidRDefault="002D5E79">
            <w:pPr>
              <w:pStyle w:val="TableParagraph"/>
              <w:spacing w:before="13"/>
              <w:ind w:right="450"/>
              <w:jc w:val="right"/>
              <w:rPr>
                <w:sz w:val="18"/>
              </w:rPr>
            </w:pPr>
            <w:r>
              <w:rPr>
                <w:spacing w:val="-2"/>
                <w:sz w:val="18"/>
              </w:rPr>
              <w:t>22,873</w:t>
            </w:r>
          </w:p>
        </w:tc>
        <w:tc>
          <w:tcPr>
            <w:tcW w:w="1130" w:type="dxa"/>
            <w:tcBorders>
              <w:top w:val="single" w:sz="4" w:space="0" w:color="A6A9AC"/>
              <w:bottom w:val="single" w:sz="4" w:space="0" w:color="A6A9AC"/>
            </w:tcBorders>
          </w:tcPr>
          <w:p w14:paraId="5BB60284" w14:textId="77777777" w:rsidR="00843579" w:rsidRDefault="002D5E79">
            <w:pPr>
              <w:pStyle w:val="TableParagraph"/>
              <w:spacing w:before="13"/>
              <w:ind w:right="125"/>
              <w:jc w:val="right"/>
              <w:rPr>
                <w:sz w:val="18"/>
              </w:rPr>
            </w:pPr>
            <w:r>
              <w:rPr>
                <w:spacing w:val="-2"/>
                <w:sz w:val="18"/>
              </w:rPr>
              <w:t>12,941</w:t>
            </w:r>
          </w:p>
        </w:tc>
      </w:tr>
      <w:tr w:rsidR="00843579" w14:paraId="5BB6028B" w14:textId="77777777">
        <w:trPr>
          <w:trHeight w:val="245"/>
        </w:trPr>
        <w:tc>
          <w:tcPr>
            <w:tcW w:w="3348" w:type="dxa"/>
            <w:tcBorders>
              <w:top w:val="single" w:sz="4" w:space="0" w:color="A6A9AC"/>
              <w:bottom w:val="single" w:sz="4" w:space="0" w:color="A6A9AC"/>
            </w:tcBorders>
          </w:tcPr>
          <w:p w14:paraId="5BB60286" w14:textId="77777777" w:rsidR="00843579" w:rsidRDefault="002D5E79">
            <w:pPr>
              <w:pStyle w:val="TableParagraph"/>
              <w:spacing w:before="13"/>
              <w:ind w:left="52"/>
              <w:rPr>
                <w:b/>
                <w:sz w:val="18"/>
              </w:rPr>
            </w:pPr>
            <w:r>
              <w:rPr>
                <w:b/>
                <w:sz w:val="18"/>
              </w:rPr>
              <w:t>Janet</w:t>
            </w:r>
            <w:r>
              <w:rPr>
                <w:b/>
                <w:spacing w:val="-4"/>
                <w:sz w:val="18"/>
              </w:rPr>
              <w:t xml:space="preserve"> </w:t>
            </w:r>
            <w:r>
              <w:rPr>
                <w:b/>
                <w:sz w:val="18"/>
              </w:rPr>
              <w:t>L.</w:t>
            </w:r>
            <w:r>
              <w:rPr>
                <w:b/>
                <w:spacing w:val="-1"/>
                <w:sz w:val="18"/>
              </w:rPr>
              <w:t xml:space="preserve"> </w:t>
            </w:r>
            <w:r>
              <w:rPr>
                <w:b/>
                <w:spacing w:val="-2"/>
                <w:sz w:val="18"/>
              </w:rPr>
              <w:t>Weiss</w:t>
            </w:r>
          </w:p>
        </w:tc>
        <w:tc>
          <w:tcPr>
            <w:tcW w:w="2333" w:type="dxa"/>
            <w:tcBorders>
              <w:top w:val="single" w:sz="4" w:space="0" w:color="A6A9AC"/>
              <w:bottom w:val="single" w:sz="4" w:space="0" w:color="A6A9AC"/>
            </w:tcBorders>
          </w:tcPr>
          <w:p w14:paraId="5BB60287" w14:textId="77777777" w:rsidR="00843579" w:rsidRDefault="002D5E79">
            <w:pPr>
              <w:pStyle w:val="TableParagraph"/>
              <w:spacing w:before="13"/>
              <w:ind w:right="196"/>
              <w:jc w:val="right"/>
              <w:rPr>
                <w:sz w:val="18"/>
              </w:rPr>
            </w:pPr>
            <w:r>
              <w:rPr>
                <w:spacing w:val="-10"/>
                <w:sz w:val="18"/>
              </w:rPr>
              <w:t>–</w:t>
            </w:r>
          </w:p>
        </w:tc>
        <w:tc>
          <w:tcPr>
            <w:tcW w:w="1577" w:type="dxa"/>
            <w:tcBorders>
              <w:top w:val="single" w:sz="4" w:space="0" w:color="A6A9AC"/>
              <w:bottom w:val="single" w:sz="4" w:space="0" w:color="A6A9AC"/>
            </w:tcBorders>
          </w:tcPr>
          <w:p w14:paraId="5BB60288" w14:textId="77777777" w:rsidR="00843579" w:rsidRDefault="002D5E79">
            <w:pPr>
              <w:pStyle w:val="TableParagraph"/>
              <w:spacing w:before="13"/>
              <w:ind w:right="318"/>
              <w:jc w:val="right"/>
              <w:rPr>
                <w:sz w:val="18"/>
              </w:rPr>
            </w:pPr>
            <w:r>
              <w:rPr>
                <w:spacing w:val="-10"/>
                <w:sz w:val="18"/>
              </w:rPr>
              <w:t>–</w:t>
            </w:r>
          </w:p>
        </w:tc>
        <w:tc>
          <w:tcPr>
            <w:tcW w:w="1512" w:type="dxa"/>
            <w:tcBorders>
              <w:top w:val="single" w:sz="4" w:space="0" w:color="A6A9AC"/>
              <w:bottom w:val="single" w:sz="4" w:space="0" w:color="A6A9AC"/>
            </w:tcBorders>
          </w:tcPr>
          <w:p w14:paraId="5BB60289" w14:textId="77777777" w:rsidR="00843579" w:rsidRDefault="002D5E79">
            <w:pPr>
              <w:pStyle w:val="TableParagraph"/>
              <w:spacing w:before="13"/>
              <w:ind w:right="450"/>
              <w:jc w:val="right"/>
              <w:rPr>
                <w:sz w:val="18"/>
              </w:rPr>
            </w:pPr>
            <w:r>
              <w:rPr>
                <w:spacing w:val="-2"/>
                <w:sz w:val="18"/>
              </w:rPr>
              <w:t>13,750</w:t>
            </w:r>
          </w:p>
        </w:tc>
        <w:tc>
          <w:tcPr>
            <w:tcW w:w="1130" w:type="dxa"/>
            <w:tcBorders>
              <w:top w:val="single" w:sz="4" w:space="0" w:color="A6A9AC"/>
              <w:bottom w:val="single" w:sz="4" w:space="0" w:color="A6A9AC"/>
            </w:tcBorders>
          </w:tcPr>
          <w:p w14:paraId="5BB6028A" w14:textId="77777777" w:rsidR="00843579" w:rsidRDefault="002D5E79">
            <w:pPr>
              <w:pStyle w:val="TableParagraph"/>
              <w:spacing w:before="13"/>
              <w:ind w:right="125"/>
              <w:jc w:val="right"/>
              <w:rPr>
                <w:sz w:val="18"/>
              </w:rPr>
            </w:pPr>
            <w:r>
              <w:rPr>
                <w:spacing w:val="-10"/>
                <w:sz w:val="18"/>
              </w:rPr>
              <w:t>–</w:t>
            </w:r>
          </w:p>
        </w:tc>
      </w:tr>
      <w:tr w:rsidR="00843579" w14:paraId="5BB60291" w14:textId="77777777">
        <w:trPr>
          <w:trHeight w:val="245"/>
        </w:trPr>
        <w:tc>
          <w:tcPr>
            <w:tcW w:w="3348" w:type="dxa"/>
            <w:tcBorders>
              <w:top w:val="single" w:sz="4" w:space="0" w:color="A6A9AC"/>
              <w:bottom w:val="single" w:sz="4" w:space="0" w:color="CB223B"/>
            </w:tcBorders>
          </w:tcPr>
          <w:p w14:paraId="5BB6028C" w14:textId="77777777" w:rsidR="00843579" w:rsidRDefault="002D5E79">
            <w:pPr>
              <w:pStyle w:val="TableParagraph"/>
              <w:spacing w:before="13"/>
              <w:ind w:left="52"/>
              <w:rPr>
                <w:b/>
                <w:sz w:val="18"/>
              </w:rPr>
            </w:pPr>
            <w:r>
              <w:rPr>
                <w:b/>
                <w:sz w:val="18"/>
              </w:rPr>
              <w:t>Tobi</w:t>
            </w:r>
            <w:r>
              <w:rPr>
                <w:b/>
                <w:spacing w:val="-1"/>
                <w:sz w:val="18"/>
              </w:rPr>
              <w:t xml:space="preserve"> </w:t>
            </w:r>
            <w:r>
              <w:rPr>
                <w:b/>
                <w:sz w:val="18"/>
              </w:rPr>
              <w:t>M.</w:t>
            </w:r>
            <w:r>
              <w:rPr>
                <w:b/>
                <w:spacing w:val="-1"/>
                <w:sz w:val="18"/>
              </w:rPr>
              <w:t xml:space="preserve"> </w:t>
            </w:r>
            <w:r>
              <w:rPr>
                <w:b/>
                <w:sz w:val="18"/>
              </w:rPr>
              <w:t xml:space="preserve">Edwards </w:t>
            </w:r>
            <w:r>
              <w:rPr>
                <w:b/>
                <w:spacing w:val="-2"/>
                <w:sz w:val="18"/>
              </w:rPr>
              <w:t>Young</w:t>
            </w:r>
          </w:p>
        </w:tc>
        <w:tc>
          <w:tcPr>
            <w:tcW w:w="2333" w:type="dxa"/>
            <w:tcBorders>
              <w:top w:val="single" w:sz="4" w:space="0" w:color="A6A9AC"/>
              <w:bottom w:val="single" w:sz="4" w:space="0" w:color="CB223B"/>
            </w:tcBorders>
          </w:tcPr>
          <w:p w14:paraId="5BB6028D" w14:textId="77777777" w:rsidR="00843579" w:rsidRDefault="002D5E79">
            <w:pPr>
              <w:pStyle w:val="TableParagraph"/>
              <w:spacing w:before="13"/>
              <w:ind w:right="196"/>
              <w:jc w:val="right"/>
              <w:rPr>
                <w:sz w:val="18"/>
              </w:rPr>
            </w:pPr>
            <w:r>
              <w:rPr>
                <w:spacing w:val="-10"/>
                <w:sz w:val="18"/>
              </w:rPr>
              <w:t>–</w:t>
            </w:r>
          </w:p>
        </w:tc>
        <w:tc>
          <w:tcPr>
            <w:tcW w:w="1577" w:type="dxa"/>
            <w:tcBorders>
              <w:top w:val="single" w:sz="4" w:space="0" w:color="A6A9AC"/>
              <w:bottom w:val="single" w:sz="4" w:space="0" w:color="CB223B"/>
            </w:tcBorders>
          </w:tcPr>
          <w:p w14:paraId="5BB6028E" w14:textId="77777777" w:rsidR="00843579" w:rsidRDefault="002D5E79">
            <w:pPr>
              <w:pStyle w:val="TableParagraph"/>
              <w:spacing w:before="13"/>
              <w:ind w:right="318"/>
              <w:jc w:val="right"/>
              <w:rPr>
                <w:sz w:val="18"/>
              </w:rPr>
            </w:pPr>
            <w:r>
              <w:rPr>
                <w:spacing w:val="-2"/>
                <w:sz w:val="18"/>
              </w:rPr>
              <w:t>7,485</w:t>
            </w:r>
          </w:p>
        </w:tc>
        <w:tc>
          <w:tcPr>
            <w:tcW w:w="1512" w:type="dxa"/>
            <w:tcBorders>
              <w:top w:val="single" w:sz="4" w:space="0" w:color="A6A9AC"/>
              <w:bottom w:val="single" w:sz="4" w:space="0" w:color="CB223B"/>
            </w:tcBorders>
          </w:tcPr>
          <w:p w14:paraId="5BB6028F" w14:textId="77777777" w:rsidR="00843579" w:rsidRDefault="002D5E79">
            <w:pPr>
              <w:pStyle w:val="TableParagraph"/>
              <w:spacing w:before="13"/>
              <w:ind w:right="450"/>
              <w:jc w:val="right"/>
              <w:rPr>
                <w:sz w:val="18"/>
              </w:rPr>
            </w:pPr>
            <w:r>
              <w:rPr>
                <w:spacing w:val="-10"/>
                <w:sz w:val="18"/>
              </w:rPr>
              <w:t>–</w:t>
            </w:r>
          </w:p>
        </w:tc>
        <w:tc>
          <w:tcPr>
            <w:tcW w:w="1130" w:type="dxa"/>
            <w:tcBorders>
              <w:top w:val="single" w:sz="4" w:space="0" w:color="A6A9AC"/>
              <w:bottom w:val="single" w:sz="4" w:space="0" w:color="CB223B"/>
            </w:tcBorders>
          </w:tcPr>
          <w:p w14:paraId="5BB60290" w14:textId="77777777" w:rsidR="00843579" w:rsidRDefault="002D5E79">
            <w:pPr>
              <w:pStyle w:val="TableParagraph"/>
              <w:spacing w:before="13"/>
              <w:ind w:right="125"/>
              <w:jc w:val="right"/>
              <w:rPr>
                <w:sz w:val="18"/>
              </w:rPr>
            </w:pPr>
            <w:r>
              <w:rPr>
                <w:spacing w:val="-10"/>
                <w:sz w:val="18"/>
              </w:rPr>
              <w:t>–</w:t>
            </w:r>
          </w:p>
        </w:tc>
      </w:tr>
      <w:tr w:rsidR="00843579" w14:paraId="5BB60297" w14:textId="77777777">
        <w:trPr>
          <w:trHeight w:val="245"/>
        </w:trPr>
        <w:tc>
          <w:tcPr>
            <w:tcW w:w="3348" w:type="dxa"/>
            <w:tcBorders>
              <w:top w:val="single" w:sz="4" w:space="0" w:color="CB223B"/>
              <w:bottom w:val="single" w:sz="4" w:space="0" w:color="A6A9AC"/>
            </w:tcBorders>
          </w:tcPr>
          <w:p w14:paraId="5BB60292" w14:textId="77777777" w:rsidR="00843579" w:rsidRDefault="002D5E79">
            <w:pPr>
              <w:pStyle w:val="TableParagraph"/>
              <w:spacing w:before="13"/>
              <w:ind w:left="52"/>
              <w:rPr>
                <w:b/>
                <w:sz w:val="18"/>
              </w:rPr>
            </w:pPr>
            <w:r>
              <w:rPr>
                <w:b/>
                <w:sz w:val="18"/>
              </w:rPr>
              <w:t>Alan</w:t>
            </w:r>
            <w:r>
              <w:rPr>
                <w:b/>
                <w:spacing w:val="-1"/>
                <w:sz w:val="18"/>
              </w:rPr>
              <w:t xml:space="preserve"> </w:t>
            </w:r>
            <w:r>
              <w:rPr>
                <w:b/>
                <w:sz w:val="18"/>
              </w:rPr>
              <w:t>M.</w:t>
            </w:r>
            <w:r>
              <w:rPr>
                <w:b/>
                <w:spacing w:val="-1"/>
                <w:sz w:val="18"/>
              </w:rPr>
              <w:t xml:space="preserve"> </w:t>
            </w:r>
            <w:r>
              <w:rPr>
                <w:b/>
                <w:spacing w:val="-2"/>
                <w:sz w:val="18"/>
              </w:rPr>
              <w:t>Bennett</w:t>
            </w:r>
          </w:p>
        </w:tc>
        <w:tc>
          <w:tcPr>
            <w:tcW w:w="2333" w:type="dxa"/>
            <w:tcBorders>
              <w:top w:val="single" w:sz="4" w:space="0" w:color="CB223B"/>
              <w:bottom w:val="single" w:sz="4" w:space="0" w:color="A6A9AC"/>
            </w:tcBorders>
          </w:tcPr>
          <w:p w14:paraId="5BB60293" w14:textId="77777777" w:rsidR="00843579" w:rsidRDefault="002D5E79">
            <w:pPr>
              <w:pStyle w:val="TableParagraph"/>
              <w:spacing w:before="13"/>
              <w:ind w:right="196"/>
              <w:jc w:val="right"/>
              <w:rPr>
                <w:sz w:val="18"/>
              </w:rPr>
            </w:pPr>
            <w:r>
              <w:rPr>
                <w:spacing w:val="-2"/>
                <w:sz w:val="18"/>
              </w:rPr>
              <w:t>25,236</w:t>
            </w:r>
          </w:p>
        </w:tc>
        <w:tc>
          <w:tcPr>
            <w:tcW w:w="1577" w:type="dxa"/>
            <w:tcBorders>
              <w:top w:val="single" w:sz="4" w:space="0" w:color="CB223B"/>
              <w:bottom w:val="single" w:sz="4" w:space="0" w:color="A6A9AC"/>
            </w:tcBorders>
          </w:tcPr>
          <w:p w14:paraId="5BB60294" w14:textId="77777777" w:rsidR="00843579" w:rsidRDefault="002D5E79">
            <w:pPr>
              <w:pStyle w:val="TableParagraph"/>
              <w:spacing w:before="13"/>
              <w:ind w:right="318"/>
              <w:jc w:val="right"/>
              <w:rPr>
                <w:sz w:val="18"/>
              </w:rPr>
            </w:pPr>
            <w:r>
              <w:rPr>
                <w:spacing w:val="-10"/>
                <w:sz w:val="18"/>
              </w:rPr>
              <w:t>–</w:t>
            </w:r>
          </w:p>
        </w:tc>
        <w:tc>
          <w:tcPr>
            <w:tcW w:w="1512" w:type="dxa"/>
            <w:tcBorders>
              <w:top w:val="single" w:sz="4" w:space="0" w:color="CB223B"/>
              <w:bottom w:val="single" w:sz="4" w:space="0" w:color="A6A9AC"/>
            </w:tcBorders>
          </w:tcPr>
          <w:p w14:paraId="5BB60295" w14:textId="77777777" w:rsidR="00843579" w:rsidRDefault="002D5E79">
            <w:pPr>
              <w:pStyle w:val="TableParagraph"/>
              <w:spacing w:before="13"/>
              <w:ind w:right="450"/>
              <w:jc w:val="right"/>
              <w:rPr>
                <w:sz w:val="18"/>
              </w:rPr>
            </w:pPr>
            <w:r>
              <w:rPr>
                <w:spacing w:val="-2"/>
                <w:sz w:val="18"/>
              </w:rPr>
              <w:t>90,860</w:t>
            </w:r>
          </w:p>
        </w:tc>
        <w:tc>
          <w:tcPr>
            <w:tcW w:w="1130" w:type="dxa"/>
            <w:tcBorders>
              <w:top w:val="single" w:sz="4" w:space="0" w:color="CB223B"/>
              <w:bottom w:val="single" w:sz="4" w:space="0" w:color="A6A9AC"/>
            </w:tcBorders>
          </w:tcPr>
          <w:p w14:paraId="5BB60296" w14:textId="77777777" w:rsidR="00843579" w:rsidRDefault="002D5E79">
            <w:pPr>
              <w:pStyle w:val="TableParagraph"/>
              <w:spacing w:before="13"/>
              <w:ind w:right="125"/>
              <w:jc w:val="right"/>
              <w:rPr>
                <w:sz w:val="18"/>
              </w:rPr>
            </w:pPr>
            <w:r>
              <w:rPr>
                <w:spacing w:val="-2"/>
                <w:sz w:val="18"/>
              </w:rPr>
              <w:t>42,185</w:t>
            </w:r>
          </w:p>
        </w:tc>
      </w:tr>
      <w:tr w:rsidR="00843579" w14:paraId="5BB6029D" w14:textId="77777777">
        <w:trPr>
          <w:trHeight w:val="245"/>
        </w:trPr>
        <w:tc>
          <w:tcPr>
            <w:tcW w:w="3348" w:type="dxa"/>
            <w:tcBorders>
              <w:top w:val="single" w:sz="4" w:space="0" w:color="A6A9AC"/>
              <w:bottom w:val="single" w:sz="4" w:space="0" w:color="CB223B"/>
            </w:tcBorders>
          </w:tcPr>
          <w:p w14:paraId="5BB60298" w14:textId="77777777" w:rsidR="00843579" w:rsidRDefault="002D5E79">
            <w:pPr>
              <w:pStyle w:val="TableParagraph"/>
              <w:spacing w:before="13"/>
              <w:ind w:left="52"/>
              <w:rPr>
                <w:b/>
                <w:sz w:val="18"/>
              </w:rPr>
            </w:pPr>
            <w:r>
              <w:rPr>
                <w:b/>
                <w:sz w:val="18"/>
              </w:rPr>
              <w:t>Bhavesh</w:t>
            </w:r>
            <w:r>
              <w:rPr>
                <w:b/>
                <w:spacing w:val="-3"/>
                <w:sz w:val="18"/>
              </w:rPr>
              <w:t xml:space="preserve"> </w:t>
            </w:r>
            <w:r>
              <w:rPr>
                <w:b/>
                <w:sz w:val="18"/>
              </w:rPr>
              <w:t>V.</w:t>
            </w:r>
            <w:r>
              <w:rPr>
                <w:b/>
                <w:spacing w:val="-2"/>
                <w:sz w:val="18"/>
              </w:rPr>
              <w:t xml:space="preserve"> Patel</w:t>
            </w:r>
          </w:p>
        </w:tc>
        <w:tc>
          <w:tcPr>
            <w:tcW w:w="2333" w:type="dxa"/>
            <w:tcBorders>
              <w:top w:val="single" w:sz="4" w:space="0" w:color="A6A9AC"/>
              <w:bottom w:val="single" w:sz="4" w:space="0" w:color="CB223B"/>
            </w:tcBorders>
          </w:tcPr>
          <w:p w14:paraId="5BB60299" w14:textId="77777777" w:rsidR="00843579" w:rsidRDefault="002D5E79">
            <w:pPr>
              <w:pStyle w:val="TableParagraph"/>
              <w:spacing w:before="13"/>
              <w:ind w:right="196"/>
              <w:jc w:val="right"/>
              <w:rPr>
                <w:sz w:val="18"/>
              </w:rPr>
            </w:pPr>
            <w:r>
              <w:rPr>
                <w:spacing w:val="-10"/>
                <w:sz w:val="18"/>
              </w:rPr>
              <w:t>–</w:t>
            </w:r>
          </w:p>
        </w:tc>
        <w:tc>
          <w:tcPr>
            <w:tcW w:w="1577" w:type="dxa"/>
            <w:tcBorders>
              <w:top w:val="single" w:sz="4" w:space="0" w:color="A6A9AC"/>
              <w:bottom w:val="single" w:sz="4" w:space="0" w:color="CB223B"/>
            </w:tcBorders>
          </w:tcPr>
          <w:p w14:paraId="5BB6029A" w14:textId="77777777" w:rsidR="00843579" w:rsidRDefault="002D5E79">
            <w:pPr>
              <w:pStyle w:val="TableParagraph"/>
              <w:spacing w:before="13"/>
              <w:ind w:right="318"/>
              <w:jc w:val="right"/>
              <w:rPr>
                <w:sz w:val="18"/>
              </w:rPr>
            </w:pPr>
            <w:r>
              <w:rPr>
                <w:spacing w:val="-10"/>
                <w:sz w:val="18"/>
              </w:rPr>
              <w:t>–</w:t>
            </w:r>
          </w:p>
        </w:tc>
        <w:tc>
          <w:tcPr>
            <w:tcW w:w="1512" w:type="dxa"/>
            <w:tcBorders>
              <w:top w:val="single" w:sz="4" w:space="0" w:color="A6A9AC"/>
              <w:bottom w:val="single" w:sz="4" w:space="0" w:color="CB223B"/>
            </w:tcBorders>
          </w:tcPr>
          <w:p w14:paraId="5BB6029B" w14:textId="77777777" w:rsidR="00843579" w:rsidRDefault="002D5E79">
            <w:pPr>
              <w:pStyle w:val="TableParagraph"/>
              <w:spacing w:before="13"/>
              <w:ind w:right="450"/>
              <w:jc w:val="right"/>
              <w:rPr>
                <w:sz w:val="18"/>
              </w:rPr>
            </w:pPr>
            <w:r>
              <w:rPr>
                <w:spacing w:val="-2"/>
                <w:sz w:val="18"/>
              </w:rPr>
              <w:t>33,662</w:t>
            </w:r>
          </w:p>
        </w:tc>
        <w:tc>
          <w:tcPr>
            <w:tcW w:w="1130" w:type="dxa"/>
            <w:tcBorders>
              <w:top w:val="single" w:sz="4" w:space="0" w:color="A6A9AC"/>
              <w:bottom w:val="single" w:sz="4" w:space="0" w:color="CB223B"/>
            </w:tcBorders>
          </w:tcPr>
          <w:p w14:paraId="5BB6029C" w14:textId="77777777" w:rsidR="00843579" w:rsidRDefault="002D5E79">
            <w:pPr>
              <w:pStyle w:val="TableParagraph"/>
              <w:spacing w:before="13"/>
              <w:ind w:right="125"/>
              <w:jc w:val="right"/>
              <w:rPr>
                <w:sz w:val="18"/>
              </w:rPr>
            </w:pPr>
            <w:r>
              <w:rPr>
                <w:spacing w:val="-2"/>
                <w:sz w:val="18"/>
              </w:rPr>
              <w:t>6,936</w:t>
            </w:r>
          </w:p>
        </w:tc>
      </w:tr>
    </w:tbl>
    <w:p w14:paraId="5BB6029E" w14:textId="77777777" w:rsidR="00843579" w:rsidRDefault="00843579">
      <w:pPr>
        <w:pStyle w:val="BodyText"/>
        <w:spacing w:before="52"/>
      </w:pPr>
    </w:p>
    <w:p w14:paraId="5BB6029F" w14:textId="77777777" w:rsidR="00843579" w:rsidRDefault="002D5E79">
      <w:pPr>
        <w:pStyle w:val="BodyText"/>
        <w:spacing w:before="1" w:line="247" w:lineRule="auto"/>
        <w:ind w:left="1170" w:right="1160"/>
        <w:jc w:val="both"/>
      </w:pPr>
      <w:r>
        <w:rPr>
          <w:b/>
          <w:i/>
        </w:rPr>
        <w:t>Change in Pension Value and Nonqualified Deferred Compensation Earnings.</w:t>
      </w:r>
      <w:r>
        <w:rPr>
          <w:b/>
          <w:i/>
          <w:spacing w:val="-4"/>
        </w:rPr>
        <w:t xml:space="preserve"> </w:t>
      </w:r>
      <w:r>
        <w:t>The amounts in the Change in Pension Value and Nonqualified Deferred Compensation Earnings column are attributable to the above-market earnings for cash deferrals to our nonqualified deferred compensation plan. The methodology for determining what constitutes above-market earnings is the difference between the interest rate as stated in the plan document and the Internal Revenue Service</w:t>
      </w:r>
      <w:r>
        <w:rPr>
          <w:spacing w:val="-10"/>
        </w:rPr>
        <w:t xml:space="preserve"> </w:t>
      </w:r>
      <w:r>
        <w:t>Annual Long-Term 120% AFR rate as of December 31, 2025. The 120% Annual AFR rate used for determining above-market earnings in 2025 was 5.47%. The average Director earnings for the balances associated with the Directors’ Deferred Compensation Plan were 7.83% for 2025. The average above-market earnings associated with this plan equaled 2.36% (7.83% minus 5.47%) for 2025.</w:t>
      </w:r>
    </w:p>
    <w:p w14:paraId="5BB602A0" w14:textId="77777777" w:rsidR="00843579" w:rsidRDefault="00843579">
      <w:pPr>
        <w:pStyle w:val="BodyText"/>
        <w:spacing w:line="247" w:lineRule="auto"/>
        <w:jc w:val="both"/>
        <w:sectPr w:rsidR="00843579">
          <w:pgSz w:w="12240" w:h="15840"/>
          <w:pgMar w:top="760" w:right="0" w:bottom="700" w:left="0" w:header="0" w:footer="500" w:gutter="0"/>
          <w:cols w:space="720"/>
        </w:sectPr>
      </w:pPr>
    </w:p>
    <w:p w14:paraId="5BB602A1" w14:textId="77777777" w:rsidR="00843579" w:rsidRDefault="002D5E79">
      <w:pPr>
        <w:pStyle w:val="BodyText"/>
        <w:spacing w:before="82" w:line="247" w:lineRule="auto"/>
        <w:ind w:left="1170" w:right="1159"/>
        <w:jc w:val="both"/>
      </w:pPr>
      <w:r>
        <w:rPr>
          <w:b/>
          <w:i/>
        </w:rPr>
        <w:t xml:space="preserve">All Other Compensation. </w:t>
      </w:r>
      <w:r>
        <w:t>This column includes compensation related to the matching gift programs under the Halliburton Foundation and for the Halliburton Political Action Committee (HALPAC), dividends or dividend equivalents on restricted shares or RSUs, and dividend equivalents associated with the Directors’ Deferred Compensation Plan.</w:t>
      </w:r>
    </w:p>
    <w:p w14:paraId="5BB602A2" w14:textId="77777777" w:rsidR="00843579" w:rsidRDefault="002D5E79">
      <w:pPr>
        <w:pStyle w:val="BodyText"/>
        <w:spacing w:before="203" w:line="247" w:lineRule="auto"/>
        <w:ind w:left="1170" w:right="1160"/>
        <w:jc w:val="both"/>
      </w:pPr>
      <w:r>
        <w:t>Directors</w:t>
      </w:r>
      <w:r>
        <w:rPr>
          <w:spacing w:val="-1"/>
        </w:rPr>
        <w:t xml:space="preserve"> </w:t>
      </w:r>
      <w:r>
        <w:t>who</w:t>
      </w:r>
      <w:r>
        <w:rPr>
          <w:spacing w:val="-1"/>
        </w:rPr>
        <w:t xml:space="preserve"> </w:t>
      </w:r>
      <w:r>
        <w:t>participated</w:t>
      </w:r>
      <w:r>
        <w:rPr>
          <w:spacing w:val="-1"/>
        </w:rPr>
        <w:t xml:space="preserve"> </w:t>
      </w:r>
      <w:r>
        <w:t>in</w:t>
      </w:r>
      <w:r>
        <w:rPr>
          <w:spacing w:val="-1"/>
        </w:rPr>
        <w:t xml:space="preserve"> </w:t>
      </w:r>
      <w:r>
        <w:t>the</w:t>
      </w:r>
      <w:r>
        <w:rPr>
          <w:spacing w:val="-1"/>
        </w:rPr>
        <w:t xml:space="preserve"> </w:t>
      </w:r>
      <w:r>
        <w:t>matching</w:t>
      </w:r>
      <w:r>
        <w:rPr>
          <w:spacing w:val="-1"/>
        </w:rPr>
        <w:t xml:space="preserve"> </w:t>
      </w:r>
      <w:r>
        <w:t>gift</w:t>
      </w:r>
      <w:r>
        <w:rPr>
          <w:spacing w:val="-1"/>
        </w:rPr>
        <w:t xml:space="preserve"> </w:t>
      </w:r>
      <w:r>
        <w:t>program</w:t>
      </w:r>
      <w:r>
        <w:rPr>
          <w:spacing w:val="-1"/>
        </w:rPr>
        <w:t xml:space="preserve"> </w:t>
      </w:r>
      <w:r>
        <w:t>and</w:t>
      </w:r>
      <w:r>
        <w:rPr>
          <w:spacing w:val="-1"/>
        </w:rPr>
        <w:t xml:space="preserve"> </w:t>
      </w:r>
      <w:r>
        <w:t>the</w:t>
      </w:r>
      <w:r>
        <w:rPr>
          <w:spacing w:val="-1"/>
        </w:rPr>
        <w:t xml:space="preserve"> </w:t>
      </w:r>
      <w:r>
        <w:t>corresponding</w:t>
      </w:r>
      <w:r>
        <w:rPr>
          <w:spacing w:val="-1"/>
        </w:rPr>
        <w:t xml:space="preserve"> </w:t>
      </w:r>
      <w:r>
        <w:t>match</w:t>
      </w:r>
      <w:r>
        <w:rPr>
          <w:spacing w:val="-1"/>
        </w:rPr>
        <w:t xml:space="preserve"> </w:t>
      </w:r>
      <w:r>
        <w:t>provided</w:t>
      </w:r>
      <w:r>
        <w:rPr>
          <w:spacing w:val="-1"/>
        </w:rPr>
        <w:t xml:space="preserve"> </w:t>
      </w:r>
      <w:r>
        <w:t>by</w:t>
      </w:r>
      <w:r>
        <w:rPr>
          <w:spacing w:val="-1"/>
        </w:rPr>
        <w:t xml:space="preserve"> </w:t>
      </w:r>
      <w:r>
        <w:t>the</w:t>
      </w:r>
      <w:r>
        <w:rPr>
          <w:spacing w:val="-1"/>
        </w:rPr>
        <w:t xml:space="preserve"> </w:t>
      </w:r>
      <w:r>
        <w:t>Halliburton</w:t>
      </w:r>
      <w:r>
        <w:rPr>
          <w:spacing w:val="-1"/>
        </w:rPr>
        <w:t xml:space="preserve"> </w:t>
      </w:r>
      <w:r>
        <w:t>Foundation in</w:t>
      </w:r>
      <w:r>
        <w:rPr>
          <w:spacing w:val="17"/>
        </w:rPr>
        <w:t xml:space="preserve"> </w:t>
      </w:r>
      <w:r>
        <w:t>2025</w:t>
      </w:r>
      <w:r>
        <w:rPr>
          <w:spacing w:val="17"/>
        </w:rPr>
        <w:t xml:space="preserve"> </w:t>
      </w:r>
      <w:r>
        <w:t>are:</w:t>
      </w:r>
      <w:r>
        <w:rPr>
          <w:spacing w:val="17"/>
        </w:rPr>
        <w:t xml:space="preserve"> </w:t>
      </w:r>
      <w:r>
        <w:t>Mr. Albrecht</w:t>
      </w:r>
      <w:r>
        <w:rPr>
          <w:spacing w:val="17"/>
        </w:rPr>
        <w:t xml:space="preserve"> </w:t>
      </w:r>
      <w:r>
        <w:t>-</w:t>
      </w:r>
      <w:r>
        <w:rPr>
          <w:spacing w:val="17"/>
        </w:rPr>
        <w:t xml:space="preserve"> </w:t>
      </w:r>
      <w:r>
        <w:t>$112,500;</w:t>
      </w:r>
      <w:r>
        <w:rPr>
          <w:spacing w:val="17"/>
        </w:rPr>
        <w:t xml:space="preserve"> </w:t>
      </w:r>
      <w:r>
        <w:t>Mr.</w:t>
      </w:r>
      <w:r>
        <w:rPr>
          <w:spacing w:val="17"/>
        </w:rPr>
        <w:t xml:space="preserve"> </w:t>
      </w:r>
      <w:r>
        <w:t>Bennett</w:t>
      </w:r>
      <w:r>
        <w:rPr>
          <w:spacing w:val="17"/>
        </w:rPr>
        <w:t xml:space="preserve"> </w:t>
      </w:r>
      <w:r>
        <w:t>-</w:t>
      </w:r>
      <w:r>
        <w:rPr>
          <w:spacing w:val="17"/>
        </w:rPr>
        <w:t xml:space="preserve"> </w:t>
      </w:r>
      <w:r>
        <w:t>$78,750;</w:t>
      </w:r>
      <w:r>
        <w:rPr>
          <w:spacing w:val="17"/>
        </w:rPr>
        <w:t xml:space="preserve"> </w:t>
      </w:r>
      <w:r>
        <w:t>Mr.</w:t>
      </w:r>
      <w:r>
        <w:rPr>
          <w:spacing w:val="17"/>
        </w:rPr>
        <w:t xml:space="preserve"> </w:t>
      </w:r>
      <w:r>
        <w:t>Gerber</w:t>
      </w:r>
      <w:r>
        <w:rPr>
          <w:spacing w:val="17"/>
        </w:rPr>
        <w:t xml:space="preserve"> </w:t>
      </w:r>
      <w:r>
        <w:t>-</w:t>
      </w:r>
      <w:r>
        <w:rPr>
          <w:spacing w:val="17"/>
        </w:rPr>
        <w:t xml:space="preserve"> </w:t>
      </w:r>
      <w:r>
        <w:t>$112,500;</w:t>
      </w:r>
      <w:r>
        <w:rPr>
          <w:spacing w:val="17"/>
        </w:rPr>
        <w:t xml:space="preserve"> </w:t>
      </w:r>
      <w:r>
        <w:t>Mr.</w:t>
      </w:r>
      <w:r>
        <w:rPr>
          <w:spacing w:val="17"/>
        </w:rPr>
        <w:t xml:space="preserve"> </w:t>
      </w:r>
      <w:r>
        <w:t>Leach</w:t>
      </w:r>
      <w:r>
        <w:rPr>
          <w:spacing w:val="17"/>
        </w:rPr>
        <w:t xml:space="preserve"> </w:t>
      </w:r>
      <w:r>
        <w:t>-</w:t>
      </w:r>
      <w:r>
        <w:rPr>
          <w:spacing w:val="17"/>
        </w:rPr>
        <w:t xml:space="preserve"> </w:t>
      </w:r>
      <w:r>
        <w:t>$112,500;</w:t>
      </w:r>
      <w:r>
        <w:rPr>
          <w:spacing w:val="13"/>
        </w:rPr>
        <w:t xml:space="preserve"> </w:t>
      </w:r>
      <w:r>
        <w:t>Mr.</w:t>
      </w:r>
      <w:r>
        <w:rPr>
          <w:spacing w:val="17"/>
        </w:rPr>
        <w:t xml:space="preserve"> </w:t>
      </w:r>
      <w:r>
        <w:t>Malone</w:t>
      </w:r>
      <w:r>
        <w:rPr>
          <w:spacing w:val="17"/>
        </w:rPr>
        <w:t xml:space="preserve"> </w:t>
      </w:r>
      <w:r>
        <w:t>-</w:t>
      </w:r>
    </w:p>
    <w:p w14:paraId="5BB602A3" w14:textId="77777777" w:rsidR="00843579" w:rsidRDefault="002D5E79">
      <w:pPr>
        <w:pStyle w:val="BodyText"/>
        <w:spacing w:before="2"/>
        <w:ind w:left="1170"/>
      </w:pPr>
      <w:r>
        <w:t>$67,500;</w:t>
      </w:r>
      <w:r>
        <w:rPr>
          <w:spacing w:val="-7"/>
        </w:rPr>
        <w:t xml:space="preserve"> </w:t>
      </w:r>
      <w:r>
        <w:t>Ms.</w:t>
      </w:r>
      <w:r>
        <w:rPr>
          <w:spacing w:val="-6"/>
        </w:rPr>
        <w:t xml:space="preserve"> </w:t>
      </w:r>
      <w:r>
        <w:t>Weiss</w:t>
      </w:r>
      <w:r>
        <w:rPr>
          <w:spacing w:val="-6"/>
        </w:rPr>
        <w:t xml:space="preserve"> </w:t>
      </w:r>
      <w:r>
        <w:t>-</w:t>
      </w:r>
      <w:r>
        <w:rPr>
          <w:spacing w:val="-6"/>
        </w:rPr>
        <w:t xml:space="preserve"> </w:t>
      </w:r>
      <w:r>
        <w:t>$112,500;</w:t>
      </w:r>
      <w:r>
        <w:rPr>
          <w:spacing w:val="-6"/>
        </w:rPr>
        <w:t xml:space="preserve"> </w:t>
      </w:r>
      <w:r>
        <w:t>and</w:t>
      </w:r>
      <w:r>
        <w:rPr>
          <w:spacing w:val="-6"/>
        </w:rPr>
        <w:t xml:space="preserve"> </w:t>
      </w:r>
      <w:r>
        <w:t>Ms.</w:t>
      </w:r>
      <w:r>
        <w:rPr>
          <w:spacing w:val="-8"/>
        </w:rPr>
        <w:t xml:space="preserve"> </w:t>
      </w:r>
      <w:r>
        <w:t>Young</w:t>
      </w:r>
      <w:r>
        <w:rPr>
          <w:spacing w:val="-6"/>
        </w:rPr>
        <w:t xml:space="preserve"> </w:t>
      </w:r>
      <w:r>
        <w:t>-</w:t>
      </w:r>
      <w:r>
        <w:rPr>
          <w:spacing w:val="-6"/>
        </w:rPr>
        <w:t xml:space="preserve"> </w:t>
      </w:r>
      <w:r>
        <w:rPr>
          <w:spacing w:val="-2"/>
        </w:rPr>
        <w:t>$1,125.</w:t>
      </w:r>
    </w:p>
    <w:p w14:paraId="5BB602A4" w14:textId="77777777" w:rsidR="00843579" w:rsidRDefault="00843579">
      <w:pPr>
        <w:pStyle w:val="BodyText"/>
      </w:pPr>
    </w:p>
    <w:p w14:paraId="5BB602A5" w14:textId="77777777" w:rsidR="00843579" w:rsidRDefault="002D5E79">
      <w:pPr>
        <w:pStyle w:val="BodyText"/>
        <w:ind w:left="1170"/>
      </w:pPr>
      <w:r>
        <w:t>HALPAC</w:t>
      </w:r>
      <w:r>
        <w:rPr>
          <w:spacing w:val="-10"/>
        </w:rPr>
        <w:t xml:space="preserve"> </w:t>
      </w:r>
      <w:r>
        <w:t>matching</w:t>
      </w:r>
      <w:r>
        <w:rPr>
          <w:spacing w:val="-5"/>
        </w:rPr>
        <w:t xml:space="preserve"> </w:t>
      </w:r>
      <w:r>
        <w:t>contributions</w:t>
      </w:r>
      <w:r>
        <w:rPr>
          <w:spacing w:val="-5"/>
        </w:rPr>
        <w:t xml:space="preserve"> </w:t>
      </w:r>
      <w:proofErr w:type="gramStart"/>
      <w:r>
        <w:t>are:</w:t>
      </w:r>
      <w:proofErr w:type="gramEnd"/>
      <w:r>
        <w:rPr>
          <w:spacing w:val="-8"/>
        </w:rPr>
        <w:t xml:space="preserve"> </w:t>
      </w:r>
      <w:r>
        <w:t>Mr.</w:t>
      </w:r>
      <w:r>
        <w:rPr>
          <w:spacing w:val="-13"/>
        </w:rPr>
        <w:t xml:space="preserve"> </w:t>
      </w:r>
      <w:r>
        <w:t>Albrecht</w:t>
      </w:r>
      <w:r>
        <w:rPr>
          <w:spacing w:val="-5"/>
        </w:rPr>
        <w:t xml:space="preserve"> </w:t>
      </w:r>
      <w:r>
        <w:t>-</w:t>
      </w:r>
      <w:r>
        <w:rPr>
          <w:spacing w:val="-5"/>
        </w:rPr>
        <w:t xml:space="preserve"> </w:t>
      </w:r>
      <w:r>
        <w:t>$5,000;</w:t>
      </w:r>
      <w:r>
        <w:rPr>
          <w:spacing w:val="-6"/>
        </w:rPr>
        <w:t xml:space="preserve"> </w:t>
      </w:r>
      <w:r>
        <w:t>Mr.</w:t>
      </w:r>
      <w:r>
        <w:rPr>
          <w:spacing w:val="-5"/>
        </w:rPr>
        <w:t xml:space="preserve"> </w:t>
      </w:r>
      <w:r>
        <w:t>Bennett</w:t>
      </w:r>
      <w:r>
        <w:rPr>
          <w:spacing w:val="-5"/>
        </w:rPr>
        <w:t xml:space="preserve"> </w:t>
      </w:r>
      <w:r>
        <w:t>-</w:t>
      </w:r>
      <w:r>
        <w:rPr>
          <w:spacing w:val="-6"/>
        </w:rPr>
        <w:t xml:space="preserve"> </w:t>
      </w:r>
      <w:r>
        <w:t>$5,000;</w:t>
      </w:r>
      <w:r>
        <w:rPr>
          <w:spacing w:val="-5"/>
        </w:rPr>
        <w:t xml:space="preserve"> </w:t>
      </w:r>
      <w:r>
        <w:t>and</w:t>
      </w:r>
      <w:r>
        <w:rPr>
          <w:spacing w:val="-5"/>
        </w:rPr>
        <w:t xml:space="preserve"> </w:t>
      </w:r>
      <w:r>
        <w:t>Mr.</w:t>
      </w:r>
      <w:r>
        <w:rPr>
          <w:spacing w:val="-6"/>
        </w:rPr>
        <w:t xml:space="preserve"> </w:t>
      </w:r>
      <w:r>
        <w:t>Malone</w:t>
      </w:r>
      <w:r>
        <w:rPr>
          <w:spacing w:val="-5"/>
        </w:rPr>
        <w:t xml:space="preserve"> </w:t>
      </w:r>
      <w:r>
        <w:t>-</w:t>
      </w:r>
      <w:r>
        <w:rPr>
          <w:spacing w:val="-5"/>
        </w:rPr>
        <w:t xml:space="preserve"> </w:t>
      </w:r>
      <w:r>
        <w:rPr>
          <w:spacing w:val="-2"/>
        </w:rPr>
        <w:t>$5,000.</w:t>
      </w:r>
    </w:p>
    <w:p w14:paraId="5BB602A6" w14:textId="77777777" w:rsidR="00843579" w:rsidRDefault="00843579">
      <w:pPr>
        <w:pStyle w:val="BodyText"/>
      </w:pPr>
    </w:p>
    <w:p w14:paraId="5BB602A7" w14:textId="77777777" w:rsidR="00843579" w:rsidRDefault="002D5E79">
      <w:pPr>
        <w:pStyle w:val="BodyText"/>
        <w:spacing w:line="247" w:lineRule="auto"/>
        <w:ind w:left="1170" w:right="1169"/>
        <w:jc w:val="both"/>
      </w:pPr>
      <w:r>
        <w:t xml:space="preserve">Directors who received dividends or dividend equivalents on restricted shares or RSUs held on Halliburton record dates </w:t>
      </w:r>
      <w:proofErr w:type="gramStart"/>
      <w:r>
        <w:t>are:</w:t>
      </w:r>
      <w:proofErr w:type="gramEnd"/>
      <w:r>
        <w:t xml:space="preserve"> Dr. Banks - $4,143; Mr. Bennett - $17,160; Mr. Gerber - $5,503; Mr. Malone - $14,236; and Ms.</w:t>
      </w:r>
      <w:r>
        <w:rPr>
          <w:spacing w:val="-1"/>
        </w:rPr>
        <w:t xml:space="preserve"> </w:t>
      </w:r>
      <w:r>
        <w:t>Young - $4,143.</w:t>
      </w:r>
    </w:p>
    <w:p w14:paraId="5BB602A8" w14:textId="77777777" w:rsidR="00843579" w:rsidRDefault="002D5E79">
      <w:pPr>
        <w:pStyle w:val="BodyText"/>
        <w:spacing w:before="202" w:line="247" w:lineRule="auto"/>
        <w:ind w:left="1170" w:right="1162"/>
        <w:jc w:val="both"/>
      </w:pPr>
      <w:r>
        <w:t xml:space="preserve">Directors who received dividend equivalents attributable to their stock equivalents account under the Directors’ Deferred Compensation Plan </w:t>
      </w:r>
      <w:proofErr w:type="gramStart"/>
      <w:r>
        <w:t>are:</w:t>
      </w:r>
      <w:proofErr w:type="gramEnd"/>
      <w:r>
        <w:t xml:space="preserve"> Mr.</w:t>
      </w:r>
      <w:r>
        <w:rPr>
          <w:spacing w:val="-8"/>
        </w:rPr>
        <w:t xml:space="preserve"> </w:t>
      </w:r>
      <w:r>
        <w:t>Al Khayyal - $12,987; Mr. Bennett - $28,201; Mr. Patel - $4,637; and Mr. Smith - $6,485.</w:t>
      </w:r>
    </w:p>
    <w:p w14:paraId="5BB602A9" w14:textId="77777777" w:rsidR="00843579" w:rsidRDefault="002D5E79">
      <w:pPr>
        <w:pStyle w:val="BodyText"/>
        <w:spacing w:before="202" w:line="247" w:lineRule="auto"/>
        <w:ind w:left="1170" w:right="1164"/>
        <w:jc w:val="both"/>
      </w:pPr>
      <w:r>
        <w:t>Directors who received dividend equivalents attributable</w:t>
      </w:r>
      <w:r>
        <w:rPr>
          <w:spacing w:val="-4"/>
        </w:rPr>
        <w:t xml:space="preserve"> </w:t>
      </w:r>
      <w:r>
        <w:t>to their deferred RSUs</w:t>
      </w:r>
      <w:r>
        <w:rPr>
          <w:spacing w:val="-1"/>
        </w:rPr>
        <w:t xml:space="preserve"> </w:t>
      </w:r>
      <w:r>
        <w:t>under the Directors’</w:t>
      </w:r>
      <w:r>
        <w:rPr>
          <w:spacing w:val="-6"/>
        </w:rPr>
        <w:t xml:space="preserve"> </w:t>
      </w:r>
      <w:r>
        <w:t>Deferred Compensation Plan</w:t>
      </w:r>
      <w:r>
        <w:rPr>
          <w:spacing w:val="21"/>
        </w:rPr>
        <w:t xml:space="preserve"> </w:t>
      </w:r>
      <w:proofErr w:type="gramStart"/>
      <w:r>
        <w:t>are:</w:t>
      </w:r>
      <w:proofErr w:type="gramEnd"/>
      <w:r>
        <w:rPr>
          <w:spacing w:val="20"/>
        </w:rPr>
        <w:t xml:space="preserve"> </w:t>
      </w:r>
      <w:r>
        <w:t>Mr.</w:t>
      </w:r>
      <w:r>
        <w:rPr>
          <w:spacing w:val="11"/>
        </w:rPr>
        <w:t xml:space="preserve"> </w:t>
      </w:r>
      <w:r>
        <w:t>Al</w:t>
      </w:r>
      <w:r>
        <w:rPr>
          <w:spacing w:val="21"/>
        </w:rPr>
        <w:t xml:space="preserve"> </w:t>
      </w:r>
      <w:r>
        <w:t>Khayyal</w:t>
      </w:r>
      <w:r>
        <w:rPr>
          <w:spacing w:val="21"/>
        </w:rPr>
        <w:t xml:space="preserve"> </w:t>
      </w:r>
      <w:r>
        <w:t>-</w:t>
      </w:r>
      <w:r>
        <w:rPr>
          <w:spacing w:val="21"/>
        </w:rPr>
        <w:t xml:space="preserve"> </w:t>
      </w:r>
      <w:r>
        <w:t>$47,960;</w:t>
      </w:r>
      <w:r>
        <w:rPr>
          <w:spacing w:val="21"/>
        </w:rPr>
        <w:t xml:space="preserve"> </w:t>
      </w:r>
      <w:r>
        <w:t>Mr.</w:t>
      </w:r>
      <w:r>
        <w:rPr>
          <w:spacing w:val="11"/>
        </w:rPr>
        <w:t xml:space="preserve"> </w:t>
      </w:r>
      <w:r>
        <w:t>Albrecht</w:t>
      </w:r>
      <w:r>
        <w:rPr>
          <w:spacing w:val="21"/>
        </w:rPr>
        <w:t xml:space="preserve"> </w:t>
      </w:r>
      <w:r>
        <w:t>-</w:t>
      </w:r>
      <w:r>
        <w:rPr>
          <w:spacing w:val="21"/>
        </w:rPr>
        <w:t xml:space="preserve"> </w:t>
      </w:r>
      <w:r>
        <w:t>$42,502;</w:t>
      </w:r>
      <w:r>
        <w:rPr>
          <w:spacing w:val="21"/>
        </w:rPr>
        <w:t xml:space="preserve"> </w:t>
      </w:r>
      <w:r>
        <w:t>Dr.</w:t>
      </w:r>
      <w:r>
        <w:rPr>
          <w:spacing w:val="21"/>
        </w:rPr>
        <w:t xml:space="preserve"> </w:t>
      </w:r>
      <w:r>
        <w:t>Banks</w:t>
      </w:r>
      <w:r>
        <w:rPr>
          <w:spacing w:val="21"/>
        </w:rPr>
        <w:t xml:space="preserve"> </w:t>
      </w:r>
      <w:r>
        <w:t>-</w:t>
      </w:r>
      <w:r>
        <w:rPr>
          <w:spacing w:val="21"/>
        </w:rPr>
        <w:t xml:space="preserve"> </w:t>
      </w:r>
      <w:r>
        <w:t>$9,232;</w:t>
      </w:r>
      <w:r>
        <w:rPr>
          <w:spacing w:val="21"/>
        </w:rPr>
        <w:t xml:space="preserve"> </w:t>
      </w:r>
      <w:r>
        <w:t>Mr.</w:t>
      </w:r>
      <w:r>
        <w:rPr>
          <w:spacing w:val="21"/>
        </w:rPr>
        <w:t xml:space="preserve"> </w:t>
      </w:r>
      <w:r>
        <w:t>Bennett</w:t>
      </w:r>
      <w:r>
        <w:rPr>
          <w:spacing w:val="21"/>
        </w:rPr>
        <w:t xml:space="preserve"> </w:t>
      </w:r>
      <w:r>
        <w:t>-</w:t>
      </w:r>
      <w:r>
        <w:rPr>
          <w:spacing w:val="21"/>
        </w:rPr>
        <w:t xml:space="preserve"> </w:t>
      </w:r>
      <w:r>
        <w:t>$55,738;</w:t>
      </w:r>
      <w:r>
        <w:rPr>
          <w:spacing w:val="21"/>
        </w:rPr>
        <w:t xml:space="preserve"> </w:t>
      </w:r>
      <w:r>
        <w:t>Mr.</w:t>
      </w:r>
      <w:r>
        <w:rPr>
          <w:spacing w:val="21"/>
        </w:rPr>
        <w:t xml:space="preserve"> </w:t>
      </w:r>
      <w:r>
        <w:t>Cummings</w:t>
      </w:r>
      <w:r>
        <w:rPr>
          <w:spacing w:val="21"/>
        </w:rPr>
        <w:t xml:space="preserve"> </w:t>
      </w:r>
      <w:r>
        <w:t>-</w:t>
      </w:r>
    </w:p>
    <w:p w14:paraId="5BB602AA" w14:textId="77777777" w:rsidR="00843579" w:rsidRDefault="002D5E79">
      <w:pPr>
        <w:pStyle w:val="BodyText"/>
        <w:spacing w:before="2"/>
        <w:ind w:left="1170"/>
      </w:pPr>
      <w:r>
        <w:t>$7,578;</w:t>
      </w:r>
      <w:r>
        <w:rPr>
          <w:spacing w:val="-6"/>
        </w:rPr>
        <w:t xml:space="preserve"> </w:t>
      </w:r>
      <w:r>
        <w:t>Mr.</w:t>
      </w:r>
      <w:r>
        <w:rPr>
          <w:spacing w:val="-4"/>
        </w:rPr>
        <w:t xml:space="preserve"> </w:t>
      </w:r>
      <w:r>
        <w:t>Patel</w:t>
      </w:r>
      <w:r>
        <w:rPr>
          <w:spacing w:val="-4"/>
        </w:rPr>
        <w:t xml:space="preserve"> </w:t>
      </w:r>
      <w:r>
        <w:t>-</w:t>
      </w:r>
      <w:r>
        <w:rPr>
          <w:spacing w:val="-3"/>
        </w:rPr>
        <w:t xml:space="preserve"> </w:t>
      </w:r>
      <w:r>
        <w:t>$22,503;</w:t>
      </w:r>
      <w:r>
        <w:rPr>
          <w:spacing w:val="-4"/>
        </w:rPr>
        <w:t xml:space="preserve"> </w:t>
      </w:r>
      <w:r>
        <w:t>Mr.</w:t>
      </w:r>
      <w:r>
        <w:rPr>
          <w:spacing w:val="-4"/>
        </w:rPr>
        <w:t xml:space="preserve"> </w:t>
      </w:r>
      <w:r>
        <w:t>Smith</w:t>
      </w:r>
      <w:r>
        <w:rPr>
          <w:spacing w:val="-3"/>
        </w:rPr>
        <w:t xml:space="preserve"> </w:t>
      </w:r>
      <w:r>
        <w:t>-</w:t>
      </w:r>
      <w:r>
        <w:rPr>
          <w:spacing w:val="-4"/>
        </w:rPr>
        <w:t xml:space="preserve"> </w:t>
      </w:r>
      <w:r>
        <w:t>$10,287;</w:t>
      </w:r>
      <w:r>
        <w:rPr>
          <w:spacing w:val="-4"/>
        </w:rPr>
        <w:t xml:space="preserve"> </w:t>
      </w:r>
      <w:r>
        <w:t>and</w:t>
      </w:r>
      <w:r>
        <w:rPr>
          <w:spacing w:val="-3"/>
        </w:rPr>
        <w:t xml:space="preserve"> </w:t>
      </w:r>
      <w:r>
        <w:t>Ms.</w:t>
      </w:r>
      <w:r>
        <w:rPr>
          <w:spacing w:val="-4"/>
        </w:rPr>
        <w:t xml:space="preserve"> </w:t>
      </w:r>
      <w:r>
        <w:t>Weiss</w:t>
      </w:r>
      <w:r>
        <w:rPr>
          <w:spacing w:val="-4"/>
        </w:rPr>
        <w:t xml:space="preserve"> </w:t>
      </w:r>
      <w:r>
        <w:t>-</w:t>
      </w:r>
      <w:r>
        <w:rPr>
          <w:spacing w:val="-3"/>
        </w:rPr>
        <w:t xml:space="preserve"> </w:t>
      </w:r>
      <w:r>
        <w:rPr>
          <w:spacing w:val="-2"/>
        </w:rPr>
        <w:t>$4,188.</w:t>
      </w:r>
    </w:p>
    <w:p w14:paraId="5BB602AB" w14:textId="77777777" w:rsidR="00843579" w:rsidRDefault="00843579">
      <w:pPr>
        <w:pStyle w:val="BodyText"/>
        <w:spacing w:before="51"/>
      </w:pPr>
    </w:p>
    <w:p w14:paraId="5BB602AC" w14:textId="77777777" w:rsidR="00843579" w:rsidRDefault="002D5E79">
      <w:pPr>
        <w:pStyle w:val="BodyText"/>
        <w:spacing w:line="247" w:lineRule="auto"/>
        <w:ind w:left="1170" w:right="1160"/>
        <w:jc w:val="both"/>
      </w:pPr>
      <w:bookmarkStart w:id="73" w:name="_bookmark34"/>
      <w:bookmarkEnd w:id="73"/>
      <w:r>
        <w:rPr>
          <w:b/>
          <w:i/>
        </w:rPr>
        <w:t xml:space="preserve">A Note About Charitable Giving and Matching. </w:t>
      </w:r>
      <w:r>
        <w:t>Halliburton believes charitable giving and charitable matching programs benefit the communities in which we live and work and are the right thing to do. These charitable gifts include a corporate match that all employees and Directors may access to direct giving to accredited colleges and universities, qualified medical institutions, and K-12 educational institutions. The employee and director gift amount subject to corporate match is capped</w:t>
      </w:r>
      <w:r>
        <w:rPr>
          <w:spacing w:val="40"/>
        </w:rPr>
        <w:t xml:space="preserve"> </w:t>
      </w:r>
      <w:r>
        <w:t>at $20,000 for employees and $50,000 for directors.</w:t>
      </w:r>
      <w:r>
        <w:rPr>
          <w:spacing w:val="40"/>
        </w:rPr>
        <w:t xml:space="preserve"> </w:t>
      </w:r>
      <w:r>
        <w:t xml:space="preserve">The K-12 educational institution gift amount subject to corporate match is capped at $500 for matching purposes or up to $1,125 in corporate </w:t>
      </w:r>
      <w:proofErr w:type="gramStart"/>
      <w:r>
        <w:t>match</w:t>
      </w:r>
      <w:proofErr w:type="gramEnd"/>
      <w:r>
        <w:t>. By matching charitable gifts to colleges and universities</w:t>
      </w:r>
      <w:r>
        <w:rPr>
          <w:spacing w:val="-1"/>
        </w:rPr>
        <w:t xml:space="preserve"> </w:t>
      </w:r>
      <w:r>
        <w:t>and</w:t>
      </w:r>
      <w:r>
        <w:rPr>
          <w:spacing w:val="-1"/>
        </w:rPr>
        <w:t xml:space="preserve"> </w:t>
      </w:r>
      <w:r>
        <w:t>K-12</w:t>
      </w:r>
      <w:r>
        <w:rPr>
          <w:spacing w:val="-1"/>
        </w:rPr>
        <w:t xml:space="preserve"> </w:t>
      </w:r>
      <w:r>
        <w:t>educational</w:t>
      </w:r>
      <w:r>
        <w:rPr>
          <w:spacing w:val="-1"/>
        </w:rPr>
        <w:t xml:space="preserve"> </w:t>
      </w:r>
      <w:r>
        <w:t>institutions,</w:t>
      </w:r>
      <w:r>
        <w:rPr>
          <w:spacing w:val="-1"/>
        </w:rPr>
        <w:t xml:space="preserve"> </w:t>
      </w:r>
      <w:r>
        <w:t>we</w:t>
      </w:r>
      <w:r>
        <w:rPr>
          <w:spacing w:val="-1"/>
        </w:rPr>
        <w:t xml:space="preserve"> </w:t>
      </w:r>
      <w:r>
        <w:t>invest</w:t>
      </w:r>
      <w:r>
        <w:rPr>
          <w:spacing w:val="-1"/>
        </w:rPr>
        <w:t xml:space="preserve"> </w:t>
      </w:r>
      <w:r>
        <w:t>in</w:t>
      </w:r>
      <w:r>
        <w:rPr>
          <w:spacing w:val="-1"/>
        </w:rPr>
        <w:t xml:space="preserve"> </w:t>
      </w:r>
      <w:r>
        <w:t>the</w:t>
      </w:r>
      <w:r>
        <w:rPr>
          <w:spacing w:val="-1"/>
        </w:rPr>
        <w:t xml:space="preserve"> </w:t>
      </w:r>
      <w:r>
        <w:t>next</w:t>
      </w:r>
      <w:r>
        <w:rPr>
          <w:spacing w:val="-1"/>
        </w:rPr>
        <w:t xml:space="preserve"> </w:t>
      </w:r>
      <w:r>
        <w:t>generation</w:t>
      </w:r>
      <w:r>
        <w:rPr>
          <w:spacing w:val="-1"/>
        </w:rPr>
        <w:t xml:space="preserve"> </w:t>
      </w:r>
      <w:r>
        <w:t>and</w:t>
      </w:r>
      <w:r>
        <w:rPr>
          <w:spacing w:val="-1"/>
        </w:rPr>
        <w:t xml:space="preserve"> </w:t>
      </w:r>
      <w:r>
        <w:t>help</w:t>
      </w:r>
      <w:r>
        <w:rPr>
          <w:spacing w:val="-1"/>
        </w:rPr>
        <w:t xml:space="preserve"> </w:t>
      </w:r>
      <w:r>
        <w:t>build</w:t>
      </w:r>
      <w:r>
        <w:rPr>
          <w:spacing w:val="-1"/>
        </w:rPr>
        <w:t xml:space="preserve"> </w:t>
      </w:r>
      <w:r>
        <w:t>a</w:t>
      </w:r>
      <w:r>
        <w:rPr>
          <w:spacing w:val="-1"/>
        </w:rPr>
        <w:t xml:space="preserve"> </w:t>
      </w:r>
      <w:r>
        <w:t>sustainable</w:t>
      </w:r>
      <w:r>
        <w:rPr>
          <w:spacing w:val="-1"/>
        </w:rPr>
        <w:t xml:space="preserve"> </w:t>
      </w:r>
      <w:r>
        <w:t>pipeline</w:t>
      </w:r>
      <w:r>
        <w:rPr>
          <w:spacing w:val="-1"/>
        </w:rPr>
        <w:t xml:space="preserve"> </w:t>
      </w:r>
      <w:r>
        <w:t>of</w:t>
      </w:r>
      <w:r>
        <w:rPr>
          <w:spacing w:val="-1"/>
        </w:rPr>
        <w:t xml:space="preserve"> </w:t>
      </w:r>
      <w:r>
        <w:t>talent. During shareholder engagement, our shareholders have provided feedback to us that investing in the future through giving</w:t>
      </w:r>
      <w:r>
        <w:rPr>
          <w:spacing w:val="40"/>
        </w:rPr>
        <w:t xml:space="preserve"> </w:t>
      </w:r>
      <w:r>
        <w:t xml:space="preserve">to colleges and universities is one positive way to attract future employees. By matching charitable gifts to qualified medical institutions, we invest in the foundational medical support that </w:t>
      </w:r>
      <w:proofErr w:type="gramStart"/>
      <w:r>
        <w:t>allow</w:t>
      </w:r>
      <w:proofErr w:type="gramEnd"/>
      <w:r>
        <w:t xml:space="preserve"> the places where we live and work to thrive. For Directors and officers who participate, the "All Other Compensation" column will include a calculation of the charitable</w:t>
      </w:r>
      <w:r>
        <w:rPr>
          <w:spacing w:val="40"/>
        </w:rPr>
        <w:t xml:space="preserve"> </w:t>
      </w:r>
      <w:r>
        <w:t xml:space="preserve">match. Here are a few examples of matches: Directors make charitable contributions to support colleges and universities as we collectively work to improve recruiting and STEM programs, </w:t>
      </w:r>
      <w:proofErr w:type="gramStart"/>
      <w:r>
        <w:t>and also</w:t>
      </w:r>
      <w:proofErr w:type="gramEnd"/>
      <w:r>
        <w:t xml:space="preserve"> to Connecticut Children's Foundation whose mission is to improve the physical, social, and emotional health of children. For Directors, the Halliburton Foundation matches</w:t>
      </w:r>
      <w:r>
        <w:rPr>
          <w:spacing w:val="-2"/>
        </w:rPr>
        <w:t xml:space="preserve"> </w:t>
      </w:r>
      <w:r>
        <w:t>personal</w:t>
      </w:r>
      <w:r>
        <w:rPr>
          <w:spacing w:val="-2"/>
        </w:rPr>
        <w:t xml:space="preserve"> </w:t>
      </w:r>
      <w:r>
        <w:t>contributions</w:t>
      </w:r>
      <w:r>
        <w:rPr>
          <w:spacing w:val="-2"/>
        </w:rPr>
        <w:t xml:space="preserve"> </w:t>
      </w:r>
      <w:r>
        <w:t>up</w:t>
      </w:r>
      <w:r>
        <w:rPr>
          <w:spacing w:val="-2"/>
        </w:rPr>
        <w:t xml:space="preserve"> </w:t>
      </w:r>
      <w:r>
        <w:t>to</w:t>
      </w:r>
      <w:r>
        <w:rPr>
          <w:spacing w:val="-2"/>
        </w:rPr>
        <w:t xml:space="preserve"> </w:t>
      </w:r>
      <w:r>
        <w:t>2.25</w:t>
      </w:r>
      <w:r>
        <w:rPr>
          <w:spacing w:val="-2"/>
        </w:rPr>
        <w:t xml:space="preserve"> </w:t>
      </w:r>
      <w:r>
        <w:t>times</w:t>
      </w:r>
      <w:r>
        <w:rPr>
          <w:spacing w:val="-2"/>
        </w:rPr>
        <w:t xml:space="preserve"> </w:t>
      </w:r>
      <w:r>
        <w:t>the</w:t>
      </w:r>
      <w:r>
        <w:rPr>
          <w:spacing w:val="-2"/>
        </w:rPr>
        <w:t xml:space="preserve"> </w:t>
      </w:r>
      <w:r>
        <w:t>amount</w:t>
      </w:r>
      <w:r>
        <w:rPr>
          <w:spacing w:val="-2"/>
        </w:rPr>
        <w:t xml:space="preserve"> </w:t>
      </w:r>
      <w:r>
        <w:t>contributed</w:t>
      </w:r>
      <w:r>
        <w:rPr>
          <w:spacing w:val="-2"/>
        </w:rPr>
        <w:t xml:space="preserve"> </w:t>
      </w:r>
      <w:r>
        <w:t>by</w:t>
      </w:r>
      <w:r>
        <w:rPr>
          <w:spacing w:val="-2"/>
        </w:rPr>
        <w:t xml:space="preserve"> </w:t>
      </w:r>
      <w:r>
        <w:t>the</w:t>
      </w:r>
      <w:r>
        <w:rPr>
          <w:spacing w:val="-2"/>
        </w:rPr>
        <w:t xml:space="preserve"> </w:t>
      </w:r>
      <w:r>
        <w:t>Director,</w:t>
      </w:r>
      <w:r>
        <w:rPr>
          <w:spacing w:val="-2"/>
        </w:rPr>
        <w:t xml:space="preserve"> </w:t>
      </w:r>
      <w:r>
        <w:t>with</w:t>
      </w:r>
      <w:r>
        <w:rPr>
          <w:spacing w:val="-2"/>
        </w:rPr>
        <w:t xml:space="preserve"> </w:t>
      </w:r>
      <w:r>
        <w:t>the</w:t>
      </w:r>
      <w:r>
        <w:rPr>
          <w:spacing w:val="-2"/>
        </w:rPr>
        <w:t xml:space="preserve"> </w:t>
      </w:r>
      <w:r>
        <w:t>matched</w:t>
      </w:r>
      <w:r>
        <w:rPr>
          <w:spacing w:val="-2"/>
        </w:rPr>
        <w:t xml:space="preserve"> </w:t>
      </w:r>
      <w:r>
        <w:t>funds</w:t>
      </w:r>
      <w:r>
        <w:rPr>
          <w:spacing w:val="-2"/>
        </w:rPr>
        <w:t xml:space="preserve"> </w:t>
      </w:r>
      <w:r>
        <w:t>paid</w:t>
      </w:r>
      <w:r>
        <w:rPr>
          <w:spacing w:val="-2"/>
        </w:rPr>
        <w:t xml:space="preserve"> </w:t>
      </w:r>
      <w:r>
        <w:t xml:space="preserve">directly to the college, university, or hospital or K-12 educational institution, not the Directors. Our </w:t>
      </w:r>
      <w:proofErr w:type="gramStart"/>
      <w:r>
        <w:t>Directors</w:t>
      </w:r>
      <w:proofErr w:type="gramEnd"/>
      <w:r>
        <w:t xml:space="preserve"> derive no personal benefit from these contributions. Neither the Halliburton Foundation nor </w:t>
      </w:r>
      <w:proofErr w:type="gramStart"/>
      <w:r>
        <w:t>we have</w:t>
      </w:r>
      <w:proofErr w:type="gramEnd"/>
      <w:r>
        <w:t xml:space="preserve"> made a charitable contribution, within the preceding three years, to any charitable organization in which a </w:t>
      </w:r>
      <w:proofErr w:type="gramStart"/>
      <w:r>
        <w:t>Director</w:t>
      </w:r>
      <w:proofErr w:type="gramEnd"/>
      <w:r>
        <w:t xml:space="preserve"> serves as an executive officer that exceeds in any single year the greater of $1 million or 2% of such charitable organization’s consolidated gross revenues. Finally, if they choose to participate, the Halliburton Political Action Committee allows Directors to participate in HALPAC, and the</w:t>
      </w:r>
      <w:r>
        <w:rPr>
          <w:spacing w:val="40"/>
        </w:rPr>
        <w:t xml:space="preserve"> </w:t>
      </w:r>
      <w:r>
        <w:t>Company provides a dollar-for-dollar match on contributions over $100 annually, up to a $5,000 limit match to a 501(c)(3) nonprofit organization of the contributor’s choice.</w:t>
      </w:r>
    </w:p>
    <w:p w14:paraId="5BB602AD"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02AE" w14:textId="77777777" w:rsidR="00843579" w:rsidRDefault="002D5E79">
      <w:pPr>
        <w:pStyle w:val="Heading1"/>
      </w:pPr>
      <w:bookmarkStart w:id="74" w:name="Stock_Ownership_Information"/>
      <w:bookmarkStart w:id="75" w:name="_bookmark35"/>
      <w:bookmarkEnd w:id="74"/>
      <w:bookmarkEnd w:id="75"/>
      <w:r>
        <w:rPr>
          <w:color w:val="CB223B"/>
        </w:rPr>
        <w:t>Stock</w:t>
      </w:r>
      <w:r>
        <w:rPr>
          <w:color w:val="CB223B"/>
          <w:spacing w:val="-3"/>
        </w:rPr>
        <w:t xml:space="preserve"> </w:t>
      </w:r>
      <w:r>
        <w:rPr>
          <w:color w:val="CB223B"/>
        </w:rPr>
        <w:t>Ownership</w:t>
      </w:r>
      <w:r>
        <w:rPr>
          <w:color w:val="CB223B"/>
          <w:spacing w:val="-4"/>
        </w:rPr>
        <w:t xml:space="preserve"> </w:t>
      </w:r>
      <w:r>
        <w:rPr>
          <w:spacing w:val="-2"/>
        </w:rPr>
        <w:t>Information</w:t>
      </w:r>
    </w:p>
    <w:p w14:paraId="5BB602AF" w14:textId="77777777" w:rsidR="00843579" w:rsidRDefault="002D5E79">
      <w:pPr>
        <w:pStyle w:val="Heading2"/>
        <w:spacing w:before="479"/>
      </w:pPr>
      <w:bookmarkStart w:id="76" w:name="Delinquent_Section_16(a)_Reports"/>
      <w:bookmarkStart w:id="77" w:name="_bookmark36"/>
      <w:bookmarkEnd w:id="76"/>
      <w:bookmarkEnd w:id="77"/>
      <w:r>
        <w:rPr>
          <w:color w:val="CB223B"/>
        </w:rPr>
        <w:t>Delinquent</w:t>
      </w:r>
      <w:r>
        <w:rPr>
          <w:color w:val="CB223B"/>
          <w:spacing w:val="-3"/>
        </w:rPr>
        <w:t xml:space="preserve"> </w:t>
      </w:r>
      <w:r>
        <w:rPr>
          <w:color w:val="CB223B"/>
        </w:rPr>
        <w:t>Section</w:t>
      </w:r>
      <w:r>
        <w:rPr>
          <w:color w:val="CB223B"/>
          <w:spacing w:val="-3"/>
        </w:rPr>
        <w:t xml:space="preserve"> </w:t>
      </w:r>
      <w:r>
        <w:rPr>
          <w:color w:val="CB223B"/>
        </w:rPr>
        <w:t>16(a)</w:t>
      </w:r>
      <w:r>
        <w:rPr>
          <w:color w:val="CB223B"/>
          <w:spacing w:val="-2"/>
        </w:rPr>
        <w:t xml:space="preserve"> Reports</w:t>
      </w:r>
    </w:p>
    <w:p w14:paraId="5BB602B0" w14:textId="77777777" w:rsidR="00843579" w:rsidRDefault="002D5E79">
      <w:pPr>
        <w:pStyle w:val="BodyText"/>
        <w:spacing w:before="284" w:line="247" w:lineRule="auto"/>
        <w:ind w:left="1170" w:right="1164"/>
        <w:jc w:val="both"/>
      </w:pPr>
      <w:r>
        <w:t xml:space="preserve">The Company believes, based on our records and review of filings with the SEC, that during the fiscal year </w:t>
      </w:r>
      <w:proofErr w:type="gramStart"/>
      <w:r>
        <w:t>ended</w:t>
      </w:r>
      <w:proofErr w:type="gramEnd"/>
      <w:r>
        <w:rPr>
          <w:spacing w:val="80"/>
        </w:rPr>
        <w:t xml:space="preserve"> </w:t>
      </w:r>
      <w:r>
        <w:t>December 31, 2025, our Directors and executive officers complied with the filing requirements of Section 16(a) of the Securities Exchange</w:t>
      </w:r>
      <w:r>
        <w:rPr>
          <w:spacing w:val="-6"/>
        </w:rPr>
        <w:t xml:space="preserve"> </w:t>
      </w:r>
      <w:r>
        <w:t>Act of 1934, with the exception of one late Form 3 for Stephanie Holzhauser due to delays in receiving filing codes from the SEC.</w:t>
      </w:r>
    </w:p>
    <w:p w14:paraId="5BB602B1" w14:textId="77777777" w:rsidR="00843579" w:rsidRDefault="00843579">
      <w:pPr>
        <w:pStyle w:val="BodyText"/>
        <w:spacing w:before="79"/>
      </w:pPr>
    </w:p>
    <w:p w14:paraId="5BB602B2" w14:textId="77777777" w:rsidR="00843579" w:rsidRDefault="002D5E79">
      <w:pPr>
        <w:pStyle w:val="Heading2"/>
        <w:jc w:val="both"/>
      </w:pPr>
      <w:bookmarkStart w:id="78" w:name="Stock_Ownership_of_Certain_Beneficial_Ow"/>
      <w:bookmarkStart w:id="79" w:name="_bookmark37"/>
      <w:bookmarkEnd w:id="78"/>
      <w:bookmarkEnd w:id="79"/>
      <w:r>
        <w:rPr>
          <w:color w:val="CB223B"/>
        </w:rPr>
        <w:t>Ownership</w:t>
      </w:r>
      <w:r>
        <w:rPr>
          <w:color w:val="CB223B"/>
          <w:spacing w:val="-5"/>
        </w:rPr>
        <w:t xml:space="preserve"> </w:t>
      </w:r>
      <w:r>
        <w:rPr>
          <w:color w:val="CB223B"/>
        </w:rPr>
        <w:t>of</w:t>
      </w:r>
      <w:r>
        <w:rPr>
          <w:color w:val="CB223B"/>
          <w:spacing w:val="-3"/>
        </w:rPr>
        <w:t xml:space="preserve"> </w:t>
      </w:r>
      <w:r>
        <w:rPr>
          <w:color w:val="CB223B"/>
        </w:rPr>
        <w:t>Certain</w:t>
      </w:r>
      <w:r>
        <w:rPr>
          <w:color w:val="CB223B"/>
          <w:spacing w:val="-3"/>
        </w:rPr>
        <w:t xml:space="preserve"> </w:t>
      </w:r>
      <w:r>
        <w:rPr>
          <w:color w:val="CB223B"/>
        </w:rPr>
        <w:t>Beneficial</w:t>
      </w:r>
      <w:r>
        <w:rPr>
          <w:color w:val="CB223B"/>
          <w:spacing w:val="-3"/>
        </w:rPr>
        <w:t xml:space="preserve"> </w:t>
      </w:r>
      <w:r>
        <w:rPr>
          <w:color w:val="CB223B"/>
          <w:spacing w:val="-2"/>
        </w:rPr>
        <w:t>Owners</w:t>
      </w:r>
    </w:p>
    <w:p w14:paraId="5BB602B3" w14:textId="77777777" w:rsidR="00843579" w:rsidRDefault="002D5E79">
      <w:pPr>
        <w:pStyle w:val="BodyText"/>
        <w:spacing w:before="124" w:line="247" w:lineRule="auto"/>
        <w:ind w:left="1170" w:right="1164"/>
        <w:jc w:val="both"/>
      </w:pPr>
      <w:r>
        <w:t>The following table sets forth beneficial ownership information about persons or groups that own or have the right to acquire more than 5% of our common stock, based on information contained in Schedules 13G filed with the SEC.</w:t>
      </w:r>
    </w:p>
    <w:p w14:paraId="5BB602B4" w14:textId="77777777" w:rsidR="00843579" w:rsidRDefault="00843579">
      <w:pPr>
        <w:pStyle w:val="BodyText"/>
        <w:rPr>
          <w:sz w:val="14"/>
        </w:rPr>
      </w:pPr>
    </w:p>
    <w:p w14:paraId="5BB602B5" w14:textId="77777777" w:rsidR="00843579" w:rsidRDefault="00843579">
      <w:pPr>
        <w:pStyle w:val="BodyText"/>
        <w:rPr>
          <w:sz w:val="14"/>
        </w:rPr>
        <w:sectPr w:rsidR="00843579">
          <w:pgSz w:w="12240" w:h="15840"/>
          <w:pgMar w:top="720" w:right="0" w:bottom="700" w:left="0" w:header="0" w:footer="500" w:gutter="0"/>
          <w:cols w:space="720"/>
        </w:sectPr>
      </w:pPr>
    </w:p>
    <w:p w14:paraId="5BB602B6" w14:textId="77777777" w:rsidR="00843579" w:rsidRDefault="00843579">
      <w:pPr>
        <w:pStyle w:val="BodyText"/>
      </w:pPr>
    </w:p>
    <w:p w14:paraId="5BB602B7" w14:textId="77777777" w:rsidR="00843579" w:rsidRDefault="00843579">
      <w:pPr>
        <w:pStyle w:val="BodyText"/>
        <w:spacing w:before="113"/>
      </w:pPr>
    </w:p>
    <w:p w14:paraId="5BB602B8" w14:textId="77777777" w:rsidR="00843579" w:rsidRDefault="002D5E79">
      <w:pPr>
        <w:spacing w:line="249" w:lineRule="auto"/>
        <w:ind w:left="1222" w:right="38"/>
        <w:rPr>
          <w:b/>
          <w:sz w:val="18"/>
        </w:rPr>
      </w:pPr>
      <w:r>
        <w:rPr>
          <w:b/>
          <w:noProof/>
          <w:sz w:val="18"/>
        </w:rPr>
        <mc:AlternateContent>
          <mc:Choice Requires="wps">
            <w:drawing>
              <wp:anchor distT="0" distB="0" distL="0" distR="0" simplePos="0" relativeHeight="251658264" behindDoc="0" locked="0" layoutInCell="1" allowOverlap="1" wp14:anchorId="5BB6164E" wp14:editId="5BB6164F">
                <wp:simplePos x="0" y="0"/>
                <wp:positionH relativeFrom="page">
                  <wp:posOffset>742950</wp:posOffset>
                </wp:positionH>
                <wp:positionV relativeFrom="paragraph">
                  <wp:posOffset>287423</wp:posOffset>
                </wp:positionV>
                <wp:extent cx="6286500" cy="1270"/>
                <wp:effectExtent l="0" t="0" r="0" b="0"/>
                <wp:wrapNone/>
                <wp:docPr id="451" name="Graphic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a:graphicData>
                </a:graphic>
              </wp:anchor>
            </w:drawing>
          </mc:Choice>
          <mc:Fallback>
            <w:pict>
              <v:shape w14:anchorId="755E7078" id="Graphic 451" o:spid="_x0000_s1026" style="position:absolute;margin-left:58.5pt;margin-top:22.65pt;width:495pt;height:.1pt;z-index:251658264;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s1GEwIAAFsEAAAOAAAAZHJzL2Uyb0RvYy54bWysVE1v2zAMvQ/YfxB0X5y4aFYYcYo1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" path="m,l6286500,e" filled="f" strokecolor="#cb223b" strokeweight=".5pt">
                <v:path arrowok="t"/>
                <w10:wrap anchorx="page"/>
              </v:shape>
            </w:pict>
          </mc:Fallback>
        </mc:AlternateContent>
      </w:r>
      <w:r>
        <w:rPr>
          <w:b/>
          <w:sz w:val="18"/>
        </w:rPr>
        <w:t>Name and Address of</w:t>
      </w:r>
      <w:r>
        <w:rPr>
          <w:b/>
          <w:spacing w:val="-15"/>
          <w:sz w:val="18"/>
        </w:rPr>
        <w:t xml:space="preserve"> </w:t>
      </w:r>
      <w:r>
        <w:rPr>
          <w:b/>
          <w:sz w:val="18"/>
        </w:rPr>
        <w:t>Beneficial</w:t>
      </w:r>
      <w:r>
        <w:rPr>
          <w:b/>
          <w:spacing w:val="-12"/>
          <w:sz w:val="18"/>
        </w:rPr>
        <w:t xml:space="preserve"> </w:t>
      </w:r>
      <w:r>
        <w:rPr>
          <w:b/>
          <w:sz w:val="18"/>
        </w:rPr>
        <w:t>Owner</w:t>
      </w:r>
    </w:p>
    <w:p w14:paraId="5BB602B9" w14:textId="77777777" w:rsidR="00843579" w:rsidRDefault="002D5E79">
      <w:pPr>
        <w:spacing w:before="95" w:line="249" w:lineRule="auto"/>
        <w:ind w:left="1341" w:hanging="120"/>
        <w:jc w:val="both"/>
        <w:rPr>
          <w:b/>
          <w:sz w:val="18"/>
        </w:rPr>
      </w:pPr>
      <w:r>
        <w:br w:type="column"/>
      </w:r>
      <w:r>
        <w:rPr>
          <w:b/>
          <w:sz w:val="18"/>
        </w:rPr>
        <w:t>Amount</w:t>
      </w:r>
      <w:r>
        <w:rPr>
          <w:b/>
          <w:spacing w:val="-13"/>
          <w:sz w:val="18"/>
        </w:rPr>
        <w:t xml:space="preserve"> </w:t>
      </w:r>
      <w:r>
        <w:rPr>
          <w:b/>
          <w:sz w:val="18"/>
        </w:rPr>
        <w:t xml:space="preserve">and Nature of </w:t>
      </w:r>
      <w:r>
        <w:rPr>
          <w:b/>
          <w:spacing w:val="-2"/>
          <w:sz w:val="18"/>
        </w:rPr>
        <w:t>Beneficial Ownership</w:t>
      </w:r>
    </w:p>
    <w:p w14:paraId="5BB602BA" w14:textId="77777777" w:rsidR="00843579" w:rsidRDefault="002D5E79">
      <w:pPr>
        <w:pStyle w:val="BodyText"/>
        <w:rPr>
          <w:b/>
        </w:rPr>
      </w:pPr>
      <w:r>
        <w:br w:type="column"/>
      </w:r>
    </w:p>
    <w:p w14:paraId="5BB602BB" w14:textId="77777777" w:rsidR="00843579" w:rsidRDefault="00843579">
      <w:pPr>
        <w:pStyle w:val="BodyText"/>
        <w:spacing w:before="113"/>
        <w:rPr>
          <w:b/>
        </w:rPr>
      </w:pPr>
    </w:p>
    <w:p w14:paraId="5BB602BC" w14:textId="77777777" w:rsidR="00843579" w:rsidRDefault="002D5E79">
      <w:pPr>
        <w:spacing w:line="249" w:lineRule="auto"/>
        <w:ind w:left="954" w:right="1219" w:firstLine="39"/>
        <w:rPr>
          <w:b/>
          <w:sz w:val="18"/>
        </w:rPr>
      </w:pPr>
      <w:r>
        <w:rPr>
          <w:b/>
          <w:spacing w:val="-2"/>
          <w:sz w:val="18"/>
        </w:rPr>
        <w:t xml:space="preserve">Percent </w:t>
      </w:r>
      <w:r>
        <w:rPr>
          <w:b/>
          <w:sz w:val="18"/>
        </w:rPr>
        <w:t xml:space="preserve">of </w:t>
      </w:r>
      <w:r>
        <w:rPr>
          <w:b/>
          <w:spacing w:val="-2"/>
          <w:sz w:val="18"/>
        </w:rPr>
        <w:t>Class</w:t>
      </w:r>
    </w:p>
    <w:p w14:paraId="5BB602BD" w14:textId="77777777" w:rsidR="00843579" w:rsidRDefault="00843579">
      <w:pPr>
        <w:spacing w:line="249" w:lineRule="auto"/>
        <w:rPr>
          <w:b/>
          <w:sz w:val="18"/>
        </w:rPr>
        <w:sectPr w:rsidR="00843579">
          <w:type w:val="continuous"/>
          <w:pgSz w:w="12240" w:h="15840"/>
          <w:pgMar w:top="940" w:right="0" w:bottom="280" w:left="0" w:header="0" w:footer="500" w:gutter="0"/>
          <w:cols w:num="3" w:space="720" w:equalWidth="0">
            <w:col w:w="2944" w:space="4108"/>
            <w:col w:w="2273" w:space="39"/>
            <w:col w:w="2876"/>
          </w:cols>
        </w:sectPr>
      </w:pPr>
    </w:p>
    <w:p w14:paraId="5BB602BE" w14:textId="77777777" w:rsidR="00843579" w:rsidRDefault="002D5E79">
      <w:pPr>
        <w:pStyle w:val="BodyText"/>
        <w:spacing w:before="49"/>
        <w:ind w:left="1222"/>
      </w:pPr>
      <w:r>
        <w:t>Capital</w:t>
      </w:r>
      <w:r>
        <w:rPr>
          <w:spacing w:val="-5"/>
        </w:rPr>
        <w:t xml:space="preserve"> </w:t>
      </w:r>
      <w:r>
        <w:t>Research</w:t>
      </w:r>
      <w:r>
        <w:rPr>
          <w:spacing w:val="-4"/>
        </w:rPr>
        <w:t xml:space="preserve"> </w:t>
      </w:r>
      <w:r>
        <w:t>Global</w:t>
      </w:r>
      <w:r>
        <w:rPr>
          <w:spacing w:val="-4"/>
        </w:rPr>
        <w:t xml:space="preserve"> </w:t>
      </w:r>
      <w:r>
        <w:rPr>
          <w:spacing w:val="-2"/>
        </w:rPr>
        <w:t>Investors</w:t>
      </w:r>
    </w:p>
    <w:p w14:paraId="5BB602BF" w14:textId="77777777" w:rsidR="00843579" w:rsidRDefault="002D5E79">
      <w:pPr>
        <w:pStyle w:val="BodyText"/>
        <w:spacing w:before="9" w:line="307" w:lineRule="auto"/>
        <w:ind w:left="1222"/>
      </w:pPr>
      <w:r>
        <w:rPr>
          <w:noProof/>
        </w:rPr>
        <mc:AlternateContent>
          <mc:Choice Requires="wpg">
            <w:drawing>
              <wp:anchor distT="0" distB="0" distL="0" distR="0" simplePos="0" relativeHeight="251658265" behindDoc="0" locked="0" layoutInCell="1" allowOverlap="1" wp14:anchorId="5BB61650" wp14:editId="5BB61651">
                <wp:simplePos x="0" y="0"/>
                <wp:positionH relativeFrom="page">
                  <wp:posOffset>742950</wp:posOffset>
                </wp:positionH>
                <wp:positionV relativeFrom="paragraph">
                  <wp:posOffset>149942</wp:posOffset>
                </wp:positionV>
                <wp:extent cx="6286500" cy="12700"/>
                <wp:effectExtent l="0" t="0" r="0" b="0"/>
                <wp:wrapNone/>
                <wp:docPr id="452"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2700"/>
                          <a:chOff x="0" y="0"/>
                          <a:chExt cx="6286500" cy="12700"/>
                        </a:xfrm>
                      </wpg:grpSpPr>
                      <wps:wsp>
                        <wps:cNvPr id="453" name="Graphic 453"/>
                        <wps:cNvSpPr/>
                        <wps:spPr>
                          <a:xfrm>
                            <a:off x="0" y="6350"/>
                            <a:ext cx="5210175" cy="1270"/>
                          </a:xfrm>
                          <a:custGeom>
                            <a:avLst/>
                            <a:gdLst/>
                            <a:ahLst/>
                            <a:cxnLst/>
                            <a:rect l="l" t="t" r="r" b="b"/>
                            <a:pathLst>
                              <a:path w="5210175">
                                <a:moveTo>
                                  <a:pt x="0" y="0"/>
                                </a:moveTo>
                                <a:lnTo>
                                  <a:pt x="5210175" y="0"/>
                                </a:lnTo>
                              </a:path>
                            </a:pathLst>
                          </a:custGeom>
                          <a:ln w="12700">
                            <a:solidFill>
                              <a:srgbClr val="B6B6B6"/>
                            </a:solidFill>
                            <a:prstDash val="solid"/>
                          </a:ln>
                        </wps:spPr>
                        <wps:bodyPr wrap="square" lIns="0" tIns="0" rIns="0" bIns="0" rtlCol="0">
                          <a:prstTxWarp prst="textNoShape">
                            <a:avLst/>
                          </a:prstTxWarp>
                          <a:noAutofit/>
                        </wps:bodyPr>
                      </wps:wsp>
                      <wps:wsp>
                        <wps:cNvPr id="454" name="Graphic 454"/>
                        <wps:cNvSpPr/>
                        <wps:spPr>
                          <a:xfrm>
                            <a:off x="5210175" y="6350"/>
                            <a:ext cx="190500" cy="1270"/>
                          </a:xfrm>
                          <a:custGeom>
                            <a:avLst/>
                            <a:gdLst/>
                            <a:ahLst/>
                            <a:cxnLst/>
                            <a:rect l="l" t="t" r="r" b="b"/>
                            <a:pathLst>
                              <a:path w="190500">
                                <a:moveTo>
                                  <a:pt x="0" y="0"/>
                                </a:moveTo>
                                <a:lnTo>
                                  <a:pt x="190500" y="0"/>
                                </a:lnTo>
                              </a:path>
                            </a:pathLst>
                          </a:custGeom>
                          <a:ln w="6350">
                            <a:solidFill>
                              <a:srgbClr val="CB223B"/>
                            </a:solidFill>
                            <a:prstDash val="solid"/>
                          </a:ln>
                        </wps:spPr>
                        <wps:bodyPr wrap="square" lIns="0" tIns="0" rIns="0" bIns="0" rtlCol="0">
                          <a:prstTxWarp prst="textNoShape">
                            <a:avLst/>
                          </a:prstTxWarp>
                          <a:noAutofit/>
                        </wps:bodyPr>
                      </wps:wsp>
                      <wps:wsp>
                        <wps:cNvPr id="455" name="Graphic 455"/>
                        <wps:cNvSpPr/>
                        <wps:spPr>
                          <a:xfrm>
                            <a:off x="5400675" y="6350"/>
                            <a:ext cx="885825" cy="1270"/>
                          </a:xfrm>
                          <a:custGeom>
                            <a:avLst/>
                            <a:gdLst/>
                            <a:ahLst/>
                            <a:cxnLst/>
                            <a:rect l="l" t="t" r="r" b="b"/>
                            <a:pathLst>
                              <a:path w="885825">
                                <a:moveTo>
                                  <a:pt x="0" y="0"/>
                                </a:moveTo>
                                <a:lnTo>
                                  <a:pt x="885825" y="0"/>
                                </a:lnTo>
                              </a:path>
                            </a:pathLst>
                          </a:custGeom>
                          <a:ln w="12700">
                            <a:solidFill>
                              <a:srgbClr val="B6B6B6"/>
                            </a:solidFill>
                            <a:prstDash val="solid"/>
                          </a:ln>
                        </wps:spPr>
                        <wps:bodyPr wrap="square" lIns="0" tIns="0" rIns="0" bIns="0" rtlCol="0">
                          <a:prstTxWarp prst="textNoShape">
                            <a:avLst/>
                          </a:prstTxWarp>
                          <a:noAutofit/>
                        </wps:bodyPr>
                      </wps:wsp>
                    </wpg:wgp>
                  </a:graphicData>
                </a:graphic>
              </wp:anchor>
            </w:drawing>
          </mc:Choice>
          <mc:Fallback>
            <w:pict>
              <v:group w14:anchorId="3080A438" id="Group 452" o:spid="_x0000_s1026" style="position:absolute;margin-left:58.5pt;margin-top:11.8pt;width:495pt;height:1pt;z-index:251658265;mso-wrap-distance-left:0;mso-wrap-distance-right:0;mso-position-horizontal-relative:page" coordsize="6286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">
                <v:shape id="Graphic 453" o:spid="_x0000_s1027" style="position:absolute;top:63;width:52101;height:13;visibility:visible;mso-wrap-style:square;v-text-anchor:top" coordsize="521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" path="m,l5210175,e" filled="f" strokecolor="#b6b6b6" strokeweight="1pt">
                  <v:path arrowok="t"/>
                </v:shape>
                <v:shape id="Graphic 454" o:spid="_x0000_s1028" style="position:absolute;left:52101;top:63;width:1905;height:13;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" path="m,l190500,e" filled="f" strokecolor="#cb223b" strokeweight=".5pt">
                  <v:path arrowok="t"/>
                </v:shape>
                <v:shape id="Graphic 455" o:spid="_x0000_s1029" style="position:absolute;left:54006;top:63;width:8859;height:13;visibility:visible;mso-wrap-style:square;v-text-anchor:top" coordsize="885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" path="m,l885825,e" filled="f" strokecolor="#b6b6b6" strokeweight="1pt">
                  <v:path arrowok="t"/>
                </v:shape>
                <w10:wrap anchorx="page"/>
              </v:group>
            </w:pict>
          </mc:Fallback>
        </mc:AlternateContent>
      </w:r>
      <w:r>
        <w:t>333</w:t>
      </w:r>
      <w:r>
        <w:rPr>
          <w:spacing w:val="-7"/>
        </w:rPr>
        <w:t xml:space="preserve"> </w:t>
      </w:r>
      <w:r>
        <w:t>South</w:t>
      </w:r>
      <w:r>
        <w:rPr>
          <w:spacing w:val="-5"/>
        </w:rPr>
        <w:t xml:space="preserve"> </w:t>
      </w:r>
      <w:r>
        <w:t>Hope</w:t>
      </w:r>
      <w:r>
        <w:rPr>
          <w:spacing w:val="-5"/>
        </w:rPr>
        <w:t xml:space="preserve"> </w:t>
      </w:r>
      <w:r>
        <w:t>Street,</w:t>
      </w:r>
      <w:r>
        <w:rPr>
          <w:spacing w:val="-5"/>
        </w:rPr>
        <w:t xml:space="preserve"> </w:t>
      </w:r>
      <w:r>
        <w:t>55th</w:t>
      </w:r>
      <w:r>
        <w:rPr>
          <w:spacing w:val="-5"/>
        </w:rPr>
        <w:t xml:space="preserve"> </w:t>
      </w:r>
      <w:r>
        <w:t>Fl,</w:t>
      </w:r>
      <w:r>
        <w:rPr>
          <w:spacing w:val="-5"/>
        </w:rPr>
        <w:t xml:space="preserve"> </w:t>
      </w:r>
      <w:r>
        <w:t>Los</w:t>
      </w:r>
      <w:r>
        <w:rPr>
          <w:spacing w:val="-13"/>
        </w:rPr>
        <w:t xml:space="preserve"> </w:t>
      </w:r>
      <w:r>
        <w:t>Angeles,</w:t>
      </w:r>
      <w:r>
        <w:rPr>
          <w:spacing w:val="-4"/>
        </w:rPr>
        <w:t xml:space="preserve"> </w:t>
      </w:r>
      <w:r>
        <w:t>CA</w:t>
      </w:r>
      <w:r>
        <w:rPr>
          <w:spacing w:val="-13"/>
        </w:rPr>
        <w:t xml:space="preserve"> </w:t>
      </w:r>
      <w:r>
        <w:t>90071 The Vanguard Group</w:t>
      </w:r>
    </w:p>
    <w:p w14:paraId="5BB602C0" w14:textId="77777777" w:rsidR="00843579" w:rsidRDefault="002D5E79">
      <w:pPr>
        <w:pStyle w:val="BodyText"/>
        <w:spacing w:line="157" w:lineRule="exact"/>
        <w:ind w:left="1222"/>
      </w:pPr>
      <w:r>
        <w:rPr>
          <w:noProof/>
        </w:rPr>
        <mc:AlternateContent>
          <mc:Choice Requires="wpg">
            <w:drawing>
              <wp:anchor distT="0" distB="0" distL="0" distR="0" simplePos="0" relativeHeight="251658266" behindDoc="0" locked="0" layoutInCell="1" allowOverlap="1" wp14:anchorId="5BB61652" wp14:editId="5BB61653">
                <wp:simplePos x="0" y="0"/>
                <wp:positionH relativeFrom="page">
                  <wp:posOffset>742950</wp:posOffset>
                </wp:positionH>
                <wp:positionV relativeFrom="paragraph">
                  <wp:posOffset>112556</wp:posOffset>
                </wp:positionV>
                <wp:extent cx="6286500" cy="12700"/>
                <wp:effectExtent l="0" t="0" r="0" b="0"/>
                <wp:wrapNone/>
                <wp:docPr id="45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2700"/>
                          <a:chOff x="0" y="0"/>
                          <a:chExt cx="6286500" cy="12700"/>
                        </a:xfrm>
                      </wpg:grpSpPr>
                      <wps:wsp>
                        <wps:cNvPr id="457" name="Graphic 457"/>
                        <wps:cNvSpPr/>
                        <wps:spPr>
                          <a:xfrm>
                            <a:off x="0" y="6350"/>
                            <a:ext cx="5210175" cy="1270"/>
                          </a:xfrm>
                          <a:custGeom>
                            <a:avLst/>
                            <a:gdLst/>
                            <a:ahLst/>
                            <a:cxnLst/>
                            <a:rect l="l" t="t" r="r" b="b"/>
                            <a:pathLst>
                              <a:path w="5210175">
                                <a:moveTo>
                                  <a:pt x="0" y="0"/>
                                </a:moveTo>
                                <a:lnTo>
                                  <a:pt x="5210175" y="0"/>
                                </a:lnTo>
                              </a:path>
                            </a:pathLst>
                          </a:custGeom>
                          <a:ln w="12700">
                            <a:solidFill>
                              <a:srgbClr val="B6B6B6"/>
                            </a:solidFill>
                            <a:prstDash val="solid"/>
                          </a:ln>
                        </wps:spPr>
                        <wps:bodyPr wrap="square" lIns="0" tIns="0" rIns="0" bIns="0" rtlCol="0">
                          <a:prstTxWarp prst="textNoShape">
                            <a:avLst/>
                          </a:prstTxWarp>
                          <a:noAutofit/>
                        </wps:bodyPr>
                      </wps:wsp>
                      <wps:wsp>
                        <wps:cNvPr id="458" name="Graphic 458"/>
                        <wps:cNvSpPr/>
                        <wps:spPr>
                          <a:xfrm>
                            <a:off x="5210175" y="6350"/>
                            <a:ext cx="190500" cy="1270"/>
                          </a:xfrm>
                          <a:custGeom>
                            <a:avLst/>
                            <a:gdLst/>
                            <a:ahLst/>
                            <a:cxnLst/>
                            <a:rect l="l" t="t" r="r" b="b"/>
                            <a:pathLst>
                              <a:path w="190500">
                                <a:moveTo>
                                  <a:pt x="0" y="0"/>
                                </a:moveTo>
                                <a:lnTo>
                                  <a:pt x="190500" y="0"/>
                                </a:lnTo>
                              </a:path>
                            </a:pathLst>
                          </a:custGeom>
                          <a:ln w="6350">
                            <a:solidFill>
                              <a:srgbClr val="CB223B"/>
                            </a:solidFill>
                            <a:prstDash val="solid"/>
                          </a:ln>
                        </wps:spPr>
                        <wps:bodyPr wrap="square" lIns="0" tIns="0" rIns="0" bIns="0" rtlCol="0">
                          <a:prstTxWarp prst="textNoShape">
                            <a:avLst/>
                          </a:prstTxWarp>
                          <a:noAutofit/>
                        </wps:bodyPr>
                      </wps:wsp>
                      <wps:wsp>
                        <wps:cNvPr id="459" name="Graphic 459"/>
                        <wps:cNvSpPr/>
                        <wps:spPr>
                          <a:xfrm>
                            <a:off x="5400675" y="6350"/>
                            <a:ext cx="885825" cy="1270"/>
                          </a:xfrm>
                          <a:custGeom>
                            <a:avLst/>
                            <a:gdLst/>
                            <a:ahLst/>
                            <a:cxnLst/>
                            <a:rect l="l" t="t" r="r" b="b"/>
                            <a:pathLst>
                              <a:path w="885825">
                                <a:moveTo>
                                  <a:pt x="0" y="0"/>
                                </a:moveTo>
                                <a:lnTo>
                                  <a:pt x="885825" y="0"/>
                                </a:lnTo>
                              </a:path>
                            </a:pathLst>
                          </a:custGeom>
                          <a:ln w="12700">
                            <a:solidFill>
                              <a:srgbClr val="B6B6B6"/>
                            </a:solidFill>
                            <a:prstDash val="solid"/>
                          </a:ln>
                        </wps:spPr>
                        <wps:bodyPr wrap="square" lIns="0" tIns="0" rIns="0" bIns="0" rtlCol="0">
                          <a:prstTxWarp prst="textNoShape">
                            <a:avLst/>
                          </a:prstTxWarp>
                          <a:noAutofit/>
                        </wps:bodyPr>
                      </wps:wsp>
                    </wpg:wgp>
                  </a:graphicData>
                </a:graphic>
              </wp:anchor>
            </w:drawing>
          </mc:Choice>
          <mc:Fallback>
            <w:pict>
              <v:group w14:anchorId="70AE0071" id="Group 456" o:spid="_x0000_s1026" style="position:absolute;margin-left:58.5pt;margin-top:8.85pt;width:495pt;height:1pt;z-index:251658266;mso-wrap-distance-left:0;mso-wrap-distance-right:0;mso-position-horizontal-relative:page" coordsize="6286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">
                <v:shape id="Graphic 457" o:spid="_x0000_s1027" style="position:absolute;top:63;width:52101;height:13;visibility:visible;mso-wrap-style:square;v-text-anchor:top" coordsize="521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" path="m,l5210175,e" filled="f" strokecolor="#b6b6b6" strokeweight="1pt">
                  <v:path arrowok="t"/>
                </v:shape>
                <v:shape id="Graphic 458" o:spid="_x0000_s1028" style="position:absolute;left:52101;top:63;width:1905;height:13;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" path="m,l190500,e" filled="f" strokecolor="#cb223b" strokeweight=".5pt">
                  <v:path arrowok="t"/>
                </v:shape>
                <v:shape id="Graphic 459" o:spid="_x0000_s1029" style="position:absolute;left:54006;top:63;width:8859;height:13;visibility:visible;mso-wrap-style:square;v-text-anchor:top" coordsize="885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" path="m,l885825,e" filled="f" strokecolor="#b6b6b6" strokeweight="1pt">
                  <v:path arrowok="t"/>
                </v:shape>
                <w10:wrap anchorx="page"/>
              </v:group>
            </w:pict>
          </mc:Fallback>
        </mc:AlternateContent>
      </w:r>
      <w:r>
        <w:t>100</w:t>
      </w:r>
      <w:r>
        <w:rPr>
          <w:spacing w:val="-13"/>
        </w:rPr>
        <w:t xml:space="preserve"> </w:t>
      </w:r>
      <w:r>
        <w:t>Vanguard</w:t>
      </w:r>
      <w:r>
        <w:rPr>
          <w:spacing w:val="-9"/>
        </w:rPr>
        <w:t xml:space="preserve"> </w:t>
      </w:r>
      <w:r>
        <w:t>Blvd,</w:t>
      </w:r>
      <w:r>
        <w:rPr>
          <w:spacing w:val="-8"/>
        </w:rPr>
        <w:t xml:space="preserve"> </w:t>
      </w:r>
      <w:r>
        <w:t>Malvern,</w:t>
      </w:r>
      <w:r>
        <w:rPr>
          <w:spacing w:val="-9"/>
        </w:rPr>
        <w:t xml:space="preserve"> </w:t>
      </w:r>
      <w:r>
        <w:t>PA</w:t>
      </w:r>
      <w:r>
        <w:rPr>
          <w:spacing w:val="-12"/>
        </w:rPr>
        <w:t xml:space="preserve"> </w:t>
      </w:r>
      <w:r>
        <w:rPr>
          <w:spacing w:val="-4"/>
        </w:rPr>
        <w:t>19355</w:t>
      </w:r>
    </w:p>
    <w:p w14:paraId="5BB602C1" w14:textId="77777777" w:rsidR="00843579" w:rsidRDefault="002D5E79">
      <w:pPr>
        <w:pStyle w:val="BodyText"/>
        <w:spacing w:before="57"/>
        <w:ind w:left="1222"/>
      </w:pPr>
      <w:r>
        <w:t>BlackRock,</w:t>
      </w:r>
      <w:r>
        <w:rPr>
          <w:spacing w:val="-6"/>
        </w:rPr>
        <w:t xml:space="preserve"> </w:t>
      </w:r>
      <w:r>
        <w:rPr>
          <w:spacing w:val="-4"/>
        </w:rPr>
        <w:t>Inc.</w:t>
      </w:r>
    </w:p>
    <w:p w14:paraId="5BB602C2" w14:textId="77777777" w:rsidR="00843579" w:rsidRDefault="002D5E79">
      <w:pPr>
        <w:pStyle w:val="BodyText"/>
        <w:spacing w:before="9" w:line="307" w:lineRule="auto"/>
        <w:ind w:left="1222" w:right="998"/>
      </w:pPr>
      <w:r>
        <w:rPr>
          <w:noProof/>
        </w:rPr>
        <mc:AlternateContent>
          <mc:Choice Requires="wpg">
            <w:drawing>
              <wp:anchor distT="0" distB="0" distL="0" distR="0" simplePos="0" relativeHeight="251658267" behindDoc="0" locked="0" layoutInCell="1" allowOverlap="1" wp14:anchorId="5BB61654" wp14:editId="5BB61655">
                <wp:simplePos x="0" y="0"/>
                <wp:positionH relativeFrom="page">
                  <wp:posOffset>742950</wp:posOffset>
                </wp:positionH>
                <wp:positionV relativeFrom="paragraph">
                  <wp:posOffset>149964</wp:posOffset>
                </wp:positionV>
                <wp:extent cx="6286500" cy="12700"/>
                <wp:effectExtent l="0" t="0" r="0" b="0"/>
                <wp:wrapNone/>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2700"/>
                          <a:chOff x="0" y="0"/>
                          <a:chExt cx="6286500" cy="12700"/>
                        </a:xfrm>
                      </wpg:grpSpPr>
                      <wps:wsp>
                        <wps:cNvPr id="461" name="Graphic 461"/>
                        <wps:cNvSpPr/>
                        <wps:spPr>
                          <a:xfrm>
                            <a:off x="0" y="6350"/>
                            <a:ext cx="5210175" cy="1270"/>
                          </a:xfrm>
                          <a:custGeom>
                            <a:avLst/>
                            <a:gdLst/>
                            <a:ahLst/>
                            <a:cxnLst/>
                            <a:rect l="l" t="t" r="r" b="b"/>
                            <a:pathLst>
                              <a:path w="5210175">
                                <a:moveTo>
                                  <a:pt x="0" y="0"/>
                                </a:moveTo>
                                <a:lnTo>
                                  <a:pt x="5210175" y="0"/>
                                </a:lnTo>
                              </a:path>
                            </a:pathLst>
                          </a:custGeom>
                          <a:ln w="12700">
                            <a:solidFill>
                              <a:srgbClr val="B6B6B6"/>
                            </a:solidFill>
                            <a:prstDash val="solid"/>
                          </a:ln>
                        </wps:spPr>
                        <wps:bodyPr wrap="square" lIns="0" tIns="0" rIns="0" bIns="0" rtlCol="0">
                          <a:prstTxWarp prst="textNoShape">
                            <a:avLst/>
                          </a:prstTxWarp>
                          <a:noAutofit/>
                        </wps:bodyPr>
                      </wps:wsp>
                      <wps:wsp>
                        <wps:cNvPr id="462" name="Graphic 462"/>
                        <wps:cNvSpPr/>
                        <wps:spPr>
                          <a:xfrm>
                            <a:off x="5210175" y="6350"/>
                            <a:ext cx="190500" cy="1270"/>
                          </a:xfrm>
                          <a:custGeom>
                            <a:avLst/>
                            <a:gdLst/>
                            <a:ahLst/>
                            <a:cxnLst/>
                            <a:rect l="l" t="t" r="r" b="b"/>
                            <a:pathLst>
                              <a:path w="190500">
                                <a:moveTo>
                                  <a:pt x="0" y="0"/>
                                </a:moveTo>
                                <a:lnTo>
                                  <a:pt x="190500" y="0"/>
                                </a:lnTo>
                              </a:path>
                            </a:pathLst>
                          </a:custGeom>
                          <a:ln w="6350">
                            <a:solidFill>
                              <a:srgbClr val="CB223B"/>
                            </a:solidFill>
                            <a:prstDash val="solid"/>
                          </a:ln>
                        </wps:spPr>
                        <wps:bodyPr wrap="square" lIns="0" tIns="0" rIns="0" bIns="0" rtlCol="0">
                          <a:prstTxWarp prst="textNoShape">
                            <a:avLst/>
                          </a:prstTxWarp>
                          <a:noAutofit/>
                        </wps:bodyPr>
                      </wps:wsp>
                      <wps:wsp>
                        <wps:cNvPr id="463" name="Graphic 463"/>
                        <wps:cNvSpPr/>
                        <wps:spPr>
                          <a:xfrm>
                            <a:off x="5400675" y="6350"/>
                            <a:ext cx="885825" cy="1270"/>
                          </a:xfrm>
                          <a:custGeom>
                            <a:avLst/>
                            <a:gdLst/>
                            <a:ahLst/>
                            <a:cxnLst/>
                            <a:rect l="l" t="t" r="r" b="b"/>
                            <a:pathLst>
                              <a:path w="885825">
                                <a:moveTo>
                                  <a:pt x="0" y="0"/>
                                </a:moveTo>
                                <a:lnTo>
                                  <a:pt x="885825" y="0"/>
                                </a:lnTo>
                              </a:path>
                            </a:pathLst>
                          </a:custGeom>
                          <a:ln w="12700">
                            <a:solidFill>
                              <a:srgbClr val="B6B6B6"/>
                            </a:solidFill>
                            <a:prstDash val="solid"/>
                          </a:ln>
                        </wps:spPr>
                        <wps:bodyPr wrap="square" lIns="0" tIns="0" rIns="0" bIns="0" rtlCol="0">
                          <a:prstTxWarp prst="textNoShape">
                            <a:avLst/>
                          </a:prstTxWarp>
                          <a:noAutofit/>
                        </wps:bodyPr>
                      </wps:wsp>
                    </wpg:wgp>
                  </a:graphicData>
                </a:graphic>
              </wp:anchor>
            </w:drawing>
          </mc:Choice>
          <mc:Fallback>
            <w:pict>
              <v:group w14:anchorId="1D3CBAFC" id="Group 460" o:spid="_x0000_s1026" style="position:absolute;margin-left:58.5pt;margin-top:11.8pt;width:495pt;height:1pt;z-index:251658267;mso-wrap-distance-left:0;mso-wrap-distance-right:0;mso-position-horizontal-relative:page" coordsize="62865,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">
                <v:shape id="Graphic 461" o:spid="_x0000_s1027" style="position:absolute;top:63;width:52101;height:13;visibility:visible;mso-wrap-style:square;v-text-anchor:top" coordsize="521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" path="m,l5210175,e" filled="f" strokecolor="#b6b6b6" strokeweight="1pt">
                  <v:path arrowok="t"/>
                </v:shape>
                <v:shape id="Graphic 462" o:spid="_x0000_s1028" style="position:absolute;left:52101;top:63;width:1905;height:13;visibility:visible;mso-wrap-style:square;v-text-anchor:top" coordsize="190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" path="m,l190500,e" filled="f" strokecolor="#cb223b" strokeweight=".5pt">
                  <v:path arrowok="t"/>
                </v:shape>
                <v:shape id="Graphic 463" o:spid="_x0000_s1029" style="position:absolute;left:54006;top:63;width:8859;height:13;visibility:visible;mso-wrap-style:square;v-text-anchor:top" coordsize="8858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" path="m,l885825,e" filled="f" strokecolor="#b6b6b6" strokeweight="1pt">
                  <v:path arrowok="t"/>
                </v:shape>
                <w10:wrap anchorx="page"/>
              </v:group>
            </w:pict>
          </mc:Fallback>
        </mc:AlternateContent>
      </w:r>
      <w:r>
        <w:t>50</w:t>
      </w:r>
      <w:r>
        <w:rPr>
          <w:spacing w:val="-13"/>
        </w:rPr>
        <w:t xml:space="preserve"> </w:t>
      </w:r>
      <w:r>
        <w:t>Hudson</w:t>
      </w:r>
      <w:r>
        <w:rPr>
          <w:spacing w:val="-12"/>
        </w:rPr>
        <w:t xml:space="preserve"> </w:t>
      </w:r>
      <w:r>
        <w:t>Yards,</w:t>
      </w:r>
      <w:r>
        <w:rPr>
          <w:spacing w:val="-13"/>
        </w:rPr>
        <w:t xml:space="preserve"> </w:t>
      </w:r>
      <w:r>
        <w:t>New</w:t>
      </w:r>
      <w:r>
        <w:rPr>
          <w:spacing w:val="-12"/>
        </w:rPr>
        <w:t xml:space="preserve"> </w:t>
      </w:r>
      <w:r>
        <w:t>York,</w:t>
      </w:r>
      <w:r>
        <w:rPr>
          <w:spacing w:val="-13"/>
        </w:rPr>
        <w:t xml:space="preserve"> </w:t>
      </w:r>
      <w:r>
        <w:t>NY</w:t>
      </w:r>
      <w:r>
        <w:rPr>
          <w:spacing w:val="-13"/>
        </w:rPr>
        <w:t xml:space="preserve"> </w:t>
      </w:r>
      <w:r>
        <w:t>10001 State Street Corporation</w:t>
      </w:r>
    </w:p>
    <w:p w14:paraId="5BB602C3" w14:textId="77777777" w:rsidR="00843579" w:rsidRDefault="002D5E79">
      <w:pPr>
        <w:pStyle w:val="BodyText"/>
        <w:spacing w:line="157" w:lineRule="exact"/>
        <w:ind w:left="1222"/>
      </w:pPr>
      <w:r>
        <w:t>1</w:t>
      </w:r>
      <w:r>
        <w:rPr>
          <w:spacing w:val="-2"/>
        </w:rPr>
        <w:t xml:space="preserve"> </w:t>
      </w:r>
      <w:r>
        <w:t>Congress</w:t>
      </w:r>
      <w:r>
        <w:rPr>
          <w:spacing w:val="-2"/>
        </w:rPr>
        <w:t xml:space="preserve"> </w:t>
      </w:r>
      <w:r>
        <w:t>Street,</w:t>
      </w:r>
      <w:r>
        <w:rPr>
          <w:spacing w:val="-2"/>
        </w:rPr>
        <w:t xml:space="preserve"> </w:t>
      </w:r>
      <w:r>
        <w:t>Suite</w:t>
      </w:r>
      <w:r>
        <w:rPr>
          <w:spacing w:val="-2"/>
        </w:rPr>
        <w:t xml:space="preserve"> </w:t>
      </w:r>
      <w:r>
        <w:t>1,</w:t>
      </w:r>
      <w:r>
        <w:rPr>
          <w:spacing w:val="-2"/>
        </w:rPr>
        <w:t xml:space="preserve"> </w:t>
      </w:r>
      <w:r>
        <w:t>Boston,</w:t>
      </w:r>
      <w:r>
        <w:rPr>
          <w:spacing w:val="-2"/>
        </w:rPr>
        <w:t xml:space="preserve"> </w:t>
      </w:r>
      <w:r>
        <w:t>MA</w:t>
      </w:r>
      <w:r>
        <w:rPr>
          <w:spacing w:val="-11"/>
        </w:rPr>
        <w:t xml:space="preserve"> </w:t>
      </w:r>
      <w:r>
        <w:rPr>
          <w:spacing w:val="-4"/>
        </w:rPr>
        <w:t>02114</w:t>
      </w:r>
    </w:p>
    <w:p w14:paraId="5BB602C4" w14:textId="77777777" w:rsidR="00843579" w:rsidRDefault="002D5E79">
      <w:pPr>
        <w:pStyle w:val="BodyText"/>
        <w:tabs>
          <w:tab w:val="left" w:pos="2049"/>
        </w:tabs>
        <w:spacing w:before="37"/>
        <w:ind w:right="1242"/>
        <w:jc w:val="right"/>
      </w:pPr>
      <w:r>
        <w:br w:type="column"/>
        <w:t>110,276,085</w:t>
      </w:r>
      <w:r>
        <w:rPr>
          <w:spacing w:val="33"/>
        </w:rPr>
        <w:t xml:space="preserve"> </w:t>
      </w:r>
      <w:r>
        <w:rPr>
          <w:spacing w:val="-5"/>
          <w:position w:val="6"/>
          <w:sz w:val="11"/>
        </w:rPr>
        <w:t>(1)</w:t>
      </w:r>
      <w:r>
        <w:rPr>
          <w:position w:val="6"/>
          <w:sz w:val="11"/>
        </w:rPr>
        <w:tab/>
      </w:r>
      <w:r>
        <w:rPr>
          <w:spacing w:val="-2"/>
        </w:rPr>
        <w:t>13.10%</w:t>
      </w:r>
    </w:p>
    <w:p w14:paraId="5BB602C5" w14:textId="77777777" w:rsidR="00843579" w:rsidRDefault="00843579">
      <w:pPr>
        <w:pStyle w:val="BodyText"/>
        <w:spacing w:before="65"/>
      </w:pPr>
    </w:p>
    <w:p w14:paraId="5BB602C6" w14:textId="77777777" w:rsidR="00843579" w:rsidRDefault="002D5E79">
      <w:pPr>
        <w:pStyle w:val="BodyText"/>
        <w:tabs>
          <w:tab w:val="left" w:pos="2062"/>
        </w:tabs>
        <w:spacing w:before="1"/>
        <w:ind w:right="1242"/>
        <w:jc w:val="right"/>
      </w:pPr>
      <w:r>
        <w:t>105,244,143</w:t>
      </w:r>
      <w:r>
        <w:rPr>
          <w:spacing w:val="46"/>
        </w:rPr>
        <w:t xml:space="preserve"> </w:t>
      </w:r>
      <w:r>
        <w:rPr>
          <w:spacing w:val="-5"/>
          <w:position w:val="6"/>
          <w:sz w:val="11"/>
        </w:rPr>
        <w:t>(2)</w:t>
      </w:r>
      <w:r>
        <w:rPr>
          <w:position w:val="6"/>
          <w:sz w:val="11"/>
        </w:rPr>
        <w:tab/>
      </w:r>
      <w:r>
        <w:rPr>
          <w:spacing w:val="-2"/>
        </w:rPr>
        <w:t>11.92%</w:t>
      </w:r>
    </w:p>
    <w:p w14:paraId="5BB602C7" w14:textId="77777777" w:rsidR="00843579" w:rsidRDefault="00843579">
      <w:pPr>
        <w:pStyle w:val="BodyText"/>
        <w:spacing w:before="65"/>
      </w:pPr>
    </w:p>
    <w:p w14:paraId="5BB602C8" w14:textId="77777777" w:rsidR="00843579" w:rsidRDefault="002D5E79">
      <w:pPr>
        <w:pStyle w:val="BodyText"/>
        <w:tabs>
          <w:tab w:val="left" w:pos="2062"/>
        </w:tabs>
        <w:spacing w:before="1"/>
        <w:ind w:right="1242"/>
        <w:jc w:val="right"/>
      </w:pPr>
      <w:r>
        <w:t>70,125,502</w:t>
      </w:r>
      <w:r>
        <w:rPr>
          <w:spacing w:val="47"/>
        </w:rPr>
        <w:t xml:space="preserve"> </w:t>
      </w:r>
      <w:r>
        <w:rPr>
          <w:spacing w:val="-5"/>
          <w:position w:val="6"/>
          <w:sz w:val="11"/>
        </w:rPr>
        <w:t>(3)</w:t>
      </w:r>
      <w:r>
        <w:rPr>
          <w:position w:val="6"/>
          <w:sz w:val="11"/>
        </w:rPr>
        <w:tab/>
      </w:r>
      <w:r>
        <w:rPr>
          <w:spacing w:val="-2"/>
        </w:rPr>
        <w:t>8.10%</w:t>
      </w:r>
    </w:p>
    <w:p w14:paraId="5BB602C9" w14:textId="77777777" w:rsidR="00843579" w:rsidRDefault="00843579">
      <w:pPr>
        <w:pStyle w:val="BodyText"/>
        <w:spacing w:before="65"/>
      </w:pPr>
    </w:p>
    <w:p w14:paraId="5BB602CA" w14:textId="77777777" w:rsidR="00843579" w:rsidRDefault="002D5E79">
      <w:pPr>
        <w:pStyle w:val="BodyText"/>
        <w:tabs>
          <w:tab w:val="left" w:pos="2049"/>
        </w:tabs>
        <w:spacing w:before="1"/>
        <w:ind w:right="1242"/>
        <w:jc w:val="right"/>
      </w:pPr>
      <w:r>
        <w:t>55,117,076</w:t>
      </w:r>
      <w:r>
        <w:rPr>
          <w:spacing w:val="34"/>
        </w:rPr>
        <w:t xml:space="preserve"> </w:t>
      </w:r>
      <w:r>
        <w:rPr>
          <w:spacing w:val="-5"/>
          <w:position w:val="6"/>
          <w:sz w:val="11"/>
        </w:rPr>
        <w:t>(4)</w:t>
      </w:r>
      <w:r>
        <w:rPr>
          <w:position w:val="6"/>
          <w:sz w:val="11"/>
        </w:rPr>
        <w:tab/>
      </w:r>
      <w:r>
        <w:rPr>
          <w:spacing w:val="-4"/>
        </w:rPr>
        <w:t>6.16%</w:t>
      </w:r>
    </w:p>
    <w:p w14:paraId="5BB602CB" w14:textId="77777777" w:rsidR="00843579" w:rsidRDefault="00843579">
      <w:pPr>
        <w:pStyle w:val="BodyText"/>
        <w:jc w:val="right"/>
        <w:sectPr w:rsidR="00843579">
          <w:type w:val="continuous"/>
          <w:pgSz w:w="12240" w:h="15840"/>
          <w:pgMar w:top="940" w:right="0" w:bottom="280" w:left="0" w:header="0" w:footer="500" w:gutter="0"/>
          <w:cols w:num="2" w:space="720" w:equalWidth="0">
            <w:col w:w="5716" w:space="1383"/>
            <w:col w:w="5141"/>
          </w:cols>
        </w:sectPr>
      </w:pPr>
    </w:p>
    <w:p w14:paraId="5BB602CC" w14:textId="77777777" w:rsidR="00843579" w:rsidRDefault="00843579">
      <w:pPr>
        <w:pStyle w:val="BodyText"/>
        <w:spacing w:before="7"/>
        <w:rPr>
          <w:sz w:val="2"/>
        </w:rPr>
      </w:pPr>
    </w:p>
    <w:p w14:paraId="5BB602CD" w14:textId="77777777" w:rsidR="00843579" w:rsidRDefault="002D5E79">
      <w:pPr>
        <w:spacing w:line="20" w:lineRule="exact"/>
        <w:ind w:left="1170"/>
        <w:rPr>
          <w:sz w:val="2"/>
        </w:rPr>
      </w:pPr>
      <w:r>
        <w:rPr>
          <w:noProof/>
          <w:sz w:val="2"/>
        </w:rPr>
        <mc:AlternateContent>
          <mc:Choice Requires="wpg">
            <w:drawing>
              <wp:inline distT="0" distB="0" distL="0" distR="0" wp14:anchorId="5BB61656" wp14:editId="5BB61657">
                <wp:extent cx="6286500" cy="6350"/>
                <wp:effectExtent l="9525" t="0" r="0" b="3175"/>
                <wp:docPr id="464"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465" name="Graphic 465"/>
                        <wps:cNvSpPr/>
                        <wps:spPr>
                          <a:xfrm>
                            <a:off x="0" y="3175"/>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wpg:wgp>
                  </a:graphicData>
                </a:graphic>
              </wp:inline>
            </w:drawing>
          </mc:Choice>
          <mc:Fallback>
            <w:pict>
              <v:group w14:anchorId="2BFAF011" id="Group 464"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">
                <v:shape id="Graphic 465"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" path="m,l6286500,e" filled="f" strokecolor="#cb223b" strokeweight=".5pt">
                  <v:path arrowok="t"/>
                </v:shape>
                <w10:anchorlock/>
              </v:group>
            </w:pict>
          </mc:Fallback>
        </mc:AlternateContent>
      </w:r>
    </w:p>
    <w:p w14:paraId="5BB602CE" w14:textId="77777777" w:rsidR="00843579" w:rsidRDefault="002D5E79">
      <w:pPr>
        <w:pStyle w:val="ListParagraph"/>
        <w:numPr>
          <w:ilvl w:val="0"/>
          <w:numId w:val="25"/>
        </w:numPr>
        <w:tabs>
          <w:tab w:val="left" w:pos="1528"/>
          <w:tab w:val="left" w:pos="1530"/>
        </w:tabs>
        <w:spacing w:before="166" w:line="247" w:lineRule="auto"/>
        <w:ind w:right="1168"/>
        <w:jc w:val="both"/>
        <w:rPr>
          <w:i/>
          <w:sz w:val="16"/>
        </w:rPr>
      </w:pPr>
      <w:r>
        <w:rPr>
          <w:i/>
          <w:sz w:val="16"/>
        </w:rPr>
        <w:t>Capital</w:t>
      </w:r>
      <w:r>
        <w:rPr>
          <w:i/>
          <w:spacing w:val="-2"/>
          <w:sz w:val="16"/>
        </w:rPr>
        <w:t xml:space="preserve"> </w:t>
      </w:r>
      <w:r>
        <w:rPr>
          <w:i/>
          <w:sz w:val="16"/>
        </w:rPr>
        <w:t>Research</w:t>
      </w:r>
      <w:r>
        <w:rPr>
          <w:i/>
          <w:spacing w:val="-2"/>
          <w:sz w:val="16"/>
        </w:rPr>
        <w:t xml:space="preserve"> </w:t>
      </w:r>
      <w:r>
        <w:rPr>
          <w:i/>
          <w:sz w:val="16"/>
        </w:rPr>
        <w:t>Global</w:t>
      </w:r>
      <w:r>
        <w:rPr>
          <w:i/>
          <w:spacing w:val="-2"/>
          <w:sz w:val="16"/>
        </w:rPr>
        <w:t xml:space="preserve"> </w:t>
      </w:r>
      <w:r>
        <w:rPr>
          <w:i/>
          <w:sz w:val="16"/>
        </w:rPr>
        <w:t>Investors</w:t>
      </w:r>
      <w:r>
        <w:rPr>
          <w:i/>
          <w:spacing w:val="-2"/>
          <w:sz w:val="16"/>
        </w:rPr>
        <w:t xml:space="preserve"> </w:t>
      </w:r>
      <w:r>
        <w:rPr>
          <w:i/>
          <w:sz w:val="16"/>
        </w:rPr>
        <w:t>is</w:t>
      </w:r>
      <w:r>
        <w:rPr>
          <w:i/>
          <w:spacing w:val="-2"/>
          <w:sz w:val="16"/>
        </w:rPr>
        <w:t xml:space="preserve"> </w:t>
      </w:r>
      <w:r>
        <w:rPr>
          <w:i/>
          <w:sz w:val="16"/>
        </w:rPr>
        <w:t>deemed</w:t>
      </w:r>
      <w:r>
        <w:rPr>
          <w:i/>
          <w:spacing w:val="-2"/>
          <w:sz w:val="16"/>
        </w:rPr>
        <w:t xml:space="preserve"> </w:t>
      </w:r>
      <w:r>
        <w:rPr>
          <w:i/>
          <w:sz w:val="16"/>
        </w:rPr>
        <w:t>to</w:t>
      </w:r>
      <w:r>
        <w:rPr>
          <w:i/>
          <w:spacing w:val="-2"/>
          <w:sz w:val="16"/>
        </w:rPr>
        <w:t xml:space="preserve"> </w:t>
      </w:r>
      <w:r>
        <w:rPr>
          <w:i/>
          <w:sz w:val="16"/>
        </w:rPr>
        <w:t>be</w:t>
      </w:r>
      <w:r>
        <w:rPr>
          <w:i/>
          <w:spacing w:val="-2"/>
          <w:sz w:val="16"/>
        </w:rPr>
        <w:t xml:space="preserve"> </w:t>
      </w:r>
      <w:r>
        <w:rPr>
          <w:i/>
          <w:sz w:val="16"/>
        </w:rPr>
        <w:t>the</w:t>
      </w:r>
      <w:r>
        <w:rPr>
          <w:i/>
          <w:spacing w:val="-2"/>
          <w:sz w:val="16"/>
        </w:rPr>
        <w:t xml:space="preserve"> </w:t>
      </w:r>
      <w:r>
        <w:rPr>
          <w:i/>
          <w:sz w:val="16"/>
        </w:rPr>
        <w:t>beneficial</w:t>
      </w:r>
      <w:r>
        <w:rPr>
          <w:i/>
          <w:spacing w:val="-2"/>
          <w:sz w:val="16"/>
        </w:rPr>
        <w:t xml:space="preserve"> </w:t>
      </w:r>
      <w:r>
        <w:rPr>
          <w:i/>
          <w:sz w:val="16"/>
        </w:rPr>
        <w:t>owner</w:t>
      </w:r>
      <w:r>
        <w:rPr>
          <w:i/>
          <w:spacing w:val="-2"/>
          <w:sz w:val="16"/>
        </w:rPr>
        <w:t xml:space="preserve"> </w:t>
      </w:r>
      <w:r>
        <w:rPr>
          <w:i/>
          <w:sz w:val="16"/>
        </w:rPr>
        <w:t>of</w:t>
      </w:r>
      <w:r>
        <w:rPr>
          <w:i/>
          <w:spacing w:val="-2"/>
          <w:sz w:val="16"/>
        </w:rPr>
        <w:t xml:space="preserve"> </w:t>
      </w:r>
      <w:r>
        <w:rPr>
          <w:i/>
          <w:sz w:val="16"/>
        </w:rPr>
        <w:t>110,276,085</w:t>
      </w:r>
      <w:r>
        <w:rPr>
          <w:i/>
          <w:spacing w:val="-2"/>
          <w:sz w:val="16"/>
        </w:rPr>
        <w:t xml:space="preserve"> </w:t>
      </w:r>
      <w:r>
        <w:rPr>
          <w:i/>
          <w:sz w:val="16"/>
        </w:rPr>
        <w:t>shares.</w:t>
      </w:r>
      <w:r>
        <w:rPr>
          <w:i/>
          <w:spacing w:val="-2"/>
          <w:sz w:val="16"/>
        </w:rPr>
        <w:t xml:space="preserve"> </w:t>
      </w:r>
      <w:r>
        <w:rPr>
          <w:i/>
          <w:sz w:val="16"/>
        </w:rPr>
        <w:t>Capital</w:t>
      </w:r>
      <w:r>
        <w:rPr>
          <w:i/>
          <w:spacing w:val="-2"/>
          <w:sz w:val="16"/>
        </w:rPr>
        <w:t xml:space="preserve"> </w:t>
      </w:r>
      <w:r>
        <w:rPr>
          <w:i/>
          <w:sz w:val="16"/>
        </w:rPr>
        <w:t>Research</w:t>
      </w:r>
      <w:r>
        <w:rPr>
          <w:i/>
          <w:spacing w:val="-2"/>
          <w:sz w:val="16"/>
        </w:rPr>
        <w:t xml:space="preserve"> </w:t>
      </w:r>
      <w:r>
        <w:rPr>
          <w:i/>
          <w:sz w:val="16"/>
        </w:rPr>
        <w:t>Global</w:t>
      </w:r>
      <w:r>
        <w:rPr>
          <w:i/>
          <w:spacing w:val="-2"/>
          <w:sz w:val="16"/>
        </w:rPr>
        <w:t xml:space="preserve"> </w:t>
      </w:r>
      <w:r>
        <w:rPr>
          <w:i/>
          <w:sz w:val="16"/>
        </w:rPr>
        <w:t>Investors</w:t>
      </w:r>
      <w:r>
        <w:rPr>
          <w:i/>
          <w:spacing w:val="-2"/>
          <w:sz w:val="16"/>
        </w:rPr>
        <w:t xml:space="preserve"> </w:t>
      </w:r>
      <w:r>
        <w:rPr>
          <w:i/>
          <w:sz w:val="16"/>
        </w:rPr>
        <w:t>has sole</w:t>
      </w:r>
      <w:r>
        <w:rPr>
          <w:i/>
          <w:spacing w:val="-2"/>
          <w:sz w:val="16"/>
        </w:rPr>
        <w:t xml:space="preserve"> </w:t>
      </w:r>
      <w:r>
        <w:rPr>
          <w:i/>
          <w:sz w:val="16"/>
        </w:rPr>
        <w:t>power</w:t>
      </w:r>
      <w:r>
        <w:rPr>
          <w:i/>
          <w:spacing w:val="-2"/>
          <w:sz w:val="16"/>
        </w:rPr>
        <w:t xml:space="preserve"> </w:t>
      </w:r>
      <w:r>
        <w:rPr>
          <w:i/>
          <w:sz w:val="16"/>
        </w:rPr>
        <w:t>to</w:t>
      </w:r>
      <w:r>
        <w:rPr>
          <w:i/>
          <w:spacing w:val="-2"/>
          <w:sz w:val="16"/>
        </w:rPr>
        <w:t xml:space="preserve"> </w:t>
      </w:r>
      <w:r>
        <w:rPr>
          <w:i/>
          <w:sz w:val="16"/>
        </w:rPr>
        <w:t>vote</w:t>
      </w:r>
      <w:r>
        <w:rPr>
          <w:i/>
          <w:spacing w:val="-2"/>
          <w:sz w:val="16"/>
        </w:rPr>
        <w:t xml:space="preserve"> </w:t>
      </w:r>
      <w:r>
        <w:rPr>
          <w:i/>
          <w:sz w:val="16"/>
        </w:rPr>
        <w:t>or</w:t>
      </w:r>
      <w:r>
        <w:rPr>
          <w:i/>
          <w:spacing w:val="-2"/>
          <w:sz w:val="16"/>
        </w:rPr>
        <w:t xml:space="preserve"> </w:t>
      </w:r>
      <w:r>
        <w:rPr>
          <w:i/>
          <w:sz w:val="16"/>
        </w:rPr>
        <w:t>to</w:t>
      </w:r>
      <w:r>
        <w:rPr>
          <w:i/>
          <w:spacing w:val="-2"/>
          <w:sz w:val="16"/>
        </w:rPr>
        <w:t xml:space="preserve"> </w:t>
      </w:r>
      <w:r>
        <w:rPr>
          <w:i/>
          <w:sz w:val="16"/>
        </w:rPr>
        <w:t>direct</w:t>
      </w:r>
      <w:r>
        <w:rPr>
          <w:i/>
          <w:spacing w:val="-2"/>
          <w:sz w:val="16"/>
        </w:rPr>
        <w:t xml:space="preserve"> </w:t>
      </w:r>
      <w:r>
        <w:rPr>
          <w:i/>
          <w:sz w:val="16"/>
        </w:rPr>
        <w:t>the</w:t>
      </w:r>
      <w:r>
        <w:rPr>
          <w:i/>
          <w:spacing w:val="-2"/>
          <w:sz w:val="16"/>
        </w:rPr>
        <w:t xml:space="preserve"> </w:t>
      </w:r>
      <w:r>
        <w:rPr>
          <w:i/>
          <w:sz w:val="16"/>
        </w:rPr>
        <w:t>vote</w:t>
      </w:r>
      <w:r>
        <w:rPr>
          <w:i/>
          <w:spacing w:val="-2"/>
          <w:sz w:val="16"/>
        </w:rPr>
        <w:t xml:space="preserve"> </w:t>
      </w:r>
      <w:r>
        <w:rPr>
          <w:i/>
          <w:sz w:val="16"/>
        </w:rPr>
        <w:t>of</w:t>
      </w:r>
      <w:r>
        <w:rPr>
          <w:i/>
          <w:spacing w:val="-2"/>
          <w:sz w:val="16"/>
        </w:rPr>
        <w:t xml:space="preserve"> </w:t>
      </w:r>
      <w:r>
        <w:rPr>
          <w:i/>
          <w:sz w:val="16"/>
        </w:rPr>
        <w:t>110,264,733</w:t>
      </w:r>
      <w:r>
        <w:rPr>
          <w:i/>
          <w:spacing w:val="-2"/>
          <w:sz w:val="16"/>
        </w:rPr>
        <w:t xml:space="preserve"> </w:t>
      </w:r>
      <w:r>
        <w:rPr>
          <w:i/>
          <w:sz w:val="16"/>
        </w:rPr>
        <w:t>shares</w:t>
      </w:r>
      <w:r>
        <w:rPr>
          <w:i/>
          <w:spacing w:val="-2"/>
          <w:sz w:val="16"/>
        </w:rPr>
        <w:t xml:space="preserve"> </w:t>
      </w:r>
      <w:r>
        <w:rPr>
          <w:i/>
          <w:sz w:val="16"/>
        </w:rPr>
        <w:t>and</w:t>
      </w:r>
      <w:r>
        <w:rPr>
          <w:i/>
          <w:spacing w:val="-2"/>
          <w:sz w:val="16"/>
        </w:rPr>
        <w:t xml:space="preserve"> </w:t>
      </w:r>
      <w:r>
        <w:rPr>
          <w:i/>
          <w:sz w:val="16"/>
        </w:rPr>
        <w:t>has</w:t>
      </w:r>
      <w:r>
        <w:rPr>
          <w:i/>
          <w:spacing w:val="-2"/>
          <w:sz w:val="16"/>
        </w:rPr>
        <w:t xml:space="preserve"> </w:t>
      </w:r>
      <w:r>
        <w:rPr>
          <w:i/>
          <w:sz w:val="16"/>
        </w:rPr>
        <w:t>sole</w:t>
      </w:r>
      <w:r>
        <w:rPr>
          <w:i/>
          <w:spacing w:val="-2"/>
          <w:sz w:val="16"/>
        </w:rPr>
        <w:t xml:space="preserve"> </w:t>
      </w:r>
      <w:r>
        <w:rPr>
          <w:i/>
          <w:sz w:val="16"/>
        </w:rPr>
        <w:t>power</w:t>
      </w:r>
      <w:r>
        <w:rPr>
          <w:i/>
          <w:spacing w:val="-2"/>
          <w:sz w:val="16"/>
        </w:rPr>
        <w:t xml:space="preserve"> </w:t>
      </w:r>
      <w:r>
        <w:rPr>
          <w:i/>
          <w:sz w:val="16"/>
        </w:rPr>
        <w:t>to</w:t>
      </w:r>
      <w:r>
        <w:rPr>
          <w:i/>
          <w:spacing w:val="-2"/>
          <w:sz w:val="16"/>
        </w:rPr>
        <w:t xml:space="preserve"> </w:t>
      </w:r>
      <w:r>
        <w:rPr>
          <w:i/>
          <w:sz w:val="16"/>
        </w:rPr>
        <w:t>dispose</w:t>
      </w:r>
      <w:r>
        <w:rPr>
          <w:i/>
          <w:spacing w:val="-2"/>
          <w:sz w:val="16"/>
        </w:rPr>
        <w:t xml:space="preserve"> </w:t>
      </w:r>
      <w:r>
        <w:rPr>
          <w:i/>
          <w:sz w:val="16"/>
        </w:rPr>
        <w:t>or</w:t>
      </w:r>
      <w:r>
        <w:rPr>
          <w:i/>
          <w:spacing w:val="-2"/>
          <w:sz w:val="16"/>
        </w:rPr>
        <w:t xml:space="preserve"> </w:t>
      </w:r>
      <w:r>
        <w:rPr>
          <w:i/>
          <w:sz w:val="16"/>
        </w:rPr>
        <w:t>to</w:t>
      </w:r>
      <w:r>
        <w:rPr>
          <w:i/>
          <w:spacing w:val="-2"/>
          <w:sz w:val="16"/>
        </w:rPr>
        <w:t xml:space="preserve"> </w:t>
      </w:r>
      <w:r>
        <w:rPr>
          <w:i/>
          <w:sz w:val="16"/>
        </w:rPr>
        <w:t>direct</w:t>
      </w:r>
      <w:r>
        <w:rPr>
          <w:i/>
          <w:spacing w:val="-2"/>
          <w:sz w:val="16"/>
        </w:rPr>
        <w:t xml:space="preserve"> </w:t>
      </w:r>
      <w:r>
        <w:rPr>
          <w:i/>
          <w:sz w:val="16"/>
        </w:rPr>
        <w:t>the</w:t>
      </w:r>
      <w:r>
        <w:rPr>
          <w:i/>
          <w:spacing w:val="-2"/>
          <w:sz w:val="16"/>
        </w:rPr>
        <w:t xml:space="preserve"> </w:t>
      </w:r>
      <w:r>
        <w:rPr>
          <w:i/>
          <w:sz w:val="16"/>
        </w:rPr>
        <w:t>disposition</w:t>
      </w:r>
      <w:r>
        <w:rPr>
          <w:i/>
          <w:spacing w:val="-2"/>
          <w:sz w:val="16"/>
        </w:rPr>
        <w:t xml:space="preserve"> </w:t>
      </w:r>
      <w:r>
        <w:rPr>
          <w:i/>
          <w:sz w:val="16"/>
        </w:rPr>
        <w:t>of</w:t>
      </w:r>
      <w:r>
        <w:rPr>
          <w:i/>
          <w:spacing w:val="-2"/>
          <w:sz w:val="16"/>
        </w:rPr>
        <w:t xml:space="preserve"> </w:t>
      </w:r>
      <w:r>
        <w:rPr>
          <w:i/>
          <w:sz w:val="16"/>
        </w:rPr>
        <w:t xml:space="preserve">110,276,085 </w:t>
      </w:r>
      <w:r>
        <w:rPr>
          <w:i/>
          <w:spacing w:val="-2"/>
          <w:sz w:val="16"/>
        </w:rPr>
        <w:t>shares.</w:t>
      </w:r>
    </w:p>
    <w:p w14:paraId="5BB602CF" w14:textId="77777777" w:rsidR="00843579" w:rsidRDefault="002D5E79">
      <w:pPr>
        <w:pStyle w:val="ListParagraph"/>
        <w:numPr>
          <w:ilvl w:val="0"/>
          <w:numId w:val="25"/>
        </w:numPr>
        <w:tabs>
          <w:tab w:val="left" w:pos="1528"/>
          <w:tab w:val="left" w:pos="1530"/>
        </w:tabs>
        <w:spacing w:before="123" w:line="247" w:lineRule="auto"/>
        <w:ind w:right="1166"/>
        <w:jc w:val="both"/>
        <w:rPr>
          <w:i/>
          <w:sz w:val="16"/>
        </w:rPr>
      </w:pPr>
      <w:r>
        <w:rPr>
          <w:i/>
          <w:sz w:val="16"/>
        </w:rPr>
        <w:t>The Vanguard Group is deemed to be the beneficial owner of 105,244,143 shares. The Vanguard Group has sole power to dispose or to direct the disposition of 101,295,699 shares. The Vanguard Group has shared power to vote or to direct the vote of 1,089,354</w:t>
      </w:r>
      <w:r>
        <w:rPr>
          <w:i/>
          <w:spacing w:val="40"/>
          <w:sz w:val="16"/>
        </w:rPr>
        <w:t xml:space="preserve"> </w:t>
      </w:r>
      <w:r>
        <w:rPr>
          <w:i/>
          <w:sz w:val="16"/>
        </w:rPr>
        <w:t>shares and has shared power to dispose or to direct the disposition of 3,948,444 shares.</w:t>
      </w:r>
    </w:p>
    <w:p w14:paraId="5BB602D0" w14:textId="77777777" w:rsidR="00843579" w:rsidRDefault="002D5E79">
      <w:pPr>
        <w:pStyle w:val="ListParagraph"/>
        <w:numPr>
          <w:ilvl w:val="0"/>
          <w:numId w:val="25"/>
        </w:numPr>
        <w:tabs>
          <w:tab w:val="left" w:pos="1528"/>
          <w:tab w:val="left" w:pos="1530"/>
        </w:tabs>
        <w:spacing w:before="123" w:line="247" w:lineRule="auto"/>
        <w:ind w:right="1165"/>
        <w:jc w:val="both"/>
        <w:rPr>
          <w:i/>
          <w:sz w:val="16"/>
        </w:rPr>
      </w:pPr>
      <w:r>
        <w:rPr>
          <w:i/>
          <w:sz w:val="16"/>
        </w:rPr>
        <w:t>BlackRock,</w:t>
      </w:r>
      <w:r>
        <w:rPr>
          <w:i/>
          <w:spacing w:val="-2"/>
          <w:sz w:val="16"/>
        </w:rPr>
        <w:t xml:space="preserve"> </w:t>
      </w:r>
      <w:r>
        <w:rPr>
          <w:i/>
          <w:sz w:val="16"/>
        </w:rPr>
        <w:t>Inc.</w:t>
      </w:r>
      <w:r>
        <w:rPr>
          <w:i/>
          <w:spacing w:val="-3"/>
          <w:sz w:val="16"/>
        </w:rPr>
        <w:t xml:space="preserve"> </w:t>
      </w:r>
      <w:r>
        <w:rPr>
          <w:i/>
          <w:sz w:val="16"/>
        </w:rPr>
        <w:t>is</w:t>
      </w:r>
      <w:r>
        <w:rPr>
          <w:i/>
          <w:spacing w:val="-2"/>
          <w:sz w:val="16"/>
        </w:rPr>
        <w:t xml:space="preserve"> </w:t>
      </w:r>
      <w:r>
        <w:rPr>
          <w:i/>
          <w:sz w:val="16"/>
        </w:rPr>
        <w:t>deemed</w:t>
      </w:r>
      <w:r>
        <w:rPr>
          <w:i/>
          <w:spacing w:val="-3"/>
          <w:sz w:val="16"/>
        </w:rPr>
        <w:t xml:space="preserve"> </w:t>
      </w:r>
      <w:r>
        <w:rPr>
          <w:i/>
          <w:sz w:val="16"/>
        </w:rPr>
        <w:t>to</w:t>
      </w:r>
      <w:r>
        <w:rPr>
          <w:i/>
          <w:spacing w:val="-3"/>
          <w:sz w:val="16"/>
        </w:rPr>
        <w:t xml:space="preserve"> </w:t>
      </w:r>
      <w:r>
        <w:rPr>
          <w:i/>
          <w:sz w:val="16"/>
        </w:rPr>
        <w:t>be</w:t>
      </w:r>
      <w:r>
        <w:rPr>
          <w:i/>
          <w:spacing w:val="-3"/>
          <w:sz w:val="16"/>
        </w:rPr>
        <w:t xml:space="preserve"> </w:t>
      </w:r>
      <w:r>
        <w:rPr>
          <w:i/>
          <w:sz w:val="16"/>
        </w:rPr>
        <w:t>the</w:t>
      </w:r>
      <w:r>
        <w:rPr>
          <w:i/>
          <w:spacing w:val="-3"/>
          <w:sz w:val="16"/>
        </w:rPr>
        <w:t xml:space="preserve"> </w:t>
      </w:r>
      <w:r>
        <w:rPr>
          <w:i/>
          <w:sz w:val="16"/>
        </w:rPr>
        <w:t>beneficial</w:t>
      </w:r>
      <w:r>
        <w:rPr>
          <w:i/>
          <w:spacing w:val="-2"/>
          <w:sz w:val="16"/>
        </w:rPr>
        <w:t xml:space="preserve"> </w:t>
      </w:r>
      <w:r>
        <w:rPr>
          <w:i/>
          <w:sz w:val="16"/>
        </w:rPr>
        <w:t>owner</w:t>
      </w:r>
      <w:r>
        <w:rPr>
          <w:i/>
          <w:spacing w:val="-2"/>
          <w:sz w:val="16"/>
        </w:rPr>
        <w:t xml:space="preserve"> </w:t>
      </w:r>
      <w:r>
        <w:rPr>
          <w:i/>
          <w:sz w:val="16"/>
        </w:rPr>
        <w:t>of</w:t>
      </w:r>
      <w:r>
        <w:rPr>
          <w:i/>
          <w:spacing w:val="-2"/>
          <w:sz w:val="16"/>
        </w:rPr>
        <w:t xml:space="preserve"> </w:t>
      </w:r>
      <w:r>
        <w:rPr>
          <w:i/>
          <w:sz w:val="16"/>
        </w:rPr>
        <w:t>70,125,502</w:t>
      </w:r>
      <w:r>
        <w:rPr>
          <w:i/>
          <w:spacing w:val="-3"/>
          <w:sz w:val="16"/>
        </w:rPr>
        <w:t xml:space="preserve"> </w:t>
      </w:r>
      <w:r>
        <w:rPr>
          <w:i/>
          <w:sz w:val="16"/>
        </w:rPr>
        <w:t>shares.</w:t>
      </w:r>
      <w:r>
        <w:rPr>
          <w:i/>
          <w:spacing w:val="-2"/>
          <w:sz w:val="16"/>
        </w:rPr>
        <w:t xml:space="preserve"> </w:t>
      </w:r>
      <w:r>
        <w:rPr>
          <w:i/>
          <w:sz w:val="16"/>
        </w:rPr>
        <w:t>BlackRock,</w:t>
      </w:r>
      <w:r>
        <w:rPr>
          <w:i/>
          <w:spacing w:val="-2"/>
          <w:sz w:val="16"/>
        </w:rPr>
        <w:t xml:space="preserve"> </w:t>
      </w:r>
      <w:r>
        <w:rPr>
          <w:i/>
          <w:sz w:val="16"/>
        </w:rPr>
        <w:t>Inc.</w:t>
      </w:r>
      <w:r>
        <w:rPr>
          <w:i/>
          <w:spacing w:val="-2"/>
          <w:sz w:val="16"/>
        </w:rPr>
        <w:t xml:space="preserve"> </w:t>
      </w:r>
      <w:r>
        <w:rPr>
          <w:i/>
          <w:sz w:val="16"/>
        </w:rPr>
        <w:t>has</w:t>
      </w:r>
      <w:r>
        <w:rPr>
          <w:i/>
          <w:spacing w:val="-2"/>
          <w:sz w:val="16"/>
        </w:rPr>
        <w:t xml:space="preserve"> </w:t>
      </w:r>
      <w:r>
        <w:rPr>
          <w:i/>
          <w:sz w:val="16"/>
        </w:rPr>
        <w:t>sole</w:t>
      </w:r>
      <w:r>
        <w:rPr>
          <w:i/>
          <w:spacing w:val="-3"/>
          <w:sz w:val="16"/>
        </w:rPr>
        <w:t xml:space="preserve"> </w:t>
      </w:r>
      <w:r>
        <w:rPr>
          <w:i/>
          <w:sz w:val="16"/>
        </w:rPr>
        <w:t>power</w:t>
      </w:r>
      <w:r>
        <w:rPr>
          <w:i/>
          <w:spacing w:val="-2"/>
          <w:sz w:val="16"/>
        </w:rPr>
        <w:t xml:space="preserve"> </w:t>
      </w:r>
      <w:r>
        <w:rPr>
          <w:i/>
          <w:sz w:val="16"/>
        </w:rPr>
        <w:t>to</w:t>
      </w:r>
      <w:r>
        <w:rPr>
          <w:i/>
          <w:spacing w:val="-3"/>
          <w:sz w:val="16"/>
        </w:rPr>
        <w:t xml:space="preserve"> </w:t>
      </w:r>
      <w:r>
        <w:rPr>
          <w:i/>
          <w:sz w:val="16"/>
        </w:rPr>
        <w:t>vote</w:t>
      </w:r>
      <w:r>
        <w:rPr>
          <w:i/>
          <w:spacing w:val="-3"/>
          <w:sz w:val="16"/>
        </w:rPr>
        <w:t xml:space="preserve"> </w:t>
      </w:r>
      <w:r>
        <w:rPr>
          <w:i/>
          <w:sz w:val="16"/>
        </w:rPr>
        <w:t>or</w:t>
      </w:r>
      <w:r>
        <w:rPr>
          <w:i/>
          <w:spacing w:val="-2"/>
          <w:sz w:val="16"/>
        </w:rPr>
        <w:t xml:space="preserve"> </w:t>
      </w:r>
      <w:r>
        <w:rPr>
          <w:i/>
          <w:sz w:val="16"/>
        </w:rPr>
        <w:t>to</w:t>
      </w:r>
      <w:r>
        <w:rPr>
          <w:i/>
          <w:spacing w:val="-3"/>
          <w:sz w:val="16"/>
        </w:rPr>
        <w:t xml:space="preserve"> </w:t>
      </w:r>
      <w:r>
        <w:rPr>
          <w:i/>
          <w:sz w:val="16"/>
        </w:rPr>
        <w:t>direct</w:t>
      </w:r>
      <w:r>
        <w:rPr>
          <w:i/>
          <w:spacing w:val="-2"/>
          <w:sz w:val="16"/>
        </w:rPr>
        <w:t xml:space="preserve"> </w:t>
      </w:r>
      <w:r>
        <w:rPr>
          <w:i/>
          <w:sz w:val="16"/>
        </w:rPr>
        <w:t>the</w:t>
      </w:r>
      <w:r>
        <w:rPr>
          <w:i/>
          <w:spacing w:val="-3"/>
          <w:sz w:val="16"/>
        </w:rPr>
        <w:t xml:space="preserve"> </w:t>
      </w:r>
      <w:r>
        <w:rPr>
          <w:i/>
          <w:sz w:val="16"/>
        </w:rPr>
        <w:t>vote of 61,916,571 shares and has sole power to dispose or to direct the disposition of 70,125,502 shares.</w:t>
      </w:r>
    </w:p>
    <w:p w14:paraId="5BB602D1" w14:textId="77777777" w:rsidR="00843579" w:rsidRDefault="002D5E79">
      <w:pPr>
        <w:pStyle w:val="ListParagraph"/>
        <w:numPr>
          <w:ilvl w:val="0"/>
          <w:numId w:val="25"/>
        </w:numPr>
        <w:tabs>
          <w:tab w:val="left" w:pos="1528"/>
          <w:tab w:val="left" w:pos="1530"/>
        </w:tabs>
        <w:spacing w:before="101" w:line="247" w:lineRule="auto"/>
        <w:ind w:right="1167"/>
        <w:jc w:val="both"/>
        <w:rPr>
          <w:i/>
          <w:sz w:val="16"/>
        </w:rPr>
      </w:pPr>
      <w:r>
        <w:rPr>
          <w:i/>
          <w:sz w:val="16"/>
        </w:rPr>
        <w:t>State Street Corporation is deemed to be the beneficial owner of 55,117,076 shares. State Street Corporation has shared power to</w:t>
      </w:r>
      <w:r>
        <w:rPr>
          <w:i/>
          <w:spacing w:val="40"/>
          <w:sz w:val="16"/>
        </w:rPr>
        <w:t xml:space="preserve"> </w:t>
      </w:r>
      <w:r>
        <w:rPr>
          <w:i/>
          <w:sz w:val="16"/>
        </w:rPr>
        <w:t>vote or to direct the vote of 38,556,304 shares and has shared power to dispose or to direct the disposition of 55,082,867 shares.</w:t>
      </w:r>
    </w:p>
    <w:p w14:paraId="5BB602D2" w14:textId="77777777" w:rsidR="00843579" w:rsidRDefault="00843579">
      <w:pPr>
        <w:pStyle w:val="ListParagraph"/>
        <w:spacing w:line="247" w:lineRule="auto"/>
        <w:jc w:val="both"/>
        <w:rPr>
          <w:i/>
          <w:sz w:val="16"/>
        </w:rPr>
        <w:sectPr w:rsidR="00843579">
          <w:type w:val="continuous"/>
          <w:pgSz w:w="12240" w:h="15840"/>
          <w:pgMar w:top="940" w:right="0" w:bottom="280" w:left="0" w:header="0" w:footer="500" w:gutter="0"/>
          <w:cols w:space="720"/>
        </w:sectPr>
      </w:pPr>
    </w:p>
    <w:p w14:paraId="5BB602D3" w14:textId="77777777" w:rsidR="00843579" w:rsidRDefault="002D5E79">
      <w:pPr>
        <w:pStyle w:val="Heading2"/>
        <w:spacing w:before="64"/>
        <w:jc w:val="both"/>
      </w:pPr>
      <w:bookmarkStart w:id="80" w:name="_bookmark38"/>
      <w:bookmarkEnd w:id="80"/>
      <w:r>
        <w:rPr>
          <w:color w:val="CB223B"/>
        </w:rPr>
        <w:t>Ownership</w:t>
      </w:r>
      <w:r>
        <w:rPr>
          <w:color w:val="CB223B"/>
          <w:spacing w:val="-3"/>
        </w:rPr>
        <w:t xml:space="preserve"> </w:t>
      </w:r>
      <w:r>
        <w:rPr>
          <w:color w:val="CB223B"/>
        </w:rPr>
        <w:t>of</w:t>
      </w:r>
      <w:r>
        <w:rPr>
          <w:color w:val="CB223B"/>
          <w:spacing w:val="-3"/>
        </w:rPr>
        <w:t xml:space="preserve"> </w:t>
      </w:r>
      <w:r>
        <w:rPr>
          <w:color w:val="CB223B"/>
        </w:rPr>
        <w:t>Directors</w:t>
      </w:r>
      <w:r>
        <w:rPr>
          <w:color w:val="CB223B"/>
          <w:spacing w:val="-3"/>
        </w:rPr>
        <w:t xml:space="preserve"> </w:t>
      </w:r>
      <w:r>
        <w:rPr>
          <w:color w:val="CB223B"/>
        </w:rPr>
        <w:t>and</w:t>
      </w:r>
      <w:r>
        <w:rPr>
          <w:color w:val="CB223B"/>
          <w:spacing w:val="-3"/>
        </w:rPr>
        <w:t xml:space="preserve"> </w:t>
      </w:r>
      <w:r>
        <w:rPr>
          <w:color w:val="CB223B"/>
        </w:rPr>
        <w:t>Executive</w:t>
      </w:r>
      <w:r>
        <w:rPr>
          <w:color w:val="CB223B"/>
          <w:spacing w:val="-2"/>
        </w:rPr>
        <w:t xml:space="preserve"> Officers</w:t>
      </w:r>
    </w:p>
    <w:p w14:paraId="5BB602D4" w14:textId="77777777" w:rsidR="00843579" w:rsidRDefault="002D5E79">
      <w:pPr>
        <w:pStyle w:val="BodyText"/>
        <w:spacing w:before="324" w:line="290" w:lineRule="auto"/>
        <w:ind w:left="1170" w:right="1169"/>
        <w:jc w:val="both"/>
      </w:pPr>
      <w:r>
        <w:t>The following table sets forth information, as of March 9, 2026, regarding the beneficial ownership of our common stock by each Director, each Named Executive Officer, and by all Directors and executive officers as a group.</w:t>
      </w:r>
    </w:p>
    <w:p w14:paraId="5BB602D5" w14:textId="77777777" w:rsidR="00843579" w:rsidRDefault="00843579">
      <w:pPr>
        <w:pStyle w:val="BodyText"/>
        <w:spacing w:before="49"/>
      </w:pPr>
    </w:p>
    <w:p w14:paraId="5BB602D6" w14:textId="77777777" w:rsidR="00843579" w:rsidRDefault="002D5E79">
      <w:pPr>
        <w:spacing w:after="30"/>
        <w:ind w:left="7146"/>
        <w:rPr>
          <w:b/>
          <w:sz w:val="18"/>
        </w:rPr>
      </w:pPr>
      <w:r>
        <w:rPr>
          <w:b/>
          <w:sz w:val="18"/>
        </w:rPr>
        <w:t>Amount</w:t>
      </w:r>
      <w:r>
        <w:rPr>
          <w:b/>
          <w:spacing w:val="-5"/>
          <w:sz w:val="18"/>
        </w:rPr>
        <w:t xml:space="preserve"> </w:t>
      </w:r>
      <w:r>
        <w:rPr>
          <w:b/>
          <w:sz w:val="18"/>
        </w:rPr>
        <w:t>and</w:t>
      </w:r>
      <w:r>
        <w:rPr>
          <w:b/>
          <w:spacing w:val="-2"/>
          <w:sz w:val="18"/>
        </w:rPr>
        <w:t xml:space="preserve"> </w:t>
      </w:r>
      <w:r>
        <w:rPr>
          <w:b/>
          <w:sz w:val="18"/>
        </w:rPr>
        <w:t>Nature</w:t>
      </w:r>
      <w:r>
        <w:rPr>
          <w:b/>
          <w:spacing w:val="-2"/>
          <w:sz w:val="18"/>
        </w:rPr>
        <w:t xml:space="preserve"> </w:t>
      </w:r>
      <w:r>
        <w:rPr>
          <w:b/>
          <w:sz w:val="18"/>
        </w:rPr>
        <w:t>of</w:t>
      </w:r>
      <w:r>
        <w:rPr>
          <w:b/>
          <w:spacing w:val="-2"/>
          <w:sz w:val="18"/>
        </w:rPr>
        <w:t xml:space="preserve"> </w:t>
      </w:r>
      <w:r>
        <w:rPr>
          <w:b/>
          <w:sz w:val="18"/>
        </w:rPr>
        <w:t>Beneficial</w:t>
      </w:r>
      <w:r>
        <w:rPr>
          <w:b/>
          <w:spacing w:val="-2"/>
          <w:sz w:val="18"/>
        </w:rPr>
        <w:t xml:space="preserve"> Ownership</w:t>
      </w:r>
    </w:p>
    <w:tbl>
      <w:tblPr>
        <w:tblW w:w="0" w:type="auto"/>
        <w:tblInd w:w="1177" w:type="dxa"/>
        <w:tblLayout w:type="fixed"/>
        <w:tblCellMar>
          <w:left w:w="0" w:type="dxa"/>
          <w:right w:w="0" w:type="dxa"/>
        </w:tblCellMar>
        <w:tblLook w:val="01E0" w:firstRow="1" w:lastRow="1" w:firstColumn="1" w:lastColumn="1" w:noHBand="0" w:noVBand="0"/>
      </w:tblPr>
      <w:tblGrid>
        <w:gridCol w:w="5865"/>
        <w:gridCol w:w="1438"/>
        <w:gridCol w:w="1377"/>
        <w:gridCol w:w="1174"/>
      </w:tblGrid>
      <w:tr w:rsidR="00843579" w14:paraId="5BB602E2" w14:textId="77777777">
        <w:trPr>
          <w:trHeight w:val="890"/>
        </w:trPr>
        <w:tc>
          <w:tcPr>
            <w:tcW w:w="5865" w:type="dxa"/>
            <w:tcBorders>
              <w:bottom w:val="single" w:sz="4" w:space="0" w:color="CB223B"/>
            </w:tcBorders>
          </w:tcPr>
          <w:p w14:paraId="5BB602D7" w14:textId="77777777" w:rsidR="00843579" w:rsidRDefault="00843579">
            <w:pPr>
              <w:pStyle w:val="TableParagraph"/>
              <w:rPr>
                <w:b/>
                <w:sz w:val="18"/>
              </w:rPr>
            </w:pPr>
          </w:p>
          <w:p w14:paraId="5BB602D8" w14:textId="77777777" w:rsidR="00843579" w:rsidRDefault="00843579">
            <w:pPr>
              <w:pStyle w:val="TableParagraph"/>
              <w:spacing w:before="25"/>
              <w:rPr>
                <w:b/>
                <w:sz w:val="18"/>
              </w:rPr>
            </w:pPr>
          </w:p>
          <w:p w14:paraId="5BB602D9" w14:textId="77777777" w:rsidR="00843579" w:rsidRDefault="002D5E79">
            <w:pPr>
              <w:pStyle w:val="TableParagraph"/>
              <w:spacing w:line="210" w:lineRule="atLeast"/>
              <w:ind w:left="52" w:right="2730"/>
              <w:rPr>
                <w:b/>
                <w:sz w:val="18"/>
              </w:rPr>
            </w:pPr>
            <w:r>
              <w:rPr>
                <w:b/>
                <w:sz w:val="18"/>
              </w:rPr>
              <w:t>Name</w:t>
            </w:r>
            <w:r>
              <w:rPr>
                <w:b/>
                <w:spacing w:val="-7"/>
                <w:sz w:val="18"/>
              </w:rPr>
              <w:t xml:space="preserve"> </w:t>
            </w:r>
            <w:r>
              <w:rPr>
                <w:b/>
                <w:sz w:val="18"/>
              </w:rPr>
              <w:t>of</w:t>
            </w:r>
            <w:r>
              <w:rPr>
                <w:b/>
                <w:spacing w:val="-7"/>
                <w:sz w:val="18"/>
              </w:rPr>
              <w:t xml:space="preserve"> </w:t>
            </w:r>
            <w:r>
              <w:rPr>
                <w:b/>
                <w:sz w:val="18"/>
              </w:rPr>
              <w:t>Beneficial</w:t>
            </w:r>
            <w:r>
              <w:rPr>
                <w:b/>
                <w:spacing w:val="-7"/>
                <w:sz w:val="18"/>
              </w:rPr>
              <w:t xml:space="preserve"> </w:t>
            </w:r>
            <w:r>
              <w:rPr>
                <w:b/>
                <w:sz w:val="18"/>
              </w:rPr>
              <w:t>Owner</w:t>
            </w:r>
            <w:r>
              <w:rPr>
                <w:b/>
                <w:spacing w:val="-7"/>
                <w:sz w:val="18"/>
              </w:rPr>
              <w:t xml:space="preserve"> </w:t>
            </w:r>
            <w:r>
              <w:rPr>
                <w:b/>
                <w:sz w:val="18"/>
              </w:rPr>
              <w:t>or Number</w:t>
            </w:r>
            <w:r>
              <w:rPr>
                <w:b/>
                <w:spacing w:val="-4"/>
                <w:sz w:val="18"/>
              </w:rPr>
              <w:t xml:space="preserve"> </w:t>
            </w:r>
            <w:r>
              <w:rPr>
                <w:b/>
                <w:sz w:val="18"/>
              </w:rPr>
              <w:t>of</w:t>
            </w:r>
            <w:r>
              <w:rPr>
                <w:b/>
                <w:spacing w:val="-1"/>
                <w:sz w:val="18"/>
              </w:rPr>
              <w:t xml:space="preserve"> </w:t>
            </w:r>
            <w:r>
              <w:rPr>
                <w:b/>
                <w:sz w:val="18"/>
              </w:rPr>
              <w:t>Persons</w:t>
            </w:r>
            <w:r>
              <w:rPr>
                <w:b/>
                <w:spacing w:val="-2"/>
                <w:sz w:val="18"/>
              </w:rPr>
              <w:t xml:space="preserve"> </w:t>
            </w:r>
            <w:r>
              <w:rPr>
                <w:b/>
                <w:sz w:val="18"/>
              </w:rPr>
              <w:t>in</w:t>
            </w:r>
            <w:r>
              <w:rPr>
                <w:b/>
                <w:spacing w:val="-1"/>
                <w:sz w:val="18"/>
              </w:rPr>
              <w:t xml:space="preserve"> </w:t>
            </w:r>
            <w:r>
              <w:rPr>
                <w:b/>
                <w:spacing w:val="-4"/>
                <w:sz w:val="18"/>
              </w:rPr>
              <w:t>Group</w:t>
            </w:r>
          </w:p>
        </w:tc>
        <w:tc>
          <w:tcPr>
            <w:tcW w:w="1438" w:type="dxa"/>
            <w:tcBorders>
              <w:top w:val="single" w:sz="4" w:space="0" w:color="CB223B"/>
              <w:bottom w:val="single" w:sz="4" w:space="0" w:color="CB223B"/>
            </w:tcBorders>
          </w:tcPr>
          <w:p w14:paraId="5BB602DA" w14:textId="77777777" w:rsidR="00843579" w:rsidRDefault="002D5E79">
            <w:pPr>
              <w:pStyle w:val="TableParagraph"/>
              <w:spacing w:before="10"/>
              <w:ind w:right="182"/>
              <w:jc w:val="right"/>
              <w:rPr>
                <w:b/>
                <w:sz w:val="18"/>
              </w:rPr>
            </w:pPr>
            <w:r>
              <w:rPr>
                <w:b/>
                <w:sz w:val="18"/>
              </w:rPr>
              <w:t xml:space="preserve">Sole </w:t>
            </w:r>
            <w:r>
              <w:rPr>
                <w:b/>
                <w:spacing w:val="-2"/>
                <w:sz w:val="18"/>
              </w:rPr>
              <w:t>Voting</w:t>
            </w:r>
          </w:p>
          <w:p w14:paraId="5BB602DB" w14:textId="77777777" w:rsidR="00843579" w:rsidRDefault="002D5E79">
            <w:pPr>
              <w:pStyle w:val="TableParagraph"/>
              <w:spacing w:before="6" w:line="210" w:lineRule="atLeast"/>
              <w:ind w:left="303" w:right="182" w:firstLine="629"/>
              <w:jc w:val="right"/>
              <w:rPr>
                <w:b/>
                <w:position w:val="6"/>
                <w:sz w:val="11"/>
              </w:rPr>
            </w:pPr>
            <w:r>
              <w:rPr>
                <w:b/>
                <w:spacing w:val="-4"/>
                <w:sz w:val="18"/>
              </w:rPr>
              <w:t xml:space="preserve">and </w:t>
            </w:r>
            <w:r>
              <w:rPr>
                <w:b/>
                <w:spacing w:val="-2"/>
                <w:sz w:val="18"/>
              </w:rPr>
              <w:t>Investment Power</w:t>
            </w:r>
            <w:r>
              <w:rPr>
                <w:b/>
                <w:spacing w:val="-2"/>
                <w:position w:val="6"/>
                <w:sz w:val="11"/>
              </w:rPr>
              <w:t>(1)</w:t>
            </w:r>
          </w:p>
        </w:tc>
        <w:tc>
          <w:tcPr>
            <w:tcW w:w="1377" w:type="dxa"/>
            <w:tcBorders>
              <w:top w:val="single" w:sz="4" w:space="0" w:color="CB223B"/>
              <w:bottom w:val="single" w:sz="4" w:space="0" w:color="CB223B"/>
            </w:tcBorders>
          </w:tcPr>
          <w:p w14:paraId="5BB602DC" w14:textId="77777777" w:rsidR="00843579" w:rsidRDefault="002D5E79">
            <w:pPr>
              <w:pStyle w:val="TableParagraph"/>
              <w:spacing w:before="10" w:line="249" w:lineRule="auto"/>
              <w:ind w:left="185" w:right="239" w:firstLine="339"/>
              <w:jc w:val="right"/>
              <w:rPr>
                <w:b/>
                <w:sz w:val="18"/>
              </w:rPr>
            </w:pPr>
            <w:r>
              <w:rPr>
                <w:b/>
                <w:spacing w:val="-2"/>
                <w:sz w:val="18"/>
              </w:rPr>
              <w:t xml:space="preserve">Shared </w:t>
            </w:r>
            <w:r>
              <w:rPr>
                <w:b/>
                <w:sz w:val="18"/>
              </w:rPr>
              <w:t xml:space="preserve">Voting or </w:t>
            </w:r>
            <w:r>
              <w:rPr>
                <w:b/>
                <w:spacing w:val="-2"/>
                <w:sz w:val="18"/>
              </w:rPr>
              <w:t>Investment</w:t>
            </w:r>
          </w:p>
          <w:p w14:paraId="5BB602DD" w14:textId="77777777" w:rsidR="00843579" w:rsidRDefault="002D5E79">
            <w:pPr>
              <w:pStyle w:val="TableParagraph"/>
              <w:spacing w:before="2"/>
              <w:ind w:right="240"/>
              <w:jc w:val="right"/>
              <w:rPr>
                <w:b/>
                <w:sz w:val="18"/>
              </w:rPr>
            </w:pPr>
            <w:r>
              <w:rPr>
                <w:b/>
                <w:spacing w:val="-2"/>
                <w:sz w:val="18"/>
              </w:rPr>
              <w:t>Power</w:t>
            </w:r>
          </w:p>
        </w:tc>
        <w:tc>
          <w:tcPr>
            <w:tcW w:w="1174" w:type="dxa"/>
            <w:tcBorders>
              <w:top w:val="single" w:sz="4" w:space="0" w:color="CB223B"/>
              <w:bottom w:val="single" w:sz="4" w:space="0" w:color="CB223B"/>
            </w:tcBorders>
          </w:tcPr>
          <w:p w14:paraId="5BB602DE" w14:textId="77777777" w:rsidR="00843579" w:rsidRDefault="00843579">
            <w:pPr>
              <w:pStyle w:val="TableParagraph"/>
              <w:rPr>
                <w:b/>
                <w:sz w:val="18"/>
              </w:rPr>
            </w:pPr>
          </w:p>
          <w:p w14:paraId="5BB602DF" w14:textId="77777777" w:rsidR="00843579" w:rsidRDefault="00843579">
            <w:pPr>
              <w:pStyle w:val="TableParagraph"/>
              <w:spacing w:before="28"/>
              <w:rPr>
                <w:b/>
                <w:sz w:val="18"/>
              </w:rPr>
            </w:pPr>
          </w:p>
          <w:p w14:paraId="5BB602E0" w14:textId="77777777" w:rsidR="00843579" w:rsidRDefault="002D5E79">
            <w:pPr>
              <w:pStyle w:val="TableParagraph"/>
              <w:ind w:right="48"/>
              <w:jc w:val="right"/>
              <w:rPr>
                <w:b/>
                <w:sz w:val="18"/>
              </w:rPr>
            </w:pPr>
            <w:r>
              <w:rPr>
                <w:b/>
                <w:sz w:val="18"/>
              </w:rPr>
              <w:t>Percent</w:t>
            </w:r>
            <w:r>
              <w:rPr>
                <w:b/>
                <w:spacing w:val="-4"/>
                <w:sz w:val="18"/>
              </w:rPr>
              <w:t xml:space="preserve"> </w:t>
            </w:r>
            <w:r>
              <w:rPr>
                <w:b/>
                <w:spacing w:val="-5"/>
                <w:sz w:val="18"/>
              </w:rPr>
              <w:t>of</w:t>
            </w:r>
          </w:p>
          <w:p w14:paraId="5BB602E1" w14:textId="77777777" w:rsidR="00843579" w:rsidRDefault="002D5E79">
            <w:pPr>
              <w:pStyle w:val="TableParagraph"/>
              <w:spacing w:before="9"/>
              <w:ind w:right="49"/>
              <w:jc w:val="right"/>
              <w:rPr>
                <w:b/>
                <w:sz w:val="18"/>
              </w:rPr>
            </w:pPr>
            <w:r>
              <w:rPr>
                <w:b/>
                <w:spacing w:val="-2"/>
                <w:sz w:val="18"/>
              </w:rPr>
              <w:t>Class</w:t>
            </w:r>
          </w:p>
        </w:tc>
      </w:tr>
      <w:tr w:rsidR="00843579" w14:paraId="5BB602E7" w14:textId="77777777">
        <w:trPr>
          <w:trHeight w:val="245"/>
        </w:trPr>
        <w:tc>
          <w:tcPr>
            <w:tcW w:w="5865" w:type="dxa"/>
            <w:tcBorders>
              <w:top w:val="single" w:sz="4" w:space="0" w:color="CB223B"/>
              <w:bottom w:val="single" w:sz="4" w:space="0" w:color="A6A9AC"/>
            </w:tcBorders>
          </w:tcPr>
          <w:p w14:paraId="5BB602E3" w14:textId="77777777" w:rsidR="00843579" w:rsidRDefault="002D5E79">
            <w:pPr>
              <w:pStyle w:val="TableParagraph"/>
              <w:spacing w:before="13"/>
              <w:ind w:left="52"/>
              <w:rPr>
                <w:sz w:val="18"/>
              </w:rPr>
            </w:pPr>
            <w:r>
              <w:rPr>
                <w:sz w:val="18"/>
              </w:rPr>
              <w:t>Abdulaziz</w:t>
            </w:r>
            <w:r>
              <w:rPr>
                <w:spacing w:val="-13"/>
                <w:sz w:val="18"/>
              </w:rPr>
              <w:t xml:space="preserve"> </w:t>
            </w:r>
            <w:r>
              <w:rPr>
                <w:sz w:val="18"/>
              </w:rPr>
              <w:t>F.</w:t>
            </w:r>
            <w:r>
              <w:rPr>
                <w:spacing w:val="-12"/>
                <w:sz w:val="18"/>
              </w:rPr>
              <w:t xml:space="preserve"> </w:t>
            </w:r>
            <w:r>
              <w:rPr>
                <w:sz w:val="18"/>
              </w:rPr>
              <w:t>Al</w:t>
            </w:r>
            <w:r>
              <w:rPr>
                <w:spacing w:val="-11"/>
                <w:sz w:val="18"/>
              </w:rPr>
              <w:t xml:space="preserve"> </w:t>
            </w:r>
            <w:r>
              <w:rPr>
                <w:spacing w:val="-2"/>
                <w:sz w:val="18"/>
              </w:rPr>
              <w:t>Khayyal</w:t>
            </w:r>
          </w:p>
        </w:tc>
        <w:tc>
          <w:tcPr>
            <w:tcW w:w="1438" w:type="dxa"/>
            <w:tcBorders>
              <w:top w:val="single" w:sz="4" w:space="0" w:color="CB223B"/>
              <w:bottom w:val="single" w:sz="4" w:space="0" w:color="A6A9AC"/>
            </w:tcBorders>
          </w:tcPr>
          <w:p w14:paraId="5BB602E4" w14:textId="77777777" w:rsidR="00843579" w:rsidRDefault="002D5E79">
            <w:pPr>
              <w:pStyle w:val="TableParagraph"/>
              <w:spacing w:before="13"/>
              <w:ind w:right="183"/>
              <w:jc w:val="right"/>
              <w:rPr>
                <w:sz w:val="18"/>
              </w:rPr>
            </w:pPr>
            <w:r>
              <w:rPr>
                <w:spacing w:val="-10"/>
                <w:sz w:val="18"/>
              </w:rPr>
              <w:t>0</w:t>
            </w:r>
          </w:p>
        </w:tc>
        <w:tc>
          <w:tcPr>
            <w:tcW w:w="1377" w:type="dxa"/>
            <w:tcBorders>
              <w:top w:val="single" w:sz="4" w:space="0" w:color="CB223B"/>
              <w:bottom w:val="single" w:sz="4" w:space="0" w:color="A6A9AC"/>
            </w:tcBorders>
          </w:tcPr>
          <w:p w14:paraId="5BB602E5" w14:textId="77777777" w:rsidR="00843579" w:rsidRDefault="002D5E79">
            <w:pPr>
              <w:pStyle w:val="TableParagraph"/>
              <w:spacing w:before="13"/>
              <w:ind w:right="240"/>
              <w:jc w:val="right"/>
              <w:rPr>
                <w:sz w:val="18"/>
              </w:rPr>
            </w:pPr>
            <w:r>
              <w:rPr>
                <w:spacing w:val="-10"/>
                <w:sz w:val="18"/>
              </w:rPr>
              <w:t>–</w:t>
            </w:r>
          </w:p>
        </w:tc>
        <w:tc>
          <w:tcPr>
            <w:tcW w:w="1174" w:type="dxa"/>
            <w:tcBorders>
              <w:top w:val="single" w:sz="4" w:space="0" w:color="CB223B"/>
              <w:bottom w:val="single" w:sz="4" w:space="0" w:color="A6A9AC"/>
            </w:tcBorders>
          </w:tcPr>
          <w:p w14:paraId="5BB602E6" w14:textId="77777777" w:rsidR="00843579" w:rsidRDefault="002D5E79">
            <w:pPr>
              <w:pStyle w:val="TableParagraph"/>
              <w:spacing w:before="13"/>
              <w:ind w:right="11"/>
              <w:jc w:val="right"/>
              <w:rPr>
                <w:sz w:val="18"/>
              </w:rPr>
            </w:pPr>
            <w:r>
              <w:rPr>
                <w:spacing w:val="-10"/>
                <w:sz w:val="18"/>
              </w:rPr>
              <w:t>*</w:t>
            </w:r>
          </w:p>
        </w:tc>
      </w:tr>
      <w:tr w:rsidR="00843579" w14:paraId="5BB602EC" w14:textId="77777777">
        <w:trPr>
          <w:trHeight w:val="245"/>
        </w:trPr>
        <w:tc>
          <w:tcPr>
            <w:tcW w:w="5865" w:type="dxa"/>
            <w:tcBorders>
              <w:top w:val="single" w:sz="4" w:space="0" w:color="A6A9AC"/>
              <w:bottom w:val="single" w:sz="4" w:space="0" w:color="A6A9AC"/>
            </w:tcBorders>
          </w:tcPr>
          <w:p w14:paraId="5BB602E8" w14:textId="77777777" w:rsidR="00843579" w:rsidRDefault="002D5E79">
            <w:pPr>
              <w:pStyle w:val="TableParagraph"/>
              <w:spacing w:before="13"/>
              <w:ind w:left="52"/>
              <w:rPr>
                <w:sz w:val="18"/>
              </w:rPr>
            </w:pPr>
            <w:r>
              <w:rPr>
                <w:sz w:val="18"/>
              </w:rPr>
              <w:t>William</w:t>
            </w:r>
            <w:r>
              <w:rPr>
                <w:spacing w:val="-3"/>
                <w:sz w:val="18"/>
              </w:rPr>
              <w:t xml:space="preserve"> </w:t>
            </w:r>
            <w:r>
              <w:rPr>
                <w:sz w:val="18"/>
              </w:rPr>
              <w:t>E.</w:t>
            </w:r>
            <w:r>
              <w:rPr>
                <w:spacing w:val="-12"/>
                <w:sz w:val="18"/>
              </w:rPr>
              <w:t xml:space="preserve"> </w:t>
            </w:r>
            <w:r>
              <w:rPr>
                <w:spacing w:val="-2"/>
                <w:sz w:val="18"/>
              </w:rPr>
              <w:t>Albrecht</w:t>
            </w:r>
          </w:p>
        </w:tc>
        <w:tc>
          <w:tcPr>
            <w:tcW w:w="1438" w:type="dxa"/>
            <w:tcBorders>
              <w:top w:val="single" w:sz="4" w:space="0" w:color="A6A9AC"/>
              <w:bottom w:val="single" w:sz="4" w:space="0" w:color="A6A9AC"/>
            </w:tcBorders>
          </w:tcPr>
          <w:p w14:paraId="5BB602E9" w14:textId="77777777" w:rsidR="00843579" w:rsidRDefault="002D5E79">
            <w:pPr>
              <w:pStyle w:val="TableParagraph"/>
              <w:spacing w:before="13"/>
              <w:ind w:right="205"/>
              <w:jc w:val="right"/>
              <w:rPr>
                <w:sz w:val="18"/>
              </w:rPr>
            </w:pPr>
            <w:r>
              <w:rPr>
                <w:spacing w:val="-2"/>
                <w:sz w:val="18"/>
              </w:rPr>
              <w:t>16,000</w:t>
            </w:r>
          </w:p>
        </w:tc>
        <w:tc>
          <w:tcPr>
            <w:tcW w:w="1377" w:type="dxa"/>
            <w:tcBorders>
              <w:top w:val="single" w:sz="4" w:space="0" w:color="A6A9AC"/>
              <w:bottom w:val="single" w:sz="4" w:space="0" w:color="A6A9AC"/>
            </w:tcBorders>
          </w:tcPr>
          <w:p w14:paraId="5BB602EA" w14:textId="77777777" w:rsidR="00843579" w:rsidRDefault="002D5E79">
            <w:pPr>
              <w:pStyle w:val="TableParagraph"/>
              <w:spacing w:before="13"/>
              <w:ind w:right="240"/>
              <w:jc w:val="right"/>
              <w:rPr>
                <w:sz w:val="18"/>
              </w:rPr>
            </w:pPr>
            <w:r>
              <w:rPr>
                <w:spacing w:val="-10"/>
                <w:sz w:val="18"/>
              </w:rPr>
              <w:t>–</w:t>
            </w:r>
          </w:p>
        </w:tc>
        <w:tc>
          <w:tcPr>
            <w:tcW w:w="1174" w:type="dxa"/>
            <w:tcBorders>
              <w:top w:val="single" w:sz="4" w:space="0" w:color="A6A9AC"/>
              <w:bottom w:val="single" w:sz="4" w:space="0" w:color="A6A9AC"/>
            </w:tcBorders>
          </w:tcPr>
          <w:p w14:paraId="5BB602EB" w14:textId="77777777" w:rsidR="00843579" w:rsidRDefault="002D5E79">
            <w:pPr>
              <w:pStyle w:val="TableParagraph"/>
              <w:spacing w:before="13"/>
              <w:ind w:right="11"/>
              <w:jc w:val="right"/>
              <w:rPr>
                <w:sz w:val="18"/>
              </w:rPr>
            </w:pPr>
            <w:r>
              <w:rPr>
                <w:spacing w:val="-10"/>
                <w:sz w:val="18"/>
              </w:rPr>
              <w:t>*</w:t>
            </w:r>
          </w:p>
        </w:tc>
      </w:tr>
      <w:tr w:rsidR="00843579" w14:paraId="5BB602F1" w14:textId="77777777">
        <w:trPr>
          <w:trHeight w:val="245"/>
        </w:trPr>
        <w:tc>
          <w:tcPr>
            <w:tcW w:w="5865" w:type="dxa"/>
            <w:tcBorders>
              <w:top w:val="single" w:sz="4" w:space="0" w:color="A6A9AC"/>
              <w:bottom w:val="single" w:sz="4" w:space="0" w:color="A6A9AC"/>
            </w:tcBorders>
          </w:tcPr>
          <w:p w14:paraId="5BB602ED" w14:textId="77777777" w:rsidR="00843579" w:rsidRDefault="002D5E79">
            <w:pPr>
              <w:pStyle w:val="TableParagraph"/>
              <w:spacing w:before="13"/>
              <w:ind w:left="52"/>
              <w:rPr>
                <w:sz w:val="18"/>
              </w:rPr>
            </w:pPr>
            <w:r>
              <w:rPr>
                <w:sz w:val="18"/>
              </w:rPr>
              <w:t>M.</w:t>
            </w:r>
            <w:r>
              <w:rPr>
                <w:spacing w:val="-3"/>
                <w:sz w:val="18"/>
              </w:rPr>
              <w:t xml:space="preserve"> </w:t>
            </w:r>
            <w:r>
              <w:rPr>
                <w:sz w:val="18"/>
              </w:rPr>
              <w:t>Katherine</w:t>
            </w:r>
            <w:r>
              <w:rPr>
                <w:spacing w:val="-2"/>
                <w:sz w:val="18"/>
              </w:rPr>
              <w:t xml:space="preserve"> Banks</w:t>
            </w:r>
          </w:p>
        </w:tc>
        <w:tc>
          <w:tcPr>
            <w:tcW w:w="1438" w:type="dxa"/>
            <w:tcBorders>
              <w:top w:val="single" w:sz="4" w:space="0" w:color="A6A9AC"/>
              <w:bottom w:val="single" w:sz="4" w:space="0" w:color="A6A9AC"/>
            </w:tcBorders>
          </w:tcPr>
          <w:p w14:paraId="5BB602EE" w14:textId="77777777" w:rsidR="00843579" w:rsidRDefault="002D5E79">
            <w:pPr>
              <w:pStyle w:val="TableParagraph"/>
              <w:spacing w:before="13"/>
              <w:ind w:right="205"/>
              <w:jc w:val="right"/>
              <w:rPr>
                <w:sz w:val="18"/>
              </w:rPr>
            </w:pPr>
            <w:r>
              <w:rPr>
                <w:spacing w:val="-2"/>
                <w:sz w:val="18"/>
              </w:rPr>
              <w:t>14,043</w:t>
            </w:r>
          </w:p>
        </w:tc>
        <w:tc>
          <w:tcPr>
            <w:tcW w:w="1377" w:type="dxa"/>
            <w:tcBorders>
              <w:top w:val="single" w:sz="4" w:space="0" w:color="A6A9AC"/>
              <w:bottom w:val="single" w:sz="4" w:space="0" w:color="A6A9AC"/>
            </w:tcBorders>
          </w:tcPr>
          <w:p w14:paraId="5BB602EF" w14:textId="77777777" w:rsidR="00843579" w:rsidRDefault="002D5E79">
            <w:pPr>
              <w:pStyle w:val="TableParagraph"/>
              <w:spacing w:before="13"/>
              <w:ind w:right="240"/>
              <w:jc w:val="right"/>
              <w:rPr>
                <w:sz w:val="18"/>
              </w:rPr>
            </w:pPr>
            <w:r>
              <w:rPr>
                <w:spacing w:val="-10"/>
                <w:sz w:val="18"/>
              </w:rPr>
              <w:t>–</w:t>
            </w:r>
          </w:p>
        </w:tc>
        <w:tc>
          <w:tcPr>
            <w:tcW w:w="1174" w:type="dxa"/>
            <w:tcBorders>
              <w:top w:val="single" w:sz="4" w:space="0" w:color="A6A9AC"/>
              <w:bottom w:val="single" w:sz="4" w:space="0" w:color="A6A9AC"/>
            </w:tcBorders>
          </w:tcPr>
          <w:p w14:paraId="5BB602F0" w14:textId="77777777" w:rsidR="00843579" w:rsidRDefault="002D5E79">
            <w:pPr>
              <w:pStyle w:val="TableParagraph"/>
              <w:spacing w:before="13"/>
              <w:ind w:right="11"/>
              <w:jc w:val="right"/>
              <w:rPr>
                <w:sz w:val="18"/>
              </w:rPr>
            </w:pPr>
            <w:r>
              <w:rPr>
                <w:spacing w:val="-10"/>
                <w:sz w:val="18"/>
              </w:rPr>
              <w:t>*</w:t>
            </w:r>
          </w:p>
        </w:tc>
      </w:tr>
      <w:tr w:rsidR="00843579" w14:paraId="5BB602F6" w14:textId="77777777">
        <w:trPr>
          <w:trHeight w:val="245"/>
        </w:trPr>
        <w:tc>
          <w:tcPr>
            <w:tcW w:w="5865" w:type="dxa"/>
            <w:tcBorders>
              <w:top w:val="single" w:sz="4" w:space="0" w:color="A6A9AC"/>
              <w:bottom w:val="single" w:sz="4" w:space="0" w:color="A6A9AC"/>
            </w:tcBorders>
          </w:tcPr>
          <w:p w14:paraId="5BB602F2" w14:textId="77777777" w:rsidR="00843579" w:rsidRDefault="002D5E79">
            <w:pPr>
              <w:pStyle w:val="TableParagraph"/>
              <w:spacing w:before="13"/>
              <w:ind w:left="52"/>
              <w:rPr>
                <w:sz w:val="18"/>
              </w:rPr>
            </w:pPr>
            <w:r>
              <w:rPr>
                <w:sz w:val="18"/>
              </w:rPr>
              <w:t>Van</w:t>
            </w:r>
            <w:r>
              <w:rPr>
                <w:spacing w:val="-10"/>
                <w:sz w:val="18"/>
              </w:rPr>
              <w:t xml:space="preserve"> </w:t>
            </w:r>
            <w:r>
              <w:rPr>
                <w:sz w:val="18"/>
              </w:rPr>
              <w:t>H.</w:t>
            </w:r>
            <w:r>
              <w:rPr>
                <w:spacing w:val="-8"/>
                <w:sz w:val="18"/>
              </w:rPr>
              <w:t xml:space="preserve"> </w:t>
            </w:r>
            <w:r>
              <w:rPr>
                <w:spacing w:val="-2"/>
                <w:sz w:val="18"/>
              </w:rPr>
              <w:t>Beckwith</w:t>
            </w:r>
          </w:p>
        </w:tc>
        <w:tc>
          <w:tcPr>
            <w:tcW w:w="1438" w:type="dxa"/>
            <w:tcBorders>
              <w:top w:val="single" w:sz="4" w:space="0" w:color="A6A9AC"/>
              <w:bottom w:val="single" w:sz="4" w:space="0" w:color="A6A9AC"/>
            </w:tcBorders>
          </w:tcPr>
          <w:p w14:paraId="5BB602F3" w14:textId="77777777" w:rsidR="00843579" w:rsidRDefault="002D5E79">
            <w:pPr>
              <w:pStyle w:val="TableParagraph"/>
              <w:spacing w:before="13"/>
              <w:ind w:right="205"/>
              <w:jc w:val="right"/>
              <w:rPr>
                <w:sz w:val="18"/>
              </w:rPr>
            </w:pPr>
            <w:r>
              <w:rPr>
                <w:spacing w:val="-2"/>
                <w:sz w:val="18"/>
              </w:rPr>
              <w:t>364,153</w:t>
            </w:r>
          </w:p>
        </w:tc>
        <w:tc>
          <w:tcPr>
            <w:tcW w:w="1377" w:type="dxa"/>
            <w:tcBorders>
              <w:top w:val="single" w:sz="4" w:space="0" w:color="A6A9AC"/>
              <w:bottom w:val="single" w:sz="4" w:space="0" w:color="A6A9AC"/>
            </w:tcBorders>
          </w:tcPr>
          <w:p w14:paraId="5BB602F4" w14:textId="77777777" w:rsidR="00843579" w:rsidRDefault="002D5E79">
            <w:pPr>
              <w:pStyle w:val="TableParagraph"/>
              <w:spacing w:before="13"/>
              <w:ind w:right="240"/>
              <w:jc w:val="right"/>
              <w:rPr>
                <w:sz w:val="18"/>
              </w:rPr>
            </w:pPr>
            <w:r>
              <w:rPr>
                <w:spacing w:val="-10"/>
                <w:sz w:val="18"/>
              </w:rPr>
              <w:t>–</w:t>
            </w:r>
          </w:p>
        </w:tc>
        <w:tc>
          <w:tcPr>
            <w:tcW w:w="1174" w:type="dxa"/>
            <w:tcBorders>
              <w:top w:val="single" w:sz="4" w:space="0" w:color="A6A9AC"/>
              <w:bottom w:val="single" w:sz="4" w:space="0" w:color="A6A9AC"/>
            </w:tcBorders>
          </w:tcPr>
          <w:p w14:paraId="5BB602F5" w14:textId="77777777" w:rsidR="00843579" w:rsidRDefault="002D5E79">
            <w:pPr>
              <w:pStyle w:val="TableParagraph"/>
              <w:spacing w:before="13"/>
              <w:ind w:right="11"/>
              <w:jc w:val="right"/>
              <w:rPr>
                <w:sz w:val="18"/>
              </w:rPr>
            </w:pPr>
            <w:r>
              <w:rPr>
                <w:spacing w:val="-10"/>
                <w:sz w:val="18"/>
              </w:rPr>
              <w:t>*</w:t>
            </w:r>
          </w:p>
        </w:tc>
      </w:tr>
      <w:tr w:rsidR="00843579" w14:paraId="5BB602FB" w14:textId="77777777">
        <w:trPr>
          <w:trHeight w:val="245"/>
        </w:trPr>
        <w:tc>
          <w:tcPr>
            <w:tcW w:w="5865" w:type="dxa"/>
            <w:tcBorders>
              <w:top w:val="single" w:sz="4" w:space="0" w:color="A6A9AC"/>
              <w:bottom w:val="single" w:sz="4" w:space="0" w:color="A6A9AC"/>
            </w:tcBorders>
          </w:tcPr>
          <w:p w14:paraId="5BB602F7" w14:textId="77777777" w:rsidR="00843579" w:rsidRDefault="002D5E79">
            <w:pPr>
              <w:pStyle w:val="TableParagraph"/>
              <w:spacing w:before="13"/>
              <w:ind w:left="52"/>
              <w:rPr>
                <w:sz w:val="18"/>
              </w:rPr>
            </w:pPr>
            <w:r>
              <w:rPr>
                <w:sz w:val="18"/>
              </w:rPr>
              <w:t>Alan</w:t>
            </w:r>
            <w:r>
              <w:rPr>
                <w:spacing w:val="-3"/>
                <w:sz w:val="18"/>
              </w:rPr>
              <w:t xml:space="preserve"> </w:t>
            </w:r>
            <w:r>
              <w:rPr>
                <w:sz w:val="18"/>
              </w:rPr>
              <w:t>M.</w:t>
            </w:r>
            <w:r>
              <w:rPr>
                <w:spacing w:val="-1"/>
                <w:sz w:val="18"/>
              </w:rPr>
              <w:t xml:space="preserve"> </w:t>
            </w:r>
            <w:r>
              <w:rPr>
                <w:spacing w:val="-2"/>
                <w:sz w:val="18"/>
              </w:rPr>
              <w:t>Bennett</w:t>
            </w:r>
          </w:p>
        </w:tc>
        <w:tc>
          <w:tcPr>
            <w:tcW w:w="1438" w:type="dxa"/>
            <w:tcBorders>
              <w:top w:val="single" w:sz="4" w:space="0" w:color="A6A9AC"/>
              <w:bottom w:val="single" w:sz="4" w:space="0" w:color="A6A9AC"/>
            </w:tcBorders>
          </w:tcPr>
          <w:p w14:paraId="5BB602F8" w14:textId="77777777" w:rsidR="00843579" w:rsidRDefault="002D5E79">
            <w:pPr>
              <w:pStyle w:val="TableParagraph"/>
              <w:spacing w:before="13"/>
              <w:ind w:right="205"/>
              <w:jc w:val="right"/>
              <w:rPr>
                <w:sz w:val="18"/>
              </w:rPr>
            </w:pPr>
            <w:r>
              <w:rPr>
                <w:spacing w:val="-2"/>
                <w:sz w:val="18"/>
              </w:rPr>
              <w:t>27,236</w:t>
            </w:r>
          </w:p>
        </w:tc>
        <w:tc>
          <w:tcPr>
            <w:tcW w:w="1377" w:type="dxa"/>
            <w:tcBorders>
              <w:top w:val="single" w:sz="4" w:space="0" w:color="A6A9AC"/>
              <w:bottom w:val="single" w:sz="4" w:space="0" w:color="A6A9AC"/>
            </w:tcBorders>
          </w:tcPr>
          <w:p w14:paraId="5BB602F9" w14:textId="77777777" w:rsidR="00843579" w:rsidRDefault="002D5E79">
            <w:pPr>
              <w:pStyle w:val="TableParagraph"/>
              <w:spacing w:before="13"/>
              <w:ind w:right="240"/>
              <w:jc w:val="right"/>
              <w:rPr>
                <w:sz w:val="18"/>
              </w:rPr>
            </w:pPr>
            <w:r>
              <w:rPr>
                <w:spacing w:val="-10"/>
                <w:sz w:val="18"/>
              </w:rPr>
              <w:t>–</w:t>
            </w:r>
          </w:p>
        </w:tc>
        <w:tc>
          <w:tcPr>
            <w:tcW w:w="1174" w:type="dxa"/>
            <w:tcBorders>
              <w:top w:val="single" w:sz="4" w:space="0" w:color="A6A9AC"/>
              <w:bottom w:val="single" w:sz="4" w:space="0" w:color="A6A9AC"/>
            </w:tcBorders>
          </w:tcPr>
          <w:p w14:paraId="5BB602FA" w14:textId="77777777" w:rsidR="00843579" w:rsidRDefault="002D5E79">
            <w:pPr>
              <w:pStyle w:val="TableParagraph"/>
              <w:spacing w:before="13"/>
              <w:ind w:right="11"/>
              <w:jc w:val="right"/>
              <w:rPr>
                <w:sz w:val="18"/>
              </w:rPr>
            </w:pPr>
            <w:r>
              <w:rPr>
                <w:spacing w:val="-10"/>
                <w:sz w:val="18"/>
              </w:rPr>
              <w:t>*</w:t>
            </w:r>
          </w:p>
        </w:tc>
      </w:tr>
      <w:tr w:rsidR="00843579" w14:paraId="5BB60300" w14:textId="77777777">
        <w:trPr>
          <w:trHeight w:val="245"/>
        </w:trPr>
        <w:tc>
          <w:tcPr>
            <w:tcW w:w="5865" w:type="dxa"/>
            <w:tcBorders>
              <w:top w:val="single" w:sz="4" w:space="0" w:color="A6A9AC"/>
              <w:bottom w:val="single" w:sz="4" w:space="0" w:color="A6A9AC"/>
            </w:tcBorders>
          </w:tcPr>
          <w:p w14:paraId="5BB602FC" w14:textId="77777777" w:rsidR="00843579" w:rsidRDefault="002D5E79">
            <w:pPr>
              <w:pStyle w:val="TableParagraph"/>
              <w:spacing w:before="13"/>
              <w:ind w:left="52"/>
              <w:rPr>
                <w:sz w:val="18"/>
              </w:rPr>
            </w:pPr>
            <w:r>
              <w:rPr>
                <w:sz w:val="18"/>
              </w:rPr>
              <w:t>Eric</w:t>
            </w:r>
            <w:r>
              <w:rPr>
                <w:spacing w:val="-1"/>
                <w:sz w:val="18"/>
              </w:rPr>
              <w:t xml:space="preserve"> </w:t>
            </w:r>
            <w:r>
              <w:rPr>
                <w:sz w:val="18"/>
              </w:rPr>
              <w:t xml:space="preserve">J. </w:t>
            </w:r>
            <w:r>
              <w:rPr>
                <w:spacing w:val="-2"/>
                <w:sz w:val="18"/>
              </w:rPr>
              <w:t>Carre</w:t>
            </w:r>
          </w:p>
        </w:tc>
        <w:tc>
          <w:tcPr>
            <w:tcW w:w="1438" w:type="dxa"/>
            <w:tcBorders>
              <w:top w:val="single" w:sz="4" w:space="0" w:color="A6A9AC"/>
              <w:bottom w:val="single" w:sz="4" w:space="0" w:color="A6A9AC"/>
            </w:tcBorders>
          </w:tcPr>
          <w:p w14:paraId="5BB602FD" w14:textId="77777777" w:rsidR="00843579" w:rsidRDefault="002D5E79">
            <w:pPr>
              <w:pStyle w:val="TableParagraph"/>
              <w:spacing w:before="13"/>
              <w:ind w:right="205"/>
              <w:jc w:val="right"/>
              <w:rPr>
                <w:sz w:val="18"/>
              </w:rPr>
            </w:pPr>
            <w:r>
              <w:rPr>
                <w:spacing w:val="-2"/>
                <w:sz w:val="18"/>
              </w:rPr>
              <w:t>287,680</w:t>
            </w:r>
          </w:p>
        </w:tc>
        <w:tc>
          <w:tcPr>
            <w:tcW w:w="1377" w:type="dxa"/>
            <w:tcBorders>
              <w:top w:val="single" w:sz="4" w:space="0" w:color="A6A9AC"/>
              <w:bottom w:val="single" w:sz="4" w:space="0" w:color="A6A9AC"/>
            </w:tcBorders>
          </w:tcPr>
          <w:p w14:paraId="5BB602FE" w14:textId="77777777" w:rsidR="00843579" w:rsidRDefault="002D5E79">
            <w:pPr>
              <w:pStyle w:val="TableParagraph"/>
              <w:spacing w:before="13"/>
              <w:ind w:right="240"/>
              <w:jc w:val="right"/>
              <w:rPr>
                <w:sz w:val="18"/>
              </w:rPr>
            </w:pPr>
            <w:r>
              <w:rPr>
                <w:spacing w:val="-10"/>
                <w:sz w:val="18"/>
              </w:rPr>
              <w:t>–</w:t>
            </w:r>
          </w:p>
        </w:tc>
        <w:tc>
          <w:tcPr>
            <w:tcW w:w="1174" w:type="dxa"/>
            <w:tcBorders>
              <w:top w:val="single" w:sz="4" w:space="0" w:color="A6A9AC"/>
              <w:bottom w:val="single" w:sz="4" w:space="0" w:color="A6A9AC"/>
            </w:tcBorders>
          </w:tcPr>
          <w:p w14:paraId="5BB602FF" w14:textId="77777777" w:rsidR="00843579" w:rsidRDefault="002D5E79">
            <w:pPr>
              <w:pStyle w:val="TableParagraph"/>
              <w:spacing w:before="13"/>
              <w:ind w:right="11"/>
              <w:jc w:val="right"/>
              <w:rPr>
                <w:sz w:val="18"/>
              </w:rPr>
            </w:pPr>
            <w:r>
              <w:rPr>
                <w:spacing w:val="-10"/>
                <w:sz w:val="18"/>
              </w:rPr>
              <w:t>*</w:t>
            </w:r>
          </w:p>
        </w:tc>
      </w:tr>
      <w:tr w:rsidR="00843579" w14:paraId="5BB60305" w14:textId="77777777">
        <w:trPr>
          <w:trHeight w:val="245"/>
        </w:trPr>
        <w:tc>
          <w:tcPr>
            <w:tcW w:w="5865" w:type="dxa"/>
            <w:tcBorders>
              <w:top w:val="single" w:sz="4" w:space="0" w:color="A6A9AC"/>
              <w:bottom w:val="single" w:sz="4" w:space="0" w:color="A6A9AC"/>
            </w:tcBorders>
          </w:tcPr>
          <w:p w14:paraId="5BB60301" w14:textId="77777777" w:rsidR="00843579" w:rsidRDefault="002D5E79">
            <w:pPr>
              <w:pStyle w:val="TableParagraph"/>
              <w:spacing w:before="13"/>
              <w:ind w:left="52"/>
              <w:rPr>
                <w:sz w:val="18"/>
              </w:rPr>
            </w:pPr>
            <w:r>
              <w:rPr>
                <w:sz w:val="18"/>
              </w:rPr>
              <w:t>Earl</w:t>
            </w:r>
            <w:r>
              <w:rPr>
                <w:spacing w:val="-1"/>
                <w:sz w:val="18"/>
              </w:rPr>
              <w:t xml:space="preserve"> </w:t>
            </w:r>
            <w:r>
              <w:rPr>
                <w:sz w:val="18"/>
              </w:rPr>
              <w:t xml:space="preserve">M. </w:t>
            </w:r>
            <w:r>
              <w:rPr>
                <w:spacing w:val="-2"/>
                <w:sz w:val="18"/>
              </w:rPr>
              <w:t>Cummings</w:t>
            </w:r>
          </w:p>
        </w:tc>
        <w:tc>
          <w:tcPr>
            <w:tcW w:w="1438" w:type="dxa"/>
            <w:tcBorders>
              <w:top w:val="single" w:sz="4" w:space="0" w:color="A6A9AC"/>
              <w:bottom w:val="single" w:sz="4" w:space="0" w:color="A6A9AC"/>
            </w:tcBorders>
          </w:tcPr>
          <w:p w14:paraId="5BB60302" w14:textId="77777777" w:rsidR="00843579" w:rsidRDefault="002D5E79">
            <w:pPr>
              <w:pStyle w:val="TableParagraph"/>
              <w:spacing w:before="13"/>
              <w:ind w:right="205"/>
              <w:jc w:val="right"/>
              <w:rPr>
                <w:sz w:val="18"/>
              </w:rPr>
            </w:pPr>
            <w:r>
              <w:rPr>
                <w:spacing w:val="-2"/>
                <w:sz w:val="18"/>
              </w:rPr>
              <w:t>16,057</w:t>
            </w:r>
          </w:p>
        </w:tc>
        <w:tc>
          <w:tcPr>
            <w:tcW w:w="1377" w:type="dxa"/>
            <w:tcBorders>
              <w:top w:val="single" w:sz="4" w:space="0" w:color="A6A9AC"/>
              <w:bottom w:val="single" w:sz="4" w:space="0" w:color="A6A9AC"/>
            </w:tcBorders>
          </w:tcPr>
          <w:p w14:paraId="5BB60303" w14:textId="77777777" w:rsidR="00843579" w:rsidRDefault="002D5E79">
            <w:pPr>
              <w:pStyle w:val="TableParagraph"/>
              <w:spacing w:before="13"/>
              <w:ind w:right="240"/>
              <w:jc w:val="right"/>
              <w:rPr>
                <w:sz w:val="18"/>
              </w:rPr>
            </w:pPr>
            <w:r>
              <w:rPr>
                <w:spacing w:val="-10"/>
                <w:sz w:val="18"/>
              </w:rPr>
              <w:t>–</w:t>
            </w:r>
          </w:p>
        </w:tc>
        <w:tc>
          <w:tcPr>
            <w:tcW w:w="1174" w:type="dxa"/>
            <w:tcBorders>
              <w:top w:val="single" w:sz="4" w:space="0" w:color="A6A9AC"/>
              <w:bottom w:val="single" w:sz="4" w:space="0" w:color="A6A9AC"/>
            </w:tcBorders>
          </w:tcPr>
          <w:p w14:paraId="5BB60304" w14:textId="77777777" w:rsidR="00843579" w:rsidRDefault="002D5E79">
            <w:pPr>
              <w:pStyle w:val="TableParagraph"/>
              <w:spacing w:before="13"/>
              <w:ind w:right="11"/>
              <w:jc w:val="right"/>
              <w:rPr>
                <w:sz w:val="18"/>
              </w:rPr>
            </w:pPr>
            <w:r>
              <w:rPr>
                <w:spacing w:val="-10"/>
                <w:sz w:val="18"/>
              </w:rPr>
              <w:t>*</w:t>
            </w:r>
          </w:p>
        </w:tc>
      </w:tr>
      <w:tr w:rsidR="00843579" w14:paraId="5BB6030A" w14:textId="77777777">
        <w:trPr>
          <w:trHeight w:val="245"/>
        </w:trPr>
        <w:tc>
          <w:tcPr>
            <w:tcW w:w="5865" w:type="dxa"/>
            <w:tcBorders>
              <w:top w:val="single" w:sz="4" w:space="0" w:color="A6A9AC"/>
              <w:bottom w:val="single" w:sz="4" w:space="0" w:color="A6A9AC"/>
            </w:tcBorders>
          </w:tcPr>
          <w:p w14:paraId="5BB60306" w14:textId="77777777" w:rsidR="00843579" w:rsidRDefault="002D5E79">
            <w:pPr>
              <w:pStyle w:val="TableParagraph"/>
              <w:spacing w:before="13"/>
              <w:ind w:left="52"/>
              <w:rPr>
                <w:sz w:val="18"/>
              </w:rPr>
            </w:pPr>
            <w:r>
              <w:rPr>
                <w:sz w:val="18"/>
              </w:rPr>
              <w:t>Murry</w:t>
            </w:r>
            <w:r>
              <w:rPr>
                <w:spacing w:val="-1"/>
                <w:sz w:val="18"/>
              </w:rPr>
              <w:t xml:space="preserve"> </w:t>
            </w:r>
            <w:r>
              <w:rPr>
                <w:sz w:val="18"/>
              </w:rPr>
              <w:t xml:space="preserve">S. </w:t>
            </w:r>
            <w:r>
              <w:rPr>
                <w:spacing w:val="-2"/>
                <w:sz w:val="18"/>
              </w:rPr>
              <w:t>Gerber</w:t>
            </w:r>
          </w:p>
        </w:tc>
        <w:tc>
          <w:tcPr>
            <w:tcW w:w="1438" w:type="dxa"/>
            <w:tcBorders>
              <w:top w:val="single" w:sz="4" w:space="0" w:color="A6A9AC"/>
              <w:bottom w:val="single" w:sz="4" w:space="0" w:color="A6A9AC"/>
            </w:tcBorders>
          </w:tcPr>
          <w:p w14:paraId="5BB60307" w14:textId="77777777" w:rsidR="00843579" w:rsidRDefault="002D5E79">
            <w:pPr>
              <w:pStyle w:val="TableParagraph"/>
              <w:spacing w:before="13"/>
              <w:ind w:right="205"/>
              <w:jc w:val="right"/>
              <w:rPr>
                <w:sz w:val="18"/>
              </w:rPr>
            </w:pPr>
            <w:r>
              <w:rPr>
                <w:spacing w:val="-2"/>
                <w:sz w:val="18"/>
              </w:rPr>
              <w:t>580,689</w:t>
            </w:r>
          </w:p>
        </w:tc>
        <w:tc>
          <w:tcPr>
            <w:tcW w:w="1377" w:type="dxa"/>
            <w:tcBorders>
              <w:top w:val="single" w:sz="4" w:space="0" w:color="A6A9AC"/>
              <w:bottom w:val="single" w:sz="4" w:space="0" w:color="A6A9AC"/>
            </w:tcBorders>
          </w:tcPr>
          <w:p w14:paraId="5BB60308" w14:textId="77777777" w:rsidR="00843579" w:rsidRDefault="002D5E79">
            <w:pPr>
              <w:pStyle w:val="TableParagraph"/>
              <w:spacing w:before="13"/>
              <w:ind w:right="240"/>
              <w:jc w:val="right"/>
              <w:rPr>
                <w:sz w:val="18"/>
              </w:rPr>
            </w:pPr>
            <w:r>
              <w:rPr>
                <w:spacing w:val="-10"/>
                <w:sz w:val="18"/>
              </w:rPr>
              <w:t>–</w:t>
            </w:r>
          </w:p>
        </w:tc>
        <w:tc>
          <w:tcPr>
            <w:tcW w:w="1174" w:type="dxa"/>
            <w:tcBorders>
              <w:top w:val="single" w:sz="4" w:space="0" w:color="A6A9AC"/>
              <w:bottom w:val="single" w:sz="4" w:space="0" w:color="A6A9AC"/>
            </w:tcBorders>
          </w:tcPr>
          <w:p w14:paraId="5BB60309" w14:textId="77777777" w:rsidR="00843579" w:rsidRDefault="002D5E79">
            <w:pPr>
              <w:pStyle w:val="TableParagraph"/>
              <w:spacing w:before="13"/>
              <w:ind w:right="11"/>
              <w:jc w:val="right"/>
              <w:rPr>
                <w:sz w:val="18"/>
              </w:rPr>
            </w:pPr>
            <w:r>
              <w:rPr>
                <w:spacing w:val="-10"/>
                <w:sz w:val="18"/>
              </w:rPr>
              <w:t>*</w:t>
            </w:r>
          </w:p>
        </w:tc>
      </w:tr>
      <w:tr w:rsidR="00843579" w14:paraId="5BB6030F" w14:textId="77777777">
        <w:trPr>
          <w:trHeight w:val="244"/>
        </w:trPr>
        <w:tc>
          <w:tcPr>
            <w:tcW w:w="5865" w:type="dxa"/>
            <w:tcBorders>
              <w:top w:val="single" w:sz="4" w:space="0" w:color="A6A9AC"/>
              <w:bottom w:val="single" w:sz="4" w:space="0" w:color="A6A9AC"/>
            </w:tcBorders>
          </w:tcPr>
          <w:p w14:paraId="5BB6030B" w14:textId="77777777" w:rsidR="00843579" w:rsidRDefault="002D5E79">
            <w:pPr>
              <w:pStyle w:val="TableParagraph"/>
              <w:spacing w:before="13"/>
              <w:ind w:left="52"/>
              <w:rPr>
                <w:sz w:val="18"/>
              </w:rPr>
            </w:pPr>
            <w:r>
              <w:rPr>
                <w:sz w:val="18"/>
              </w:rPr>
              <w:t>Timothy</w:t>
            </w:r>
            <w:r>
              <w:rPr>
                <w:spacing w:val="-13"/>
                <w:sz w:val="18"/>
              </w:rPr>
              <w:t xml:space="preserve"> </w:t>
            </w:r>
            <w:r>
              <w:rPr>
                <w:sz w:val="18"/>
              </w:rPr>
              <w:t>A.</w:t>
            </w:r>
            <w:r>
              <w:rPr>
                <w:spacing w:val="-7"/>
                <w:sz w:val="18"/>
              </w:rPr>
              <w:t xml:space="preserve"> </w:t>
            </w:r>
            <w:r>
              <w:rPr>
                <w:spacing w:val="-2"/>
                <w:sz w:val="18"/>
              </w:rPr>
              <w:t>Leach</w:t>
            </w:r>
          </w:p>
        </w:tc>
        <w:tc>
          <w:tcPr>
            <w:tcW w:w="1438" w:type="dxa"/>
            <w:tcBorders>
              <w:top w:val="single" w:sz="4" w:space="0" w:color="A6A9AC"/>
              <w:bottom w:val="single" w:sz="4" w:space="0" w:color="A6A9AC"/>
            </w:tcBorders>
          </w:tcPr>
          <w:p w14:paraId="5BB6030C" w14:textId="77777777" w:rsidR="00843579" w:rsidRDefault="002D5E79">
            <w:pPr>
              <w:pStyle w:val="TableParagraph"/>
              <w:spacing w:before="13"/>
              <w:ind w:right="205"/>
              <w:jc w:val="right"/>
              <w:rPr>
                <w:sz w:val="18"/>
              </w:rPr>
            </w:pPr>
            <w:r>
              <w:rPr>
                <w:spacing w:val="-10"/>
                <w:sz w:val="18"/>
              </w:rPr>
              <w:t>0</w:t>
            </w:r>
          </w:p>
        </w:tc>
        <w:tc>
          <w:tcPr>
            <w:tcW w:w="1377" w:type="dxa"/>
            <w:tcBorders>
              <w:top w:val="single" w:sz="4" w:space="0" w:color="A6A9AC"/>
              <w:bottom w:val="single" w:sz="4" w:space="0" w:color="A6A9AC"/>
            </w:tcBorders>
          </w:tcPr>
          <w:p w14:paraId="5BB6030D" w14:textId="77777777" w:rsidR="00843579" w:rsidRDefault="002D5E79">
            <w:pPr>
              <w:pStyle w:val="TableParagraph"/>
              <w:spacing w:before="13"/>
              <w:ind w:right="240"/>
              <w:jc w:val="right"/>
              <w:rPr>
                <w:sz w:val="18"/>
              </w:rPr>
            </w:pPr>
            <w:r>
              <w:rPr>
                <w:spacing w:val="-10"/>
                <w:sz w:val="18"/>
              </w:rPr>
              <w:t>–</w:t>
            </w:r>
          </w:p>
        </w:tc>
        <w:tc>
          <w:tcPr>
            <w:tcW w:w="1174" w:type="dxa"/>
            <w:tcBorders>
              <w:top w:val="single" w:sz="4" w:space="0" w:color="A6A9AC"/>
              <w:bottom w:val="single" w:sz="4" w:space="0" w:color="A6A9AC"/>
            </w:tcBorders>
          </w:tcPr>
          <w:p w14:paraId="5BB6030E" w14:textId="77777777" w:rsidR="00843579" w:rsidRDefault="002D5E79">
            <w:pPr>
              <w:pStyle w:val="TableParagraph"/>
              <w:spacing w:before="13"/>
              <w:ind w:right="11"/>
              <w:jc w:val="right"/>
              <w:rPr>
                <w:sz w:val="18"/>
              </w:rPr>
            </w:pPr>
            <w:r>
              <w:rPr>
                <w:spacing w:val="-10"/>
                <w:sz w:val="18"/>
              </w:rPr>
              <w:t>*</w:t>
            </w:r>
          </w:p>
        </w:tc>
      </w:tr>
      <w:tr w:rsidR="00843579" w14:paraId="5BB60314" w14:textId="77777777">
        <w:trPr>
          <w:trHeight w:val="245"/>
        </w:trPr>
        <w:tc>
          <w:tcPr>
            <w:tcW w:w="5865" w:type="dxa"/>
            <w:tcBorders>
              <w:top w:val="single" w:sz="4" w:space="0" w:color="A6A9AC"/>
              <w:bottom w:val="single" w:sz="4" w:space="0" w:color="A6A9AC"/>
            </w:tcBorders>
          </w:tcPr>
          <w:p w14:paraId="5BB60310" w14:textId="77777777" w:rsidR="00843579" w:rsidRDefault="002D5E79">
            <w:pPr>
              <w:pStyle w:val="TableParagraph"/>
              <w:spacing w:before="13"/>
              <w:ind w:left="52"/>
              <w:rPr>
                <w:sz w:val="18"/>
              </w:rPr>
            </w:pPr>
            <w:r>
              <w:rPr>
                <w:sz w:val="18"/>
              </w:rPr>
              <w:t>Robert</w:t>
            </w:r>
            <w:r>
              <w:rPr>
                <w:spacing w:val="-12"/>
                <w:sz w:val="18"/>
              </w:rPr>
              <w:t xml:space="preserve"> </w:t>
            </w:r>
            <w:r>
              <w:rPr>
                <w:sz w:val="18"/>
              </w:rPr>
              <w:t>A.</w:t>
            </w:r>
            <w:r>
              <w:rPr>
                <w:spacing w:val="-2"/>
                <w:sz w:val="18"/>
              </w:rPr>
              <w:t xml:space="preserve"> Malone</w:t>
            </w:r>
          </w:p>
        </w:tc>
        <w:tc>
          <w:tcPr>
            <w:tcW w:w="1438" w:type="dxa"/>
            <w:tcBorders>
              <w:top w:val="single" w:sz="4" w:space="0" w:color="A6A9AC"/>
              <w:bottom w:val="single" w:sz="4" w:space="0" w:color="A6A9AC"/>
            </w:tcBorders>
          </w:tcPr>
          <w:p w14:paraId="5BB60311" w14:textId="77777777" w:rsidR="00843579" w:rsidRDefault="002D5E79">
            <w:pPr>
              <w:pStyle w:val="TableParagraph"/>
              <w:spacing w:before="13"/>
              <w:ind w:right="205"/>
              <w:jc w:val="right"/>
              <w:rPr>
                <w:sz w:val="18"/>
              </w:rPr>
            </w:pPr>
            <w:r>
              <w:rPr>
                <w:spacing w:val="-2"/>
                <w:sz w:val="18"/>
              </w:rPr>
              <w:t>87,496</w:t>
            </w:r>
          </w:p>
        </w:tc>
        <w:tc>
          <w:tcPr>
            <w:tcW w:w="1377" w:type="dxa"/>
            <w:tcBorders>
              <w:top w:val="single" w:sz="4" w:space="0" w:color="A6A9AC"/>
              <w:bottom w:val="single" w:sz="4" w:space="0" w:color="A6A9AC"/>
            </w:tcBorders>
          </w:tcPr>
          <w:p w14:paraId="5BB60312" w14:textId="77777777" w:rsidR="00843579" w:rsidRDefault="002D5E79">
            <w:pPr>
              <w:pStyle w:val="TableParagraph"/>
              <w:spacing w:before="13"/>
              <w:ind w:right="240"/>
              <w:jc w:val="right"/>
              <w:rPr>
                <w:sz w:val="18"/>
              </w:rPr>
            </w:pPr>
            <w:r>
              <w:rPr>
                <w:spacing w:val="-10"/>
                <w:sz w:val="18"/>
              </w:rPr>
              <w:t>–</w:t>
            </w:r>
          </w:p>
        </w:tc>
        <w:tc>
          <w:tcPr>
            <w:tcW w:w="1174" w:type="dxa"/>
            <w:tcBorders>
              <w:top w:val="single" w:sz="4" w:space="0" w:color="A6A9AC"/>
              <w:bottom w:val="single" w:sz="4" w:space="0" w:color="A6A9AC"/>
            </w:tcBorders>
          </w:tcPr>
          <w:p w14:paraId="5BB60313" w14:textId="77777777" w:rsidR="00843579" w:rsidRDefault="002D5E79">
            <w:pPr>
              <w:pStyle w:val="TableParagraph"/>
              <w:spacing w:before="13"/>
              <w:ind w:right="11"/>
              <w:jc w:val="right"/>
              <w:rPr>
                <w:sz w:val="18"/>
              </w:rPr>
            </w:pPr>
            <w:r>
              <w:rPr>
                <w:spacing w:val="-10"/>
                <w:sz w:val="18"/>
              </w:rPr>
              <w:t>*</w:t>
            </w:r>
          </w:p>
        </w:tc>
      </w:tr>
      <w:tr w:rsidR="00843579" w14:paraId="5BB60319" w14:textId="77777777">
        <w:trPr>
          <w:trHeight w:val="245"/>
        </w:trPr>
        <w:tc>
          <w:tcPr>
            <w:tcW w:w="5865" w:type="dxa"/>
            <w:tcBorders>
              <w:top w:val="single" w:sz="4" w:space="0" w:color="A6A9AC"/>
              <w:bottom w:val="single" w:sz="4" w:space="0" w:color="A6A9AC"/>
            </w:tcBorders>
          </w:tcPr>
          <w:p w14:paraId="5BB60315" w14:textId="77777777" w:rsidR="00843579" w:rsidRDefault="002D5E79">
            <w:pPr>
              <w:pStyle w:val="TableParagraph"/>
              <w:spacing w:before="13"/>
              <w:ind w:left="52"/>
              <w:rPr>
                <w:sz w:val="18"/>
              </w:rPr>
            </w:pPr>
            <w:r>
              <w:rPr>
                <w:sz w:val="18"/>
              </w:rPr>
              <w:t>Jeffrey</w:t>
            </w:r>
            <w:r>
              <w:rPr>
                <w:spacing w:val="-13"/>
                <w:sz w:val="18"/>
              </w:rPr>
              <w:t xml:space="preserve"> </w:t>
            </w:r>
            <w:r>
              <w:rPr>
                <w:sz w:val="18"/>
              </w:rPr>
              <w:t>A.</w:t>
            </w:r>
            <w:r>
              <w:rPr>
                <w:spacing w:val="-3"/>
                <w:sz w:val="18"/>
              </w:rPr>
              <w:t xml:space="preserve"> </w:t>
            </w:r>
            <w:r>
              <w:rPr>
                <w:spacing w:val="-2"/>
                <w:sz w:val="18"/>
              </w:rPr>
              <w:t>Miller</w:t>
            </w:r>
          </w:p>
        </w:tc>
        <w:tc>
          <w:tcPr>
            <w:tcW w:w="1438" w:type="dxa"/>
            <w:tcBorders>
              <w:top w:val="single" w:sz="4" w:space="0" w:color="A6A9AC"/>
              <w:bottom w:val="single" w:sz="4" w:space="0" w:color="A6A9AC"/>
            </w:tcBorders>
          </w:tcPr>
          <w:p w14:paraId="5BB60316" w14:textId="77777777" w:rsidR="00843579" w:rsidRDefault="002D5E79">
            <w:pPr>
              <w:pStyle w:val="TableParagraph"/>
              <w:spacing w:before="13"/>
              <w:ind w:right="205"/>
              <w:jc w:val="right"/>
              <w:rPr>
                <w:sz w:val="18"/>
              </w:rPr>
            </w:pPr>
            <w:r>
              <w:rPr>
                <w:spacing w:val="-2"/>
                <w:sz w:val="18"/>
              </w:rPr>
              <w:t>1,369,482</w:t>
            </w:r>
          </w:p>
        </w:tc>
        <w:tc>
          <w:tcPr>
            <w:tcW w:w="1377" w:type="dxa"/>
            <w:tcBorders>
              <w:top w:val="single" w:sz="4" w:space="0" w:color="A6A9AC"/>
              <w:bottom w:val="single" w:sz="4" w:space="0" w:color="A6A9AC"/>
            </w:tcBorders>
          </w:tcPr>
          <w:p w14:paraId="5BB60317" w14:textId="77777777" w:rsidR="00843579" w:rsidRDefault="002D5E79">
            <w:pPr>
              <w:pStyle w:val="TableParagraph"/>
              <w:spacing w:before="13"/>
              <w:ind w:right="240"/>
              <w:jc w:val="right"/>
              <w:rPr>
                <w:sz w:val="18"/>
              </w:rPr>
            </w:pPr>
            <w:r>
              <w:rPr>
                <w:spacing w:val="-10"/>
                <w:sz w:val="18"/>
              </w:rPr>
              <w:t>–</w:t>
            </w:r>
          </w:p>
        </w:tc>
        <w:tc>
          <w:tcPr>
            <w:tcW w:w="1174" w:type="dxa"/>
            <w:tcBorders>
              <w:top w:val="single" w:sz="4" w:space="0" w:color="A6A9AC"/>
              <w:bottom w:val="single" w:sz="4" w:space="0" w:color="A6A9AC"/>
            </w:tcBorders>
          </w:tcPr>
          <w:p w14:paraId="5BB60318" w14:textId="77777777" w:rsidR="00843579" w:rsidRDefault="002D5E79">
            <w:pPr>
              <w:pStyle w:val="TableParagraph"/>
              <w:spacing w:before="13"/>
              <w:ind w:right="11"/>
              <w:jc w:val="right"/>
              <w:rPr>
                <w:sz w:val="18"/>
              </w:rPr>
            </w:pPr>
            <w:r>
              <w:rPr>
                <w:spacing w:val="-10"/>
                <w:sz w:val="18"/>
              </w:rPr>
              <w:t>*</w:t>
            </w:r>
          </w:p>
        </w:tc>
      </w:tr>
      <w:tr w:rsidR="00843579" w14:paraId="5BB6031E" w14:textId="77777777">
        <w:trPr>
          <w:trHeight w:val="245"/>
        </w:trPr>
        <w:tc>
          <w:tcPr>
            <w:tcW w:w="5865" w:type="dxa"/>
            <w:tcBorders>
              <w:top w:val="single" w:sz="4" w:space="0" w:color="A6A9AC"/>
              <w:bottom w:val="single" w:sz="4" w:space="0" w:color="A6A9AC"/>
            </w:tcBorders>
          </w:tcPr>
          <w:p w14:paraId="5BB6031A" w14:textId="77777777" w:rsidR="00843579" w:rsidRDefault="002D5E79">
            <w:pPr>
              <w:pStyle w:val="TableParagraph"/>
              <w:spacing w:before="13"/>
              <w:ind w:left="52"/>
              <w:rPr>
                <w:sz w:val="18"/>
              </w:rPr>
            </w:pPr>
            <w:r>
              <w:rPr>
                <w:sz w:val="18"/>
              </w:rPr>
              <w:t>Mark</w:t>
            </w:r>
            <w:r>
              <w:rPr>
                <w:spacing w:val="-1"/>
                <w:sz w:val="18"/>
              </w:rPr>
              <w:t xml:space="preserve"> </w:t>
            </w:r>
            <w:r>
              <w:rPr>
                <w:sz w:val="18"/>
              </w:rPr>
              <w:t xml:space="preserve">J. </w:t>
            </w:r>
            <w:r>
              <w:rPr>
                <w:spacing w:val="-2"/>
                <w:sz w:val="18"/>
              </w:rPr>
              <w:t>Richard</w:t>
            </w:r>
          </w:p>
        </w:tc>
        <w:tc>
          <w:tcPr>
            <w:tcW w:w="1438" w:type="dxa"/>
            <w:tcBorders>
              <w:top w:val="single" w:sz="4" w:space="0" w:color="A6A9AC"/>
              <w:bottom w:val="single" w:sz="4" w:space="0" w:color="A6A9AC"/>
            </w:tcBorders>
          </w:tcPr>
          <w:p w14:paraId="5BB6031B" w14:textId="77777777" w:rsidR="00843579" w:rsidRDefault="002D5E79">
            <w:pPr>
              <w:pStyle w:val="TableParagraph"/>
              <w:spacing w:before="13"/>
              <w:ind w:right="205"/>
              <w:jc w:val="right"/>
              <w:rPr>
                <w:sz w:val="18"/>
              </w:rPr>
            </w:pPr>
            <w:r>
              <w:rPr>
                <w:spacing w:val="-2"/>
                <w:sz w:val="18"/>
              </w:rPr>
              <w:t>591,339</w:t>
            </w:r>
          </w:p>
        </w:tc>
        <w:tc>
          <w:tcPr>
            <w:tcW w:w="1377" w:type="dxa"/>
            <w:tcBorders>
              <w:top w:val="single" w:sz="4" w:space="0" w:color="A6A9AC"/>
              <w:bottom w:val="single" w:sz="4" w:space="0" w:color="A6A9AC"/>
            </w:tcBorders>
          </w:tcPr>
          <w:p w14:paraId="5BB6031C" w14:textId="77777777" w:rsidR="00843579" w:rsidRDefault="002D5E79">
            <w:pPr>
              <w:pStyle w:val="TableParagraph"/>
              <w:spacing w:before="13"/>
              <w:ind w:right="240"/>
              <w:jc w:val="right"/>
              <w:rPr>
                <w:sz w:val="18"/>
              </w:rPr>
            </w:pPr>
            <w:r>
              <w:rPr>
                <w:spacing w:val="-10"/>
                <w:sz w:val="18"/>
              </w:rPr>
              <w:t>–</w:t>
            </w:r>
          </w:p>
        </w:tc>
        <w:tc>
          <w:tcPr>
            <w:tcW w:w="1174" w:type="dxa"/>
            <w:tcBorders>
              <w:top w:val="single" w:sz="4" w:space="0" w:color="A6A9AC"/>
              <w:bottom w:val="single" w:sz="4" w:space="0" w:color="A6A9AC"/>
            </w:tcBorders>
          </w:tcPr>
          <w:p w14:paraId="5BB6031D" w14:textId="77777777" w:rsidR="00843579" w:rsidRDefault="002D5E79">
            <w:pPr>
              <w:pStyle w:val="TableParagraph"/>
              <w:spacing w:before="13"/>
              <w:ind w:right="11"/>
              <w:jc w:val="right"/>
              <w:rPr>
                <w:sz w:val="18"/>
              </w:rPr>
            </w:pPr>
            <w:r>
              <w:rPr>
                <w:spacing w:val="-10"/>
                <w:sz w:val="18"/>
              </w:rPr>
              <w:t>*</w:t>
            </w:r>
          </w:p>
        </w:tc>
      </w:tr>
      <w:tr w:rsidR="00843579" w14:paraId="5BB60323" w14:textId="77777777">
        <w:trPr>
          <w:trHeight w:val="245"/>
        </w:trPr>
        <w:tc>
          <w:tcPr>
            <w:tcW w:w="5865" w:type="dxa"/>
            <w:tcBorders>
              <w:top w:val="single" w:sz="4" w:space="0" w:color="A6A9AC"/>
              <w:bottom w:val="single" w:sz="4" w:space="0" w:color="A6A9AC"/>
            </w:tcBorders>
          </w:tcPr>
          <w:p w14:paraId="5BB6031F" w14:textId="77777777" w:rsidR="00843579" w:rsidRDefault="002D5E79">
            <w:pPr>
              <w:pStyle w:val="TableParagraph"/>
              <w:spacing w:before="13"/>
              <w:ind w:left="52"/>
              <w:rPr>
                <w:sz w:val="18"/>
              </w:rPr>
            </w:pPr>
            <w:r>
              <w:rPr>
                <w:sz w:val="18"/>
              </w:rPr>
              <w:t>J.</w:t>
            </w:r>
            <w:r>
              <w:rPr>
                <w:spacing w:val="-3"/>
                <w:sz w:val="18"/>
              </w:rPr>
              <w:t xml:space="preserve"> </w:t>
            </w:r>
            <w:r>
              <w:rPr>
                <w:sz w:val="18"/>
              </w:rPr>
              <w:t>Shannon</w:t>
            </w:r>
            <w:r>
              <w:rPr>
                <w:spacing w:val="-2"/>
                <w:sz w:val="18"/>
              </w:rPr>
              <w:t xml:space="preserve"> Slocum</w:t>
            </w:r>
          </w:p>
        </w:tc>
        <w:tc>
          <w:tcPr>
            <w:tcW w:w="1438" w:type="dxa"/>
            <w:tcBorders>
              <w:top w:val="single" w:sz="4" w:space="0" w:color="A6A9AC"/>
              <w:bottom w:val="single" w:sz="4" w:space="0" w:color="A6A9AC"/>
            </w:tcBorders>
          </w:tcPr>
          <w:p w14:paraId="5BB60320" w14:textId="77777777" w:rsidR="00843579" w:rsidRDefault="002D5E79">
            <w:pPr>
              <w:pStyle w:val="TableParagraph"/>
              <w:spacing w:before="13"/>
              <w:ind w:right="205"/>
              <w:jc w:val="right"/>
              <w:rPr>
                <w:sz w:val="18"/>
              </w:rPr>
            </w:pPr>
            <w:r>
              <w:rPr>
                <w:spacing w:val="-2"/>
                <w:sz w:val="18"/>
              </w:rPr>
              <w:t>208,676</w:t>
            </w:r>
          </w:p>
        </w:tc>
        <w:tc>
          <w:tcPr>
            <w:tcW w:w="1377" w:type="dxa"/>
            <w:tcBorders>
              <w:top w:val="single" w:sz="4" w:space="0" w:color="A6A9AC"/>
              <w:bottom w:val="single" w:sz="4" w:space="0" w:color="A6A9AC"/>
            </w:tcBorders>
          </w:tcPr>
          <w:p w14:paraId="5BB60321" w14:textId="77777777" w:rsidR="00843579" w:rsidRDefault="002D5E79">
            <w:pPr>
              <w:pStyle w:val="TableParagraph"/>
              <w:spacing w:before="13"/>
              <w:ind w:right="240"/>
              <w:jc w:val="right"/>
              <w:rPr>
                <w:sz w:val="18"/>
              </w:rPr>
            </w:pPr>
            <w:r>
              <w:rPr>
                <w:spacing w:val="-10"/>
                <w:sz w:val="18"/>
              </w:rPr>
              <w:t>–</w:t>
            </w:r>
          </w:p>
        </w:tc>
        <w:tc>
          <w:tcPr>
            <w:tcW w:w="1174" w:type="dxa"/>
            <w:tcBorders>
              <w:top w:val="single" w:sz="4" w:space="0" w:color="A6A9AC"/>
              <w:bottom w:val="single" w:sz="4" w:space="0" w:color="A6A9AC"/>
            </w:tcBorders>
          </w:tcPr>
          <w:p w14:paraId="5BB60322" w14:textId="77777777" w:rsidR="00843579" w:rsidRDefault="002D5E79">
            <w:pPr>
              <w:pStyle w:val="TableParagraph"/>
              <w:spacing w:before="13"/>
              <w:ind w:right="11"/>
              <w:jc w:val="right"/>
              <w:rPr>
                <w:sz w:val="18"/>
              </w:rPr>
            </w:pPr>
            <w:r>
              <w:rPr>
                <w:spacing w:val="-10"/>
                <w:sz w:val="18"/>
              </w:rPr>
              <w:t>*</w:t>
            </w:r>
          </w:p>
        </w:tc>
      </w:tr>
      <w:tr w:rsidR="00843579" w14:paraId="5BB60328" w14:textId="77777777">
        <w:trPr>
          <w:trHeight w:val="245"/>
        </w:trPr>
        <w:tc>
          <w:tcPr>
            <w:tcW w:w="5865" w:type="dxa"/>
            <w:tcBorders>
              <w:top w:val="single" w:sz="4" w:space="0" w:color="A6A9AC"/>
              <w:bottom w:val="single" w:sz="4" w:space="0" w:color="A6A9AC"/>
            </w:tcBorders>
          </w:tcPr>
          <w:p w14:paraId="5BB60324" w14:textId="77777777" w:rsidR="00843579" w:rsidRDefault="002D5E79">
            <w:pPr>
              <w:pStyle w:val="TableParagraph"/>
              <w:spacing w:before="13"/>
              <w:ind w:left="52"/>
              <w:rPr>
                <w:sz w:val="18"/>
              </w:rPr>
            </w:pPr>
            <w:r>
              <w:rPr>
                <w:sz w:val="18"/>
              </w:rPr>
              <w:t>Maurice</w:t>
            </w:r>
            <w:r>
              <w:rPr>
                <w:spacing w:val="-2"/>
                <w:sz w:val="18"/>
              </w:rPr>
              <w:t xml:space="preserve"> </w:t>
            </w:r>
            <w:r>
              <w:rPr>
                <w:sz w:val="18"/>
              </w:rPr>
              <w:t>S.</w:t>
            </w:r>
            <w:r>
              <w:rPr>
                <w:spacing w:val="-1"/>
                <w:sz w:val="18"/>
              </w:rPr>
              <w:t xml:space="preserve"> </w:t>
            </w:r>
            <w:r>
              <w:rPr>
                <w:spacing w:val="-2"/>
                <w:sz w:val="18"/>
              </w:rPr>
              <w:t>Smith</w:t>
            </w:r>
          </w:p>
        </w:tc>
        <w:tc>
          <w:tcPr>
            <w:tcW w:w="1438" w:type="dxa"/>
            <w:tcBorders>
              <w:top w:val="single" w:sz="4" w:space="0" w:color="A6A9AC"/>
              <w:bottom w:val="single" w:sz="4" w:space="0" w:color="A6A9AC"/>
            </w:tcBorders>
          </w:tcPr>
          <w:p w14:paraId="5BB60325" w14:textId="77777777" w:rsidR="00843579" w:rsidRDefault="002D5E79">
            <w:pPr>
              <w:pStyle w:val="TableParagraph"/>
              <w:spacing w:before="13"/>
              <w:ind w:right="183"/>
              <w:jc w:val="right"/>
              <w:rPr>
                <w:sz w:val="18"/>
              </w:rPr>
            </w:pPr>
            <w:r>
              <w:rPr>
                <w:spacing w:val="-10"/>
                <w:sz w:val="18"/>
              </w:rPr>
              <w:t>0</w:t>
            </w:r>
          </w:p>
        </w:tc>
        <w:tc>
          <w:tcPr>
            <w:tcW w:w="1377" w:type="dxa"/>
            <w:tcBorders>
              <w:top w:val="single" w:sz="4" w:space="0" w:color="A6A9AC"/>
              <w:bottom w:val="single" w:sz="4" w:space="0" w:color="A6A9AC"/>
            </w:tcBorders>
          </w:tcPr>
          <w:p w14:paraId="5BB60326" w14:textId="77777777" w:rsidR="00843579" w:rsidRDefault="002D5E79">
            <w:pPr>
              <w:pStyle w:val="TableParagraph"/>
              <w:spacing w:before="13"/>
              <w:ind w:right="240"/>
              <w:jc w:val="right"/>
              <w:rPr>
                <w:sz w:val="18"/>
              </w:rPr>
            </w:pPr>
            <w:r>
              <w:rPr>
                <w:spacing w:val="-10"/>
                <w:sz w:val="18"/>
              </w:rPr>
              <w:t>–</w:t>
            </w:r>
          </w:p>
        </w:tc>
        <w:tc>
          <w:tcPr>
            <w:tcW w:w="1174" w:type="dxa"/>
            <w:tcBorders>
              <w:top w:val="single" w:sz="4" w:space="0" w:color="A6A9AC"/>
              <w:bottom w:val="single" w:sz="4" w:space="0" w:color="A6A9AC"/>
            </w:tcBorders>
          </w:tcPr>
          <w:p w14:paraId="5BB60327" w14:textId="77777777" w:rsidR="00843579" w:rsidRDefault="002D5E79">
            <w:pPr>
              <w:pStyle w:val="TableParagraph"/>
              <w:spacing w:before="13"/>
              <w:ind w:right="11"/>
              <w:jc w:val="right"/>
              <w:rPr>
                <w:sz w:val="18"/>
              </w:rPr>
            </w:pPr>
            <w:r>
              <w:rPr>
                <w:spacing w:val="-10"/>
                <w:sz w:val="18"/>
              </w:rPr>
              <w:t>*</w:t>
            </w:r>
          </w:p>
        </w:tc>
      </w:tr>
      <w:tr w:rsidR="00843579" w14:paraId="5BB6032D" w14:textId="77777777">
        <w:trPr>
          <w:trHeight w:val="245"/>
        </w:trPr>
        <w:tc>
          <w:tcPr>
            <w:tcW w:w="5865" w:type="dxa"/>
            <w:tcBorders>
              <w:top w:val="single" w:sz="4" w:space="0" w:color="A6A9AC"/>
              <w:bottom w:val="single" w:sz="4" w:space="0" w:color="A6A9AC"/>
            </w:tcBorders>
          </w:tcPr>
          <w:p w14:paraId="5BB60329" w14:textId="77777777" w:rsidR="00843579" w:rsidRDefault="002D5E79">
            <w:pPr>
              <w:pStyle w:val="TableParagraph"/>
              <w:spacing w:before="13"/>
              <w:ind w:left="52"/>
              <w:rPr>
                <w:sz w:val="18"/>
              </w:rPr>
            </w:pPr>
            <w:r>
              <w:rPr>
                <w:sz w:val="18"/>
              </w:rPr>
              <w:t>Janet</w:t>
            </w:r>
            <w:r>
              <w:rPr>
                <w:spacing w:val="-2"/>
                <w:sz w:val="18"/>
              </w:rPr>
              <w:t xml:space="preserve"> </w:t>
            </w:r>
            <w:r>
              <w:rPr>
                <w:sz w:val="18"/>
              </w:rPr>
              <w:t>L.</w:t>
            </w:r>
            <w:r>
              <w:rPr>
                <w:spacing w:val="-2"/>
                <w:sz w:val="18"/>
              </w:rPr>
              <w:t xml:space="preserve"> Weiss</w:t>
            </w:r>
          </w:p>
        </w:tc>
        <w:tc>
          <w:tcPr>
            <w:tcW w:w="1438" w:type="dxa"/>
            <w:tcBorders>
              <w:top w:val="single" w:sz="4" w:space="0" w:color="A6A9AC"/>
              <w:bottom w:val="single" w:sz="4" w:space="0" w:color="A6A9AC"/>
            </w:tcBorders>
          </w:tcPr>
          <w:p w14:paraId="5BB6032A" w14:textId="77777777" w:rsidR="00843579" w:rsidRDefault="002D5E79">
            <w:pPr>
              <w:pStyle w:val="TableParagraph"/>
              <w:spacing w:before="13"/>
              <w:ind w:right="205"/>
              <w:jc w:val="right"/>
              <w:rPr>
                <w:sz w:val="18"/>
              </w:rPr>
            </w:pPr>
            <w:r>
              <w:rPr>
                <w:spacing w:val="-2"/>
                <w:sz w:val="18"/>
              </w:rPr>
              <w:t>18,769</w:t>
            </w:r>
          </w:p>
        </w:tc>
        <w:tc>
          <w:tcPr>
            <w:tcW w:w="1377" w:type="dxa"/>
            <w:tcBorders>
              <w:top w:val="single" w:sz="4" w:space="0" w:color="A6A9AC"/>
              <w:bottom w:val="single" w:sz="4" w:space="0" w:color="A6A9AC"/>
            </w:tcBorders>
          </w:tcPr>
          <w:p w14:paraId="5BB6032B" w14:textId="77777777" w:rsidR="00843579" w:rsidRDefault="002D5E79">
            <w:pPr>
              <w:pStyle w:val="TableParagraph"/>
              <w:spacing w:before="13"/>
              <w:ind w:right="240"/>
              <w:jc w:val="right"/>
              <w:rPr>
                <w:sz w:val="18"/>
              </w:rPr>
            </w:pPr>
            <w:r>
              <w:rPr>
                <w:spacing w:val="-10"/>
                <w:sz w:val="18"/>
              </w:rPr>
              <w:t>–</w:t>
            </w:r>
          </w:p>
        </w:tc>
        <w:tc>
          <w:tcPr>
            <w:tcW w:w="1174" w:type="dxa"/>
            <w:tcBorders>
              <w:top w:val="single" w:sz="4" w:space="0" w:color="A6A9AC"/>
              <w:bottom w:val="single" w:sz="4" w:space="0" w:color="A6A9AC"/>
            </w:tcBorders>
          </w:tcPr>
          <w:p w14:paraId="5BB6032C" w14:textId="77777777" w:rsidR="00843579" w:rsidRDefault="002D5E79">
            <w:pPr>
              <w:pStyle w:val="TableParagraph"/>
              <w:spacing w:before="13"/>
              <w:ind w:right="11"/>
              <w:jc w:val="right"/>
              <w:rPr>
                <w:sz w:val="18"/>
              </w:rPr>
            </w:pPr>
            <w:r>
              <w:rPr>
                <w:spacing w:val="-10"/>
                <w:sz w:val="18"/>
              </w:rPr>
              <w:t>*</w:t>
            </w:r>
          </w:p>
        </w:tc>
      </w:tr>
      <w:tr w:rsidR="00843579" w14:paraId="5BB60332" w14:textId="77777777">
        <w:trPr>
          <w:trHeight w:val="245"/>
        </w:trPr>
        <w:tc>
          <w:tcPr>
            <w:tcW w:w="5865" w:type="dxa"/>
            <w:tcBorders>
              <w:top w:val="single" w:sz="4" w:space="0" w:color="A6A9AC"/>
              <w:bottom w:val="single" w:sz="4" w:space="0" w:color="A6A9AC"/>
            </w:tcBorders>
          </w:tcPr>
          <w:p w14:paraId="5BB6032E" w14:textId="77777777" w:rsidR="00843579" w:rsidRDefault="002D5E79">
            <w:pPr>
              <w:pStyle w:val="TableParagraph"/>
              <w:spacing w:before="13"/>
              <w:ind w:left="52"/>
              <w:rPr>
                <w:sz w:val="18"/>
              </w:rPr>
            </w:pPr>
            <w:r>
              <w:rPr>
                <w:sz w:val="18"/>
              </w:rPr>
              <w:t>Tobi</w:t>
            </w:r>
            <w:r>
              <w:rPr>
                <w:spacing w:val="-11"/>
                <w:sz w:val="18"/>
              </w:rPr>
              <w:t xml:space="preserve"> </w:t>
            </w:r>
            <w:r>
              <w:rPr>
                <w:sz w:val="18"/>
              </w:rPr>
              <w:t>M.</w:t>
            </w:r>
            <w:r>
              <w:rPr>
                <w:spacing w:val="-9"/>
                <w:sz w:val="18"/>
              </w:rPr>
              <w:t xml:space="preserve"> </w:t>
            </w:r>
            <w:r>
              <w:rPr>
                <w:sz w:val="18"/>
              </w:rPr>
              <w:t>Edwards</w:t>
            </w:r>
            <w:r>
              <w:rPr>
                <w:spacing w:val="-12"/>
                <w:sz w:val="18"/>
              </w:rPr>
              <w:t xml:space="preserve"> </w:t>
            </w:r>
            <w:r>
              <w:rPr>
                <w:spacing w:val="-4"/>
                <w:sz w:val="18"/>
              </w:rPr>
              <w:t>Young</w:t>
            </w:r>
          </w:p>
        </w:tc>
        <w:tc>
          <w:tcPr>
            <w:tcW w:w="1438" w:type="dxa"/>
            <w:tcBorders>
              <w:top w:val="single" w:sz="4" w:space="0" w:color="A6A9AC"/>
              <w:bottom w:val="single" w:sz="4" w:space="0" w:color="A6A9AC"/>
            </w:tcBorders>
          </w:tcPr>
          <w:p w14:paraId="5BB6032F" w14:textId="77777777" w:rsidR="00843579" w:rsidRDefault="002D5E79">
            <w:pPr>
              <w:pStyle w:val="TableParagraph"/>
              <w:spacing w:before="13"/>
              <w:ind w:right="205"/>
              <w:jc w:val="right"/>
              <w:rPr>
                <w:sz w:val="18"/>
              </w:rPr>
            </w:pPr>
            <w:r>
              <w:rPr>
                <w:spacing w:val="-2"/>
                <w:sz w:val="18"/>
              </w:rPr>
              <w:t>21,375</w:t>
            </w:r>
          </w:p>
        </w:tc>
        <w:tc>
          <w:tcPr>
            <w:tcW w:w="1377" w:type="dxa"/>
            <w:tcBorders>
              <w:top w:val="single" w:sz="4" w:space="0" w:color="A6A9AC"/>
              <w:bottom w:val="single" w:sz="4" w:space="0" w:color="A6A9AC"/>
            </w:tcBorders>
          </w:tcPr>
          <w:p w14:paraId="5BB60330" w14:textId="77777777" w:rsidR="00843579" w:rsidRDefault="002D5E79">
            <w:pPr>
              <w:pStyle w:val="TableParagraph"/>
              <w:spacing w:before="13"/>
              <w:ind w:right="240"/>
              <w:jc w:val="right"/>
              <w:rPr>
                <w:sz w:val="18"/>
              </w:rPr>
            </w:pPr>
            <w:r>
              <w:rPr>
                <w:spacing w:val="-10"/>
                <w:sz w:val="18"/>
              </w:rPr>
              <w:t>–</w:t>
            </w:r>
          </w:p>
        </w:tc>
        <w:tc>
          <w:tcPr>
            <w:tcW w:w="1174" w:type="dxa"/>
            <w:tcBorders>
              <w:top w:val="single" w:sz="4" w:space="0" w:color="A6A9AC"/>
              <w:bottom w:val="single" w:sz="4" w:space="0" w:color="A6A9AC"/>
            </w:tcBorders>
          </w:tcPr>
          <w:p w14:paraId="5BB60331" w14:textId="77777777" w:rsidR="00843579" w:rsidRDefault="002D5E79">
            <w:pPr>
              <w:pStyle w:val="TableParagraph"/>
              <w:spacing w:before="13"/>
              <w:ind w:right="11"/>
              <w:jc w:val="right"/>
              <w:rPr>
                <w:sz w:val="18"/>
              </w:rPr>
            </w:pPr>
            <w:r>
              <w:rPr>
                <w:spacing w:val="-10"/>
                <w:sz w:val="18"/>
              </w:rPr>
              <w:t>*</w:t>
            </w:r>
          </w:p>
        </w:tc>
      </w:tr>
      <w:tr w:rsidR="00843579" w14:paraId="5BB6033A" w14:textId="77777777">
        <w:trPr>
          <w:trHeight w:val="470"/>
        </w:trPr>
        <w:tc>
          <w:tcPr>
            <w:tcW w:w="5865" w:type="dxa"/>
            <w:tcBorders>
              <w:top w:val="single" w:sz="4" w:space="0" w:color="A6A9AC"/>
              <w:bottom w:val="single" w:sz="4" w:space="0" w:color="CB223B"/>
            </w:tcBorders>
          </w:tcPr>
          <w:p w14:paraId="5BB60333" w14:textId="77777777" w:rsidR="00843579" w:rsidRDefault="002D5E79">
            <w:pPr>
              <w:pStyle w:val="TableParagraph"/>
              <w:spacing w:before="19" w:line="210" w:lineRule="atLeast"/>
              <w:ind w:left="52"/>
              <w:rPr>
                <w:sz w:val="18"/>
              </w:rPr>
            </w:pPr>
            <w:r>
              <w:rPr>
                <w:sz w:val="18"/>
              </w:rPr>
              <w:t>Shares</w:t>
            </w:r>
            <w:r>
              <w:rPr>
                <w:spacing w:val="-4"/>
                <w:sz w:val="18"/>
              </w:rPr>
              <w:t xml:space="preserve"> </w:t>
            </w:r>
            <w:r>
              <w:rPr>
                <w:sz w:val="18"/>
              </w:rPr>
              <w:t>owned</w:t>
            </w:r>
            <w:r>
              <w:rPr>
                <w:spacing w:val="-4"/>
                <w:sz w:val="18"/>
              </w:rPr>
              <w:t xml:space="preserve"> </w:t>
            </w:r>
            <w:r>
              <w:rPr>
                <w:sz w:val="18"/>
              </w:rPr>
              <w:t>by</w:t>
            </w:r>
            <w:r>
              <w:rPr>
                <w:spacing w:val="-4"/>
                <w:sz w:val="18"/>
              </w:rPr>
              <w:t xml:space="preserve"> </w:t>
            </w:r>
            <w:r>
              <w:rPr>
                <w:sz w:val="18"/>
              </w:rPr>
              <w:t>all</w:t>
            </w:r>
            <w:r>
              <w:rPr>
                <w:spacing w:val="-4"/>
                <w:sz w:val="18"/>
              </w:rPr>
              <w:t xml:space="preserve"> </w:t>
            </w:r>
            <w:r>
              <w:rPr>
                <w:sz w:val="18"/>
              </w:rPr>
              <w:t>current</w:t>
            </w:r>
            <w:r>
              <w:rPr>
                <w:spacing w:val="-4"/>
                <w:sz w:val="18"/>
              </w:rPr>
              <w:t xml:space="preserve"> </w:t>
            </w:r>
            <w:r>
              <w:rPr>
                <w:sz w:val="18"/>
              </w:rPr>
              <w:t>Directors</w:t>
            </w:r>
            <w:r>
              <w:rPr>
                <w:spacing w:val="-4"/>
                <w:sz w:val="18"/>
              </w:rPr>
              <w:t xml:space="preserve"> </w:t>
            </w:r>
            <w:r>
              <w:rPr>
                <w:sz w:val="18"/>
              </w:rPr>
              <w:t>and</w:t>
            </w:r>
            <w:r>
              <w:rPr>
                <w:spacing w:val="-4"/>
                <w:sz w:val="18"/>
              </w:rPr>
              <w:t xml:space="preserve"> </w:t>
            </w:r>
            <w:r>
              <w:rPr>
                <w:sz w:val="18"/>
              </w:rPr>
              <w:t>executive</w:t>
            </w:r>
            <w:r>
              <w:rPr>
                <w:spacing w:val="-4"/>
                <w:sz w:val="18"/>
              </w:rPr>
              <w:t xml:space="preserve"> </w:t>
            </w:r>
            <w:r>
              <w:rPr>
                <w:sz w:val="18"/>
              </w:rPr>
              <w:t>officers</w:t>
            </w:r>
            <w:r>
              <w:rPr>
                <w:spacing w:val="-4"/>
                <w:sz w:val="18"/>
              </w:rPr>
              <w:t xml:space="preserve"> </w:t>
            </w:r>
            <w:r>
              <w:rPr>
                <w:sz w:val="18"/>
              </w:rPr>
              <w:t>as</w:t>
            </w:r>
            <w:r>
              <w:rPr>
                <w:spacing w:val="-4"/>
                <w:sz w:val="18"/>
              </w:rPr>
              <w:t xml:space="preserve"> </w:t>
            </w:r>
            <w:r>
              <w:rPr>
                <w:sz w:val="18"/>
              </w:rPr>
              <w:t>a</w:t>
            </w:r>
            <w:r>
              <w:rPr>
                <w:spacing w:val="-4"/>
                <w:sz w:val="18"/>
              </w:rPr>
              <w:t xml:space="preserve"> </w:t>
            </w:r>
            <w:r>
              <w:rPr>
                <w:sz w:val="18"/>
              </w:rPr>
              <w:t>group (22 persons)</w:t>
            </w:r>
          </w:p>
        </w:tc>
        <w:tc>
          <w:tcPr>
            <w:tcW w:w="1438" w:type="dxa"/>
            <w:tcBorders>
              <w:top w:val="single" w:sz="4" w:space="0" w:color="A6A9AC"/>
              <w:bottom w:val="single" w:sz="4" w:space="0" w:color="CB223B"/>
            </w:tcBorders>
          </w:tcPr>
          <w:p w14:paraId="5BB60334" w14:textId="77777777" w:rsidR="00843579" w:rsidRDefault="00843579">
            <w:pPr>
              <w:pStyle w:val="TableParagraph"/>
              <w:spacing w:before="31"/>
              <w:rPr>
                <w:b/>
                <w:sz w:val="18"/>
              </w:rPr>
            </w:pPr>
          </w:p>
          <w:p w14:paraId="5BB60335" w14:textId="77777777" w:rsidR="00843579" w:rsidRDefault="002D5E79">
            <w:pPr>
              <w:pStyle w:val="TableParagraph"/>
              <w:ind w:right="182"/>
              <w:jc w:val="right"/>
              <w:rPr>
                <w:sz w:val="18"/>
              </w:rPr>
            </w:pPr>
            <w:r>
              <w:rPr>
                <w:spacing w:val="-2"/>
                <w:sz w:val="18"/>
              </w:rPr>
              <w:t>4,742,722</w:t>
            </w:r>
          </w:p>
        </w:tc>
        <w:tc>
          <w:tcPr>
            <w:tcW w:w="1377" w:type="dxa"/>
            <w:tcBorders>
              <w:top w:val="single" w:sz="4" w:space="0" w:color="A6A9AC"/>
              <w:bottom w:val="single" w:sz="4" w:space="0" w:color="CB223B"/>
            </w:tcBorders>
          </w:tcPr>
          <w:p w14:paraId="5BB60336" w14:textId="77777777" w:rsidR="00843579" w:rsidRDefault="00843579">
            <w:pPr>
              <w:pStyle w:val="TableParagraph"/>
              <w:spacing w:before="31"/>
              <w:rPr>
                <w:b/>
                <w:sz w:val="18"/>
              </w:rPr>
            </w:pPr>
          </w:p>
          <w:p w14:paraId="5BB60337" w14:textId="77777777" w:rsidR="00843579" w:rsidRDefault="002D5E79">
            <w:pPr>
              <w:pStyle w:val="TableParagraph"/>
              <w:ind w:right="240"/>
              <w:jc w:val="right"/>
              <w:rPr>
                <w:sz w:val="18"/>
              </w:rPr>
            </w:pPr>
            <w:r>
              <w:rPr>
                <w:spacing w:val="-10"/>
                <w:sz w:val="18"/>
              </w:rPr>
              <w:t>–</w:t>
            </w:r>
          </w:p>
        </w:tc>
        <w:tc>
          <w:tcPr>
            <w:tcW w:w="1174" w:type="dxa"/>
            <w:tcBorders>
              <w:top w:val="single" w:sz="4" w:space="0" w:color="A6A9AC"/>
              <w:bottom w:val="single" w:sz="4" w:space="0" w:color="CB223B"/>
            </w:tcBorders>
          </w:tcPr>
          <w:p w14:paraId="5BB60338" w14:textId="77777777" w:rsidR="00843579" w:rsidRDefault="00843579">
            <w:pPr>
              <w:pStyle w:val="TableParagraph"/>
              <w:spacing w:before="31"/>
              <w:rPr>
                <w:b/>
                <w:sz w:val="18"/>
              </w:rPr>
            </w:pPr>
          </w:p>
          <w:p w14:paraId="5BB60339" w14:textId="77777777" w:rsidR="00843579" w:rsidRDefault="002D5E79">
            <w:pPr>
              <w:pStyle w:val="TableParagraph"/>
              <w:ind w:right="11"/>
              <w:jc w:val="right"/>
              <w:rPr>
                <w:sz w:val="18"/>
              </w:rPr>
            </w:pPr>
            <w:r>
              <w:rPr>
                <w:spacing w:val="-10"/>
                <w:sz w:val="18"/>
              </w:rPr>
              <w:t>*</w:t>
            </w:r>
          </w:p>
        </w:tc>
      </w:tr>
    </w:tbl>
    <w:p w14:paraId="5BB6033B" w14:textId="77777777" w:rsidR="00843579" w:rsidRDefault="002D5E79">
      <w:pPr>
        <w:spacing w:before="57"/>
        <w:ind w:left="1170"/>
        <w:jc w:val="both"/>
        <w:rPr>
          <w:i/>
          <w:sz w:val="16"/>
        </w:rPr>
      </w:pPr>
      <w:r>
        <w:rPr>
          <w:i/>
          <w:sz w:val="16"/>
        </w:rPr>
        <w:t>*</w:t>
      </w:r>
      <w:r>
        <w:rPr>
          <w:i/>
          <w:spacing w:val="78"/>
          <w:w w:val="150"/>
          <w:sz w:val="16"/>
        </w:rPr>
        <w:t xml:space="preserve">  </w:t>
      </w:r>
      <w:r>
        <w:rPr>
          <w:i/>
          <w:sz w:val="16"/>
        </w:rPr>
        <w:t>Less</w:t>
      </w:r>
      <w:r>
        <w:rPr>
          <w:i/>
          <w:spacing w:val="1"/>
          <w:sz w:val="16"/>
        </w:rPr>
        <w:t xml:space="preserve"> </w:t>
      </w:r>
      <w:r>
        <w:rPr>
          <w:i/>
          <w:sz w:val="16"/>
        </w:rPr>
        <w:t>than</w:t>
      </w:r>
      <w:r>
        <w:rPr>
          <w:i/>
          <w:spacing w:val="-2"/>
          <w:sz w:val="16"/>
        </w:rPr>
        <w:t xml:space="preserve"> </w:t>
      </w:r>
      <w:r>
        <w:rPr>
          <w:i/>
          <w:sz w:val="16"/>
        </w:rPr>
        <w:t>1%</w:t>
      </w:r>
      <w:r>
        <w:rPr>
          <w:i/>
          <w:spacing w:val="-1"/>
          <w:sz w:val="16"/>
        </w:rPr>
        <w:t xml:space="preserve"> </w:t>
      </w:r>
      <w:r>
        <w:rPr>
          <w:i/>
          <w:sz w:val="16"/>
        </w:rPr>
        <w:t>of</w:t>
      </w:r>
      <w:r>
        <w:rPr>
          <w:i/>
          <w:spacing w:val="-1"/>
          <w:sz w:val="16"/>
        </w:rPr>
        <w:t xml:space="preserve"> </w:t>
      </w:r>
      <w:r>
        <w:rPr>
          <w:i/>
          <w:sz w:val="16"/>
        </w:rPr>
        <w:t xml:space="preserve">shares </w:t>
      </w:r>
      <w:proofErr w:type="gramStart"/>
      <w:r>
        <w:rPr>
          <w:i/>
          <w:spacing w:val="-2"/>
          <w:sz w:val="16"/>
        </w:rPr>
        <w:t>outstanding</w:t>
      </w:r>
      <w:proofErr w:type="gramEnd"/>
      <w:r>
        <w:rPr>
          <w:i/>
          <w:spacing w:val="-2"/>
          <w:sz w:val="16"/>
        </w:rPr>
        <w:t>.</w:t>
      </w:r>
    </w:p>
    <w:p w14:paraId="5BB6033C" w14:textId="77777777" w:rsidR="00843579" w:rsidRDefault="002D5E79">
      <w:pPr>
        <w:spacing w:before="78" w:line="247" w:lineRule="auto"/>
        <w:ind w:left="1530" w:right="1166" w:hanging="360"/>
        <w:jc w:val="both"/>
        <w:rPr>
          <w:i/>
          <w:sz w:val="16"/>
        </w:rPr>
      </w:pPr>
      <w:r>
        <w:rPr>
          <w:i/>
          <w:sz w:val="16"/>
        </w:rPr>
        <w:t>(1)</w:t>
      </w:r>
      <w:r>
        <w:rPr>
          <w:i/>
          <w:spacing w:val="80"/>
          <w:sz w:val="16"/>
        </w:rPr>
        <w:t xml:space="preserve"> </w:t>
      </w:r>
      <w:r>
        <w:rPr>
          <w:i/>
          <w:sz w:val="16"/>
        </w:rPr>
        <w:t>The table includes shares of common stock eligible for purchase pursuant to outstanding stock options within 60 days of March 9,</w:t>
      </w:r>
      <w:r>
        <w:rPr>
          <w:i/>
          <w:spacing w:val="40"/>
          <w:sz w:val="16"/>
        </w:rPr>
        <w:t xml:space="preserve"> </w:t>
      </w:r>
      <w:r>
        <w:rPr>
          <w:i/>
          <w:sz w:val="16"/>
        </w:rPr>
        <w:t>2026, for the following: Mr. Carre – 114,625; Mr. Miller – 198,000; Mr. Richard – 85,062; Mr. Slocum - 15,812; and five unnamed executive officers – 217,556. Until the options are exercised, these individuals will not have voting or investment power over the underlying shares of common stock but will only have the right to acquire beneficial ownership of the shares through exercise of their respective options. The table also includes restricted shares of common stock over which the individuals have voting power but no investment power.</w:t>
      </w:r>
    </w:p>
    <w:p w14:paraId="5BB6033D" w14:textId="77777777" w:rsidR="00843579" w:rsidRDefault="00843579">
      <w:pPr>
        <w:spacing w:line="247" w:lineRule="auto"/>
        <w:jc w:val="both"/>
        <w:rPr>
          <w:i/>
          <w:sz w:val="16"/>
        </w:rPr>
        <w:sectPr w:rsidR="00843579">
          <w:pgSz w:w="12240" w:h="15840"/>
          <w:pgMar w:top="760" w:right="0" w:bottom="700" w:left="0" w:header="0" w:footer="500" w:gutter="0"/>
          <w:cols w:space="720"/>
        </w:sectPr>
      </w:pPr>
    </w:p>
    <w:p w14:paraId="5BB6033E" w14:textId="77777777" w:rsidR="00843579" w:rsidRDefault="002D5E79">
      <w:pPr>
        <w:pStyle w:val="Heading1"/>
        <w:ind w:right="1168"/>
      </w:pPr>
      <w:bookmarkStart w:id="81" w:name="Proposal_No._2__Ratification_of_Selectio"/>
      <w:bookmarkStart w:id="82" w:name="_bookmark39"/>
      <w:bookmarkEnd w:id="81"/>
      <w:bookmarkEnd w:id="82"/>
      <w:r>
        <w:rPr>
          <w:color w:val="CB223B"/>
        </w:rPr>
        <w:t>Proposal</w:t>
      </w:r>
      <w:r>
        <w:rPr>
          <w:color w:val="CB223B"/>
          <w:spacing w:val="-7"/>
        </w:rPr>
        <w:t xml:space="preserve"> </w:t>
      </w:r>
      <w:r>
        <w:rPr>
          <w:color w:val="CB223B"/>
        </w:rPr>
        <w:t>No.</w:t>
      </w:r>
      <w:r>
        <w:rPr>
          <w:color w:val="CB223B"/>
          <w:spacing w:val="-7"/>
        </w:rPr>
        <w:t xml:space="preserve"> </w:t>
      </w:r>
      <w:r>
        <w:rPr>
          <w:color w:val="CB223B"/>
        </w:rPr>
        <w:t>2</w:t>
      </w:r>
      <w:r>
        <w:rPr>
          <w:color w:val="CB223B"/>
          <w:spacing w:val="80"/>
        </w:rPr>
        <w:t xml:space="preserve"> </w:t>
      </w:r>
      <w:r>
        <w:t>Ratification</w:t>
      </w:r>
      <w:r>
        <w:rPr>
          <w:spacing w:val="-7"/>
        </w:rPr>
        <w:t xml:space="preserve"> </w:t>
      </w:r>
      <w:r>
        <w:t>of</w:t>
      </w:r>
      <w:r>
        <w:rPr>
          <w:spacing w:val="-7"/>
        </w:rPr>
        <w:t xml:space="preserve"> </w:t>
      </w:r>
      <w:r>
        <w:t xml:space="preserve">Selection of Principal Independent Public </w:t>
      </w:r>
      <w:r>
        <w:rPr>
          <w:spacing w:val="-2"/>
        </w:rPr>
        <w:t>Accountants</w:t>
      </w:r>
    </w:p>
    <w:p w14:paraId="5BB6033F" w14:textId="77777777" w:rsidR="00843579" w:rsidRDefault="002D5E79">
      <w:pPr>
        <w:pStyle w:val="BodyText"/>
        <w:spacing w:before="351" w:line="247" w:lineRule="auto"/>
        <w:ind w:left="1170" w:right="1161"/>
        <w:jc w:val="both"/>
      </w:pPr>
      <w:r>
        <w:t>The Audit Committee is responsible for the appointment, compensation, retention, oversight of the work, and evaluation of the principal independent public accountants retained to audit our financial statements. The Audit Committee and Board have approved the selection of KPMG LLP as our principal independent public accountants to examine our financial statements and books and records for the year ending December 31,</w:t>
      </w:r>
      <w:r>
        <w:rPr>
          <w:spacing w:val="-2"/>
        </w:rPr>
        <w:t xml:space="preserve"> </w:t>
      </w:r>
      <w:r>
        <w:t>2026, and a resolution will be presented at the</w:t>
      </w:r>
      <w:r>
        <w:rPr>
          <w:spacing w:val="-7"/>
        </w:rPr>
        <w:t xml:space="preserve"> </w:t>
      </w:r>
      <w:r>
        <w:t>Annual Meeting</w:t>
      </w:r>
      <w:r>
        <w:rPr>
          <w:spacing w:val="-2"/>
        </w:rPr>
        <w:t xml:space="preserve"> </w:t>
      </w:r>
      <w:r>
        <w:t>to</w:t>
      </w:r>
      <w:r>
        <w:rPr>
          <w:spacing w:val="-2"/>
        </w:rPr>
        <w:t xml:space="preserve"> </w:t>
      </w:r>
      <w:r>
        <w:t>ratify</w:t>
      </w:r>
      <w:r>
        <w:rPr>
          <w:spacing w:val="-2"/>
        </w:rPr>
        <w:t xml:space="preserve"> </w:t>
      </w:r>
      <w:r>
        <w:t>this</w:t>
      </w:r>
      <w:r>
        <w:rPr>
          <w:spacing w:val="-2"/>
        </w:rPr>
        <w:t xml:space="preserve"> </w:t>
      </w:r>
      <w:r>
        <w:t>selection.</w:t>
      </w:r>
      <w:r>
        <w:rPr>
          <w:spacing w:val="-5"/>
        </w:rPr>
        <w:t xml:space="preserve"> </w:t>
      </w:r>
      <w:r>
        <w:t>The</w:t>
      </w:r>
      <w:r>
        <w:rPr>
          <w:spacing w:val="-12"/>
        </w:rPr>
        <w:t xml:space="preserve"> </w:t>
      </w:r>
      <w:r>
        <w:t>Audit</w:t>
      </w:r>
      <w:r>
        <w:rPr>
          <w:spacing w:val="-2"/>
        </w:rPr>
        <w:t xml:space="preserve"> </w:t>
      </w:r>
      <w:r>
        <w:t>Committee</w:t>
      </w:r>
      <w:r>
        <w:rPr>
          <w:spacing w:val="-2"/>
        </w:rPr>
        <w:t xml:space="preserve"> </w:t>
      </w:r>
      <w:r>
        <w:t>and</w:t>
      </w:r>
      <w:r>
        <w:rPr>
          <w:spacing w:val="-2"/>
        </w:rPr>
        <w:t xml:space="preserve"> </w:t>
      </w:r>
      <w:r>
        <w:t>Board</w:t>
      </w:r>
      <w:r>
        <w:rPr>
          <w:spacing w:val="-2"/>
        </w:rPr>
        <w:t xml:space="preserve"> </w:t>
      </w:r>
      <w:r>
        <w:t>believe</w:t>
      </w:r>
      <w:r>
        <w:rPr>
          <w:spacing w:val="-2"/>
        </w:rPr>
        <w:t xml:space="preserve"> </w:t>
      </w:r>
      <w:r>
        <w:t>that</w:t>
      </w:r>
      <w:r>
        <w:rPr>
          <w:spacing w:val="-2"/>
        </w:rPr>
        <w:t xml:space="preserve"> </w:t>
      </w:r>
      <w:r>
        <w:t>the</w:t>
      </w:r>
      <w:r>
        <w:rPr>
          <w:spacing w:val="-2"/>
        </w:rPr>
        <w:t xml:space="preserve"> </w:t>
      </w:r>
      <w:r>
        <w:t>continued</w:t>
      </w:r>
      <w:r>
        <w:rPr>
          <w:spacing w:val="-2"/>
        </w:rPr>
        <w:t xml:space="preserve"> </w:t>
      </w:r>
      <w:r>
        <w:t>retention</w:t>
      </w:r>
      <w:r>
        <w:rPr>
          <w:spacing w:val="-2"/>
        </w:rPr>
        <w:t xml:space="preserve"> </w:t>
      </w:r>
      <w:r>
        <w:t>of</w:t>
      </w:r>
      <w:r>
        <w:rPr>
          <w:spacing w:val="-2"/>
        </w:rPr>
        <w:t xml:space="preserve"> </w:t>
      </w:r>
      <w:r>
        <w:t>KPMG</w:t>
      </w:r>
      <w:r>
        <w:rPr>
          <w:spacing w:val="-2"/>
        </w:rPr>
        <w:t xml:space="preserve"> </w:t>
      </w:r>
      <w:r>
        <w:t>to</w:t>
      </w:r>
      <w:r>
        <w:rPr>
          <w:spacing w:val="-2"/>
        </w:rPr>
        <w:t xml:space="preserve"> </w:t>
      </w:r>
      <w:r>
        <w:t>serve</w:t>
      </w:r>
      <w:r>
        <w:rPr>
          <w:spacing w:val="-2"/>
        </w:rPr>
        <w:t xml:space="preserve"> </w:t>
      </w:r>
      <w:r>
        <w:t>as</w:t>
      </w:r>
      <w:r>
        <w:rPr>
          <w:spacing w:val="-2"/>
        </w:rPr>
        <w:t xml:space="preserve"> </w:t>
      </w:r>
      <w:r>
        <w:t>our principal independent public accountants for the year ending December 31, 2026, is in the best interests of Halliburton and our shareholders. Representatives of KPMG are expected to be present at the</w:t>
      </w:r>
      <w:r>
        <w:rPr>
          <w:spacing w:val="-5"/>
        </w:rPr>
        <w:t xml:space="preserve"> </w:t>
      </w:r>
      <w:r>
        <w:t>Annual Meeting and be available to respond to appropriate questions from shareholders.</w:t>
      </w:r>
    </w:p>
    <w:p w14:paraId="5BB60340" w14:textId="77777777" w:rsidR="00843579" w:rsidRDefault="00843579">
      <w:pPr>
        <w:pStyle w:val="BodyText"/>
        <w:spacing w:before="1"/>
      </w:pPr>
    </w:p>
    <w:p w14:paraId="5BB60341" w14:textId="77777777" w:rsidR="00843579" w:rsidRDefault="002D5E79">
      <w:pPr>
        <w:pStyle w:val="BodyText"/>
        <w:spacing w:line="247" w:lineRule="auto"/>
        <w:ind w:left="1170" w:right="1160"/>
        <w:jc w:val="both"/>
      </w:pPr>
      <w:r>
        <w:t>KPMG began serving as our principal independent public accountants for the year ended December 31, 2002. The Audit Committee routinely reviews the performance and retention of our independent public accountants, including an evaluation</w:t>
      </w:r>
      <w:r>
        <w:rPr>
          <w:spacing w:val="40"/>
        </w:rPr>
        <w:t xml:space="preserve"> </w:t>
      </w:r>
      <w:r>
        <w:t>of service quality, the nature and extent of non-audit services, and other factors required to be considered when assessing independence from Halliburton and its management. The</w:t>
      </w:r>
      <w:r>
        <w:rPr>
          <w:spacing w:val="-5"/>
        </w:rPr>
        <w:t xml:space="preserve"> </w:t>
      </w:r>
      <w:r>
        <w:t>Audit Committee also periodically considers whether there should be a rotation of the principal independent public accountants and is involved in the selection of the principal independent public accountants’ lead engagement partner and the mandated rotation process of such partner.</w:t>
      </w:r>
    </w:p>
    <w:p w14:paraId="5BB60342" w14:textId="77777777" w:rsidR="00843579" w:rsidRDefault="002D5E79">
      <w:pPr>
        <w:pStyle w:val="Heading5"/>
        <w:spacing w:before="194"/>
        <w:jc w:val="both"/>
      </w:pPr>
      <w:r>
        <w:t xml:space="preserve">Vote </w:t>
      </w:r>
      <w:r>
        <w:rPr>
          <w:spacing w:val="-2"/>
        </w:rPr>
        <w:t>Required</w:t>
      </w:r>
    </w:p>
    <w:p w14:paraId="5BB60343" w14:textId="77777777" w:rsidR="00843579" w:rsidRDefault="002D5E79">
      <w:pPr>
        <w:pStyle w:val="BodyText"/>
        <w:spacing w:before="193" w:line="247" w:lineRule="auto"/>
        <w:ind w:left="1170" w:right="1166"/>
        <w:jc w:val="both"/>
      </w:pPr>
      <w:r>
        <w:t xml:space="preserve">The affirmative vote of </w:t>
      </w:r>
      <w:proofErr w:type="gramStart"/>
      <w:r>
        <w:t>the majority of</w:t>
      </w:r>
      <w:proofErr w:type="gramEnd"/>
      <w:r>
        <w:t xml:space="preserve"> the votes cast by holders of shares of our common stock present in person or represented by proxy at the meeting and entitled to vote on the subject matter</w:t>
      </w:r>
      <w:r>
        <w:rPr>
          <w:spacing w:val="-1"/>
        </w:rPr>
        <w:t xml:space="preserve"> </w:t>
      </w:r>
      <w:r>
        <w:t>is needed to approve the proposal.</w:t>
      </w:r>
    </w:p>
    <w:p w14:paraId="5BB60344" w14:textId="77777777" w:rsidR="00843579" w:rsidRDefault="00843579">
      <w:pPr>
        <w:pStyle w:val="BodyText"/>
        <w:spacing w:before="45"/>
      </w:pPr>
    </w:p>
    <w:p w14:paraId="5BB60345" w14:textId="77777777" w:rsidR="00843579" w:rsidRDefault="002D5E79">
      <w:pPr>
        <w:pStyle w:val="BodyText"/>
        <w:spacing w:line="247" w:lineRule="auto"/>
        <w:ind w:left="1170" w:right="1161"/>
        <w:jc w:val="both"/>
      </w:pPr>
      <w:r>
        <w:t>Although</w:t>
      </w:r>
      <w:r>
        <w:rPr>
          <w:spacing w:val="-3"/>
        </w:rPr>
        <w:t xml:space="preserve"> </w:t>
      </w:r>
      <w:r>
        <w:t>the</w:t>
      </w:r>
      <w:r>
        <w:rPr>
          <w:spacing w:val="-3"/>
        </w:rPr>
        <w:t xml:space="preserve"> </w:t>
      </w:r>
      <w:r>
        <w:t>ratification</w:t>
      </w:r>
      <w:r>
        <w:rPr>
          <w:spacing w:val="-3"/>
        </w:rPr>
        <w:t xml:space="preserve"> </w:t>
      </w:r>
      <w:r>
        <w:t>of</w:t>
      </w:r>
      <w:r>
        <w:rPr>
          <w:spacing w:val="-3"/>
        </w:rPr>
        <w:t xml:space="preserve"> </w:t>
      </w:r>
      <w:r>
        <w:t>the</w:t>
      </w:r>
      <w:r>
        <w:rPr>
          <w:spacing w:val="-3"/>
        </w:rPr>
        <w:t xml:space="preserve"> </w:t>
      </w:r>
      <w:r>
        <w:t>appointment</w:t>
      </w:r>
      <w:r>
        <w:rPr>
          <w:spacing w:val="-3"/>
        </w:rPr>
        <w:t xml:space="preserve"> </w:t>
      </w:r>
      <w:r>
        <w:t>of</w:t>
      </w:r>
      <w:r>
        <w:rPr>
          <w:spacing w:val="-3"/>
        </w:rPr>
        <w:t xml:space="preserve"> </w:t>
      </w:r>
      <w:r>
        <w:t>our</w:t>
      </w:r>
      <w:r>
        <w:rPr>
          <w:spacing w:val="-3"/>
        </w:rPr>
        <w:t xml:space="preserve"> </w:t>
      </w:r>
      <w:r>
        <w:t>principal</w:t>
      </w:r>
      <w:r>
        <w:rPr>
          <w:spacing w:val="-3"/>
        </w:rPr>
        <w:t xml:space="preserve"> </w:t>
      </w:r>
      <w:r>
        <w:t>independent</w:t>
      </w:r>
      <w:r>
        <w:rPr>
          <w:spacing w:val="-3"/>
        </w:rPr>
        <w:t xml:space="preserve"> </w:t>
      </w:r>
      <w:r>
        <w:t>public</w:t>
      </w:r>
      <w:r>
        <w:rPr>
          <w:spacing w:val="-3"/>
        </w:rPr>
        <w:t xml:space="preserve"> </w:t>
      </w:r>
      <w:r>
        <w:t>accountants</w:t>
      </w:r>
      <w:r>
        <w:rPr>
          <w:spacing w:val="-3"/>
        </w:rPr>
        <w:t xml:space="preserve"> </w:t>
      </w:r>
      <w:r>
        <w:t>is</w:t>
      </w:r>
      <w:r>
        <w:rPr>
          <w:spacing w:val="-3"/>
        </w:rPr>
        <w:t xml:space="preserve"> </w:t>
      </w:r>
      <w:r>
        <w:t>not</w:t>
      </w:r>
      <w:r>
        <w:rPr>
          <w:spacing w:val="-3"/>
        </w:rPr>
        <w:t xml:space="preserve"> </w:t>
      </w:r>
      <w:r>
        <w:t>required</w:t>
      </w:r>
      <w:r>
        <w:rPr>
          <w:spacing w:val="-3"/>
        </w:rPr>
        <w:t xml:space="preserve"> </w:t>
      </w:r>
      <w:r>
        <w:t>to</w:t>
      </w:r>
      <w:r>
        <w:rPr>
          <w:spacing w:val="-3"/>
        </w:rPr>
        <w:t xml:space="preserve"> </w:t>
      </w:r>
      <w:r>
        <w:t>be</w:t>
      </w:r>
      <w:r>
        <w:rPr>
          <w:spacing w:val="-3"/>
        </w:rPr>
        <w:t xml:space="preserve"> </w:t>
      </w:r>
      <w:r>
        <w:t>submitted</w:t>
      </w:r>
      <w:r>
        <w:rPr>
          <w:spacing w:val="-3"/>
        </w:rPr>
        <w:t xml:space="preserve"> </w:t>
      </w:r>
      <w:r>
        <w:t xml:space="preserve">to a vote of shareholders, we value the opinions of our shareholders and believe that shareholder ratification of such appointment is </w:t>
      </w:r>
      <w:proofErr w:type="gramStart"/>
      <w:r>
        <w:t>a good</w:t>
      </w:r>
      <w:proofErr w:type="gramEnd"/>
      <w:r>
        <w:t xml:space="preserve"> corporate governance practice. If the shareholders do not ratify the appointment of KPMG, the Board will reconsider the appointment of independent public accountants.</w:t>
      </w:r>
    </w:p>
    <w:p w14:paraId="5BB60346" w14:textId="77777777" w:rsidR="00843579" w:rsidRDefault="00843579">
      <w:pPr>
        <w:pStyle w:val="BodyText"/>
        <w:spacing w:before="71"/>
      </w:pPr>
    </w:p>
    <w:p w14:paraId="5BB60347" w14:textId="77777777" w:rsidR="00843579" w:rsidRDefault="002D5E79">
      <w:pPr>
        <w:pStyle w:val="BodyText"/>
        <w:spacing w:line="249" w:lineRule="auto"/>
        <w:ind w:left="1627" w:right="1215"/>
        <w:jc w:val="both"/>
      </w:pPr>
      <w:r>
        <w:rPr>
          <w:noProof/>
        </w:rPr>
        <w:drawing>
          <wp:anchor distT="0" distB="0" distL="0" distR="0" simplePos="0" relativeHeight="251658268" behindDoc="0" locked="0" layoutInCell="1" allowOverlap="1" wp14:anchorId="5BB61658" wp14:editId="5BB61659">
            <wp:simplePos x="0" y="0"/>
            <wp:positionH relativeFrom="page">
              <wp:posOffset>776351</wp:posOffset>
            </wp:positionH>
            <wp:positionV relativeFrom="paragraph">
              <wp:posOffset>10534</wp:posOffset>
            </wp:positionV>
            <wp:extent cx="190499" cy="192024"/>
            <wp:effectExtent l="0" t="0" r="0" b="0"/>
            <wp:wrapNone/>
            <wp:docPr id="466" name="Imag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pic:cNvPicPr/>
                  </pic:nvPicPr>
                  <pic:blipFill>
                    <a:blip r:embed="rId68" cstate="print"/>
                    <a:stretch>
                      <a:fillRect/>
                    </a:stretch>
                  </pic:blipFill>
                  <pic:spPr>
                    <a:xfrm>
                      <a:off x="0" y="0"/>
                      <a:ext cx="190499" cy="192024"/>
                    </a:xfrm>
                    <a:prstGeom prst="rect">
                      <a:avLst/>
                    </a:prstGeom>
                  </pic:spPr>
                </pic:pic>
              </a:graphicData>
            </a:graphic>
          </wp:anchor>
        </w:drawing>
      </w:r>
      <w:r>
        <w:t xml:space="preserve">THE BOARD OF DIRECTORS RECOMMENDS A </w:t>
      </w:r>
      <w:r>
        <w:rPr>
          <w:b/>
          <w:color w:val="CB223B"/>
        </w:rPr>
        <w:t xml:space="preserve">VOTE FOR </w:t>
      </w:r>
      <w:r>
        <w:t>RATIFICATION OF THE APPOINTMENT OF KPMG LLP</w:t>
      </w:r>
      <w:r>
        <w:rPr>
          <w:spacing w:val="-8"/>
        </w:rPr>
        <w:t xml:space="preserve"> </w:t>
      </w:r>
      <w:r>
        <w:t>AS PRINCIPAL</w:t>
      </w:r>
      <w:r>
        <w:rPr>
          <w:spacing w:val="-2"/>
        </w:rPr>
        <w:t xml:space="preserve"> </w:t>
      </w:r>
      <w:r>
        <w:t>INDEPENDENT PUBLIC</w:t>
      </w:r>
      <w:r>
        <w:rPr>
          <w:spacing w:val="-5"/>
        </w:rPr>
        <w:t xml:space="preserve"> </w:t>
      </w:r>
      <w:r>
        <w:t>ACCOUNTANTS TO EXAMINE OUR FINANCIAL</w:t>
      </w:r>
      <w:r>
        <w:rPr>
          <w:spacing w:val="-2"/>
        </w:rPr>
        <w:t xml:space="preserve"> </w:t>
      </w:r>
      <w:r>
        <w:t>STATEMENTS</w:t>
      </w:r>
      <w:r>
        <w:rPr>
          <w:spacing w:val="-5"/>
        </w:rPr>
        <w:t xml:space="preserve"> </w:t>
      </w:r>
      <w:r>
        <w:t>AND BOOKS AND RECORDS FOR THE YEAR ENDING DECEMBER 31, 2026.</w:t>
      </w:r>
    </w:p>
    <w:p w14:paraId="5BB60348" w14:textId="77777777" w:rsidR="00843579" w:rsidRDefault="00843579">
      <w:pPr>
        <w:pStyle w:val="BodyText"/>
        <w:spacing w:line="249" w:lineRule="auto"/>
        <w:jc w:val="both"/>
        <w:sectPr w:rsidR="00843579">
          <w:pgSz w:w="12240" w:h="15840"/>
          <w:pgMar w:top="720" w:right="0" w:bottom="700" w:left="0" w:header="0" w:footer="500" w:gutter="0"/>
          <w:cols w:space="720"/>
        </w:sectPr>
      </w:pPr>
    </w:p>
    <w:p w14:paraId="5BB60349" w14:textId="77777777" w:rsidR="00843579" w:rsidRDefault="002D5E79">
      <w:pPr>
        <w:pStyle w:val="Heading1"/>
        <w:jc w:val="both"/>
      </w:pPr>
      <w:bookmarkStart w:id="83" w:name="Audit_Committee_Report"/>
      <w:bookmarkStart w:id="84" w:name="_bookmark40"/>
      <w:bookmarkEnd w:id="83"/>
      <w:bookmarkEnd w:id="84"/>
      <w:r>
        <w:rPr>
          <w:color w:val="CB223B"/>
        </w:rPr>
        <w:t>Audit</w:t>
      </w:r>
      <w:r>
        <w:rPr>
          <w:color w:val="CB223B"/>
          <w:spacing w:val="-5"/>
        </w:rPr>
        <w:t xml:space="preserve"> </w:t>
      </w:r>
      <w:r>
        <w:rPr>
          <w:color w:val="CB223B"/>
        </w:rPr>
        <w:t>Committee</w:t>
      </w:r>
      <w:r>
        <w:rPr>
          <w:color w:val="CB223B"/>
          <w:spacing w:val="-4"/>
        </w:rPr>
        <w:t xml:space="preserve"> </w:t>
      </w:r>
      <w:r>
        <w:rPr>
          <w:spacing w:val="-2"/>
        </w:rPr>
        <w:t>Report</w:t>
      </w:r>
    </w:p>
    <w:p w14:paraId="5BB6034A" w14:textId="77777777" w:rsidR="00843579" w:rsidRDefault="002D5E79">
      <w:pPr>
        <w:pStyle w:val="BodyText"/>
        <w:spacing w:before="477" w:line="247" w:lineRule="auto"/>
        <w:ind w:left="1170" w:right="1162"/>
        <w:jc w:val="both"/>
      </w:pPr>
      <w:r>
        <w:t xml:space="preserve">We operate under a written charter, a copy of which is available on Halliburton’s website at </w:t>
      </w:r>
      <w:hyperlink r:id="rId115">
        <w:r w:rsidR="00843579">
          <w:rPr>
            <w:b/>
            <w:i/>
            <w:color w:val="CB223B"/>
          </w:rPr>
          <w:t>www.halliburton.com</w:t>
        </w:r>
        <w:r w:rsidR="00843579">
          <w:t>.</w:t>
        </w:r>
      </w:hyperlink>
      <w:r>
        <w:t xml:space="preserve"> As required by the charter, we review and reassess the charter annually and recommend any changes to the Board for approval. We are also mindful of the observations provided in the Securities and Exchange Commission’s Statement on</w:t>
      </w:r>
      <w:r>
        <w:rPr>
          <w:spacing w:val="40"/>
        </w:rPr>
        <w:t xml:space="preserve"> </w:t>
      </w:r>
      <w:r>
        <w:t>Role of</w:t>
      </w:r>
      <w:r>
        <w:rPr>
          <w:spacing w:val="-4"/>
        </w:rPr>
        <w:t xml:space="preserve"> </w:t>
      </w:r>
      <w:r>
        <w:t>Audit Committees in Financial Reporting and Key Reminders Regarding Oversight Responsibilities.</w:t>
      </w:r>
    </w:p>
    <w:p w14:paraId="5BB6034B" w14:textId="77777777" w:rsidR="00843579" w:rsidRDefault="002D5E79">
      <w:pPr>
        <w:pStyle w:val="BodyText"/>
        <w:spacing w:before="204" w:line="247" w:lineRule="auto"/>
        <w:ind w:left="1170" w:right="1160"/>
        <w:jc w:val="both"/>
      </w:pPr>
      <w:r>
        <w:t>Halliburton’s management is responsible for preparing Halliburton’s financial statements, and the principal independent public</w:t>
      </w:r>
      <w:r>
        <w:rPr>
          <w:spacing w:val="-3"/>
        </w:rPr>
        <w:t xml:space="preserve"> </w:t>
      </w:r>
      <w:r>
        <w:t>accountants</w:t>
      </w:r>
      <w:r>
        <w:rPr>
          <w:spacing w:val="-3"/>
        </w:rPr>
        <w:t xml:space="preserve"> </w:t>
      </w:r>
      <w:r>
        <w:t>are</w:t>
      </w:r>
      <w:r>
        <w:rPr>
          <w:spacing w:val="-3"/>
        </w:rPr>
        <w:t xml:space="preserve"> </w:t>
      </w:r>
      <w:r>
        <w:t>responsible</w:t>
      </w:r>
      <w:r>
        <w:rPr>
          <w:spacing w:val="-3"/>
        </w:rPr>
        <w:t xml:space="preserve"> </w:t>
      </w:r>
      <w:r>
        <w:t>for</w:t>
      </w:r>
      <w:r>
        <w:rPr>
          <w:spacing w:val="-3"/>
        </w:rPr>
        <w:t xml:space="preserve"> </w:t>
      </w:r>
      <w:r>
        <w:t>auditing</w:t>
      </w:r>
      <w:r>
        <w:rPr>
          <w:spacing w:val="-3"/>
        </w:rPr>
        <w:t xml:space="preserve"> </w:t>
      </w:r>
      <w:r>
        <w:t>those</w:t>
      </w:r>
      <w:r>
        <w:rPr>
          <w:spacing w:val="-3"/>
        </w:rPr>
        <w:t xml:space="preserve"> </w:t>
      </w:r>
      <w:r>
        <w:t>financial</w:t>
      </w:r>
      <w:r>
        <w:rPr>
          <w:spacing w:val="-3"/>
        </w:rPr>
        <w:t xml:space="preserve"> </w:t>
      </w:r>
      <w:r>
        <w:t>statements.</w:t>
      </w:r>
      <w:r>
        <w:rPr>
          <w:spacing w:val="-5"/>
        </w:rPr>
        <w:t xml:space="preserve"> </w:t>
      </w:r>
      <w:r>
        <w:t>The</w:t>
      </w:r>
      <w:r>
        <w:rPr>
          <w:spacing w:val="-12"/>
        </w:rPr>
        <w:t xml:space="preserve"> </w:t>
      </w:r>
      <w:r>
        <w:t>Audit</w:t>
      </w:r>
      <w:r>
        <w:rPr>
          <w:spacing w:val="-3"/>
        </w:rPr>
        <w:t xml:space="preserve"> </w:t>
      </w:r>
      <w:r>
        <w:t>Committee’s</w:t>
      </w:r>
      <w:r>
        <w:rPr>
          <w:spacing w:val="-3"/>
        </w:rPr>
        <w:t xml:space="preserve"> </w:t>
      </w:r>
      <w:r>
        <w:t>role</w:t>
      </w:r>
      <w:r>
        <w:rPr>
          <w:spacing w:val="-3"/>
        </w:rPr>
        <w:t xml:space="preserve"> </w:t>
      </w:r>
      <w:r>
        <w:t>is</w:t>
      </w:r>
      <w:r>
        <w:rPr>
          <w:spacing w:val="-3"/>
        </w:rPr>
        <w:t xml:space="preserve"> </w:t>
      </w:r>
      <w:r>
        <w:t>to</w:t>
      </w:r>
      <w:r>
        <w:rPr>
          <w:spacing w:val="-3"/>
        </w:rPr>
        <w:t xml:space="preserve"> </w:t>
      </w:r>
      <w:r>
        <w:t>provide</w:t>
      </w:r>
      <w:r>
        <w:rPr>
          <w:spacing w:val="-3"/>
        </w:rPr>
        <w:t xml:space="preserve"> </w:t>
      </w:r>
      <w:r>
        <w:t xml:space="preserve">oversight of management in carrying out management’s responsibility and to appoint, compensate, retain, oversee the work of, and evaluate the principal independent public accountants. The Audit Committee </w:t>
      </w:r>
      <w:proofErr w:type="gramStart"/>
      <w:r>
        <w:t>is not providing</w:t>
      </w:r>
      <w:proofErr w:type="gramEnd"/>
      <w:r>
        <w:t xml:space="preserve"> any expert or special</w:t>
      </w:r>
      <w:r>
        <w:rPr>
          <w:spacing w:val="40"/>
        </w:rPr>
        <w:t xml:space="preserve"> </w:t>
      </w:r>
      <w:r>
        <w:t xml:space="preserve">assurance </w:t>
      </w:r>
      <w:proofErr w:type="gramStart"/>
      <w:r>
        <w:t>as to</w:t>
      </w:r>
      <w:proofErr w:type="gramEnd"/>
      <w:r>
        <w:t xml:space="preserve"> Halliburton’s financial statements or any professional certification </w:t>
      </w:r>
      <w:proofErr w:type="gramStart"/>
      <w:r>
        <w:t>as to</w:t>
      </w:r>
      <w:proofErr w:type="gramEnd"/>
      <w:r>
        <w:t xml:space="preserve"> the principal independent public accountants’</w:t>
      </w:r>
      <w:r>
        <w:rPr>
          <w:spacing w:val="-5"/>
        </w:rPr>
        <w:t xml:space="preserve"> </w:t>
      </w:r>
      <w:r>
        <w:t>work.</w:t>
      </w:r>
    </w:p>
    <w:p w14:paraId="5BB6034C" w14:textId="77777777" w:rsidR="00843579" w:rsidRDefault="002D5E79">
      <w:pPr>
        <w:pStyle w:val="BodyText"/>
        <w:spacing w:before="206"/>
        <w:ind w:left="1170"/>
        <w:jc w:val="both"/>
      </w:pPr>
      <w:r>
        <w:t>In</w:t>
      </w:r>
      <w:r>
        <w:rPr>
          <w:spacing w:val="-6"/>
        </w:rPr>
        <w:t xml:space="preserve"> </w:t>
      </w:r>
      <w:r>
        <w:t>fulfilling</w:t>
      </w:r>
      <w:r>
        <w:rPr>
          <w:spacing w:val="-3"/>
        </w:rPr>
        <w:t xml:space="preserve"> </w:t>
      </w:r>
      <w:r>
        <w:t>our</w:t>
      </w:r>
      <w:r>
        <w:rPr>
          <w:spacing w:val="-3"/>
        </w:rPr>
        <w:t xml:space="preserve"> </w:t>
      </w:r>
      <w:r>
        <w:t>oversight</w:t>
      </w:r>
      <w:r>
        <w:rPr>
          <w:spacing w:val="-3"/>
        </w:rPr>
        <w:t xml:space="preserve"> </w:t>
      </w:r>
      <w:r>
        <w:t>role</w:t>
      </w:r>
      <w:r>
        <w:rPr>
          <w:spacing w:val="-5"/>
        </w:rPr>
        <w:t xml:space="preserve"> </w:t>
      </w:r>
      <w:r>
        <w:t>for</w:t>
      </w:r>
      <w:r>
        <w:rPr>
          <w:spacing w:val="-3"/>
        </w:rPr>
        <w:t xml:space="preserve"> </w:t>
      </w:r>
      <w:r>
        <w:t>the</w:t>
      </w:r>
      <w:r>
        <w:rPr>
          <w:spacing w:val="-3"/>
        </w:rPr>
        <w:t xml:space="preserve"> </w:t>
      </w:r>
      <w:r>
        <w:t>year</w:t>
      </w:r>
      <w:r>
        <w:rPr>
          <w:spacing w:val="-4"/>
        </w:rPr>
        <w:t xml:space="preserve"> </w:t>
      </w:r>
      <w:r>
        <w:t>ended</w:t>
      </w:r>
      <w:r>
        <w:rPr>
          <w:spacing w:val="-4"/>
        </w:rPr>
        <w:t xml:space="preserve"> </w:t>
      </w:r>
      <w:r>
        <w:t>December</w:t>
      </w:r>
      <w:r>
        <w:rPr>
          <w:spacing w:val="-3"/>
        </w:rPr>
        <w:t xml:space="preserve"> </w:t>
      </w:r>
      <w:r>
        <w:t>31,</w:t>
      </w:r>
      <w:r>
        <w:rPr>
          <w:spacing w:val="-3"/>
        </w:rPr>
        <w:t xml:space="preserve"> </w:t>
      </w:r>
      <w:r>
        <w:t>2025,</w:t>
      </w:r>
      <w:r>
        <w:rPr>
          <w:spacing w:val="-3"/>
        </w:rPr>
        <w:t xml:space="preserve"> </w:t>
      </w:r>
      <w:r>
        <w:rPr>
          <w:spacing w:val="-5"/>
        </w:rPr>
        <w:t>we:</w:t>
      </w:r>
    </w:p>
    <w:p w14:paraId="5BB6034D" w14:textId="77777777" w:rsidR="00843579" w:rsidRDefault="002D5E79">
      <w:pPr>
        <w:pStyle w:val="ListParagraph"/>
        <w:numPr>
          <w:ilvl w:val="0"/>
          <w:numId w:val="24"/>
        </w:numPr>
        <w:tabs>
          <w:tab w:val="left" w:pos="1349"/>
        </w:tabs>
        <w:spacing w:before="167"/>
        <w:ind w:left="1349" w:hanging="179"/>
        <w:rPr>
          <w:color w:val="CB223B"/>
          <w:sz w:val="18"/>
        </w:rPr>
      </w:pPr>
      <w:r>
        <w:rPr>
          <w:sz w:val="18"/>
        </w:rPr>
        <w:t>reviewed</w:t>
      </w:r>
      <w:r>
        <w:rPr>
          <w:spacing w:val="-6"/>
          <w:sz w:val="18"/>
        </w:rPr>
        <w:t xml:space="preserve"> </w:t>
      </w:r>
      <w:r>
        <w:rPr>
          <w:sz w:val="18"/>
        </w:rPr>
        <w:t>and</w:t>
      </w:r>
      <w:r>
        <w:rPr>
          <w:spacing w:val="-5"/>
          <w:sz w:val="18"/>
        </w:rPr>
        <w:t xml:space="preserve"> </w:t>
      </w:r>
      <w:r>
        <w:rPr>
          <w:sz w:val="18"/>
        </w:rPr>
        <w:t>discussed</w:t>
      </w:r>
      <w:r>
        <w:rPr>
          <w:spacing w:val="-5"/>
          <w:sz w:val="18"/>
        </w:rPr>
        <w:t xml:space="preserve"> </w:t>
      </w:r>
      <w:r>
        <w:rPr>
          <w:sz w:val="18"/>
        </w:rPr>
        <w:t>Halliburton’s</w:t>
      </w:r>
      <w:r>
        <w:rPr>
          <w:spacing w:val="-5"/>
          <w:sz w:val="18"/>
        </w:rPr>
        <w:t xml:space="preserve"> </w:t>
      </w:r>
      <w:r>
        <w:rPr>
          <w:sz w:val="18"/>
        </w:rPr>
        <w:t>audited</w:t>
      </w:r>
      <w:r>
        <w:rPr>
          <w:spacing w:val="-5"/>
          <w:sz w:val="18"/>
        </w:rPr>
        <w:t xml:space="preserve"> </w:t>
      </w:r>
      <w:r>
        <w:rPr>
          <w:sz w:val="18"/>
        </w:rPr>
        <w:t>financial</w:t>
      </w:r>
      <w:r>
        <w:rPr>
          <w:spacing w:val="-5"/>
          <w:sz w:val="18"/>
        </w:rPr>
        <w:t xml:space="preserve"> </w:t>
      </w:r>
      <w:r>
        <w:rPr>
          <w:sz w:val="18"/>
        </w:rPr>
        <w:t>statements</w:t>
      </w:r>
      <w:r>
        <w:rPr>
          <w:spacing w:val="-5"/>
          <w:sz w:val="18"/>
        </w:rPr>
        <w:t xml:space="preserve"> </w:t>
      </w:r>
      <w:r>
        <w:rPr>
          <w:sz w:val="18"/>
        </w:rPr>
        <w:t>with</w:t>
      </w:r>
      <w:r>
        <w:rPr>
          <w:spacing w:val="-5"/>
          <w:sz w:val="18"/>
        </w:rPr>
        <w:t xml:space="preserve"> </w:t>
      </w:r>
      <w:proofErr w:type="gramStart"/>
      <w:r>
        <w:rPr>
          <w:spacing w:val="-2"/>
          <w:sz w:val="18"/>
        </w:rPr>
        <w:t>management;</w:t>
      </w:r>
      <w:proofErr w:type="gramEnd"/>
    </w:p>
    <w:p w14:paraId="5BB6034E" w14:textId="77777777" w:rsidR="00843579" w:rsidRDefault="002D5E79">
      <w:pPr>
        <w:pStyle w:val="ListParagraph"/>
        <w:numPr>
          <w:ilvl w:val="0"/>
          <w:numId w:val="24"/>
        </w:numPr>
        <w:tabs>
          <w:tab w:val="left" w:pos="1350"/>
        </w:tabs>
        <w:spacing w:line="247" w:lineRule="auto"/>
        <w:ind w:right="1161"/>
        <w:rPr>
          <w:color w:val="CB223B"/>
          <w:sz w:val="18"/>
        </w:rPr>
      </w:pPr>
      <w:r>
        <w:rPr>
          <w:sz w:val="18"/>
        </w:rPr>
        <w:t>discussed</w:t>
      </w:r>
      <w:r>
        <w:rPr>
          <w:spacing w:val="40"/>
          <w:sz w:val="18"/>
        </w:rPr>
        <w:t xml:space="preserve"> </w:t>
      </w:r>
      <w:r>
        <w:rPr>
          <w:sz w:val="18"/>
        </w:rPr>
        <w:t>with</w:t>
      </w:r>
      <w:r>
        <w:rPr>
          <w:spacing w:val="40"/>
          <w:sz w:val="18"/>
        </w:rPr>
        <w:t xml:space="preserve"> </w:t>
      </w:r>
      <w:r>
        <w:rPr>
          <w:sz w:val="18"/>
        </w:rPr>
        <w:t>KPMG</w:t>
      </w:r>
      <w:r>
        <w:rPr>
          <w:spacing w:val="40"/>
          <w:sz w:val="18"/>
        </w:rPr>
        <w:t xml:space="preserve"> </w:t>
      </w:r>
      <w:r>
        <w:rPr>
          <w:sz w:val="18"/>
        </w:rPr>
        <w:t>LLP,</w:t>
      </w:r>
      <w:r>
        <w:rPr>
          <w:spacing w:val="40"/>
          <w:sz w:val="18"/>
        </w:rPr>
        <w:t xml:space="preserve"> </w:t>
      </w:r>
      <w:r>
        <w:rPr>
          <w:sz w:val="18"/>
        </w:rPr>
        <w:t>Halliburton’s</w:t>
      </w:r>
      <w:r>
        <w:rPr>
          <w:spacing w:val="40"/>
          <w:sz w:val="18"/>
        </w:rPr>
        <w:t xml:space="preserve"> </w:t>
      </w:r>
      <w:r>
        <w:rPr>
          <w:sz w:val="18"/>
        </w:rPr>
        <w:t>principal</w:t>
      </w:r>
      <w:r>
        <w:rPr>
          <w:spacing w:val="40"/>
          <w:sz w:val="18"/>
        </w:rPr>
        <w:t xml:space="preserve"> </w:t>
      </w:r>
      <w:r>
        <w:rPr>
          <w:sz w:val="18"/>
        </w:rPr>
        <w:t>independent</w:t>
      </w:r>
      <w:r>
        <w:rPr>
          <w:spacing w:val="40"/>
          <w:sz w:val="18"/>
        </w:rPr>
        <w:t xml:space="preserve"> </w:t>
      </w:r>
      <w:r>
        <w:rPr>
          <w:sz w:val="18"/>
        </w:rPr>
        <w:t>public</w:t>
      </w:r>
      <w:r>
        <w:rPr>
          <w:spacing w:val="40"/>
          <w:sz w:val="18"/>
        </w:rPr>
        <w:t xml:space="preserve"> </w:t>
      </w:r>
      <w:r>
        <w:rPr>
          <w:sz w:val="18"/>
        </w:rPr>
        <w:t>accountants,</w:t>
      </w:r>
      <w:r>
        <w:rPr>
          <w:spacing w:val="40"/>
          <w:sz w:val="18"/>
        </w:rPr>
        <w:t xml:space="preserve"> </w:t>
      </w:r>
      <w:r>
        <w:rPr>
          <w:sz w:val="18"/>
        </w:rPr>
        <w:t>the</w:t>
      </w:r>
      <w:r>
        <w:rPr>
          <w:spacing w:val="40"/>
          <w:sz w:val="18"/>
        </w:rPr>
        <w:t xml:space="preserve"> </w:t>
      </w:r>
      <w:r>
        <w:rPr>
          <w:sz w:val="18"/>
        </w:rPr>
        <w:t>matters</w:t>
      </w:r>
      <w:r>
        <w:rPr>
          <w:spacing w:val="40"/>
          <w:sz w:val="18"/>
        </w:rPr>
        <w:t xml:space="preserve"> </w:t>
      </w:r>
      <w:r>
        <w:rPr>
          <w:sz w:val="18"/>
        </w:rPr>
        <w:t>required</w:t>
      </w:r>
      <w:r>
        <w:rPr>
          <w:spacing w:val="40"/>
          <w:sz w:val="18"/>
        </w:rPr>
        <w:t xml:space="preserve"> </w:t>
      </w:r>
      <w:r>
        <w:rPr>
          <w:sz w:val="18"/>
        </w:rPr>
        <w:t>by</w:t>
      </w:r>
      <w:r>
        <w:rPr>
          <w:spacing w:val="31"/>
          <w:sz w:val="18"/>
        </w:rPr>
        <w:t xml:space="preserve"> </w:t>
      </w:r>
      <w:r>
        <w:rPr>
          <w:sz w:val="18"/>
        </w:rPr>
        <w:t xml:space="preserve">Auditing Standard 1301 relating to the conduct of the </w:t>
      </w:r>
      <w:proofErr w:type="gramStart"/>
      <w:r>
        <w:rPr>
          <w:sz w:val="18"/>
        </w:rPr>
        <w:t>audit;</w:t>
      </w:r>
      <w:proofErr w:type="gramEnd"/>
    </w:p>
    <w:p w14:paraId="5BB6034F" w14:textId="77777777" w:rsidR="00843579" w:rsidRDefault="002D5E79">
      <w:pPr>
        <w:pStyle w:val="ListParagraph"/>
        <w:numPr>
          <w:ilvl w:val="0"/>
          <w:numId w:val="24"/>
        </w:numPr>
        <w:tabs>
          <w:tab w:val="left" w:pos="1350"/>
        </w:tabs>
        <w:spacing w:before="102" w:line="247" w:lineRule="auto"/>
        <w:ind w:right="1163"/>
        <w:rPr>
          <w:color w:val="CB223B"/>
          <w:sz w:val="18"/>
        </w:rPr>
      </w:pPr>
      <w:r>
        <w:rPr>
          <w:sz w:val="18"/>
        </w:rPr>
        <w:t xml:space="preserve">received from KPMG the written disclosures and the letter required by the Public Company Accounting Oversight Board regarding KPMG’s </w:t>
      </w:r>
      <w:proofErr w:type="gramStart"/>
      <w:r>
        <w:rPr>
          <w:sz w:val="18"/>
        </w:rPr>
        <w:t>independence;</w:t>
      </w:r>
      <w:proofErr w:type="gramEnd"/>
    </w:p>
    <w:p w14:paraId="5BB60350" w14:textId="77777777" w:rsidR="00843579" w:rsidRDefault="002D5E79">
      <w:pPr>
        <w:pStyle w:val="ListParagraph"/>
        <w:numPr>
          <w:ilvl w:val="0"/>
          <w:numId w:val="24"/>
        </w:numPr>
        <w:tabs>
          <w:tab w:val="left" w:pos="1349"/>
        </w:tabs>
        <w:spacing w:before="102"/>
        <w:ind w:left="1349" w:hanging="179"/>
        <w:rPr>
          <w:color w:val="CB223B"/>
          <w:sz w:val="18"/>
        </w:rPr>
      </w:pPr>
      <w:r>
        <w:rPr>
          <w:sz w:val="18"/>
        </w:rPr>
        <w:t>evaluated</w:t>
      </w:r>
      <w:r>
        <w:rPr>
          <w:spacing w:val="-5"/>
          <w:sz w:val="18"/>
        </w:rPr>
        <w:t xml:space="preserve"> </w:t>
      </w:r>
      <w:r>
        <w:rPr>
          <w:sz w:val="18"/>
        </w:rPr>
        <w:t>KPMG’s</w:t>
      </w:r>
      <w:r>
        <w:rPr>
          <w:spacing w:val="-4"/>
          <w:sz w:val="18"/>
        </w:rPr>
        <w:t xml:space="preserve"> </w:t>
      </w:r>
      <w:r>
        <w:rPr>
          <w:sz w:val="18"/>
        </w:rPr>
        <w:t>service</w:t>
      </w:r>
      <w:r>
        <w:rPr>
          <w:spacing w:val="-4"/>
          <w:sz w:val="18"/>
        </w:rPr>
        <w:t xml:space="preserve"> </w:t>
      </w:r>
      <w:r>
        <w:rPr>
          <w:sz w:val="18"/>
        </w:rPr>
        <w:t>quality;</w:t>
      </w:r>
      <w:r>
        <w:rPr>
          <w:spacing w:val="-4"/>
          <w:sz w:val="18"/>
        </w:rPr>
        <w:t xml:space="preserve"> </w:t>
      </w:r>
      <w:r>
        <w:rPr>
          <w:spacing w:val="-5"/>
          <w:sz w:val="18"/>
        </w:rPr>
        <w:t>and</w:t>
      </w:r>
    </w:p>
    <w:p w14:paraId="5BB60351" w14:textId="77777777" w:rsidR="00843579" w:rsidRDefault="002D5E79">
      <w:pPr>
        <w:pStyle w:val="ListParagraph"/>
        <w:numPr>
          <w:ilvl w:val="0"/>
          <w:numId w:val="24"/>
        </w:numPr>
        <w:tabs>
          <w:tab w:val="left" w:pos="1350"/>
        </w:tabs>
        <w:spacing w:line="247" w:lineRule="auto"/>
        <w:ind w:right="1163"/>
        <w:rPr>
          <w:color w:val="CB223B"/>
          <w:sz w:val="18"/>
        </w:rPr>
      </w:pPr>
      <w:r>
        <w:rPr>
          <w:sz w:val="18"/>
        </w:rPr>
        <w:t>discussed</w:t>
      </w:r>
      <w:r>
        <w:rPr>
          <w:spacing w:val="33"/>
          <w:sz w:val="18"/>
        </w:rPr>
        <w:t xml:space="preserve"> </w:t>
      </w:r>
      <w:r>
        <w:rPr>
          <w:sz w:val="18"/>
        </w:rPr>
        <w:t>with</w:t>
      </w:r>
      <w:r>
        <w:rPr>
          <w:spacing w:val="33"/>
          <w:sz w:val="18"/>
        </w:rPr>
        <w:t xml:space="preserve"> </w:t>
      </w:r>
      <w:r>
        <w:rPr>
          <w:sz w:val="18"/>
        </w:rPr>
        <w:t>KPMG</w:t>
      </w:r>
      <w:r>
        <w:rPr>
          <w:spacing w:val="33"/>
          <w:sz w:val="18"/>
        </w:rPr>
        <w:t xml:space="preserve"> </w:t>
      </w:r>
      <w:r>
        <w:rPr>
          <w:sz w:val="18"/>
        </w:rPr>
        <w:t>its</w:t>
      </w:r>
      <w:r>
        <w:rPr>
          <w:spacing w:val="33"/>
          <w:sz w:val="18"/>
        </w:rPr>
        <w:t xml:space="preserve"> </w:t>
      </w:r>
      <w:r>
        <w:rPr>
          <w:sz w:val="18"/>
        </w:rPr>
        <w:t>independence</w:t>
      </w:r>
      <w:r>
        <w:rPr>
          <w:spacing w:val="33"/>
          <w:sz w:val="18"/>
        </w:rPr>
        <w:t xml:space="preserve"> </w:t>
      </w:r>
      <w:r>
        <w:rPr>
          <w:sz w:val="18"/>
        </w:rPr>
        <w:t>and</w:t>
      </w:r>
      <w:r>
        <w:rPr>
          <w:spacing w:val="33"/>
          <w:sz w:val="18"/>
        </w:rPr>
        <w:t xml:space="preserve"> </w:t>
      </w:r>
      <w:r>
        <w:rPr>
          <w:sz w:val="18"/>
        </w:rPr>
        <w:t>reviewed</w:t>
      </w:r>
      <w:r>
        <w:rPr>
          <w:spacing w:val="33"/>
          <w:sz w:val="18"/>
        </w:rPr>
        <w:t xml:space="preserve"> </w:t>
      </w:r>
      <w:r>
        <w:rPr>
          <w:sz w:val="18"/>
        </w:rPr>
        <w:t>other</w:t>
      </w:r>
      <w:r>
        <w:rPr>
          <w:spacing w:val="33"/>
          <w:sz w:val="18"/>
        </w:rPr>
        <w:t xml:space="preserve"> </w:t>
      </w:r>
      <w:r>
        <w:rPr>
          <w:sz w:val="18"/>
        </w:rPr>
        <w:t>matters</w:t>
      </w:r>
      <w:r>
        <w:rPr>
          <w:spacing w:val="33"/>
          <w:sz w:val="18"/>
        </w:rPr>
        <w:t xml:space="preserve"> </w:t>
      </w:r>
      <w:r>
        <w:rPr>
          <w:sz w:val="18"/>
        </w:rPr>
        <w:t>required</w:t>
      </w:r>
      <w:r>
        <w:rPr>
          <w:spacing w:val="33"/>
          <w:sz w:val="18"/>
        </w:rPr>
        <w:t xml:space="preserve"> </w:t>
      </w:r>
      <w:r>
        <w:rPr>
          <w:sz w:val="18"/>
        </w:rPr>
        <w:t>to</w:t>
      </w:r>
      <w:r>
        <w:rPr>
          <w:spacing w:val="33"/>
          <w:sz w:val="18"/>
        </w:rPr>
        <w:t xml:space="preserve"> </w:t>
      </w:r>
      <w:r>
        <w:rPr>
          <w:sz w:val="18"/>
        </w:rPr>
        <w:t>be</w:t>
      </w:r>
      <w:r>
        <w:rPr>
          <w:spacing w:val="33"/>
          <w:sz w:val="18"/>
        </w:rPr>
        <w:t xml:space="preserve"> </w:t>
      </w:r>
      <w:r>
        <w:rPr>
          <w:sz w:val="18"/>
        </w:rPr>
        <w:t>considered</w:t>
      </w:r>
      <w:r>
        <w:rPr>
          <w:spacing w:val="33"/>
          <w:sz w:val="18"/>
        </w:rPr>
        <w:t xml:space="preserve"> </w:t>
      </w:r>
      <w:r>
        <w:rPr>
          <w:sz w:val="18"/>
        </w:rPr>
        <w:t>under</w:t>
      </w:r>
      <w:r>
        <w:rPr>
          <w:spacing w:val="33"/>
          <w:sz w:val="18"/>
        </w:rPr>
        <w:t xml:space="preserve"> </w:t>
      </w:r>
      <w:r>
        <w:rPr>
          <w:sz w:val="18"/>
        </w:rPr>
        <w:t>Securities</w:t>
      </w:r>
      <w:r>
        <w:rPr>
          <w:spacing w:val="33"/>
          <w:sz w:val="18"/>
        </w:rPr>
        <w:t xml:space="preserve"> </w:t>
      </w:r>
      <w:r>
        <w:rPr>
          <w:sz w:val="18"/>
        </w:rPr>
        <w:t>and Exchange Commission rules regarding KPMG’s independence.</w:t>
      </w:r>
    </w:p>
    <w:p w14:paraId="5BB60352" w14:textId="77777777" w:rsidR="00843579" w:rsidRDefault="002D5E79">
      <w:pPr>
        <w:pStyle w:val="BodyText"/>
        <w:spacing w:before="202" w:line="247" w:lineRule="auto"/>
        <w:ind w:left="1170" w:right="1161"/>
        <w:jc w:val="both"/>
      </w:pPr>
      <w:r>
        <w:t xml:space="preserve">Based on the foregoing, we recommended to the Board that the audited financial statements be included in Halliburton’s Annual Report on Form 10-K for the fiscal year </w:t>
      </w:r>
      <w:proofErr w:type="gramStart"/>
      <w:r>
        <w:t>ended</w:t>
      </w:r>
      <w:proofErr w:type="gramEnd"/>
      <w:r>
        <w:t xml:space="preserve"> December 31, 2025, for filing with the Securities and Exchange </w:t>
      </w:r>
      <w:r>
        <w:rPr>
          <w:spacing w:val="-2"/>
        </w:rPr>
        <w:t>Commission.</w:t>
      </w:r>
    </w:p>
    <w:p w14:paraId="5BB60353" w14:textId="77777777" w:rsidR="00843579" w:rsidRDefault="002D5E79">
      <w:pPr>
        <w:pStyle w:val="Heading9"/>
        <w:spacing w:before="163"/>
        <w:ind w:left="0" w:right="1165"/>
        <w:jc w:val="right"/>
      </w:pPr>
      <w:r>
        <w:t>THE</w:t>
      </w:r>
      <w:r>
        <w:rPr>
          <w:spacing w:val="-2"/>
        </w:rPr>
        <w:t xml:space="preserve"> </w:t>
      </w:r>
      <w:r>
        <w:t>AUDIT</w:t>
      </w:r>
      <w:r>
        <w:rPr>
          <w:spacing w:val="-2"/>
        </w:rPr>
        <w:t xml:space="preserve"> COMMITTEE</w:t>
      </w:r>
    </w:p>
    <w:p w14:paraId="5BB60354" w14:textId="77777777" w:rsidR="00843579" w:rsidRDefault="002D5E79">
      <w:pPr>
        <w:pStyle w:val="BodyText"/>
        <w:spacing w:before="164"/>
        <w:ind w:right="1166"/>
        <w:jc w:val="right"/>
      </w:pPr>
      <w:r>
        <w:t>Abdulaziz</w:t>
      </w:r>
      <w:r>
        <w:rPr>
          <w:spacing w:val="-13"/>
        </w:rPr>
        <w:t xml:space="preserve"> </w:t>
      </w:r>
      <w:r>
        <w:t>F.</w:t>
      </w:r>
      <w:r>
        <w:rPr>
          <w:spacing w:val="-12"/>
        </w:rPr>
        <w:t xml:space="preserve"> </w:t>
      </w:r>
      <w:r>
        <w:t>Al</w:t>
      </w:r>
      <w:r>
        <w:rPr>
          <w:spacing w:val="-11"/>
        </w:rPr>
        <w:t xml:space="preserve"> </w:t>
      </w:r>
      <w:r>
        <w:rPr>
          <w:spacing w:val="-2"/>
        </w:rPr>
        <w:t>Khayyal</w:t>
      </w:r>
    </w:p>
    <w:p w14:paraId="5BB60355" w14:textId="77777777" w:rsidR="00843579" w:rsidRDefault="002D5E79">
      <w:pPr>
        <w:pStyle w:val="BodyText"/>
        <w:spacing w:before="43" w:line="290" w:lineRule="auto"/>
        <w:ind w:left="9591" w:right="1166" w:firstLine="199"/>
        <w:jc w:val="right"/>
      </w:pPr>
      <w:r>
        <w:t>Alan</w:t>
      </w:r>
      <w:r>
        <w:rPr>
          <w:spacing w:val="-15"/>
        </w:rPr>
        <w:t xml:space="preserve"> </w:t>
      </w:r>
      <w:r>
        <w:t>M.</w:t>
      </w:r>
      <w:r>
        <w:rPr>
          <w:spacing w:val="-12"/>
        </w:rPr>
        <w:t xml:space="preserve"> </w:t>
      </w:r>
      <w:r>
        <w:t>Bennett Earl</w:t>
      </w:r>
      <w:r>
        <w:rPr>
          <w:spacing w:val="-15"/>
        </w:rPr>
        <w:t xml:space="preserve"> </w:t>
      </w:r>
      <w:r>
        <w:t>M.</w:t>
      </w:r>
      <w:r>
        <w:rPr>
          <w:spacing w:val="-12"/>
        </w:rPr>
        <w:t xml:space="preserve"> </w:t>
      </w:r>
      <w:r>
        <w:t>Cummings Murry S. Gerber</w:t>
      </w:r>
    </w:p>
    <w:p w14:paraId="5BB60356" w14:textId="77777777" w:rsidR="00843579" w:rsidRDefault="002D5E79">
      <w:pPr>
        <w:pStyle w:val="BodyText"/>
        <w:spacing w:line="206" w:lineRule="exact"/>
        <w:ind w:right="1166"/>
        <w:jc w:val="right"/>
      </w:pPr>
      <w:r>
        <w:t>Tobi</w:t>
      </w:r>
      <w:r>
        <w:rPr>
          <w:spacing w:val="-11"/>
        </w:rPr>
        <w:t xml:space="preserve"> </w:t>
      </w:r>
      <w:r>
        <w:t>M.</w:t>
      </w:r>
      <w:r>
        <w:rPr>
          <w:spacing w:val="-9"/>
        </w:rPr>
        <w:t xml:space="preserve"> </w:t>
      </w:r>
      <w:r>
        <w:t>Edwards</w:t>
      </w:r>
      <w:r>
        <w:rPr>
          <w:spacing w:val="-12"/>
        </w:rPr>
        <w:t xml:space="preserve"> </w:t>
      </w:r>
      <w:r>
        <w:rPr>
          <w:spacing w:val="-4"/>
        </w:rPr>
        <w:t>Young</w:t>
      </w:r>
    </w:p>
    <w:p w14:paraId="5BB60357" w14:textId="77777777" w:rsidR="00843579" w:rsidRDefault="00843579">
      <w:pPr>
        <w:pStyle w:val="BodyText"/>
        <w:spacing w:line="206" w:lineRule="exact"/>
        <w:jc w:val="right"/>
        <w:sectPr w:rsidR="00843579">
          <w:pgSz w:w="12240" w:h="15840"/>
          <w:pgMar w:top="720" w:right="0" w:bottom="700" w:left="0" w:header="0" w:footer="500" w:gutter="0"/>
          <w:cols w:space="720"/>
        </w:sectPr>
      </w:pPr>
    </w:p>
    <w:p w14:paraId="5BB60358" w14:textId="77777777" w:rsidR="00843579" w:rsidRDefault="002D5E79">
      <w:pPr>
        <w:pStyle w:val="Heading1"/>
      </w:pPr>
      <w:bookmarkStart w:id="85" w:name="Fees_Paid_to_KPMG_LLP"/>
      <w:bookmarkStart w:id="86" w:name="_bookmark41"/>
      <w:bookmarkEnd w:id="85"/>
      <w:bookmarkEnd w:id="86"/>
      <w:r>
        <w:rPr>
          <w:color w:val="CB223B"/>
        </w:rPr>
        <w:t>Fees</w:t>
      </w:r>
      <w:r>
        <w:rPr>
          <w:color w:val="CB223B"/>
          <w:spacing w:val="-1"/>
        </w:rPr>
        <w:t xml:space="preserve"> </w:t>
      </w:r>
      <w:r>
        <w:rPr>
          <w:color w:val="CB223B"/>
        </w:rPr>
        <w:t>Paid</w:t>
      </w:r>
      <w:r>
        <w:rPr>
          <w:color w:val="CB223B"/>
          <w:spacing w:val="-1"/>
        </w:rPr>
        <w:t xml:space="preserve"> </w:t>
      </w:r>
      <w:r>
        <w:rPr>
          <w:color w:val="CB223B"/>
        </w:rPr>
        <w:t>to</w:t>
      </w:r>
      <w:r>
        <w:rPr>
          <w:color w:val="CB223B"/>
          <w:spacing w:val="-3"/>
        </w:rPr>
        <w:t xml:space="preserve"> </w:t>
      </w:r>
      <w:r>
        <w:t>KPMG</w:t>
      </w:r>
      <w:r>
        <w:rPr>
          <w:spacing w:val="-1"/>
        </w:rPr>
        <w:t xml:space="preserve"> </w:t>
      </w:r>
      <w:r>
        <w:rPr>
          <w:spacing w:val="-5"/>
        </w:rPr>
        <w:t>LLP</w:t>
      </w:r>
    </w:p>
    <w:p w14:paraId="5BB60359" w14:textId="77777777" w:rsidR="00843579" w:rsidRDefault="00843579">
      <w:pPr>
        <w:pStyle w:val="BodyText"/>
        <w:rPr>
          <w:b/>
        </w:rPr>
      </w:pPr>
    </w:p>
    <w:p w14:paraId="5BB6035A" w14:textId="77777777" w:rsidR="00843579" w:rsidRDefault="00843579">
      <w:pPr>
        <w:pStyle w:val="BodyText"/>
        <w:spacing w:before="22"/>
        <w:rPr>
          <w:b/>
        </w:rPr>
      </w:pPr>
    </w:p>
    <w:p w14:paraId="5BB6035B" w14:textId="77777777" w:rsidR="00843579" w:rsidRDefault="002D5E79">
      <w:pPr>
        <w:spacing w:before="1"/>
        <w:ind w:right="3764"/>
        <w:jc w:val="right"/>
        <w:rPr>
          <w:sz w:val="18"/>
        </w:rPr>
      </w:pPr>
      <w:r>
        <w:rPr>
          <w:noProof/>
          <w:sz w:val="18"/>
        </w:rPr>
        <mc:AlternateContent>
          <mc:Choice Requires="wps">
            <w:drawing>
              <wp:anchor distT="0" distB="0" distL="0" distR="0" simplePos="0" relativeHeight="251658269" behindDoc="0" locked="0" layoutInCell="1" allowOverlap="1" wp14:anchorId="5BB6165A" wp14:editId="5BB6165B">
                <wp:simplePos x="0" y="0"/>
                <wp:positionH relativeFrom="page">
                  <wp:posOffset>704850</wp:posOffset>
                </wp:positionH>
                <wp:positionV relativeFrom="paragraph">
                  <wp:posOffset>4277</wp:posOffset>
                </wp:positionV>
                <wp:extent cx="6362700" cy="1784985"/>
                <wp:effectExtent l="0" t="0" r="0" b="0"/>
                <wp:wrapNone/>
                <wp:docPr id="467" name="Text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62700" cy="178498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7283"/>
                              <w:gridCol w:w="1283"/>
                              <w:gridCol w:w="1334"/>
                            </w:tblGrid>
                            <w:tr w:rsidR="00843579" w14:paraId="5BB61972" w14:textId="77777777">
                              <w:trPr>
                                <w:trHeight w:val="328"/>
                              </w:trPr>
                              <w:tc>
                                <w:tcPr>
                                  <w:tcW w:w="7283" w:type="dxa"/>
                                </w:tcPr>
                                <w:p w14:paraId="5BB61970" w14:textId="77777777" w:rsidR="00843579" w:rsidRDefault="002D5E79">
                                  <w:pPr>
                                    <w:pStyle w:val="TableParagraph"/>
                                    <w:spacing w:line="201" w:lineRule="exact"/>
                                    <w:rPr>
                                      <w:sz w:val="18"/>
                                    </w:rPr>
                                  </w:pPr>
                                  <w:r>
                                    <w:rPr>
                                      <w:sz w:val="18"/>
                                    </w:rPr>
                                    <w:t>During</w:t>
                                  </w:r>
                                  <w:r>
                                    <w:rPr>
                                      <w:spacing w:val="-6"/>
                                      <w:sz w:val="18"/>
                                    </w:rPr>
                                    <w:t xml:space="preserve"> </w:t>
                                  </w:r>
                                  <w:r>
                                    <w:rPr>
                                      <w:sz w:val="18"/>
                                    </w:rPr>
                                    <w:t>2024</w:t>
                                  </w:r>
                                  <w:r>
                                    <w:rPr>
                                      <w:spacing w:val="-4"/>
                                      <w:sz w:val="18"/>
                                    </w:rPr>
                                    <w:t xml:space="preserve"> </w:t>
                                  </w:r>
                                  <w:r>
                                    <w:rPr>
                                      <w:sz w:val="18"/>
                                    </w:rPr>
                                    <w:t>and</w:t>
                                  </w:r>
                                  <w:r>
                                    <w:rPr>
                                      <w:spacing w:val="-3"/>
                                      <w:sz w:val="18"/>
                                    </w:rPr>
                                    <w:t xml:space="preserve"> </w:t>
                                  </w:r>
                                  <w:r>
                                    <w:rPr>
                                      <w:sz w:val="18"/>
                                    </w:rPr>
                                    <w:t>2025,</w:t>
                                  </w:r>
                                  <w:r>
                                    <w:rPr>
                                      <w:spacing w:val="-3"/>
                                      <w:sz w:val="18"/>
                                    </w:rPr>
                                    <w:t xml:space="preserve"> </w:t>
                                  </w:r>
                                  <w:r>
                                    <w:rPr>
                                      <w:sz w:val="18"/>
                                    </w:rPr>
                                    <w:t>we</w:t>
                                  </w:r>
                                  <w:r>
                                    <w:rPr>
                                      <w:spacing w:val="-3"/>
                                      <w:sz w:val="18"/>
                                    </w:rPr>
                                    <w:t xml:space="preserve"> </w:t>
                                  </w:r>
                                  <w:r>
                                    <w:rPr>
                                      <w:sz w:val="18"/>
                                    </w:rPr>
                                    <w:t>incurred</w:t>
                                  </w:r>
                                  <w:r>
                                    <w:rPr>
                                      <w:spacing w:val="-2"/>
                                      <w:sz w:val="18"/>
                                    </w:rPr>
                                    <w:t xml:space="preserve"> </w:t>
                                  </w:r>
                                  <w:r>
                                    <w:rPr>
                                      <w:sz w:val="18"/>
                                    </w:rPr>
                                    <w:t>the</w:t>
                                  </w:r>
                                  <w:r>
                                    <w:rPr>
                                      <w:spacing w:val="-3"/>
                                      <w:sz w:val="18"/>
                                    </w:rPr>
                                    <w:t xml:space="preserve"> </w:t>
                                  </w:r>
                                  <w:r>
                                    <w:rPr>
                                      <w:sz w:val="18"/>
                                    </w:rPr>
                                    <w:t>following</w:t>
                                  </w:r>
                                  <w:r>
                                    <w:rPr>
                                      <w:spacing w:val="-3"/>
                                      <w:sz w:val="18"/>
                                    </w:rPr>
                                    <w:t xml:space="preserve"> </w:t>
                                  </w:r>
                                  <w:r>
                                    <w:rPr>
                                      <w:sz w:val="18"/>
                                    </w:rPr>
                                    <w:t>fees</w:t>
                                  </w:r>
                                  <w:r>
                                    <w:rPr>
                                      <w:spacing w:val="-2"/>
                                      <w:sz w:val="18"/>
                                    </w:rPr>
                                    <w:t xml:space="preserve"> </w:t>
                                  </w:r>
                                  <w:r>
                                    <w:rPr>
                                      <w:sz w:val="18"/>
                                    </w:rPr>
                                    <w:t>for</w:t>
                                  </w:r>
                                  <w:r>
                                    <w:rPr>
                                      <w:spacing w:val="-3"/>
                                      <w:sz w:val="18"/>
                                    </w:rPr>
                                    <w:t xml:space="preserve"> </w:t>
                                  </w:r>
                                  <w:r>
                                    <w:rPr>
                                      <w:sz w:val="18"/>
                                    </w:rPr>
                                    <w:t>services</w:t>
                                  </w:r>
                                  <w:r>
                                    <w:rPr>
                                      <w:spacing w:val="-3"/>
                                      <w:sz w:val="18"/>
                                    </w:rPr>
                                    <w:t xml:space="preserve"> </w:t>
                                  </w:r>
                                  <w:r>
                                    <w:rPr>
                                      <w:sz w:val="18"/>
                                    </w:rPr>
                                    <w:t>performed</w:t>
                                  </w:r>
                                  <w:r>
                                    <w:rPr>
                                      <w:spacing w:val="-2"/>
                                      <w:sz w:val="18"/>
                                    </w:rPr>
                                    <w:t xml:space="preserve"> </w:t>
                                  </w:r>
                                  <w:r>
                                    <w:rPr>
                                      <w:sz w:val="18"/>
                                    </w:rPr>
                                    <w:t>by</w:t>
                                  </w:r>
                                  <w:r>
                                    <w:rPr>
                                      <w:spacing w:val="-8"/>
                                      <w:sz w:val="18"/>
                                    </w:rPr>
                                    <w:t xml:space="preserve"> </w:t>
                                  </w:r>
                                  <w:r>
                                    <w:rPr>
                                      <w:sz w:val="18"/>
                                    </w:rPr>
                                    <w:t>KPMG</w:t>
                                  </w:r>
                                  <w:r>
                                    <w:rPr>
                                      <w:spacing w:val="-2"/>
                                      <w:sz w:val="18"/>
                                    </w:rPr>
                                    <w:t xml:space="preserve"> </w:t>
                                  </w:r>
                                  <w:r>
                                    <w:rPr>
                                      <w:spacing w:val="-5"/>
                                      <w:sz w:val="18"/>
                                    </w:rPr>
                                    <w:t>LLP</w:t>
                                  </w:r>
                                </w:p>
                              </w:tc>
                              <w:tc>
                                <w:tcPr>
                                  <w:tcW w:w="2617" w:type="dxa"/>
                                  <w:gridSpan w:val="2"/>
                                </w:tcPr>
                                <w:p w14:paraId="5BB61971" w14:textId="77777777" w:rsidR="00843579" w:rsidRDefault="00843579">
                                  <w:pPr>
                                    <w:pStyle w:val="TableParagraph"/>
                                    <w:rPr>
                                      <w:rFonts w:ascii="Times New Roman"/>
                                      <w:sz w:val="18"/>
                                    </w:rPr>
                                  </w:pPr>
                                </w:p>
                              </w:tc>
                            </w:tr>
                            <w:tr w:rsidR="00843579" w14:paraId="5BB61976" w14:textId="77777777">
                              <w:trPr>
                                <w:trHeight w:val="353"/>
                              </w:trPr>
                              <w:tc>
                                <w:tcPr>
                                  <w:tcW w:w="7283" w:type="dxa"/>
                                </w:tcPr>
                                <w:p w14:paraId="5BB61973" w14:textId="77777777" w:rsidR="00843579" w:rsidRDefault="00843579">
                                  <w:pPr>
                                    <w:pStyle w:val="TableParagraph"/>
                                    <w:rPr>
                                      <w:rFonts w:ascii="Times New Roman"/>
                                      <w:sz w:val="18"/>
                                    </w:rPr>
                                  </w:pPr>
                                </w:p>
                              </w:tc>
                              <w:tc>
                                <w:tcPr>
                                  <w:tcW w:w="1283" w:type="dxa"/>
                                  <w:tcBorders>
                                    <w:bottom w:val="single" w:sz="4" w:space="0" w:color="CB253E"/>
                                  </w:tcBorders>
                                </w:tcPr>
                                <w:p w14:paraId="5BB61974" w14:textId="77777777" w:rsidR="00843579" w:rsidRDefault="002D5E79">
                                  <w:pPr>
                                    <w:pStyle w:val="TableParagraph"/>
                                    <w:spacing w:before="121"/>
                                    <w:ind w:left="-1" w:right="81"/>
                                    <w:jc w:val="right"/>
                                    <w:rPr>
                                      <w:b/>
                                      <w:sz w:val="18"/>
                                    </w:rPr>
                                  </w:pPr>
                                  <w:r>
                                    <w:rPr>
                                      <w:b/>
                                      <w:spacing w:val="-4"/>
                                      <w:sz w:val="18"/>
                                    </w:rPr>
                                    <w:t>2024</w:t>
                                  </w:r>
                                </w:p>
                              </w:tc>
                              <w:tc>
                                <w:tcPr>
                                  <w:tcW w:w="1334" w:type="dxa"/>
                                  <w:tcBorders>
                                    <w:bottom w:val="single" w:sz="4" w:space="0" w:color="CB253E"/>
                                  </w:tcBorders>
                                </w:tcPr>
                                <w:p w14:paraId="5BB61975" w14:textId="77777777" w:rsidR="00843579" w:rsidRDefault="002D5E79">
                                  <w:pPr>
                                    <w:pStyle w:val="TableParagraph"/>
                                    <w:spacing w:before="121"/>
                                    <w:ind w:right="50"/>
                                    <w:jc w:val="right"/>
                                    <w:rPr>
                                      <w:b/>
                                      <w:sz w:val="18"/>
                                    </w:rPr>
                                  </w:pPr>
                                  <w:r>
                                    <w:rPr>
                                      <w:b/>
                                      <w:spacing w:val="-4"/>
                                      <w:sz w:val="18"/>
                                    </w:rPr>
                                    <w:t>2025</w:t>
                                  </w:r>
                                </w:p>
                              </w:tc>
                            </w:tr>
                            <w:tr w:rsidR="00843579" w14:paraId="5BB6197A" w14:textId="77777777">
                              <w:trPr>
                                <w:trHeight w:val="275"/>
                              </w:trPr>
                              <w:tc>
                                <w:tcPr>
                                  <w:tcW w:w="7283" w:type="dxa"/>
                                  <w:tcBorders>
                                    <w:bottom w:val="single" w:sz="4" w:space="0" w:color="CB253E"/>
                                  </w:tcBorders>
                                </w:tcPr>
                                <w:p w14:paraId="5BB61977" w14:textId="77777777" w:rsidR="00843579" w:rsidRDefault="00843579">
                                  <w:pPr>
                                    <w:pStyle w:val="TableParagraph"/>
                                    <w:rPr>
                                      <w:rFonts w:ascii="Times New Roman"/>
                                      <w:sz w:val="18"/>
                                    </w:rPr>
                                  </w:pPr>
                                </w:p>
                              </w:tc>
                              <w:tc>
                                <w:tcPr>
                                  <w:tcW w:w="1283" w:type="dxa"/>
                                  <w:tcBorders>
                                    <w:top w:val="single" w:sz="4" w:space="0" w:color="CB253E"/>
                                    <w:bottom w:val="single" w:sz="4" w:space="0" w:color="CB253E"/>
                                  </w:tcBorders>
                                </w:tcPr>
                                <w:p w14:paraId="5BB61978" w14:textId="77777777" w:rsidR="00843579" w:rsidRDefault="002D5E79">
                                  <w:pPr>
                                    <w:pStyle w:val="TableParagraph"/>
                                    <w:spacing w:before="43"/>
                                    <w:ind w:left="-1" w:right="80"/>
                                    <w:jc w:val="right"/>
                                    <w:rPr>
                                      <w:b/>
                                      <w:sz w:val="18"/>
                                    </w:rPr>
                                  </w:pPr>
                                  <w:r>
                                    <w:rPr>
                                      <w:b/>
                                      <w:sz w:val="18"/>
                                    </w:rPr>
                                    <w:t xml:space="preserve">(In </w:t>
                                  </w:r>
                                  <w:r>
                                    <w:rPr>
                                      <w:b/>
                                      <w:spacing w:val="-2"/>
                                      <w:sz w:val="18"/>
                                    </w:rPr>
                                    <w:t>millions)</w:t>
                                  </w:r>
                                </w:p>
                              </w:tc>
                              <w:tc>
                                <w:tcPr>
                                  <w:tcW w:w="1334" w:type="dxa"/>
                                  <w:tcBorders>
                                    <w:top w:val="single" w:sz="4" w:space="0" w:color="CB253E"/>
                                    <w:bottom w:val="single" w:sz="4" w:space="0" w:color="CB253E"/>
                                  </w:tcBorders>
                                </w:tcPr>
                                <w:p w14:paraId="5BB61979" w14:textId="77777777" w:rsidR="00843579" w:rsidRDefault="002D5E79">
                                  <w:pPr>
                                    <w:pStyle w:val="TableParagraph"/>
                                    <w:spacing w:before="43"/>
                                    <w:ind w:right="49"/>
                                    <w:jc w:val="right"/>
                                    <w:rPr>
                                      <w:b/>
                                      <w:sz w:val="18"/>
                                    </w:rPr>
                                  </w:pPr>
                                  <w:r>
                                    <w:rPr>
                                      <w:b/>
                                      <w:sz w:val="18"/>
                                    </w:rPr>
                                    <w:t xml:space="preserve">(In </w:t>
                                  </w:r>
                                  <w:r>
                                    <w:rPr>
                                      <w:b/>
                                      <w:spacing w:val="-2"/>
                                      <w:sz w:val="18"/>
                                    </w:rPr>
                                    <w:t>millions)</w:t>
                                  </w:r>
                                </w:p>
                              </w:tc>
                            </w:tr>
                            <w:tr w:rsidR="00843579" w14:paraId="5BB6197E" w14:textId="77777777">
                              <w:trPr>
                                <w:trHeight w:val="245"/>
                              </w:trPr>
                              <w:tc>
                                <w:tcPr>
                                  <w:tcW w:w="7283" w:type="dxa"/>
                                  <w:tcBorders>
                                    <w:top w:val="single" w:sz="4" w:space="0" w:color="CB253E"/>
                                    <w:bottom w:val="single" w:sz="4" w:space="0" w:color="A6A9AC"/>
                                  </w:tcBorders>
                                </w:tcPr>
                                <w:p w14:paraId="5BB6197B" w14:textId="77777777" w:rsidR="00843579" w:rsidRDefault="002D5E79">
                                  <w:pPr>
                                    <w:pStyle w:val="TableParagraph"/>
                                    <w:spacing w:before="13"/>
                                    <w:ind w:left="52"/>
                                    <w:rPr>
                                      <w:sz w:val="18"/>
                                    </w:rPr>
                                  </w:pPr>
                                  <w:r>
                                    <w:rPr>
                                      <w:sz w:val="18"/>
                                    </w:rPr>
                                    <w:t>Audit</w:t>
                                  </w:r>
                                  <w:r>
                                    <w:rPr>
                                      <w:spacing w:val="-3"/>
                                      <w:sz w:val="18"/>
                                    </w:rPr>
                                    <w:t xml:space="preserve"> </w:t>
                                  </w:r>
                                  <w:r>
                                    <w:rPr>
                                      <w:spacing w:val="-4"/>
                                      <w:sz w:val="18"/>
                                    </w:rPr>
                                    <w:t>fees</w:t>
                                  </w:r>
                                </w:p>
                              </w:tc>
                              <w:tc>
                                <w:tcPr>
                                  <w:tcW w:w="1283" w:type="dxa"/>
                                  <w:tcBorders>
                                    <w:top w:val="single" w:sz="4" w:space="0" w:color="CB253E"/>
                                    <w:bottom w:val="single" w:sz="4" w:space="0" w:color="A6A9AC"/>
                                  </w:tcBorders>
                                </w:tcPr>
                                <w:p w14:paraId="5BB6197C" w14:textId="77777777" w:rsidR="00843579" w:rsidRDefault="002D5E79">
                                  <w:pPr>
                                    <w:pStyle w:val="TableParagraph"/>
                                    <w:tabs>
                                      <w:tab w:val="left" w:pos="827"/>
                                    </w:tabs>
                                    <w:spacing w:before="13"/>
                                    <w:ind w:left="-1" w:right="103"/>
                                    <w:jc w:val="right"/>
                                    <w:rPr>
                                      <w:sz w:val="18"/>
                                    </w:rPr>
                                  </w:pPr>
                                  <w:r>
                                    <w:rPr>
                                      <w:spacing w:val="-10"/>
                                      <w:sz w:val="18"/>
                                    </w:rPr>
                                    <w:t>$</w:t>
                                  </w:r>
                                  <w:r>
                                    <w:rPr>
                                      <w:sz w:val="18"/>
                                    </w:rPr>
                                    <w:tab/>
                                  </w:r>
                                  <w:r>
                                    <w:rPr>
                                      <w:spacing w:val="-4"/>
                                      <w:sz w:val="18"/>
                                    </w:rPr>
                                    <w:t>12.9</w:t>
                                  </w:r>
                                </w:p>
                              </w:tc>
                              <w:tc>
                                <w:tcPr>
                                  <w:tcW w:w="1334" w:type="dxa"/>
                                  <w:tcBorders>
                                    <w:top w:val="single" w:sz="4" w:space="0" w:color="CB253E"/>
                                    <w:bottom w:val="single" w:sz="4" w:space="0" w:color="A6A9AC"/>
                                  </w:tcBorders>
                                </w:tcPr>
                                <w:p w14:paraId="5BB6197D" w14:textId="77777777" w:rsidR="00843579" w:rsidRDefault="002D5E79">
                                  <w:pPr>
                                    <w:pStyle w:val="TableParagraph"/>
                                    <w:tabs>
                                      <w:tab w:val="left" w:pos="827"/>
                                    </w:tabs>
                                    <w:spacing w:before="13"/>
                                    <w:ind w:right="72"/>
                                    <w:jc w:val="right"/>
                                    <w:rPr>
                                      <w:sz w:val="18"/>
                                    </w:rPr>
                                  </w:pPr>
                                  <w:r>
                                    <w:rPr>
                                      <w:spacing w:val="-10"/>
                                      <w:sz w:val="18"/>
                                    </w:rPr>
                                    <w:t>$</w:t>
                                  </w:r>
                                  <w:r>
                                    <w:rPr>
                                      <w:sz w:val="18"/>
                                    </w:rPr>
                                    <w:tab/>
                                  </w:r>
                                  <w:r>
                                    <w:rPr>
                                      <w:spacing w:val="-4"/>
                                      <w:sz w:val="18"/>
                                    </w:rPr>
                                    <w:t>13.1</w:t>
                                  </w:r>
                                </w:p>
                              </w:tc>
                            </w:tr>
                            <w:tr w:rsidR="00843579" w14:paraId="5BB61982" w14:textId="77777777">
                              <w:trPr>
                                <w:trHeight w:val="245"/>
                              </w:trPr>
                              <w:tc>
                                <w:tcPr>
                                  <w:tcW w:w="7283" w:type="dxa"/>
                                  <w:tcBorders>
                                    <w:top w:val="single" w:sz="4" w:space="0" w:color="A6A9AC"/>
                                    <w:bottom w:val="single" w:sz="4" w:space="0" w:color="A6A9AC"/>
                                  </w:tcBorders>
                                </w:tcPr>
                                <w:p w14:paraId="5BB6197F" w14:textId="77777777" w:rsidR="00843579" w:rsidRDefault="002D5E79">
                                  <w:pPr>
                                    <w:pStyle w:val="TableParagraph"/>
                                    <w:spacing w:before="13"/>
                                    <w:ind w:left="52"/>
                                    <w:rPr>
                                      <w:sz w:val="18"/>
                                    </w:rPr>
                                  </w:pPr>
                                  <w:r>
                                    <w:rPr>
                                      <w:sz w:val="18"/>
                                    </w:rPr>
                                    <w:t>Audit-related</w:t>
                                  </w:r>
                                  <w:r>
                                    <w:rPr>
                                      <w:spacing w:val="-7"/>
                                      <w:sz w:val="18"/>
                                    </w:rPr>
                                    <w:t xml:space="preserve"> </w:t>
                                  </w:r>
                                  <w:r>
                                    <w:rPr>
                                      <w:spacing w:val="-4"/>
                                      <w:sz w:val="18"/>
                                    </w:rPr>
                                    <w:t>fees</w:t>
                                  </w:r>
                                </w:p>
                              </w:tc>
                              <w:tc>
                                <w:tcPr>
                                  <w:tcW w:w="1283" w:type="dxa"/>
                                  <w:tcBorders>
                                    <w:top w:val="single" w:sz="4" w:space="0" w:color="A6A9AC"/>
                                    <w:bottom w:val="single" w:sz="4" w:space="0" w:color="A6A9AC"/>
                                  </w:tcBorders>
                                </w:tcPr>
                                <w:p w14:paraId="5BB61980" w14:textId="77777777" w:rsidR="00843579" w:rsidRDefault="002D5E79">
                                  <w:pPr>
                                    <w:pStyle w:val="TableParagraph"/>
                                    <w:spacing w:before="13"/>
                                    <w:ind w:left="-1" w:right="103"/>
                                    <w:jc w:val="right"/>
                                    <w:rPr>
                                      <w:sz w:val="18"/>
                                    </w:rPr>
                                  </w:pPr>
                                  <w:r>
                                    <w:rPr>
                                      <w:spacing w:val="-5"/>
                                      <w:sz w:val="18"/>
                                    </w:rPr>
                                    <w:t>0.5</w:t>
                                  </w:r>
                                </w:p>
                              </w:tc>
                              <w:tc>
                                <w:tcPr>
                                  <w:tcW w:w="1334" w:type="dxa"/>
                                  <w:tcBorders>
                                    <w:top w:val="single" w:sz="4" w:space="0" w:color="A6A9AC"/>
                                    <w:bottom w:val="single" w:sz="4" w:space="0" w:color="A6A9AC"/>
                                  </w:tcBorders>
                                </w:tcPr>
                                <w:p w14:paraId="5BB61981" w14:textId="77777777" w:rsidR="00843579" w:rsidRDefault="002D5E79">
                                  <w:pPr>
                                    <w:pStyle w:val="TableParagraph"/>
                                    <w:spacing w:before="13"/>
                                    <w:ind w:right="72"/>
                                    <w:jc w:val="right"/>
                                    <w:rPr>
                                      <w:sz w:val="18"/>
                                    </w:rPr>
                                  </w:pPr>
                                  <w:r>
                                    <w:rPr>
                                      <w:spacing w:val="-5"/>
                                      <w:sz w:val="18"/>
                                    </w:rPr>
                                    <w:t>0.5</w:t>
                                  </w:r>
                                </w:p>
                              </w:tc>
                            </w:tr>
                            <w:tr w:rsidR="00843579" w14:paraId="5BB61986" w14:textId="77777777">
                              <w:trPr>
                                <w:trHeight w:val="245"/>
                              </w:trPr>
                              <w:tc>
                                <w:tcPr>
                                  <w:tcW w:w="7283" w:type="dxa"/>
                                  <w:tcBorders>
                                    <w:top w:val="single" w:sz="4" w:space="0" w:color="A6A9AC"/>
                                    <w:bottom w:val="single" w:sz="4" w:space="0" w:color="A6A9AC"/>
                                  </w:tcBorders>
                                </w:tcPr>
                                <w:p w14:paraId="5BB61983" w14:textId="77777777" w:rsidR="00843579" w:rsidRDefault="002D5E79">
                                  <w:pPr>
                                    <w:pStyle w:val="TableParagraph"/>
                                    <w:spacing w:before="13"/>
                                    <w:ind w:left="52"/>
                                    <w:rPr>
                                      <w:sz w:val="18"/>
                                    </w:rPr>
                                  </w:pPr>
                                  <w:r>
                                    <w:rPr>
                                      <w:spacing w:val="-6"/>
                                      <w:sz w:val="18"/>
                                    </w:rPr>
                                    <w:t>Tax</w:t>
                                  </w:r>
                                  <w:r>
                                    <w:rPr>
                                      <w:spacing w:val="-5"/>
                                      <w:sz w:val="18"/>
                                    </w:rPr>
                                    <w:t xml:space="preserve"> </w:t>
                                  </w:r>
                                  <w:r>
                                    <w:rPr>
                                      <w:spacing w:val="-4"/>
                                      <w:sz w:val="18"/>
                                    </w:rPr>
                                    <w:t>fees</w:t>
                                  </w:r>
                                </w:p>
                              </w:tc>
                              <w:tc>
                                <w:tcPr>
                                  <w:tcW w:w="1283" w:type="dxa"/>
                                  <w:tcBorders>
                                    <w:top w:val="single" w:sz="4" w:space="0" w:color="A6A9AC"/>
                                    <w:bottom w:val="single" w:sz="4" w:space="0" w:color="A6A9AC"/>
                                  </w:tcBorders>
                                </w:tcPr>
                                <w:p w14:paraId="5BB61984" w14:textId="77777777" w:rsidR="00843579" w:rsidRDefault="002D5E79">
                                  <w:pPr>
                                    <w:pStyle w:val="TableParagraph"/>
                                    <w:spacing w:before="13"/>
                                    <w:ind w:left="-1" w:right="103"/>
                                    <w:jc w:val="right"/>
                                    <w:rPr>
                                      <w:sz w:val="18"/>
                                    </w:rPr>
                                  </w:pPr>
                                  <w:r>
                                    <w:rPr>
                                      <w:spacing w:val="-5"/>
                                      <w:sz w:val="18"/>
                                    </w:rPr>
                                    <w:t>0.6</w:t>
                                  </w:r>
                                </w:p>
                              </w:tc>
                              <w:tc>
                                <w:tcPr>
                                  <w:tcW w:w="1334" w:type="dxa"/>
                                  <w:tcBorders>
                                    <w:top w:val="single" w:sz="4" w:space="0" w:color="A6A9AC"/>
                                    <w:bottom w:val="single" w:sz="4" w:space="0" w:color="A6A9AC"/>
                                  </w:tcBorders>
                                </w:tcPr>
                                <w:p w14:paraId="5BB61985" w14:textId="77777777" w:rsidR="00843579" w:rsidRDefault="002D5E79">
                                  <w:pPr>
                                    <w:pStyle w:val="TableParagraph"/>
                                    <w:spacing w:before="13"/>
                                    <w:ind w:right="72"/>
                                    <w:jc w:val="right"/>
                                    <w:rPr>
                                      <w:sz w:val="18"/>
                                    </w:rPr>
                                  </w:pPr>
                                  <w:r>
                                    <w:rPr>
                                      <w:spacing w:val="-5"/>
                                      <w:sz w:val="18"/>
                                    </w:rPr>
                                    <w:t>0.9</w:t>
                                  </w:r>
                                </w:p>
                              </w:tc>
                            </w:tr>
                            <w:tr w:rsidR="00843579" w14:paraId="5BB6198A" w14:textId="77777777">
                              <w:trPr>
                                <w:trHeight w:val="245"/>
                              </w:trPr>
                              <w:tc>
                                <w:tcPr>
                                  <w:tcW w:w="7283" w:type="dxa"/>
                                  <w:tcBorders>
                                    <w:top w:val="single" w:sz="4" w:space="0" w:color="A6A9AC"/>
                                    <w:bottom w:val="single" w:sz="4" w:space="0" w:color="CB253E"/>
                                  </w:tcBorders>
                                </w:tcPr>
                                <w:p w14:paraId="5BB61987" w14:textId="77777777" w:rsidR="00843579" w:rsidRDefault="002D5E79">
                                  <w:pPr>
                                    <w:pStyle w:val="TableParagraph"/>
                                    <w:spacing w:before="13"/>
                                    <w:ind w:left="52"/>
                                    <w:rPr>
                                      <w:sz w:val="18"/>
                                    </w:rPr>
                                  </w:pPr>
                                  <w:r>
                                    <w:rPr>
                                      <w:sz w:val="18"/>
                                    </w:rPr>
                                    <w:t>All</w:t>
                                  </w:r>
                                  <w:r>
                                    <w:rPr>
                                      <w:spacing w:val="-4"/>
                                      <w:sz w:val="18"/>
                                    </w:rPr>
                                    <w:t xml:space="preserve"> </w:t>
                                  </w:r>
                                  <w:r>
                                    <w:rPr>
                                      <w:sz w:val="18"/>
                                    </w:rPr>
                                    <w:t>other</w:t>
                                  </w:r>
                                  <w:r>
                                    <w:rPr>
                                      <w:spacing w:val="-2"/>
                                      <w:sz w:val="18"/>
                                    </w:rPr>
                                    <w:t xml:space="preserve"> </w:t>
                                  </w:r>
                                  <w:r>
                                    <w:rPr>
                                      <w:spacing w:val="-4"/>
                                      <w:sz w:val="18"/>
                                    </w:rPr>
                                    <w:t>fees</w:t>
                                  </w:r>
                                </w:p>
                              </w:tc>
                              <w:tc>
                                <w:tcPr>
                                  <w:tcW w:w="1283" w:type="dxa"/>
                                  <w:tcBorders>
                                    <w:top w:val="single" w:sz="4" w:space="0" w:color="A6A9AC"/>
                                    <w:bottom w:val="single" w:sz="4" w:space="0" w:color="CB253E"/>
                                  </w:tcBorders>
                                </w:tcPr>
                                <w:p w14:paraId="5BB61988" w14:textId="77777777" w:rsidR="00843579" w:rsidRDefault="002D5E79">
                                  <w:pPr>
                                    <w:pStyle w:val="TableParagraph"/>
                                    <w:spacing w:before="13"/>
                                    <w:ind w:left="-1" w:right="103"/>
                                    <w:jc w:val="right"/>
                                    <w:rPr>
                                      <w:sz w:val="18"/>
                                    </w:rPr>
                                  </w:pPr>
                                  <w:r>
                                    <w:rPr>
                                      <w:spacing w:val="-5"/>
                                      <w:sz w:val="18"/>
                                    </w:rPr>
                                    <w:t>0.7</w:t>
                                  </w:r>
                                </w:p>
                              </w:tc>
                              <w:tc>
                                <w:tcPr>
                                  <w:tcW w:w="1334" w:type="dxa"/>
                                  <w:tcBorders>
                                    <w:top w:val="single" w:sz="4" w:space="0" w:color="A6A9AC"/>
                                    <w:bottom w:val="single" w:sz="4" w:space="0" w:color="CB253E"/>
                                  </w:tcBorders>
                                </w:tcPr>
                                <w:p w14:paraId="5BB61989" w14:textId="77777777" w:rsidR="00843579" w:rsidRDefault="002D5E79">
                                  <w:pPr>
                                    <w:pStyle w:val="TableParagraph"/>
                                    <w:spacing w:before="13"/>
                                    <w:ind w:right="72"/>
                                    <w:jc w:val="right"/>
                                    <w:rPr>
                                      <w:sz w:val="18"/>
                                    </w:rPr>
                                  </w:pPr>
                                  <w:r>
                                    <w:rPr>
                                      <w:spacing w:val="-5"/>
                                      <w:sz w:val="18"/>
                                    </w:rPr>
                                    <w:t>0.8</w:t>
                                  </w:r>
                                </w:p>
                              </w:tc>
                            </w:tr>
                            <w:tr w:rsidR="00843579" w14:paraId="5BB6198E" w14:textId="77777777">
                              <w:trPr>
                                <w:trHeight w:val="245"/>
                              </w:trPr>
                              <w:tc>
                                <w:tcPr>
                                  <w:tcW w:w="7283" w:type="dxa"/>
                                  <w:tcBorders>
                                    <w:top w:val="single" w:sz="4" w:space="0" w:color="CB253E"/>
                                    <w:bottom w:val="single" w:sz="4" w:space="0" w:color="CB253E"/>
                                  </w:tcBorders>
                                </w:tcPr>
                                <w:p w14:paraId="5BB6198B" w14:textId="77777777" w:rsidR="00843579" w:rsidRDefault="002D5E79">
                                  <w:pPr>
                                    <w:pStyle w:val="TableParagraph"/>
                                    <w:spacing w:before="13"/>
                                    <w:ind w:left="52"/>
                                    <w:rPr>
                                      <w:b/>
                                      <w:sz w:val="18"/>
                                    </w:rPr>
                                  </w:pPr>
                                  <w:r>
                                    <w:rPr>
                                      <w:b/>
                                      <w:color w:val="CB223B"/>
                                      <w:spacing w:val="-2"/>
                                      <w:sz w:val="18"/>
                                    </w:rPr>
                                    <w:t>TOTAL</w:t>
                                  </w:r>
                                </w:p>
                              </w:tc>
                              <w:tc>
                                <w:tcPr>
                                  <w:tcW w:w="1283" w:type="dxa"/>
                                  <w:tcBorders>
                                    <w:top w:val="single" w:sz="4" w:space="0" w:color="CB253E"/>
                                    <w:bottom w:val="single" w:sz="4" w:space="0" w:color="CB253E"/>
                                  </w:tcBorders>
                                </w:tcPr>
                                <w:p w14:paraId="5BB6198C" w14:textId="77777777" w:rsidR="00843579" w:rsidRDefault="002D5E79">
                                  <w:pPr>
                                    <w:pStyle w:val="TableParagraph"/>
                                    <w:tabs>
                                      <w:tab w:val="left" w:pos="827"/>
                                    </w:tabs>
                                    <w:spacing w:before="13"/>
                                    <w:ind w:left="-1" w:right="103"/>
                                    <w:jc w:val="right"/>
                                    <w:rPr>
                                      <w:b/>
                                      <w:sz w:val="18"/>
                                    </w:rPr>
                                  </w:pPr>
                                  <w:r>
                                    <w:rPr>
                                      <w:b/>
                                      <w:color w:val="CB223B"/>
                                      <w:spacing w:val="-10"/>
                                      <w:sz w:val="18"/>
                                    </w:rPr>
                                    <w:t>$</w:t>
                                  </w:r>
                                  <w:r>
                                    <w:rPr>
                                      <w:b/>
                                      <w:color w:val="CB223B"/>
                                      <w:sz w:val="18"/>
                                    </w:rPr>
                                    <w:tab/>
                                  </w:r>
                                  <w:r>
                                    <w:rPr>
                                      <w:b/>
                                      <w:color w:val="CB223B"/>
                                      <w:spacing w:val="-4"/>
                                      <w:sz w:val="18"/>
                                    </w:rPr>
                                    <w:t>14.7</w:t>
                                  </w:r>
                                </w:p>
                              </w:tc>
                              <w:tc>
                                <w:tcPr>
                                  <w:tcW w:w="1334" w:type="dxa"/>
                                  <w:tcBorders>
                                    <w:top w:val="single" w:sz="4" w:space="0" w:color="CB253E"/>
                                    <w:bottom w:val="single" w:sz="4" w:space="0" w:color="CB253E"/>
                                  </w:tcBorders>
                                </w:tcPr>
                                <w:p w14:paraId="5BB6198D" w14:textId="77777777" w:rsidR="00843579" w:rsidRDefault="002D5E79">
                                  <w:pPr>
                                    <w:pStyle w:val="TableParagraph"/>
                                    <w:tabs>
                                      <w:tab w:val="left" w:pos="827"/>
                                    </w:tabs>
                                    <w:spacing w:before="13"/>
                                    <w:ind w:right="72"/>
                                    <w:jc w:val="right"/>
                                    <w:rPr>
                                      <w:b/>
                                      <w:sz w:val="18"/>
                                    </w:rPr>
                                  </w:pPr>
                                  <w:r>
                                    <w:rPr>
                                      <w:b/>
                                      <w:color w:val="CB223B"/>
                                      <w:spacing w:val="-10"/>
                                      <w:sz w:val="18"/>
                                    </w:rPr>
                                    <w:t>$</w:t>
                                  </w:r>
                                  <w:r>
                                    <w:rPr>
                                      <w:b/>
                                      <w:color w:val="CB223B"/>
                                      <w:sz w:val="18"/>
                                    </w:rPr>
                                    <w:tab/>
                                  </w:r>
                                  <w:r>
                                    <w:rPr>
                                      <w:b/>
                                      <w:color w:val="CB223B"/>
                                      <w:spacing w:val="-4"/>
                                      <w:sz w:val="18"/>
                                    </w:rPr>
                                    <w:t>15.3</w:t>
                                  </w:r>
                                </w:p>
                              </w:tc>
                            </w:tr>
                            <w:tr w:rsidR="00843579" w14:paraId="5BB61993" w14:textId="77777777">
                              <w:trPr>
                                <w:trHeight w:val="560"/>
                              </w:trPr>
                              <w:tc>
                                <w:tcPr>
                                  <w:tcW w:w="7283" w:type="dxa"/>
                                  <w:tcBorders>
                                    <w:top w:val="single" w:sz="4" w:space="0" w:color="CB253E"/>
                                  </w:tcBorders>
                                </w:tcPr>
                                <w:p w14:paraId="5BB6198F" w14:textId="77777777" w:rsidR="00843579" w:rsidRDefault="00843579">
                                  <w:pPr>
                                    <w:pStyle w:val="TableParagraph"/>
                                    <w:spacing w:before="8"/>
                                    <w:rPr>
                                      <w:sz w:val="24"/>
                                    </w:rPr>
                                  </w:pPr>
                                </w:p>
                                <w:p w14:paraId="5BB61990" w14:textId="77777777" w:rsidR="00843579" w:rsidRDefault="002D5E79">
                                  <w:pPr>
                                    <w:pStyle w:val="TableParagraph"/>
                                    <w:spacing w:line="256" w:lineRule="exact"/>
                                    <w:rPr>
                                      <w:b/>
                                      <w:sz w:val="24"/>
                                    </w:rPr>
                                  </w:pPr>
                                  <w:r>
                                    <w:rPr>
                                      <w:b/>
                                      <w:sz w:val="24"/>
                                    </w:rPr>
                                    <w:t>Audit</w:t>
                                  </w:r>
                                  <w:r>
                                    <w:rPr>
                                      <w:b/>
                                      <w:spacing w:val="-3"/>
                                      <w:sz w:val="24"/>
                                    </w:rPr>
                                    <w:t xml:space="preserve"> </w:t>
                                  </w:r>
                                  <w:r>
                                    <w:rPr>
                                      <w:b/>
                                      <w:spacing w:val="-4"/>
                                      <w:sz w:val="24"/>
                                    </w:rPr>
                                    <w:t>Fees</w:t>
                                  </w:r>
                                </w:p>
                              </w:tc>
                              <w:tc>
                                <w:tcPr>
                                  <w:tcW w:w="1283" w:type="dxa"/>
                                  <w:tcBorders>
                                    <w:top w:val="single" w:sz="4" w:space="0" w:color="CB253E"/>
                                  </w:tcBorders>
                                </w:tcPr>
                                <w:p w14:paraId="5BB61991" w14:textId="77777777" w:rsidR="00843579" w:rsidRDefault="00843579">
                                  <w:pPr>
                                    <w:pStyle w:val="TableParagraph"/>
                                    <w:rPr>
                                      <w:rFonts w:ascii="Times New Roman"/>
                                      <w:sz w:val="18"/>
                                    </w:rPr>
                                  </w:pPr>
                                </w:p>
                              </w:tc>
                              <w:tc>
                                <w:tcPr>
                                  <w:tcW w:w="1334" w:type="dxa"/>
                                  <w:tcBorders>
                                    <w:top w:val="single" w:sz="4" w:space="0" w:color="CB253E"/>
                                  </w:tcBorders>
                                </w:tcPr>
                                <w:p w14:paraId="5BB61992" w14:textId="77777777" w:rsidR="00843579" w:rsidRDefault="00843579">
                                  <w:pPr>
                                    <w:pStyle w:val="TableParagraph"/>
                                    <w:rPr>
                                      <w:rFonts w:ascii="Times New Roman"/>
                                      <w:sz w:val="18"/>
                                    </w:rPr>
                                  </w:pPr>
                                </w:p>
                              </w:tc>
                            </w:tr>
                          </w:tbl>
                          <w:p w14:paraId="5BB61994" w14:textId="77777777" w:rsidR="00843579" w:rsidRDefault="00843579">
                            <w:pPr>
                              <w:pStyle w:val="BodyText"/>
                            </w:pPr>
                          </w:p>
                        </w:txbxContent>
                      </wps:txbx>
                      <wps:bodyPr wrap="square" lIns="0" tIns="0" rIns="0" bIns="0" rtlCol="0">
                        <a:noAutofit/>
                      </wps:bodyPr>
                    </wps:wsp>
                  </a:graphicData>
                </a:graphic>
              </wp:anchor>
            </w:drawing>
          </mc:Choice>
          <mc:Fallback>
            <w:pict>
              <v:shape w14:anchorId="5BB6165A" id="Textbox 467" o:spid="_x0000_s1328" type="#_x0000_t202" style="position:absolute;left:0;text-align:left;margin-left:55.5pt;margin-top:.35pt;width:501pt;height:140.55pt;z-index:25165826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7283"/>
                        <w:gridCol w:w="1283"/>
                        <w:gridCol w:w="1334"/>
                      </w:tblGrid>
                      <w:tr w:rsidR="00843579" w14:paraId="5BB61972" w14:textId="77777777">
                        <w:trPr>
                          <w:trHeight w:val="328"/>
                        </w:trPr>
                        <w:tc>
                          <w:tcPr>
                            <w:tcW w:w="7283" w:type="dxa"/>
                          </w:tcPr>
                          <w:p w14:paraId="5BB61970" w14:textId="77777777" w:rsidR="00843579" w:rsidRDefault="002D5E79">
                            <w:pPr>
                              <w:pStyle w:val="TableParagraph"/>
                              <w:spacing w:line="201" w:lineRule="exact"/>
                              <w:rPr>
                                <w:sz w:val="18"/>
                              </w:rPr>
                            </w:pPr>
                            <w:r>
                              <w:rPr>
                                <w:sz w:val="18"/>
                              </w:rPr>
                              <w:t>During</w:t>
                            </w:r>
                            <w:r>
                              <w:rPr>
                                <w:spacing w:val="-6"/>
                                <w:sz w:val="18"/>
                              </w:rPr>
                              <w:t xml:space="preserve"> </w:t>
                            </w:r>
                            <w:r>
                              <w:rPr>
                                <w:sz w:val="18"/>
                              </w:rPr>
                              <w:t>2024</w:t>
                            </w:r>
                            <w:r>
                              <w:rPr>
                                <w:spacing w:val="-4"/>
                                <w:sz w:val="18"/>
                              </w:rPr>
                              <w:t xml:space="preserve"> </w:t>
                            </w:r>
                            <w:r>
                              <w:rPr>
                                <w:sz w:val="18"/>
                              </w:rPr>
                              <w:t>and</w:t>
                            </w:r>
                            <w:r>
                              <w:rPr>
                                <w:spacing w:val="-3"/>
                                <w:sz w:val="18"/>
                              </w:rPr>
                              <w:t xml:space="preserve"> </w:t>
                            </w:r>
                            <w:r>
                              <w:rPr>
                                <w:sz w:val="18"/>
                              </w:rPr>
                              <w:t>2025,</w:t>
                            </w:r>
                            <w:r>
                              <w:rPr>
                                <w:spacing w:val="-3"/>
                                <w:sz w:val="18"/>
                              </w:rPr>
                              <w:t xml:space="preserve"> </w:t>
                            </w:r>
                            <w:r>
                              <w:rPr>
                                <w:sz w:val="18"/>
                              </w:rPr>
                              <w:t>we</w:t>
                            </w:r>
                            <w:r>
                              <w:rPr>
                                <w:spacing w:val="-3"/>
                                <w:sz w:val="18"/>
                              </w:rPr>
                              <w:t xml:space="preserve"> </w:t>
                            </w:r>
                            <w:r>
                              <w:rPr>
                                <w:sz w:val="18"/>
                              </w:rPr>
                              <w:t>incurred</w:t>
                            </w:r>
                            <w:r>
                              <w:rPr>
                                <w:spacing w:val="-2"/>
                                <w:sz w:val="18"/>
                              </w:rPr>
                              <w:t xml:space="preserve"> </w:t>
                            </w:r>
                            <w:r>
                              <w:rPr>
                                <w:sz w:val="18"/>
                              </w:rPr>
                              <w:t>the</w:t>
                            </w:r>
                            <w:r>
                              <w:rPr>
                                <w:spacing w:val="-3"/>
                                <w:sz w:val="18"/>
                              </w:rPr>
                              <w:t xml:space="preserve"> </w:t>
                            </w:r>
                            <w:r>
                              <w:rPr>
                                <w:sz w:val="18"/>
                              </w:rPr>
                              <w:t>following</w:t>
                            </w:r>
                            <w:r>
                              <w:rPr>
                                <w:spacing w:val="-3"/>
                                <w:sz w:val="18"/>
                              </w:rPr>
                              <w:t xml:space="preserve"> </w:t>
                            </w:r>
                            <w:r>
                              <w:rPr>
                                <w:sz w:val="18"/>
                              </w:rPr>
                              <w:t>fees</w:t>
                            </w:r>
                            <w:r>
                              <w:rPr>
                                <w:spacing w:val="-2"/>
                                <w:sz w:val="18"/>
                              </w:rPr>
                              <w:t xml:space="preserve"> </w:t>
                            </w:r>
                            <w:r>
                              <w:rPr>
                                <w:sz w:val="18"/>
                              </w:rPr>
                              <w:t>for</w:t>
                            </w:r>
                            <w:r>
                              <w:rPr>
                                <w:spacing w:val="-3"/>
                                <w:sz w:val="18"/>
                              </w:rPr>
                              <w:t xml:space="preserve"> </w:t>
                            </w:r>
                            <w:r>
                              <w:rPr>
                                <w:sz w:val="18"/>
                              </w:rPr>
                              <w:t>services</w:t>
                            </w:r>
                            <w:r>
                              <w:rPr>
                                <w:spacing w:val="-3"/>
                                <w:sz w:val="18"/>
                              </w:rPr>
                              <w:t xml:space="preserve"> </w:t>
                            </w:r>
                            <w:r>
                              <w:rPr>
                                <w:sz w:val="18"/>
                              </w:rPr>
                              <w:t>performed</w:t>
                            </w:r>
                            <w:r>
                              <w:rPr>
                                <w:spacing w:val="-2"/>
                                <w:sz w:val="18"/>
                              </w:rPr>
                              <w:t xml:space="preserve"> </w:t>
                            </w:r>
                            <w:r>
                              <w:rPr>
                                <w:sz w:val="18"/>
                              </w:rPr>
                              <w:t>by</w:t>
                            </w:r>
                            <w:r>
                              <w:rPr>
                                <w:spacing w:val="-8"/>
                                <w:sz w:val="18"/>
                              </w:rPr>
                              <w:t xml:space="preserve"> </w:t>
                            </w:r>
                            <w:r>
                              <w:rPr>
                                <w:sz w:val="18"/>
                              </w:rPr>
                              <w:t>KPMG</w:t>
                            </w:r>
                            <w:r>
                              <w:rPr>
                                <w:spacing w:val="-2"/>
                                <w:sz w:val="18"/>
                              </w:rPr>
                              <w:t xml:space="preserve"> </w:t>
                            </w:r>
                            <w:r>
                              <w:rPr>
                                <w:spacing w:val="-5"/>
                                <w:sz w:val="18"/>
                              </w:rPr>
                              <w:t>LLP</w:t>
                            </w:r>
                          </w:p>
                        </w:tc>
                        <w:tc>
                          <w:tcPr>
                            <w:tcW w:w="2617" w:type="dxa"/>
                            <w:gridSpan w:val="2"/>
                          </w:tcPr>
                          <w:p w14:paraId="5BB61971" w14:textId="77777777" w:rsidR="00843579" w:rsidRDefault="00843579">
                            <w:pPr>
                              <w:pStyle w:val="TableParagraph"/>
                              <w:rPr>
                                <w:rFonts w:ascii="Times New Roman"/>
                                <w:sz w:val="18"/>
                              </w:rPr>
                            </w:pPr>
                          </w:p>
                        </w:tc>
                      </w:tr>
                      <w:tr w:rsidR="00843579" w14:paraId="5BB61976" w14:textId="77777777">
                        <w:trPr>
                          <w:trHeight w:val="353"/>
                        </w:trPr>
                        <w:tc>
                          <w:tcPr>
                            <w:tcW w:w="7283" w:type="dxa"/>
                          </w:tcPr>
                          <w:p w14:paraId="5BB61973" w14:textId="77777777" w:rsidR="00843579" w:rsidRDefault="00843579">
                            <w:pPr>
                              <w:pStyle w:val="TableParagraph"/>
                              <w:rPr>
                                <w:rFonts w:ascii="Times New Roman"/>
                                <w:sz w:val="18"/>
                              </w:rPr>
                            </w:pPr>
                          </w:p>
                        </w:tc>
                        <w:tc>
                          <w:tcPr>
                            <w:tcW w:w="1283" w:type="dxa"/>
                            <w:tcBorders>
                              <w:bottom w:val="single" w:sz="4" w:space="0" w:color="CB253E"/>
                            </w:tcBorders>
                          </w:tcPr>
                          <w:p w14:paraId="5BB61974" w14:textId="77777777" w:rsidR="00843579" w:rsidRDefault="002D5E79">
                            <w:pPr>
                              <w:pStyle w:val="TableParagraph"/>
                              <w:spacing w:before="121"/>
                              <w:ind w:left="-1" w:right="81"/>
                              <w:jc w:val="right"/>
                              <w:rPr>
                                <w:b/>
                                <w:sz w:val="18"/>
                              </w:rPr>
                            </w:pPr>
                            <w:r>
                              <w:rPr>
                                <w:b/>
                                <w:spacing w:val="-4"/>
                                <w:sz w:val="18"/>
                              </w:rPr>
                              <w:t>2024</w:t>
                            </w:r>
                          </w:p>
                        </w:tc>
                        <w:tc>
                          <w:tcPr>
                            <w:tcW w:w="1334" w:type="dxa"/>
                            <w:tcBorders>
                              <w:bottom w:val="single" w:sz="4" w:space="0" w:color="CB253E"/>
                            </w:tcBorders>
                          </w:tcPr>
                          <w:p w14:paraId="5BB61975" w14:textId="77777777" w:rsidR="00843579" w:rsidRDefault="002D5E79">
                            <w:pPr>
                              <w:pStyle w:val="TableParagraph"/>
                              <w:spacing w:before="121"/>
                              <w:ind w:right="50"/>
                              <w:jc w:val="right"/>
                              <w:rPr>
                                <w:b/>
                                <w:sz w:val="18"/>
                              </w:rPr>
                            </w:pPr>
                            <w:r>
                              <w:rPr>
                                <w:b/>
                                <w:spacing w:val="-4"/>
                                <w:sz w:val="18"/>
                              </w:rPr>
                              <w:t>2025</w:t>
                            </w:r>
                          </w:p>
                        </w:tc>
                      </w:tr>
                      <w:tr w:rsidR="00843579" w14:paraId="5BB6197A" w14:textId="77777777">
                        <w:trPr>
                          <w:trHeight w:val="275"/>
                        </w:trPr>
                        <w:tc>
                          <w:tcPr>
                            <w:tcW w:w="7283" w:type="dxa"/>
                            <w:tcBorders>
                              <w:bottom w:val="single" w:sz="4" w:space="0" w:color="CB253E"/>
                            </w:tcBorders>
                          </w:tcPr>
                          <w:p w14:paraId="5BB61977" w14:textId="77777777" w:rsidR="00843579" w:rsidRDefault="00843579">
                            <w:pPr>
                              <w:pStyle w:val="TableParagraph"/>
                              <w:rPr>
                                <w:rFonts w:ascii="Times New Roman"/>
                                <w:sz w:val="18"/>
                              </w:rPr>
                            </w:pPr>
                          </w:p>
                        </w:tc>
                        <w:tc>
                          <w:tcPr>
                            <w:tcW w:w="1283" w:type="dxa"/>
                            <w:tcBorders>
                              <w:top w:val="single" w:sz="4" w:space="0" w:color="CB253E"/>
                              <w:bottom w:val="single" w:sz="4" w:space="0" w:color="CB253E"/>
                            </w:tcBorders>
                          </w:tcPr>
                          <w:p w14:paraId="5BB61978" w14:textId="77777777" w:rsidR="00843579" w:rsidRDefault="002D5E79">
                            <w:pPr>
                              <w:pStyle w:val="TableParagraph"/>
                              <w:spacing w:before="43"/>
                              <w:ind w:left="-1" w:right="80"/>
                              <w:jc w:val="right"/>
                              <w:rPr>
                                <w:b/>
                                <w:sz w:val="18"/>
                              </w:rPr>
                            </w:pPr>
                            <w:r>
                              <w:rPr>
                                <w:b/>
                                <w:sz w:val="18"/>
                              </w:rPr>
                              <w:t xml:space="preserve">(In </w:t>
                            </w:r>
                            <w:r>
                              <w:rPr>
                                <w:b/>
                                <w:spacing w:val="-2"/>
                                <w:sz w:val="18"/>
                              </w:rPr>
                              <w:t>millions)</w:t>
                            </w:r>
                          </w:p>
                        </w:tc>
                        <w:tc>
                          <w:tcPr>
                            <w:tcW w:w="1334" w:type="dxa"/>
                            <w:tcBorders>
                              <w:top w:val="single" w:sz="4" w:space="0" w:color="CB253E"/>
                              <w:bottom w:val="single" w:sz="4" w:space="0" w:color="CB253E"/>
                            </w:tcBorders>
                          </w:tcPr>
                          <w:p w14:paraId="5BB61979" w14:textId="77777777" w:rsidR="00843579" w:rsidRDefault="002D5E79">
                            <w:pPr>
                              <w:pStyle w:val="TableParagraph"/>
                              <w:spacing w:before="43"/>
                              <w:ind w:right="49"/>
                              <w:jc w:val="right"/>
                              <w:rPr>
                                <w:b/>
                                <w:sz w:val="18"/>
                              </w:rPr>
                            </w:pPr>
                            <w:r>
                              <w:rPr>
                                <w:b/>
                                <w:sz w:val="18"/>
                              </w:rPr>
                              <w:t xml:space="preserve">(In </w:t>
                            </w:r>
                            <w:r>
                              <w:rPr>
                                <w:b/>
                                <w:spacing w:val="-2"/>
                                <w:sz w:val="18"/>
                              </w:rPr>
                              <w:t>millions)</w:t>
                            </w:r>
                          </w:p>
                        </w:tc>
                      </w:tr>
                      <w:tr w:rsidR="00843579" w14:paraId="5BB6197E" w14:textId="77777777">
                        <w:trPr>
                          <w:trHeight w:val="245"/>
                        </w:trPr>
                        <w:tc>
                          <w:tcPr>
                            <w:tcW w:w="7283" w:type="dxa"/>
                            <w:tcBorders>
                              <w:top w:val="single" w:sz="4" w:space="0" w:color="CB253E"/>
                              <w:bottom w:val="single" w:sz="4" w:space="0" w:color="A6A9AC"/>
                            </w:tcBorders>
                          </w:tcPr>
                          <w:p w14:paraId="5BB6197B" w14:textId="77777777" w:rsidR="00843579" w:rsidRDefault="002D5E79">
                            <w:pPr>
                              <w:pStyle w:val="TableParagraph"/>
                              <w:spacing w:before="13"/>
                              <w:ind w:left="52"/>
                              <w:rPr>
                                <w:sz w:val="18"/>
                              </w:rPr>
                            </w:pPr>
                            <w:r>
                              <w:rPr>
                                <w:sz w:val="18"/>
                              </w:rPr>
                              <w:t>Audit</w:t>
                            </w:r>
                            <w:r>
                              <w:rPr>
                                <w:spacing w:val="-3"/>
                                <w:sz w:val="18"/>
                              </w:rPr>
                              <w:t xml:space="preserve"> </w:t>
                            </w:r>
                            <w:r>
                              <w:rPr>
                                <w:spacing w:val="-4"/>
                                <w:sz w:val="18"/>
                              </w:rPr>
                              <w:t>fees</w:t>
                            </w:r>
                          </w:p>
                        </w:tc>
                        <w:tc>
                          <w:tcPr>
                            <w:tcW w:w="1283" w:type="dxa"/>
                            <w:tcBorders>
                              <w:top w:val="single" w:sz="4" w:space="0" w:color="CB253E"/>
                              <w:bottom w:val="single" w:sz="4" w:space="0" w:color="A6A9AC"/>
                            </w:tcBorders>
                          </w:tcPr>
                          <w:p w14:paraId="5BB6197C" w14:textId="77777777" w:rsidR="00843579" w:rsidRDefault="002D5E79">
                            <w:pPr>
                              <w:pStyle w:val="TableParagraph"/>
                              <w:tabs>
                                <w:tab w:val="left" w:pos="827"/>
                              </w:tabs>
                              <w:spacing w:before="13"/>
                              <w:ind w:left="-1" w:right="103"/>
                              <w:jc w:val="right"/>
                              <w:rPr>
                                <w:sz w:val="18"/>
                              </w:rPr>
                            </w:pPr>
                            <w:r>
                              <w:rPr>
                                <w:spacing w:val="-10"/>
                                <w:sz w:val="18"/>
                              </w:rPr>
                              <w:t>$</w:t>
                            </w:r>
                            <w:r>
                              <w:rPr>
                                <w:sz w:val="18"/>
                              </w:rPr>
                              <w:tab/>
                            </w:r>
                            <w:r>
                              <w:rPr>
                                <w:spacing w:val="-4"/>
                                <w:sz w:val="18"/>
                              </w:rPr>
                              <w:t>12.9</w:t>
                            </w:r>
                          </w:p>
                        </w:tc>
                        <w:tc>
                          <w:tcPr>
                            <w:tcW w:w="1334" w:type="dxa"/>
                            <w:tcBorders>
                              <w:top w:val="single" w:sz="4" w:space="0" w:color="CB253E"/>
                              <w:bottom w:val="single" w:sz="4" w:space="0" w:color="A6A9AC"/>
                            </w:tcBorders>
                          </w:tcPr>
                          <w:p w14:paraId="5BB6197D" w14:textId="77777777" w:rsidR="00843579" w:rsidRDefault="002D5E79">
                            <w:pPr>
                              <w:pStyle w:val="TableParagraph"/>
                              <w:tabs>
                                <w:tab w:val="left" w:pos="827"/>
                              </w:tabs>
                              <w:spacing w:before="13"/>
                              <w:ind w:right="72"/>
                              <w:jc w:val="right"/>
                              <w:rPr>
                                <w:sz w:val="18"/>
                              </w:rPr>
                            </w:pPr>
                            <w:r>
                              <w:rPr>
                                <w:spacing w:val="-10"/>
                                <w:sz w:val="18"/>
                              </w:rPr>
                              <w:t>$</w:t>
                            </w:r>
                            <w:r>
                              <w:rPr>
                                <w:sz w:val="18"/>
                              </w:rPr>
                              <w:tab/>
                            </w:r>
                            <w:r>
                              <w:rPr>
                                <w:spacing w:val="-4"/>
                                <w:sz w:val="18"/>
                              </w:rPr>
                              <w:t>13.1</w:t>
                            </w:r>
                          </w:p>
                        </w:tc>
                      </w:tr>
                      <w:tr w:rsidR="00843579" w14:paraId="5BB61982" w14:textId="77777777">
                        <w:trPr>
                          <w:trHeight w:val="245"/>
                        </w:trPr>
                        <w:tc>
                          <w:tcPr>
                            <w:tcW w:w="7283" w:type="dxa"/>
                            <w:tcBorders>
                              <w:top w:val="single" w:sz="4" w:space="0" w:color="A6A9AC"/>
                              <w:bottom w:val="single" w:sz="4" w:space="0" w:color="A6A9AC"/>
                            </w:tcBorders>
                          </w:tcPr>
                          <w:p w14:paraId="5BB6197F" w14:textId="77777777" w:rsidR="00843579" w:rsidRDefault="002D5E79">
                            <w:pPr>
                              <w:pStyle w:val="TableParagraph"/>
                              <w:spacing w:before="13"/>
                              <w:ind w:left="52"/>
                              <w:rPr>
                                <w:sz w:val="18"/>
                              </w:rPr>
                            </w:pPr>
                            <w:r>
                              <w:rPr>
                                <w:sz w:val="18"/>
                              </w:rPr>
                              <w:t>Audit-related</w:t>
                            </w:r>
                            <w:r>
                              <w:rPr>
                                <w:spacing w:val="-7"/>
                                <w:sz w:val="18"/>
                              </w:rPr>
                              <w:t xml:space="preserve"> </w:t>
                            </w:r>
                            <w:r>
                              <w:rPr>
                                <w:spacing w:val="-4"/>
                                <w:sz w:val="18"/>
                              </w:rPr>
                              <w:t>fees</w:t>
                            </w:r>
                          </w:p>
                        </w:tc>
                        <w:tc>
                          <w:tcPr>
                            <w:tcW w:w="1283" w:type="dxa"/>
                            <w:tcBorders>
                              <w:top w:val="single" w:sz="4" w:space="0" w:color="A6A9AC"/>
                              <w:bottom w:val="single" w:sz="4" w:space="0" w:color="A6A9AC"/>
                            </w:tcBorders>
                          </w:tcPr>
                          <w:p w14:paraId="5BB61980" w14:textId="77777777" w:rsidR="00843579" w:rsidRDefault="002D5E79">
                            <w:pPr>
                              <w:pStyle w:val="TableParagraph"/>
                              <w:spacing w:before="13"/>
                              <w:ind w:left="-1" w:right="103"/>
                              <w:jc w:val="right"/>
                              <w:rPr>
                                <w:sz w:val="18"/>
                              </w:rPr>
                            </w:pPr>
                            <w:r>
                              <w:rPr>
                                <w:spacing w:val="-5"/>
                                <w:sz w:val="18"/>
                              </w:rPr>
                              <w:t>0.5</w:t>
                            </w:r>
                          </w:p>
                        </w:tc>
                        <w:tc>
                          <w:tcPr>
                            <w:tcW w:w="1334" w:type="dxa"/>
                            <w:tcBorders>
                              <w:top w:val="single" w:sz="4" w:space="0" w:color="A6A9AC"/>
                              <w:bottom w:val="single" w:sz="4" w:space="0" w:color="A6A9AC"/>
                            </w:tcBorders>
                          </w:tcPr>
                          <w:p w14:paraId="5BB61981" w14:textId="77777777" w:rsidR="00843579" w:rsidRDefault="002D5E79">
                            <w:pPr>
                              <w:pStyle w:val="TableParagraph"/>
                              <w:spacing w:before="13"/>
                              <w:ind w:right="72"/>
                              <w:jc w:val="right"/>
                              <w:rPr>
                                <w:sz w:val="18"/>
                              </w:rPr>
                            </w:pPr>
                            <w:r>
                              <w:rPr>
                                <w:spacing w:val="-5"/>
                                <w:sz w:val="18"/>
                              </w:rPr>
                              <w:t>0.5</w:t>
                            </w:r>
                          </w:p>
                        </w:tc>
                      </w:tr>
                      <w:tr w:rsidR="00843579" w14:paraId="5BB61986" w14:textId="77777777">
                        <w:trPr>
                          <w:trHeight w:val="245"/>
                        </w:trPr>
                        <w:tc>
                          <w:tcPr>
                            <w:tcW w:w="7283" w:type="dxa"/>
                            <w:tcBorders>
                              <w:top w:val="single" w:sz="4" w:space="0" w:color="A6A9AC"/>
                              <w:bottom w:val="single" w:sz="4" w:space="0" w:color="A6A9AC"/>
                            </w:tcBorders>
                          </w:tcPr>
                          <w:p w14:paraId="5BB61983" w14:textId="77777777" w:rsidR="00843579" w:rsidRDefault="002D5E79">
                            <w:pPr>
                              <w:pStyle w:val="TableParagraph"/>
                              <w:spacing w:before="13"/>
                              <w:ind w:left="52"/>
                              <w:rPr>
                                <w:sz w:val="18"/>
                              </w:rPr>
                            </w:pPr>
                            <w:r>
                              <w:rPr>
                                <w:spacing w:val="-6"/>
                                <w:sz w:val="18"/>
                              </w:rPr>
                              <w:t>Tax</w:t>
                            </w:r>
                            <w:r>
                              <w:rPr>
                                <w:spacing w:val="-5"/>
                                <w:sz w:val="18"/>
                              </w:rPr>
                              <w:t xml:space="preserve"> </w:t>
                            </w:r>
                            <w:r>
                              <w:rPr>
                                <w:spacing w:val="-4"/>
                                <w:sz w:val="18"/>
                              </w:rPr>
                              <w:t>fees</w:t>
                            </w:r>
                          </w:p>
                        </w:tc>
                        <w:tc>
                          <w:tcPr>
                            <w:tcW w:w="1283" w:type="dxa"/>
                            <w:tcBorders>
                              <w:top w:val="single" w:sz="4" w:space="0" w:color="A6A9AC"/>
                              <w:bottom w:val="single" w:sz="4" w:space="0" w:color="A6A9AC"/>
                            </w:tcBorders>
                          </w:tcPr>
                          <w:p w14:paraId="5BB61984" w14:textId="77777777" w:rsidR="00843579" w:rsidRDefault="002D5E79">
                            <w:pPr>
                              <w:pStyle w:val="TableParagraph"/>
                              <w:spacing w:before="13"/>
                              <w:ind w:left="-1" w:right="103"/>
                              <w:jc w:val="right"/>
                              <w:rPr>
                                <w:sz w:val="18"/>
                              </w:rPr>
                            </w:pPr>
                            <w:r>
                              <w:rPr>
                                <w:spacing w:val="-5"/>
                                <w:sz w:val="18"/>
                              </w:rPr>
                              <w:t>0.6</w:t>
                            </w:r>
                          </w:p>
                        </w:tc>
                        <w:tc>
                          <w:tcPr>
                            <w:tcW w:w="1334" w:type="dxa"/>
                            <w:tcBorders>
                              <w:top w:val="single" w:sz="4" w:space="0" w:color="A6A9AC"/>
                              <w:bottom w:val="single" w:sz="4" w:space="0" w:color="A6A9AC"/>
                            </w:tcBorders>
                          </w:tcPr>
                          <w:p w14:paraId="5BB61985" w14:textId="77777777" w:rsidR="00843579" w:rsidRDefault="002D5E79">
                            <w:pPr>
                              <w:pStyle w:val="TableParagraph"/>
                              <w:spacing w:before="13"/>
                              <w:ind w:right="72"/>
                              <w:jc w:val="right"/>
                              <w:rPr>
                                <w:sz w:val="18"/>
                              </w:rPr>
                            </w:pPr>
                            <w:r>
                              <w:rPr>
                                <w:spacing w:val="-5"/>
                                <w:sz w:val="18"/>
                              </w:rPr>
                              <w:t>0.9</w:t>
                            </w:r>
                          </w:p>
                        </w:tc>
                      </w:tr>
                      <w:tr w:rsidR="00843579" w14:paraId="5BB6198A" w14:textId="77777777">
                        <w:trPr>
                          <w:trHeight w:val="245"/>
                        </w:trPr>
                        <w:tc>
                          <w:tcPr>
                            <w:tcW w:w="7283" w:type="dxa"/>
                            <w:tcBorders>
                              <w:top w:val="single" w:sz="4" w:space="0" w:color="A6A9AC"/>
                              <w:bottom w:val="single" w:sz="4" w:space="0" w:color="CB253E"/>
                            </w:tcBorders>
                          </w:tcPr>
                          <w:p w14:paraId="5BB61987" w14:textId="77777777" w:rsidR="00843579" w:rsidRDefault="002D5E79">
                            <w:pPr>
                              <w:pStyle w:val="TableParagraph"/>
                              <w:spacing w:before="13"/>
                              <w:ind w:left="52"/>
                              <w:rPr>
                                <w:sz w:val="18"/>
                              </w:rPr>
                            </w:pPr>
                            <w:r>
                              <w:rPr>
                                <w:sz w:val="18"/>
                              </w:rPr>
                              <w:t>All</w:t>
                            </w:r>
                            <w:r>
                              <w:rPr>
                                <w:spacing w:val="-4"/>
                                <w:sz w:val="18"/>
                              </w:rPr>
                              <w:t xml:space="preserve"> </w:t>
                            </w:r>
                            <w:r>
                              <w:rPr>
                                <w:sz w:val="18"/>
                              </w:rPr>
                              <w:t>other</w:t>
                            </w:r>
                            <w:r>
                              <w:rPr>
                                <w:spacing w:val="-2"/>
                                <w:sz w:val="18"/>
                              </w:rPr>
                              <w:t xml:space="preserve"> </w:t>
                            </w:r>
                            <w:r>
                              <w:rPr>
                                <w:spacing w:val="-4"/>
                                <w:sz w:val="18"/>
                              </w:rPr>
                              <w:t>fees</w:t>
                            </w:r>
                          </w:p>
                        </w:tc>
                        <w:tc>
                          <w:tcPr>
                            <w:tcW w:w="1283" w:type="dxa"/>
                            <w:tcBorders>
                              <w:top w:val="single" w:sz="4" w:space="0" w:color="A6A9AC"/>
                              <w:bottom w:val="single" w:sz="4" w:space="0" w:color="CB253E"/>
                            </w:tcBorders>
                          </w:tcPr>
                          <w:p w14:paraId="5BB61988" w14:textId="77777777" w:rsidR="00843579" w:rsidRDefault="002D5E79">
                            <w:pPr>
                              <w:pStyle w:val="TableParagraph"/>
                              <w:spacing w:before="13"/>
                              <w:ind w:left="-1" w:right="103"/>
                              <w:jc w:val="right"/>
                              <w:rPr>
                                <w:sz w:val="18"/>
                              </w:rPr>
                            </w:pPr>
                            <w:r>
                              <w:rPr>
                                <w:spacing w:val="-5"/>
                                <w:sz w:val="18"/>
                              </w:rPr>
                              <w:t>0.7</w:t>
                            </w:r>
                          </w:p>
                        </w:tc>
                        <w:tc>
                          <w:tcPr>
                            <w:tcW w:w="1334" w:type="dxa"/>
                            <w:tcBorders>
                              <w:top w:val="single" w:sz="4" w:space="0" w:color="A6A9AC"/>
                              <w:bottom w:val="single" w:sz="4" w:space="0" w:color="CB253E"/>
                            </w:tcBorders>
                          </w:tcPr>
                          <w:p w14:paraId="5BB61989" w14:textId="77777777" w:rsidR="00843579" w:rsidRDefault="002D5E79">
                            <w:pPr>
                              <w:pStyle w:val="TableParagraph"/>
                              <w:spacing w:before="13"/>
                              <w:ind w:right="72"/>
                              <w:jc w:val="right"/>
                              <w:rPr>
                                <w:sz w:val="18"/>
                              </w:rPr>
                            </w:pPr>
                            <w:r>
                              <w:rPr>
                                <w:spacing w:val="-5"/>
                                <w:sz w:val="18"/>
                              </w:rPr>
                              <w:t>0.8</w:t>
                            </w:r>
                          </w:p>
                        </w:tc>
                      </w:tr>
                      <w:tr w:rsidR="00843579" w14:paraId="5BB6198E" w14:textId="77777777">
                        <w:trPr>
                          <w:trHeight w:val="245"/>
                        </w:trPr>
                        <w:tc>
                          <w:tcPr>
                            <w:tcW w:w="7283" w:type="dxa"/>
                            <w:tcBorders>
                              <w:top w:val="single" w:sz="4" w:space="0" w:color="CB253E"/>
                              <w:bottom w:val="single" w:sz="4" w:space="0" w:color="CB253E"/>
                            </w:tcBorders>
                          </w:tcPr>
                          <w:p w14:paraId="5BB6198B" w14:textId="77777777" w:rsidR="00843579" w:rsidRDefault="002D5E79">
                            <w:pPr>
                              <w:pStyle w:val="TableParagraph"/>
                              <w:spacing w:before="13"/>
                              <w:ind w:left="52"/>
                              <w:rPr>
                                <w:b/>
                                <w:sz w:val="18"/>
                              </w:rPr>
                            </w:pPr>
                            <w:r>
                              <w:rPr>
                                <w:b/>
                                <w:color w:val="CB223B"/>
                                <w:spacing w:val="-2"/>
                                <w:sz w:val="18"/>
                              </w:rPr>
                              <w:t>TOTAL</w:t>
                            </w:r>
                          </w:p>
                        </w:tc>
                        <w:tc>
                          <w:tcPr>
                            <w:tcW w:w="1283" w:type="dxa"/>
                            <w:tcBorders>
                              <w:top w:val="single" w:sz="4" w:space="0" w:color="CB253E"/>
                              <w:bottom w:val="single" w:sz="4" w:space="0" w:color="CB253E"/>
                            </w:tcBorders>
                          </w:tcPr>
                          <w:p w14:paraId="5BB6198C" w14:textId="77777777" w:rsidR="00843579" w:rsidRDefault="002D5E79">
                            <w:pPr>
                              <w:pStyle w:val="TableParagraph"/>
                              <w:tabs>
                                <w:tab w:val="left" w:pos="827"/>
                              </w:tabs>
                              <w:spacing w:before="13"/>
                              <w:ind w:left="-1" w:right="103"/>
                              <w:jc w:val="right"/>
                              <w:rPr>
                                <w:b/>
                                <w:sz w:val="18"/>
                              </w:rPr>
                            </w:pPr>
                            <w:r>
                              <w:rPr>
                                <w:b/>
                                <w:color w:val="CB223B"/>
                                <w:spacing w:val="-10"/>
                                <w:sz w:val="18"/>
                              </w:rPr>
                              <w:t>$</w:t>
                            </w:r>
                            <w:r>
                              <w:rPr>
                                <w:b/>
                                <w:color w:val="CB223B"/>
                                <w:sz w:val="18"/>
                              </w:rPr>
                              <w:tab/>
                            </w:r>
                            <w:r>
                              <w:rPr>
                                <w:b/>
                                <w:color w:val="CB223B"/>
                                <w:spacing w:val="-4"/>
                                <w:sz w:val="18"/>
                              </w:rPr>
                              <w:t>14.7</w:t>
                            </w:r>
                          </w:p>
                        </w:tc>
                        <w:tc>
                          <w:tcPr>
                            <w:tcW w:w="1334" w:type="dxa"/>
                            <w:tcBorders>
                              <w:top w:val="single" w:sz="4" w:space="0" w:color="CB253E"/>
                              <w:bottom w:val="single" w:sz="4" w:space="0" w:color="CB253E"/>
                            </w:tcBorders>
                          </w:tcPr>
                          <w:p w14:paraId="5BB6198D" w14:textId="77777777" w:rsidR="00843579" w:rsidRDefault="002D5E79">
                            <w:pPr>
                              <w:pStyle w:val="TableParagraph"/>
                              <w:tabs>
                                <w:tab w:val="left" w:pos="827"/>
                              </w:tabs>
                              <w:spacing w:before="13"/>
                              <w:ind w:right="72"/>
                              <w:jc w:val="right"/>
                              <w:rPr>
                                <w:b/>
                                <w:sz w:val="18"/>
                              </w:rPr>
                            </w:pPr>
                            <w:r>
                              <w:rPr>
                                <w:b/>
                                <w:color w:val="CB223B"/>
                                <w:spacing w:val="-10"/>
                                <w:sz w:val="18"/>
                              </w:rPr>
                              <w:t>$</w:t>
                            </w:r>
                            <w:r>
                              <w:rPr>
                                <w:b/>
                                <w:color w:val="CB223B"/>
                                <w:sz w:val="18"/>
                              </w:rPr>
                              <w:tab/>
                            </w:r>
                            <w:r>
                              <w:rPr>
                                <w:b/>
                                <w:color w:val="CB223B"/>
                                <w:spacing w:val="-4"/>
                                <w:sz w:val="18"/>
                              </w:rPr>
                              <w:t>15.3</w:t>
                            </w:r>
                          </w:p>
                        </w:tc>
                      </w:tr>
                      <w:tr w:rsidR="00843579" w14:paraId="5BB61993" w14:textId="77777777">
                        <w:trPr>
                          <w:trHeight w:val="560"/>
                        </w:trPr>
                        <w:tc>
                          <w:tcPr>
                            <w:tcW w:w="7283" w:type="dxa"/>
                            <w:tcBorders>
                              <w:top w:val="single" w:sz="4" w:space="0" w:color="CB253E"/>
                            </w:tcBorders>
                          </w:tcPr>
                          <w:p w14:paraId="5BB6198F" w14:textId="77777777" w:rsidR="00843579" w:rsidRDefault="00843579">
                            <w:pPr>
                              <w:pStyle w:val="TableParagraph"/>
                              <w:spacing w:before="8"/>
                              <w:rPr>
                                <w:sz w:val="24"/>
                              </w:rPr>
                            </w:pPr>
                          </w:p>
                          <w:p w14:paraId="5BB61990" w14:textId="77777777" w:rsidR="00843579" w:rsidRDefault="002D5E79">
                            <w:pPr>
                              <w:pStyle w:val="TableParagraph"/>
                              <w:spacing w:line="256" w:lineRule="exact"/>
                              <w:rPr>
                                <w:b/>
                                <w:sz w:val="24"/>
                              </w:rPr>
                            </w:pPr>
                            <w:r>
                              <w:rPr>
                                <w:b/>
                                <w:sz w:val="24"/>
                              </w:rPr>
                              <w:t>Audit</w:t>
                            </w:r>
                            <w:r>
                              <w:rPr>
                                <w:b/>
                                <w:spacing w:val="-3"/>
                                <w:sz w:val="24"/>
                              </w:rPr>
                              <w:t xml:space="preserve"> </w:t>
                            </w:r>
                            <w:r>
                              <w:rPr>
                                <w:b/>
                                <w:spacing w:val="-4"/>
                                <w:sz w:val="24"/>
                              </w:rPr>
                              <w:t>Fees</w:t>
                            </w:r>
                          </w:p>
                        </w:tc>
                        <w:tc>
                          <w:tcPr>
                            <w:tcW w:w="1283" w:type="dxa"/>
                            <w:tcBorders>
                              <w:top w:val="single" w:sz="4" w:space="0" w:color="CB253E"/>
                            </w:tcBorders>
                          </w:tcPr>
                          <w:p w14:paraId="5BB61991" w14:textId="77777777" w:rsidR="00843579" w:rsidRDefault="00843579">
                            <w:pPr>
                              <w:pStyle w:val="TableParagraph"/>
                              <w:rPr>
                                <w:rFonts w:ascii="Times New Roman"/>
                                <w:sz w:val="18"/>
                              </w:rPr>
                            </w:pPr>
                          </w:p>
                        </w:tc>
                        <w:tc>
                          <w:tcPr>
                            <w:tcW w:w="1334" w:type="dxa"/>
                            <w:tcBorders>
                              <w:top w:val="single" w:sz="4" w:space="0" w:color="CB253E"/>
                            </w:tcBorders>
                          </w:tcPr>
                          <w:p w14:paraId="5BB61992" w14:textId="77777777" w:rsidR="00843579" w:rsidRDefault="00843579">
                            <w:pPr>
                              <w:pStyle w:val="TableParagraph"/>
                              <w:rPr>
                                <w:rFonts w:ascii="Times New Roman"/>
                                <w:sz w:val="18"/>
                              </w:rPr>
                            </w:pPr>
                          </w:p>
                        </w:tc>
                      </w:tr>
                    </w:tbl>
                    <w:p w14:paraId="5BB61994" w14:textId="77777777" w:rsidR="00843579" w:rsidRDefault="00843579">
                      <w:pPr>
                        <w:pStyle w:val="BodyText"/>
                      </w:pPr>
                    </w:p>
                  </w:txbxContent>
                </v:textbox>
                <w10:wrap anchorx="page"/>
              </v:shape>
            </w:pict>
          </mc:Fallback>
        </mc:AlternateContent>
      </w:r>
      <w:r>
        <w:rPr>
          <w:spacing w:val="-10"/>
          <w:sz w:val="18"/>
        </w:rPr>
        <w:t>.</w:t>
      </w:r>
    </w:p>
    <w:p w14:paraId="5BB6035C" w14:textId="77777777" w:rsidR="00843579" w:rsidRDefault="00843579">
      <w:pPr>
        <w:pStyle w:val="BodyText"/>
      </w:pPr>
    </w:p>
    <w:p w14:paraId="5BB6035D" w14:textId="77777777" w:rsidR="00843579" w:rsidRDefault="00843579">
      <w:pPr>
        <w:pStyle w:val="BodyText"/>
      </w:pPr>
    </w:p>
    <w:p w14:paraId="5BB6035E" w14:textId="77777777" w:rsidR="00843579" w:rsidRDefault="00843579">
      <w:pPr>
        <w:pStyle w:val="BodyText"/>
      </w:pPr>
    </w:p>
    <w:p w14:paraId="5BB6035F" w14:textId="77777777" w:rsidR="00843579" w:rsidRDefault="00843579">
      <w:pPr>
        <w:pStyle w:val="BodyText"/>
      </w:pPr>
    </w:p>
    <w:p w14:paraId="5BB60360" w14:textId="77777777" w:rsidR="00843579" w:rsidRDefault="00843579">
      <w:pPr>
        <w:pStyle w:val="BodyText"/>
      </w:pPr>
    </w:p>
    <w:p w14:paraId="5BB60361" w14:textId="77777777" w:rsidR="00843579" w:rsidRDefault="00843579">
      <w:pPr>
        <w:pStyle w:val="BodyText"/>
      </w:pPr>
    </w:p>
    <w:p w14:paraId="5BB60362" w14:textId="77777777" w:rsidR="00843579" w:rsidRDefault="00843579">
      <w:pPr>
        <w:pStyle w:val="BodyText"/>
      </w:pPr>
    </w:p>
    <w:p w14:paraId="5BB60363" w14:textId="77777777" w:rsidR="00843579" w:rsidRDefault="00843579">
      <w:pPr>
        <w:pStyle w:val="BodyText"/>
      </w:pPr>
    </w:p>
    <w:p w14:paraId="5BB60364" w14:textId="77777777" w:rsidR="00843579" w:rsidRDefault="00843579">
      <w:pPr>
        <w:pStyle w:val="BodyText"/>
      </w:pPr>
    </w:p>
    <w:p w14:paraId="5BB60365" w14:textId="77777777" w:rsidR="00843579" w:rsidRDefault="00843579">
      <w:pPr>
        <w:pStyle w:val="BodyText"/>
      </w:pPr>
    </w:p>
    <w:p w14:paraId="5BB60366" w14:textId="77777777" w:rsidR="00843579" w:rsidRDefault="00843579">
      <w:pPr>
        <w:pStyle w:val="BodyText"/>
      </w:pPr>
    </w:p>
    <w:p w14:paraId="5BB60367" w14:textId="77777777" w:rsidR="00843579" w:rsidRDefault="00843579">
      <w:pPr>
        <w:pStyle w:val="BodyText"/>
      </w:pPr>
    </w:p>
    <w:p w14:paraId="5BB60368" w14:textId="77777777" w:rsidR="00843579" w:rsidRDefault="00843579">
      <w:pPr>
        <w:pStyle w:val="BodyText"/>
        <w:spacing w:before="150"/>
      </w:pPr>
    </w:p>
    <w:p w14:paraId="5BB60369" w14:textId="77777777" w:rsidR="00843579" w:rsidRDefault="002D5E79">
      <w:pPr>
        <w:pStyle w:val="BodyText"/>
        <w:spacing w:line="247" w:lineRule="auto"/>
        <w:ind w:left="1170" w:right="1162"/>
        <w:jc w:val="both"/>
      </w:pPr>
      <w:r>
        <w:t>Audit fees represent the aggregate fees for professional services rendered by KPMG for the integrated audit of our annual financial statements for the fiscal years ended December 31, 2024, and December 31, 2025. Audit fees also include the audits of many of our subsidiaries to comply with statutory requirements in foreign countries and reviews of our financial statements included in the Forms 10-Q we filed during fiscal years 2024 and 2025.</w:t>
      </w:r>
    </w:p>
    <w:p w14:paraId="5BB6036A" w14:textId="77777777" w:rsidR="00843579" w:rsidRDefault="00843579">
      <w:pPr>
        <w:pStyle w:val="BodyText"/>
        <w:spacing w:before="25"/>
      </w:pPr>
    </w:p>
    <w:p w14:paraId="5BB6036B" w14:textId="77777777" w:rsidR="00843579" w:rsidRDefault="002D5E79">
      <w:pPr>
        <w:pStyle w:val="Heading5"/>
      </w:pPr>
      <w:r>
        <w:t>Audit-Related</w:t>
      </w:r>
      <w:r>
        <w:rPr>
          <w:spacing w:val="-7"/>
        </w:rPr>
        <w:t xml:space="preserve"> </w:t>
      </w:r>
      <w:r>
        <w:rPr>
          <w:spacing w:val="-4"/>
        </w:rPr>
        <w:t>Fees</w:t>
      </w:r>
    </w:p>
    <w:p w14:paraId="5BB6036C" w14:textId="77777777" w:rsidR="00843579" w:rsidRDefault="002D5E79">
      <w:pPr>
        <w:pStyle w:val="BodyText"/>
        <w:spacing w:before="230" w:line="247" w:lineRule="auto"/>
        <w:ind w:left="1170" w:right="1162"/>
        <w:jc w:val="both"/>
      </w:pPr>
      <w:r>
        <w:t xml:space="preserve">Audit-related fees were incurred for assurance and related services that are traditionally performed by </w:t>
      </w:r>
      <w:proofErr w:type="gramStart"/>
      <w:r>
        <w:t>the independent</w:t>
      </w:r>
      <w:proofErr w:type="gramEnd"/>
      <w:r>
        <w:rPr>
          <w:spacing w:val="40"/>
        </w:rPr>
        <w:t xml:space="preserve"> </w:t>
      </w:r>
      <w:r>
        <w:t xml:space="preserve">public accountants. These services primarily include attestation engagements required by contractual or regulatory </w:t>
      </w:r>
      <w:r>
        <w:rPr>
          <w:spacing w:val="-2"/>
        </w:rPr>
        <w:t>provisions.</w:t>
      </w:r>
    </w:p>
    <w:p w14:paraId="5BB6036D" w14:textId="77777777" w:rsidR="00843579" w:rsidRDefault="00843579">
      <w:pPr>
        <w:pStyle w:val="BodyText"/>
        <w:spacing w:before="23"/>
      </w:pPr>
    </w:p>
    <w:p w14:paraId="5BB6036E" w14:textId="77777777" w:rsidR="00843579" w:rsidRDefault="002D5E79">
      <w:pPr>
        <w:pStyle w:val="Heading5"/>
      </w:pPr>
      <w:r>
        <w:t>Tax</w:t>
      </w:r>
      <w:r>
        <w:rPr>
          <w:spacing w:val="-3"/>
        </w:rPr>
        <w:t xml:space="preserve"> </w:t>
      </w:r>
      <w:r>
        <w:rPr>
          <w:spacing w:val="-4"/>
        </w:rPr>
        <w:t>Fees</w:t>
      </w:r>
    </w:p>
    <w:p w14:paraId="5BB6036F" w14:textId="77777777" w:rsidR="00843579" w:rsidRDefault="002D5E79">
      <w:pPr>
        <w:pStyle w:val="BodyText"/>
        <w:spacing w:before="230" w:line="247" w:lineRule="auto"/>
        <w:ind w:left="1170" w:right="1162"/>
        <w:jc w:val="both"/>
      </w:pPr>
      <w:r>
        <w:t>The aggregate fees for tax services primarily consisted of international tax compliance, international tax advisory, and tax return services related to our expatriate employees. In 2024, tax compliance and advisory fees totaled $0.3 million and expatriate</w:t>
      </w:r>
      <w:r>
        <w:rPr>
          <w:spacing w:val="-3"/>
        </w:rPr>
        <w:t xml:space="preserve"> </w:t>
      </w:r>
      <w:r>
        <w:t>fees</w:t>
      </w:r>
      <w:r>
        <w:rPr>
          <w:spacing w:val="-3"/>
        </w:rPr>
        <w:t xml:space="preserve"> </w:t>
      </w:r>
      <w:r>
        <w:t>totaled</w:t>
      </w:r>
      <w:r>
        <w:rPr>
          <w:spacing w:val="-3"/>
        </w:rPr>
        <w:t xml:space="preserve"> </w:t>
      </w:r>
      <w:r>
        <w:t>$0.3</w:t>
      </w:r>
      <w:r>
        <w:rPr>
          <w:spacing w:val="-3"/>
        </w:rPr>
        <w:t xml:space="preserve"> </w:t>
      </w:r>
      <w:r>
        <w:t>million,</w:t>
      </w:r>
      <w:r>
        <w:rPr>
          <w:spacing w:val="-3"/>
        </w:rPr>
        <w:t xml:space="preserve"> </w:t>
      </w:r>
      <w:r>
        <w:t>and</w:t>
      </w:r>
      <w:r>
        <w:rPr>
          <w:spacing w:val="-3"/>
        </w:rPr>
        <w:t xml:space="preserve"> </w:t>
      </w:r>
      <w:r>
        <w:t>in</w:t>
      </w:r>
      <w:r>
        <w:rPr>
          <w:spacing w:val="-3"/>
        </w:rPr>
        <w:t xml:space="preserve"> </w:t>
      </w:r>
      <w:r>
        <w:t>2025</w:t>
      </w:r>
      <w:r>
        <w:rPr>
          <w:spacing w:val="-3"/>
        </w:rPr>
        <w:t xml:space="preserve"> </w:t>
      </w:r>
      <w:r>
        <w:t>tax</w:t>
      </w:r>
      <w:r>
        <w:rPr>
          <w:spacing w:val="-3"/>
        </w:rPr>
        <w:t xml:space="preserve"> </w:t>
      </w:r>
      <w:r>
        <w:t>compliance</w:t>
      </w:r>
      <w:r>
        <w:rPr>
          <w:spacing w:val="-3"/>
        </w:rPr>
        <w:t xml:space="preserve"> </w:t>
      </w:r>
      <w:r>
        <w:t>and</w:t>
      </w:r>
      <w:r>
        <w:rPr>
          <w:spacing w:val="-3"/>
        </w:rPr>
        <w:t xml:space="preserve"> </w:t>
      </w:r>
      <w:r>
        <w:t>advisory</w:t>
      </w:r>
      <w:r>
        <w:rPr>
          <w:spacing w:val="-3"/>
        </w:rPr>
        <w:t xml:space="preserve"> </w:t>
      </w:r>
      <w:r>
        <w:t>fees</w:t>
      </w:r>
      <w:r>
        <w:rPr>
          <w:spacing w:val="-3"/>
        </w:rPr>
        <w:t xml:space="preserve"> </w:t>
      </w:r>
      <w:r>
        <w:t>totaled</w:t>
      </w:r>
      <w:r>
        <w:rPr>
          <w:spacing w:val="-3"/>
        </w:rPr>
        <w:t xml:space="preserve"> </w:t>
      </w:r>
      <w:r>
        <w:t>$0.9</w:t>
      </w:r>
      <w:r>
        <w:rPr>
          <w:spacing w:val="-3"/>
        </w:rPr>
        <w:t xml:space="preserve"> </w:t>
      </w:r>
      <w:r>
        <w:t>million</w:t>
      </w:r>
      <w:r>
        <w:rPr>
          <w:spacing w:val="-3"/>
        </w:rPr>
        <w:t xml:space="preserve"> </w:t>
      </w:r>
      <w:r>
        <w:t>and</w:t>
      </w:r>
      <w:r>
        <w:rPr>
          <w:spacing w:val="-3"/>
        </w:rPr>
        <w:t xml:space="preserve"> </w:t>
      </w:r>
      <w:r>
        <w:t>expatriate</w:t>
      </w:r>
      <w:r>
        <w:rPr>
          <w:spacing w:val="-3"/>
        </w:rPr>
        <w:t xml:space="preserve"> </w:t>
      </w:r>
      <w:r>
        <w:t>tax</w:t>
      </w:r>
      <w:r>
        <w:rPr>
          <w:spacing w:val="-3"/>
        </w:rPr>
        <w:t xml:space="preserve"> </w:t>
      </w:r>
      <w:r>
        <w:t>fees were zero.</w:t>
      </w:r>
    </w:p>
    <w:p w14:paraId="5BB60370" w14:textId="77777777" w:rsidR="00843579" w:rsidRDefault="00843579">
      <w:pPr>
        <w:pStyle w:val="BodyText"/>
        <w:spacing w:before="25"/>
      </w:pPr>
    </w:p>
    <w:p w14:paraId="5BB60371" w14:textId="77777777" w:rsidR="00843579" w:rsidRDefault="002D5E79">
      <w:pPr>
        <w:pStyle w:val="Heading5"/>
      </w:pPr>
      <w:r>
        <w:t>All</w:t>
      </w:r>
      <w:r>
        <w:rPr>
          <w:spacing w:val="-3"/>
        </w:rPr>
        <w:t xml:space="preserve"> </w:t>
      </w:r>
      <w:r>
        <w:t>Other</w:t>
      </w:r>
      <w:r>
        <w:rPr>
          <w:spacing w:val="-1"/>
        </w:rPr>
        <w:t xml:space="preserve"> </w:t>
      </w:r>
      <w:r>
        <w:rPr>
          <w:spacing w:val="-4"/>
        </w:rPr>
        <w:t>Fees</w:t>
      </w:r>
    </w:p>
    <w:p w14:paraId="5BB60372" w14:textId="77777777" w:rsidR="00843579" w:rsidRDefault="002D5E79">
      <w:pPr>
        <w:pStyle w:val="BodyText"/>
        <w:spacing w:before="230"/>
        <w:ind w:left="1170"/>
        <w:jc w:val="both"/>
      </w:pPr>
      <w:r>
        <w:t>All</w:t>
      </w:r>
      <w:r>
        <w:rPr>
          <w:spacing w:val="-6"/>
        </w:rPr>
        <w:t xml:space="preserve"> </w:t>
      </w:r>
      <w:r>
        <w:t>other</w:t>
      </w:r>
      <w:r>
        <w:rPr>
          <w:spacing w:val="-3"/>
        </w:rPr>
        <w:t xml:space="preserve"> </w:t>
      </w:r>
      <w:r>
        <w:t>fees</w:t>
      </w:r>
      <w:r>
        <w:rPr>
          <w:spacing w:val="-3"/>
        </w:rPr>
        <w:t xml:space="preserve"> </w:t>
      </w:r>
      <w:r>
        <w:t>are</w:t>
      </w:r>
      <w:r>
        <w:rPr>
          <w:spacing w:val="-3"/>
        </w:rPr>
        <w:t xml:space="preserve"> </w:t>
      </w:r>
      <w:r>
        <w:t>comprised</w:t>
      </w:r>
      <w:r>
        <w:rPr>
          <w:spacing w:val="-3"/>
        </w:rPr>
        <w:t xml:space="preserve"> </w:t>
      </w:r>
      <w:r>
        <w:t>of</w:t>
      </w:r>
      <w:r>
        <w:rPr>
          <w:spacing w:val="-4"/>
        </w:rPr>
        <w:t xml:space="preserve"> </w:t>
      </w:r>
      <w:r>
        <w:t>professional</w:t>
      </w:r>
      <w:r>
        <w:rPr>
          <w:spacing w:val="-3"/>
        </w:rPr>
        <w:t xml:space="preserve"> </w:t>
      </w:r>
      <w:r>
        <w:t>services</w:t>
      </w:r>
      <w:r>
        <w:rPr>
          <w:spacing w:val="-3"/>
        </w:rPr>
        <w:t xml:space="preserve"> </w:t>
      </w:r>
      <w:r>
        <w:t>rendered</w:t>
      </w:r>
      <w:r>
        <w:rPr>
          <w:spacing w:val="-3"/>
        </w:rPr>
        <w:t xml:space="preserve"> </w:t>
      </w:r>
      <w:r>
        <w:t>by</w:t>
      </w:r>
      <w:r>
        <w:rPr>
          <w:spacing w:val="-3"/>
        </w:rPr>
        <w:t xml:space="preserve"> </w:t>
      </w:r>
      <w:r>
        <w:t>KPMG</w:t>
      </w:r>
      <w:r>
        <w:rPr>
          <w:spacing w:val="-4"/>
        </w:rPr>
        <w:t xml:space="preserve"> </w:t>
      </w:r>
      <w:r>
        <w:t>related</w:t>
      </w:r>
      <w:r>
        <w:rPr>
          <w:spacing w:val="-3"/>
        </w:rPr>
        <w:t xml:space="preserve"> </w:t>
      </w:r>
      <w:r>
        <w:t>to</w:t>
      </w:r>
      <w:r>
        <w:rPr>
          <w:spacing w:val="-3"/>
        </w:rPr>
        <w:t xml:space="preserve"> </w:t>
      </w:r>
      <w:proofErr w:type="gramStart"/>
      <w:r>
        <w:t>nonrecurring</w:t>
      </w:r>
      <w:proofErr w:type="gramEnd"/>
      <w:r>
        <w:rPr>
          <w:spacing w:val="-3"/>
        </w:rPr>
        <w:t xml:space="preserve"> </w:t>
      </w:r>
      <w:r>
        <w:t>miscellaneous</w:t>
      </w:r>
      <w:r>
        <w:rPr>
          <w:spacing w:val="-3"/>
        </w:rPr>
        <w:t xml:space="preserve"> </w:t>
      </w:r>
      <w:r>
        <w:rPr>
          <w:spacing w:val="-2"/>
        </w:rPr>
        <w:t>services.</w:t>
      </w:r>
    </w:p>
    <w:p w14:paraId="5BB60373" w14:textId="77777777" w:rsidR="00843579" w:rsidRDefault="00843579">
      <w:pPr>
        <w:pStyle w:val="BodyText"/>
        <w:spacing w:before="63"/>
      </w:pPr>
    </w:p>
    <w:p w14:paraId="5BB60374" w14:textId="77777777" w:rsidR="00843579" w:rsidRDefault="002D5E79">
      <w:pPr>
        <w:pStyle w:val="Heading5"/>
      </w:pPr>
      <w:r>
        <w:t>Fee</w:t>
      </w:r>
      <w:r>
        <w:rPr>
          <w:spacing w:val="-2"/>
        </w:rPr>
        <w:t xml:space="preserve"> </w:t>
      </w:r>
      <w:r>
        <w:t>Approval</w:t>
      </w:r>
      <w:r>
        <w:rPr>
          <w:spacing w:val="-2"/>
        </w:rPr>
        <w:t xml:space="preserve"> </w:t>
      </w:r>
      <w:r>
        <w:t>Policies</w:t>
      </w:r>
      <w:r>
        <w:rPr>
          <w:spacing w:val="-2"/>
        </w:rPr>
        <w:t xml:space="preserve"> </w:t>
      </w:r>
      <w:r>
        <w:t>and</w:t>
      </w:r>
      <w:r>
        <w:rPr>
          <w:spacing w:val="-2"/>
        </w:rPr>
        <w:t xml:space="preserve"> Procedures</w:t>
      </w:r>
    </w:p>
    <w:p w14:paraId="5BB60375" w14:textId="77777777" w:rsidR="00843579" w:rsidRDefault="002D5E79">
      <w:pPr>
        <w:pStyle w:val="BodyText"/>
        <w:spacing w:before="230" w:line="247" w:lineRule="auto"/>
        <w:ind w:left="1170" w:right="1160"/>
        <w:jc w:val="both"/>
      </w:pPr>
      <w:r>
        <w:t>The Audit Committee has established a written policy that requires the approval by the Audit Committee of all services provided by KPMG as the principal independent public accountants that examine our financial statements and books and records and of all audit services provided by other independent public accountants. Prior to engaging KPMG for the annual audit, the</w:t>
      </w:r>
      <w:r>
        <w:rPr>
          <w:spacing w:val="-7"/>
        </w:rPr>
        <w:t xml:space="preserve"> </w:t>
      </w:r>
      <w:r>
        <w:t>Audit Committee reviews a Principal Independent Public</w:t>
      </w:r>
      <w:r>
        <w:rPr>
          <w:spacing w:val="-7"/>
        </w:rPr>
        <w:t xml:space="preserve"> </w:t>
      </w:r>
      <w:r>
        <w:t>Accountants</w:t>
      </w:r>
      <w:r>
        <w:rPr>
          <w:spacing w:val="-7"/>
        </w:rPr>
        <w:t xml:space="preserve"> </w:t>
      </w:r>
      <w:r>
        <w:t xml:space="preserve">Auditor Services Plan. KPMG then performs services throughout the year as approved by the Committee. KPMG reviews with the Committee, at least quarterly, a projection of KPMG’s fees for the year. Periodically, the Audit Committee approves revisions to the plan if the Committee determines changes are warranted. Our Audit Committee also considered whether KPMG’s provision of tax services as reported above </w:t>
      </w:r>
      <w:proofErr w:type="gramStart"/>
      <w:r>
        <w:t>were</w:t>
      </w:r>
      <w:proofErr w:type="gramEnd"/>
      <w:r>
        <w:t xml:space="preserve"> compatible with maintaining KPMG’s independence as our principal independent public accountants. </w:t>
      </w:r>
      <w:proofErr w:type="gramStart"/>
      <w:r>
        <w:t>All of</w:t>
      </w:r>
      <w:proofErr w:type="gramEnd"/>
      <w:r>
        <w:t xml:space="preserve"> the fees described above for services provided by KPMG were approved in accordance with the policy.</w:t>
      </w:r>
    </w:p>
    <w:p w14:paraId="5BB60376" w14:textId="77777777" w:rsidR="00843579" w:rsidRDefault="00843579">
      <w:pPr>
        <w:pStyle w:val="BodyText"/>
        <w:spacing w:line="247" w:lineRule="auto"/>
        <w:jc w:val="both"/>
        <w:sectPr w:rsidR="00843579">
          <w:pgSz w:w="12240" w:h="15840"/>
          <w:pgMar w:top="720" w:right="0" w:bottom="700" w:left="0" w:header="0" w:footer="500" w:gutter="0"/>
          <w:cols w:space="720"/>
        </w:sectPr>
      </w:pPr>
    </w:p>
    <w:p w14:paraId="5BB60377" w14:textId="77777777" w:rsidR="00843579" w:rsidRDefault="002D5E79">
      <w:pPr>
        <w:pStyle w:val="Heading1"/>
      </w:pPr>
      <w:bookmarkStart w:id="87" w:name="Proposal_No._3__Advisory_Approval_of_Exe"/>
      <w:bookmarkStart w:id="88" w:name="_bookmark42"/>
      <w:bookmarkEnd w:id="87"/>
      <w:bookmarkEnd w:id="88"/>
      <w:r>
        <w:rPr>
          <w:color w:val="CB223B"/>
        </w:rPr>
        <w:t>Proposal</w:t>
      </w:r>
      <w:r>
        <w:rPr>
          <w:color w:val="CB223B"/>
          <w:spacing w:val="-7"/>
        </w:rPr>
        <w:t xml:space="preserve"> </w:t>
      </w:r>
      <w:r>
        <w:rPr>
          <w:color w:val="CB223B"/>
        </w:rPr>
        <w:t>No.</w:t>
      </w:r>
      <w:r>
        <w:rPr>
          <w:color w:val="CB223B"/>
          <w:spacing w:val="-7"/>
        </w:rPr>
        <w:t xml:space="preserve"> </w:t>
      </w:r>
      <w:r>
        <w:rPr>
          <w:color w:val="CB223B"/>
        </w:rPr>
        <w:t>3</w:t>
      </w:r>
      <w:r>
        <w:rPr>
          <w:color w:val="CB223B"/>
          <w:spacing w:val="80"/>
        </w:rPr>
        <w:t xml:space="preserve"> </w:t>
      </w:r>
      <w:r>
        <w:t>Advisory</w:t>
      </w:r>
      <w:r>
        <w:rPr>
          <w:spacing w:val="-7"/>
        </w:rPr>
        <w:t xml:space="preserve"> </w:t>
      </w:r>
      <w:r>
        <w:t>Approval</w:t>
      </w:r>
      <w:r>
        <w:rPr>
          <w:spacing w:val="-7"/>
        </w:rPr>
        <w:t xml:space="preserve"> </w:t>
      </w:r>
      <w:r>
        <w:t>of Executive Compensation</w:t>
      </w:r>
    </w:p>
    <w:p w14:paraId="5BB60378" w14:textId="77777777" w:rsidR="00843579" w:rsidRDefault="002D5E79">
      <w:pPr>
        <w:pStyle w:val="BodyText"/>
        <w:spacing w:before="152" w:line="247" w:lineRule="auto"/>
        <w:ind w:left="1170" w:right="1161"/>
        <w:jc w:val="both"/>
      </w:pPr>
      <w:r>
        <w:t>Pursuant to Section 14A</w:t>
      </w:r>
      <w:r>
        <w:rPr>
          <w:spacing w:val="-4"/>
        </w:rPr>
        <w:t xml:space="preserve"> </w:t>
      </w:r>
      <w:r>
        <w:t>of the Securities Exchange</w:t>
      </w:r>
      <w:r>
        <w:rPr>
          <w:spacing w:val="-4"/>
        </w:rPr>
        <w:t xml:space="preserve"> </w:t>
      </w:r>
      <w:r>
        <w:t xml:space="preserve">Act of 1934, our shareholders </w:t>
      </w:r>
      <w:proofErr w:type="gramStart"/>
      <w:r>
        <w:t>have the opportunity to</w:t>
      </w:r>
      <w:proofErr w:type="gramEnd"/>
      <w:r>
        <w:t xml:space="preserve"> vote to approve, on an advisory basis, the compensation of our Named Executive Officers (NEOs) as disclosed in this proxy statement. As reaffirmed by our shareholders at the 2023 Annual Meeting of Shareholders, consistent with our Board’s recommendation, we submit this proposal for a non-binding vote on an annual basis.</w:t>
      </w:r>
    </w:p>
    <w:p w14:paraId="5BB60379" w14:textId="77777777" w:rsidR="00843579" w:rsidRDefault="002D5E79">
      <w:pPr>
        <w:pStyle w:val="BodyText"/>
        <w:spacing w:before="204" w:line="247" w:lineRule="auto"/>
        <w:ind w:left="1170" w:right="1160"/>
        <w:jc w:val="both"/>
      </w:pPr>
      <w:r>
        <w:t>As described in detail under Compensation Discussion and Analysis, our executive compensation program is designed to attract, motivate, and retain our NEOs, who are critical to our success. Under the program, our NEOs are rewarded for the achievement</w:t>
      </w:r>
      <w:r>
        <w:rPr>
          <w:spacing w:val="-1"/>
        </w:rPr>
        <w:t xml:space="preserve"> </w:t>
      </w:r>
      <w:r>
        <w:t>of</w:t>
      </w:r>
      <w:r>
        <w:rPr>
          <w:spacing w:val="-1"/>
        </w:rPr>
        <w:t xml:space="preserve"> </w:t>
      </w:r>
      <w:r>
        <w:t>specific</w:t>
      </w:r>
      <w:r>
        <w:rPr>
          <w:spacing w:val="-1"/>
        </w:rPr>
        <w:t xml:space="preserve"> </w:t>
      </w:r>
      <w:r>
        <w:t>annual,</w:t>
      </w:r>
      <w:r>
        <w:rPr>
          <w:spacing w:val="-1"/>
        </w:rPr>
        <w:t xml:space="preserve"> </w:t>
      </w:r>
      <w:r>
        <w:t>long-term,</w:t>
      </w:r>
      <w:r>
        <w:rPr>
          <w:spacing w:val="-1"/>
        </w:rPr>
        <w:t xml:space="preserve"> </w:t>
      </w:r>
      <w:r>
        <w:t>and</w:t>
      </w:r>
      <w:r>
        <w:rPr>
          <w:spacing w:val="-1"/>
        </w:rPr>
        <w:t xml:space="preserve"> </w:t>
      </w:r>
      <w:r>
        <w:t>strategic</w:t>
      </w:r>
      <w:r>
        <w:rPr>
          <w:spacing w:val="-1"/>
        </w:rPr>
        <w:t xml:space="preserve"> </w:t>
      </w:r>
      <w:r>
        <w:t>goals,</w:t>
      </w:r>
      <w:r>
        <w:rPr>
          <w:spacing w:val="-1"/>
        </w:rPr>
        <w:t xml:space="preserve"> </w:t>
      </w:r>
      <w:r>
        <w:t>corporate</w:t>
      </w:r>
      <w:r>
        <w:rPr>
          <w:spacing w:val="-1"/>
        </w:rPr>
        <w:t xml:space="preserve"> </w:t>
      </w:r>
      <w:r>
        <w:t>goals,</w:t>
      </w:r>
      <w:r>
        <w:rPr>
          <w:spacing w:val="-1"/>
        </w:rPr>
        <w:t xml:space="preserve"> </w:t>
      </w:r>
      <w:r>
        <w:t>and</w:t>
      </w:r>
      <w:r>
        <w:rPr>
          <w:spacing w:val="-1"/>
        </w:rPr>
        <w:t xml:space="preserve"> </w:t>
      </w:r>
      <w:r>
        <w:t>the</w:t>
      </w:r>
      <w:r>
        <w:rPr>
          <w:spacing w:val="-1"/>
        </w:rPr>
        <w:t xml:space="preserve"> </w:t>
      </w:r>
      <w:r>
        <w:t>realization</w:t>
      </w:r>
      <w:r>
        <w:rPr>
          <w:spacing w:val="-1"/>
        </w:rPr>
        <w:t xml:space="preserve"> </w:t>
      </w:r>
      <w:r>
        <w:t>of</w:t>
      </w:r>
      <w:r>
        <w:rPr>
          <w:spacing w:val="-1"/>
        </w:rPr>
        <w:t xml:space="preserve"> </w:t>
      </w:r>
      <w:r>
        <w:t>increased</w:t>
      </w:r>
      <w:r>
        <w:rPr>
          <w:spacing w:val="-1"/>
        </w:rPr>
        <w:t xml:space="preserve"> </w:t>
      </w:r>
      <w:r>
        <w:t>shareholder returns. Please read Compensation Discussion and Analysis for additional details about our executive compensation program, including information about the fiscal year 2025 compensation of our NEOs and our Board’s ongoing commitment to ensure that our program aligns with our long-term strategy and shareholder value creation.</w:t>
      </w:r>
    </w:p>
    <w:p w14:paraId="5BB6037A" w14:textId="77777777" w:rsidR="00843579" w:rsidRDefault="002D5E79">
      <w:pPr>
        <w:pStyle w:val="BodyText"/>
        <w:spacing w:before="206" w:line="247" w:lineRule="auto"/>
        <w:ind w:left="1170" w:right="1159"/>
        <w:jc w:val="both"/>
      </w:pPr>
      <w:r>
        <w:t>The Compensation Committee reviews the compensation program for our NEOs to ensure the program achieves the</w:t>
      </w:r>
      <w:r>
        <w:rPr>
          <w:spacing w:val="40"/>
        </w:rPr>
        <w:t xml:space="preserve"> </w:t>
      </w:r>
      <w:r>
        <w:t>desired</w:t>
      </w:r>
      <w:r>
        <w:rPr>
          <w:spacing w:val="-2"/>
        </w:rPr>
        <w:t xml:space="preserve"> </w:t>
      </w:r>
      <w:r>
        <w:t>goals</w:t>
      </w:r>
      <w:r>
        <w:rPr>
          <w:spacing w:val="-2"/>
        </w:rPr>
        <w:t xml:space="preserve"> </w:t>
      </w:r>
      <w:r>
        <w:t>of</w:t>
      </w:r>
      <w:r>
        <w:rPr>
          <w:spacing w:val="-2"/>
        </w:rPr>
        <w:t xml:space="preserve"> </w:t>
      </w:r>
      <w:r>
        <w:t>aligning</w:t>
      </w:r>
      <w:r>
        <w:rPr>
          <w:spacing w:val="-2"/>
        </w:rPr>
        <w:t xml:space="preserve"> </w:t>
      </w:r>
      <w:r>
        <w:t>our</w:t>
      </w:r>
      <w:r>
        <w:rPr>
          <w:spacing w:val="-2"/>
        </w:rPr>
        <w:t xml:space="preserve"> </w:t>
      </w:r>
      <w:r>
        <w:t>executive</w:t>
      </w:r>
      <w:r>
        <w:rPr>
          <w:spacing w:val="-2"/>
        </w:rPr>
        <w:t xml:space="preserve"> </w:t>
      </w:r>
      <w:r>
        <w:t>compensation</w:t>
      </w:r>
      <w:r>
        <w:rPr>
          <w:spacing w:val="-2"/>
        </w:rPr>
        <w:t xml:space="preserve"> </w:t>
      </w:r>
      <w:r>
        <w:t>structure</w:t>
      </w:r>
      <w:r>
        <w:rPr>
          <w:spacing w:val="-2"/>
        </w:rPr>
        <w:t xml:space="preserve"> </w:t>
      </w:r>
      <w:r>
        <w:t>with</w:t>
      </w:r>
      <w:r>
        <w:rPr>
          <w:spacing w:val="-2"/>
        </w:rPr>
        <w:t xml:space="preserve"> </w:t>
      </w:r>
      <w:r>
        <w:t>our</w:t>
      </w:r>
      <w:r>
        <w:rPr>
          <w:spacing w:val="-2"/>
        </w:rPr>
        <w:t xml:space="preserve"> </w:t>
      </w:r>
      <w:r>
        <w:t>shareholders’</w:t>
      </w:r>
      <w:r>
        <w:rPr>
          <w:spacing w:val="-8"/>
        </w:rPr>
        <w:t xml:space="preserve"> </w:t>
      </w:r>
      <w:r>
        <w:t>interests</w:t>
      </w:r>
      <w:r>
        <w:rPr>
          <w:spacing w:val="-2"/>
        </w:rPr>
        <w:t xml:space="preserve"> </w:t>
      </w:r>
      <w:r>
        <w:t>and</w:t>
      </w:r>
      <w:r>
        <w:rPr>
          <w:spacing w:val="-2"/>
        </w:rPr>
        <w:t xml:space="preserve"> </w:t>
      </w:r>
      <w:r>
        <w:t>current</w:t>
      </w:r>
      <w:r>
        <w:rPr>
          <w:spacing w:val="-2"/>
        </w:rPr>
        <w:t xml:space="preserve"> </w:t>
      </w:r>
      <w:r>
        <w:t>market</w:t>
      </w:r>
      <w:r>
        <w:rPr>
          <w:spacing w:val="-2"/>
        </w:rPr>
        <w:t xml:space="preserve"> </w:t>
      </w:r>
      <w:r>
        <w:t>practices. We believe our executive compensation program achieves the following objectives identified under Compensation Discussion and Analysis:</w:t>
      </w:r>
    </w:p>
    <w:p w14:paraId="5BB6037B" w14:textId="77777777" w:rsidR="00843579" w:rsidRDefault="002D5E79">
      <w:pPr>
        <w:pStyle w:val="ListParagraph"/>
        <w:numPr>
          <w:ilvl w:val="0"/>
          <w:numId w:val="24"/>
        </w:numPr>
        <w:tabs>
          <w:tab w:val="left" w:pos="1350"/>
        </w:tabs>
        <w:spacing w:before="124" w:line="247" w:lineRule="auto"/>
        <w:ind w:right="1162"/>
        <w:rPr>
          <w:color w:val="B81F31"/>
          <w:sz w:val="18"/>
        </w:rPr>
      </w:pPr>
      <w:r>
        <w:rPr>
          <w:sz w:val="18"/>
        </w:rPr>
        <w:t>Provide a clear and direct relationship between executive pay and our performance on both a short-term and long-term</w:t>
      </w:r>
      <w:r>
        <w:rPr>
          <w:spacing w:val="40"/>
          <w:sz w:val="18"/>
        </w:rPr>
        <w:t xml:space="preserve"> </w:t>
      </w:r>
      <w:proofErr w:type="gramStart"/>
      <w:r>
        <w:rPr>
          <w:spacing w:val="-2"/>
          <w:sz w:val="18"/>
        </w:rPr>
        <w:t>basis;</w:t>
      </w:r>
      <w:proofErr w:type="gramEnd"/>
    </w:p>
    <w:p w14:paraId="5BB6037C" w14:textId="77777777" w:rsidR="00843579" w:rsidRDefault="002D5E79">
      <w:pPr>
        <w:pStyle w:val="ListParagraph"/>
        <w:numPr>
          <w:ilvl w:val="0"/>
          <w:numId w:val="24"/>
        </w:numPr>
        <w:tabs>
          <w:tab w:val="left" w:pos="1349"/>
        </w:tabs>
        <w:spacing w:before="42"/>
        <w:ind w:left="1349" w:hanging="179"/>
        <w:rPr>
          <w:color w:val="B81F31"/>
          <w:sz w:val="18"/>
        </w:rPr>
      </w:pPr>
      <w:r>
        <w:rPr>
          <w:sz w:val="18"/>
        </w:rPr>
        <w:t>Target</w:t>
      </w:r>
      <w:r>
        <w:rPr>
          <w:spacing w:val="-6"/>
          <w:sz w:val="18"/>
        </w:rPr>
        <w:t xml:space="preserve"> </w:t>
      </w:r>
      <w:r>
        <w:rPr>
          <w:sz w:val="18"/>
        </w:rPr>
        <w:t>market</w:t>
      </w:r>
      <w:r>
        <w:rPr>
          <w:spacing w:val="-5"/>
          <w:sz w:val="18"/>
        </w:rPr>
        <w:t xml:space="preserve"> </w:t>
      </w:r>
      <w:r>
        <w:rPr>
          <w:sz w:val="18"/>
        </w:rPr>
        <w:t>competitive</w:t>
      </w:r>
      <w:r>
        <w:rPr>
          <w:spacing w:val="-5"/>
          <w:sz w:val="18"/>
        </w:rPr>
        <w:t xml:space="preserve"> </w:t>
      </w:r>
      <w:r>
        <w:rPr>
          <w:sz w:val="18"/>
        </w:rPr>
        <w:t>pay</w:t>
      </w:r>
      <w:r>
        <w:rPr>
          <w:spacing w:val="-5"/>
          <w:sz w:val="18"/>
        </w:rPr>
        <w:t xml:space="preserve"> </w:t>
      </w:r>
      <w:r>
        <w:rPr>
          <w:sz w:val="18"/>
        </w:rPr>
        <w:t>levels</w:t>
      </w:r>
      <w:r>
        <w:rPr>
          <w:spacing w:val="-5"/>
          <w:sz w:val="18"/>
        </w:rPr>
        <w:t xml:space="preserve"> </w:t>
      </w:r>
      <w:r>
        <w:rPr>
          <w:sz w:val="18"/>
        </w:rPr>
        <w:t>with</w:t>
      </w:r>
      <w:r>
        <w:rPr>
          <w:spacing w:val="-5"/>
          <w:sz w:val="18"/>
        </w:rPr>
        <w:t xml:space="preserve"> </w:t>
      </w:r>
      <w:r>
        <w:rPr>
          <w:sz w:val="18"/>
        </w:rPr>
        <w:t>a</w:t>
      </w:r>
      <w:r>
        <w:rPr>
          <w:spacing w:val="-5"/>
          <w:sz w:val="18"/>
        </w:rPr>
        <w:t xml:space="preserve"> </w:t>
      </w:r>
      <w:r>
        <w:rPr>
          <w:sz w:val="18"/>
        </w:rPr>
        <w:t>comparator</w:t>
      </w:r>
      <w:r>
        <w:rPr>
          <w:spacing w:val="-5"/>
          <w:sz w:val="18"/>
        </w:rPr>
        <w:t xml:space="preserve"> </w:t>
      </w:r>
      <w:r>
        <w:rPr>
          <w:sz w:val="18"/>
        </w:rPr>
        <w:t>peer</w:t>
      </w:r>
      <w:r>
        <w:rPr>
          <w:spacing w:val="-5"/>
          <w:sz w:val="18"/>
        </w:rPr>
        <w:t xml:space="preserve"> </w:t>
      </w:r>
      <w:proofErr w:type="gramStart"/>
      <w:r>
        <w:rPr>
          <w:spacing w:val="-2"/>
          <w:sz w:val="18"/>
        </w:rPr>
        <w:t>group;</w:t>
      </w:r>
      <w:proofErr w:type="gramEnd"/>
    </w:p>
    <w:p w14:paraId="5BB6037D" w14:textId="77777777" w:rsidR="00843579" w:rsidRDefault="002D5E79">
      <w:pPr>
        <w:pStyle w:val="ListParagraph"/>
        <w:numPr>
          <w:ilvl w:val="0"/>
          <w:numId w:val="24"/>
        </w:numPr>
        <w:tabs>
          <w:tab w:val="left" w:pos="1349"/>
        </w:tabs>
        <w:spacing w:before="47"/>
        <w:ind w:left="1349" w:hanging="179"/>
        <w:rPr>
          <w:color w:val="B81F31"/>
          <w:sz w:val="18"/>
        </w:rPr>
      </w:pPr>
      <w:r>
        <w:rPr>
          <w:sz w:val="18"/>
        </w:rPr>
        <w:t>Emphasize</w:t>
      </w:r>
      <w:r>
        <w:rPr>
          <w:spacing w:val="-5"/>
          <w:sz w:val="18"/>
        </w:rPr>
        <w:t xml:space="preserve"> </w:t>
      </w:r>
      <w:r>
        <w:rPr>
          <w:sz w:val="18"/>
        </w:rPr>
        <w:t>operating</w:t>
      </w:r>
      <w:r>
        <w:rPr>
          <w:spacing w:val="-5"/>
          <w:sz w:val="18"/>
        </w:rPr>
        <w:t xml:space="preserve"> </w:t>
      </w:r>
      <w:r>
        <w:rPr>
          <w:sz w:val="18"/>
        </w:rPr>
        <w:t>performance</w:t>
      </w:r>
      <w:r>
        <w:rPr>
          <w:spacing w:val="-5"/>
          <w:sz w:val="18"/>
        </w:rPr>
        <w:t xml:space="preserve"> </w:t>
      </w:r>
      <w:proofErr w:type="gramStart"/>
      <w:r>
        <w:rPr>
          <w:spacing w:val="-2"/>
          <w:sz w:val="18"/>
        </w:rPr>
        <w:t>drivers;</w:t>
      </w:r>
      <w:proofErr w:type="gramEnd"/>
    </w:p>
    <w:p w14:paraId="5BB6037E" w14:textId="77777777" w:rsidR="00843579" w:rsidRDefault="002D5E79">
      <w:pPr>
        <w:pStyle w:val="ListParagraph"/>
        <w:numPr>
          <w:ilvl w:val="0"/>
          <w:numId w:val="24"/>
        </w:numPr>
        <w:tabs>
          <w:tab w:val="left" w:pos="1349"/>
        </w:tabs>
        <w:spacing w:before="47"/>
        <w:ind w:left="1349" w:hanging="179"/>
        <w:rPr>
          <w:color w:val="B81F31"/>
          <w:sz w:val="18"/>
        </w:rPr>
      </w:pPr>
      <w:r>
        <w:rPr>
          <w:sz w:val="18"/>
        </w:rPr>
        <w:t>Link</w:t>
      </w:r>
      <w:r>
        <w:rPr>
          <w:spacing w:val="-4"/>
          <w:sz w:val="18"/>
        </w:rPr>
        <w:t xml:space="preserve"> </w:t>
      </w:r>
      <w:r>
        <w:rPr>
          <w:sz w:val="18"/>
        </w:rPr>
        <w:t>executive</w:t>
      </w:r>
      <w:r>
        <w:rPr>
          <w:spacing w:val="-3"/>
          <w:sz w:val="18"/>
        </w:rPr>
        <w:t xml:space="preserve"> </w:t>
      </w:r>
      <w:r>
        <w:rPr>
          <w:sz w:val="18"/>
        </w:rPr>
        <w:t>pay</w:t>
      </w:r>
      <w:r>
        <w:rPr>
          <w:spacing w:val="-3"/>
          <w:sz w:val="18"/>
        </w:rPr>
        <w:t xml:space="preserve"> </w:t>
      </w:r>
      <w:r>
        <w:rPr>
          <w:sz w:val="18"/>
        </w:rPr>
        <w:t>to</w:t>
      </w:r>
      <w:r>
        <w:rPr>
          <w:spacing w:val="-3"/>
          <w:sz w:val="18"/>
        </w:rPr>
        <w:t xml:space="preserve"> </w:t>
      </w:r>
      <w:r>
        <w:rPr>
          <w:sz w:val="18"/>
        </w:rPr>
        <w:t>measures</w:t>
      </w:r>
      <w:r>
        <w:rPr>
          <w:spacing w:val="-3"/>
          <w:sz w:val="18"/>
        </w:rPr>
        <w:t xml:space="preserve"> </w:t>
      </w:r>
      <w:r>
        <w:rPr>
          <w:sz w:val="18"/>
        </w:rPr>
        <w:t>that</w:t>
      </w:r>
      <w:r>
        <w:rPr>
          <w:spacing w:val="-3"/>
          <w:sz w:val="18"/>
        </w:rPr>
        <w:t xml:space="preserve"> </w:t>
      </w:r>
      <w:r>
        <w:rPr>
          <w:sz w:val="18"/>
        </w:rPr>
        <w:t>drive</w:t>
      </w:r>
      <w:r>
        <w:rPr>
          <w:spacing w:val="-3"/>
          <w:sz w:val="18"/>
        </w:rPr>
        <w:t xml:space="preserve"> </w:t>
      </w:r>
      <w:r>
        <w:rPr>
          <w:sz w:val="18"/>
        </w:rPr>
        <w:t>shareholder</w:t>
      </w:r>
      <w:r>
        <w:rPr>
          <w:spacing w:val="-3"/>
          <w:sz w:val="18"/>
        </w:rPr>
        <w:t xml:space="preserve"> </w:t>
      </w:r>
      <w:proofErr w:type="gramStart"/>
      <w:r>
        <w:rPr>
          <w:spacing w:val="-2"/>
          <w:sz w:val="18"/>
        </w:rPr>
        <w:t>returns;</w:t>
      </w:r>
      <w:proofErr w:type="gramEnd"/>
    </w:p>
    <w:p w14:paraId="5BB6037F" w14:textId="77777777" w:rsidR="00843579" w:rsidRDefault="002D5E79">
      <w:pPr>
        <w:pStyle w:val="ListParagraph"/>
        <w:numPr>
          <w:ilvl w:val="0"/>
          <w:numId w:val="24"/>
        </w:numPr>
        <w:tabs>
          <w:tab w:val="left" w:pos="1349"/>
        </w:tabs>
        <w:spacing w:before="47"/>
        <w:ind w:left="1349" w:hanging="179"/>
        <w:rPr>
          <w:color w:val="B81F31"/>
          <w:sz w:val="18"/>
        </w:rPr>
      </w:pPr>
      <w:r>
        <w:rPr>
          <w:sz w:val="18"/>
        </w:rPr>
        <w:t>Support</w:t>
      </w:r>
      <w:r>
        <w:rPr>
          <w:spacing w:val="-4"/>
          <w:sz w:val="18"/>
        </w:rPr>
        <w:t xml:space="preserve"> </w:t>
      </w:r>
      <w:r>
        <w:rPr>
          <w:sz w:val="18"/>
        </w:rPr>
        <w:t>our</w:t>
      </w:r>
      <w:r>
        <w:rPr>
          <w:spacing w:val="-4"/>
          <w:sz w:val="18"/>
        </w:rPr>
        <w:t xml:space="preserve"> </w:t>
      </w:r>
      <w:r>
        <w:rPr>
          <w:sz w:val="18"/>
        </w:rPr>
        <w:t>business</w:t>
      </w:r>
      <w:r>
        <w:rPr>
          <w:spacing w:val="-4"/>
          <w:sz w:val="18"/>
        </w:rPr>
        <w:t xml:space="preserve"> </w:t>
      </w:r>
      <w:r>
        <w:rPr>
          <w:sz w:val="18"/>
        </w:rPr>
        <w:t>strategies;</w:t>
      </w:r>
      <w:r>
        <w:rPr>
          <w:spacing w:val="-4"/>
          <w:sz w:val="18"/>
        </w:rPr>
        <w:t xml:space="preserve"> </w:t>
      </w:r>
      <w:r>
        <w:rPr>
          <w:spacing w:val="-5"/>
          <w:sz w:val="18"/>
        </w:rPr>
        <w:t>and</w:t>
      </w:r>
    </w:p>
    <w:p w14:paraId="5BB60380" w14:textId="77777777" w:rsidR="00843579" w:rsidRDefault="002D5E79">
      <w:pPr>
        <w:pStyle w:val="ListParagraph"/>
        <w:numPr>
          <w:ilvl w:val="0"/>
          <w:numId w:val="24"/>
        </w:numPr>
        <w:tabs>
          <w:tab w:val="left" w:pos="1349"/>
        </w:tabs>
        <w:spacing w:before="48"/>
        <w:ind w:left="1349" w:hanging="179"/>
        <w:rPr>
          <w:color w:val="B81F31"/>
          <w:sz w:val="18"/>
        </w:rPr>
      </w:pPr>
      <w:r>
        <w:rPr>
          <w:sz w:val="18"/>
        </w:rPr>
        <w:t>Maximize</w:t>
      </w:r>
      <w:r>
        <w:rPr>
          <w:spacing w:val="-3"/>
          <w:sz w:val="18"/>
        </w:rPr>
        <w:t xml:space="preserve"> </w:t>
      </w:r>
      <w:r>
        <w:rPr>
          <w:sz w:val="18"/>
        </w:rPr>
        <w:t>the</w:t>
      </w:r>
      <w:r>
        <w:rPr>
          <w:spacing w:val="-2"/>
          <w:sz w:val="18"/>
        </w:rPr>
        <w:t xml:space="preserve"> </w:t>
      </w:r>
      <w:r>
        <w:rPr>
          <w:sz w:val="18"/>
        </w:rPr>
        <w:t>return</w:t>
      </w:r>
      <w:r>
        <w:rPr>
          <w:spacing w:val="-2"/>
          <w:sz w:val="18"/>
        </w:rPr>
        <w:t xml:space="preserve"> </w:t>
      </w:r>
      <w:r>
        <w:rPr>
          <w:sz w:val="18"/>
        </w:rPr>
        <w:t>on</w:t>
      </w:r>
      <w:r>
        <w:rPr>
          <w:spacing w:val="-2"/>
          <w:sz w:val="18"/>
        </w:rPr>
        <w:t xml:space="preserve"> </w:t>
      </w:r>
      <w:r>
        <w:rPr>
          <w:sz w:val="18"/>
        </w:rPr>
        <w:t>our</w:t>
      </w:r>
      <w:r>
        <w:rPr>
          <w:spacing w:val="-2"/>
          <w:sz w:val="18"/>
        </w:rPr>
        <w:t xml:space="preserve"> </w:t>
      </w:r>
      <w:r>
        <w:rPr>
          <w:sz w:val="18"/>
        </w:rPr>
        <w:t>human</w:t>
      </w:r>
      <w:r>
        <w:rPr>
          <w:spacing w:val="-2"/>
          <w:sz w:val="18"/>
        </w:rPr>
        <w:t xml:space="preserve"> </w:t>
      </w:r>
      <w:r>
        <w:rPr>
          <w:sz w:val="18"/>
        </w:rPr>
        <w:t>resource</w:t>
      </w:r>
      <w:r>
        <w:rPr>
          <w:spacing w:val="-2"/>
          <w:sz w:val="18"/>
        </w:rPr>
        <w:t xml:space="preserve"> investment.</w:t>
      </w:r>
    </w:p>
    <w:p w14:paraId="5BB60381" w14:textId="77777777" w:rsidR="00843579" w:rsidRDefault="002D5E79">
      <w:pPr>
        <w:pStyle w:val="BodyText"/>
        <w:spacing w:before="67" w:line="247" w:lineRule="auto"/>
        <w:ind w:left="1170" w:right="1159"/>
        <w:jc w:val="both"/>
      </w:pPr>
      <w:r>
        <w:t>We ask that our shareholders indicate their support for our compensation program as described in this proxy statement and vote “FOR” the following resolution at the</w:t>
      </w:r>
      <w:r>
        <w:rPr>
          <w:spacing w:val="-8"/>
        </w:rPr>
        <w:t xml:space="preserve"> </w:t>
      </w:r>
      <w:r>
        <w:t>Annual Meeting: “RESOLVED, that the compensation paid to Halliburton’s Named Executive</w:t>
      </w:r>
      <w:r>
        <w:rPr>
          <w:spacing w:val="-1"/>
        </w:rPr>
        <w:t xml:space="preserve"> </w:t>
      </w:r>
      <w:r>
        <w:t>Officers,</w:t>
      </w:r>
      <w:r>
        <w:rPr>
          <w:spacing w:val="-1"/>
        </w:rPr>
        <w:t xml:space="preserve"> </w:t>
      </w:r>
      <w:r>
        <w:t>as</w:t>
      </w:r>
      <w:r>
        <w:rPr>
          <w:spacing w:val="-1"/>
        </w:rPr>
        <w:t xml:space="preserve"> </w:t>
      </w:r>
      <w:r>
        <w:t>disclosed</w:t>
      </w:r>
      <w:r>
        <w:rPr>
          <w:spacing w:val="-1"/>
        </w:rPr>
        <w:t xml:space="preserve"> </w:t>
      </w:r>
      <w:r>
        <w:t>in</w:t>
      </w:r>
      <w:r>
        <w:rPr>
          <w:spacing w:val="-1"/>
        </w:rPr>
        <w:t xml:space="preserve"> </w:t>
      </w:r>
      <w:r>
        <w:t>this</w:t>
      </w:r>
      <w:r>
        <w:rPr>
          <w:spacing w:val="-1"/>
        </w:rPr>
        <w:t xml:space="preserve"> </w:t>
      </w:r>
      <w:r>
        <w:t>proxy</w:t>
      </w:r>
      <w:r>
        <w:rPr>
          <w:spacing w:val="-1"/>
        </w:rPr>
        <w:t xml:space="preserve"> </w:t>
      </w:r>
      <w:r>
        <w:t>statement</w:t>
      </w:r>
      <w:r>
        <w:rPr>
          <w:spacing w:val="-1"/>
        </w:rPr>
        <w:t xml:space="preserve"> </w:t>
      </w:r>
      <w:r>
        <w:t>pursuant</w:t>
      </w:r>
      <w:r>
        <w:rPr>
          <w:spacing w:val="-1"/>
        </w:rPr>
        <w:t xml:space="preserve"> </w:t>
      </w:r>
      <w:r>
        <w:t>to</w:t>
      </w:r>
      <w:r>
        <w:rPr>
          <w:spacing w:val="-1"/>
        </w:rPr>
        <w:t xml:space="preserve"> </w:t>
      </w:r>
      <w:r>
        <w:t>Item</w:t>
      </w:r>
      <w:r>
        <w:rPr>
          <w:spacing w:val="-1"/>
        </w:rPr>
        <w:t xml:space="preserve"> </w:t>
      </w:r>
      <w:r>
        <w:t>402</w:t>
      </w:r>
      <w:r>
        <w:rPr>
          <w:spacing w:val="-1"/>
        </w:rPr>
        <w:t xml:space="preserve"> </w:t>
      </w:r>
      <w:r>
        <w:t>of</w:t>
      </w:r>
      <w:r>
        <w:rPr>
          <w:spacing w:val="-1"/>
        </w:rPr>
        <w:t xml:space="preserve"> </w:t>
      </w:r>
      <w:r>
        <w:t>Regulation</w:t>
      </w:r>
      <w:r>
        <w:rPr>
          <w:spacing w:val="-1"/>
        </w:rPr>
        <w:t xml:space="preserve"> </w:t>
      </w:r>
      <w:r>
        <w:t>S-K,</w:t>
      </w:r>
      <w:r>
        <w:rPr>
          <w:spacing w:val="-1"/>
        </w:rPr>
        <w:t xml:space="preserve"> </w:t>
      </w:r>
      <w:r>
        <w:t>including</w:t>
      </w:r>
      <w:r>
        <w:rPr>
          <w:spacing w:val="-1"/>
        </w:rPr>
        <w:t xml:space="preserve"> </w:t>
      </w:r>
      <w:r>
        <w:t>the</w:t>
      </w:r>
      <w:r>
        <w:rPr>
          <w:spacing w:val="-1"/>
        </w:rPr>
        <w:t xml:space="preserve"> </w:t>
      </w:r>
      <w:r>
        <w:t>Compensation Discussion and</w:t>
      </w:r>
      <w:r>
        <w:rPr>
          <w:spacing w:val="-1"/>
        </w:rPr>
        <w:t xml:space="preserve"> </w:t>
      </w:r>
      <w:r>
        <w:t>Analysis, compensation tables, and narrative discussion, is hereby approved.”</w:t>
      </w:r>
    </w:p>
    <w:p w14:paraId="5BB60382" w14:textId="77777777" w:rsidR="00843579" w:rsidRDefault="002D5E79">
      <w:pPr>
        <w:pStyle w:val="Heading5"/>
        <w:spacing w:before="191"/>
        <w:jc w:val="both"/>
      </w:pPr>
      <w:r>
        <w:t xml:space="preserve">Vote </w:t>
      </w:r>
      <w:r>
        <w:rPr>
          <w:spacing w:val="-2"/>
        </w:rPr>
        <w:t>Required</w:t>
      </w:r>
    </w:p>
    <w:p w14:paraId="5BB60383" w14:textId="77777777" w:rsidR="00843579" w:rsidRDefault="002D5E79">
      <w:pPr>
        <w:pStyle w:val="BodyText"/>
        <w:spacing w:before="213"/>
        <w:ind w:left="1170" w:right="1166"/>
        <w:jc w:val="both"/>
      </w:pPr>
      <w:r>
        <w:t xml:space="preserve">The affirmative vote of </w:t>
      </w:r>
      <w:proofErr w:type="gramStart"/>
      <w:r>
        <w:t>the majority of</w:t>
      </w:r>
      <w:proofErr w:type="gramEnd"/>
      <w:r>
        <w:t xml:space="preserve"> the votes cast by holders of shares of our common stock present in person or represented by proxy at the meeting and entitled to vote on the subject matter is needed to approve the proposal.</w:t>
      </w:r>
    </w:p>
    <w:p w14:paraId="5BB60384" w14:textId="77777777" w:rsidR="00843579" w:rsidRDefault="002D5E79">
      <w:pPr>
        <w:pStyle w:val="BodyText"/>
        <w:spacing w:before="200" w:line="247" w:lineRule="auto"/>
        <w:ind w:left="1170" w:right="1162"/>
        <w:jc w:val="both"/>
      </w:pPr>
      <w:r>
        <w:t>Our Board and our Compensation Committee value the opinions of our shareholders. The say-on-pay vote is advisory and, therefore,</w:t>
      </w:r>
      <w:r>
        <w:rPr>
          <w:spacing w:val="-2"/>
        </w:rPr>
        <w:t xml:space="preserve"> </w:t>
      </w:r>
      <w:r>
        <w:t>not</w:t>
      </w:r>
      <w:r>
        <w:rPr>
          <w:spacing w:val="-2"/>
        </w:rPr>
        <w:t xml:space="preserve"> </w:t>
      </w:r>
      <w:r>
        <w:t>binding</w:t>
      </w:r>
      <w:r>
        <w:rPr>
          <w:spacing w:val="-2"/>
        </w:rPr>
        <w:t xml:space="preserve"> </w:t>
      </w:r>
      <w:r>
        <w:t>on</w:t>
      </w:r>
      <w:r>
        <w:rPr>
          <w:spacing w:val="-2"/>
        </w:rPr>
        <w:t xml:space="preserve"> </w:t>
      </w:r>
      <w:r>
        <w:t>us,</w:t>
      </w:r>
      <w:r>
        <w:rPr>
          <w:spacing w:val="-2"/>
        </w:rPr>
        <w:t xml:space="preserve"> </w:t>
      </w:r>
      <w:r>
        <w:t>our</w:t>
      </w:r>
      <w:r>
        <w:rPr>
          <w:spacing w:val="-2"/>
        </w:rPr>
        <w:t xml:space="preserve"> </w:t>
      </w:r>
      <w:r>
        <w:t>Board,</w:t>
      </w:r>
      <w:r>
        <w:rPr>
          <w:spacing w:val="-2"/>
        </w:rPr>
        <w:t xml:space="preserve"> </w:t>
      </w:r>
      <w:r>
        <w:t>or</w:t>
      </w:r>
      <w:r>
        <w:rPr>
          <w:spacing w:val="-2"/>
        </w:rPr>
        <w:t xml:space="preserve"> </w:t>
      </w:r>
      <w:r>
        <w:t>our</w:t>
      </w:r>
      <w:r>
        <w:rPr>
          <w:spacing w:val="-2"/>
        </w:rPr>
        <w:t xml:space="preserve"> </w:t>
      </w:r>
      <w:r>
        <w:t>Compensation</w:t>
      </w:r>
      <w:r>
        <w:rPr>
          <w:spacing w:val="-2"/>
        </w:rPr>
        <w:t xml:space="preserve"> </w:t>
      </w:r>
      <w:r>
        <w:t>Committee.</w:t>
      </w:r>
      <w:r>
        <w:rPr>
          <w:spacing w:val="-2"/>
        </w:rPr>
        <w:t xml:space="preserve"> </w:t>
      </w:r>
      <w:r>
        <w:t>However,</w:t>
      </w:r>
      <w:r>
        <w:rPr>
          <w:spacing w:val="-2"/>
        </w:rPr>
        <w:t xml:space="preserve"> </w:t>
      </w:r>
      <w:r>
        <w:t>the</w:t>
      </w:r>
      <w:r>
        <w:rPr>
          <w:spacing w:val="-2"/>
        </w:rPr>
        <w:t xml:space="preserve"> </w:t>
      </w:r>
      <w:r>
        <w:t>Compensation</w:t>
      </w:r>
      <w:r>
        <w:rPr>
          <w:spacing w:val="-2"/>
        </w:rPr>
        <w:t xml:space="preserve"> </w:t>
      </w:r>
      <w:r>
        <w:t>Committee</w:t>
      </w:r>
      <w:r>
        <w:rPr>
          <w:spacing w:val="-2"/>
        </w:rPr>
        <w:t xml:space="preserve"> </w:t>
      </w:r>
      <w:r>
        <w:t>considers shareholder feedback in its ongoing review of our executive compensation program.</w:t>
      </w:r>
    </w:p>
    <w:p w14:paraId="5BB60385" w14:textId="77777777" w:rsidR="00843579" w:rsidRDefault="002D5E79">
      <w:pPr>
        <w:pStyle w:val="BodyText"/>
        <w:spacing w:before="155" w:line="249" w:lineRule="auto"/>
        <w:ind w:left="1627"/>
      </w:pPr>
      <w:r>
        <w:rPr>
          <w:noProof/>
        </w:rPr>
        <w:drawing>
          <wp:anchor distT="0" distB="0" distL="0" distR="0" simplePos="0" relativeHeight="251658270" behindDoc="0" locked="0" layoutInCell="1" allowOverlap="1" wp14:anchorId="5BB6165C" wp14:editId="5BB6165D">
            <wp:simplePos x="0" y="0"/>
            <wp:positionH relativeFrom="page">
              <wp:posOffset>776351</wp:posOffset>
            </wp:positionH>
            <wp:positionV relativeFrom="paragraph">
              <wp:posOffset>122957</wp:posOffset>
            </wp:positionV>
            <wp:extent cx="190499" cy="192024"/>
            <wp:effectExtent l="0" t="0" r="0" b="0"/>
            <wp:wrapNone/>
            <wp:docPr id="468" name="Imag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pic:cNvPicPr/>
                  </pic:nvPicPr>
                  <pic:blipFill>
                    <a:blip r:embed="rId68" cstate="print"/>
                    <a:stretch>
                      <a:fillRect/>
                    </a:stretch>
                  </pic:blipFill>
                  <pic:spPr>
                    <a:xfrm>
                      <a:off x="0" y="0"/>
                      <a:ext cx="190499" cy="192024"/>
                    </a:xfrm>
                    <a:prstGeom prst="rect">
                      <a:avLst/>
                    </a:prstGeom>
                  </pic:spPr>
                </pic:pic>
              </a:graphicData>
            </a:graphic>
          </wp:anchor>
        </w:drawing>
      </w:r>
      <w:r>
        <w:t>THE BOARD OF DIRECTORS RECOMMENDS</w:t>
      </w:r>
      <w:r>
        <w:rPr>
          <w:spacing w:val="-8"/>
        </w:rPr>
        <w:t xml:space="preserve"> </w:t>
      </w:r>
      <w:r>
        <w:t>A</w:t>
      </w:r>
      <w:r>
        <w:rPr>
          <w:spacing w:val="-11"/>
        </w:rPr>
        <w:t xml:space="preserve"> </w:t>
      </w:r>
      <w:r>
        <w:rPr>
          <w:b/>
          <w:color w:val="CB223B"/>
        </w:rPr>
        <w:t>VOTE FOR</w:t>
      </w:r>
      <w:r>
        <w:rPr>
          <w:b/>
          <w:color w:val="CB223B"/>
          <w:spacing w:val="-3"/>
        </w:rPr>
        <w:t xml:space="preserve"> </w:t>
      </w:r>
      <w:r>
        <w:t>THE</w:t>
      </w:r>
      <w:r>
        <w:rPr>
          <w:spacing w:val="-8"/>
        </w:rPr>
        <w:t xml:space="preserve"> </w:t>
      </w:r>
      <w:r>
        <w:t>APPROVAL, ON</w:t>
      </w:r>
      <w:r>
        <w:rPr>
          <w:spacing w:val="-8"/>
        </w:rPr>
        <w:t xml:space="preserve"> </w:t>
      </w:r>
      <w:r>
        <w:t>AN</w:t>
      </w:r>
      <w:r>
        <w:rPr>
          <w:spacing w:val="-8"/>
        </w:rPr>
        <w:t xml:space="preserve"> </w:t>
      </w:r>
      <w:r>
        <w:t>ADVISORY</w:t>
      </w:r>
      <w:r>
        <w:rPr>
          <w:spacing w:val="-2"/>
        </w:rPr>
        <w:t xml:space="preserve"> </w:t>
      </w:r>
      <w:r>
        <w:t>BASIS, OF</w:t>
      </w:r>
      <w:r>
        <w:rPr>
          <w:spacing w:val="-2"/>
        </w:rPr>
        <w:t xml:space="preserve"> </w:t>
      </w:r>
      <w:r>
        <w:t>THE COMPENSATION OF OUR NAMED EXECUTIVE OFFICERS.</w:t>
      </w:r>
    </w:p>
    <w:p w14:paraId="5BB60386" w14:textId="77777777" w:rsidR="00843579" w:rsidRDefault="00843579">
      <w:pPr>
        <w:pStyle w:val="BodyText"/>
      </w:pPr>
    </w:p>
    <w:p w14:paraId="5BB60387" w14:textId="77777777" w:rsidR="00843579" w:rsidRDefault="00843579">
      <w:pPr>
        <w:pStyle w:val="BodyText"/>
        <w:spacing w:before="7"/>
      </w:pPr>
    </w:p>
    <w:p w14:paraId="5BB60388" w14:textId="77777777" w:rsidR="00843579" w:rsidRDefault="002D5E79">
      <w:pPr>
        <w:pStyle w:val="Heading1"/>
        <w:spacing w:before="0"/>
        <w:jc w:val="both"/>
      </w:pPr>
      <w:bookmarkStart w:id="89" w:name="Compensation_Committee_Report"/>
      <w:bookmarkStart w:id="90" w:name="_bookmark43"/>
      <w:bookmarkEnd w:id="89"/>
      <w:bookmarkEnd w:id="90"/>
      <w:r>
        <w:rPr>
          <w:color w:val="CB223B"/>
        </w:rPr>
        <w:t>Compensation</w:t>
      </w:r>
      <w:r>
        <w:rPr>
          <w:color w:val="CB223B"/>
          <w:spacing w:val="-5"/>
        </w:rPr>
        <w:t xml:space="preserve"> </w:t>
      </w:r>
      <w:r>
        <w:rPr>
          <w:color w:val="CB223B"/>
        </w:rPr>
        <w:t>Committee</w:t>
      </w:r>
      <w:r>
        <w:rPr>
          <w:color w:val="CB223B"/>
          <w:spacing w:val="-7"/>
        </w:rPr>
        <w:t xml:space="preserve"> </w:t>
      </w:r>
      <w:r>
        <w:rPr>
          <w:spacing w:val="-2"/>
        </w:rPr>
        <w:t>Report</w:t>
      </w:r>
    </w:p>
    <w:p w14:paraId="5BB60389" w14:textId="77777777" w:rsidR="00843579" w:rsidRDefault="002D5E79">
      <w:pPr>
        <w:pStyle w:val="BodyText"/>
        <w:spacing w:before="236" w:line="247" w:lineRule="auto"/>
        <w:ind w:left="1170" w:right="1163"/>
        <w:jc w:val="both"/>
      </w:pPr>
      <w:r>
        <w:t xml:space="preserve">We have reviewed and discussed the Compensation Discussion and Analysis with Company management and, based on such review and discussion, we </w:t>
      </w:r>
      <w:proofErr w:type="gramStart"/>
      <w:r>
        <w:t>recommended</w:t>
      </w:r>
      <w:proofErr w:type="gramEnd"/>
      <w:r>
        <w:t xml:space="preserve"> to the Board that the Compensation Discussion and</w:t>
      </w:r>
      <w:r>
        <w:rPr>
          <w:spacing w:val="-3"/>
        </w:rPr>
        <w:t xml:space="preserve"> </w:t>
      </w:r>
      <w:r>
        <w:t>Analysis be included in this proxy statement.</w:t>
      </w:r>
    </w:p>
    <w:p w14:paraId="5BB6038A" w14:textId="77777777" w:rsidR="00843579" w:rsidRDefault="002D5E79">
      <w:pPr>
        <w:pStyle w:val="Heading9"/>
        <w:spacing w:before="123"/>
        <w:ind w:left="8062"/>
      </w:pPr>
      <w:r>
        <w:t>THE</w:t>
      </w:r>
      <w:r>
        <w:rPr>
          <w:spacing w:val="-3"/>
        </w:rPr>
        <w:t xml:space="preserve"> </w:t>
      </w:r>
      <w:r>
        <w:t>COMPENSATION</w:t>
      </w:r>
      <w:r>
        <w:rPr>
          <w:spacing w:val="-2"/>
        </w:rPr>
        <w:t xml:space="preserve"> COMMITTEE</w:t>
      </w:r>
    </w:p>
    <w:p w14:paraId="5BB6038B" w14:textId="77777777" w:rsidR="00843579" w:rsidRDefault="002D5E79">
      <w:pPr>
        <w:pStyle w:val="BodyText"/>
        <w:spacing w:before="103"/>
        <w:ind w:left="9571"/>
        <w:jc w:val="both"/>
      </w:pPr>
      <w:r>
        <w:t>William</w:t>
      </w:r>
      <w:r>
        <w:rPr>
          <w:spacing w:val="-3"/>
        </w:rPr>
        <w:t xml:space="preserve"> </w:t>
      </w:r>
      <w:r>
        <w:t>E.</w:t>
      </w:r>
      <w:r>
        <w:rPr>
          <w:spacing w:val="-12"/>
        </w:rPr>
        <w:t xml:space="preserve"> </w:t>
      </w:r>
      <w:r>
        <w:rPr>
          <w:spacing w:val="-2"/>
        </w:rPr>
        <w:t>Albrecht</w:t>
      </w:r>
    </w:p>
    <w:p w14:paraId="5BB6038C" w14:textId="77777777" w:rsidR="00843579" w:rsidRDefault="002D5E79">
      <w:pPr>
        <w:pStyle w:val="BodyText"/>
        <w:spacing w:before="8" w:line="247" w:lineRule="auto"/>
        <w:ind w:left="9680" w:right="1166" w:hanging="160"/>
        <w:jc w:val="both"/>
      </w:pPr>
      <w:r>
        <w:t>*Earl</w:t>
      </w:r>
      <w:r>
        <w:rPr>
          <w:spacing w:val="-15"/>
        </w:rPr>
        <w:t xml:space="preserve"> </w:t>
      </w:r>
      <w:r>
        <w:t>M.</w:t>
      </w:r>
      <w:r>
        <w:rPr>
          <w:spacing w:val="-12"/>
        </w:rPr>
        <w:t xml:space="preserve"> </w:t>
      </w:r>
      <w:r>
        <w:t>Cummings Murry S. Gerber Robert</w:t>
      </w:r>
      <w:r>
        <w:rPr>
          <w:spacing w:val="-15"/>
        </w:rPr>
        <w:t xml:space="preserve"> </w:t>
      </w:r>
      <w:r>
        <w:t>A.</w:t>
      </w:r>
      <w:r>
        <w:rPr>
          <w:spacing w:val="-12"/>
        </w:rPr>
        <w:t xml:space="preserve"> </w:t>
      </w:r>
      <w:r>
        <w:t>Malone Maurice</w:t>
      </w:r>
      <w:r>
        <w:rPr>
          <w:spacing w:val="-2"/>
        </w:rPr>
        <w:t xml:space="preserve"> </w:t>
      </w:r>
      <w:r>
        <w:t>S.</w:t>
      </w:r>
      <w:r>
        <w:rPr>
          <w:spacing w:val="-1"/>
        </w:rPr>
        <w:t xml:space="preserve"> </w:t>
      </w:r>
      <w:r>
        <w:rPr>
          <w:spacing w:val="-2"/>
        </w:rPr>
        <w:t>Smith</w:t>
      </w:r>
    </w:p>
    <w:p w14:paraId="5BB6038D" w14:textId="77777777" w:rsidR="00843579" w:rsidRDefault="002D5E79">
      <w:pPr>
        <w:pStyle w:val="BodyText"/>
        <w:spacing w:before="4"/>
        <w:ind w:left="9120"/>
        <w:jc w:val="both"/>
      </w:pPr>
      <w:r>
        <w:t>*Tobi</w:t>
      </w:r>
      <w:r>
        <w:rPr>
          <w:spacing w:val="-12"/>
        </w:rPr>
        <w:t xml:space="preserve"> </w:t>
      </w:r>
      <w:r>
        <w:t>M.</w:t>
      </w:r>
      <w:r>
        <w:rPr>
          <w:spacing w:val="-9"/>
        </w:rPr>
        <w:t xml:space="preserve"> </w:t>
      </w:r>
      <w:r>
        <w:t>Edwards</w:t>
      </w:r>
      <w:r>
        <w:rPr>
          <w:spacing w:val="-12"/>
        </w:rPr>
        <w:t xml:space="preserve"> </w:t>
      </w:r>
      <w:r>
        <w:rPr>
          <w:spacing w:val="-4"/>
        </w:rPr>
        <w:t>Young</w:t>
      </w:r>
    </w:p>
    <w:p w14:paraId="5BB6038E" w14:textId="77777777" w:rsidR="00843579" w:rsidRDefault="002D5E79">
      <w:pPr>
        <w:spacing w:before="131" w:line="247" w:lineRule="auto"/>
        <w:ind w:left="1170" w:right="1168"/>
        <w:rPr>
          <w:sz w:val="16"/>
        </w:rPr>
      </w:pPr>
      <w:r>
        <w:rPr>
          <w:sz w:val="16"/>
        </w:rPr>
        <w:t>*At</w:t>
      </w:r>
      <w:r>
        <w:rPr>
          <w:spacing w:val="-4"/>
          <w:sz w:val="16"/>
        </w:rPr>
        <w:t xml:space="preserve"> </w:t>
      </w:r>
      <w:r>
        <w:rPr>
          <w:sz w:val="16"/>
        </w:rPr>
        <w:t>the</w:t>
      </w:r>
      <w:r>
        <w:rPr>
          <w:spacing w:val="-5"/>
          <w:sz w:val="16"/>
        </w:rPr>
        <w:t xml:space="preserve"> </w:t>
      </w:r>
      <w:r>
        <w:rPr>
          <w:sz w:val="16"/>
        </w:rPr>
        <w:t>February</w:t>
      </w:r>
      <w:r>
        <w:rPr>
          <w:spacing w:val="-4"/>
          <w:sz w:val="16"/>
        </w:rPr>
        <w:t xml:space="preserve"> </w:t>
      </w:r>
      <w:r>
        <w:rPr>
          <w:sz w:val="16"/>
        </w:rPr>
        <w:t>2026</w:t>
      </w:r>
      <w:r>
        <w:rPr>
          <w:spacing w:val="-5"/>
          <w:sz w:val="16"/>
        </w:rPr>
        <w:t xml:space="preserve"> </w:t>
      </w:r>
      <w:r>
        <w:rPr>
          <w:sz w:val="16"/>
        </w:rPr>
        <w:t>Board</w:t>
      </w:r>
      <w:r>
        <w:rPr>
          <w:spacing w:val="-5"/>
          <w:sz w:val="16"/>
        </w:rPr>
        <w:t xml:space="preserve"> </w:t>
      </w:r>
      <w:r>
        <w:rPr>
          <w:sz w:val="16"/>
        </w:rPr>
        <w:t>meetings,</w:t>
      </w:r>
      <w:r>
        <w:rPr>
          <w:spacing w:val="-4"/>
          <w:sz w:val="16"/>
        </w:rPr>
        <w:t xml:space="preserve"> </w:t>
      </w:r>
      <w:r>
        <w:rPr>
          <w:sz w:val="16"/>
        </w:rPr>
        <w:t>Ms.</w:t>
      </w:r>
      <w:r>
        <w:rPr>
          <w:spacing w:val="-7"/>
          <w:sz w:val="16"/>
        </w:rPr>
        <w:t xml:space="preserve"> </w:t>
      </w:r>
      <w:r>
        <w:rPr>
          <w:sz w:val="16"/>
        </w:rPr>
        <w:t>Young</w:t>
      </w:r>
      <w:r>
        <w:rPr>
          <w:spacing w:val="-5"/>
          <w:sz w:val="16"/>
        </w:rPr>
        <w:t xml:space="preserve"> </w:t>
      </w:r>
      <w:r>
        <w:rPr>
          <w:sz w:val="16"/>
        </w:rPr>
        <w:t>rotated</w:t>
      </w:r>
      <w:r>
        <w:rPr>
          <w:spacing w:val="-5"/>
          <w:sz w:val="16"/>
        </w:rPr>
        <w:t xml:space="preserve"> </w:t>
      </w:r>
      <w:r>
        <w:rPr>
          <w:sz w:val="16"/>
        </w:rPr>
        <w:t>onto</w:t>
      </w:r>
      <w:r>
        <w:rPr>
          <w:spacing w:val="-5"/>
          <w:sz w:val="16"/>
        </w:rPr>
        <w:t xml:space="preserve"> </w:t>
      </w:r>
      <w:r>
        <w:rPr>
          <w:sz w:val="16"/>
        </w:rPr>
        <w:t>the</w:t>
      </w:r>
      <w:r>
        <w:rPr>
          <w:spacing w:val="-5"/>
          <w:sz w:val="16"/>
        </w:rPr>
        <w:t xml:space="preserve"> </w:t>
      </w:r>
      <w:r>
        <w:rPr>
          <w:sz w:val="16"/>
        </w:rPr>
        <w:t>Compensation</w:t>
      </w:r>
      <w:r>
        <w:rPr>
          <w:spacing w:val="-5"/>
          <w:sz w:val="16"/>
        </w:rPr>
        <w:t xml:space="preserve"> </w:t>
      </w:r>
      <w:r>
        <w:rPr>
          <w:sz w:val="16"/>
        </w:rPr>
        <w:t>Committee,</w:t>
      </w:r>
      <w:r>
        <w:rPr>
          <w:spacing w:val="-4"/>
          <w:sz w:val="16"/>
        </w:rPr>
        <w:t xml:space="preserve"> </w:t>
      </w:r>
      <w:r>
        <w:rPr>
          <w:sz w:val="16"/>
        </w:rPr>
        <w:t>and</w:t>
      </w:r>
      <w:r>
        <w:rPr>
          <w:spacing w:val="-5"/>
          <w:sz w:val="16"/>
        </w:rPr>
        <w:t xml:space="preserve"> </w:t>
      </w:r>
      <w:r>
        <w:rPr>
          <w:sz w:val="16"/>
        </w:rPr>
        <w:t>Mr.</w:t>
      </w:r>
      <w:r>
        <w:rPr>
          <w:spacing w:val="-4"/>
          <w:sz w:val="16"/>
        </w:rPr>
        <w:t xml:space="preserve"> </w:t>
      </w:r>
      <w:r>
        <w:rPr>
          <w:sz w:val="16"/>
        </w:rPr>
        <w:t>Cummings</w:t>
      </w:r>
      <w:r>
        <w:rPr>
          <w:spacing w:val="-4"/>
          <w:sz w:val="16"/>
        </w:rPr>
        <w:t xml:space="preserve"> </w:t>
      </w:r>
      <w:r>
        <w:rPr>
          <w:sz w:val="16"/>
        </w:rPr>
        <w:t>rotated</w:t>
      </w:r>
      <w:r>
        <w:rPr>
          <w:spacing w:val="-5"/>
          <w:sz w:val="16"/>
        </w:rPr>
        <w:t xml:space="preserve"> </w:t>
      </w:r>
      <w:proofErr w:type="gramStart"/>
      <w:r>
        <w:rPr>
          <w:sz w:val="16"/>
        </w:rPr>
        <w:t>off</w:t>
      </w:r>
      <w:r>
        <w:rPr>
          <w:spacing w:val="-4"/>
          <w:sz w:val="16"/>
        </w:rPr>
        <w:t xml:space="preserve"> </w:t>
      </w:r>
      <w:r>
        <w:rPr>
          <w:sz w:val="16"/>
        </w:rPr>
        <w:t>of</w:t>
      </w:r>
      <w:proofErr w:type="gramEnd"/>
      <w:r>
        <w:rPr>
          <w:spacing w:val="-4"/>
          <w:sz w:val="16"/>
        </w:rPr>
        <w:t xml:space="preserve"> </w:t>
      </w:r>
      <w:r>
        <w:rPr>
          <w:sz w:val="16"/>
        </w:rPr>
        <w:t>the Compensation Committee.</w:t>
      </w:r>
    </w:p>
    <w:p w14:paraId="5BB6038F" w14:textId="77777777" w:rsidR="00843579" w:rsidRDefault="00843579">
      <w:pPr>
        <w:spacing w:line="247" w:lineRule="auto"/>
        <w:rPr>
          <w:sz w:val="16"/>
        </w:rPr>
        <w:sectPr w:rsidR="00843579">
          <w:pgSz w:w="12240" w:h="15840"/>
          <w:pgMar w:top="720" w:right="0" w:bottom="700" w:left="0" w:header="0" w:footer="500" w:gutter="0"/>
          <w:cols w:space="720"/>
        </w:sectPr>
      </w:pPr>
    </w:p>
    <w:p w14:paraId="5BB60390" w14:textId="77777777" w:rsidR="00843579" w:rsidRDefault="002D5E79">
      <w:pPr>
        <w:pStyle w:val="Heading1"/>
        <w:jc w:val="both"/>
      </w:pPr>
      <w:bookmarkStart w:id="91" w:name="Compensation_Discussion_and_Analysis"/>
      <w:bookmarkStart w:id="92" w:name="_bookmark44"/>
      <w:bookmarkEnd w:id="91"/>
      <w:bookmarkEnd w:id="92"/>
      <w:r>
        <w:rPr>
          <w:color w:val="CB223B"/>
        </w:rPr>
        <w:t>Compensation</w:t>
      </w:r>
      <w:r>
        <w:rPr>
          <w:color w:val="CB223B"/>
          <w:spacing w:val="-6"/>
        </w:rPr>
        <w:t xml:space="preserve"> </w:t>
      </w:r>
      <w:r>
        <w:rPr>
          <w:color w:val="CB223B"/>
        </w:rPr>
        <w:t>Discussion</w:t>
      </w:r>
      <w:r>
        <w:rPr>
          <w:color w:val="CB223B"/>
          <w:spacing w:val="-7"/>
        </w:rPr>
        <w:t xml:space="preserve"> </w:t>
      </w:r>
      <w:r>
        <w:t>and</w:t>
      </w:r>
      <w:r>
        <w:rPr>
          <w:spacing w:val="-3"/>
        </w:rPr>
        <w:t xml:space="preserve"> </w:t>
      </w:r>
      <w:r>
        <w:rPr>
          <w:spacing w:val="-2"/>
        </w:rPr>
        <w:t>Analysis</w:t>
      </w:r>
    </w:p>
    <w:p w14:paraId="5BB60391" w14:textId="77777777" w:rsidR="00843579" w:rsidRDefault="002D5E79">
      <w:pPr>
        <w:pStyle w:val="Heading2"/>
        <w:spacing w:before="439"/>
        <w:jc w:val="both"/>
      </w:pPr>
      <w:r>
        <w:rPr>
          <w:color w:val="CB223B"/>
        </w:rPr>
        <w:t>To</w:t>
      </w:r>
      <w:r>
        <w:rPr>
          <w:color w:val="CB223B"/>
          <w:spacing w:val="-1"/>
        </w:rPr>
        <w:t xml:space="preserve"> </w:t>
      </w:r>
      <w:r>
        <w:rPr>
          <w:color w:val="CB223B"/>
        </w:rPr>
        <w:t>Our</w:t>
      </w:r>
      <w:r>
        <w:rPr>
          <w:color w:val="CB223B"/>
          <w:spacing w:val="-1"/>
        </w:rPr>
        <w:t xml:space="preserve"> </w:t>
      </w:r>
      <w:r>
        <w:rPr>
          <w:color w:val="CB223B"/>
        </w:rPr>
        <w:t xml:space="preserve">Valued </w:t>
      </w:r>
      <w:r>
        <w:rPr>
          <w:color w:val="CB223B"/>
          <w:spacing w:val="-2"/>
        </w:rPr>
        <w:t>Shareholders:</w:t>
      </w:r>
    </w:p>
    <w:p w14:paraId="5BB60392" w14:textId="77777777" w:rsidR="00843579" w:rsidRDefault="002D5E79">
      <w:pPr>
        <w:spacing w:before="111"/>
        <w:ind w:left="1170" w:right="1163"/>
        <w:jc w:val="both"/>
        <w:rPr>
          <w:b/>
          <w:i/>
          <w:sz w:val="24"/>
        </w:rPr>
      </w:pPr>
      <w:r>
        <w:rPr>
          <w:b/>
          <w:i/>
          <w:color w:val="CB223B"/>
          <w:sz w:val="24"/>
        </w:rPr>
        <w:t>“</w:t>
      </w:r>
      <w:r>
        <w:rPr>
          <w:b/>
          <w:i/>
          <w:sz w:val="24"/>
        </w:rPr>
        <w:t xml:space="preserve">Our executive compensation program is built on best-practice design and continues to deliver on its core purpose—driving superior returns and reinforcing Halliburton’s strong culture of execution. Its strength reflects the rigor of our performance metrics, the consistency of our governance, and the ongoing engagement with shareholders that reinforces alignment and </w:t>
      </w:r>
      <w:proofErr w:type="gramStart"/>
      <w:r>
        <w:rPr>
          <w:b/>
          <w:i/>
          <w:sz w:val="24"/>
        </w:rPr>
        <w:t>accountability.</w:t>
      </w:r>
      <w:r>
        <w:rPr>
          <w:b/>
          <w:i/>
          <w:color w:val="CB223B"/>
          <w:sz w:val="24"/>
        </w:rPr>
        <w:t>”</w:t>
      </w:r>
      <w:proofErr w:type="gramEnd"/>
    </w:p>
    <w:p w14:paraId="5BB60393" w14:textId="77777777" w:rsidR="00843579" w:rsidRDefault="00843579">
      <w:pPr>
        <w:jc w:val="both"/>
        <w:rPr>
          <w:b/>
          <w:i/>
          <w:sz w:val="24"/>
        </w:rPr>
        <w:sectPr w:rsidR="00843579">
          <w:pgSz w:w="12240" w:h="15840"/>
          <w:pgMar w:top="720" w:right="0" w:bottom="700" w:left="0" w:header="0" w:footer="500" w:gutter="0"/>
          <w:cols w:space="720"/>
        </w:sectPr>
      </w:pPr>
    </w:p>
    <w:p w14:paraId="5BB60394" w14:textId="77777777" w:rsidR="00843579" w:rsidRDefault="00843579">
      <w:pPr>
        <w:pStyle w:val="BodyText"/>
        <w:spacing w:before="225"/>
        <w:rPr>
          <w:b/>
          <w:i/>
          <w:sz w:val="24"/>
        </w:rPr>
      </w:pPr>
    </w:p>
    <w:p w14:paraId="5BB60395" w14:textId="77777777" w:rsidR="00843579" w:rsidRDefault="002D5E79">
      <w:pPr>
        <w:pStyle w:val="Heading5"/>
      </w:pPr>
      <w:r>
        <w:rPr>
          <w:color w:val="CB223B"/>
        </w:rPr>
        <w:t>March</w:t>
      </w:r>
      <w:r>
        <w:rPr>
          <w:color w:val="CB223B"/>
          <w:spacing w:val="-3"/>
        </w:rPr>
        <w:t xml:space="preserve"> </w:t>
      </w:r>
      <w:r>
        <w:rPr>
          <w:color w:val="CB223B"/>
        </w:rPr>
        <w:t>31,</w:t>
      </w:r>
      <w:r>
        <w:rPr>
          <w:color w:val="CB223B"/>
          <w:spacing w:val="-2"/>
        </w:rPr>
        <w:t xml:space="preserve"> </w:t>
      </w:r>
      <w:r>
        <w:rPr>
          <w:color w:val="CB223B"/>
          <w:spacing w:val="-4"/>
        </w:rPr>
        <w:t>2026</w:t>
      </w:r>
    </w:p>
    <w:p w14:paraId="5BB60396" w14:textId="77777777" w:rsidR="00843579" w:rsidRDefault="002D5E79">
      <w:pPr>
        <w:spacing w:before="13"/>
        <w:ind w:right="1166"/>
        <w:jc w:val="right"/>
        <w:rPr>
          <w:b/>
          <w:sz w:val="18"/>
        </w:rPr>
      </w:pPr>
      <w:r>
        <w:br w:type="column"/>
      </w:r>
      <w:r>
        <w:rPr>
          <w:b/>
          <w:color w:val="CB223B"/>
          <w:sz w:val="18"/>
        </w:rPr>
        <w:t>Murry</w:t>
      </w:r>
      <w:r>
        <w:rPr>
          <w:b/>
          <w:color w:val="CB223B"/>
          <w:spacing w:val="-1"/>
          <w:sz w:val="18"/>
        </w:rPr>
        <w:t xml:space="preserve"> </w:t>
      </w:r>
      <w:r>
        <w:rPr>
          <w:b/>
          <w:color w:val="CB223B"/>
          <w:sz w:val="18"/>
        </w:rPr>
        <w:t>S.</w:t>
      </w:r>
      <w:r>
        <w:rPr>
          <w:b/>
          <w:color w:val="CB223B"/>
          <w:spacing w:val="-1"/>
          <w:sz w:val="18"/>
        </w:rPr>
        <w:t xml:space="preserve"> </w:t>
      </w:r>
      <w:r>
        <w:rPr>
          <w:b/>
          <w:color w:val="CB223B"/>
          <w:spacing w:val="-2"/>
          <w:sz w:val="18"/>
        </w:rPr>
        <w:t>Gerber</w:t>
      </w:r>
    </w:p>
    <w:p w14:paraId="5BB60397" w14:textId="77777777" w:rsidR="00843579" w:rsidRDefault="002D5E79">
      <w:pPr>
        <w:pStyle w:val="BodyText"/>
        <w:spacing w:before="43"/>
        <w:ind w:right="1164"/>
        <w:jc w:val="right"/>
      </w:pPr>
      <w:r>
        <w:t>Chair</w:t>
      </w:r>
      <w:r>
        <w:rPr>
          <w:spacing w:val="-4"/>
        </w:rPr>
        <w:t xml:space="preserve"> </w:t>
      </w:r>
      <w:r>
        <w:t>of</w:t>
      </w:r>
      <w:r>
        <w:rPr>
          <w:spacing w:val="-3"/>
        </w:rPr>
        <w:t xml:space="preserve"> </w:t>
      </w:r>
      <w:r>
        <w:t>the</w:t>
      </w:r>
      <w:r>
        <w:rPr>
          <w:spacing w:val="-4"/>
        </w:rPr>
        <w:t xml:space="preserve"> </w:t>
      </w:r>
      <w:r>
        <w:t>Compensation</w:t>
      </w:r>
      <w:r>
        <w:rPr>
          <w:spacing w:val="-3"/>
        </w:rPr>
        <w:t xml:space="preserve"> </w:t>
      </w:r>
      <w:r>
        <w:rPr>
          <w:spacing w:val="-2"/>
        </w:rPr>
        <w:t>Committee</w:t>
      </w:r>
    </w:p>
    <w:p w14:paraId="5BB60398" w14:textId="77777777" w:rsidR="00843579" w:rsidRDefault="00843579">
      <w:pPr>
        <w:pStyle w:val="BodyText"/>
        <w:jc w:val="right"/>
        <w:sectPr w:rsidR="00843579">
          <w:type w:val="continuous"/>
          <w:pgSz w:w="12240" w:h="15840"/>
          <w:pgMar w:top="940" w:right="0" w:bottom="280" w:left="0" w:header="0" w:footer="500" w:gutter="0"/>
          <w:cols w:num="2" w:space="720" w:equalWidth="0">
            <w:col w:w="2918" w:space="3924"/>
            <w:col w:w="5398"/>
          </w:cols>
        </w:sectPr>
      </w:pPr>
    </w:p>
    <w:p w14:paraId="5BB60399" w14:textId="77777777" w:rsidR="00843579" w:rsidRDefault="00843579">
      <w:pPr>
        <w:pStyle w:val="BodyText"/>
        <w:spacing w:before="19"/>
      </w:pPr>
    </w:p>
    <w:p w14:paraId="5BB6039A" w14:textId="77777777" w:rsidR="00843579" w:rsidRDefault="002D5E79">
      <w:pPr>
        <w:pStyle w:val="BodyText"/>
        <w:spacing w:line="247" w:lineRule="auto"/>
        <w:ind w:left="1170" w:right="1162"/>
        <w:jc w:val="both"/>
      </w:pPr>
      <w:r>
        <w:t>The approximately 94% say-on-pay support at the 2025 Annual Meeting reaffirms confidence in our approach, validating a framework that balances performance and investor expectations with the realities of a cyclical energy sector and positions leadership to navigate evolving market conditions.</w:t>
      </w:r>
    </w:p>
    <w:p w14:paraId="5BB6039B" w14:textId="77777777" w:rsidR="00843579" w:rsidRDefault="00843579">
      <w:pPr>
        <w:pStyle w:val="BodyText"/>
        <w:spacing w:before="34"/>
      </w:pPr>
    </w:p>
    <w:p w14:paraId="5BB6039C" w14:textId="77777777" w:rsidR="00843579" w:rsidRDefault="002D5E79">
      <w:pPr>
        <w:pStyle w:val="BodyText"/>
        <w:spacing w:line="247" w:lineRule="auto"/>
        <w:ind w:left="1170" w:right="1159"/>
        <w:jc w:val="both"/>
      </w:pPr>
      <w:r>
        <w:t>In 2025, Halliburton delivered strong results, returning $1.6 billion to shareholders through</w:t>
      </w:r>
      <w:r>
        <w:rPr>
          <w:spacing w:val="-1"/>
        </w:rPr>
        <w:t xml:space="preserve"> </w:t>
      </w:r>
      <w:r>
        <w:t>dividends and share repurchases while generating $2.9 billion of operating cash flow, resulting in $1.9 billion in free cash flow. Despite macroeconomic headwinds, our senior leadership team navigated the environment with strategic precision, reducing gross debt by $382 million and further strengthening our balance sheet. While revenue declined year over year, our sustained Return on Capital Employed (ROCE) performance over multi-year periods highlights the senior leadership team’s ability to drive financial discipline, operational excellence, and long-term value creation in a challenging market. Our executive compensation program</w:t>
      </w:r>
      <w:r>
        <w:rPr>
          <w:spacing w:val="-1"/>
        </w:rPr>
        <w:t xml:space="preserve"> </w:t>
      </w:r>
      <w:r>
        <w:t>is</w:t>
      </w:r>
      <w:r>
        <w:rPr>
          <w:spacing w:val="-1"/>
        </w:rPr>
        <w:t xml:space="preserve"> </w:t>
      </w:r>
      <w:r>
        <w:t>designed</w:t>
      </w:r>
      <w:r>
        <w:rPr>
          <w:spacing w:val="-1"/>
        </w:rPr>
        <w:t xml:space="preserve"> </w:t>
      </w:r>
      <w:r>
        <w:t>to</w:t>
      </w:r>
      <w:r>
        <w:rPr>
          <w:spacing w:val="-1"/>
        </w:rPr>
        <w:t xml:space="preserve"> </w:t>
      </w:r>
      <w:r>
        <w:t>reinforce</w:t>
      </w:r>
      <w:r>
        <w:rPr>
          <w:spacing w:val="-1"/>
        </w:rPr>
        <w:t xml:space="preserve"> </w:t>
      </w:r>
      <w:r>
        <w:t>this</w:t>
      </w:r>
      <w:r>
        <w:rPr>
          <w:spacing w:val="-1"/>
        </w:rPr>
        <w:t xml:space="preserve"> </w:t>
      </w:r>
      <w:r>
        <w:t>disciplined</w:t>
      </w:r>
      <w:r>
        <w:rPr>
          <w:spacing w:val="-1"/>
        </w:rPr>
        <w:t xml:space="preserve"> </w:t>
      </w:r>
      <w:r>
        <w:t>approach,</w:t>
      </w:r>
      <w:r>
        <w:rPr>
          <w:spacing w:val="-1"/>
        </w:rPr>
        <w:t xml:space="preserve"> </w:t>
      </w:r>
      <w:r>
        <w:t>ensuring</w:t>
      </w:r>
      <w:r>
        <w:rPr>
          <w:spacing w:val="-1"/>
        </w:rPr>
        <w:t xml:space="preserve"> </w:t>
      </w:r>
      <w:r>
        <w:t>senior</w:t>
      </w:r>
      <w:r>
        <w:rPr>
          <w:spacing w:val="-1"/>
        </w:rPr>
        <w:t xml:space="preserve"> </w:t>
      </w:r>
      <w:r>
        <w:t>leadership</w:t>
      </w:r>
      <w:r>
        <w:rPr>
          <w:spacing w:val="-1"/>
        </w:rPr>
        <w:t xml:space="preserve"> </w:t>
      </w:r>
      <w:r>
        <w:t>remains</w:t>
      </w:r>
      <w:r>
        <w:rPr>
          <w:spacing w:val="-1"/>
        </w:rPr>
        <w:t xml:space="preserve"> </w:t>
      </w:r>
      <w:r>
        <w:t>sharply</w:t>
      </w:r>
      <w:r>
        <w:rPr>
          <w:spacing w:val="-1"/>
        </w:rPr>
        <w:t xml:space="preserve"> </w:t>
      </w:r>
      <w:r>
        <w:t>focused</w:t>
      </w:r>
      <w:r>
        <w:rPr>
          <w:spacing w:val="-1"/>
        </w:rPr>
        <w:t xml:space="preserve"> </w:t>
      </w:r>
      <w:r>
        <w:t>on</w:t>
      </w:r>
      <w:r>
        <w:rPr>
          <w:spacing w:val="-1"/>
        </w:rPr>
        <w:t xml:space="preserve"> </w:t>
      </w:r>
      <w:r>
        <w:t>delivering sustainable performance and long-term shareholder value.</w:t>
      </w:r>
    </w:p>
    <w:p w14:paraId="5BB6039D" w14:textId="77777777" w:rsidR="00843579" w:rsidRDefault="00843579">
      <w:pPr>
        <w:pStyle w:val="BodyText"/>
        <w:spacing w:before="15"/>
      </w:pPr>
    </w:p>
    <w:p w14:paraId="5BB6039E" w14:textId="77777777" w:rsidR="00843579" w:rsidRDefault="002D5E79">
      <w:pPr>
        <w:pStyle w:val="BodyText"/>
        <w:spacing w:line="247" w:lineRule="auto"/>
        <w:ind w:left="1170" w:right="1162"/>
        <w:jc w:val="both"/>
      </w:pPr>
      <w:r>
        <w:t xml:space="preserve">This year’s Compensation Discussion and Analysis (CD&amp;A) </w:t>
      </w:r>
      <w:proofErr w:type="gramStart"/>
      <w:r>
        <w:t>summarizes</w:t>
      </w:r>
      <w:proofErr w:type="gramEnd"/>
      <w:r>
        <w:t xml:space="preserve"> the pay decisions made by the Compensation Committee for Named Executive Officers (NEOs) for 2025 and reviews the ongoing shareholder engagement efforts that have helped shape our executive compensation program’s current structure and governance foundation.</w:t>
      </w:r>
    </w:p>
    <w:p w14:paraId="5BB6039F" w14:textId="77777777" w:rsidR="00843579" w:rsidRDefault="002D5E79">
      <w:pPr>
        <w:pStyle w:val="BodyText"/>
        <w:spacing w:before="203" w:line="247" w:lineRule="auto"/>
        <w:ind w:left="1170" w:right="1163"/>
        <w:jc w:val="both"/>
      </w:pPr>
      <w:r>
        <w:t>As always, we appreciate the care you take in reading this year’s CD&amp;A, and we are confident it demonstrates our commitment to continually strengthening our pay program structure and alignment with our shareholders’ interests.</w:t>
      </w:r>
    </w:p>
    <w:p w14:paraId="5BB603A0" w14:textId="77777777" w:rsidR="00843579" w:rsidRDefault="00843579">
      <w:pPr>
        <w:pStyle w:val="BodyText"/>
        <w:spacing w:before="46"/>
      </w:pPr>
    </w:p>
    <w:p w14:paraId="5BB603A1" w14:textId="77777777" w:rsidR="00843579" w:rsidRDefault="002D5E79">
      <w:pPr>
        <w:pStyle w:val="BodyText"/>
        <w:ind w:right="1167"/>
        <w:jc w:val="right"/>
      </w:pPr>
      <w:r>
        <w:rPr>
          <w:spacing w:val="-2"/>
        </w:rPr>
        <w:t>Sincerely,</w:t>
      </w:r>
    </w:p>
    <w:p w14:paraId="5BB603A2" w14:textId="77777777" w:rsidR="00843579" w:rsidRDefault="002D5E79">
      <w:pPr>
        <w:pStyle w:val="Heading9"/>
        <w:spacing w:before="43"/>
        <w:ind w:left="8062"/>
      </w:pPr>
      <w:r>
        <w:t>THE</w:t>
      </w:r>
      <w:r>
        <w:rPr>
          <w:spacing w:val="-4"/>
        </w:rPr>
        <w:t xml:space="preserve"> </w:t>
      </w:r>
      <w:r>
        <w:t>COMPENSATION</w:t>
      </w:r>
      <w:r>
        <w:rPr>
          <w:spacing w:val="-2"/>
        </w:rPr>
        <w:t xml:space="preserve"> COMMITTEE</w:t>
      </w:r>
    </w:p>
    <w:p w14:paraId="5BB603A3" w14:textId="77777777" w:rsidR="00843579" w:rsidRDefault="002D5E79">
      <w:pPr>
        <w:pStyle w:val="BodyText"/>
        <w:spacing w:before="103"/>
        <w:ind w:left="9571"/>
        <w:jc w:val="both"/>
      </w:pPr>
      <w:r>
        <w:t>William</w:t>
      </w:r>
      <w:r>
        <w:rPr>
          <w:spacing w:val="-3"/>
        </w:rPr>
        <w:t xml:space="preserve"> </w:t>
      </w:r>
      <w:r>
        <w:t>E.</w:t>
      </w:r>
      <w:r>
        <w:rPr>
          <w:spacing w:val="-12"/>
        </w:rPr>
        <w:t xml:space="preserve"> </w:t>
      </w:r>
      <w:r>
        <w:rPr>
          <w:spacing w:val="-2"/>
        </w:rPr>
        <w:t>Albrecht</w:t>
      </w:r>
    </w:p>
    <w:p w14:paraId="5BB603A4" w14:textId="77777777" w:rsidR="00843579" w:rsidRDefault="002D5E79">
      <w:pPr>
        <w:pStyle w:val="BodyText"/>
        <w:spacing w:before="43" w:line="290" w:lineRule="auto"/>
        <w:ind w:left="9680" w:right="1166" w:hanging="160"/>
        <w:jc w:val="both"/>
      </w:pPr>
      <w:r>
        <w:t>*Earl</w:t>
      </w:r>
      <w:r>
        <w:rPr>
          <w:spacing w:val="-15"/>
        </w:rPr>
        <w:t xml:space="preserve"> </w:t>
      </w:r>
      <w:r>
        <w:t>M.</w:t>
      </w:r>
      <w:r>
        <w:rPr>
          <w:spacing w:val="-12"/>
        </w:rPr>
        <w:t xml:space="preserve"> </w:t>
      </w:r>
      <w:r>
        <w:t>Cummings Murry S. Gerber Robert</w:t>
      </w:r>
      <w:r>
        <w:rPr>
          <w:spacing w:val="-15"/>
        </w:rPr>
        <w:t xml:space="preserve"> </w:t>
      </w:r>
      <w:r>
        <w:t>A.</w:t>
      </w:r>
      <w:r>
        <w:rPr>
          <w:spacing w:val="-12"/>
        </w:rPr>
        <w:t xml:space="preserve"> </w:t>
      </w:r>
      <w:r>
        <w:t>Malone Maurice</w:t>
      </w:r>
      <w:r>
        <w:rPr>
          <w:spacing w:val="-2"/>
        </w:rPr>
        <w:t xml:space="preserve"> </w:t>
      </w:r>
      <w:r>
        <w:t>S.</w:t>
      </w:r>
      <w:r>
        <w:rPr>
          <w:spacing w:val="-1"/>
        </w:rPr>
        <w:t xml:space="preserve"> </w:t>
      </w:r>
      <w:r>
        <w:rPr>
          <w:spacing w:val="-2"/>
        </w:rPr>
        <w:t>Smith</w:t>
      </w:r>
    </w:p>
    <w:p w14:paraId="5BB603A5" w14:textId="77777777" w:rsidR="00843579" w:rsidRDefault="002D5E79">
      <w:pPr>
        <w:pStyle w:val="BodyText"/>
        <w:spacing w:line="206" w:lineRule="exact"/>
        <w:ind w:left="9120"/>
        <w:jc w:val="both"/>
      </w:pPr>
      <w:r>
        <w:t>*Tobi</w:t>
      </w:r>
      <w:r>
        <w:rPr>
          <w:spacing w:val="-12"/>
        </w:rPr>
        <w:t xml:space="preserve"> </w:t>
      </w:r>
      <w:r>
        <w:t>M.</w:t>
      </w:r>
      <w:r>
        <w:rPr>
          <w:spacing w:val="-9"/>
        </w:rPr>
        <w:t xml:space="preserve"> </w:t>
      </w:r>
      <w:r>
        <w:t>Edwards</w:t>
      </w:r>
      <w:r>
        <w:rPr>
          <w:spacing w:val="-12"/>
        </w:rPr>
        <w:t xml:space="preserve"> </w:t>
      </w:r>
      <w:r>
        <w:rPr>
          <w:spacing w:val="-4"/>
        </w:rPr>
        <w:t>Young</w:t>
      </w:r>
    </w:p>
    <w:p w14:paraId="5BB603A6" w14:textId="77777777" w:rsidR="00843579" w:rsidRDefault="00843579">
      <w:pPr>
        <w:pStyle w:val="BodyText"/>
      </w:pPr>
    </w:p>
    <w:p w14:paraId="5BB603A7" w14:textId="77777777" w:rsidR="00843579" w:rsidRDefault="00843579">
      <w:pPr>
        <w:pStyle w:val="BodyText"/>
      </w:pPr>
    </w:p>
    <w:p w14:paraId="5BB603A8" w14:textId="77777777" w:rsidR="00843579" w:rsidRDefault="00843579">
      <w:pPr>
        <w:pStyle w:val="BodyText"/>
        <w:spacing w:before="177"/>
      </w:pPr>
    </w:p>
    <w:p w14:paraId="5BB603A9" w14:textId="77777777" w:rsidR="00843579" w:rsidRDefault="002D5E79">
      <w:pPr>
        <w:spacing w:line="290" w:lineRule="auto"/>
        <w:ind w:left="1170" w:right="1168"/>
        <w:rPr>
          <w:sz w:val="16"/>
        </w:rPr>
      </w:pPr>
      <w:r>
        <w:rPr>
          <w:sz w:val="16"/>
        </w:rPr>
        <w:t>*At</w:t>
      </w:r>
      <w:r>
        <w:rPr>
          <w:spacing w:val="-4"/>
          <w:sz w:val="16"/>
        </w:rPr>
        <w:t xml:space="preserve"> </w:t>
      </w:r>
      <w:r>
        <w:rPr>
          <w:sz w:val="16"/>
        </w:rPr>
        <w:t>the</w:t>
      </w:r>
      <w:r>
        <w:rPr>
          <w:spacing w:val="-5"/>
          <w:sz w:val="16"/>
        </w:rPr>
        <w:t xml:space="preserve"> </w:t>
      </w:r>
      <w:r>
        <w:rPr>
          <w:sz w:val="16"/>
        </w:rPr>
        <w:t>February</w:t>
      </w:r>
      <w:r>
        <w:rPr>
          <w:spacing w:val="-4"/>
          <w:sz w:val="16"/>
        </w:rPr>
        <w:t xml:space="preserve"> </w:t>
      </w:r>
      <w:r>
        <w:rPr>
          <w:sz w:val="16"/>
        </w:rPr>
        <w:t>2026</w:t>
      </w:r>
      <w:r>
        <w:rPr>
          <w:spacing w:val="-5"/>
          <w:sz w:val="16"/>
        </w:rPr>
        <w:t xml:space="preserve"> </w:t>
      </w:r>
      <w:r>
        <w:rPr>
          <w:sz w:val="16"/>
        </w:rPr>
        <w:t>Board</w:t>
      </w:r>
      <w:r>
        <w:rPr>
          <w:spacing w:val="-5"/>
          <w:sz w:val="16"/>
        </w:rPr>
        <w:t xml:space="preserve"> </w:t>
      </w:r>
      <w:r>
        <w:rPr>
          <w:sz w:val="16"/>
        </w:rPr>
        <w:t>meetings,</w:t>
      </w:r>
      <w:r>
        <w:rPr>
          <w:spacing w:val="-6"/>
          <w:sz w:val="16"/>
        </w:rPr>
        <w:t xml:space="preserve"> </w:t>
      </w:r>
      <w:r>
        <w:rPr>
          <w:sz w:val="16"/>
        </w:rPr>
        <w:t>Ms.</w:t>
      </w:r>
      <w:r>
        <w:rPr>
          <w:spacing w:val="-7"/>
          <w:sz w:val="16"/>
        </w:rPr>
        <w:t xml:space="preserve"> </w:t>
      </w:r>
      <w:r>
        <w:rPr>
          <w:sz w:val="16"/>
        </w:rPr>
        <w:t>Young</w:t>
      </w:r>
      <w:r>
        <w:rPr>
          <w:spacing w:val="-5"/>
          <w:sz w:val="16"/>
        </w:rPr>
        <w:t xml:space="preserve"> </w:t>
      </w:r>
      <w:r>
        <w:rPr>
          <w:sz w:val="16"/>
        </w:rPr>
        <w:t>rotated</w:t>
      </w:r>
      <w:r>
        <w:rPr>
          <w:spacing w:val="-5"/>
          <w:sz w:val="16"/>
        </w:rPr>
        <w:t xml:space="preserve"> </w:t>
      </w:r>
      <w:r>
        <w:rPr>
          <w:sz w:val="16"/>
        </w:rPr>
        <w:t>onto</w:t>
      </w:r>
      <w:r>
        <w:rPr>
          <w:spacing w:val="-5"/>
          <w:sz w:val="16"/>
        </w:rPr>
        <w:t xml:space="preserve"> </w:t>
      </w:r>
      <w:r>
        <w:rPr>
          <w:sz w:val="16"/>
        </w:rPr>
        <w:t>the</w:t>
      </w:r>
      <w:r>
        <w:rPr>
          <w:spacing w:val="-5"/>
          <w:sz w:val="16"/>
        </w:rPr>
        <w:t xml:space="preserve"> </w:t>
      </w:r>
      <w:r>
        <w:rPr>
          <w:sz w:val="16"/>
        </w:rPr>
        <w:t>Compensation</w:t>
      </w:r>
      <w:r>
        <w:rPr>
          <w:spacing w:val="-5"/>
          <w:sz w:val="16"/>
        </w:rPr>
        <w:t xml:space="preserve"> </w:t>
      </w:r>
      <w:r>
        <w:rPr>
          <w:sz w:val="16"/>
        </w:rPr>
        <w:t>Committee,</w:t>
      </w:r>
      <w:r>
        <w:rPr>
          <w:spacing w:val="-4"/>
          <w:sz w:val="16"/>
        </w:rPr>
        <w:t xml:space="preserve"> </w:t>
      </w:r>
      <w:r>
        <w:rPr>
          <w:sz w:val="16"/>
        </w:rPr>
        <w:t>and</w:t>
      </w:r>
      <w:r>
        <w:rPr>
          <w:spacing w:val="-5"/>
          <w:sz w:val="16"/>
        </w:rPr>
        <w:t xml:space="preserve"> </w:t>
      </w:r>
      <w:r>
        <w:rPr>
          <w:sz w:val="16"/>
        </w:rPr>
        <w:t>Mr.</w:t>
      </w:r>
      <w:r>
        <w:rPr>
          <w:spacing w:val="-4"/>
          <w:sz w:val="16"/>
        </w:rPr>
        <w:t xml:space="preserve"> </w:t>
      </w:r>
      <w:r>
        <w:rPr>
          <w:sz w:val="16"/>
        </w:rPr>
        <w:t>Cummings</w:t>
      </w:r>
      <w:r>
        <w:rPr>
          <w:spacing w:val="-4"/>
          <w:sz w:val="16"/>
        </w:rPr>
        <w:t xml:space="preserve"> </w:t>
      </w:r>
      <w:r>
        <w:rPr>
          <w:sz w:val="16"/>
        </w:rPr>
        <w:t>rotated</w:t>
      </w:r>
      <w:r>
        <w:rPr>
          <w:spacing w:val="-5"/>
          <w:sz w:val="16"/>
        </w:rPr>
        <w:t xml:space="preserve"> </w:t>
      </w:r>
      <w:proofErr w:type="gramStart"/>
      <w:r>
        <w:rPr>
          <w:sz w:val="16"/>
        </w:rPr>
        <w:t>off</w:t>
      </w:r>
      <w:r>
        <w:rPr>
          <w:spacing w:val="-4"/>
          <w:sz w:val="16"/>
        </w:rPr>
        <w:t xml:space="preserve"> </w:t>
      </w:r>
      <w:r>
        <w:rPr>
          <w:sz w:val="16"/>
        </w:rPr>
        <w:t>of</w:t>
      </w:r>
      <w:proofErr w:type="gramEnd"/>
      <w:r>
        <w:rPr>
          <w:spacing w:val="-4"/>
          <w:sz w:val="16"/>
        </w:rPr>
        <w:t xml:space="preserve"> </w:t>
      </w:r>
      <w:r>
        <w:rPr>
          <w:sz w:val="16"/>
        </w:rPr>
        <w:t>the Compensation Committee.</w:t>
      </w:r>
    </w:p>
    <w:p w14:paraId="5BB603AA" w14:textId="77777777" w:rsidR="00843579" w:rsidRDefault="00843579">
      <w:pPr>
        <w:spacing w:line="290" w:lineRule="auto"/>
        <w:rPr>
          <w:sz w:val="16"/>
        </w:rPr>
        <w:sectPr w:rsidR="00843579">
          <w:type w:val="continuous"/>
          <w:pgSz w:w="12240" w:h="15840"/>
          <w:pgMar w:top="940" w:right="0" w:bottom="280" w:left="0" w:header="0" w:footer="500" w:gutter="0"/>
          <w:cols w:space="720"/>
        </w:sectPr>
      </w:pPr>
    </w:p>
    <w:p w14:paraId="5BB603AB" w14:textId="77777777" w:rsidR="00843579" w:rsidRDefault="002D5E79">
      <w:pPr>
        <w:pStyle w:val="Heading2"/>
        <w:spacing w:before="64"/>
        <w:jc w:val="both"/>
      </w:pPr>
      <w:bookmarkStart w:id="93" w:name="Shareholder_Outreach_and_Board_Activity"/>
      <w:bookmarkStart w:id="94" w:name="_bookmark45"/>
      <w:bookmarkEnd w:id="93"/>
      <w:bookmarkEnd w:id="94"/>
      <w:r>
        <w:rPr>
          <w:color w:val="CB223B"/>
        </w:rPr>
        <w:t>Shareholder</w:t>
      </w:r>
      <w:r>
        <w:rPr>
          <w:color w:val="CB223B"/>
          <w:spacing w:val="-3"/>
        </w:rPr>
        <w:t xml:space="preserve"> </w:t>
      </w:r>
      <w:r>
        <w:rPr>
          <w:color w:val="CB223B"/>
        </w:rPr>
        <w:t>Outreach</w:t>
      </w:r>
      <w:r>
        <w:rPr>
          <w:color w:val="CB223B"/>
          <w:spacing w:val="-3"/>
        </w:rPr>
        <w:t xml:space="preserve"> </w:t>
      </w:r>
      <w:r>
        <w:rPr>
          <w:color w:val="CB223B"/>
        </w:rPr>
        <w:t>and</w:t>
      </w:r>
      <w:r>
        <w:rPr>
          <w:color w:val="CB223B"/>
          <w:spacing w:val="-3"/>
        </w:rPr>
        <w:t xml:space="preserve"> </w:t>
      </w:r>
      <w:r>
        <w:rPr>
          <w:color w:val="CB223B"/>
        </w:rPr>
        <w:t>Board</w:t>
      </w:r>
      <w:r>
        <w:rPr>
          <w:color w:val="CB223B"/>
          <w:spacing w:val="-3"/>
        </w:rPr>
        <w:t xml:space="preserve"> </w:t>
      </w:r>
      <w:r>
        <w:rPr>
          <w:color w:val="CB223B"/>
          <w:spacing w:val="-2"/>
        </w:rPr>
        <w:t>Activity</w:t>
      </w:r>
    </w:p>
    <w:p w14:paraId="5BB603AC" w14:textId="77777777" w:rsidR="00843579" w:rsidRDefault="002D5E79">
      <w:pPr>
        <w:pStyle w:val="BodyText"/>
        <w:spacing w:before="324" w:line="247" w:lineRule="auto"/>
        <w:ind w:left="1170" w:right="1161"/>
        <w:jc w:val="both"/>
      </w:pPr>
      <w:r>
        <w:t>Halliburton prioritizes continuing engagement with its shareholders. Our ongoing and earnest engagement with long-term investors ensures that the Board and management understand investors’</w:t>
      </w:r>
      <w:r>
        <w:rPr>
          <w:spacing w:val="-4"/>
        </w:rPr>
        <w:t xml:space="preserve"> </w:t>
      </w:r>
      <w:r>
        <w:t>views and provides our Compensation Committee with valuable feedback.</w:t>
      </w:r>
    </w:p>
    <w:p w14:paraId="5BB603AD" w14:textId="77777777" w:rsidR="00843579" w:rsidRDefault="00843579">
      <w:pPr>
        <w:pStyle w:val="BodyText"/>
        <w:spacing w:before="10"/>
      </w:pPr>
    </w:p>
    <w:p w14:paraId="5BB603AE" w14:textId="77777777" w:rsidR="00843579" w:rsidRDefault="002D5E79">
      <w:pPr>
        <w:pStyle w:val="BodyText"/>
        <w:spacing w:before="1" w:line="247" w:lineRule="auto"/>
        <w:ind w:left="1170" w:right="1162"/>
        <w:jc w:val="both"/>
      </w:pPr>
      <w:r>
        <w:t>During the fall of 2025, we participated in off-season investor meetings to better understand shareholder priorities and concerns prior to the proxy voting season. We offered to engage with our largest shareholders, as well as several others</w:t>
      </w:r>
      <w:r>
        <w:rPr>
          <w:spacing w:val="40"/>
        </w:rPr>
        <w:t xml:space="preserve"> </w:t>
      </w:r>
      <w:r>
        <w:t>who</w:t>
      </w:r>
      <w:r>
        <w:rPr>
          <w:spacing w:val="-3"/>
        </w:rPr>
        <w:t xml:space="preserve"> </w:t>
      </w:r>
      <w:r>
        <w:t>had</w:t>
      </w:r>
      <w:r>
        <w:rPr>
          <w:spacing w:val="-3"/>
        </w:rPr>
        <w:t xml:space="preserve"> </w:t>
      </w:r>
      <w:r>
        <w:t>contacted</w:t>
      </w:r>
      <w:r>
        <w:rPr>
          <w:spacing w:val="-3"/>
        </w:rPr>
        <w:t xml:space="preserve"> </w:t>
      </w:r>
      <w:r>
        <w:t>Halliburton.</w:t>
      </w:r>
      <w:r>
        <w:rPr>
          <w:spacing w:val="-5"/>
        </w:rPr>
        <w:t xml:space="preserve"> </w:t>
      </w:r>
      <w:r>
        <w:t>We</w:t>
      </w:r>
      <w:r>
        <w:rPr>
          <w:spacing w:val="-3"/>
        </w:rPr>
        <w:t xml:space="preserve"> </w:t>
      </w:r>
      <w:r>
        <w:t>offered</w:t>
      </w:r>
      <w:r>
        <w:rPr>
          <w:spacing w:val="-3"/>
        </w:rPr>
        <w:t xml:space="preserve"> </w:t>
      </w:r>
      <w:r>
        <w:t>engagement</w:t>
      </w:r>
      <w:r>
        <w:rPr>
          <w:spacing w:val="-3"/>
        </w:rPr>
        <w:t xml:space="preserve"> </w:t>
      </w:r>
      <w:r>
        <w:t>to</w:t>
      </w:r>
      <w:r>
        <w:rPr>
          <w:spacing w:val="-3"/>
        </w:rPr>
        <w:t xml:space="preserve"> </w:t>
      </w:r>
      <w:r>
        <w:t>and</w:t>
      </w:r>
      <w:r>
        <w:rPr>
          <w:spacing w:val="-3"/>
        </w:rPr>
        <w:t xml:space="preserve"> </w:t>
      </w:r>
      <w:r>
        <w:t>communicated</w:t>
      </w:r>
      <w:r>
        <w:rPr>
          <w:spacing w:val="-3"/>
        </w:rPr>
        <w:t xml:space="preserve"> </w:t>
      </w:r>
      <w:r>
        <w:t>with</w:t>
      </w:r>
      <w:r>
        <w:rPr>
          <w:spacing w:val="-3"/>
        </w:rPr>
        <w:t xml:space="preserve"> </w:t>
      </w:r>
      <w:r>
        <w:t>shareholders</w:t>
      </w:r>
      <w:r>
        <w:rPr>
          <w:spacing w:val="-3"/>
        </w:rPr>
        <w:t xml:space="preserve"> </w:t>
      </w:r>
      <w:r>
        <w:t>representing</w:t>
      </w:r>
      <w:r>
        <w:rPr>
          <w:spacing w:val="-3"/>
        </w:rPr>
        <w:t xml:space="preserve"> </w:t>
      </w:r>
      <w:r>
        <w:t>approximately 61% of our shares as well as the two largest shareholder proxy advisors, Institutional Shareholder Services (ISS) and Glass Lewis.</w:t>
      </w:r>
      <w:r>
        <w:rPr>
          <w:spacing w:val="-9"/>
        </w:rPr>
        <w:t xml:space="preserve"> </w:t>
      </w:r>
      <w:r>
        <w:t xml:space="preserve">As a result of this outreach, we hosted </w:t>
      </w:r>
      <w:proofErr w:type="gramStart"/>
      <w:r>
        <w:t>video-conferences</w:t>
      </w:r>
      <w:proofErr w:type="gramEnd"/>
      <w:r>
        <w:t xml:space="preserve"> with ten shareholders who represented approximately 35% of our shares and proxy advisors ISS and Glass Lewis. These meetings included conversations with Halliburton senior management.</w:t>
      </w:r>
      <w:r>
        <w:rPr>
          <w:spacing w:val="40"/>
        </w:rPr>
        <w:t xml:space="preserve"> </w:t>
      </w:r>
      <w:r>
        <w:t>These efforts were conducted in addition to the 14 sell-side conferences, one non-deal roadshow, and 302 investor meetings, that are all part of our regular shareholder outreach cadence.</w:t>
      </w:r>
    </w:p>
    <w:p w14:paraId="5BB603AF" w14:textId="77777777" w:rsidR="00843579" w:rsidRDefault="002D5E79">
      <w:pPr>
        <w:pStyle w:val="BodyText"/>
        <w:spacing w:before="188" w:line="247" w:lineRule="auto"/>
        <w:ind w:left="1170" w:right="1160"/>
        <w:jc w:val="both"/>
      </w:pPr>
      <w:r>
        <w:t>Management reviewed the previously disclosed updates to the Performance Peer Group with shareholders. Those discussions included a variety of topics including the relevance of the Philadelphia Oil Service Index (OSX) and</w:t>
      </w:r>
      <w:r>
        <w:rPr>
          <w:spacing w:val="40"/>
        </w:rPr>
        <w:t xml:space="preserve"> </w:t>
      </w:r>
      <w:r>
        <w:t xml:space="preserve">Performance Peer Group used for measuring relative performance to determine payouts under our Performance Unit Program (PUP). The discussion noted that </w:t>
      </w:r>
      <w:proofErr w:type="gramStart"/>
      <w:r>
        <w:t>the OSX</w:t>
      </w:r>
      <w:proofErr w:type="gramEnd"/>
      <w:r>
        <w:t xml:space="preserve"> includes a much broader collection of energy services, and not simply oilfield services, and includes services such as liquified natural gas (LNG) and others while at the same time excluding oilfield services companies such as Baker Hughes Company and Liberty Energy Inc. The discussion also covered the importance of ensuring that Halliburton’s Performance Peer Group remains relevant and robust in a rapidly evolving business landscape, including as a service provider to the exploration and production industry, which is rapidly</w:t>
      </w:r>
      <w:r>
        <w:rPr>
          <w:spacing w:val="40"/>
        </w:rPr>
        <w:t xml:space="preserve"> </w:t>
      </w:r>
      <w:r>
        <w:t>consolidating. Halliburton heard from shareholders general support for the new Performance Peer group and understanding about the OSX composition. The discussions with ISS and Glass Lewis included questions and answers about this shareholder feedback and general support for the new Performance Peer Group.</w:t>
      </w:r>
    </w:p>
    <w:p w14:paraId="5BB603B0" w14:textId="77777777" w:rsidR="00843579" w:rsidRDefault="002D5E79">
      <w:pPr>
        <w:pStyle w:val="BodyText"/>
        <w:spacing w:before="151" w:line="247" w:lineRule="auto"/>
        <w:ind w:left="1170" w:right="1160"/>
        <w:jc w:val="both"/>
      </w:pPr>
      <w:r>
        <w:t>During these discussions in 2025, investors expressed high satisfaction with how Halliburton's executive compensation program is structured today.</w:t>
      </w:r>
      <w:r>
        <w:rPr>
          <w:spacing w:val="-9"/>
        </w:rPr>
        <w:t xml:space="preserve"> </w:t>
      </w:r>
      <w:r>
        <w:t>At our 2025</w:t>
      </w:r>
      <w:r>
        <w:rPr>
          <w:spacing w:val="-9"/>
        </w:rPr>
        <w:t xml:space="preserve"> </w:t>
      </w:r>
      <w:r>
        <w:t>Annual Meeting, approximately</w:t>
      </w:r>
      <w:r>
        <w:rPr>
          <w:spacing w:val="-3"/>
        </w:rPr>
        <w:t xml:space="preserve"> </w:t>
      </w:r>
      <w:r>
        <w:t>94% of the votes cast for say-on-pay supported our executive compensation decisions. Shareholders made it clear that they are pleased with our ongoing responsiveness to their</w:t>
      </w:r>
      <w:r>
        <w:rPr>
          <w:spacing w:val="-2"/>
        </w:rPr>
        <w:t xml:space="preserve"> </w:t>
      </w:r>
      <w:r>
        <w:t>feedback,</w:t>
      </w:r>
      <w:r>
        <w:rPr>
          <w:spacing w:val="-2"/>
        </w:rPr>
        <w:t xml:space="preserve"> </w:t>
      </w:r>
      <w:r>
        <w:t>our</w:t>
      </w:r>
      <w:r>
        <w:rPr>
          <w:spacing w:val="-2"/>
        </w:rPr>
        <w:t xml:space="preserve"> </w:t>
      </w:r>
      <w:r>
        <w:t>overall</w:t>
      </w:r>
      <w:r>
        <w:rPr>
          <w:spacing w:val="-2"/>
        </w:rPr>
        <w:t xml:space="preserve"> </w:t>
      </w:r>
      <w:r>
        <w:t>compensation</w:t>
      </w:r>
      <w:r>
        <w:rPr>
          <w:spacing w:val="-2"/>
        </w:rPr>
        <w:t xml:space="preserve"> </w:t>
      </w:r>
      <w:r>
        <w:t>design,</w:t>
      </w:r>
      <w:r>
        <w:rPr>
          <w:spacing w:val="-2"/>
        </w:rPr>
        <w:t xml:space="preserve"> </w:t>
      </w:r>
      <w:r>
        <w:t>including</w:t>
      </w:r>
      <w:r>
        <w:rPr>
          <w:spacing w:val="-2"/>
        </w:rPr>
        <w:t xml:space="preserve"> </w:t>
      </w:r>
      <w:r>
        <w:t>the</w:t>
      </w:r>
      <w:r>
        <w:rPr>
          <w:spacing w:val="-2"/>
        </w:rPr>
        <w:t xml:space="preserve"> </w:t>
      </w:r>
      <w:r>
        <w:t>specific,</w:t>
      </w:r>
      <w:r>
        <w:rPr>
          <w:spacing w:val="-2"/>
        </w:rPr>
        <w:t xml:space="preserve"> </w:t>
      </w:r>
      <w:r>
        <w:t>measurable</w:t>
      </w:r>
      <w:r>
        <w:rPr>
          <w:spacing w:val="-2"/>
        </w:rPr>
        <w:t xml:space="preserve"> </w:t>
      </w:r>
      <w:r>
        <w:t>metrics</w:t>
      </w:r>
      <w:r>
        <w:rPr>
          <w:spacing w:val="-2"/>
        </w:rPr>
        <w:t xml:space="preserve"> </w:t>
      </w:r>
      <w:r>
        <w:t>in</w:t>
      </w:r>
      <w:r>
        <w:rPr>
          <w:spacing w:val="-2"/>
        </w:rPr>
        <w:t xml:space="preserve"> </w:t>
      </w:r>
      <w:r>
        <w:t>our</w:t>
      </w:r>
      <w:r>
        <w:rPr>
          <w:spacing w:val="-11"/>
        </w:rPr>
        <w:t xml:space="preserve"> </w:t>
      </w:r>
      <w:r>
        <w:t>Annual</w:t>
      </w:r>
      <w:r>
        <w:rPr>
          <w:spacing w:val="-2"/>
        </w:rPr>
        <w:t xml:space="preserve"> </w:t>
      </w:r>
      <w:r>
        <w:t>Performance</w:t>
      </w:r>
      <w:r>
        <w:rPr>
          <w:spacing w:val="-2"/>
        </w:rPr>
        <w:t xml:space="preserve"> </w:t>
      </w:r>
      <w:r>
        <w:t>Plan, and the use of relative Return on Capital Employed (ROCE) and Total Shareholder Return (TSR) in the PUP. Other than updating the Performance Peer Group used in the Performance Unit Program, we did not make any material changes to our program for 2025. The details of this update are discussed in the 2025 Performance Peer Group section of this CD&amp;A.</w:t>
      </w:r>
    </w:p>
    <w:p w14:paraId="5BB603B1" w14:textId="77777777" w:rsidR="00843579" w:rsidRDefault="00843579">
      <w:pPr>
        <w:pStyle w:val="BodyText"/>
        <w:spacing w:line="247" w:lineRule="auto"/>
        <w:jc w:val="both"/>
        <w:sectPr w:rsidR="00843579">
          <w:pgSz w:w="12240" w:h="15840"/>
          <w:pgMar w:top="760" w:right="0" w:bottom="700" w:left="0" w:header="0" w:footer="500" w:gutter="0"/>
          <w:cols w:space="720"/>
        </w:sectPr>
      </w:pPr>
    </w:p>
    <w:p w14:paraId="5BB603B2" w14:textId="77777777" w:rsidR="00843579" w:rsidRDefault="002D5E79">
      <w:pPr>
        <w:pStyle w:val="Heading2"/>
        <w:spacing w:before="64"/>
      </w:pPr>
      <w:bookmarkStart w:id="95" w:name="Straight_from_the_Boardroom:_ Talking_wi"/>
      <w:bookmarkStart w:id="96" w:name="_bookmark46"/>
      <w:bookmarkEnd w:id="95"/>
      <w:bookmarkEnd w:id="96"/>
      <w:r>
        <w:rPr>
          <w:color w:val="CB223B"/>
        </w:rPr>
        <w:t>Straight</w:t>
      </w:r>
      <w:r>
        <w:rPr>
          <w:color w:val="CB223B"/>
          <w:spacing w:val="-1"/>
        </w:rPr>
        <w:t xml:space="preserve"> </w:t>
      </w:r>
      <w:r>
        <w:rPr>
          <w:color w:val="CB223B"/>
        </w:rPr>
        <w:t>from</w:t>
      </w:r>
      <w:r>
        <w:rPr>
          <w:color w:val="CB223B"/>
          <w:spacing w:val="-1"/>
        </w:rPr>
        <w:t xml:space="preserve"> </w:t>
      </w:r>
      <w:r>
        <w:rPr>
          <w:color w:val="CB223B"/>
        </w:rPr>
        <w:t>the</w:t>
      </w:r>
      <w:r>
        <w:rPr>
          <w:color w:val="CB223B"/>
          <w:spacing w:val="-1"/>
        </w:rPr>
        <w:t xml:space="preserve"> </w:t>
      </w:r>
      <w:r>
        <w:rPr>
          <w:color w:val="CB223B"/>
          <w:spacing w:val="-2"/>
        </w:rPr>
        <w:t>Boardroom:</w:t>
      </w:r>
    </w:p>
    <w:p w14:paraId="5BB603B3" w14:textId="77777777" w:rsidR="00843579" w:rsidRDefault="002D5E79">
      <w:pPr>
        <w:ind w:left="1170"/>
        <w:rPr>
          <w:b/>
          <w:sz w:val="36"/>
        </w:rPr>
      </w:pPr>
      <w:r>
        <w:rPr>
          <w:b/>
          <w:color w:val="CB223B"/>
          <w:sz w:val="36"/>
        </w:rPr>
        <w:t>Talking</w:t>
      </w:r>
      <w:r>
        <w:rPr>
          <w:b/>
          <w:color w:val="CB223B"/>
          <w:spacing w:val="-1"/>
          <w:sz w:val="36"/>
        </w:rPr>
        <w:t xml:space="preserve"> </w:t>
      </w:r>
      <w:r>
        <w:rPr>
          <w:b/>
          <w:color w:val="CB223B"/>
          <w:sz w:val="36"/>
        </w:rPr>
        <w:t>with</w:t>
      </w:r>
      <w:r>
        <w:rPr>
          <w:b/>
          <w:color w:val="CB223B"/>
          <w:spacing w:val="-1"/>
          <w:sz w:val="36"/>
        </w:rPr>
        <w:t xml:space="preserve"> </w:t>
      </w:r>
      <w:r>
        <w:rPr>
          <w:b/>
          <w:color w:val="CB223B"/>
          <w:sz w:val="36"/>
        </w:rPr>
        <w:t>Murry</w:t>
      </w:r>
      <w:r>
        <w:rPr>
          <w:b/>
          <w:color w:val="CB223B"/>
          <w:spacing w:val="-1"/>
          <w:sz w:val="36"/>
        </w:rPr>
        <w:t xml:space="preserve"> </w:t>
      </w:r>
      <w:r>
        <w:rPr>
          <w:b/>
          <w:color w:val="CB223B"/>
          <w:sz w:val="36"/>
        </w:rPr>
        <w:t>S.</w:t>
      </w:r>
      <w:r>
        <w:rPr>
          <w:b/>
          <w:color w:val="CB223B"/>
          <w:spacing w:val="-1"/>
          <w:sz w:val="36"/>
        </w:rPr>
        <w:t xml:space="preserve"> </w:t>
      </w:r>
      <w:r>
        <w:rPr>
          <w:b/>
          <w:color w:val="CB223B"/>
          <w:spacing w:val="-2"/>
          <w:sz w:val="36"/>
        </w:rPr>
        <w:t>Gerber</w:t>
      </w:r>
    </w:p>
    <w:p w14:paraId="5BB603B4" w14:textId="77777777" w:rsidR="00843579" w:rsidRDefault="00843579">
      <w:pPr>
        <w:pStyle w:val="BodyText"/>
        <w:spacing w:before="144"/>
        <w:rPr>
          <w:b/>
          <w:sz w:val="36"/>
        </w:rPr>
      </w:pPr>
    </w:p>
    <w:p w14:paraId="5BB603B5" w14:textId="77777777" w:rsidR="00843579" w:rsidRDefault="002D5E79">
      <w:pPr>
        <w:spacing w:line="249" w:lineRule="auto"/>
        <w:ind w:left="2827" w:right="1218"/>
        <w:jc w:val="both"/>
        <w:rPr>
          <w:sz w:val="24"/>
        </w:rPr>
      </w:pPr>
      <w:r>
        <w:rPr>
          <w:noProof/>
          <w:sz w:val="24"/>
        </w:rPr>
        <w:drawing>
          <wp:anchor distT="0" distB="0" distL="0" distR="0" simplePos="0" relativeHeight="251658271" behindDoc="0" locked="0" layoutInCell="1" allowOverlap="1" wp14:anchorId="5BB6165E" wp14:editId="5BB6165F">
            <wp:simplePos x="0" y="0"/>
            <wp:positionH relativeFrom="page">
              <wp:posOffset>762000</wp:posOffset>
            </wp:positionH>
            <wp:positionV relativeFrom="paragraph">
              <wp:posOffset>-1203</wp:posOffset>
            </wp:positionV>
            <wp:extent cx="923036" cy="1097279"/>
            <wp:effectExtent l="0" t="0" r="0" b="0"/>
            <wp:wrapNone/>
            <wp:docPr id="469" name="Image 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pic:cNvPicPr/>
                  </pic:nvPicPr>
                  <pic:blipFill>
                    <a:blip r:embed="rId99" cstate="print"/>
                    <a:stretch>
                      <a:fillRect/>
                    </a:stretch>
                  </pic:blipFill>
                  <pic:spPr>
                    <a:xfrm>
                      <a:off x="0" y="0"/>
                      <a:ext cx="923036" cy="1097279"/>
                    </a:xfrm>
                    <a:prstGeom prst="rect">
                      <a:avLst/>
                    </a:prstGeom>
                  </pic:spPr>
                </pic:pic>
              </a:graphicData>
            </a:graphic>
          </wp:anchor>
        </w:drawing>
      </w:r>
      <w:r>
        <w:rPr>
          <w:sz w:val="24"/>
        </w:rPr>
        <w:t>Robust discussions with investors have led to meaningful and well-received changes to our executive compensation program. Below are the answers to recent representative shareholder questions from Murry S. Gerber, Chair of our Compensation Committee.</w:t>
      </w:r>
    </w:p>
    <w:p w14:paraId="5BB603B6" w14:textId="77777777" w:rsidR="00843579" w:rsidRDefault="00843579">
      <w:pPr>
        <w:pStyle w:val="BodyText"/>
        <w:rPr>
          <w:sz w:val="24"/>
        </w:rPr>
      </w:pPr>
    </w:p>
    <w:p w14:paraId="5BB603B7" w14:textId="77777777" w:rsidR="00843579" w:rsidRDefault="00843579">
      <w:pPr>
        <w:pStyle w:val="BodyText"/>
        <w:rPr>
          <w:sz w:val="24"/>
        </w:rPr>
      </w:pPr>
    </w:p>
    <w:p w14:paraId="5BB603B8" w14:textId="77777777" w:rsidR="00843579" w:rsidRDefault="00843579">
      <w:pPr>
        <w:pStyle w:val="BodyText"/>
        <w:spacing w:before="129"/>
        <w:rPr>
          <w:sz w:val="24"/>
        </w:rPr>
      </w:pPr>
    </w:p>
    <w:p w14:paraId="5BB603B9" w14:textId="77777777" w:rsidR="00843579" w:rsidRDefault="002D5E79">
      <w:pPr>
        <w:spacing w:line="249" w:lineRule="auto"/>
        <w:ind w:left="1530" w:right="1168" w:hanging="360"/>
        <w:rPr>
          <w:b/>
          <w:sz w:val="18"/>
        </w:rPr>
      </w:pPr>
      <w:r>
        <w:rPr>
          <w:b/>
          <w:sz w:val="18"/>
        </w:rPr>
        <w:t>Q.</w:t>
      </w:r>
      <w:r>
        <w:rPr>
          <w:b/>
          <w:spacing w:val="80"/>
          <w:sz w:val="18"/>
        </w:rPr>
        <w:t xml:space="preserve"> </w:t>
      </w:r>
      <w:r>
        <w:rPr>
          <w:b/>
          <w:sz w:val="18"/>
        </w:rPr>
        <w:t>What</w:t>
      </w:r>
      <w:r>
        <w:rPr>
          <w:b/>
          <w:spacing w:val="-2"/>
          <w:sz w:val="18"/>
        </w:rPr>
        <w:t xml:space="preserve"> </w:t>
      </w:r>
      <w:r>
        <w:rPr>
          <w:b/>
          <w:sz w:val="18"/>
        </w:rPr>
        <w:t>was</w:t>
      </w:r>
      <w:r>
        <w:rPr>
          <w:b/>
          <w:spacing w:val="-2"/>
          <w:sz w:val="18"/>
        </w:rPr>
        <w:t xml:space="preserve"> </w:t>
      </w:r>
      <w:r>
        <w:rPr>
          <w:b/>
          <w:sz w:val="18"/>
        </w:rPr>
        <w:t>the</w:t>
      </w:r>
      <w:r>
        <w:rPr>
          <w:b/>
          <w:spacing w:val="-2"/>
          <w:sz w:val="18"/>
        </w:rPr>
        <w:t xml:space="preserve"> </w:t>
      </w:r>
      <w:r>
        <w:rPr>
          <w:b/>
          <w:sz w:val="18"/>
        </w:rPr>
        <w:t>Compensation</w:t>
      </w:r>
      <w:r>
        <w:rPr>
          <w:b/>
          <w:spacing w:val="-2"/>
          <w:sz w:val="18"/>
        </w:rPr>
        <w:t xml:space="preserve"> </w:t>
      </w:r>
      <w:r>
        <w:rPr>
          <w:b/>
          <w:sz w:val="18"/>
        </w:rPr>
        <w:t>Committee's</w:t>
      </w:r>
      <w:r>
        <w:rPr>
          <w:b/>
          <w:spacing w:val="-2"/>
          <w:sz w:val="18"/>
        </w:rPr>
        <w:t xml:space="preserve"> </w:t>
      </w:r>
      <w:r>
        <w:rPr>
          <w:b/>
          <w:sz w:val="18"/>
        </w:rPr>
        <w:t>reaction</w:t>
      </w:r>
      <w:r>
        <w:rPr>
          <w:b/>
          <w:spacing w:val="-2"/>
          <w:sz w:val="18"/>
        </w:rPr>
        <w:t xml:space="preserve"> </w:t>
      </w:r>
      <w:r>
        <w:rPr>
          <w:b/>
          <w:sz w:val="18"/>
        </w:rPr>
        <w:t>to</w:t>
      </w:r>
      <w:r>
        <w:rPr>
          <w:b/>
          <w:spacing w:val="-2"/>
          <w:sz w:val="18"/>
        </w:rPr>
        <w:t xml:space="preserve"> </w:t>
      </w:r>
      <w:r>
        <w:rPr>
          <w:b/>
          <w:sz w:val="18"/>
        </w:rPr>
        <w:t>the</w:t>
      </w:r>
      <w:r>
        <w:rPr>
          <w:b/>
          <w:spacing w:val="-2"/>
          <w:sz w:val="18"/>
        </w:rPr>
        <w:t xml:space="preserve"> </w:t>
      </w:r>
      <w:r>
        <w:rPr>
          <w:b/>
          <w:sz w:val="18"/>
        </w:rPr>
        <w:t>2025</w:t>
      </w:r>
      <w:r>
        <w:rPr>
          <w:b/>
          <w:spacing w:val="-2"/>
          <w:sz w:val="18"/>
        </w:rPr>
        <w:t xml:space="preserve"> </w:t>
      </w:r>
      <w:r>
        <w:rPr>
          <w:b/>
          <w:sz w:val="18"/>
        </w:rPr>
        <w:t>Annual</w:t>
      </w:r>
      <w:r>
        <w:rPr>
          <w:b/>
          <w:spacing w:val="-2"/>
          <w:sz w:val="18"/>
        </w:rPr>
        <w:t xml:space="preserve"> </w:t>
      </w:r>
      <w:r>
        <w:rPr>
          <w:b/>
          <w:sz w:val="18"/>
        </w:rPr>
        <w:t>Meeting,</w:t>
      </w:r>
      <w:r>
        <w:rPr>
          <w:b/>
          <w:spacing w:val="-2"/>
          <w:sz w:val="18"/>
        </w:rPr>
        <w:t xml:space="preserve"> </w:t>
      </w:r>
      <w:r>
        <w:rPr>
          <w:b/>
          <w:sz w:val="18"/>
        </w:rPr>
        <w:t>when</w:t>
      </w:r>
      <w:r>
        <w:rPr>
          <w:b/>
          <w:spacing w:val="-2"/>
          <w:sz w:val="18"/>
        </w:rPr>
        <w:t xml:space="preserve"> </w:t>
      </w:r>
      <w:r>
        <w:rPr>
          <w:b/>
          <w:sz w:val="18"/>
        </w:rPr>
        <w:t>over</w:t>
      </w:r>
      <w:r>
        <w:rPr>
          <w:b/>
          <w:spacing w:val="-2"/>
          <w:sz w:val="18"/>
        </w:rPr>
        <w:t xml:space="preserve"> </w:t>
      </w:r>
      <w:r>
        <w:rPr>
          <w:b/>
          <w:sz w:val="18"/>
        </w:rPr>
        <w:t>94%</w:t>
      </w:r>
      <w:r>
        <w:rPr>
          <w:b/>
          <w:spacing w:val="-2"/>
          <w:sz w:val="18"/>
        </w:rPr>
        <w:t xml:space="preserve"> </w:t>
      </w:r>
      <w:r>
        <w:rPr>
          <w:b/>
          <w:sz w:val="18"/>
        </w:rPr>
        <w:t>of</w:t>
      </w:r>
      <w:r>
        <w:rPr>
          <w:b/>
          <w:spacing w:val="-2"/>
          <w:sz w:val="18"/>
        </w:rPr>
        <w:t xml:space="preserve"> </w:t>
      </w:r>
      <w:r>
        <w:rPr>
          <w:b/>
          <w:sz w:val="18"/>
        </w:rPr>
        <w:t>shareholders supported the 2025 say-on-pay proposal?</w:t>
      </w:r>
    </w:p>
    <w:p w14:paraId="5BB603BA" w14:textId="77777777" w:rsidR="00843579" w:rsidRDefault="002D5E79">
      <w:pPr>
        <w:pStyle w:val="BodyText"/>
        <w:spacing w:before="201" w:line="247" w:lineRule="auto"/>
        <w:ind w:left="1530" w:right="1160" w:hanging="360"/>
        <w:jc w:val="both"/>
      </w:pPr>
      <w:r>
        <w:rPr>
          <w:b/>
          <w:color w:val="CB223B"/>
        </w:rPr>
        <w:t>A</w:t>
      </w:r>
      <w:r>
        <w:rPr>
          <w:b/>
          <w:color w:val="CB223B"/>
          <w:spacing w:val="40"/>
        </w:rPr>
        <w:t xml:space="preserve">  </w:t>
      </w:r>
      <w:r>
        <w:t>We</w:t>
      </w:r>
      <w:r>
        <w:rPr>
          <w:spacing w:val="-1"/>
        </w:rPr>
        <w:t xml:space="preserve"> </w:t>
      </w:r>
      <w:r>
        <w:t>were</w:t>
      </w:r>
      <w:r>
        <w:rPr>
          <w:spacing w:val="-1"/>
        </w:rPr>
        <w:t xml:space="preserve"> </w:t>
      </w:r>
      <w:r>
        <w:t>pleased</w:t>
      </w:r>
      <w:r>
        <w:rPr>
          <w:spacing w:val="-1"/>
        </w:rPr>
        <w:t xml:space="preserve"> </w:t>
      </w:r>
      <w:r>
        <w:t>to</w:t>
      </w:r>
      <w:r>
        <w:rPr>
          <w:spacing w:val="-1"/>
        </w:rPr>
        <w:t xml:space="preserve"> </w:t>
      </w:r>
      <w:r>
        <w:t>once</w:t>
      </w:r>
      <w:r>
        <w:rPr>
          <w:spacing w:val="-1"/>
        </w:rPr>
        <w:t xml:space="preserve"> </w:t>
      </w:r>
      <w:r>
        <w:t>again</w:t>
      </w:r>
      <w:r>
        <w:rPr>
          <w:spacing w:val="-1"/>
        </w:rPr>
        <w:t xml:space="preserve"> </w:t>
      </w:r>
      <w:r>
        <w:t>receive</w:t>
      </w:r>
      <w:r>
        <w:rPr>
          <w:spacing w:val="-1"/>
        </w:rPr>
        <w:t xml:space="preserve"> </w:t>
      </w:r>
      <w:r>
        <w:t>support</w:t>
      </w:r>
      <w:r>
        <w:rPr>
          <w:spacing w:val="-1"/>
        </w:rPr>
        <w:t xml:space="preserve"> </w:t>
      </w:r>
      <w:r>
        <w:t>from</w:t>
      </w:r>
      <w:r>
        <w:rPr>
          <w:spacing w:val="-1"/>
        </w:rPr>
        <w:t xml:space="preserve"> </w:t>
      </w:r>
      <w:r>
        <w:t>more</w:t>
      </w:r>
      <w:r>
        <w:rPr>
          <w:spacing w:val="-1"/>
        </w:rPr>
        <w:t xml:space="preserve"> </w:t>
      </w:r>
      <w:r>
        <w:t>than</w:t>
      </w:r>
      <w:r>
        <w:rPr>
          <w:spacing w:val="-4"/>
        </w:rPr>
        <w:t xml:space="preserve"> </w:t>
      </w:r>
      <w:r>
        <w:t>90%</w:t>
      </w:r>
      <w:r>
        <w:rPr>
          <w:spacing w:val="-1"/>
        </w:rPr>
        <w:t xml:space="preserve"> </w:t>
      </w:r>
      <w:r>
        <w:t>of</w:t>
      </w:r>
      <w:r>
        <w:rPr>
          <w:spacing w:val="-1"/>
        </w:rPr>
        <w:t xml:space="preserve"> </w:t>
      </w:r>
      <w:r>
        <w:t>our</w:t>
      </w:r>
      <w:r>
        <w:rPr>
          <w:spacing w:val="-1"/>
        </w:rPr>
        <w:t xml:space="preserve"> </w:t>
      </w:r>
      <w:r>
        <w:t>shareholders.</w:t>
      </w:r>
      <w:r>
        <w:rPr>
          <w:spacing w:val="-1"/>
        </w:rPr>
        <w:t xml:space="preserve"> </w:t>
      </w:r>
      <w:r>
        <w:t>We</w:t>
      </w:r>
      <w:r>
        <w:rPr>
          <w:spacing w:val="-1"/>
        </w:rPr>
        <w:t xml:space="preserve"> </w:t>
      </w:r>
      <w:r>
        <w:t>believe</w:t>
      </w:r>
      <w:r>
        <w:rPr>
          <w:spacing w:val="-1"/>
        </w:rPr>
        <w:t xml:space="preserve"> </w:t>
      </w:r>
      <w:r>
        <w:t>strong</w:t>
      </w:r>
      <w:r>
        <w:rPr>
          <w:spacing w:val="-1"/>
        </w:rPr>
        <w:t xml:space="preserve"> </w:t>
      </w:r>
      <w:r>
        <w:t>support</w:t>
      </w:r>
      <w:r>
        <w:rPr>
          <w:spacing w:val="-1"/>
        </w:rPr>
        <w:t xml:space="preserve"> </w:t>
      </w:r>
      <w:r>
        <w:t>for the say-on-pay proposal in recent years has been due in large part to the Committee's years of listening to</w:t>
      </w:r>
      <w:r>
        <w:rPr>
          <w:spacing w:val="40"/>
        </w:rPr>
        <w:t xml:space="preserve"> </w:t>
      </w:r>
      <w:r>
        <w:t xml:space="preserve">shareholders, thoughtfully integrating feedback, and aligning our executive compensation program with investor expectations–without compromising our commitment to driving superior returns and balancing compensation against a competitive market for talent. Because this is a highly cyclical business, the Committee must maintain vigilance and awareness of competition for talent and </w:t>
      </w:r>
      <w:proofErr w:type="gramStart"/>
      <w:r>
        <w:t>associated</w:t>
      </w:r>
      <w:proofErr w:type="gramEnd"/>
      <w:r>
        <w:t xml:space="preserve"> compensation for it.</w:t>
      </w:r>
    </w:p>
    <w:p w14:paraId="5BB603BB" w14:textId="77777777" w:rsidR="00843579" w:rsidRDefault="002D5E79">
      <w:pPr>
        <w:pStyle w:val="BodyText"/>
        <w:spacing w:before="207" w:line="247" w:lineRule="auto"/>
        <w:ind w:left="1530" w:right="1161"/>
        <w:jc w:val="both"/>
      </w:pPr>
      <w:r>
        <w:t>Regular engagement ensures we stay ahead of and understand any emerging investor concerns. We were also</w:t>
      </w:r>
      <w:r>
        <w:rPr>
          <w:spacing w:val="40"/>
        </w:rPr>
        <w:t xml:space="preserve"> </w:t>
      </w:r>
      <w:r>
        <w:t>pleased that, during our engagement with shareholders during the fall of 2025, our largest shareholders made it clear that they are pleased with our overall compensation design.</w:t>
      </w:r>
    </w:p>
    <w:p w14:paraId="5BB603BC" w14:textId="77777777" w:rsidR="00843579" w:rsidRDefault="002D5E79">
      <w:pPr>
        <w:spacing w:before="203" w:line="249" w:lineRule="auto"/>
        <w:ind w:left="1530" w:right="1163" w:hanging="360"/>
        <w:jc w:val="both"/>
        <w:rPr>
          <w:b/>
          <w:sz w:val="18"/>
        </w:rPr>
      </w:pPr>
      <w:r>
        <w:rPr>
          <w:b/>
          <w:sz w:val="18"/>
        </w:rPr>
        <w:t>Q</w:t>
      </w:r>
      <w:r>
        <w:rPr>
          <w:b/>
          <w:spacing w:val="80"/>
          <w:w w:val="150"/>
          <w:sz w:val="18"/>
        </w:rPr>
        <w:t xml:space="preserve"> </w:t>
      </w:r>
      <w:r>
        <w:rPr>
          <w:b/>
          <w:sz w:val="18"/>
        </w:rPr>
        <w:t>Why</w:t>
      </w:r>
      <w:r>
        <w:rPr>
          <w:b/>
          <w:spacing w:val="35"/>
          <w:sz w:val="18"/>
        </w:rPr>
        <w:t xml:space="preserve"> </w:t>
      </w:r>
      <w:r>
        <w:rPr>
          <w:b/>
          <w:sz w:val="18"/>
        </w:rPr>
        <w:t>were</w:t>
      </w:r>
      <w:r>
        <w:rPr>
          <w:b/>
          <w:spacing w:val="35"/>
          <w:sz w:val="18"/>
        </w:rPr>
        <w:t xml:space="preserve"> </w:t>
      </w:r>
      <w:r>
        <w:rPr>
          <w:b/>
          <w:sz w:val="18"/>
        </w:rPr>
        <w:t>the</w:t>
      </w:r>
      <w:r>
        <w:rPr>
          <w:b/>
          <w:spacing w:val="35"/>
          <w:sz w:val="18"/>
        </w:rPr>
        <w:t xml:space="preserve"> </w:t>
      </w:r>
      <w:r>
        <w:rPr>
          <w:b/>
          <w:sz w:val="18"/>
        </w:rPr>
        <w:t>2025</w:t>
      </w:r>
      <w:r>
        <w:rPr>
          <w:b/>
          <w:spacing w:val="35"/>
          <w:sz w:val="18"/>
        </w:rPr>
        <w:t xml:space="preserve"> </w:t>
      </w:r>
      <w:r>
        <w:rPr>
          <w:b/>
          <w:sz w:val="18"/>
        </w:rPr>
        <w:t>financial</w:t>
      </w:r>
      <w:r>
        <w:rPr>
          <w:b/>
          <w:spacing w:val="35"/>
          <w:sz w:val="18"/>
        </w:rPr>
        <w:t xml:space="preserve"> </w:t>
      </w:r>
      <w:r>
        <w:rPr>
          <w:b/>
          <w:sz w:val="18"/>
        </w:rPr>
        <w:t>performance</w:t>
      </w:r>
      <w:r>
        <w:rPr>
          <w:b/>
          <w:spacing w:val="35"/>
          <w:sz w:val="18"/>
        </w:rPr>
        <w:t xml:space="preserve"> </w:t>
      </w:r>
      <w:r>
        <w:rPr>
          <w:b/>
          <w:sz w:val="18"/>
        </w:rPr>
        <w:t>targets</w:t>
      </w:r>
      <w:r>
        <w:rPr>
          <w:b/>
          <w:spacing w:val="35"/>
          <w:sz w:val="18"/>
        </w:rPr>
        <w:t xml:space="preserve"> </w:t>
      </w:r>
      <w:r>
        <w:rPr>
          <w:b/>
          <w:sz w:val="18"/>
        </w:rPr>
        <w:t>under</w:t>
      </w:r>
      <w:r>
        <w:rPr>
          <w:b/>
          <w:spacing w:val="35"/>
          <w:sz w:val="18"/>
        </w:rPr>
        <w:t xml:space="preserve"> </w:t>
      </w:r>
      <w:r>
        <w:rPr>
          <w:b/>
          <w:sz w:val="18"/>
        </w:rPr>
        <w:t>the</w:t>
      </w:r>
      <w:r>
        <w:rPr>
          <w:b/>
          <w:spacing w:val="35"/>
          <w:sz w:val="18"/>
        </w:rPr>
        <w:t xml:space="preserve"> </w:t>
      </w:r>
      <w:r>
        <w:rPr>
          <w:b/>
          <w:sz w:val="18"/>
        </w:rPr>
        <w:t>Annual</w:t>
      </w:r>
      <w:r>
        <w:rPr>
          <w:b/>
          <w:spacing w:val="35"/>
          <w:sz w:val="18"/>
        </w:rPr>
        <w:t xml:space="preserve"> </w:t>
      </w:r>
      <w:r>
        <w:rPr>
          <w:b/>
          <w:sz w:val="18"/>
        </w:rPr>
        <w:t>Performance</w:t>
      </w:r>
      <w:r>
        <w:rPr>
          <w:b/>
          <w:spacing w:val="35"/>
          <w:sz w:val="18"/>
        </w:rPr>
        <w:t xml:space="preserve"> </w:t>
      </w:r>
      <w:r>
        <w:rPr>
          <w:b/>
          <w:sz w:val="18"/>
        </w:rPr>
        <w:t>Pay</w:t>
      </w:r>
      <w:r>
        <w:rPr>
          <w:b/>
          <w:spacing w:val="35"/>
          <w:sz w:val="18"/>
        </w:rPr>
        <w:t xml:space="preserve"> </w:t>
      </w:r>
      <w:r>
        <w:rPr>
          <w:b/>
          <w:sz w:val="18"/>
        </w:rPr>
        <w:t>Plan</w:t>
      </w:r>
      <w:r>
        <w:rPr>
          <w:b/>
          <w:spacing w:val="35"/>
          <w:sz w:val="18"/>
        </w:rPr>
        <w:t xml:space="preserve"> </w:t>
      </w:r>
      <w:r>
        <w:rPr>
          <w:b/>
          <w:sz w:val="18"/>
        </w:rPr>
        <w:t>set</w:t>
      </w:r>
      <w:r>
        <w:rPr>
          <w:b/>
          <w:spacing w:val="35"/>
          <w:sz w:val="18"/>
        </w:rPr>
        <w:t xml:space="preserve"> </w:t>
      </w:r>
      <w:r>
        <w:rPr>
          <w:b/>
          <w:sz w:val="18"/>
        </w:rPr>
        <w:t>below</w:t>
      </w:r>
      <w:r>
        <w:rPr>
          <w:b/>
          <w:spacing w:val="35"/>
          <w:sz w:val="18"/>
        </w:rPr>
        <w:t xml:space="preserve"> </w:t>
      </w:r>
      <w:r>
        <w:rPr>
          <w:b/>
          <w:sz w:val="18"/>
        </w:rPr>
        <w:t>2024 actual results?</w:t>
      </w:r>
    </w:p>
    <w:p w14:paraId="5BB603BD" w14:textId="77777777" w:rsidR="00843579" w:rsidRDefault="002D5E79">
      <w:pPr>
        <w:pStyle w:val="BodyText"/>
        <w:spacing w:before="201" w:line="247" w:lineRule="auto"/>
        <w:ind w:left="1530" w:right="1164" w:hanging="360"/>
        <w:jc w:val="both"/>
      </w:pPr>
      <w:proofErr w:type="gramStart"/>
      <w:r>
        <w:rPr>
          <w:b/>
          <w:color w:val="CB223B"/>
        </w:rPr>
        <w:t>A</w:t>
      </w:r>
      <w:r>
        <w:rPr>
          <w:b/>
          <w:color w:val="CB223B"/>
          <w:spacing w:val="80"/>
          <w:w w:val="150"/>
        </w:rPr>
        <w:t xml:space="preserve"> </w:t>
      </w:r>
      <w:r>
        <w:t>Fundamentally</w:t>
      </w:r>
      <w:proofErr w:type="gramEnd"/>
      <w:r>
        <w:t xml:space="preserve"> and first, this is without question a highly cyclical business that operates against a geopolitical backdrop that substantially influences the macro supply and demand balance for oil and gas.</w:t>
      </w:r>
    </w:p>
    <w:p w14:paraId="5BB603BE" w14:textId="77777777" w:rsidR="00843579" w:rsidRDefault="002D5E79">
      <w:pPr>
        <w:pStyle w:val="BodyText"/>
        <w:spacing w:before="202" w:line="247" w:lineRule="auto"/>
        <w:ind w:left="1530" w:right="1160"/>
        <w:jc w:val="both"/>
      </w:pPr>
      <w:r>
        <w:t>The</w:t>
      </w:r>
      <w:r>
        <w:rPr>
          <w:spacing w:val="-7"/>
        </w:rPr>
        <w:t xml:space="preserve"> </w:t>
      </w:r>
      <w:r>
        <w:t>Annual Performance Pay Plan includes two key financial measures, Net Operating Profit</w:t>
      </w:r>
      <w:r>
        <w:rPr>
          <w:spacing w:val="-7"/>
        </w:rPr>
        <w:t xml:space="preserve"> </w:t>
      </w:r>
      <w:r>
        <w:t>After</w:t>
      </w:r>
      <w:r>
        <w:rPr>
          <w:spacing w:val="-1"/>
        </w:rPr>
        <w:t xml:space="preserve"> </w:t>
      </w:r>
      <w:r>
        <w:t>Taxes (NOPAT) and Asset Turns, which together evaluate profitability, capital efficiency, and free cash flow generation. These metrics are fundamental</w:t>
      </w:r>
      <w:r>
        <w:rPr>
          <w:spacing w:val="-2"/>
        </w:rPr>
        <w:t xml:space="preserve"> </w:t>
      </w:r>
      <w:r>
        <w:t>to</w:t>
      </w:r>
      <w:r>
        <w:rPr>
          <w:spacing w:val="-2"/>
        </w:rPr>
        <w:t xml:space="preserve"> </w:t>
      </w:r>
      <w:r>
        <w:t>how</w:t>
      </w:r>
      <w:r>
        <w:rPr>
          <w:spacing w:val="-2"/>
        </w:rPr>
        <w:t xml:space="preserve"> </w:t>
      </w:r>
      <w:r>
        <w:t>Halliburton</w:t>
      </w:r>
      <w:r>
        <w:rPr>
          <w:spacing w:val="-2"/>
        </w:rPr>
        <w:t xml:space="preserve"> </w:t>
      </w:r>
      <w:r>
        <w:t>manages</w:t>
      </w:r>
      <w:r>
        <w:rPr>
          <w:spacing w:val="-2"/>
        </w:rPr>
        <w:t xml:space="preserve"> </w:t>
      </w:r>
      <w:r>
        <w:t>its</w:t>
      </w:r>
      <w:r>
        <w:rPr>
          <w:spacing w:val="-2"/>
        </w:rPr>
        <w:t xml:space="preserve"> </w:t>
      </w:r>
      <w:r>
        <w:t>business</w:t>
      </w:r>
      <w:r>
        <w:rPr>
          <w:spacing w:val="-2"/>
        </w:rPr>
        <w:t xml:space="preserve"> </w:t>
      </w:r>
      <w:r>
        <w:t>and</w:t>
      </w:r>
      <w:r>
        <w:rPr>
          <w:spacing w:val="-2"/>
        </w:rPr>
        <w:t xml:space="preserve"> </w:t>
      </w:r>
      <w:r>
        <w:t>reflect</w:t>
      </w:r>
      <w:r>
        <w:rPr>
          <w:spacing w:val="-2"/>
        </w:rPr>
        <w:t xml:space="preserve"> </w:t>
      </w:r>
      <w:r>
        <w:t>shareholder</w:t>
      </w:r>
      <w:r>
        <w:rPr>
          <w:spacing w:val="-2"/>
        </w:rPr>
        <w:t xml:space="preserve"> </w:t>
      </w:r>
      <w:r>
        <w:t>expectations</w:t>
      </w:r>
      <w:r>
        <w:rPr>
          <w:spacing w:val="-2"/>
        </w:rPr>
        <w:t xml:space="preserve"> </w:t>
      </w:r>
      <w:r>
        <w:t>for</w:t>
      </w:r>
      <w:r>
        <w:rPr>
          <w:spacing w:val="-2"/>
        </w:rPr>
        <w:t xml:space="preserve"> </w:t>
      </w:r>
      <w:r>
        <w:t>disciplined</w:t>
      </w:r>
      <w:r>
        <w:rPr>
          <w:spacing w:val="-2"/>
        </w:rPr>
        <w:t xml:space="preserve"> </w:t>
      </w:r>
      <w:r>
        <w:t>execution</w:t>
      </w:r>
      <w:r>
        <w:rPr>
          <w:spacing w:val="-2"/>
        </w:rPr>
        <w:t xml:space="preserve"> </w:t>
      </w:r>
      <w:r>
        <w:t>and sustained returns across market cycles.</w:t>
      </w:r>
    </w:p>
    <w:p w14:paraId="5BB603BF" w14:textId="77777777" w:rsidR="00843579" w:rsidRDefault="002D5E79">
      <w:pPr>
        <w:pStyle w:val="BodyText"/>
        <w:spacing w:before="204" w:line="247" w:lineRule="auto"/>
        <w:ind w:left="1530" w:right="1162"/>
        <w:jc w:val="both"/>
      </w:pPr>
      <w:r>
        <w:t>When establishing the 2025 financial performance targets at the beginning of the year, the Compensation Committee reviewed the Company's annual operating plan, market forecasts, and broader industry trends. Following two years of strong recovery, the Compensation Committee expected 2025 to reflect a more normalized operating environment. Market indicators pointed to steady activity levels, continued capital discipline among customers, and pricing stability rather than further expansion. These conditions were expected to moderate revenue growth and margin performance, directly affecting the NOPAT and</w:t>
      </w:r>
      <w:r>
        <w:rPr>
          <w:spacing w:val="-4"/>
        </w:rPr>
        <w:t xml:space="preserve"> </w:t>
      </w:r>
      <w:r>
        <w:t>Asset Turns measures that drive plan outcomes.</w:t>
      </w:r>
    </w:p>
    <w:p w14:paraId="5BB603C0" w14:textId="77777777" w:rsidR="00843579" w:rsidRDefault="002D5E79">
      <w:pPr>
        <w:pStyle w:val="BodyText"/>
        <w:spacing w:before="206" w:line="247" w:lineRule="auto"/>
        <w:ind w:left="1530" w:right="1161"/>
        <w:jc w:val="both"/>
      </w:pPr>
      <w:r>
        <w:t xml:space="preserve">In this context, the Compensation Committee determined that it was appropriate to set 2025 financial performance targets below 2024 actual results to ensure the targets represented realistic stretch performance—levels that remain challenging and demand continued focus on cost management, operational efficiency, and capital returns. The Compensation Committee cannot and does not assume performance will rise mechanically each year; rather, it calibrates targets based on the conditions expected for the </w:t>
      </w:r>
      <w:proofErr w:type="gramStart"/>
      <w:r>
        <w:t>plan</w:t>
      </w:r>
      <w:proofErr w:type="gramEnd"/>
      <w:r>
        <w:t xml:space="preserve"> year, ensuring that they remain rigorous and aligned with the realities of the business and the broader industry. This approach is a natural consequence of operating in the oilfield services industry, and one that is tailored to our industry. In a cyclical market, the Board and Compensation Committee evaluate a wide range of leading indicators for the forthcoming year and set financial performance targets that they believe appropriately challenge executive performance while remaining grounded in the expected and most realistic estimates for the operating landscape.</w:t>
      </w:r>
    </w:p>
    <w:p w14:paraId="5BB603C1" w14:textId="77777777" w:rsidR="00843579" w:rsidRDefault="00843579">
      <w:pPr>
        <w:pStyle w:val="BodyText"/>
        <w:spacing w:before="3"/>
      </w:pPr>
    </w:p>
    <w:p w14:paraId="5BB603C2" w14:textId="77777777" w:rsidR="00843579" w:rsidRDefault="002D5E79">
      <w:pPr>
        <w:pStyle w:val="BodyText"/>
        <w:spacing w:line="247" w:lineRule="auto"/>
        <w:ind w:left="1530" w:right="1160"/>
        <w:jc w:val="both"/>
      </w:pPr>
      <w:r>
        <w:t>This approach is consistent with how the Compensation Committee has managed incentive design throughout the</w:t>
      </w:r>
      <w:r>
        <w:rPr>
          <w:spacing w:val="40"/>
        </w:rPr>
        <w:t xml:space="preserve"> </w:t>
      </w:r>
      <w:r>
        <w:t>cycle. In periods of expansion, financial performance targets are set to drive improvement over already strong performance;</w:t>
      </w:r>
      <w:r>
        <w:rPr>
          <w:spacing w:val="-2"/>
        </w:rPr>
        <w:t xml:space="preserve"> </w:t>
      </w:r>
      <w:r>
        <w:t>during</w:t>
      </w:r>
      <w:r>
        <w:rPr>
          <w:spacing w:val="-2"/>
        </w:rPr>
        <w:t xml:space="preserve"> </w:t>
      </w:r>
      <w:r>
        <w:t>periods</w:t>
      </w:r>
      <w:r>
        <w:rPr>
          <w:spacing w:val="-2"/>
        </w:rPr>
        <w:t xml:space="preserve"> </w:t>
      </w:r>
      <w:r>
        <w:t>of</w:t>
      </w:r>
      <w:r>
        <w:rPr>
          <w:spacing w:val="-2"/>
        </w:rPr>
        <w:t xml:space="preserve"> </w:t>
      </w:r>
      <w:r>
        <w:t>normalization</w:t>
      </w:r>
      <w:r>
        <w:rPr>
          <w:spacing w:val="-2"/>
        </w:rPr>
        <w:t xml:space="preserve"> </w:t>
      </w:r>
      <w:r>
        <w:t>or</w:t>
      </w:r>
      <w:r>
        <w:rPr>
          <w:spacing w:val="-2"/>
        </w:rPr>
        <w:t xml:space="preserve"> </w:t>
      </w:r>
      <w:r>
        <w:t>contraction,</w:t>
      </w:r>
      <w:r>
        <w:rPr>
          <w:spacing w:val="-2"/>
        </w:rPr>
        <w:t xml:space="preserve"> </w:t>
      </w:r>
      <w:r>
        <w:t>they</w:t>
      </w:r>
      <w:r>
        <w:rPr>
          <w:spacing w:val="-2"/>
        </w:rPr>
        <w:t xml:space="preserve"> </w:t>
      </w:r>
      <w:r>
        <w:t>are</w:t>
      </w:r>
      <w:r>
        <w:rPr>
          <w:spacing w:val="-2"/>
        </w:rPr>
        <w:t xml:space="preserve"> </w:t>
      </w:r>
      <w:r>
        <w:t>established</w:t>
      </w:r>
      <w:r>
        <w:rPr>
          <w:spacing w:val="-2"/>
        </w:rPr>
        <w:t xml:space="preserve"> </w:t>
      </w:r>
      <w:r>
        <w:t>to</w:t>
      </w:r>
      <w:r>
        <w:rPr>
          <w:spacing w:val="-2"/>
        </w:rPr>
        <w:t xml:space="preserve"> </w:t>
      </w:r>
      <w:r>
        <w:t>preserve</w:t>
      </w:r>
      <w:r>
        <w:rPr>
          <w:spacing w:val="-2"/>
        </w:rPr>
        <w:t xml:space="preserve"> </w:t>
      </w:r>
      <w:r>
        <w:t>profitability,</w:t>
      </w:r>
      <w:r>
        <w:rPr>
          <w:spacing w:val="-2"/>
        </w:rPr>
        <w:t xml:space="preserve"> </w:t>
      </w:r>
      <w:r>
        <w:t>optimize</w:t>
      </w:r>
      <w:r>
        <w:rPr>
          <w:spacing w:val="-2"/>
        </w:rPr>
        <w:t xml:space="preserve"> </w:t>
      </w:r>
      <w:r>
        <w:t xml:space="preserve">asset utilization, and reinforce capital discipline. The Compensation Committee believes in setting realistic stretch targets, as evidenced during past industry downturns, when it established goals it </w:t>
      </w:r>
      <w:proofErr w:type="gramStart"/>
      <w:r>
        <w:t>believed</w:t>
      </w:r>
      <w:proofErr w:type="gramEnd"/>
      <w:r>
        <w:t xml:space="preserve"> to be achievable yet demanding, and in several</w:t>
      </w:r>
      <w:r>
        <w:rPr>
          <w:spacing w:val="-1"/>
        </w:rPr>
        <w:t xml:space="preserve"> </w:t>
      </w:r>
      <w:r>
        <w:t>years,</w:t>
      </w:r>
      <w:r>
        <w:rPr>
          <w:spacing w:val="-1"/>
        </w:rPr>
        <w:t xml:space="preserve"> </w:t>
      </w:r>
      <w:r>
        <w:t>those</w:t>
      </w:r>
      <w:r>
        <w:rPr>
          <w:spacing w:val="-1"/>
        </w:rPr>
        <w:t xml:space="preserve"> </w:t>
      </w:r>
      <w:r>
        <w:t>targets</w:t>
      </w:r>
      <w:r>
        <w:rPr>
          <w:spacing w:val="-1"/>
        </w:rPr>
        <w:t xml:space="preserve"> </w:t>
      </w:r>
      <w:r>
        <w:t>were</w:t>
      </w:r>
      <w:r>
        <w:rPr>
          <w:spacing w:val="-1"/>
        </w:rPr>
        <w:t xml:space="preserve"> </w:t>
      </w:r>
      <w:r>
        <w:t>not</w:t>
      </w:r>
      <w:r>
        <w:rPr>
          <w:spacing w:val="-1"/>
        </w:rPr>
        <w:t xml:space="preserve"> </w:t>
      </w:r>
      <w:r>
        <w:t>met.</w:t>
      </w:r>
      <w:r>
        <w:rPr>
          <w:spacing w:val="-4"/>
        </w:rPr>
        <w:t xml:space="preserve"> </w:t>
      </w:r>
      <w:r>
        <w:t>That</w:t>
      </w:r>
      <w:r>
        <w:rPr>
          <w:spacing w:val="-1"/>
        </w:rPr>
        <w:t xml:space="preserve"> </w:t>
      </w:r>
      <w:r>
        <w:t>experience</w:t>
      </w:r>
      <w:r>
        <w:rPr>
          <w:spacing w:val="-1"/>
        </w:rPr>
        <w:t xml:space="preserve"> </w:t>
      </w:r>
      <w:r>
        <w:t>underscores</w:t>
      </w:r>
      <w:r>
        <w:rPr>
          <w:spacing w:val="-1"/>
        </w:rPr>
        <w:t xml:space="preserve"> </w:t>
      </w:r>
      <w:r>
        <w:t>the</w:t>
      </w:r>
      <w:r>
        <w:rPr>
          <w:spacing w:val="-1"/>
        </w:rPr>
        <w:t xml:space="preserve"> </w:t>
      </w:r>
      <w:r>
        <w:t>Compensation</w:t>
      </w:r>
      <w:r>
        <w:rPr>
          <w:spacing w:val="-1"/>
        </w:rPr>
        <w:t xml:space="preserve"> </w:t>
      </w:r>
      <w:r>
        <w:t>Committee's</w:t>
      </w:r>
      <w:r>
        <w:rPr>
          <w:spacing w:val="-1"/>
        </w:rPr>
        <w:t xml:space="preserve"> </w:t>
      </w:r>
      <w:r>
        <w:t>commitment</w:t>
      </w:r>
      <w:r>
        <w:rPr>
          <w:spacing w:val="-1"/>
        </w:rPr>
        <w:t xml:space="preserve"> </w:t>
      </w:r>
      <w:r>
        <w:t>to</w:t>
      </w:r>
    </w:p>
    <w:p w14:paraId="5BB603C3" w14:textId="77777777" w:rsidR="00843579" w:rsidRDefault="00843579">
      <w:pPr>
        <w:pStyle w:val="BodyText"/>
        <w:spacing w:line="247" w:lineRule="auto"/>
        <w:jc w:val="both"/>
        <w:sectPr w:rsidR="00843579">
          <w:pgSz w:w="12240" w:h="15840"/>
          <w:pgMar w:top="760" w:right="0" w:bottom="700" w:left="0" w:header="0" w:footer="500" w:gutter="0"/>
          <w:cols w:space="720"/>
        </w:sectPr>
      </w:pPr>
    </w:p>
    <w:p w14:paraId="5BB603C4" w14:textId="77777777" w:rsidR="00843579" w:rsidRDefault="002D5E79">
      <w:pPr>
        <w:pStyle w:val="BodyText"/>
        <w:spacing w:before="82" w:line="247" w:lineRule="auto"/>
        <w:ind w:left="1530" w:right="1160"/>
        <w:jc w:val="both"/>
      </w:pPr>
      <w:r>
        <w:t>maintaining rigor and credibility in incentive design and ensuring that the Annual Performance Pay Plan continues to support long-term shareholder value creation through changing market conditions.</w:t>
      </w:r>
    </w:p>
    <w:p w14:paraId="5BB603C5" w14:textId="77777777" w:rsidR="00843579" w:rsidRDefault="002D5E79">
      <w:pPr>
        <w:pStyle w:val="BodyText"/>
        <w:spacing w:before="202" w:line="247" w:lineRule="auto"/>
        <w:ind w:left="1530" w:right="1163"/>
        <w:jc w:val="both"/>
      </w:pPr>
      <w:r>
        <w:t xml:space="preserve">To further illustrate that financial performance targets do not automatically increase in a cyclical business, despite the 2024-to-2025 financial targets and Halliburton’s strong relative performance versus peers, </w:t>
      </w:r>
      <w:r>
        <w:rPr>
          <w:u w:val="single"/>
        </w:rPr>
        <w:t>management did not earn a</w:t>
      </w:r>
      <w:r>
        <w:t xml:space="preserve"> </w:t>
      </w:r>
      <w:r>
        <w:rPr>
          <w:u w:val="single"/>
        </w:rPr>
        <w:t>NOPAT payout under the Annual Performance Pay Plan</w:t>
      </w:r>
      <w:r>
        <w:t>.</w:t>
      </w:r>
    </w:p>
    <w:p w14:paraId="5BB603C6" w14:textId="77777777" w:rsidR="00843579" w:rsidRDefault="002D5E79">
      <w:pPr>
        <w:spacing w:before="203" w:line="249" w:lineRule="auto"/>
        <w:ind w:left="1530" w:right="1160" w:hanging="360"/>
        <w:jc w:val="both"/>
        <w:rPr>
          <w:b/>
          <w:sz w:val="18"/>
        </w:rPr>
      </w:pPr>
      <w:r>
        <w:rPr>
          <w:b/>
          <w:sz w:val="18"/>
        </w:rPr>
        <w:t>Q</w:t>
      </w:r>
      <w:r>
        <w:rPr>
          <w:b/>
          <w:spacing w:val="80"/>
          <w:w w:val="150"/>
          <w:sz w:val="18"/>
        </w:rPr>
        <w:t xml:space="preserve"> </w:t>
      </w:r>
      <w:r>
        <w:rPr>
          <w:b/>
          <w:sz w:val="18"/>
        </w:rPr>
        <w:t>Why</w:t>
      </w:r>
      <w:r>
        <w:rPr>
          <w:b/>
          <w:spacing w:val="28"/>
          <w:sz w:val="18"/>
        </w:rPr>
        <w:t xml:space="preserve"> </w:t>
      </w:r>
      <w:r>
        <w:rPr>
          <w:b/>
          <w:sz w:val="18"/>
        </w:rPr>
        <w:t>is</w:t>
      </w:r>
      <w:r>
        <w:rPr>
          <w:b/>
          <w:spacing w:val="28"/>
          <w:sz w:val="18"/>
        </w:rPr>
        <w:t xml:space="preserve"> </w:t>
      </w:r>
      <w:r>
        <w:rPr>
          <w:b/>
          <w:sz w:val="18"/>
        </w:rPr>
        <w:t>Halliburton</w:t>
      </w:r>
      <w:r>
        <w:rPr>
          <w:b/>
          <w:spacing w:val="28"/>
          <w:sz w:val="18"/>
        </w:rPr>
        <w:t xml:space="preserve"> </w:t>
      </w:r>
      <w:r>
        <w:rPr>
          <w:b/>
          <w:sz w:val="18"/>
        </w:rPr>
        <w:t>proposing</w:t>
      </w:r>
      <w:r>
        <w:rPr>
          <w:b/>
          <w:spacing w:val="28"/>
          <w:sz w:val="18"/>
        </w:rPr>
        <w:t xml:space="preserve"> </w:t>
      </w:r>
      <w:r>
        <w:rPr>
          <w:b/>
          <w:sz w:val="18"/>
        </w:rPr>
        <w:t>to</w:t>
      </w:r>
      <w:r>
        <w:rPr>
          <w:b/>
          <w:spacing w:val="28"/>
          <w:sz w:val="18"/>
        </w:rPr>
        <w:t xml:space="preserve"> </w:t>
      </w:r>
      <w:r>
        <w:rPr>
          <w:b/>
          <w:sz w:val="18"/>
        </w:rPr>
        <w:t>replenish</w:t>
      </w:r>
      <w:r>
        <w:rPr>
          <w:b/>
          <w:spacing w:val="28"/>
          <w:sz w:val="18"/>
        </w:rPr>
        <w:t xml:space="preserve"> </w:t>
      </w:r>
      <w:r>
        <w:rPr>
          <w:b/>
          <w:sz w:val="18"/>
        </w:rPr>
        <w:t>shares</w:t>
      </w:r>
      <w:r>
        <w:rPr>
          <w:b/>
          <w:spacing w:val="28"/>
          <w:sz w:val="18"/>
        </w:rPr>
        <w:t xml:space="preserve"> </w:t>
      </w:r>
      <w:r>
        <w:rPr>
          <w:b/>
          <w:sz w:val="18"/>
        </w:rPr>
        <w:t>under</w:t>
      </w:r>
      <w:r>
        <w:rPr>
          <w:b/>
          <w:spacing w:val="28"/>
          <w:sz w:val="18"/>
        </w:rPr>
        <w:t xml:space="preserve"> </w:t>
      </w:r>
      <w:r>
        <w:rPr>
          <w:b/>
          <w:sz w:val="18"/>
        </w:rPr>
        <w:t>the</w:t>
      </w:r>
      <w:r>
        <w:rPr>
          <w:b/>
          <w:spacing w:val="28"/>
          <w:sz w:val="18"/>
        </w:rPr>
        <w:t xml:space="preserve"> </w:t>
      </w:r>
      <w:r>
        <w:rPr>
          <w:b/>
          <w:sz w:val="18"/>
        </w:rPr>
        <w:t>Halliburton</w:t>
      </w:r>
      <w:r>
        <w:rPr>
          <w:b/>
          <w:spacing w:val="28"/>
          <w:sz w:val="18"/>
        </w:rPr>
        <w:t xml:space="preserve"> </w:t>
      </w:r>
      <w:r>
        <w:rPr>
          <w:b/>
          <w:sz w:val="18"/>
        </w:rPr>
        <w:t>Company</w:t>
      </w:r>
      <w:r>
        <w:rPr>
          <w:b/>
          <w:spacing w:val="28"/>
          <w:sz w:val="18"/>
        </w:rPr>
        <w:t xml:space="preserve"> </w:t>
      </w:r>
      <w:r>
        <w:rPr>
          <w:b/>
          <w:sz w:val="18"/>
        </w:rPr>
        <w:t>Stock</w:t>
      </w:r>
      <w:r>
        <w:rPr>
          <w:b/>
          <w:spacing w:val="28"/>
          <w:sz w:val="18"/>
        </w:rPr>
        <w:t xml:space="preserve"> </w:t>
      </w:r>
      <w:r>
        <w:rPr>
          <w:b/>
          <w:sz w:val="18"/>
        </w:rPr>
        <w:t>and</w:t>
      </w:r>
      <w:r>
        <w:rPr>
          <w:b/>
          <w:spacing w:val="28"/>
          <w:sz w:val="18"/>
        </w:rPr>
        <w:t xml:space="preserve"> </w:t>
      </w:r>
      <w:r>
        <w:rPr>
          <w:b/>
          <w:sz w:val="18"/>
        </w:rPr>
        <w:t>Incentive</w:t>
      </w:r>
      <w:r>
        <w:rPr>
          <w:b/>
          <w:spacing w:val="28"/>
          <w:sz w:val="18"/>
        </w:rPr>
        <w:t xml:space="preserve"> </w:t>
      </w:r>
      <w:r>
        <w:rPr>
          <w:b/>
          <w:sz w:val="18"/>
        </w:rPr>
        <w:t xml:space="preserve">Plan (SIP) and the Halliburton Employee Stock Purchase Plan (ESPP), and how do you address concerns about </w:t>
      </w:r>
      <w:r>
        <w:rPr>
          <w:b/>
          <w:spacing w:val="-2"/>
          <w:sz w:val="18"/>
        </w:rPr>
        <w:t>dilution?</w:t>
      </w:r>
    </w:p>
    <w:p w14:paraId="5BB603C7" w14:textId="77777777" w:rsidR="00843579" w:rsidRDefault="002D5E79">
      <w:pPr>
        <w:pStyle w:val="BodyText"/>
        <w:spacing w:before="202" w:line="247" w:lineRule="auto"/>
        <w:ind w:left="1530" w:right="1159" w:hanging="360"/>
        <w:jc w:val="both"/>
      </w:pPr>
      <w:r>
        <w:rPr>
          <w:b/>
          <w:color w:val="CB223B"/>
        </w:rPr>
        <w:t>A</w:t>
      </w:r>
      <w:r>
        <w:rPr>
          <w:b/>
          <w:color w:val="CB223B"/>
          <w:spacing w:val="80"/>
          <w:w w:val="150"/>
        </w:rPr>
        <w:t xml:space="preserve"> </w:t>
      </w:r>
      <w:r>
        <w:t>These programs are essential to how we motivate, retain and align our people with long-term shareholder value. Equity ownership matters in our culture—from our executive leadership team to employees across the Company.</w:t>
      </w:r>
      <w:r>
        <w:rPr>
          <w:spacing w:val="-5"/>
        </w:rPr>
        <w:t xml:space="preserve"> </w:t>
      </w:r>
      <w:r>
        <w:t>At the same time, we are mindful of dilution and burn-rate impacts. When evaluating this proposal, we compared our projected dilution and historical burn-rate to other leading companies in the oilfield services sector. This is important because companies in our industry rely heavily on equity programs to attract and retain technical and operational talent, and investors</w:t>
      </w:r>
      <w:r>
        <w:rPr>
          <w:spacing w:val="-3"/>
        </w:rPr>
        <w:t xml:space="preserve"> </w:t>
      </w:r>
      <w:r>
        <w:t>typically</w:t>
      </w:r>
      <w:r>
        <w:rPr>
          <w:spacing w:val="-3"/>
        </w:rPr>
        <w:t xml:space="preserve"> </w:t>
      </w:r>
      <w:r>
        <w:t>assess</w:t>
      </w:r>
      <w:r>
        <w:rPr>
          <w:spacing w:val="-3"/>
        </w:rPr>
        <w:t xml:space="preserve"> </w:t>
      </w:r>
      <w:r>
        <w:t>dilution</w:t>
      </w:r>
      <w:r>
        <w:rPr>
          <w:spacing w:val="-3"/>
        </w:rPr>
        <w:t xml:space="preserve"> </w:t>
      </w:r>
      <w:r>
        <w:t>relative</w:t>
      </w:r>
      <w:r>
        <w:rPr>
          <w:spacing w:val="-3"/>
        </w:rPr>
        <w:t xml:space="preserve"> </w:t>
      </w:r>
      <w:r>
        <w:t>to</w:t>
      </w:r>
      <w:r>
        <w:rPr>
          <w:spacing w:val="-3"/>
        </w:rPr>
        <w:t xml:space="preserve"> </w:t>
      </w:r>
      <w:r>
        <w:t>these</w:t>
      </w:r>
      <w:r>
        <w:rPr>
          <w:spacing w:val="-3"/>
        </w:rPr>
        <w:t xml:space="preserve"> </w:t>
      </w:r>
      <w:r>
        <w:t>industry</w:t>
      </w:r>
      <w:r>
        <w:rPr>
          <w:spacing w:val="-3"/>
        </w:rPr>
        <w:t xml:space="preserve"> </w:t>
      </w:r>
      <w:r>
        <w:t>practices.</w:t>
      </w:r>
      <w:r>
        <w:rPr>
          <w:spacing w:val="-3"/>
        </w:rPr>
        <w:t xml:space="preserve"> </w:t>
      </w:r>
      <w:r>
        <w:t>We</w:t>
      </w:r>
      <w:r>
        <w:rPr>
          <w:spacing w:val="-3"/>
        </w:rPr>
        <w:t xml:space="preserve"> </w:t>
      </w:r>
      <w:r>
        <w:t>sized</w:t>
      </w:r>
      <w:r>
        <w:rPr>
          <w:spacing w:val="-3"/>
        </w:rPr>
        <w:t xml:space="preserve"> </w:t>
      </w:r>
      <w:r>
        <w:t>our</w:t>
      </w:r>
      <w:r>
        <w:rPr>
          <w:spacing w:val="-3"/>
        </w:rPr>
        <w:t xml:space="preserve"> </w:t>
      </w:r>
      <w:r>
        <w:t>request</w:t>
      </w:r>
      <w:r>
        <w:rPr>
          <w:spacing w:val="-3"/>
        </w:rPr>
        <w:t xml:space="preserve"> </w:t>
      </w:r>
      <w:r>
        <w:t>to</w:t>
      </w:r>
      <w:r>
        <w:rPr>
          <w:spacing w:val="-3"/>
        </w:rPr>
        <w:t xml:space="preserve"> </w:t>
      </w:r>
      <w:r>
        <w:t>keep</w:t>
      </w:r>
      <w:r>
        <w:rPr>
          <w:spacing w:val="-3"/>
        </w:rPr>
        <w:t xml:space="preserve"> </w:t>
      </w:r>
      <w:r>
        <w:t>Halliburton</w:t>
      </w:r>
      <w:r>
        <w:rPr>
          <w:spacing w:val="-3"/>
        </w:rPr>
        <w:t xml:space="preserve"> </w:t>
      </w:r>
      <w:r>
        <w:t>generally aligned with the levels we observed among peers, ensuring we remain within market norms while preserving programs that are critical to our ability to attract, retain, and engage the workforce that drives our performance.</w:t>
      </w:r>
    </w:p>
    <w:p w14:paraId="5BB603C8" w14:textId="77777777" w:rsidR="00843579" w:rsidRDefault="00843579">
      <w:pPr>
        <w:pStyle w:val="BodyText"/>
        <w:spacing w:before="1"/>
      </w:pPr>
    </w:p>
    <w:p w14:paraId="5BB603C9" w14:textId="77777777" w:rsidR="00843579" w:rsidRDefault="002D5E79">
      <w:pPr>
        <w:tabs>
          <w:tab w:val="left" w:pos="1529"/>
        </w:tabs>
        <w:ind w:left="1170"/>
        <w:rPr>
          <w:b/>
          <w:sz w:val="18"/>
        </w:rPr>
      </w:pPr>
      <w:r>
        <w:rPr>
          <w:b/>
          <w:spacing w:val="-10"/>
          <w:sz w:val="18"/>
        </w:rPr>
        <w:t>Q</w:t>
      </w:r>
      <w:r>
        <w:rPr>
          <w:b/>
          <w:sz w:val="18"/>
        </w:rPr>
        <w:tab/>
        <w:t>How</w:t>
      </w:r>
      <w:r>
        <w:rPr>
          <w:b/>
          <w:spacing w:val="-5"/>
          <w:sz w:val="18"/>
        </w:rPr>
        <w:t xml:space="preserve"> </w:t>
      </w:r>
      <w:r>
        <w:rPr>
          <w:b/>
          <w:sz w:val="18"/>
        </w:rPr>
        <w:t>does</w:t>
      </w:r>
      <w:r>
        <w:rPr>
          <w:b/>
          <w:spacing w:val="-3"/>
          <w:sz w:val="18"/>
        </w:rPr>
        <w:t xml:space="preserve"> </w:t>
      </w:r>
      <w:r>
        <w:rPr>
          <w:b/>
          <w:sz w:val="18"/>
        </w:rPr>
        <w:t>the</w:t>
      </w:r>
      <w:r>
        <w:rPr>
          <w:b/>
          <w:spacing w:val="-3"/>
          <w:sz w:val="18"/>
        </w:rPr>
        <w:t xml:space="preserve"> </w:t>
      </w:r>
      <w:r>
        <w:rPr>
          <w:b/>
          <w:sz w:val="18"/>
        </w:rPr>
        <w:t>Compensation</w:t>
      </w:r>
      <w:r>
        <w:rPr>
          <w:b/>
          <w:spacing w:val="-3"/>
          <w:sz w:val="18"/>
        </w:rPr>
        <w:t xml:space="preserve"> </w:t>
      </w:r>
      <w:r>
        <w:rPr>
          <w:b/>
          <w:sz w:val="18"/>
        </w:rPr>
        <w:t>Committee</w:t>
      </w:r>
      <w:r>
        <w:rPr>
          <w:b/>
          <w:spacing w:val="-2"/>
          <w:sz w:val="18"/>
        </w:rPr>
        <w:t xml:space="preserve"> </w:t>
      </w:r>
      <w:r>
        <w:rPr>
          <w:b/>
          <w:sz w:val="18"/>
        </w:rPr>
        <w:t>determine</w:t>
      </w:r>
      <w:r>
        <w:rPr>
          <w:b/>
          <w:spacing w:val="-3"/>
          <w:sz w:val="18"/>
        </w:rPr>
        <w:t xml:space="preserve"> </w:t>
      </w:r>
      <w:r>
        <w:rPr>
          <w:b/>
          <w:sz w:val="18"/>
        </w:rPr>
        <w:t>Halliburton's</w:t>
      </w:r>
      <w:r>
        <w:rPr>
          <w:b/>
          <w:spacing w:val="-3"/>
          <w:sz w:val="18"/>
        </w:rPr>
        <w:t xml:space="preserve"> </w:t>
      </w:r>
      <w:r>
        <w:rPr>
          <w:b/>
          <w:sz w:val="18"/>
        </w:rPr>
        <w:t>Comparator</w:t>
      </w:r>
      <w:r>
        <w:rPr>
          <w:b/>
          <w:spacing w:val="-3"/>
          <w:sz w:val="18"/>
        </w:rPr>
        <w:t xml:space="preserve"> </w:t>
      </w:r>
      <w:r>
        <w:rPr>
          <w:b/>
          <w:sz w:val="18"/>
        </w:rPr>
        <w:t>Peer</w:t>
      </w:r>
      <w:r>
        <w:rPr>
          <w:b/>
          <w:spacing w:val="-2"/>
          <w:sz w:val="18"/>
        </w:rPr>
        <w:t xml:space="preserve"> Group?</w:t>
      </w:r>
    </w:p>
    <w:p w14:paraId="5BB603CA" w14:textId="77777777" w:rsidR="00843579" w:rsidRDefault="00843579">
      <w:pPr>
        <w:pStyle w:val="BodyText"/>
        <w:spacing w:before="2"/>
        <w:rPr>
          <w:b/>
        </w:rPr>
      </w:pPr>
    </w:p>
    <w:p w14:paraId="5BB603CB" w14:textId="77777777" w:rsidR="00843579" w:rsidRDefault="002D5E79">
      <w:pPr>
        <w:pStyle w:val="BodyText"/>
        <w:spacing w:line="247" w:lineRule="auto"/>
        <w:ind w:left="1530" w:right="1161" w:hanging="360"/>
        <w:jc w:val="both"/>
      </w:pPr>
      <w:r>
        <w:rPr>
          <w:b/>
          <w:color w:val="CB223B"/>
        </w:rPr>
        <w:t>A</w:t>
      </w:r>
      <w:r>
        <w:rPr>
          <w:b/>
          <w:color w:val="CB223B"/>
          <w:spacing w:val="40"/>
        </w:rPr>
        <w:t xml:space="preserve"> </w:t>
      </w:r>
      <w:r>
        <w:t>The Compensation Committee applies a comprehensive and data-driven approach to developing Halliburton’s Comparator Peer Group. Our objective is to create a peer set that reflects the size, scale, scope, and complexity of Halliburton’s global operations and aligns with investor expectations for a disciplined and transparent evaluation process. The resulting group serves as a robust foundation for assessing the competitiveness, balance, and effectiveness of our executive compensation program.</w:t>
      </w:r>
    </w:p>
    <w:p w14:paraId="5BB603CC" w14:textId="77777777" w:rsidR="00843579" w:rsidRDefault="002D5E79">
      <w:pPr>
        <w:pStyle w:val="BodyText"/>
        <w:spacing w:before="205" w:line="247" w:lineRule="auto"/>
        <w:ind w:left="1530" w:right="1160"/>
        <w:jc w:val="both"/>
      </w:pPr>
      <w:r>
        <w:t>Each year, with support from our independent compensation consultant, the Compensation Committee conducts a detailed review of the peer group to confirm that it continues to reflect companies comparable to Halliburton in business model, geographic reach, and operational complexity. The process begins with the existing peer group and expands to include potential peers identified through institutional investor research, management and Board input, and analysis of organizations that compete with Halliburton for business opportunities and leadership talent.</w:t>
      </w:r>
    </w:p>
    <w:p w14:paraId="5BB603CD" w14:textId="77777777" w:rsidR="00843579" w:rsidRDefault="002D5E79">
      <w:pPr>
        <w:pStyle w:val="BodyText"/>
        <w:spacing w:before="205" w:line="247" w:lineRule="auto"/>
        <w:ind w:left="1530" w:right="1159"/>
        <w:jc w:val="both"/>
      </w:pPr>
      <w:r>
        <w:t>From this broader pool, the Compensation Committee conducts a structured, multi-factor screening process that considers a blend of financial, operational, and qualitative criteria, including revenue, market capitalization, employee base,</w:t>
      </w:r>
      <w:r>
        <w:rPr>
          <w:spacing w:val="-1"/>
        </w:rPr>
        <w:t xml:space="preserve"> </w:t>
      </w:r>
      <w:r>
        <w:t>industry</w:t>
      </w:r>
      <w:r>
        <w:rPr>
          <w:spacing w:val="-1"/>
        </w:rPr>
        <w:t xml:space="preserve"> </w:t>
      </w:r>
      <w:r>
        <w:t>affiliation</w:t>
      </w:r>
      <w:r>
        <w:rPr>
          <w:spacing w:val="-1"/>
        </w:rPr>
        <w:t xml:space="preserve"> </w:t>
      </w:r>
      <w:r>
        <w:t>(such</w:t>
      </w:r>
      <w:r>
        <w:rPr>
          <w:spacing w:val="-1"/>
        </w:rPr>
        <w:t xml:space="preserve"> </w:t>
      </w:r>
      <w:r>
        <w:t>as</w:t>
      </w:r>
      <w:r>
        <w:rPr>
          <w:spacing w:val="-1"/>
        </w:rPr>
        <w:t xml:space="preserve"> </w:t>
      </w:r>
      <w:r>
        <w:t>oilfield</w:t>
      </w:r>
      <w:r>
        <w:rPr>
          <w:spacing w:val="-1"/>
        </w:rPr>
        <w:t xml:space="preserve"> </w:t>
      </w:r>
      <w:r>
        <w:t>services,</w:t>
      </w:r>
      <w:r>
        <w:rPr>
          <w:spacing w:val="-1"/>
        </w:rPr>
        <w:t xml:space="preserve"> </w:t>
      </w:r>
      <w:r>
        <w:t>drilling,</w:t>
      </w:r>
      <w:r>
        <w:rPr>
          <w:spacing w:val="-1"/>
        </w:rPr>
        <w:t xml:space="preserve"> </w:t>
      </w:r>
      <w:r>
        <w:t>and</w:t>
      </w:r>
      <w:r>
        <w:rPr>
          <w:spacing w:val="-1"/>
        </w:rPr>
        <w:t xml:space="preserve"> </w:t>
      </w:r>
      <w:r>
        <w:t>related</w:t>
      </w:r>
      <w:r>
        <w:rPr>
          <w:spacing w:val="-1"/>
        </w:rPr>
        <w:t xml:space="preserve"> </w:t>
      </w:r>
      <w:r>
        <w:t>energy</w:t>
      </w:r>
      <w:r>
        <w:rPr>
          <w:spacing w:val="-1"/>
        </w:rPr>
        <w:t xml:space="preserve"> </w:t>
      </w:r>
      <w:r>
        <w:t>or</w:t>
      </w:r>
      <w:r>
        <w:rPr>
          <w:spacing w:val="-1"/>
        </w:rPr>
        <w:t xml:space="preserve"> </w:t>
      </w:r>
      <w:r>
        <w:t>industrial</w:t>
      </w:r>
      <w:r>
        <w:rPr>
          <w:spacing w:val="-1"/>
        </w:rPr>
        <w:t xml:space="preserve"> </w:t>
      </w:r>
      <w:r>
        <w:t>sectors),</w:t>
      </w:r>
      <w:r>
        <w:rPr>
          <w:spacing w:val="-1"/>
        </w:rPr>
        <w:t xml:space="preserve"> </w:t>
      </w:r>
      <w:r>
        <w:t>geographic</w:t>
      </w:r>
      <w:r>
        <w:rPr>
          <w:spacing w:val="-1"/>
        </w:rPr>
        <w:t xml:space="preserve"> </w:t>
      </w:r>
      <w:r>
        <w:t>footprint, operating characteristics, corporate headquarters location, and stock price correlation. The Compensation Committee also evaluates each company’s business complexity, global presence, and financial stability to ensure appropriate comparability. To maintain balance and relevance, the Compensation Committee focuses on companies of comparable scale and operational breadth—typically within a revenue range that aligns with Halliburton’s position in the market—while retaining flexibility to include strategically important competitors whose size or structure differs but whose</w:t>
      </w:r>
      <w:r>
        <w:rPr>
          <w:spacing w:val="40"/>
        </w:rPr>
        <w:t xml:space="preserve"> </w:t>
      </w:r>
      <w:r>
        <w:t xml:space="preserve">business dynamics or talent markets are directly relevant. This was the process that we followed in updating the Performance Peer Group used in the Performance Unit Program this past year. (See page </w:t>
      </w:r>
      <w:hyperlink w:anchor="_bookmark45" w:history="1">
        <w:r w:rsidR="00843579">
          <w:t>4</w:t>
        </w:r>
      </w:hyperlink>
      <w:r>
        <w:t>4 for additional details on this change.)</w:t>
      </w:r>
    </w:p>
    <w:p w14:paraId="5BB603CE" w14:textId="77777777" w:rsidR="00843579" w:rsidRDefault="00843579">
      <w:pPr>
        <w:pStyle w:val="BodyText"/>
        <w:spacing w:before="20"/>
      </w:pPr>
    </w:p>
    <w:p w14:paraId="5BB603CF" w14:textId="77777777" w:rsidR="00843579" w:rsidRDefault="002D5E79">
      <w:pPr>
        <w:spacing w:line="249" w:lineRule="auto"/>
        <w:ind w:left="1530" w:right="1168" w:hanging="360"/>
        <w:rPr>
          <w:b/>
          <w:sz w:val="18"/>
        </w:rPr>
      </w:pPr>
      <w:r>
        <w:rPr>
          <w:b/>
          <w:sz w:val="18"/>
        </w:rPr>
        <w:t>Q.</w:t>
      </w:r>
      <w:r>
        <w:rPr>
          <w:b/>
          <w:spacing w:val="80"/>
          <w:w w:val="150"/>
          <w:sz w:val="18"/>
        </w:rPr>
        <w:t xml:space="preserve"> </w:t>
      </w:r>
      <w:r>
        <w:rPr>
          <w:b/>
          <w:sz w:val="18"/>
        </w:rPr>
        <w:t>Did</w:t>
      </w:r>
      <w:r>
        <w:rPr>
          <w:b/>
          <w:spacing w:val="80"/>
          <w:sz w:val="18"/>
        </w:rPr>
        <w:t xml:space="preserve"> </w:t>
      </w:r>
      <w:r>
        <w:rPr>
          <w:b/>
          <w:sz w:val="18"/>
        </w:rPr>
        <w:t>the</w:t>
      </w:r>
      <w:r>
        <w:rPr>
          <w:b/>
          <w:spacing w:val="79"/>
          <w:sz w:val="18"/>
        </w:rPr>
        <w:t xml:space="preserve"> </w:t>
      </w:r>
      <w:r>
        <w:rPr>
          <w:b/>
          <w:sz w:val="18"/>
        </w:rPr>
        <w:t>Company</w:t>
      </w:r>
      <w:r>
        <w:rPr>
          <w:b/>
          <w:spacing w:val="80"/>
          <w:sz w:val="18"/>
        </w:rPr>
        <w:t xml:space="preserve"> </w:t>
      </w:r>
      <w:r>
        <w:rPr>
          <w:b/>
          <w:sz w:val="18"/>
        </w:rPr>
        <w:t>hear</w:t>
      </w:r>
      <w:r>
        <w:rPr>
          <w:b/>
          <w:spacing w:val="79"/>
          <w:sz w:val="18"/>
        </w:rPr>
        <w:t xml:space="preserve"> </w:t>
      </w:r>
      <w:r>
        <w:rPr>
          <w:b/>
          <w:sz w:val="18"/>
        </w:rPr>
        <w:t>anything</w:t>
      </w:r>
      <w:r>
        <w:rPr>
          <w:b/>
          <w:spacing w:val="80"/>
          <w:sz w:val="18"/>
        </w:rPr>
        <w:t xml:space="preserve"> </w:t>
      </w:r>
      <w:r>
        <w:rPr>
          <w:b/>
          <w:sz w:val="18"/>
        </w:rPr>
        <w:t>during</w:t>
      </w:r>
      <w:r>
        <w:rPr>
          <w:b/>
          <w:spacing w:val="79"/>
          <w:sz w:val="18"/>
        </w:rPr>
        <w:t xml:space="preserve"> </w:t>
      </w:r>
      <w:r>
        <w:rPr>
          <w:b/>
          <w:sz w:val="18"/>
        </w:rPr>
        <w:t>the</w:t>
      </w:r>
      <w:r>
        <w:rPr>
          <w:b/>
          <w:spacing w:val="80"/>
          <w:sz w:val="18"/>
        </w:rPr>
        <w:t xml:space="preserve"> </w:t>
      </w:r>
      <w:r>
        <w:rPr>
          <w:b/>
          <w:sz w:val="18"/>
        </w:rPr>
        <w:t>fall</w:t>
      </w:r>
      <w:r>
        <w:rPr>
          <w:b/>
          <w:spacing w:val="79"/>
          <w:sz w:val="18"/>
        </w:rPr>
        <w:t xml:space="preserve"> </w:t>
      </w:r>
      <w:r>
        <w:rPr>
          <w:b/>
          <w:sz w:val="18"/>
        </w:rPr>
        <w:t>2025</w:t>
      </w:r>
      <w:r>
        <w:rPr>
          <w:b/>
          <w:spacing w:val="80"/>
          <w:sz w:val="18"/>
        </w:rPr>
        <w:t xml:space="preserve"> </w:t>
      </w:r>
      <w:r>
        <w:rPr>
          <w:b/>
          <w:sz w:val="18"/>
        </w:rPr>
        <w:t>engagement</w:t>
      </w:r>
      <w:r>
        <w:rPr>
          <w:b/>
          <w:spacing w:val="79"/>
          <w:sz w:val="18"/>
        </w:rPr>
        <w:t xml:space="preserve"> </w:t>
      </w:r>
      <w:r>
        <w:rPr>
          <w:b/>
          <w:sz w:val="18"/>
        </w:rPr>
        <w:t>meetings</w:t>
      </w:r>
      <w:r>
        <w:rPr>
          <w:b/>
          <w:spacing w:val="80"/>
          <w:sz w:val="18"/>
        </w:rPr>
        <w:t xml:space="preserve"> </w:t>
      </w:r>
      <w:r>
        <w:rPr>
          <w:b/>
          <w:sz w:val="18"/>
        </w:rPr>
        <w:t>that</w:t>
      </w:r>
      <w:r>
        <w:rPr>
          <w:b/>
          <w:spacing w:val="79"/>
          <w:sz w:val="18"/>
        </w:rPr>
        <w:t xml:space="preserve"> </w:t>
      </w:r>
      <w:r>
        <w:rPr>
          <w:b/>
          <w:sz w:val="18"/>
        </w:rPr>
        <w:t>has</w:t>
      </w:r>
      <w:r>
        <w:rPr>
          <w:b/>
          <w:spacing w:val="80"/>
          <w:sz w:val="18"/>
        </w:rPr>
        <w:t xml:space="preserve"> </w:t>
      </w:r>
      <w:r>
        <w:rPr>
          <w:b/>
          <w:sz w:val="18"/>
        </w:rPr>
        <w:t>the</w:t>
      </w:r>
      <w:r>
        <w:rPr>
          <w:b/>
          <w:spacing w:val="79"/>
          <w:sz w:val="18"/>
        </w:rPr>
        <w:t xml:space="preserve"> </w:t>
      </w:r>
      <w:r>
        <w:rPr>
          <w:b/>
          <w:sz w:val="18"/>
        </w:rPr>
        <w:t>Committee contemplating any changes for 2026?</w:t>
      </w:r>
    </w:p>
    <w:p w14:paraId="5BB603D0" w14:textId="77777777" w:rsidR="00843579" w:rsidRDefault="002D5E79">
      <w:pPr>
        <w:pStyle w:val="BodyText"/>
        <w:spacing w:before="202" w:line="247" w:lineRule="auto"/>
        <w:ind w:left="1530" w:right="1160" w:hanging="360"/>
        <w:jc w:val="both"/>
      </w:pPr>
      <w:r>
        <w:rPr>
          <w:b/>
          <w:color w:val="CB223B"/>
        </w:rPr>
        <w:t>A</w:t>
      </w:r>
      <w:r>
        <w:rPr>
          <w:b/>
          <w:color w:val="CB223B"/>
          <w:spacing w:val="80"/>
        </w:rPr>
        <w:t xml:space="preserve"> </w:t>
      </w:r>
      <w:r>
        <w:t>No. During the fall 2025 shareholder engagement cycle, investors expressed broad support for the structure and operation of Halliburton’s executive compensation program. Feedback reaffirmed confidence in the Compensation Committee’s use of returns-based metrics, particularly ROCE under the PUP, as well as the continued emphasis on profitability, capital efficiency, and free cash flow generation under the Annual Performance Pay Plan. Investors also noted the value of the Company’s transparent disclosure and the Compensation Committee’s disciplined approach to target-setting across varying market conditions.</w:t>
      </w:r>
    </w:p>
    <w:p w14:paraId="5BB603D1"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03D2" w14:textId="77777777" w:rsidR="00843579" w:rsidRDefault="002D5E79">
      <w:pPr>
        <w:pStyle w:val="Heading2"/>
        <w:spacing w:before="69"/>
      </w:pPr>
      <w:bookmarkStart w:id="97" w:name="2025_CEO_Compensation_Overview"/>
      <w:bookmarkStart w:id="98" w:name="_bookmark47"/>
      <w:bookmarkEnd w:id="97"/>
      <w:bookmarkEnd w:id="98"/>
      <w:r>
        <w:rPr>
          <w:color w:val="CB223B"/>
        </w:rPr>
        <w:t>2025</w:t>
      </w:r>
      <w:r>
        <w:rPr>
          <w:color w:val="CB223B"/>
          <w:spacing w:val="-5"/>
        </w:rPr>
        <w:t xml:space="preserve"> </w:t>
      </w:r>
      <w:r>
        <w:rPr>
          <w:color w:val="CB223B"/>
        </w:rPr>
        <w:t>CEO</w:t>
      </w:r>
      <w:r>
        <w:rPr>
          <w:color w:val="CB223B"/>
          <w:spacing w:val="-3"/>
        </w:rPr>
        <w:t xml:space="preserve"> </w:t>
      </w:r>
      <w:r>
        <w:rPr>
          <w:color w:val="CB223B"/>
        </w:rPr>
        <w:t>Compensation</w:t>
      </w:r>
      <w:r>
        <w:rPr>
          <w:color w:val="CB223B"/>
          <w:spacing w:val="-3"/>
        </w:rPr>
        <w:t xml:space="preserve"> </w:t>
      </w:r>
      <w:r>
        <w:rPr>
          <w:color w:val="CB223B"/>
          <w:spacing w:val="-2"/>
        </w:rPr>
        <w:t>Overview</w:t>
      </w:r>
    </w:p>
    <w:p w14:paraId="5BB603D3" w14:textId="77777777" w:rsidR="00843579" w:rsidRDefault="002D5E79">
      <w:pPr>
        <w:pStyle w:val="Heading4"/>
        <w:spacing w:before="383"/>
      </w:pPr>
      <w:r>
        <w:t>Determination</w:t>
      </w:r>
      <w:r>
        <w:rPr>
          <w:spacing w:val="-5"/>
        </w:rPr>
        <w:t xml:space="preserve"> </w:t>
      </w:r>
      <w:r>
        <w:t>of</w:t>
      </w:r>
      <w:r>
        <w:rPr>
          <w:spacing w:val="-2"/>
        </w:rPr>
        <w:t xml:space="preserve"> </w:t>
      </w:r>
      <w:r>
        <w:t>CEO</w:t>
      </w:r>
      <w:r>
        <w:rPr>
          <w:spacing w:val="-2"/>
        </w:rPr>
        <w:t xml:space="preserve"> </w:t>
      </w:r>
      <w:r>
        <w:t>Target</w:t>
      </w:r>
      <w:r>
        <w:rPr>
          <w:spacing w:val="-2"/>
        </w:rPr>
        <w:t xml:space="preserve"> </w:t>
      </w:r>
      <w:r>
        <w:t>Total</w:t>
      </w:r>
      <w:r>
        <w:rPr>
          <w:spacing w:val="-2"/>
        </w:rPr>
        <w:t xml:space="preserve"> Compensation</w:t>
      </w:r>
    </w:p>
    <w:p w14:paraId="5BB603D4" w14:textId="77777777" w:rsidR="00843579" w:rsidRDefault="002D5E79">
      <w:pPr>
        <w:pStyle w:val="BodyText"/>
        <w:spacing w:before="289" w:line="247" w:lineRule="auto"/>
        <w:ind w:left="1170" w:right="1162"/>
        <w:jc w:val="both"/>
      </w:pPr>
      <w:r>
        <w:t>When determining target total compensation for the CEO, the Compensation Committee evaluates CEO compensation through various lenses to ensure that it is setting competitive total target compensation opportunities and approving actual compensation outcomes that are aligned with actual performance results and shareholder expectations.</w:t>
      </w:r>
    </w:p>
    <w:p w14:paraId="5BB603D5" w14:textId="77777777" w:rsidR="00843579" w:rsidRDefault="002D5E79">
      <w:pPr>
        <w:pStyle w:val="BodyText"/>
        <w:spacing w:before="183" w:line="247" w:lineRule="auto"/>
        <w:ind w:left="1170" w:right="1159"/>
        <w:jc w:val="both"/>
      </w:pPr>
      <w:r>
        <w:t>Under our PUP, we use a mix of performance cash (50%) and performance stock (50%). This approach affects how we report executive compensation in the Summary Compensation Table, making it impractical to directly compare our executives' actual reported pay with competitors who use 100% stock for long-term incentives—because under the SEC’s reporting rules, these two methods yield different disclosures. Specifically, performance cash is reported when paid and performance</w:t>
      </w:r>
      <w:r>
        <w:rPr>
          <w:spacing w:val="-1"/>
        </w:rPr>
        <w:t xml:space="preserve"> </w:t>
      </w:r>
      <w:r>
        <w:t>stock</w:t>
      </w:r>
      <w:r>
        <w:rPr>
          <w:spacing w:val="-1"/>
        </w:rPr>
        <w:t xml:space="preserve"> </w:t>
      </w:r>
      <w:r>
        <w:t>is</w:t>
      </w:r>
      <w:r>
        <w:rPr>
          <w:spacing w:val="-1"/>
        </w:rPr>
        <w:t xml:space="preserve"> </w:t>
      </w:r>
      <w:r>
        <w:t>reported</w:t>
      </w:r>
      <w:r>
        <w:rPr>
          <w:spacing w:val="-1"/>
        </w:rPr>
        <w:t xml:space="preserve"> </w:t>
      </w:r>
      <w:r>
        <w:t>when</w:t>
      </w:r>
      <w:r>
        <w:rPr>
          <w:spacing w:val="-1"/>
        </w:rPr>
        <w:t xml:space="preserve"> </w:t>
      </w:r>
      <w:r>
        <w:t>granted.</w:t>
      </w:r>
      <w:r>
        <w:rPr>
          <w:spacing w:val="-4"/>
        </w:rPr>
        <w:t xml:space="preserve"> </w:t>
      </w:r>
      <w:r>
        <w:t>This</w:t>
      </w:r>
      <w:r>
        <w:rPr>
          <w:spacing w:val="-1"/>
        </w:rPr>
        <w:t xml:space="preserve"> </w:t>
      </w:r>
      <w:r>
        <w:t>means</w:t>
      </w:r>
      <w:r>
        <w:rPr>
          <w:spacing w:val="-1"/>
        </w:rPr>
        <w:t xml:space="preserve"> </w:t>
      </w:r>
      <w:r>
        <w:t>that</w:t>
      </w:r>
      <w:r>
        <w:rPr>
          <w:spacing w:val="-1"/>
        </w:rPr>
        <w:t xml:space="preserve"> </w:t>
      </w:r>
      <w:r>
        <w:t>when</w:t>
      </w:r>
      <w:r>
        <w:rPr>
          <w:spacing w:val="-1"/>
        </w:rPr>
        <w:t xml:space="preserve"> </w:t>
      </w:r>
      <w:r>
        <w:t>we</w:t>
      </w:r>
      <w:r>
        <w:rPr>
          <w:spacing w:val="-1"/>
        </w:rPr>
        <w:t xml:space="preserve"> </w:t>
      </w:r>
      <w:r>
        <w:t>outperform</w:t>
      </w:r>
      <w:r>
        <w:rPr>
          <w:spacing w:val="-1"/>
        </w:rPr>
        <w:t xml:space="preserve"> </w:t>
      </w:r>
      <w:r>
        <w:t>our</w:t>
      </w:r>
      <w:r>
        <w:rPr>
          <w:spacing w:val="-1"/>
        </w:rPr>
        <w:t xml:space="preserve"> </w:t>
      </w:r>
      <w:r>
        <w:t>competitors,</w:t>
      </w:r>
      <w:r>
        <w:rPr>
          <w:spacing w:val="-1"/>
        </w:rPr>
        <w:t xml:space="preserve"> </w:t>
      </w:r>
      <w:r>
        <w:t>our</w:t>
      </w:r>
      <w:r>
        <w:rPr>
          <w:spacing w:val="-1"/>
        </w:rPr>
        <w:t xml:space="preserve"> </w:t>
      </w:r>
      <w:r>
        <w:t>reported</w:t>
      </w:r>
      <w:r>
        <w:rPr>
          <w:spacing w:val="-1"/>
        </w:rPr>
        <w:t xml:space="preserve"> </w:t>
      </w:r>
      <w:r>
        <w:t>pay</w:t>
      </w:r>
      <w:r>
        <w:rPr>
          <w:spacing w:val="-1"/>
        </w:rPr>
        <w:t xml:space="preserve"> </w:t>
      </w:r>
      <w:r>
        <w:t>can</w:t>
      </w:r>
      <w:r>
        <w:rPr>
          <w:spacing w:val="-1"/>
        </w:rPr>
        <w:t xml:space="preserve"> </w:t>
      </w:r>
      <w:r>
        <w:t xml:space="preserve">be materially higher than theirs even if their actual pay is the same or higher. In other words, to achieve </w:t>
      </w:r>
      <w:proofErr w:type="gramStart"/>
      <w:r>
        <w:t>a comparator like-for</w:t>
      </w:r>
      <w:proofErr w:type="gramEnd"/>
      <w:r>
        <w:t>-like compensation analysis, additional analysis is required.</w:t>
      </w:r>
    </w:p>
    <w:p w14:paraId="5BB603D6" w14:textId="77777777" w:rsidR="00843579" w:rsidRDefault="002D5E79">
      <w:pPr>
        <w:pStyle w:val="BodyText"/>
        <w:spacing w:before="187" w:line="247" w:lineRule="auto"/>
        <w:ind w:left="1170" w:right="1161"/>
        <w:jc w:val="both"/>
      </w:pPr>
      <w:r>
        <w:t xml:space="preserve">Total target compensation for our CEO is structured to target market competitive pay levels in base salary and short- and long-term incentive opportunities relative to market pay levels for CEOs in our Comparator Peer Group. Total target compensation opportunities are set by the Compensation Committee at the beginning of each performance period and are intended to be </w:t>
      </w:r>
      <w:proofErr w:type="gramStart"/>
      <w:r>
        <w:t>forward looking</w:t>
      </w:r>
      <w:proofErr w:type="gramEnd"/>
      <w:r>
        <w:t xml:space="preserve">. Because our philosophy places an emphasis on variable pay at </w:t>
      </w:r>
      <w:proofErr w:type="gramStart"/>
      <w:r>
        <w:t>risk, and</w:t>
      </w:r>
      <w:proofErr w:type="gramEnd"/>
      <w:r>
        <w:t xml:space="preserve"> also uses a mix of cash and stock for performance-based long-term incentives, actual pay results may be above or below the 50</w:t>
      </w:r>
      <w:proofErr w:type="spellStart"/>
      <w:r>
        <w:rPr>
          <w:position w:val="6"/>
          <w:sz w:val="11"/>
        </w:rPr>
        <w:t>th</w:t>
      </w:r>
      <w:proofErr w:type="spellEnd"/>
      <w:r>
        <w:rPr>
          <w:position w:val="6"/>
          <w:sz w:val="11"/>
        </w:rPr>
        <w:t xml:space="preserve"> </w:t>
      </w:r>
      <w:r>
        <w:t>percentile of our Comparator Peer Group depending on performance.</w:t>
      </w:r>
    </w:p>
    <w:p w14:paraId="5BB603D7" w14:textId="77777777" w:rsidR="00843579" w:rsidRDefault="002D5E79">
      <w:pPr>
        <w:pStyle w:val="BodyText"/>
        <w:spacing w:before="186" w:line="247" w:lineRule="auto"/>
        <w:ind w:left="1170" w:right="1164"/>
        <w:jc w:val="both"/>
      </w:pPr>
      <w:r>
        <w:t>The chart below compares Mr. Miller’s last five years of total target compensation as approved by the Compensation Committee to the total target compensation of our two largest peers in the oilfield sector:</w:t>
      </w:r>
    </w:p>
    <w:p w14:paraId="5BB603D8" w14:textId="77777777" w:rsidR="00843579" w:rsidRDefault="00843579">
      <w:pPr>
        <w:pStyle w:val="BodyText"/>
        <w:spacing w:before="60"/>
        <w:rPr>
          <w:sz w:val="20"/>
        </w:rPr>
      </w:pPr>
    </w:p>
    <w:p w14:paraId="5BB603D9" w14:textId="77777777" w:rsidR="00843579" w:rsidRDefault="00843579">
      <w:pPr>
        <w:pStyle w:val="BodyText"/>
        <w:rPr>
          <w:sz w:val="20"/>
        </w:rPr>
        <w:sectPr w:rsidR="00843579">
          <w:pgSz w:w="12240" w:h="15840"/>
          <w:pgMar w:top="1140" w:right="0" w:bottom="700" w:left="0" w:header="0" w:footer="500" w:gutter="0"/>
          <w:cols w:space="720"/>
        </w:sectPr>
      </w:pPr>
    </w:p>
    <w:p w14:paraId="5BB603DA" w14:textId="77777777" w:rsidR="00843579" w:rsidRDefault="002D5E79">
      <w:pPr>
        <w:spacing w:before="96"/>
        <w:jc w:val="right"/>
        <w:rPr>
          <w:sz w:val="14"/>
        </w:rPr>
      </w:pPr>
      <w:r>
        <w:rPr>
          <w:noProof/>
          <w:sz w:val="14"/>
        </w:rPr>
        <mc:AlternateContent>
          <mc:Choice Requires="wps">
            <w:drawing>
              <wp:anchor distT="0" distB="0" distL="0" distR="0" simplePos="0" relativeHeight="251658272" behindDoc="0" locked="0" layoutInCell="1" allowOverlap="1" wp14:anchorId="5BB61660" wp14:editId="5BB61661">
                <wp:simplePos x="0" y="0"/>
                <wp:positionH relativeFrom="page">
                  <wp:posOffset>1707125</wp:posOffset>
                </wp:positionH>
                <wp:positionV relativeFrom="paragraph">
                  <wp:posOffset>154769</wp:posOffset>
                </wp:positionV>
                <wp:extent cx="125095" cy="1604010"/>
                <wp:effectExtent l="0" t="0" r="0" b="0"/>
                <wp:wrapNone/>
                <wp:docPr id="470" name="Text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095" cy="1604010"/>
                        </a:xfrm>
                        <a:prstGeom prst="rect">
                          <a:avLst/>
                        </a:prstGeom>
                      </wps:spPr>
                      <wps:txbx>
                        <w:txbxContent>
                          <w:p w14:paraId="5BB61995" w14:textId="77777777" w:rsidR="00843579" w:rsidRDefault="002D5E79">
                            <w:pPr>
                              <w:spacing w:before="15"/>
                              <w:ind w:left="20"/>
                              <w:rPr>
                                <w:b/>
                                <w:sz w:val="14"/>
                              </w:rPr>
                            </w:pPr>
                            <w:r>
                              <w:rPr>
                                <w:b/>
                                <w:sz w:val="14"/>
                              </w:rPr>
                              <w:t>CEO</w:t>
                            </w:r>
                            <w:r>
                              <w:rPr>
                                <w:b/>
                                <w:spacing w:val="-5"/>
                                <w:sz w:val="14"/>
                              </w:rPr>
                              <w:t xml:space="preserve"> </w:t>
                            </w:r>
                            <w:r>
                              <w:rPr>
                                <w:b/>
                                <w:sz w:val="14"/>
                              </w:rPr>
                              <w:t>Total</w:t>
                            </w:r>
                            <w:r>
                              <w:rPr>
                                <w:b/>
                                <w:spacing w:val="-3"/>
                                <w:sz w:val="14"/>
                              </w:rPr>
                              <w:t xml:space="preserve"> </w:t>
                            </w:r>
                            <w:r>
                              <w:rPr>
                                <w:b/>
                                <w:sz w:val="14"/>
                              </w:rPr>
                              <w:t>Target</w:t>
                            </w:r>
                            <w:r>
                              <w:rPr>
                                <w:b/>
                                <w:spacing w:val="-3"/>
                                <w:sz w:val="14"/>
                              </w:rPr>
                              <w:t xml:space="preserve"> </w:t>
                            </w:r>
                            <w:r>
                              <w:rPr>
                                <w:b/>
                                <w:sz w:val="14"/>
                              </w:rPr>
                              <w:t>Compensation</w:t>
                            </w:r>
                            <w:r>
                              <w:rPr>
                                <w:b/>
                                <w:spacing w:val="-2"/>
                                <w:sz w:val="14"/>
                              </w:rPr>
                              <w:t xml:space="preserve"> </w:t>
                            </w:r>
                            <w:r>
                              <w:rPr>
                                <w:b/>
                                <w:spacing w:val="-4"/>
                                <w:sz w:val="14"/>
                              </w:rPr>
                              <w:t>($M)</w:t>
                            </w:r>
                          </w:p>
                        </w:txbxContent>
                      </wps:txbx>
                      <wps:bodyPr vert="vert270" wrap="square" lIns="0" tIns="0" rIns="0" bIns="0" rtlCol="0">
                        <a:noAutofit/>
                      </wps:bodyPr>
                    </wps:wsp>
                  </a:graphicData>
                </a:graphic>
              </wp:anchor>
            </w:drawing>
          </mc:Choice>
          <mc:Fallback>
            <w:pict>
              <v:shape w14:anchorId="5BB61660" id="Textbox 470" o:spid="_x0000_s1329" type="#_x0000_t202" style="position:absolute;left:0;text-align:left;margin-left:134.4pt;margin-top:12.2pt;width:9.85pt;height:126.3pt;z-index:25165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" filled="f" stroked="f">
                <v:textbox style="layout-flow:vertical;mso-layout-flow-alt:bottom-to-top" inset="0,0,0,0">
                  <w:txbxContent>
                    <w:p w14:paraId="5BB61995" w14:textId="77777777" w:rsidR="00843579" w:rsidRDefault="002D5E79">
                      <w:pPr>
                        <w:spacing w:before="15"/>
                        <w:ind w:left="20"/>
                        <w:rPr>
                          <w:b/>
                          <w:sz w:val="14"/>
                        </w:rPr>
                      </w:pPr>
                      <w:r>
                        <w:rPr>
                          <w:b/>
                          <w:sz w:val="14"/>
                        </w:rPr>
                        <w:t>CEO</w:t>
                      </w:r>
                      <w:r>
                        <w:rPr>
                          <w:b/>
                          <w:spacing w:val="-5"/>
                          <w:sz w:val="14"/>
                        </w:rPr>
                        <w:t xml:space="preserve"> </w:t>
                      </w:r>
                      <w:r>
                        <w:rPr>
                          <w:b/>
                          <w:sz w:val="14"/>
                        </w:rPr>
                        <w:t>Total</w:t>
                      </w:r>
                      <w:r>
                        <w:rPr>
                          <w:b/>
                          <w:spacing w:val="-3"/>
                          <w:sz w:val="14"/>
                        </w:rPr>
                        <w:t xml:space="preserve"> </w:t>
                      </w:r>
                      <w:r>
                        <w:rPr>
                          <w:b/>
                          <w:sz w:val="14"/>
                        </w:rPr>
                        <w:t>Target</w:t>
                      </w:r>
                      <w:r>
                        <w:rPr>
                          <w:b/>
                          <w:spacing w:val="-3"/>
                          <w:sz w:val="14"/>
                        </w:rPr>
                        <w:t xml:space="preserve"> </w:t>
                      </w:r>
                      <w:r>
                        <w:rPr>
                          <w:b/>
                          <w:sz w:val="14"/>
                        </w:rPr>
                        <w:t>Compensation</w:t>
                      </w:r>
                      <w:r>
                        <w:rPr>
                          <w:b/>
                          <w:spacing w:val="-2"/>
                          <w:sz w:val="14"/>
                        </w:rPr>
                        <w:t xml:space="preserve"> </w:t>
                      </w:r>
                      <w:r>
                        <w:rPr>
                          <w:b/>
                          <w:spacing w:val="-4"/>
                          <w:sz w:val="14"/>
                        </w:rPr>
                        <w:t>($M)</w:t>
                      </w:r>
                    </w:p>
                  </w:txbxContent>
                </v:textbox>
                <w10:wrap anchorx="page"/>
              </v:shape>
            </w:pict>
          </mc:Fallback>
        </mc:AlternateContent>
      </w:r>
      <w:r>
        <w:rPr>
          <w:spacing w:val="-4"/>
          <w:sz w:val="14"/>
        </w:rPr>
        <w:t>18.0</w:t>
      </w:r>
    </w:p>
    <w:p w14:paraId="5BB603DB" w14:textId="77777777" w:rsidR="00843579" w:rsidRDefault="002D5E79">
      <w:pPr>
        <w:spacing w:before="124"/>
        <w:jc w:val="right"/>
        <w:rPr>
          <w:sz w:val="14"/>
        </w:rPr>
      </w:pPr>
      <w:r>
        <w:rPr>
          <w:spacing w:val="-4"/>
          <w:sz w:val="14"/>
        </w:rPr>
        <w:t>16.0</w:t>
      </w:r>
    </w:p>
    <w:p w14:paraId="5BB603DC" w14:textId="77777777" w:rsidR="00843579" w:rsidRDefault="002D5E79">
      <w:pPr>
        <w:spacing w:before="140"/>
        <w:jc w:val="right"/>
        <w:rPr>
          <w:sz w:val="14"/>
        </w:rPr>
      </w:pPr>
      <w:r>
        <w:rPr>
          <w:spacing w:val="-4"/>
          <w:sz w:val="14"/>
        </w:rPr>
        <w:t>14.0</w:t>
      </w:r>
    </w:p>
    <w:p w14:paraId="5BB603DD" w14:textId="77777777" w:rsidR="00843579" w:rsidRDefault="002D5E79">
      <w:pPr>
        <w:spacing w:before="139"/>
        <w:jc w:val="right"/>
        <w:rPr>
          <w:sz w:val="14"/>
        </w:rPr>
      </w:pPr>
      <w:r>
        <w:rPr>
          <w:spacing w:val="-4"/>
          <w:sz w:val="14"/>
        </w:rPr>
        <w:t>12.0</w:t>
      </w:r>
    </w:p>
    <w:p w14:paraId="5BB603DE" w14:textId="77777777" w:rsidR="00843579" w:rsidRDefault="002D5E79">
      <w:pPr>
        <w:spacing w:before="140"/>
        <w:jc w:val="right"/>
        <w:rPr>
          <w:sz w:val="14"/>
        </w:rPr>
      </w:pPr>
      <w:r>
        <w:rPr>
          <w:spacing w:val="-4"/>
          <w:sz w:val="14"/>
        </w:rPr>
        <w:t>10.0</w:t>
      </w:r>
    </w:p>
    <w:p w14:paraId="5BB603DF" w14:textId="77777777" w:rsidR="00843579" w:rsidRDefault="002D5E79">
      <w:pPr>
        <w:spacing w:before="125"/>
        <w:jc w:val="right"/>
        <w:rPr>
          <w:sz w:val="14"/>
        </w:rPr>
      </w:pPr>
      <w:r>
        <w:rPr>
          <w:spacing w:val="-5"/>
          <w:sz w:val="14"/>
        </w:rPr>
        <w:t>8.0</w:t>
      </w:r>
    </w:p>
    <w:p w14:paraId="5BB603E0" w14:textId="77777777" w:rsidR="00843579" w:rsidRDefault="002D5E79">
      <w:pPr>
        <w:spacing w:before="139"/>
        <w:jc w:val="right"/>
        <w:rPr>
          <w:sz w:val="14"/>
        </w:rPr>
      </w:pPr>
      <w:r>
        <w:rPr>
          <w:spacing w:val="-5"/>
          <w:sz w:val="14"/>
        </w:rPr>
        <w:t>6.0</w:t>
      </w:r>
    </w:p>
    <w:p w14:paraId="5BB603E1" w14:textId="77777777" w:rsidR="00843579" w:rsidRDefault="002D5E79">
      <w:pPr>
        <w:spacing w:before="140"/>
        <w:jc w:val="right"/>
        <w:rPr>
          <w:sz w:val="14"/>
        </w:rPr>
      </w:pPr>
      <w:r>
        <w:rPr>
          <w:spacing w:val="-5"/>
          <w:sz w:val="14"/>
        </w:rPr>
        <w:t>4.0</w:t>
      </w:r>
    </w:p>
    <w:p w14:paraId="5BB603E2" w14:textId="77777777" w:rsidR="00843579" w:rsidRDefault="002D5E79">
      <w:pPr>
        <w:spacing w:before="140"/>
        <w:jc w:val="right"/>
        <w:rPr>
          <w:sz w:val="14"/>
        </w:rPr>
      </w:pPr>
      <w:r>
        <w:rPr>
          <w:spacing w:val="-5"/>
          <w:sz w:val="14"/>
        </w:rPr>
        <w:t>2.0</w:t>
      </w:r>
    </w:p>
    <w:p w14:paraId="5BB603E3" w14:textId="77777777" w:rsidR="00843579" w:rsidRDefault="002D5E79">
      <w:pPr>
        <w:spacing w:before="139"/>
        <w:jc w:val="right"/>
        <w:rPr>
          <w:sz w:val="14"/>
        </w:rPr>
      </w:pPr>
      <w:r>
        <w:rPr>
          <w:spacing w:val="-5"/>
          <w:sz w:val="14"/>
        </w:rPr>
        <w:t>0.0</w:t>
      </w:r>
    </w:p>
    <w:p w14:paraId="5BB603E4" w14:textId="77777777" w:rsidR="00843579" w:rsidRDefault="002D5E79">
      <w:pPr>
        <w:pStyle w:val="BodyText"/>
        <w:spacing w:before="70"/>
        <w:rPr>
          <w:sz w:val="14"/>
        </w:rPr>
      </w:pPr>
      <w:r>
        <w:br w:type="column"/>
      </w:r>
    </w:p>
    <w:p w14:paraId="5BB603E5" w14:textId="77777777" w:rsidR="00843579" w:rsidRDefault="002D5E79">
      <w:pPr>
        <w:ind w:left="485"/>
        <w:rPr>
          <w:b/>
          <w:sz w:val="14"/>
        </w:rPr>
      </w:pPr>
      <w:r>
        <w:rPr>
          <w:b/>
          <w:noProof/>
          <w:sz w:val="14"/>
        </w:rPr>
        <mc:AlternateContent>
          <mc:Choice Requires="wpg">
            <w:drawing>
              <wp:anchor distT="0" distB="0" distL="0" distR="0" simplePos="0" relativeHeight="251658336" behindDoc="1" locked="0" layoutInCell="1" allowOverlap="1" wp14:anchorId="5BB61662" wp14:editId="5BB61663">
                <wp:simplePos x="0" y="0"/>
                <wp:positionH relativeFrom="page">
                  <wp:posOffset>2212514</wp:posOffset>
                </wp:positionH>
                <wp:positionV relativeFrom="paragraph">
                  <wp:posOffset>128489</wp:posOffset>
                </wp:positionV>
                <wp:extent cx="3862704" cy="1532255"/>
                <wp:effectExtent l="0" t="0" r="0" b="0"/>
                <wp:wrapNone/>
                <wp:docPr id="471"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62704" cy="1532255"/>
                          <a:chOff x="0" y="0"/>
                          <a:chExt cx="3862704" cy="1532255"/>
                        </a:xfrm>
                      </wpg:grpSpPr>
                      <wps:wsp>
                        <wps:cNvPr id="472" name="Graphic 472"/>
                        <wps:cNvSpPr/>
                        <wps:spPr>
                          <a:xfrm>
                            <a:off x="0" y="1527084"/>
                            <a:ext cx="3862704" cy="1270"/>
                          </a:xfrm>
                          <a:custGeom>
                            <a:avLst/>
                            <a:gdLst/>
                            <a:ahLst/>
                            <a:cxnLst/>
                            <a:rect l="l" t="t" r="r" b="b"/>
                            <a:pathLst>
                              <a:path w="3862704">
                                <a:moveTo>
                                  <a:pt x="0" y="0"/>
                                </a:moveTo>
                                <a:lnTo>
                                  <a:pt x="3862376" y="0"/>
                                </a:lnTo>
                              </a:path>
                            </a:pathLst>
                          </a:custGeom>
                          <a:ln w="9544">
                            <a:solidFill>
                              <a:srgbClr val="8A8A8A"/>
                            </a:solidFill>
                            <a:prstDash val="solid"/>
                          </a:ln>
                        </wps:spPr>
                        <wps:bodyPr wrap="square" lIns="0" tIns="0" rIns="0" bIns="0" rtlCol="0">
                          <a:prstTxWarp prst="textNoShape">
                            <a:avLst/>
                          </a:prstTxWarp>
                          <a:noAutofit/>
                        </wps:bodyPr>
                      </wps:wsp>
                      <wps:wsp>
                        <wps:cNvPr id="473" name="Graphic 473"/>
                        <wps:cNvSpPr/>
                        <wps:spPr>
                          <a:xfrm>
                            <a:off x="165522" y="1369603"/>
                            <a:ext cx="3539490" cy="153035"/>
                          </a:xfrm>
                          <a:custGeom>
                            <a:avLst/>
                            <a:gdLst/>
                            <a:ahLst/>
                            <a:cxnLst/>
                            <a:rect l="l" t="t" r="r" b="b"/>
                            <a:pathLst>
                              <a:path w="3539490" h="153035">
                                <a:moveTo>
                                  <a:pt x="228879" y="19100"/>
                                </a:moveTo>
                                <a:lnTo>
                                  <a:pt x="0" y="19100"/>
                                </a:lnTo>
                                <a:lnTo>
                                  <a:pt x="0" y="152717"/>
                                </a:lnTo>
                                <a:lnTo>
                                  <a:pt x="228879" y="152717"/>
                                </a:lnTo>
                                <a:lnTo>
                                  <a:pt x="228879" y="19100"/>
                                </a:lnTo>
                                <a:close/>
                              </a:path>
                              <a:path w="3539490" h="153035">
                                <a:moveTo>
                                  <a:pt x="780656" y="19100"/>
                                </a:moveTo>
                                <a:lnTo>
                                  <a:pt x="551764" y="19100"/>
                                </a:lnTo>
                                <a:lnTo>
                                  <a:pt x="551764" y="152717"/>
                                </a:lnTo>
                                <a:lnTo>
                                  <a:pt x="780656" y="152717"/>
                                </a:lnTo>
                                <a:lnTo>
                                  <a:pt x="780656" y="19100"/>
                                </a:lnTo>
                                <a:close/>
                              </a:path>
                              <a:path w="3539490" h="153035">
                                <a:moveTo>
                                  <a:pt x="1332420" y="9550"/>
                                </a:moveTo>
                                <a:lnTo>
                                  <a:pt x="1103541" y="9550"/>
                                </a:lnTo>
                                <a:lnTo>
                                  <a:pt x="1103541" y="152717"/>
                                </a:lnTo>
                                <a:lnTo>
                                  <a:pt x="1332420" y="152717"/>
                                </a:lnTo>
                                <a:lnTo>
                                  <a:pt x="1332420" y="9550"/>
                                </a:lnTo>
                                <a:close/>
                              </a:path>
                              <a:path w="3539490" h="153035">
                                <a:moveTo>
                                  <a:pt x="1884184" y="0"/>
                                </a:moveTo>
                                <a:lnTo>
                                  <a:pt x="1655305" y="0"/>
                                </a:lnTo>
                                <a:lnTo>
                                  <a:pt x="1655305" y="152717"/>
                                </a:lnTo>
                                <a:lnTo>
                                  <a:pt x="1884184" y="152717"/>
                                </a:lnTo>
                                <a:lnTo>
                                  <a:pt x="1884184" y="0"/>
                                </a:lnTo>
                                <a:close/>
                              </a:path>
                              <a:path w="3539490" h="153035">
                                <a:moveTo>
                                  <a:pt x="2435961" y="0"/>
                                </a:moveTo>
                                <a:lnTo>
                                  <a:pt x="2207069" y="0"/>
                                </a:lnTo>
                                <a:lnTo>
                                  <a:pt x="2207069" y="152717"/>
                                </a:lnTo>
                                <a:lnTo>
                                  <a:pt x="2435961" y="152717"/>
                                </a:lnTo>
                                <a:lnTo>
                                  <a:pt x="2435961" y="0"/>
                                </a:lnTo>
                                <a:close/>
                              </a:path>
                              <a:path w="3539490" h="153035">
                                <a:moveTo>
                                  <a:pt x="3539490" y="0"/>
                                </a:moveTo>
                                <a:lnTo>
                                  <a:pt x="3310610" y="0"/>
                                </a:lnTo>
                                <a:lnTo>
                                  <a:pt x="3310610" y="152717"/>
                                </a:lnTo>
                                <a:lnTo>
                                  <a:pt x="3539490" y="152717"/>
                                </a:lnTo>
                                <a:lnTo>
                                  <a:pt x="3539490" y="0"/>
                                </a:lnTo>
                                <a:close/>
                              </a:path>
                            </a:pathLst>
                          </a:custGeom>
                          <a:solidFill>
                            <a:srgbClr val="D01F2E"/>
                          </a:solidFill>
                        </wps:spPr>
                        <wps:bodyPr wrap="square" lIns="0" tIns="0" rIns="0" bIns="0" rtlCol="0">
                          <a:prstTxWarp prst="textNoShape">
                            <a:avLst/>
                          </a:prstTxWarp>
                          <a:noAutofit/>
                        </wps:bodyPr>
                      </wps:wsp>
                      <wps:wsp>
                        <wps:cNvPr id="474" name="Graphic 474"/>
                        <wps:cNvSpPr/>
                        <wps:spPr>
                          <a:xfrm>
                            <a:off x="165522" y="1121458"/>
                            <a:ext cx="3539490" cy="267335"/>
                          </a:xfrm>
                          <a:custGeom>
                            <a:avLst/>
                            <a:gdLst/>
                            <a:ahLst/>
                            <a:cxnLst/>
                            <a:rect l="l" t="t" r="r" b="b"/>
                            <a:pathLst>
                              <a:path w="3539490" h="267335">
                                <a:moveTo>
                                  <a:pt x="228879" y="47726"/>
                                </a:moveTo>
                                <a:lnTo>
                                  <a:pt x="0" y="47726"/>
                                </a:lnTo>
                                <a:lnTo>
                                  <a:pt x="0" y="267246"/>
                                </a:lnTo>
                                <a:lnTo>
                                  <a:pt x="228879" y="267246"/>
                                </a:lnTo>
                                <a:lnTo>
                                  <a:pt x="228879" y="47726"/>
                                </a:lnTo>
                                <a:close/>
                              </a:path>
                              <a:path w="3539490" h="267335">
                                <a:moveTo>
                                  <a:pt x="780656" y="47726"/>
                                </a:moveTo>
                                <a:lnTo>
                                  <a:pt x="551764" y="47726"/>
                                </a:lnTo>
                                <a:lnTo>
                                  <a:pt x="551764" y="267246"/>
                                </a:lnTo>
                                <a:lnTo>
                                  <a:pt x="780656" y="267246"/>
                                </a:lnTo>
                                <a:lnTo>
                                  <a:pt x="780656" y="47726"/>
                                </a:lnTo>
                                <a:close/>
                              </a:path>
                              <a:path w="3539490" h="267335">
                                <a:moveTo>
                                  <a:pt x="1332420" y="28638"/>
                                </a:moveTo>
                                <a:lnTo>
                                  <a:pt x="1103541" y="28638"/>
                                </a:lnTo>
                                <a:lnTo>
                                  <a:pt x="1103541" y="257695"/>
                                </a:lnTo>
                                <a:lnTo>
                                  <a:pt x="1332420" y="257695"/>
                                </a:lnTo>
                                <a:lnTo>
                                  <a:pt x="1332420" y="28638"/>
                                </a:lnTo>
                                <a:close/>
                              </a:path>
                              <a:path w="3539490" h="267335">
                                <a:moveTo>
                                  <a:pt x="1884184" y="9550"/>
                                </a:moveTo>
                                <a:lnTo>
                                  <a:pt x="1655305" y="9550"/>
                                </a:lnTo>
                                <a:lnTo>
                                  <a:pt x="1655305" y="248145"/>
                                </a:lnTo>
                                <a:lnTo>
                                  <a:pt x="1884184" y="248145"/>
                                </a:lnTo>
                                <a:lnTo>
                                  <a:pt x="1884184" y="9550"/>
                                </a:lnTo>
                                <a:close/>
                              </a:path>
                              <a:path w="3539490" h="267335">
                                <a:moveTo>
                                  <a:pt x="2435961" y="0"/>
                                </a:moveTo>
                                <a:lnTo>
                                  <a:pt x="2207069" y="0"/>
                                </a:lnTo>
                                <a:lnTo>
                                  <a:pt x="2207069" y="248145"/>
                                </a:lnTo>
                                <a:lnTo>
                                  <a:pt x="2435961" y="248145"/>
                                </a:lnTo>
                                <a:lnTo>
                                  <a:pt x="2435961" y="0"/>
                                </a:lnTo>
                                <a:close/>
                              </a:path>
                              <a:path w="3539490" h="267335">
                                <a:moveTo>
                                  <a:pt x="3539490" y="0"/>
                                </a:moveTo>
                                <a:lnTo>
                                  <a:pt x="3310610" y="0"/>
                                </a:lnTo>
                                <a:lnTo>
                                  <a:pt x="3310610" y="248145"/>
                                </a:lnTo>
                                <a:lnTo>
                                  <a:pt x="3539490" y="248145"/>
                                </a:lnTo>
                                <a:lnTo>
                                  <a:pt x="3539490" y="0"/>
                                </a:lnTo>
                                <a:close/>
                              </a:path>
                            </a:pathLst>
                          </a:custGeom>
                          <a:solidFill>
                            <a:srgbClr val="616265"/>
                          </a:solidFill>
                        </wps:spPr>
                        <wps:bodyPr wrap="square" lIns="0" tIns="0" rIns="0" bIns="0" rtlCol="0">
                          <a:prstTxWarp prst="textNoShape">
                            <a:avLst/>
                          </a:prstTxWarp>
                          <a:noAutofit/>
                        </wps:bodyPr>
                      </wps:wsp>
                      <wps:wsp>
                        <wps:cNvPr id="475" name="Graphic 475"/>
                        <wps:cNvSpPr/>
                        <wps:spPr>
                          <a:xfrm>
                            <a:off x="717286" y="873313"/>
                            <a:ext cx="781050" cy="295910"/>
                          </a:xfrm>
                          <a:custGeom>
                            <a:avLst/>
                            <a:gdLst/>
                            <a:ahLst/>
                            <a:cxnLst/>
                            <a:rect l="l" t="t" r="r" b="b"/>
                            <a:pathLst>
                              <a:path w="781050" h="295910">
                                <a:moveTo>
                                  <a:pt x="228892" y="19088"/>
                                </a:moveTo>
                                <a:lnTo>
                                  <a:pt x="0" y="19088"/>
                                </a:lnTo>
                                <a:lnTo>
                                  <a:pt x="0" y="295871"/>
                                </a:lnTo>
                                <a:lnTo>
                                  <a:pt x="228892" y="295871"/>
                                </a:lnTo>
                                <a:lnTo>
                                  <a:pt x="228892" y="19088"/>
                                </a:lnTo>
                                <a:close/>
                              </a:path>
                              <a:path w="781050" h="295910">
                                <a:moveTo>
                                  <a:pt x="780656" y="0"/>
                                </a:moveTo>
                                <a:lnTo>
                                  <a:pt x="551776" y="0"/>
                                </a:lnTo>
                                <a:lnTo>
                                  <a:pt x="551776" y="276783"/>
                                </a:lnTo>
                                <a:lnTo>
                                  <a:pt x="780656" y="276783"/>
                                </a:lnTo>
                                <a:lnTo>
                                  <a:pt x="780656" y="0"/>
                                </a:lnTo>
                                <a:close/>
                              </a:path>
                            </a:pathLst>
                          </a:custGeom>
                          <a:solidFill>
                            <a:srgbClr val="818186"/>
                          </a:solidFill>
                        </wps:spPr>
                        <wps:bodyPr wrap="square" lIns="0" tIns="0" rIns="0" bIns="0" rtlCol="0">
                          <a:prstTxWarp prst="textNoShape">
                            <a:avLst/>
                          </a:prstTxWarp>
                          <a:noAutofit/>
                        </wps:bodyPr>
                      </wps:wsp>
                      <wps:wsp>
                        <wps:cNvPr id="476" name="Graphic 476"/>
                        <wps:cNvSpPr/>
                        <wps:spPr>
                          <a:xfrm>
                            <a:off x="165522" y="424723"/>
                            <a:ext cx="1884680" cy="467995"/>
                          </a:xfrm>
                          <a:custGeom>
                            <a:avLst/>
                            <a:gdLst/>
                            <a:ahLst/>
                            <a:cxnLst/>
                            <a:rect l="l" t="t" r="r" b="b"/>
                            <a:pathLst>
                              <a:path w="1884680" h="467995">
                                <a:moveTo>
                                  <a:pt x="228879" y="0"/>
                                </a:moveTo>
                                <a:lnTo>
                                  <a:pt x="0" y="0"/>
                                </a:lnTo>
                                <a:lnTo>
                                  <a:pt x="0" y="410400"/>
                                </a:lnTo>
                                <a:lnTo>
                                  <a:pt x="228879" y="410400"/>
                                </a:lnTo>
                                <a:lnTo>
                                  <a:pt x="228879" y="0"/>
                                </a:lnTo>
                                <a:close/>
                              </a:path>
                              <a:path w="1884680" h="467995">
                                <a:moveTo>
                                  <a:pt x="780656" y="133616"/>
                                </a:moveTo>
                                <a:lnTo>
                                  <a:pt x="551764" y="133616"/>
                                </a:lnTo>
                                <a:lnTo>
                                  <a:pt x="551764" y="467677"/>
                                </a:lnTo>
                                <a:lnTo>
                                  <a:pt x="780656" y="467677"/>
                                </a:lnTo>
                                <a:lnTo>
                                  <a:pt x="780656" y="133616"/>
                                </a:lnTo>
                                <a:close/>
                              </a:path>
                              <a:path w="1884680" h="467995">
                                <a:moveTo>
                                  <a:pt x="1332420" y="114528"/>
                                </a:moveTo>
                                <a:lnTo>
                                  <a:pt x="1103541" y="114528"/>
                                </a:lnTo>
                                <a:lnTo>
                                  <a:pt x="1103541" y="448589"/>
                                </a:lnTo>
                                <a:lnTo>
                                  <a:pt x="1332420" y="448589"/>
                                </a:lnTo>
                                <a:lnTo>
                                  <a:pt x="1332420" y="114528"/>
                                </a:lnTo>
                                <a:close/>
                              </a:path>
                              <a:path w="1884680" h="467995">
                                <a:moveTo>
                                  <a:pt x="1884184" y="9550"/>
                                </a:moveTo>
                                <a:lnTo>
                                  <a:pt x="1655305" y="9550"/>
                                </a:lnTo>
                                <a:lnTo>
                                  <a:pt x="1655305" y="391312"/>
                                </a:lnTo>
                                <a:lnTo>
                                  <a:pt x="1884184" y="391312"/>
                                </a:lnTo>
                                <a:lnTo>
                                  <a:pt x="1884184" y="9550"/>
                                </a:lnTo>
                                <a:close/>
                              </a:path>
                            </a:pathLst>
                          </a:custGeom>
                          <a:solidFill>
                            <a:srgbClr val="A7A8AC"/>
                          </a:solidFill>
                        </wps:spPr>
                        <wps:bodyPr wrap="square" lIns="0" tIns="0" rIns="0" bIns="0" rtlCol="0">
                          <a:prstTxWarp prst="textNoShape">
                            <a:avLst/>
                          </a:prstTxWarp>
                          <a:noAutofit/>
                        </wps:bodyPr>
                      </wps:wsp>
                      <wps:wsp>
                        <wps:cNvPr id="477" name="Textbox 477"/>
                        <wps:cNvSpPr txBox="1"/>
                        <wps:spPr>
                          <a:xfrm>
                            <a:off x="2372602" y="1371393"/>
                            <a:ext cx="1332865" cy="151130"/>
                          </a:xfrm>
                          <a:prstGeom prst="rect">
                            <a:avLst/>
                          </a:prstGeom>
                        </wps:spPr>
                        <wps:txbx>
                          <w:txbxContent>
                            <w:p w14:paraId="5BB61996" w14:textId="77777777" w:rsidR="00843579" w:rsidRDefault="002D5E79">
                              <w:pPr>
                                <w:spacing w:before="58"/>
                                <w:ind w:right="63"/>
                                <w:jc w:val="right"/>
                                <w:rPr>
                                  <w:b/>
                                  <w:sz w:val="14"/>
                                </w:rPr>
                              </w:pPr>
                              <w:r>
                                <w:rPr>
                                  <w:b/>
                                  <w:spacing w:val="-4"/>
                                  <w:sz w:val="14"/>
                                </w:rPr>
                                <w:t>$1.7</w:t>
                              </w:r>
                            </w:p>
                          </w:txbxContent>
                        </wps:txbx>
                        <wps:bodyPr wrap="square" lIns="0" tIns="0" rIns="0" bIns="0" rtlCol="0">
                          <a:noAutofit/>
                        </wps:bodyPr>
                      </wps:wsp>
                      <wps:wsp>
                        <wps:cNvPr id="478" name="Textbox 478"/>
                        <wps:cNvSpPr txBox="1"/>
                        <wps:spPr>
                          <a:xfrm>
                            <a:off x="1820834" y="1371393"/>
                            <a:ext cx="781050" cy="151130"/>
                          </a:xfrm>
                          <a:prstGeom prst="rect">
                            <a:avLst/>
                          </a:prstGeom>
                        </wps:spPr>
                        <wps:txbx>
                          <w:txbxContent>
                            <w:p w14:paraId="5BB61997" w14:textId="77777777" w:rsidR="00843579" w:rsidRDefault="002D5E79">
                              <w:pPr>
                                <w:spacing w:before="58"/>
                                <w:ind w:right="52"/>
                                <w:jc w:val="right"/>
                                <w:rPr>
                                  <w:b/>
                                  <w:sz w:val="14"/>
                                </w:rPr>
                              </w:pPr>
                              <w:r>
                                <w:rPr>
                                  <w:b/>
                                  <w:spacing w:val="-4"/>
                                  <w:sz w:val="14"/>
                                </w:rPr>
                                <w:t>$1.7</w:t>
                              </w:r>
                            </w:p>
                          </w:txbxContent>
                        </wps:txbx>
                        <wps:bodyPr wrap="square" lIns="0" tIns="0" rIns="0" bIns="0" rtlCol="0">
                          <a:noAutofit/>
                        </wps:bodyPr>
                      </wps:wsp>
                      <wps:wsp>
                        <wps:cNvPr id="479" name="Textbox 479"/>
                        <wps:cNvSpPr txBox="1"/>
                        <wps:spPr>
                          <a:xfrm>
                            <a:off x="1269066" y="1373182"/>
                            <a:ext cx="781050" cy="149225"/>
                          </a:xfrm>
                          <a:prstGeom prst="rect">
                            <a:avLst/>
                          </a:prstGeom>
                        </wps:spPr>
                        <wps:txbx>
                          <w:txbxContent>
                            <w:p w14:paraId="5BB61998" w14:textId="77777777" w:rsidR="00843579" w:rsidRDefault="002D5E79">
                              <w:pPr>
                                <w:spacing w:before="55"/>
                                <w:ind w:right="54"/>
                                <w:jc w:val="right"/>
                                <w:rPr>
                                  <w:b/>
                                  <w:sz w:val="14"/>
                                </w:rPr>
                              </w:pPr>
                              <w:r>
                                <w:rPr>
                                  <w:b/>
                                  <w:spacing w:val="-4"/>
                                  <w:sz w:val="14"/>
                                </w:rPr>
                                <w:t>$1.7</w:t>
                              </w:r>
                            </w:p>
                          </w:txbxContent>
                        </wps:txbx>
                        <wps:bodyPr wrap="square" lIns="0" tIns="0" rIns="0" bIns="0" rtlCol="0">
                          <a:noAutofit/>
                        </wps:bodyPr>
                      </wps:wsp>
                      <wps:wsp>
                        <wps:cNvPr id="480" name="Textbox 480"/>
                        <wps:cNvSpPr txBox="1"/>
                        <wps:spPr>
                          <a:xfrm>
                            <a:off x="717298" y="1376761"/>
                            <a:ext cx="781050" cy="146050"/>
                          </a:xfrm>
                          <a:prstGeom prst="rect">
                            <a:avLst/>
                          </a:prstGeom>
                        </wps:spPr>
                        <wps:txbx>
                          <w:txbxContent>
                            <w:p w14:paraId="5BB61999" w14:textId="77777777" w:rsidR="00843579" w:rsidRDefault="002D5E79">
                              <w:pPr>
                                <w:spacing w:before="64"/>
                                <w:ind w:right="56"/>
                                <w:jc w:val="right"/>
                                <w:rPr>
                                  <w:b/>
                                  <w:sz w:val="14"/>
                                </w:rPr>
                              </w:pPr>
                              <w:r>
                                <w:rPr>
                                  <w:b/>
                                  <w:spacing w:val="-4"/>
                                  <w:sz w:val="14"/>
                                </w:rPr>
                                <w:t>$1.6</w:t>
                              </w:r>
                            </w:p>
                          </w:txbxContent>
                        </wps:txbx>
                        <wps:bodyPr wrap="square" lIns="0" tIns="0" rIns="0" bIns="0" rtlCol="0">
                          <a:noAutofit/>
                        </wps:bodyPr>
                      </wps:wsp>
                      <wps:wsp>
                        <wps:cNvPr id="481" name="Textbox 481"/>
                        <wps:cNvSpPr txBox="1"/>
                        <wps:spPr>
                          <a:xfrm>
                            <a:off x="734328" y="1437230"/>
                            <a:ext cx="186055" cy="89535"/>
                          </a:xfrm>
                          <a:prstGeom prst="rect">
                            <a:avLst/>
                          </a:prstGeom>
                        </wps:spPr>
                        <wps:txbx>
                          <w:txbxContent>
                            <w:p w14:paraId="5BB6199A" w14:textId="77777777" w:rsidR="00843579" w:rsidRDefault="002D5E79">
                              <w:pPr>
                                <w:spacing w:line="130" w:lineRule="exact"/>
                                <w:rPr>
                                  <w:b/>
                                  <w:sz w:val="14"/>
                                </w:rPr>
                              </w:pPr>
                              <w:r>
                                <w:rPr>
                                  <w:b/>
                                  <w:spacing w:val="-4"/>
                                  <w:sz w:val="14"/>
                                </w:rPr>
                                <w:t>$1.5</w:t>
                              </w:r>
                            </w:p>
                          </w:txbxContent>
                        </wps:txbx>
                        <wps:bodyPr wrap="square" lIns="0" tIns="0" rIns="0" bIns="0" rtlCol="0">
                          <a:noAutofit/>
                        </wps:bodyPr>
                      </wps:wsp>
                      <wps:wsp>
                        <wps:cNvPr id="482" name="Textbox 482"/>
                        <wps:cNvSpPr txBox="1"/>
                        <wps:spPr>
                          <a:xfrm>
                            <a:off x="181197" y="1437230"/>
                            <a:ext cx="186055" cy="89535"/>
                          </a:xfrm>
                          <a:prstGeom prst="rect">
                            <a:avLst/>
                          </a:prstGeom>
                        </wps:spPr>
                        <wps:txbx>
                          <w:txbxContent>
                            <w:p w14:paraId="5BB6199B" w14:textId="77777777" w:rsidR="00843579" w:rsidRDefault="002D5E79">
                              <w:pPr>
                                <w:spacing w:line="130" w:lineRule="exact"/>
                                <w:rPr>
                                  <w:b/>
                                  <w:sz w:val="14"/>
                                </w:rPr>
                              </w:pPr>
                              <w:r>
                                <w:rPr>
                                  <w:b/>
                                  <w:spacing w:val="-4"/>
                                  <w:sz w:val="14"/>
                                </w:rPr>
                                <w:t>$1.5</w:t>
                              </w:r>
                            </w:p>
                          </w:txbxContent>
                        </wps:txbx>
                        <wps:bodyPr wrap="square" lIns="0" tIns="0" rIns="0" bIns="0" rtlCol="0">
                          <a:noAutofit/>
                        </wps:bodyPr>
                      </wps:wsp>
                      <wps:wsp>
                        <wps:cNvPr id="483" name="Textbox 483"/>
                        <wps:cNvSpPr txBox="1"/>
                        <wps:spPr>
                          <a:xfrm>
                            <a:off x="3490443" y="1246344"/>
                            <a:ext cx="186055" cy="89535"/>
                          </a:xfrm>
                          <a:prstGeom prst="rect">
                            <a:avLst/>
                          </a:prstGeom>
                        </wps:spPr>
                        <wps:txbx>
                          <w:txbxContent>
                            <w:p w14:paraId="5BB6199C" w14:textId="77777777" w:rsidR="00843579" w:rsidRDefault="002D5E79">
                              <w:pPr>
                                <w:spacing w:line="130" w:lineRule="exact"/>
                                <w:rPr>
                                  <w:b/>
                                  <w:sz w:val="14"/>
                                </w:rPr>
                              </w:pPr>
                              <w:r>
                                <w:rPr>
                                  <w:b/>
                                  <w:spacing w:val="-4"/>
                                  <w:sz w:val="14"/>
                                </w:rPr>
                                <w:t>$2.6</w:t>
                              </w:r>
                            </w:p>
                          </w:txbxContent>
                        </wps:txbx>
                        <wps:bodyPr wrap="square" lIns="0" tIns="0" rIns="0" bIns="0" rtlCol="0">
                          <a:noAutofit/>
                        </wps:bodyPr>
                      </wps:wsp>
                      <wps:wsp>
                        <wps:cNvPr id="484" name="Textbox 484"/>
                        <wps:cNvSpPr txBox="1"/>
                        <wps:spPr>
                          <a:xfrm>
                            <a:off x="1287458" y="1255888"/>
                            <a:ext cx="186055" cy="89535"/>
                          </a:xfrm>
                          <a:prstGeom prst="rect">
                            <a:avLst/>
                          </a:prstGeom>
                        </wps:spPr>
                        <wps:txbx>
                          <w:txbxContent>
                            <w:p w14:paraId="5BB6199D" w14:textId="77777777" w:rsidR="00843579" w:rsidRDefault="002D5E79">
                              <w:pPr>
                                <w:spacing w:line="130" w:lineRule="exact"/>
                                <w:rPr>
                                  <w:b/>
                                  <w:sz w:val="14"/>
                                </w:rPr>
                              </w:pPr>
                              <w:r>
                                <w:rPr>
                                  <w:b/>
                                  <w:spacing w:val="-4"/>
                                  <w:sz w:val="14"/>
                                </w:rPr>
                                <w:t>$2.4</w:t>
                              </w:r>
                            </w:p>
                          </w:txbxContent>
                        </wps:txbx>
                        <wps:bodyPr wrap="square" lIns="0" tIns="0" rIns="0" bIns="0" rtlCol="0">
                          <a:noAutofit/>
                        </wps:bodyPr>
                      </wps:wsp>
                      <wps:wsp>
                        <wps:cNvPr id="485" name="Textbox 485"/>
                        <wps:cNvSpPr txBox="1"/>
                        <wps:spPr>
                          <a:xfrm>
                            <a:off x="734328" y="1265433"/>
                            <a:ext cx="186055" cy="89535"/>
                          </a:xfrm>
                          <a:prstGeom prst="rect">
                            <a:avLst/>
                          </a:prstGeom>
                        </wps:spPr>
                        <wps:txbx>
                          <w:txbxContent>
                            <w:p w14:paraId="5BB6199E" w14:textId="77777777" w:rsidR="00843579" w:rsidRDefault="002D5E79">
                              <w:pPr>
                                <w:spacing w:line="130" w:lineRule="exact"/>
                                <w:rPr>
                                  <w:b/>
                                  <w:sz w:val="14"/>
                                </w:rPr>
                              </w:pPr>
                              <w:r>
                                <w:rPr>
                                  <w:b/>
                                  <w:spacing w:val="-4"/>
                                  <w:sz w:val="14"/>
                                </w:rPr>
                                <w:t>$2.3</w:t>
                              </w:r>
                            </w:p>
                          </w:txbxContent>
                        </wps:txbx>
                        <wps:bodyPr wrap="square" lIns="0" tIns="0" rIns="0" bIns="0" rtlCol="0">
                          <a:noAutofit/>
                        </wps:bodyPr>
                      </wps:wsp>
                      <wps:wsp>
                        <wps:cNvPr id="486" name="Textbox 486"/>
                        <wps:cNvSpPr txBox="1"/>
                        <wps:spPr>
                          <a:xfrm>
                            <a:off x="181197" y="1265433"/>
                            <a:ext cx="186055" cy="89535"/>
                          </a:xfrm>
                          <a:prstGeom prst="rect">
                            <a:avLst/>
                          </a:prstGeom>
                        </wps:spPr>
                        <wps:txbx>
                          <w:txbxContent>
                            <w:p w14:paraId="5BB6199F" w14:textId="77777777" w:rsidR="00843579" w:rsidRDefault="002D5E79">
                              <w:pPr>
                                <w:spacing w:line="130" w:lineRule="exact"/>
                                <w:rPr>
                                  <w:b/>
                                  <w:sz w:val="14"/>
                                </w:rPr>
                              </w:pPr>
                              <w:r>
                                <w:rPr>
                                  <w:b/>
                                  <w:spacing w:val="-4"/>
                                  <w:sz w:val="14"/>
                                </w:rPr>
                                <w:t>$2.3</w:t>
                              </w:r>
                            </w:p>
                          </w:txbxContent>
                        </wps:txbx>
                        <wps:bodyPr wrap="square" lIns="0" tIns="0" rIns="0" bIns="0" rtlCol="0">
                          <a:noAutofit/>
                        </wps:bodyPr>
                      </wps:wsp>
                      <wps:wsp>
                        <wps:cNvPr id="487" name="Textbox 487"/>
                        <wps:cNvSpPr txBox="1"/>
                        <wps:spPr>
                          <a:xfrm>
                            <a:off x="2393719" y="1246344"/>
                            <a:ext cx="186055" cy="89535"/>
                          </a:xfrm>
                          <a:prstGeom prst="rect">
                            <a:avLst/>
                          </a:prstGeom>
                        </wps:spPr>
                        <wps:txbx>
                          <w:txbxContent>
                            <w:p w14:paraId="5BB619A0" w14:textId="77777777" w:rsidR="00843579" w:rsidRDefault="002D5E79">
                              <w:pPr>
                                <w:spacing w:line="130" w:lineRule="exact"/>
                                <w:rPr>
                                  <w:b/>
                                  <w:sz w:val="14"/>
                                </w:rPr>
                              </w:pPr>
                              <w:r>
                                <w:rPr>
                                  <w:b/>
                                  <w:spacing w:val="-4"/>
                                  <w:sz w:val="14"/>
                                </w:rPr>
                                <w:t>$2.6</w:t>
                              </w:r>
                            </w:p>
                          </w:txbxContent>
                        </wps:txbx>
                        <wps:bodyPr wrap="square" lIns="0" tIns="0" rIns="0" bIns="0" rtlCol="0">
                          <a:noAutofit/>
                        </wps:bodyPr>
                      </wps:wsp>
                      <wps:wsp>
                        <wps:cNvPr id="488" name="Textbox 488"/>
                        <wps:cNvSpPr txBox="1"/>
                        <wps:spPr>
                          <a:xfrm>
                            <a:off x="1840589" y="1246344"/>
                            <a:ext cx="186055" cy="89535"/>
                          </a:xfrm>
                          <a:prstGeom prst="rect">
                            <a:avLst/>
                          </a:prstGeom>
                        </wps:spPr>
                        <wps:txbx>
                          <w:txbxContent>
                            <w:p w14:paraId="5BB619A1" w14:textId="77777777" w:rsidR="00843579" w:rsidRDefault="002D5E79">
                              <w:pPr>
                                <w:spacing w:line="130" w:lineRule="exact"/>
                                <w:rPr>
                                  <w:b/>
                                  <w:sz w:val="14"/>
                                </w:rPr>
                              </w:pPr>
                              <w:r>
                                <w:rPr>
                                  <w:b/>
                                  <w:spacing w:val="-4"/>
                                  <w:sz w:val="14"/>
                                </w:rPr>
                                <w:t>$2.5</w:t>
                              </w:r>
                            </w:p>
                          </w:txbxContent>
                        </wps:txbx>
                        <wps:bodyPr wrap="square" lIns="0" tIns="0" rIns="0" bIns="0" rtlCol="0">
                          <a:noAutofit/>
                        </wps:bodyPr>
                      </wps:wsp>
                      <wps:wsp>
                        <wps:cNvPr id="489" name="Textbox 489"/>
                        <wps:cNvSpPr txBox="1"/>
                        <wps:spPr>
                          <a:xfrm>
                            <a:off x="1287458" y="1026826"/>
                            <a:ext cx="186055" cy="89535"/>
                          </a:xfrm>
                          <a:prstGeom prst="rect">
                            <a:avLst/>
                          </a:prstGeom>
                        </wps:spPr>
                        <wps:txbx>
                          <w:txbxContent>
                            <w:p w14:paraId="5BB619A2" w14:textId="77777777" w:rsidR="00843579" w:rsidRDefault="002D5E79">
                              <w:pPr>
                                <w:spacing w:line="130" w:lineRule="exact"/>
                                <w:rPr>
                                  <w:b/>
                                  <w:sz w:val="14"/>
                                </w:rPr>
                              </w:pPr>
                              <w:r>
                                <w:rPr>
                                  <w:b/>
                                  <w:spacing w:val="-4"/>
                                  <w:sz w:val="14"/>
                                </w:rPr>
                                <w:t>$3.0</w:t>
                              </w:r>
                            </w:p>
                          </w:txbxContent>
                        </wps:txbx>
                        <wps:bodyPr wrap="square" lIns="0" tIns="0" rIns="0" bIns="0" rtlCol="0">
                          <a:noAutofit/>
                        </wps:bodyPr>
                      </wps:wsp>
                      <wps:wsp>
                        <wps:cNvPr id="490" name="Textbox 490"/>
                        <wps:cNvSpPr txBox="1"/>
                        <wps:spPr>
                          <a:xfrm>
                            <a:off x="734328" y="1045914"/>
                            <a:ext cx="186055" cy="89535"/>
                          </a:xfrm>
                          <a:prstGeom prst="rect">
                            <a:avLst/>
                          </a:prstGeom>
                        </wps:spPr>
                        <wps:txbx>
                          <w:txbxContent>
                            <w:p w14:paraId="5BB619A3" w14:textId="77777777" w:rsidR="00843579" w:rsidRDefault="002D5E79">
                              <w:pPr>
                                <w:spacing w:line="130" w:lineRule="exact"/>
                                <w:rPr>
                                  <w:b/>
                                  <w:sz w:val="14"/>
                                </w:rPr>
                              </w:pPr>
                              <w:r>
                                <w:rPr>
                                  <w:b/>
                                  <w:spacing w:val="-4"/>
                                  <w:sz w:val="14"/>
                                </w:rPr>
                                <w:t>$3.0</w:t>
                              </w:r>
                            </w:p>
                          </w:txbxContent>
                        </wps:txbx>
                        <wps:bodyPr wrap="square" lIns="0" tIns="0" rIns="0" bIns="0" rtlCol="0">
                          <a:noAutofit/>
                        </wps:bodyPr>
                      </wps:wsp>
                      <wps:wsp>
                        <wps:cNvPr id="491" name="Textbox 491"/>
                        <wps:cNvSpPr txBox="1"/>
                        <wps:spPr>
                          <a:xfrm>
                            <a:off x="1820834" y="825579"/>
                            <a:ext cx="229235" cy="300990"/>
                          </a:xfrm>
                          <a:prstGeom prst="rect">
                            <a:avLst/>
                          </a:prstGeom>
                          <a:solidFill>
                            <a:srgbClr val="818186"/>
                          </a:solidFill>
                        </wps:spPr>
                        <wps:txbx>
                          <w:txbxContent>
                            <w:p w14:paraId="5BB619A4" w14:textId="77777777" w:rsidR="00843579" w:rsidRDefault="00843579">
                              <w:pPr>
                                <w:spacing w:before="95"/>
                                <w:rPr>
                                  <w:color w:val="000000"/>
                                  <w:sz w:val="14"/>
                                </w:rPr>
                              </w:pPr>
                            </w:p>
                            <w:p w14:paraId="5BB619A5" w14:textId="77777777" w:rsidR="00843579" w:rsidRDefault="002D5E79">
                              <w:pPr>
                                <w:ind w:left="31"/>
                                <w:rPr>
                                  <w:b/>
                                  <w:color w:val="000000"/>
                                  <w:sz w:val="14"/>
                                </w:rPr>
                              </w:pPr>
                              <w:r>
                                <w:rPr>
                                  <w:b/>
                                  <w:color w:val="000000"/>
                                  <w:spacing w:val="-4"/>
                                  <w:sz w:val="14"/>
                                </w:rPr>
                                <w:t>$3.4</w:t>
                              </w:r>
                            </w:p>
                          </w:txbxContent>
                        </wps:txbx>
                        <wps:bodyPr wrap="square" lIns="0" tIns="0" rIns="0" bIns="0" rtlCol="0">
                          <a:noAutofit/>
                        </wps:bodyPr>
                      </wps:wsp>
                      <wps:wsp>
                        <wps:cNvPr id="492" name="Textbox 492"/>
                        <wps:cNvSpPr txBox="1"/>
                        <wps:spPr>
                          <a:xfrm>
                            <a:off x="165530" y="825579"/>
                            <a:ext cx="229235" cy="332740"/>
                          </a:xfrm>
                          <a:prstGeom prst="rect">
                            <a:avLst/>
                          </a:prstGeom>
                          <a:solidFill>
                            <a:srgbClr val="818186"/>
                          </a:solidFill>
                        </wps:spPr>
                        <wps:txbx>
                          <w:txbxContent>
                            <w:p w14:paraId="5BB619A6" w14:textId="77777777" w:rsidR="00843579" w:rsidRDefault="00843579">
                              <w:pPr>
                                <w:spacing w:before="155"/>
                                <w:rPr>
                                  <w:color w:val="000000"/>
                                  <w:sz w:val="14"/>
                                </w:rPr>
                              </w:pPr>
                            </w:p>
                            <w:p w14:paraId="5BB619A7" w14:textId="77777777" w:rsidR="00843579" w:rsidRDefault="002D5E79">
                              <w:pPr>
                                <w:ind w:left="24"/>
                                <w:rPr>
                                  <w:b/>
                                  <w:color w:val="000000"/>
                                  <w:sz w:val="14"/>
                                </w:rPr>
                              </w:pPr>
                              <w:r>
                                <w:rPr>
                                  <w:b/>
                                  <w:color w:val="000000"/>
                                  <w:spacing w:val="-4"/>
                                  <w:sz w:val="14"/>
                                </w:rPr>
                                <w:t>$3.6</w:t>
                              </w:r>
                            </w:p>
                          </w:txbxContent>
                        </wps:txbx>
                        <wps:bodyPr wrap="square" lIns="0" tIns="0" rIns="0" bIns="0" rtlCol="0">
                          <a:noAutofit/>
                        </wps:bodyPr>
                      </wps:wsp>
                      <wps:wsp>
                        <wps:cNvPr id="493" name="Textbox 493"/>
                        <wps:cNvSpPr txBox="1"/>
                        <wps:spPr>
                          <a:xfrm>
                            <a:off x="3476138" y="768314"/>
                            <a:ext cx="229235" cy="378460"/>
                          </a:xfrm>
                          <a:prstGeom prst="rect">
                            <a:avLst/>
                          </a:prstGeom>
                          <a:solidFill>
                            <a:srgbClr val="818186"/>
                          </a:solidFill>
                        </wps:spPr>
                        <wps:txbx>
                          <w:txbxContent>
                            <w:p w14:paraId="5BB619A8" w14:textId="77777777" w:rsidR="00843579" w:rsidRDefault="00843579">
                              <w:pPr>
                                <w:rPr>
                                  <w:color w:val="000000"/>
                                  <w:sz w:val="14"/>
                                </w:rPr>
                              </w:pPr>
                            </w:p>
                            <w:p w14:paraId="5BB619A9" w14:textId="77777777" w:rsidR="00843579" w:rsidRDefault="00843579">
                              <w:pPr>
                                <w:spacing w:before="9"/>
                                <w:rPr>
                                  <w:color w:val="000000"/>
                                  <w:sz w:val="14"/>
                                </w:rPr>
                              </w:pPr>
                            </w:p>
                            <w:p w14:paraId="5BB619AA" w14:textId="77777777" w:rsidR="00843579" w:rsidRDefault="002D5E79">
                              <w:pPr>
                                <w:ind w:left="22"/>
                                <w:rPr>
                                  <w:b/>
                                  <w:color w:val="000000"/>
                                  <w:sz w:val="14"/>
                                </w:rPr>
                              </w:pPr>
                              <w:r>
                                <w:rPr>
                                  <w:b/>
                                  <w:color w:val="000000"/>
                                  <w:spacing w:val="-4"/>
                                  <w:sz w:val="14"/>
                                </w:rPr>
                                <w:t>$3.9</w:t>
                              </w:r>
                            </w:p>
                          </w:txbxContent>
                        </wps:txbx>
                        <wps:bodyPr wrap="square" lIns="0" tIns="0" rIns="0" bIns="0" rtlCol="0">
                          <a:noAutofit/>
                        </wps:bodyPr>
                      </wps:wsp>
                      <wps:wsp>
                        <wps:cNvPr id="494" name="Textbox 494"/>
                        <wps:cNvSpPr txBox="1"/>
                        <wps:spPr>
                          <a:xfrm>
                            <a:off x="2372602" y="768314"/>
                            <a:ext cx="229235" cy="355600"/>
                          </a:xfrm>
                          <a:prstGeom prst="rect">
                            <a:avLst/>
                          </a:prstGeom>
                          <a:solidFill>
                            <a:srgbClr val="818186"/>
                          </a:solidFill>
                        </wps:spPr>
                        <wps:txbx>
                          <w:txbxContent>
                            <w:p w14:paraId="5BB619AB" w14:textId="77777777" w:rsidR="00843579" w:rsidRDefault="00843579">
                              <w:pPr>
                                <w:rPr>
                                  <w:color w:val="000000"/>
                                  <w:sz w:val="14"/>
                                </w:rPr>
                              </w:pPr>
                            </w:p>
                            <w:p w14:paraId="5BB619AC" w14:textId="77777777" w:rsidR="00843579" w:rsidRDefault="00843579">
                              <w:pPr>
                                <w:spacing w:before="9"/>
                                <w:rPr>
                                  <w:color w:val="000000"/>
                                  <w:sz w:val="14"/>
                                </w:rPr>
                              </w:pPr>
                            </w:p>
                            <w:p w14:paraId="5BB619AD" w14:textId="77777777" w:rsidR="00843579" w:rsidRDefault="002D5E79">
                              <w:pPr>
                                <w:ind w:left="33"/>
                                <w:rPr>
                                  <w:b/>
                                  <w:color w:val="000000"/>
                                  <w:sz w:val="14"/>
                                </w:rPr>
                              </w:pPr>
                              <w:r>
                                <w:rPr>
                                  <w:b/>
                                  <w:color w:val="000000"/>
                                  <w:spacing w:val="-4"/>
                                  <w:sz w:val="14"/>
                                </w:rPr>
                                <w:t>$3.7</w:t>
                              </w:r>
                            </w:p>
                          </w:txbxContent>
                        </wps:txbx>
                        <wps:bodyPr wrap="square" lIns="0" tIns="0" rIns="0" bIns="0" rtlCol="0">
                          <a:noAutofit/>
                        </wps:bodyPr>
                      </wps:wsp>
                      <wps:wsp>
                        <wps:cNvPr id="495" name="Textbox 495"/>
                        <wps:cNvSpPr txBox="1"/>
                        <wps:spPr>
                          <a:xfrm>
                            <a:off x="1287458" y="750042"/>
                            <a:ext cx="186055" cy="89535"/>
                          </a:xfrm>
                          <a:prstGeom prst="rect">
                            <a:avLst/>
                          </a:prstGeom>
                        </wps:spPr>
                        <wps:txbx>
                          <w:txbxContent>
                            <w:p w14:paraId="5BB619AE" w14:textId="77777777" w:rsidR="00843579" w:rsidRDefault="002D5E79">
                              <w:pPr>
                                <w:spacing w:line="130" w:lineRule="exact"/>
                                <w:rPr>
                                  <w:b/>
                                  <w:sz w:val="14"/>
                                </w:rPr>
                              </w:pPr>
                              <w:r>
                                <w:rPr>
                                  <w:b/>
                                  <w:spacing w:val="-4"/>
                                  <w:sz w:val="14"/>
                                </w:rPr>
                                <w:t>$3.5</w:t>
                              </w:r>
                            </w:p>
                          </w:txbxContent>
                        </wps:txbx>
                        <wps:bodyPr wrap="square" lIns="0" tIns="0" rIns="0" bIns="0" rtlCol="0">
                          <a:noAutofit/>
                        </wps:bodyPr>
                      </wps:wsp>
                      <wps:wsp>
                        <wps:cNvPr id="496" name="Textbox 496"/>
                        <wps:cNvSpPr txBox="1"/>
                        <wps:spPr>
                          <a:xfrm>
                            <a:off x="734328" y="769130"/>
                            <a:ext cx="186055" cy="89535"/>
                          </a:xfrm>
                          <a:prstGeom prst="rect">
                            <a:avLst/>
                          </a:prstGeom>
                        </wps:spPr>
                        <wps:txbx>
                          <w:txbxContent>
                            <w:p w14:paraId="5BB619AF" w14:textId="77777777" w:rsidR="00843579" w:rsidRDefault="002D5E79">
                              <w:pPr>
                                <w:spacing w:line="130" w:lineRule="exact"/>
                                <w:rPr>
                                  <w:b/>
                                  <w:sz w:val="14"/>
                                </w:rPr>
                              </w:pPr>
                              <w:r>
                                <w:rPr>
                                  <w:b/>
                                  <w:spacing w:val="-4"/>
                                  <w:sz w:val="14"/>
                                </w:rPr>
                                <w:t>$3.5</w:t>
                              </w:r>
                            </w:p>
                          </w:txbxContent>
                        </wps:txbx>
                        <wps:bodyPr wrap="square" lIns="0" tIns="0" rIns="0" bIns="0" rtlCol="0">
                          <a:noAutofit/>
                        </wps:bodyPr>
                      </wps:wsp>
                      <wps:wsp>
                        <wps:cNvPr id="497" name="Textbox 497"/>
                        <wps:cNvSpPr txBox="1"/>
                        <wps:spPr>
                          <a:xfrm>
                            <a:off x="1840589" y="692776"/>
                            <a:ext cx="186055" cy="89535"/>
                          </a:xfrm>
                          <a:prstGeom prst="rect">
                            <a:avLst/>
                          </a:prstGeom>
                        </wps:spPr>
                        <wps:txbx>
                          <w:txbxContent>
                            <w:p w14:paraId="5BB619B0" w14:textId="77777777" w:rsidR="00843579" w:rsidRDefault="002D5E79">
                              <w:pPr>
                                <w:spacing w:line="130" w:lineRule="exact"/>
                                <w:rPr>
                                  <w:b/>
                                  <w:sz w:val="14"/>
                                </w:rPr>
                              </w:pPr>
                              <w:r>
                                <w:rPr>
                                  <w:b/>
                                  <w:spacing w:val="-4"/>
                                  <w:sz w:val="14"/>
                                </w:rPr>
                                <w:t>$4.0</w:t>
                              </w:r>
                            </w:p>
                          </w:txbxContent>
                        </wps:txbx>
                        <wps:bodyPr wrap="square" lIns="0" tIns="0" rIns="0" bIns="0" rtlCol="0">
                          <a:noAutofit/>
                        </wps:bodyPr>
                      </wps:wsp>
                      <wps:wsp>
                        <wps:cNvPr id="498" name="Textbox 498"/>
                        <wps:cNvSpPr txBox="1"/>
                        <wps:spPr>
                          <a:xfrm>
                            <a:off x="181197" y="711865"/>
                            <a:ext cx="186055" cy="89535"/>
                          </a:xfrm>
                          <a:prstGeom prst="rect">
                            <a:avLst/>
                          </a:prstGeom>
                        </wps:spPr>
                        <wps:txbx>
                          <w:txbxContent>
                            <w:p w14:paraId="5BB619B1" w14:textId="77777777" w:rsidR="00843579" w:rsidRDefault="002D5E79">
                              <w:pPr>
                                <w:spacing w:line="130" w:lineRule="exact"/>
                                <w:rPr>
                                  <w:b/>
                                  <w:sz w:val="14"/>
                                </w:rPr>
                              </w:pPr>
                              <w:r>
                                <w:rPr>
                                  <w:b/>
                                  <w:spacing w:val="-4"/>
                                  <w:sz w:val="14"/>
                                </w:rPr>
                                <w:t>$4.3</w:t>
                              </w:r>
                            </w:p>
                          </w:txbxContent>
                        </wps:txbx>
                        <wps:bodyPr wrap="square" lIns="0" tIns="0" rIns="0" bIns="0" rtlCol="0">
                          <a:noAutofit/>
                        </wps:bodyPr>
                      </wps:wsp>
                      <wps:wsp>
                        <wps:cNvPr id="499" name="Textbox 499"/>
                        <wps:cNvSpPr txBox="1"/>
                        <wps:spPr>
                          <a:xfrm>
                            <a:off x="2372602" y="367454"/>
                            <a:ext cx="229235" cy="401320"/>
                          </a:xfrm>
                          <a:prstGeom prst="rect">
                            <a:avLst/>
                          </a:prstGeom>
                          <a:solidFill>
                            <a:srgbClr val="A7A8AC"/>
                          </a:solidFill>
                        </wps:spPr>
                        <wps:txbx>
                          <w:txbxContent>
                            <w:p w14:paraId="5BB619B2" w14:textId="77777777" w:rsidR="00843579" w:rsidRDefault="00843579">
                              <w:pPr>
                                <w:rPr>
                                  <w:color w:val="000000"/>
                                  <w:sz w:val="14"/>
                                </w:rPr>
                              </w:pPr>
                            </w:p>
                            <w:p w14:paraId="5BB619B3" w14:textId="77777777" w:rsidR="00843579" w:rsidRDefault="00843579">
                              <w:pPr>
                                <w:spacing w:before="99"/>
                                <w:rPr>
                                  <w:color w:val="000000"/>
                                  <w:sz w:val="14"/>
                                </w:rPr>
                              </w:pPr>
                            </w:p>
                            <w:p w14:paraId="5BB619B4" w14:textId="77777777" w:rsidR="00843579" w:rsidRDefault="002D5E79">
                              <w:pPr>
                                <w:ind w:left="33"/>
                                <w:rPr>
                                  <w:b/>
                                  <w:color w:val="000000"/>
                                  <w:sz w:val="14"/>
                                </w:rPr>
                              </w:pPr>
                              <w:r>
                                <w:rPr>
                                  <w:b/>
                                  <w:color w:val="000000"/>
                                  <w:spacing w:val="-4"/>
                                  <w:sz w:val="14"/>
                                </w:rPr>
                                <w:t>$4.3</w:t>
                              </w:r>
                            </w:p>
                          </w:txbxContent>
                        </wps:txbx>
                        <wps:bodyPr wrap="square" lIns="0" tIns="0" rIns="0" bIns="0" rtlCol="0">
                          <a:noAutofit/>
                        </wps:bodyPr>
                      </wps:wsp>
                      <wps:wsp>
                        <wps:cNvPr id="500" name="Textbox 500"/>
                        <wps:cNvSpPr txBox="1"/>
                        <wps:spPr>
                          <a:xfrm>
                            <a:off x="1269066" y="224290"/>
                            <a:ext cx="229235" cy="325120"/>
                          </a:xfrm>
                          <a:prstGeom prst="rect">
                            <a:avLst/>
                          </a:prstGeom>
                          <a:solidFill>
                            <a:srgbClr val="D0D0D3"/>
                          </a:solidFill>
                        </wps:spPr>
                        <wps:txbx>
                          <w:txbxContent>
                            <w:p w14:paraId="5BB619B5" w14:textId="77777777" w:rsidR="00843579" w:rsidRDefault="00843579">
                              <w:pPr>
                                <w:spacing w:before="110"/>
                                <w:rPr>
                                  <w:color w:val="000000"/>
                                  <w:sz w:val="14"/>
                                </w:rPr>
                              </w:pPr>
                            </w:p>
                            <w:p w14:paraId="5BB619B6" w14:textId="77777777" w:rsidR="00843579" w:rsidRDefault="002D5E79">
                              <w:pPr>
                                <w:ind w:left="28"/>
                                <w:rPr>
                                  <w:b/>
                                  <w:color w:val="000000"/>
                                  <w:sz w:val="14"/>
                                </w:rPr>
                              </w:pPr>
                              <w:r>
                                <w:rPr>
                                  <w:b/>
                                  <w:color w:val="000000"/>
                                  <w:spacing w:val="-4"/>
                                  <w:sz w:val="14"/>
                                </w:rPr>
                                <w:t>$3.5</w:t>
                              </w:r>
                            </w:p>
                          </w:txbxContent>
                        </wps:txbx>
                        <wps:bodyPr wrap="square" lIns="0" tIns="0" rIns="0" bIns="0" rtlCol="0">
                          <a:noAutofit/>
                        </wps:bodyPr>
                      </wps:wsp>
                      <wps:wsp>
                        <wps:cNvPr id="501" name="Textbox 501"/>
                        <wps:cNvSpPr txBox="1"/>
                        <wps:spPr>
                          <a:xfrm>
                            <a:off x="717298" y="224290"/>
                            <a:ext cx="229235" cy="325120"/>
                          </a:xfrm>
                          <a:prstGeom prst="rect">
                            <a:avLst/>
                          </a:prstGeom>
                          <a:solidFill>
                            <a:srgbClr val="D0D0D3"/>
                          </a:solidFill>
                        </wps:spPr>
                        <wps:txbx>
                          <w:txbxContent>
                            <w:p w14:paraId="5BB619B7" w14:textId="77777777" w:rsidR="00843579" w:rsidRDefault="00843579">
                              <w:pPr>
                                <w:spacing w:before="140"/>
                                <w:rPr>
                                  <w:color w:val="000000"/>
                                  <w:sz w:val="14"/>
                                </w:rPr>
                              </w:pPr>
                            </w:p>
                            <w:p w14:paraId="5BB619B8" w14:textId="77777777" w:rsidR="00843579" w:rsidRDefault="002D5E79">
                              <w:pPr>
                                <w:ind w:left="26"/>
                                <w:rPr>
                                  <w:b/>
                                  <w:color w:val="000000"/>
                                  <w:sz w:val="14"/>
                                </w:rPr>
                              </w:pPr>
                              <w:r>
                                <w:rPr>
                                  <w:b/>
                                  <w:color w:val="000000"/>
                                  <w:spacing w:val="-4"/>
                                  <w:sz w:val="14"/>
                                </w:rPr>
                                <w:t>$3.5</w:t>
                              </w:r>
                            </w:p>
                          </w:txbxContent>
                        </wps:txbx>
                        <wps:bodyPr wrap="square" lIns="0" tIns="0" rIns="0" bIns="0" rtlCol="0">
                          <a:noAutofit/>
                        </wps:bodyPr>
                      </wps:wsp>
                      <wps:wsp>
                        <wps:cNvPr id="502" name="Textbox 502"/>
                        <wps:cNvSpPr txBox="1"/>
                        <wps:spPr>
                          <a:xfrm>
                            <a:off x="1820834" y="62037"/>
                            <a:ext cx="229235" cy="367665"/>
                          </a:xfrm>
                          <a:prstGeom prst="rect">
                            <a:avLst/>
                          </a:prstGeom>
                          <a:solidFill>
                            <a:srgbClr val="D0D0D3"/>
                          </a:solidFill>
                        </wps:spPr>
                        <wps:txbx>
                          <w:txbxContent>
                            <w:p w14:paraId="5BB619B9" w14:textId="77777777" w:rsidR="00843579" w:rsidRDefault="00843579">
                              <w:pPr>
                                <w:rPr>
                                  <w:color w:val="000000"/>
                                  <w:sz w:val="14"/>
                                </w:rPr>
                              </w:pPr>
                            </w:p>
                            <w:p w14:paraId="5BB619BA" w14:textId="77777777" w:rsidR="00843579" w:rsidRDefault="00843579">
                              <w:pPr>
                                <w:spacing w:before="39"/>
                                <w:rPr>
                                  <w:color w:val="000000"/>
                                  <w:sz w:val="14"/>
                                </w:rPr>
                              </w:pPr>
                            </w:p>
                            <w:p w14:paraId="5BB619BB" w14:textId="77777777" w:rsidR="00843579" w:rsidRDefault="002D5E79">
                              <w:pPr>
                                <w:ind w:left="31"/>
                                <w:rPr>
                                  <w:b/>
                                  <w:color w:val="000000"/>
                                  <w:sz w:val="14"/>
                                </w:rPr>
                              </w:pPr>
                              <w:r>
                                <w:rPr>
                                  <w:b/>
                                  <w:color w:val="000000"/>
                                  <w:spacing w:val="-4"/>
                                  <w:sz w:val="14"/>
                                </w:rPr>
                                <w:t>$4.0</w:t>
                              </w:r>
                            </w:p>
                          </w:txbxContent>
                        </wps:txbx>
                        <wps:bodyPr wrap="square" lIns="0" tIns="0" rIns="0" bIns="0" rtlCol="0">
                          <a:noAutofit/>
                        </wps:bodyPr>
                      </wps:wsp>
                      <wps:wsp>
                        <wps:cNvPr id="503" name="Textbox 503"/>
                        <wps:cNvSpPr txBox="1"/>
                        <wps:spPr>
                          <a:xfrm>
                            <a:off x="3476138" y="0"/>
                            <a:ext cx="229235" cy="768350"/>
                          </a:xfrm>
                          <a:prstGeom prst="rect">
                            <a:avLst/>
                          </a:prstGeom>
                          <a:solidFill>
                            <a:srgbClr val="D0D0D3"/>
                          </a:solidFill>
                        </wps:spPr>
                        <wps:txbx>
                          <w:txbxContent>
                            <w:p w14:paraId="5BB619BC" w14:textId="77777777" w:rsidR="00843579" w:rsidRDefault="00843579">
                              <w:pPr>
                                <w:rPr>
                                  <w:color w:val="000000"/>
                                  <w:sz w:val="14"/>
                                </w:rPr>
                              </w:pPr>
                            </w:p>
                            <w:p w14:paraId="5BB619BD" w14:textId="77777777" w:rsidR="00843579" w:rsidRDefault="00843579">
                              <w:pPr>
                                <w:rPr>
                                  <w:color w:val="000000"/>
                                  <w:sz w:val="14"/>
                                </w:rPr>
                              </w:pPr>
                            </w:p>
                            <w:p w14:paraId="5BB619BE" w14:textId="77777777" w:rsidR="00843579" w:rsidRDefault="00843579">
                              <w:pPr>
                                <w:rPr>
                                  <w:color w:val="000000"/>
                                  <w:sz w:val="14"/>
                                </w:rPr>
                              </w:pPr>
                            </w:p>
                            <w:p w14:paraId="5BB619BF" w14:textId="77777777" w:rsidR="00843579" w:rsidRDefault="00843579">
                              <w:pPr>
                                <w:rPr>
                                  <w:color w:val="000000"/>
                                  <w:sz w:val="14"/>
                                </w:rPr>
                              </w:pPr>
                            </w:p>
                            <w:p w14:paraId="5BB619C0" w14:textId="77777777" w:rsidR="00843579" w:rsidRDefault="00843579">
                              <w:pPr>
                                <w:rPr>
                                  <w:color w:val="000000"/>
                                  <w:sz w:val="14"/>
                                </w:rPr>
                              </w:pPr>
                            </w:p>
                            <w:p w14:paraId="5BB619C1" w14:textId="77777777" w:rsidR="00843579" w:rsidRDefault="00843579">
                              <w:pPr>
                                <w:spacing w:before="4"/>
                                <w:rPr>
                                  <w:color w:val="000000"/>
                                  <w:sz w:val="14"/>
                                </w:rPr>
                              </w:pPr>
                            </w:p>
                            <w:p w14:paraId="5BB619C2" w14:textId="77777777" w:rsidR="00843579" w:rsidRDefault="002D5E79">
                              <w:pPr>
                                <w:ind w:left="22"/>
                                <w:rPr>
                                  <w:b/>
                                  <w:color w:val="000000"/>
                                  <w:sz w:val="14"/>
                                </w:rPr>
                              </w:pPr>
                              <w:r>
                                <w:rPr>
                                  <w:b/>
                                  <w:color w:val="000000"/>
                                  <w:spacing w:val="-4"/>
                                  <w:sz w:val="14"/>
                                </w:rPr>
                                <w:t>$8.2</w:t>
                              </w:r>
                            </w:p>
                          </w:txbxContent>
                        </wps:txbx>
                        <wps:bodyPr wrap="square" lIns="0" tIns="0" rIns="0" bIns="0" rtlCol="0">
                          <a:noAutofit/>
                        </wps:bodyPr>
                      </wps:wsp>
                      <wps:wsp>
                        <wps:cNvPr id="504" name="Textbox 504"/>
                        <wps:cNvSpPr txBox="1"/>
                        <wps:spPr>
                          <a:xfrm>
                            <a:off x="2372602" y="0"/>
                            <a:ext cx="229235" cy="367665"/>
                          </a:xfrm>
                          <a:prstGeom prst="rect">
                            <a:avLst/>
                          </a:prstGeom>
                          <a:solidFill>
                            <a:srgbClr val="D0D0D3"/>
                          </a:solidFill>
                        </wps:spPr>
                        <wps:txbx>
                          <w:txbxContent>
                            <w:p w14:paraId="5BB619C3" w14:textId="77777777" w:rsidR="00843579" w:rsidRDefault="00843579">
                              <w:pPr>
                                <w:rPr>
                                  <w:color w:val="000000"/>
                                  <w:sz w:val="14"/>
                                </w:rPr>
                              </w:pPr>
                            </w:p>
                            <w:p w14:paraId="5BB619C4" w14:textId="77777777" w:rsidR="00843579" w:rsidRDefault="00843579">
                              <w:pPr>
                                <w:spacing w:before="31"/>
                                <w:rPr>
                                  <w:color w:val="000000"/>
                                  <w:sz w:val="14"/>
                                </w:rPr>
                              </w:pPr>
                            </w:p>
                            <w:p w14:paraId="5BB619C5" w14:textId="77777777" w:rsidR="00843579" w:rsidRDefault="002D5E79">
                              <w:pPr>
                                <w:spacing w:before="1"/>
                                <w:ind w:left="33"/>
                                <w:rPr>
                                  <w:b/>
                                  <w:color w:val="000000"/>
                                  <w:sz w:val="14"/>
                                </w:rPr>
                              </w:pPr>
                              <w:r>
                                <w:rPr>
                                  <w:b/>
                                  <w:color w:val="000000"/>
                                  <w:spacing w:val="-4"/>
                                  <w:sz w:val="14"/>
                                </w:rPr>
                                <w:t>$4.3</w:t>
                              </w:r>
                            </w:p>
                          </w:txbxContent>
                        </wps:txbx>
                        <wps:bodyPr wrap="square" lIns="0" tIns="0" rIns="0" bIns="0" rtlCol="0">
                          <a:noAutofit/>
                        </wps:bodyPr>
                      </wps:wsp>
                      <wps:wsp>
                        <wps:cNvPr id="505" name="Textbox 505"/>
                        <wps:cNvSpPr txBox="1"/>
                        <wps:spPr>
                          <a:xfrm>
                            <a:off x="165530" y="0"/>
                            <a:ext cx="229235" cy="429895"/>
                          </a:xfrm>
                          <a:prstGeom prst="rect">
                            <a:avLst/>
                          </a:prstGeom>
                          <a:solidFill>
                            <a:srgbClr val="D0D0D3"/>
                          </a:solidFill>
                        </wps:spPr>
                        <wps:txbx>
                          <w:txbxContent>
                            <w:p w14:paraId="5BB619C6" w14:textId="77777777" w:rsidR="00843579" w:rsidRDefault="00843579">
                              <w:pPr>
                                <w:rPr>
                                  <w:color w:val="000000"/>
                                  <w:sz w:val="14"/>
                                </w:rPr>
                              </w:pPr>
                            </w:p>
                            <w:p w14:paraId="5BB619C7" w14:textId="77777777" w:rsidR="00843579" w:rsidRDefault="00843579">
                              <w:pPr>
                                <w:spacing w:before="122"/>
                                <w:rPr>
                                  <w:color w:val="000000"/>
                                  <w:sz w:val="14"/>
                                </w:rPr>
                              </w:pPr>
                            </w:p>
                            <w:p w14:paraId="5BB619C8" w14:textId="77777777" w:rsidR="00843579" w:rsidRDefault="002D5E79">
                              <w:pPr>
                                <w:ind w:left="24"/>
                                <w:rPr>
                                  <w:b/>
                                  <w:color w:val="000000"/>
                                  <w:sz w:val="14"/>
                                </w:rPr>
                              </w:pPr>
                              <w:r>
                                <w:rPr>
                                  <w:b/>
                                  <w:color w:val="000000"/>
                                  <w:spacing w:val="-4"/>
                                  <w:sz w:val="14"/>
                                </w:rPr>
                                <w:t>$4.3</w:t>
                              </w:r>
                            </w:p>
                          </w:txbxContent>
                        </wps:txbx>
                        <wps:bodyPr wrap="square" lIns="0" tIns="0" rIns="0" bIns="0" rtlCol="0">
                          <a:noAutofit/>
                        </wps:bodyPr>
                      </wps:wsp>
                    </wpg:wgp>
                  </a:graphicData>
                </a:graphic>
              </wp:anchor>
            </w:drawing>
          </mc:Choice>
          <mc:Fallback>
            <w:pict>
              <v:group w14:anchorId="5BB61662" id="Group 471" o:spid="_x0000_s1330" style="position:absolute;left:0;text-align:left;margin-left:174.2pt;margin-top:10.1pt;width:304.15pt;height:120.65pt;z-index:-251658144;mso-wrap-distance-left:0;mso-wrap-distance-right:0;mso-position-horizontal-relative:page;mso-position-vertical-relative:text" coordsize="38627,15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">
                <v:shape id="Graphic 472" o:spid="_x0000_s1331" style="position:absolute;top:15270;width:38627;height:13;visibility:visible;mso-wrap-style:square;v-text-anchor:top" coordsize="38627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" path="m,l3862376,e" filled="f" strokecolor="#8a8a8a" strokeweight=".26511mm">
                  <v:path arrowok="t"/>
                </v:shape>
                <v:shape id="Graphic 473" o:spid="_x0000_s1332" style="position:absolute;left:1655;top:13696;width:35395;height:1530;visibility:visible;mso-wrap-style:square;v-text-anchor:top" coordsize="3539490,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" path="m228879,19100l,19100,,152717r228879,l228879,19100xem780656,19100r-228892,l551764,152717r228892,l780656,19100xem1332420,9550r-228879,l1103541,152717r228879,l1332420,9550xem1884184,l1655305,r,152717l1884184,152717,1884184,xem2435961,l2207069,r,152717l2435961,152717,2435961,xem3539490,l3310610,r,152717l3539490,152717,3539490,xe" fillcolor="#d01f2e" stroked="f">
                  <v:path arrowok="t"/>
                </v:shape>
                <v:shape id="Graphic 474" o:spid="_x0000_s1333" style="position:absolute;left:1655;top:11214;width:35395;height:2673;visibility:visible;mso-wrap-style:square;v-text-anchor:top" coordsize="3539490,26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" path="m228879,47726l,47726,,267246r228879,l228879,47726xem780656,47726r-228892,l551764,267246r228892,l780656,47726xem1332420,28638r-228879,l1103541,257695r228879,l1332420,28638xem1884184,9550r-228879,l1655305,248145r228879,l1884184,9550xem2435961,l2207069,r,248145l2435961,248145,2435961,xem3539490,l3310610,r,248145l3539490,248145,3539490,xe" fillcolor="#616265" stroked="f">
                  <v:path arrowok="t"/>
                </v:shape>
                <v:shape id="Graphic 475" o:spid="_x0000_s1334" style="position:absolute;left:7172;top:8733;width:7811;height:2959;visibility:visible;mso-wrap-style:square;v-text-anchor:top" coordsize="781050,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" path="m228892,19088l,19088,,295871r228892,l228892,19088xem780656,l551776,r,276783l780656,276783,780656,xe" fillcolor="#818186" stroked="f">
                  <v:path arrowok="t"/>
                </v:shape>
                <v:shape id="Graphic 476" o:spid="_x0000_s1335" style="position:absolute;left:1655;top:4247;width:18847;height:4680;visibility:visible;mso-wrap-style:square;v-text-anchor:top" coordsize="1884680,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" path="m228879,l,,,410400r228879,l228879,xem780656,133616r-228892,l551764,467677r228892,l780656,133616xem1332420,114528r-228879,l1103541,448589r228879,l1332420,114528xem1884184,9550r-228879,l1655305,391312r228879,l1884184,9550xe" fillcolor="#a7a8ac" stroked="f">
                  <v:path arrowok="t"/>
                </v:shape>
                <v:shape id="Textbox 477" o:spid="_x0000_s1336" type="#_x0000_t202" style="position:absolute;left:23726;top:13713;width:13328;height:1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lixgAAANwAAAAPAAAAZHJzL2Rvd25yZXYueG1sRI9Ba8JA&#10;FITvhf6H5RW81U2L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218ZYsYAAADcAAAA&#10;DwAAAAAAAAAAAAAAAAAHAgAAZHJzL2Rvd25yZXYueG1sUEsFBgAAAAADAAMAtwAAAPoCAAAAAA==&#10;" filled="f" stroked="f">
                  <v:textbox inset="0,0,0,0">
                    <w:txbxContent>
                      <w:p w14:paraId="5BB61996" w14:textId="77777777" w:rsidR="00843579" w:rsidRDefault="002D5E79">
                        <w:pPr>
                          <w:spacing w:before="58"/>
                          <w:ind w:right="63"/>
                          <w:jc w:val="right"/>
                          <w:rPr>
                            <w:b/>
                            <w:sz w:val="14"/>
                          </w:rPr>
                        </w:pPr>
                        <w:r>
                          <w:rPr>
                            <w:b/>
                            <w:spacing w:val="-4"/>
                            <w:sz w:val="14"/>
                          </w:rPr>
                          <w:t>$1.7</w:t>
                        </w:r>
                      </w:p>
                    </w:txbxContent>
                  </v:textbox>
                </v:shape>
                <v:shape id="Textbox 478" o:spid="_x0000_s1337" type="#_x0000_t202" style="position:absolute;left:18208;top:13713;width:7810;height:1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I0QwgAAANwAAAAPAAAAZHJzL2Rvd25yZXYueG1sRE/Pa8Iw&#10;FL4P/B/CE3abqS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CqwI0QwgAAANwAAAAPAAAA&#10;AAAAAAAAAAAAAAcCAABkcnMvZG93bnJldi54bWxQSwUGAAAAAAMAAwC3AAAA9gIAAAAA&#10;" filled="f" stroked="f">
                  <v:textbox inset="0,0,0,0">
                    <w:txbxContent>
                      <w:p w14:paraId="5BB61997" w14:textId="77777777" w:rsidR="00843579" w:rsidRDefault="002D5E79">
                        <w:pPr>
                          <w:spacing w:before="58"/>
                          <w:ind w:right="52"/>
                          <w:jc w:val="right"/>
                          <w:rPr>
                            <w:b/>
                            <w:sz w:val="14"/>
                          </w:rPr>
                        </w:pPr>
                        <w:r>
                          <w:rPr>
                            <w:b/>
                            <w:spacing w:val="-4"/>
                            <w:sz w:val="14"/>
                          </w:rPr>
                          <w:t>$1.7</w:t>
                        </w:r>
                      </w:p>
                    </w:txbxContent>
                  </v:textbox>
                </v:shape>
                <v:shape id="Textbox 479" o:spid="_x0000_s1338" type="#_x0000_t202" style="position:absolute;left:12690;top:13731;width:7811;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14:paraId="5BB61998" w14:textId="77777777" w:rsidR="00843579" w:rsidRDefault="002D5E79">
                        <w:pPr>
                          <w:spacing w:before="55"/>
                          <w:ind w:right="54"/>
                          <w:jc w:val="right"/>
                          <w:rPr>
                            <w:b/>
                            <w:sz w:val="14"/>
                          </w:rPr>
                        </w:pPr>
                        <w:r>
                          <w:rPr>
                            <w:b/>
                            <w:spacing w:val="-4"/>
                            <w:sz w:val="14"/>
                          </w:rPr>
                          <w:t>$1.7</w:t>
                        </w:r>
                      </w:p>
                    </w:txbxContent>
                  </v:textbox>
                </v:shape>
                <v:shape id="Textbox 480" o:spid="_x0000_s1339" type="#_x0000_t202" style="position:absolute;left:7172;top:13767;width:7811;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14:paraId="5BB61999" w14:textId="77777777" w:rsidR="00843579" w:rsidRDefault="002D5E79">
                        <w:pPr>
                          <w:spacing w:before="64"/>
                          <w:ind w:right="56"/>
                          <w:jc w:val="right"/>
                          <w:rPr>
                            <w:b/>
                            <w:sz w:val="14"/>
                          </w:rPr>
                        </w:pPr>
                        <w:r>
                          <w:rPr>
                            <w:b/>
                            <w:spacing w:val="-4"/>
                            <w:sz w:val="14"/>
                          </w:rPr>
                          <w:t>$1.6</w:t>
                        </w:r>
                      </w:p>
                    </w:txbxContent>
                  </v:textbox>
                </v:shape>
                <v:shape id="Textbox 481" o:spid="_x0000_s1340" type="#_x0000_t202" style="position:absolute;left:7343;top:14372;width:1860;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1SqxQAAANwAAAAPAAAAZHJzL2Rvd25yZXYueG1sRI9Ba8JA&#10;FITvhf6H5RV6azYWEU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AOL1SqxQAAANwAAAAP&#10;AAAAAAAAAAAAAAAAAAcCAABkcnMvZG93bnJldi54bWxQSwUGAAAAAAMAAwC3AAAA+QIAAAAA&#10;" filled="f" stroked="f">
                  <v:textbox inset="0,0,0,0">
                    <w:txbxContent>
                      <w:p w14:paraId="5BB6199A" w14:textId="77777777" w:rsidR="00843579" w:rsidRDefault="002D5E79">
                        <w:pPr>
                          <w:spacing w:line="130" w:lineRule="exact"/>
                          <w:rPr>
                            <w:b/>
                            <w:sz w:val="14"/>
                          </w:rPr>
                        </w:pPr>
                        <w:r>
                          <w:rPr>
                            <w:b/>
                            <w:spacing w:val="-4"/>
                            <w:sz w:val="14"/>
                          </w:rPr>
                          <w:t>$1.5</w:t>
                        </w:r>
                      </w:p>
                    </w:txbxContent>
                  </v:textbox>
                </v:shape>
                <v:shape id="Textbox 482" o:spid="_x0000_s1341" type="#_x0000_t202" style="position:absolute;left:1811;top:14372;width:1861;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xAAAANwAAAAPAAAAZHJzL2Rvd25yZXYueG1sRI9Ba8JA&#10;FITvgv9heQVvuqmI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P79yt3EAAAA3AAAAA8A&#10;AAAAAAAAAAAAAAAABwIAAGRycy9kb3ducmV2LnhtbFBLBQYAAAAAAwADALcAAAD4AgAAAAA=&#10;" filled="f" stroked="f">
                  <v:textbox inset="0,0,0,0">
                    <w:txbxContent>
                      <w:p w14:paraId="5BB6199B" w14:textId="77777777" w:rsidR="00843579" w:rsidRDefault="002D5E79">
                        <w:pPr>
                          <w:spacing w:line="130" w:lineRule="exact"/>
                          <w:rPr>
                            <w:b/>
                            <w:sz w:val="14"/>
                          </w:rPr>
                        </w:pPr>
                        <w:r>
                          <w:rPr>
                            <w:b/>
                            <w:spacing w:val="-4"/>
                            <w:sz w:val="14"/>
                          </w:rPr>
                          <w:t>$1.5</w:t>
                        </w:r>
                      </w:p>
                    </w:txbxContent>
                  </v:textbox>
                </v:shape>
                <v:shape id="Textbox 483" o:spid="_x0000_s1342" type="#_x0000_t202" style="position:absolute;left:34904;top:12463;width:1860;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14:paraId="5BB6199C" w14:textId="77777777" w:rsidR="00843579" w:rsidRDefault="002D5E79">
                        <w:pPr>
                          <w:spacing w:line="130" w:lineRule="exact"/>
                          <w:rPr>
                            <w:b/>
                            <w:sz w:val="14"/>
                          </w:rPr>
                        </w:pPr>
                        <w:r>
                          <w:rPr>
                            <w:b/>
                            <w:spacing w:val="-4"/>
                            <w:sz w:val="14"/>
                          </w:rPr>
                          <w:t>$2.6</w:t>
                        </w:r>
                      </w:p>
                    </w:txbxContent>
                  </v:textbox>
                </v:shape>
                <v:shape id="Textbox 484" o:spid="_x0000_s1343" type="#_x0000_t202" style="position:absolute;left:12874;top:12558;width:1861;height: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14:paraId="5BB6199D" w14:textId="77777777" w:rsidR="00843579" w:rsidRDefault="002D5E79">
                        <w:pPr>
                          <w:spacing w:line="130" w:lineRule="exact"/>
                          <w:rPr>
                            <w:b/>
                            <w:sz w:val="14"/>
                          </w:rPr>
                        </w:pPr>
                        <w:r>
                          <w:rPr>
                            <w:b/>
                            <w:spacing w:val="-4"/>
                            <w:sz w:val="14"/>
                          </w:rPr>
                          <w:t>$2.4</w:t>
                        </w:r>
                      </w:p>
                    </w:txbxContent>
                  </v:textbox>
                </v:shape>
                <v:shape id="Textbox 485" o:spid="_x0000_s1344" type="#_x0000_t202" style="position:absolute;left:7343;top:12654;width:1860;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14:paraId="5BB6199E" w14:textId="77777777" w:rsidR="00843579" w:rsidRDefault="002D5E79">
                        <w:pPr>
                          <w:spacing w:line="130" w:lineRule="exact"/>
                          <w:rPr>
                            <w:b/>
                            <w:sz w:val="14"/>
                          </w:rPr>
                        </w:pPr>
                        <w:r>
                          <w:rPr>
                            <w:b/>
                            <w:spacing w:val="-4"/>
                            <w:sz w:val="14"/>
                          </w:rPr>
                          <w:t>$2.3</w:t>
                        </w:r>
                      </w:p>
                    </w:txbxContent>
                  </v:textbox>
                </v:shape>
                <v:shape id="Textbox 486" o:spid="_x0000_s1345" type="#_x0000_t202" style="position:absolute;left:1811;top:12654;width:1861;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szexQAAANwAAAAPAAAAZHJzL2Rvd25yZXYueG1sRI9Ba8JA&#10;FITvBf/D8oTe6sYi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CBxszexQAAANwAAAAP&#10;AAAAAAAAAAAAAAAAAAcCAABkcnMvZG93bnJldi54bWxQSwUGAAAAAAMAAwC3AAAA+QIAAAAA&#10;" filled="f" stroked="f">
                  <v:textbox inset="0,0,0,0">
                    <w:txbxContent>
                      <w:p w14:paraId="5BB6199F" w14:textId="77777777" w:rsidR="00843579" w:rsidRDefault="002D5E79">
                        <w:pPr>
                          <w:spacing w:line="130" w:lineRule="exact"/>
                          <w:rPr>
                            <w:b/>
                            <w:sz w:val="14"/>
                          </w:rPr>
                        </w:pPr>
                        <w:r>
                          <w:rPr>
                            <w:b/>
                            <w:spacing w:val="-4"/>
                            <w:sz w:val="14"/>
                          </w:rPr>
                          <w:t>$2.3</w:t>
                        </w:r>
                      </w:p>
                    </w:txbxContent>
                  </v:textbox>
                </v:shape>
                <v:shape id="Textbox 487" o:spid="_x0000_s1346" type="#_x0000_t202" style="position:absolute;left:23937;top:12463;width:1860;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lFxQAAANwAAAAPAAAAZHJzL2Rvd25yZXYueG1sRI9Ba8JA&#10;FITvBf/D8oTe6kYR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DuimlFxQAAANwAAAAP&#10;AAAAAAAAAAAAAAAAAAcCAABkcnMvZG93bnJldi54bWxQSwUGAAAAAAMAAwC3AAAA+QIAAAAA&#10;" filled="f" stroked="f">
                  <v:textbox inset="0,0,0,0">
                    <w:txbxContent>
                      <w:p w14:paraId="5BB619A0" w14:textId="77777777" w:rsidR="00843579" w:rsidRDefault="002D5E79">
                        <w:pPr>
                          <w:spacing w:line="130" w:lineRule="exact"/>
                          <w:rPr>
                            <w:b/>
                            <w:sz w:val="14"/>
                          </w:rPr>
                        </w:pPr>
                        <w:r>
                          <w:rPr>
                            <w:b/>
                            <w:spacing w:val="-4"/>
                            <w:sz w:val="14"/>
                          </w:rPr>
                          <w:t>$2.6</w:t>
                        </w:r>
                      </w:p>
                    </w:txbxContent>
                  </v:textbox>
                </v:shape>
                <v:shape id="Textbox 488" o:spid="_x0000_s1347" type="#_x0000_t202" style="position:absolute;left:18405;top:12463;width:1861;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03wQAAANwAAAAPAAAAZHJzL2Rvd25yZXYueG1sRE9Ni8Iw&#10;EL0L+x/CLHjTVB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J8V/TfBAAAA3AAAAA8AAAAA&#10;AAAAAAAAAAAABwIAAGRycy9kb3ducmV2LnhtbFBLBQYAAAAAAwADALcAAAD1AgAAAAA=&#10;" filled="f" stroked="f">
                  <v:textbox inset="0,0,0,0">
                    <w:txbxContent>
                      <w:p w14:paraId="5BB619A1" w14:textId="77777777" w:rsidR="00843579" w:rsidRDefault="002D5E79">
                        <w:pPr>
                          <w:spacing w:line="130" w:lineRule="exact"/>
                          <w:rPr>
                            <w:b/>
                            <w:sz w:val="14"/>
                          </w:rPr>
                        </w:pPr>
                        <w:r>
                          <w:rPr>
                            <w:b/>
                            <w:spacing w:val="-4"/>
                            <w:sz w:val="14"/>
                          </w:rPr>
                          <w:t>$2.5</w:t>
                        </w:r>
                      </w:p>
                    </w:txbxContent>
                  </v:textbox>
                </v:shape>
                <v:shape id="Textbox 489" o:spid="_x0000_s1348" type="#_x0000_t202" style="position:absolute;left:12874;top:10268;width:1861;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Vis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DwWVisxQAAANwAAAAP&#10;AAAAAAAAAAAAAAAAAAcCAABkcnMvZG93bnJldi54bWxQSwUGAAAAAAMAAwC3AAAA+QIAAAAA&#10;" filled="f" stroked="f">
                  <v:textbox inset="0,0,0,0">
                    <w:txbxContent>
                      <w:p w14:paraId="5BB619A2" w14:textId="77777777" w:rsidR="00843579" w:rsidRDefault="002D5E79">
                        <w:pPr>
                          <w:spacing w:line="130" w:lineRule="exact"/>
                          <w:rPr>
                            <w:b/>
                            <w:sz w:val="14"/>
                          </w:rPr>
                        </w:pPr>
                        <w:r>
                          <w:rPr>
                            <w:b/>
                            <w:spacing w:val="-4"/>
                            <w:sz w:val="14"/>
                          </w:rPr>
                          <w:t>$3.0</w:t>
                        </w:r>
                      </w:p>
                    </w:txbxContent>
                  </v:textbox>
                </v:shape>
                <v:shape id="Textbox 490" o:spid="_x0000_s1349" type="#_x0000_t202" style="position:absolute;left:7343;top:10459;width:1860;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fswwAAANwAAAAPAAAAZHJzL2Rvd25yZXYueG1sRE/Pa8Iw&#10;FL4L+x/CE3bTVBm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5Lpn7MMAAADcAAAADwAA&#10;AAAAAAAAAAAAAAAHAgAAZHJzL2Rvd25yZXYueG1sUEsFBgAAAAADAAMAtwAAAPcCAAAAAA==&#10;" filled="f" stroked="f">
                  <v:textbox inset="0,0,0,0">
                    <w:txbxContent>
                      <w:p w14:paraId="5BB619A3" w14:textId="77777777" w:rsidR="00843579" w:rsidRDefault="002D5E79">
                        <w:pPr>
                          <w:spacing w:line="130" w:lineRule="exact"/>
                          <w:rPr>
                            <w:b/>
                            <w:sz w:val="14"/>
                          </w:rPr>
                        </w:pPr>
                        <w:r>
                          <w:rPr>
                            <w:b/>
                            <w:spacing w:val="-4"/>
                            <w:sz w:val="14"/>
                          </w:rPr>
                          <w:t>$3.0</w:t>
                        </w:r>
                      </w:p>
                    </w:txbxContent>
                  </v:textbox>
                </v:shape>
                <v:shape id="Textbox 491" o:spid="_x0000_s1350" type="#_x0000_t202" style="position:absolute;left:18208;top:8255;width:2292;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" fillcolor="#818186" stroked="f">
                  <v:textbox inset="0,0,0,0">
                    <w:txbxContent>
                      <w:p w14:paraId="5BB619A4" w14:textId="77777777" w:rsidR="00843579" w:rsidRDefault="00843579">
                        <w:pPr>
                          <w:spacing w:before="95"/>
                          <w:rPr>
                            <w:color w:val="000000"/>
                            <w:sz w:val="14"/>
                          </w:rPr>
                        </w:pPr>
                      </w:p>
                      <w:p w14:paraId="5BB619A5" w14:textId="77777777" w:rsidR="00843579" w:rsidRDefault="002D5E79">
                        <w:pPr>
                          <w:ind w:left="31"/>
                          <w:rPr>
                            <w:b/>
                            <w:color w:val="000000"/>
                            <w:sz w:val="14"/>
                          </w:rPr>
                        </w:pPr>
                        <w:r>
                          <w:rPr>
                            <w:b/>
                            <w:color w:val="000000"/>
                            <w:spacing w:val="-4"/>
                            <w:sz w:val="14"/>
                          </w:rPr>
                          <w:t>$3.4</w:t>
                        </w:r>
                      </w:p>
                    </w:txbxContent>
                  </v:textbox>
                </v:shape>
                <v:shape id="Textbox 492" o:spid="_x0000_s1351" type="#_x0000_t202" style="position:absolute;left:1655;top:8255;width:2292;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" fillcolor="#818186" stroked="f">
                  <v:textbox inset="0,0,0,0">
                    <w:txbxContent>
                      <w:p w14:paraId="5BB619A6" w14:textId="77777777" w:rsidR="00843579" w:rsidRDefault="00843579">
                        <w:pPr>
                          <w:spacing w:before="155"/>
                          <w:rPr>
                            <w:color w:val="000000"/>
                            <w:sz w:val="14"/>
                          </w:rPr>
                        </w:pPr>
                      </w:p>
                      <w:p w14:paraId="5BB619A7" w14:textId="77777777" w:rsidR="00843579" w:rsidRDefault="002D5E79">
                        <w:pPr>
                          <w:ind w:left="24"/>
                          <w:rPr>
                            <w:b/>
                            <w:color w:val="000000"/>
                            <w:sz w:val="14"/>
                          </w:rPr>
                        </w:pPr>
                        <w:r>
                          <w:rPr>
                            <w:b/>
                            <w:color w:val="000000"/>
                            <w:spacing w:val="-4"/>
                            <w:sz w:val="14"/>
                          </w:rPr>
                          <w:t>$3.6</w:t>
                        </w:r>
                      </w:p>
                    </w:txbxContent>
                  </v:textbox>
                </v:shape>
                <v:shape id="Textbox 493" o:spid="_x0000_s1352" type="#_x0000_t202" style="position:absolute;left:34761;top:7683;width:2292;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" fillcolor="#818186" stroked="f">
                  <v:textbox inset="0,0,0,0">
                    <w:txbxContent>
                      <w:p w14:paraId="5BB619A8" w14:textId="77777777" w:rsidR="00843579" w:rsidRDefault="00843579">
                        <w:pPr>
                          <w:rPr>
                            <w:color w:val="000000"/>
                            <w:sz w:val="14"/>
                          </w:rPr>
                        </w:pPr>
                      </w:p>
                      <w:p w14:paraId="5BB619A9" w14:textId="77777777" w:rsidR="00843579" w:rsidRDefault="00843579">
                        <w:pPr>
                          <w:spacing w:before="9"/>
                          <w:rPr>
                            <w:color w:val="000000"/>
                            <w:sz w:val="14"/>
                          </w:rPr>
                        </w:pPr>
                      </w:p>
                      <w:p w14:paraId="5BB619AA" w14:textId="77777777" w:rsidR="00843579" w:rsidRDefault="002D5E79">
                        <w:pPr>
                          <w:ind w:left="22"/>
                          <w:rPr>
                            <w:b/>
                            <w:color w:val="000000"/>
                            <w:sz w:val="14"/>
                          </w:rPr>
                        </w:pPr>
                        <w:r>
                          <w:rPr>
                            <w:b/>
                            <w:color w:val="000000"/>
                            <w:spacing w:val="-4"/>
                            <w:sz w:val="14"/>
                          </w:rPr>
                          <w:t>$3.9</w:t>
                        </w:r>
                      </w:p>
                    </w:txbxContent>
                  </v:textbox>
                </v:shape>
                <v:shape id="Textbox 494" o:spid="_x0000_s1353" type="#_x0000_t202" style="position:absolute;left:23726;top:7683;width:2292;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" fillcolor="#818186" stroked="f">
                  <v:textbox inset="0,0,0,0">
                    <w:txbxContent>
                      <w:p w14:paraId="5BB619AB" w14:textId="77777777" w:rsidR="00843579" w:rsidRDefault="00843579">
                        <w:pPr>
                          <w:rPr>
                            <w:color w:val="000000"/>
                            <w:sz w:val="14"/>
                          </w:rPr>
                        </w:pPr>
                      </w:p>
                      <w:p w14:paraId="5BB619AC" w14:textId="77777777" w:rsidR="00843579" w:rsidRDefault="00843579">
                        <w:pPr>
                          <w:spacing w:before="9"/>
                          <w:rPr>
                            <w:color w:val="000000"/>
                            <w:sz w:val="14"/>
                          </w:rPr>
                        </w:pPr>
                      </w:p>
                      <w:p w14:paraId="5BB619AD" w14:textId="77777777" w:rsidR="00843579" w:rsidRDefault="002D5E79">
                        <w:pPr>
                          <w:ind w:left="33"/>
                          <w:rPr>
                            <w:b/>
                            <w:color w:val="000000"/>
                            <w:sz w:val="14"/>
                          </w:rPr>
                        </w:pPr>
                        <w:r>
                          <w:rPr>
                            <w:b/>
                            <w:color w:val="000000"/>
                            <w:spacing w:val="-4"/>
                            <w:sz w:val="14"/>
                          </w:rPr>
                          <w:t>$3.7</w:t>
                        </w:r>
                      </w:p>
                    </w:txbxContent>
                  </v:textbox>
                </v:shape>
                <v:shape id="Textbox 495" o:spid="_x0000_s1354" type="#_x0000_t202" style="position:absolute;left:12874;top:7500;width:1861;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14:paraId="5BB619AE" w14:textId="77777777" w:rsidR="00843579" w:rsidRDefault="002D5E79">
                        <w:pPr>
                          <w:spacing w:line="130" w:lineRule="exact"/>
                          <w:rPr>
                            <w:b/>
                            <w:sz w:val="14"/>
                          </w:rPr>
                        </w:pPr>
                        <w:r>
                          <w:rPr>
                            <w:b/>
                            <w:spacing w:val="-4"/>
                            <w:sz w:val="14"/>
                          </w:rPr>
                          <w:t>$3.5</w:t>
                        </w:r>
                      </w:p>
                    </w:txbxContent>
                  </v:textbox>
                </v:shape>
                <v:shape id="Textbox 496" o:spid="_x0000_s1355" type="#_x0000_t202" style="position:absolute;left:7343;top:7691;width:1860;height: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14:paraId="5BB619AF" w14:textId="77777777" w:rsidR="00843579" w:rsidRDefault="002D5E79">
                        <w:pPr>
                          <w:spacing w:line="130" w:lineRule="exact"/>
                          <w:rPr>
                            <w:b/>
                            <w:sz w:val="14"/>
                          </w:rPr>
                        </w:pPr>
                        <w:r>
                          <w:rPr>
                            <w:b/>
                            <w:spacing w:val="-4"/>
                            <w:sz w:val="14"/>
                          </w:rPr>
                          <w:t>$3.5</w:t>
                        </w:r>
                      </w:p>
                    </w:txbxContent>
                  </v:textbox>
                </v:shape>
                <v:shape id="Textbox 497" o:spid="_x0000_s1356" type="#_x0000_t202" style="position:absolute;left:18405;top:6927;width:1861;height: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filled="f" stroked="f">
                  <v:textbox inset="0,0,0,0">
                    <w:txbxContent>
                      <w:p w14:paraId="5BB619B0" w14:textId="77777777" w:rsidR="00843579" w:rsidRDefault="002D5E79">
                        <w:pPr>
                          <w:spacing w:line="130" w:lineRule="exact"/>
                          <w:rPr>
                            <w:b/>
                            <w:sz w:val="14"/>
                          </w:rPr>
                        </w:pPr>
                        <w:r>
                          <w:rPr>
                            <w:b/>
                            <w:spacing w:val="-4"/>
                            <w:sz w:val="14"/>
                          </w:rPr>
                          <w:t>$4.0</w:t>
                        </w:r>
                      </w:p>
                    </w:txbxContent>
                  </v:textbox>
                </v:shape>
                <v:shape id="Textbox 498" o:spid="_x0000_s1357" type="#_x0000_t202" style="position:absolute;left:1811;top:7118;width:1861;height: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GvqwwAAANwAAAAPAAAAZHJzL2Rvd25yZXYueG1sRE/Pa8Iw&#10;FL4L+x/CE3bTVBm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Gsxr6sMAAADcAAAADwAA&#10;AAAAAAAAAAAAAAAHAgAAZHJzL2Rvd25yZXYueG1sUEsFBgAAAAADAAMAtwAAAPcCAAAAAA==&#10;" filled="f" stroked="f">
                  <v:textbox inset="0,0,0,0">
                    <w:txbxContent>
                      <w:p w14:paraId="5BB619B1" w14:textId="77777777" w:rsidR="00843579" w:rsidRDefault="002D5E79">
                        <w:pPr>
                          <w:spacing w:line="130" w:lineRule="exact"/>
                          <w:rPr>
                            <w:b/>
                            <w:sz w:val="14"/>
                          </w:rPr>
                        </w:pPr>
                        <w:r>
                          <w:rPr>
                            <w:b/>
                            <w:spacing w:val="-4"/>
                            <w:sz w:val="14"/>
                          </w:rPr>
                          <w:t>$4.3</w:t>
                        </w:r>
                      </w:p>
                    </w:txbxContent>
                  </v:textbox>
                </v:shape>
                <v:shape id="Textbox 499" o:spid="_x0000_s1358" type="#_x0000_t202" style="position:absolute;left:23726;top:3674;width:2292;height:4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" fillcolor="#a7a8ac" stroked="f">
                  <v:textbox inset="0,0,0,0">
                    <w:txbxContent>
                      <w:p w14:paraId="5BB619B2" w14:textId="77777777" w:rsidR="00843579" w:rsidRDefault="00843579">
                        <w:pPr>
                          <w:rPr>
                            <w:color w:val="000000"/>
                            <w:sz w:val="14"/>
                          </w:rPr>
                        </w:pPr>
                      </w:p>
                      <w:p w14:paraId="5BB619B3" w14:textId="77777777" w:rsidR="00843579" w:rsidRDefault="00843579">
                        <w:pPr>
                          <w:spacing w:before="99"/>
                          <w:rPr>
                            <w:color w:val="000000"/>
                            <w:sz w:val="14"/>
                          </w:rPr>
                        </w:pPr>
                      </w:p>
                      <w:p w14:paraId="5BB619B4" w14:textId="77777777" w:rsidR="00843579" w:rsidRDefault="002D5E79">
                        <w:pPr>
                          <w:ind w:left="33"/>
                          <w:rPr>
                            <w:b/>
                            <w:color w:val="000000"/>
                            <w:sz w:val="14"/>
                          </w:rPr>
                        </w:pPr>
                        <w:r>
                          <w:rPr>
                            <w:b/>
                            <w:color w:val="000000"/>
                            <w:spacing w:val="-4"/>
                            <w:sz w:val="14"/>
                          </w:rPr>
                          <w:t>$4.3</w:t>
                        </w:r>
                      </w:p>
                    </w:txbxContent>
                  </v:textbox>
                </v:shape>
                <v:shape id="Textbox 500" o:spid="_x0000_s1359" type="#_x0000_t202" style="position:absolute;left:12690;top:2242;width:2293;height:3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" fillcolor="#d0d0d3" stroked="f">
                  <v:textbox inset="0,0,0,0">
                    <w:txbxContent>
                      <w:p w14:paraId="5BB619B5" w14:textId="77777777" w:rsidR="00843579" w:rsidRDefault="00843579">
                        <w:pPr>
                          <w:spacing w:before="110"/>
                          <w:rPr>
                            <w:color w:val="000000"/>
                            <w:sz w:val="14"/>
                          </w:rPr>
                        </w:pPr>
                      </w:p>
                      <w:p w14:paraId="5BB619B6" w14:textId="77777777" w:rsidR="00843579" w:rsidRDefault="002D5E79">
                        <w:pPr>
                          <w:ind w:left="28"/>
                          <w:rPr>
                            <w:b/>
                            <w:color w:val="000000"/>
                            <w:sz w:val="14"/>
                          </w:rPr>
                        </w:pPr>
                        <w:r>
                          <w:rPr>
                            <w:b/>
                            <w:color w:val="000000"/>
                            <w:spacing w:val="-4"/>
                            <w:sz w:val="14"/>
                          </w:rPr>
                          <w:t>$3.5</w:t>
                        </w:r>
                      </w:p>
                    </w:txbxContent>
                  </v:textbox>
                </v:shape>
                <v:shape id="Textbox 501" o:spid="_x0000_s1360" type="#_x0000_t202" style="position:absolute;left:7172;top:2242;width:2293;height:3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" fillcolor="#d0d0d3" stroked="f">
                  <v:textbox inset="0,0,0,0">
                    <w:txbxContent>
                      <w:p w14:paraId="5BB619B7" w14:textId="77777777" w:rsidR="00843579" w:rsidRDefault="00843579">
                        <w:pPr>
                          <w:spacing w:before="140"/>
                          <w:rPr>
                            <w:color w:val="000000"/>
                            <w:sz w:val="14"/>
                          </w:rPr>
                        </w:pPr>
                      </w:p>
                      <w:p w14:paraId="5BB619B8" w14:textId="77777777" w:rsidR="00843579" w:rsidRDefault="002D5E79">
                        <w:pPr>
                          <w:ind w:left="26"/>
                          <w:rPr>
                            <w:b/>
                            <w:color w:val="000000"/>
                            <w:sz w:val="14"/>
                          </w:rPr>
                        </w:pPr>
                        <w:r>
                          <w:rPr>
                            <w:b/>
                            <w:color w:val="000000"/>
                            <w:spacing w:val="-4"/>
                            <w:sz w:val="14"/>
                          </w:rPr>
                          <w:t>$3.5</w:t>
                        </w:r>
                      </w:p>
                    </w:txbxContent>
                  </v:textbox>
                </v:shape>
                <v:shape id="Textbox 502" o:spid="_x0000_s1361" type="#_x0000_t202" style="position:absolute;left:18208;top:620;width:2292;height:3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" fillcolor="#d0d0d3" stroked="f">
                  <v:textbox inset="0,0,0,0">
                    <w:txbxContent>
                      <w:p w14:paraId="5BB619B9" w14:textId="77777777" w:rsidR="00843579" w:rsidRDefault="00843579">
                        <w:pPr>
                          <w:rPr>
                            <w:color w:val="000000"/>
                            <w:sz w:val="14"/>
                          </w:rPr>
                        </w:pPr>
                      </w:p>
                      <w:p w14:paraId="5BB619BA" w14:textId="77777777" w:rsidR="00843579" w:rsidRDefault="00843579">
                        <w:pPr>
                          <w:spacing w:before="39"/>
                          <w:rPr>
                            <w:color w:val="000000"/>
                            <w:sz w:val="14"/>
                          </w:rPr>
                        </w:pPr>
                      </w:p>
                      <w:p w14:paraId="5BB619BB" w14:textId="77777777" w:rsidR="00843579" w:rsidRDefault="002D5E79">
                        <w:pPr>
                          <w:ind w:left="31"/>
                          <w:rPr>
                            <w:b/>
                            <w:color w:val="000000"/>
                            <w:sz w:val="14"/>
                          </w:rPr>
                        </w:pPr>
                        <w:r>
                          <w:rPr>
                            <w:b/>
                            <w:color w:val="000000"/>
                            <w:spacing w:val="-4"/>
                            <w:sz w:val="14"/>
                          </w:rPr>
                          <w:t>$4.0</w:t>
                        </w:r>
                      </w:p>
                    </w:txbxContent>
                  </v:textbox>
                </v:shape>
                <v:shape id="Textbox 503" o:spid="_x0000_s1362" type="#_x0000_t202" style="position:absolute;left:34761;width:2292;height:7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" fillcolor="#d0d0d3" stroked="f">
                  <v:textbox inset="0,0,0,0">
                    <w:txbxContent>
                      <w:p w14:paraId="5BB619BC" w14:textId="77777777" w:rsidR="00843579" w:rsidRDefault="00843579">
                        <w:pPr>
                          <w:rPr>
                            <w:color w:val="000000"/>
                            <w:sz w:val="14"/>
                          </w:rPr>
                        </w:pPr>
                      </w:p>
                      <w:p w14:paraId="5BB619BD" w14:textId="77777777" w:rsidR="00843579" w:rsidRDefault="00843579">
                        <w:pPr>
                          <w:rPr>
                            <w:color w:val="000000"/>
                            <w:sz w:val="14"/>
                          </w:rPr>
                        </w:pPr>
                      </w:p>
                      <w:p w14:paraId="5BB619BE" w14:textId="77777777" w:rsidR="00843579" w:rsidRDefault="00843579">
                        <w:pPr>
                          <w:rPr>
                            <w:color w:val="000000"/>
                            <w:sz w:val="14"/>
                          </w:rPr>
                        </w:pPr>
                      </w:p>
                      <w:p w14:paraId="5BB619BF" w14:textId="77777777" w:rsidR="00843579" w:rsidRDefault="00843579">
                        <w:pPr>
                          <w:rPr>
                            <w:color w:val="000000"/>
                            <w:sz w:val="14"/>
                          </w:rPr>
                        </w:pPr>
                      </w:p>
                      <w:p w14:paraId="5BB619C0" w14:textId="77777777" w:rsidR="00843579" w:rsidRDefault="00843579">
                        <w:pPr>
                          <w:rPr>
                            <w:color w:val="000000"/>
                            <w:sz w:val="14"/>
                          </w:rPr>
                        </w:pPr>
                      </w:p>
                      <w:p w14:paraId="5BB619C1" w14:textId="77777777" w:rsidR="00843579" w:rsidRDefault="00843579">
                        <w:pPr>
                          <w:spacing w:before="4"/>
                          <w:rPr>
                            <w:color w:val="000000"/>
                            <w:sz w:val="14"/>
                          </w:rPr>
                        </w:pPr>
                      </w:p>
                      <w:p w14:paraId="5BB619C2" w14:textId="77777777" w:rsidR="00843579" w:rsidRDefault="002D5E79">
                        <w:pPr>
                          <w:ind w:left="22"/>
                          <w:rPr>
                            <w:b/>
                            <w:color w:val="000000"/>
                            <w:sz w:val="14"/>
                          </w:rPr>
                        </w:pPr>
                        <w:r>
                          <w:rPr>
                            <w:b/>
                            <w:color w:val="000000"/>
                            <w:spacing w:val="-4"/>
                            <w:sz w:val="14"/>
                          </w:rPr>
                          <w:t>$8.2</w:t>
                        </w:r>
                      </w:p>
                    </w:txbxContent>
                  </v:textbox>
                </v:shape>
                <v:shape id="Textbox 504" o:spid="_x0000_s1363" type="#_x0000_t202" style="position:absolute;left:23726;width:2292;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" fillcolor="#d0d0d3" stroked="f">
                  <v:textbox inset="0,0,0,0">
                    <w:txbxContent>
                      <w:p w14:paraId="5BB619C3" w14:textId="77777777" w:rsidR="00843579" w:rsidRDefault="00843579">
                        <w:pPr>
                          <w:rPr>
                            <w:color w:val="000000"/>
                            <w:sz w:val="14"/>
                          </w:rPr>
                        </w:pPr>
                      </w:p>
                      <w:p w14:paraId="5BB619C4" w14:textId="77777777" w:rsidR="00843579" w:rsidRDefault="00843579">
                        <w:pPr>
                          <w:spacing w:before="31"/>
                          <w:rPr>
                            <w:color w:val="000000"/>
                            <w:sz w:val="14"/>
                          </w:rPr>
                        </w:pPr>
                      </w:p>
                      <w:p w14:paraId="5BB619C5" w14:textId="77777777" w:rsidR="00843579" w:rsidRDefault="002D5E79">
                        <w:pPr>
                          <w:spacing w:before="1"/>
                          <w:ind w:left="33"/>
                          <w:rPr>
                            <w:b/>
                            <w:color w:val="000000"/>
                            <w:sz w:val="14"/>
                          </w:rPr>
                        </w:pPr>
                        <w:r>
                          <w:rPr>
                            <w:b/>
                            <w:color w:val="000000"/>
                            <w:spacing w:val="-4"/>
                            <w:sz w:val="14"/>
                          </w:rPr>
                          <w:t>$4.3</w:t>
                        </w:r>
                      </w:p>
                    </w:txbxContent>
                  </v:textbox>
                </v:shape>
                <v:shape id="Textbox 505" o:spid="_x0000_s1364" type="#_x0000_t202" style="position:absolute;left:1655;width:2292;height:4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" fillcolor="#d0d0d3" stroked="f">
                  <v:textbox inset="0,0,0,0">
                    <w:txbxContent>
                      <w:p w14:paraId="5BB619C6" w14:textId="77777777" w:rsidR="00843579" w:rsidRDefault="00843579">
                        <w:pPr>
                          <w:rPr>
                            <w:color w:val="000000"/>
                            <w:sz w:val="14"/>
                          </w:rPr>
                        </w:pPr>
                      </w:p>
                      <w:p w14:paraId="5BB619C7" w14:textId="77777777" w:rsidR="00843579" w:rsidRDefault="00843579">
                        <w:pPr>
                          <w:spacing w:before="122"/>
                          <w:rPr>
                            <w:color w:val="000000"/>
                            <w:sz w:val="14"/>
                          </w:rPr>
                        </w:pPr>
                      </w:p>
                      <w:p w14:paraId="5BB619C8" w14:textId="77777777" w:rsidR="00843579" w:rsidRDefault="002D5E79">
                        <w:pPr>
                          <w:ind w:left="24"/>
                          <w:rPr>
                            <w:b/>
                            <w:color w:val="000000"/>
                            <w:sz w:val="14"/>
                          </w:rPr>
                        </w:pPr>
                        <w:r>
                          <w:rPr>
                            <w:b/>
                            <w:color w:val="000000"/>
                            <w:spacing w:val="-4"/>
                            <w:sz w:val="14"/>
                          </w:rPr>
                          <w:t>$4.3</w:t>
                        </w:r>
                      </w:p>
                    </w:txbxContent>
                  </v:textbox>
                </v:shape>
                <w10:wrap anchorx="page"/>
              </v:group>
            </w:pict>
          </mc:Fallback>
        </mc:AlternateContent>
      </w:r>
      <w:r>
        <w:rPr>
          <w:b/>
          <w:spacing w:val="-4"/>
          <w:sz w:val="14"/>
        </w:rPr>
        <w:t>16.0</w:t>
      </w:r>
    </w:p>
    <w:p w14:paraId="5BB603E6" w14:textId="77777777" w:rsidR="00843579" w:rsidRDefault="002D5E79">
      <w:pPr>
        <w:pStyle w:val="BodyText"/>
        <w:rPr>
          <w:b/>
          <w:sz w:val="14"/>
        </w:rPr>
      </w:pPr>
      <w:r>
        <w:br w:type="column"/>
      </w:r>
    </w:p>
    <w:p w14:paraId="5BB603E7" w14:textId="77777777" w:rsidR="00843579" w:rsidRDefault="00843579">
      <w:pPr>
        <w:pStyle w:val="BodyText"/>
        <w:rPr>
          <w:b/>
          <w:sz w:val="14"/>
        </w:rPr>
      </w:pPr>
    </w:p>
    <w:p w14:paraId="5BB603E8" w14:textId="77777777" w:rsidR="00843579" w:rsidRDefault="00843579">
      <w:pPr>
        <w:pStyle w:val="BodyText"/>
        <w:spacing w:before="48"/>
        <w:rPr>
          <w:b/>
          <w:sz w:val="14"/>
        </w:rPr>
      </w:pPr>
    </w:p>
    <w:p w14:paraId="5BB603E9" w14:textId="77777777" w:rsidR="00843579" w:rsidRDefault="002D5E79">
      <w:pPr>
        <w:tabs>
          <w:tab w:val="left" w:pos="1429"/>
        </w:tabs>
        <w:spacing w:before="1"/>
        <w:ind w:left="558"/>
        <w:rPr>
          <w:b/>
          <w:sz w:val="14"/>
        </w:rPr>
      </w:pPr>
      <w:r>
        <w:rPr>
          <w:b/>
          <w:spacing w:val="-4"/>
          <w:position w:val="-2"/>
          <w:sz w:val="14"/>
        </w:rPr>
        <w:t>13.8</w:t>
      </w:r>
      <w:r>
        <w:rPr>
          <w:b/>
          <w:position w:val="-2"/>
          <w:sz w:val="14"/>
        </w:rPr>
        <w:tab/>
      </w:r>
      <w:r>
        <w:rPr>
          <w:b/>
          <w:spacing w:val="-4"/>
          <w:sz w:val="14"/>
        </w:rPr>
        <w:t>14.0</w:t>
      </w:r>
    </w:p>
    <w:p w14:paraId="5BB603EA" w14:textId="77777777" w:rsidR="00843579" w:rsidRDefault="002D5E79">
      <w:pPr>
        <w:pStyle w:val="BodyText"/>
        <w:spacing w:before="130"/>
        <w:rPr>
          <w:b/>
          <w:sz w:val="14"/>
        </w:rPr>
      </w:pPr>
      <w:r>
        <w:br w:type="column"/>
      </w:r>
    </w:p>
    <w:p w14:paraId="5BB603EB" w14:textId="77777777" w:rsidR="00843579" w:rsidRDefault="002D5E79">
      <w:pPr>
        <w:jc w:val="right"/>
        <w:rPr>
          <w:b/>
          <w:sz w:val="14"/>
        </w:rPr>
      </w:pPr>
      <w:r>
        <w:rPr>
          <w:b/>
          <w:spacing w:val="-4"/>
          <w:sz w:val="14"/>
        </w:rPr>
        <w:t>15.6</w:t>
      </w:r>
    </w:p>
    <w:p w14:paraId="5BB603EC" w14:textId="77777777" w:rsidR="00843579" w:rsidRDefault="002D5E79">
      <w:pPr>
        <w:tabs>
          <w:tab w:val="left" w:pos="2285"/>
        </w:tabs>
        <w:spacing w:before="141"/>
        <w:ind w:left="543"/>
        <w:rPr>
          <w:b/>
          <w:position w:val="-2"/>
          <w:sz w:val="14"/>
        </w:rPr>
      </w:pPr>
      <w:r>
        <w:br w:type="column"/>
      </w:r>
      <w:r>
        <w:rPr>
          <w:b/>
          <w:spacing w:val="-4"/>
          <w:sz w:val="14"/>
        </w:rPr>
        <w:t>16.6</w:t>
      </w:r>
      <w:r>
        <w:rPr>
          <w:b/>
          <w:sz w:val="14"/>
        </w:rPr>
        <w:tab/>
      </w:r>
      <w:r>
        <w:rPr>
          <w:b/>
          <w:spacing w:val="-4"/>
          <w:position w:val="-2"/>
          <w:sz w:val="14"/>
        </w:rPr>
        <w:t>16.4</w:t>
      </w:r>
    </w:p>
    <w:p w14:paraId="5BB603ED" w14:textId="77777777" w:rsidR="00843579" w:rsidRDefault="00843579">
      <w:pPr>
        <w:rPr>
          <w:b/>
          <w:position w:val="-2"/>
          <w:sz w:val="14"/>
        </w:rPr>
        <w:sectPr w:rsidR="00843579">
          <w:type w:val="continuous"/>
          <w:pgSz w:w="12240" w:h="15840"/>
          <w:pgMar w:top="940" w:right="0" w:bottom="280" w:left="0" w:header="0" w:footer="500" w:gutter="0"/>
          <w:cols w:num="5" w:space="720" w:equalWidth="0">
            <w:col w:w="3245" w:space="40"/>
            <w:col w:w="759" w:space="39"/>
            <w:col w:w="1703" w:space="39"/>
            <w:col w:w="832" w:space="39"/>
            <w:col w:w="5544"/>
          </w:cols>
        </w:sectPr>
      </w:pPr>
    </w:p>
    <w:p w14:paraId="5BB603EE" w14:textId="77777777" w:rsidR="00843579" w:rsidRDefault="002D5E79">
      <w:pPr>
        <w:ind w:left="2996"/>
        <w:rPr>
          <w:sz w:val="20"/>
        </w:rPr>
      </w:pPr>
      <w:r>
        <w:rPr>
          <w:noProof/>
          <w:position w:val="7"/>
          <w:sz w:val="20"/>
        </w:rPr>
        <mc:AlternateContent>
          <mc:Choice Requires="wpg">
            <w:drawing>
              <wp:inline distT="0" distB="0" distL="0" distR="0" wp14:anchorId="5BB61664" wp14:editId="5BB61665">
                <wp:extent cx="86360" cy="191135"/>
                <wp:effectExtent l="0" t="0" r="0" b="8889"/>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360" cy="191135"/>
                          <a:chOff x="0" y="0"/>
                          <a:chExt cx="86360" cy="191135"/>
                        </a:xfrm>
                      </wpg:grpSpPr>
                      <wps:wsp>
                        <wps:cNvPr id="507" name="Graphic 507"/>
                        <wps:cNvSpPr/>
                        <wps:spPr>
                          <a:xfrm>
                            <a:off x="0" y="0"/>
                            <a:ext cx="86360" cy="86360"/>
                          </a:xfrm>
                          <a:custGeom>
                            <a:avLst/>
                            <a:gdLst/>
                            <a:ahLst/>
                            <a:cxnLst/>
                            <a:rect l="l" t="t" r="r" b="b"/>
                            <a:pathLst>
                              <a:path w="86360" h="86360">
                                <a:moveTo>
                                  <a:pt x="85830" y="85898"/>
                                </a:moveTo>
                                <a:lnTo>
                                  <a:pt x="0" y="85898"/>
                                </a:lnTo>
                                <a:lnTo>
                                  <a:pt x="0" y="0"/>
                                </a:lnTo>
                                <a:lnTo>
                                  <a:pt x="85830" y="0"/>
                                </a:lnTo>
                                <a:lnTo>
                                  <a:pt x="85830" y="85898"/>
                                </a:lnTo>
                                <a:close/>
                              </a:path>
                            </a:pathLst>
                          </a:custGeom>
                          <a:solidFill>
                            <a:srgbClr val="D0D0D3"/>
                          </a:solidFill>
                        </wps:spPr>
                        <wps:bodyPr wrap="square" lIns="0" tIns="0" rIns="0" bIns="0" rtlCol="0">
                          <a:prstTxWarp prst="textNoShape">
                            <a:avLst/>
                          </a:prstTxWarp>
                          <a:noAutofit/>
                        </wps:bodyPr>
                      </wps:wsp>
                      <wps:wsp>
                        <wps:cNvPr id="508" name="Graphic 508"/>
                        <wps:cNvSpPr/>
                        <wps:spPr>
                          <a:xfrm>
                            <a:off x="0" y="104987"/>
                            <a:ext cx="86360" cy="86360"/>
                          </a:xfrm>
                          <a:custGeom>
                            <a:avLst/>
                            <a:gdLst/>
                            <a:ahLst/>
                            <a:cxnLst/>
                            <a:rect l="l" t="t" r="r" b="b"/>
                            <a:pathLst>
                              <a:path w="86360" h="86360">
                                <a:moveTo>
                                  <a:pt x="85830" y="85898"/>
                                </a:moveTo>
                                <a:lnTo>
                                  <a:pt x="0" y="85898"/>
                                </a:lnTo>
                                <a:lnTo>
                                  <a:pt x="0" y="0"/>
                                </a:lnTo>
                                <a:lnTo>
                                  <a:pt x="85830" y="0"/>
                                </a:lnTo>
                                <a:lnTo>
                                  <a:pt x="85830" y="85898"/>
                                </a:lnTo>
                                <a:close/>
                              </a:path>
                            </a:pathLst>
                          </a:custGeom>
                          <a:solidFill>
                            <a:srgbClr val="616265"/>
                          </a:solidFill>
                        </wps:spPr>
                        <wps:bodyPr wrap="square" lIns="0" tIns="0" rIns="0" bIns="0" rtlCol="0">
                          <a:prstTxWarp prst="textNoShape">
                            <a:avLst/>
                          </a:prstTxWarp>
                          <a:noAutofit/>
                        </wps:bodyPr>
                      </wps:wsp>
                    </wpg:wgp>
                  </a:graphicData>
                </a:graphic>
              </wp:inline>
            </w:drawing>
          </mc:Choice>
          <mc:Fallback>
            <w:pict>
              <v:group w14:anchorId="780BA504" id="Group 506" o:spid="_x0000_s1026" style="width:6.8pt;height:15.05pt;mso-position-horizontal-relative:char;mso-position-vertical-relative:line" coordsize="86360,191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">
                <v:shape id="Graphic 507" o:spid="_x0000_s1027" style="position:absolute;width:86360;height:86360;visibility:visible;mso-wrap-style:square;v-text-anchor:top" coordsize="8636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" path="m85830,85898l,85898,,,85830,r,85898xe" fillcolor="#d0d0d3" stroked="f">
                  <v:path arrowok="t"/>
                </v:shape>
                <v:shape id="Graphic 508" o:spid="_x0000_s1028" style="position:absolute;top:104987;width:86360;height:86360;visibility:visible;mso-wrap-style:square;v-text-anchor:top" coordsize="8636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" path="m85830,85898l,85898,,,85830,r,85898xe" fillcolor="#616265" stroked="f">
                  <v:path arrowok="t"/>
                </v:shape>
                <w10:anchorlock/>
              </v:group>
            </w:pict>
          </mc:Fallback>
        </mc:AlternateContent>
      </w:r>
      <w:r>
        <w:rPr>
          <w:noProof/>
          <w:sz w:val="20"/>
        </w:rPr>
        <mc:AlternateContent>
          <mc:Choice Requires="wps">
            <w:drawing>
              <wp:inline distT="0" distB="0" distL="0" distR="0" wp14:anchorId="5BB61666" wp14:editId="5BB61667">
                <wp:extent cx="3990975" cy="812165"/>
                <wp:effectExtent l="0" t="0" r="0" b="0"/>
                <wp:docPr id="509" name="Text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0975" cy="812165"/>
                        </a:xfrm>
                        <a:prstGeom prst="rect">
                          <a:avLst/>
                        </a:prstGeom>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1184"/>
                              <w:gridCol w:w="795"/>
                              <w:gridCol w:w="947"/>
                              <w:gridCol w:w="871"/>
                              <w:gridCol w:w="1255"/>
                              <w:gridCol w:w="1233"/>
                            </w:tblGrid>
                            <w:tr w:rsidR="00843579" w14:paraId="5BB619D0" w14:textId="77777777">
                              <w:trPr>
                                <w:trHeight w:val="809"/>
                              </w:trPr>
                              <w:tc>
                                <w:tcPr>
                                  <w:tcW w:w="1184" w:type="dxa"/>
                                </w:tcPr>
                                <w:p w14:paraId="5BB619C9" w14:textId="77777777" w:rsidR="00843579" w:rsidRDefault="002D5E79">
                                  <w:pPr>
                                    <w:pStyle w:val="TableParagraph"/>
                                    <w:spacing w:before="35"/>
                                    <w:ind w:left="592"/>
                                    <w:rPr>
                                      <w:sz w:val="14"/>
                                    </w:rPr>
                                  </w:pPr>
                                  <w:r>
                                    <w:rPr>
                                      <w:spacing w:val="-4"/>
                                      <w:sz w:val="14"/>
                                    </w:rPr>
                                    <w:t>2021</w:t>
                                  </w:r>
                                </w:p>
                              </w:tc>
                              <w:tc>
                                <w:tcPr>
                                  <w:tcW w:w="795" w:type="dxa"/>
                                </w:tcPr>
                                <w:p w14:paraId="5BB619CA" w14:textId="77777777" w:rsidR="00843579" w:rsidRDefault="002D5E79">
                                  <w:pPr>
                                    <w:pStyle w:val="TableParagraph"/>
                                    <w:spacing w:before="35"/>
                                    <w:ind w:left="279"/>
                                    <w:rPr>
                                      <w:sz w:val="14"/>
                                    </w:rPr>
                                  </w:pPr>
                                  <w:r>
                                    <w:rPr>
                                      <w:spacing w:val="-4"/>
                                      <w:sz w:val="14"/>
                                    </w:rPr>
                                    <w:t>2022</w:t>
                                  </w:r>
                                </w:p>
                              </w:tc>
                              <w:tc>
                                <w:tcPr>
                                  <w:tcW w:w="947" w:type="dxa"/>
                                </w:tcPr>
                                <w:p w14:paraId="5BB619CB" w14:textId="77777777" w:rsidR="00843579" w:rsidRDefault="002D5E79">
                                  <w:pPr>
                                    <w:pStyle w:val="TableParagraph"/>
                                    <w:spacing w:before="35"/>
                                    <w:ind w:left="355"/>
                                    <w:rPr>
                                      <w:sz w:val="14"/>
                                    </w:rPr>
                                  </w:pPr>
                                  <w:r>
                                    <w:rPr>
                                      <w:spacing w:val="-4"/>
                                      <w:sz w:val="14"/>
                                    </w:rPr>
                                    <w:t>2023</w:t>
                                  </w:r>
                                </w:p>
                              </w:tc>
                              <w:tc>
                                <w:tcPr>
                                  <w:tcW w:w="871" w:type="dxa"/>
                                </w:tcPr>
                                <w:p w14:paraId="5BB619CC" w14:textId="77777777" w:rsidR="00843579" w:rsidRDefault="002D5E79">
                                  <w:pPr>
                                    <w:pStyle w:val="TableParagraph"/>
                                    <w:spacing w:before="35"/>
                                    <w:ind w:left="279"/>
                                    <w:rPr>
                                      <w:sz w:val="14"/>
                                    </w:rPr>
                                  </w:pPr>
                                  <w:r>
                                    <w:rPr>
                                      <w:spacing w:val="-4"/>
                                      <w:sz w:val="14"/>
                                    </w:rPr>
                                    <w:t>2024</w:t>
                                  </w:r>
                                </w:p>
                              </w:tc>
                              <w:tc>
                                <w:tcPr>
                                  <w:tcW w:w="1255" w:type="dxa"/>
                                </w:tcPr>
                                <w:p w14:paraId="5BB619CD" w14:textId="77777777" w:rsidR="00843579" w:rsidRDefault="002D5E79">
                                  <w:pPr>
                                    <w:pStyle w:val="TableParagraph"/>
                                    <w:spacing w:before="35"/>
                                    <w:ind w:left="279"/>
                                    <w:rPr>
                                      <w:sz w:val="14"/>
                                    </w:rPr>
                                  </w:pPr>
                                  <w:r>
                                    <w:rPr>
                                      <w:spacing w:val="-4"/>
                                      <w:sz w:val="14"/>
                                    </w:rPr>
                                    <w:t>2025</w:t>
                                  </w:r>
                                </w:p>
                              </w:tc>
                              <w:tc>
                                <w:tcPr>
                                  <w:tcW w:w="1233" w:type="dxa"/>
                                </w:tcPr>
                                <w:p w14:paraId="5BB619CE" w14:textId="77777777" w:rsidR="00843579" w:rsidRDefault="002D5E79">
                                  <w:pPr>
                                    <w:pStyle w:val="TableParagraph"/>
                                    <w:spacing w:before="35"/>
                                    <w:ind w:left="612"/>
                                    <w:jc w:val="center"/>
                                    <w:rPr>
                                      <w:sz w:val="14"/>
                                    </w:rPr>
                                  </w:pPr>
                                  <w:r>
                                    <w:rPr>
                                      <w:spacing w:val="-4"/>
                                      <w:sz w:val="14"/>
                                    </w:rPr>
                                    <w:t>2024</w:t>
                                  </w:r>
                                </w:p>
                                <w:p w14:paraId="5BB619CF" w14:textId="77777777" w:rsidR="00843579" w:rsidRDefault="002D5E79">
                                  <w:pPr>
                                    <w:pStyle w:val="TableParagraph"/>
                                    <w:spacing w:line="252" w:lineRule="auto"/>
                                    <w:ind w:left="663" w:right="48" w:hanging="1"/>
                                    <w:jc w:val="center"/>
                                    <w:rPr>
                                      <w:sz w:val="14"/>
                                    </w:rPr>
                                  </w:pPr>
                                  <w:r>
                                    <w:rPr>
                                      <w:spacing w:val="-2"/>
                                      <w:sz w:val="14"/>
                                    </w:rPr>
                                    <w:t>Direct</w:t>
                                  </w:r>
                                  <w:r>
                                    <w:rPr>
                                      <w:spacing w:val="40"/>
                                      <w:sz w:val="14"/>
                                    </w:rPr>
                                    <w:t xml:space="preserve"> </w:t>
                                  </w:r>
                                  <w:r>
                                    <w:rPr>
                                      <w:spacing w:val="-4"/>
                                      <w:sz w:val="14"/>
                                    </w:rPr>
                                    <w:t>Peer</w:t>
                                  </w:r>
                                  <w:r>
                                    <w:rPr>
                                      <w:spacing w:val="40"/>
                                      <w:sz w:val="14"/>
                                    </w:rPr>
                                    <w:t xml:space="preserve"> </w:t>
                                  </w:r>
                                  <w:r>
                                    <w:rPr>
                                      <w:spacing w:val="-2"/>
                                      <w:sz w:val="14"/>
                                    </w:rPr>
                                    <w:t>Average</w:t>
                                  </w:r>
                                </w:p>
                              </w:tc>
                            </w:tr>
                            <w:tr w:rsidR="00843579" w14:paraId="5BB619D5" w14:textId="77777777">
                              <w:trPr>
                                <w:trHeight w:val="469"/>
                              </w:trPr>
                              <w:tc>
                                <w:tcPr>
                                  <w:tcW w:w="1979" w:type="dxa"/>
                                  <w:gridSpan w:val="2"/>
                                </w:tcPr>
                                <w:p w14:paraId="5BB619D1" w14:textId="77777777" w:rsidR="00843579" w:rsidRDefault="002D5E79">
                                  <w:pPr>
                                    <w:pStyle w:val="TableParagraph"/>
                                    <w:spacing w:before="82"/>
                                    <w:ind w:left="50"/>
                                    <w:rPr>
                                      <w:sz w:val="14"/>
                                    </w:rPr>
                                  </w:pPr>
                                  <w:r>
                                    <w:rPr>
                                      <w:sz w:val="14"/>
                                    </w:rPr>
                                    <w:t>Performance</w:t>
                                  </w:r>
                                  <w:r>
                                    <w:rPr>
                                      <w:spacing w:val="-8"/>
                                      <w:sz w:val="14"/>
                                    </w:rPr>
                                    <w:t xml:space="preserve"> </w:t>
                                  </w:r>
                                  <w:r>
                                    <w:rPr>
                                      <w:spacing w:val="-2"/>
                                      <w:sz w:val="14"/>
                                    </w:rPr>
                                    <w:t>Stock</w:t>
                                  </w:r>
                                </w:p>
                                <w:p w14:paraId="5BB619D2" w14:textId="77777777" w:rsidR="00843579" w:rsidRDefault="002D5E79">
                                  <w:pPr>
                                    <w:pStyle w:val="TableParagraph"/>
                                    <w:spacing w:before="4"/>
                                    <w:ind w:left="50"/>
                                    <w:rPr>
                                      <w:sz w:val="14"/>
                                    </w:rPr>
                                  </w:pPr>
                                  <w:r>
                                    <w:rPr>
                                      <w:sz w:val="14"/>
                                    </w:rPr>
                                    <w:t>Short</w:t>
                                  </w:r>
                                  <w:r>
                                    <w:rPr>
                                      <w:spacing w:val="-10"/>
                                      <w:sz w:val="14"/>
                                    </w:rPr>
                                    <w:t xml:space="preserve"> </w:t>
                                  </w:r>
                                  <w:r>
                                    <w:rPr>
                                      <w:sz w:val="14"/>
                                    </w:rPr>
                                    <w:t>Term</w:t>
                                  </w:r>
                                  <w:r>
                                    <w:rPr>
                                      <w:spacing w:val="-9"/>
                                      <w:sz w:val="14"/>
                                    </w:rPr>
                                    <w:t xml:space="preserve"> </w:t>
                                  </w:r>
                                  <w:r>
                                    <w:rPr>
                                      <w:sz w:val="14"/>
                                    </w:rPr>
                                    <w:t>Incentive</w:t>
                                  </w:r>
                                  <w:r>
                                    <w:rPr>
                                      <w:spacing w:val="-8"/>
                                      <w:sz w:val="14"/>
                                    </w:rPr>
                                    <w:t xml:space="preserve"> </w:t>
                                  </w:r>
                                  <w:r>
                                    <w:rPr>
                                      <w:spacing w:val="-2"/>
                                      <w:sz w:val="14"/>
                                    </w:rPr>
                                    <w:t>(STI)</w:t>
                                  </w:r>
                                </w:p>
                              </w:tc>
                              <w:tc>
                                <w:tcPr>
                                  <w:tcW w:w="1818" w:type="dxa"/>
                                  <w:gridSpan w:val="2"/>
                                </w:tcPr>
                                <w:p w14:paraId="5BB619D3" w14:textId="77777777" w:rsidR="00843579" w:rsidRDefault="002D5E79">
                                  <w:pPr>
                                    <w:pStyle w:val="TableParagraph"/>
                                    <w:spacing w:before="77" w:line="247" w:lineRule="auto"/>
                                    <w:ind w:left="203" w:right="437"/>
                                    <w:rPr>
                                      <w:sz w:val="14"/>
                                    </w:rPr>
                                  </w:pPr>
                                  <w:r>
                                    <w:rPr>
                                      <w:sz w:val="14"/>
                                    </w:rPr>
                                    <w:t>Performance</w:t>
                                  </w:r>
                                  <w:r>
                                    <w:rPr>
                                      <w:spacing w:val="-10"/>
                                      <w:sz w:val="14"/>
                                    </w:rPr>
                                    <w:t xml:space="preserve"> </w:t>
                                  </w:r>
                                  <w:r>
                                    <w:rPr>
                                      <w:sz w:val="14"/>
                                    </w:rPr>
                                    <w:t>Cash</w:t>
                                  </w:r>
                                  <w:r>
                                    <w:rPr>
                                      <w:spacing w:val="40"/>
                                      <w:sz w:val="14"/>
                                    </w:rPr>
                                    <w:t xml:space="preserve"> </w:t>
                                  </w:r>
                                  <w:r>
                                    <w:rPr>
                                      <w:sz w:val="14"/>
                                    </w:rPr>
                                    <w:t>Base</w:t>
                                  </w:r>
                                  <w:r>
                                    <w:rPr>
                                      <w:spacing w:val="-6"/>
                                      <w:sz w:val="14"/>
                                    </w:rPr>
                                    <w:t xml:space="preserve"> </w:t>
                                  </w:r>
                                  <w:r>
                                    <w:rPr>
                                      <w:sz w:val="14"/>
                                    </w:rPr>
                                    <w:t>Salary</w:t>
                                  </w:r>
                                </w:p>
                              </w:tc>
                              <w:tc>
                                <w:tcPr>
                                  <w:tcW w:w="2488" w:type="dxa"/>
                                  <w:gridSpan w:val="2"/>
                                </w:tcPr>
                                <w:p w14:paraId="5BB619D4" w14:textId="77777777" w:rsidR="00843579" w:rsidRDefault="002D5E79">
                                  <w:pPr>
                                    <w:pStyle w:val="TableParagraph"/>
                                    <w:spacing w:before="82"/>
                                    <w:ind w:left="518"/>
                                    <w:rPr>
                                      <w:sz w:val="14"/>
                                    </w:rPr>
                                  </w:pPr>
                                  <w:r>
                                    <w:rPr>
                                      <w:sz w:val="14"/>
                                    </w:rPr>
                                    <w:t>Time</w:t>
                                  </w:r>
                                  <w:r>
                                    <w:rPr>
                                      <w:spacing w:val="-7"/>
                                      <w:sz w:val="14"/>
                                    </w:rPr>
                                    <w:t xml:space="preserve"> </w:t>
                                  </w:r>
                                  <w:r>
                                    <w:rPr>
                                      <w:sz w:val="14"/>
                                    </w:rPr>
                                    <w:t>Based</w:t>
                                  </w:r>
                                  <w:r>
                                    <w:rPr>
                                      <w:spacing w:val="-5"/>
                                      <w:sz w:val="14"/>
                                    </w:rPr>
                                    <w:t xml:space="preserve"> </w:t>
                                  </w:r>
                                  <w:r>
                                    <w:rPr>
                                      <w:sz w:val="14"/>
                                    </w:rPr>
                                    <w:t>Restricted</w:t>
                                  </w:r>
                                  <w:r>
                                    <w:rPr>
                                      <w:spacing w:val="-4"/>
                                      <w:sz w:val="14"/>
                                    </w:rPr>
                                    <w:t xml:space="preserve"> </w:t>
                                  </w:r>
                                  <w:r>
                                    <w:rPr>
                                      <w:spacing w:val="-2"/>
                                      <w:sz w:val="14"/>
                                    </w:rPr>
                                    <w:t>Stock</w:t>
                                  </w:r>
                                </w:p>
                              </w:tc>
                            </w:tr>
                          </w:tbl>
                          <w:p w14:paraId="5BB619D6" w14:textId="77777777" w:rsidR="00843579" w:rsidRDefault="00843579">
                            <w:pPr>
                              <w:pStyle w:val="BodyText"/>
                            </w:pPr>
                          </w:p>
                        </w:txbxContent>
                      </wps:txbx>
                      <wps:bodyPr wrap="square" lIns="0" tIns="0" rIns="0" bIns="0" rtlCol="0">
                        <a:noAutofit/>
                      </wps:bodyPr>
                    </wps:wsp>
                  </a:graphicData>
                </a:graphic>
              </wp:inline>
            </w:drawing>
          </mc:Choice>
          <mc:Fallback>
            <w:pict>
              <v:shape w14:anchorId="5BB61666" id="Textbox 509" o:spid="_x0000_s1365" type="#_x0000_t202" style="width:314.25pt;height:6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184"/>
                        <w:gridCol w:w="795"/>
                        <w:gridCol w:w="947"/>
                        <w:gridCol w:w="871"/>
                        <w:gridCol w:w="1255"/>
                        <w:gridCol w:w="1233"/>
                      </w:tblGrid>
                      <w:tr w:rsidR="00843579" w14:paraId="5BB619D0" w14:textId="77777777">
                        <w:trPr>
                          <w:trHeight w:val="809"/>
                        </w:trPr>
                        <w:tc>
                          <w:tcPr>
                            <w:tcW w:w="1184" w:type="dxa"/>
                          </w:tcPr>
                          <w:p w14:paraId="5BB619C9" w14:textId="77777777" w:rsidR="00843579" w:rsidRDefault="002D5E79">
                            <w:pPr>
                              <w:pStyle w:val="TableParagraph"/>
                              <w:spacing w:before="35"/>
                              <w:ind w:left="592"/>
                              <w:rPr>
                                <w:sz w:val="14"/>
                              </w:rPr>
                            </w:pPr>
                            <w:r>
                              <w:rPr>
                                <w:spacing w:val="-4"/>
                                <w:sz w:val="14"/>
                              </w:rPr>
                              <w:t>2021</w:t>
                            </w:r>
                          </w:p>
                        </w:tc>
                        <w:tc>
                          <w:tcPr>
                            <w:tcW w:w="795" w:type="dxa"/>
                          </w:tcPr>
                          <w:p w14:paraId="5BB619CA" w14:textId="77777777" w:rsidR="00843579" w:rsidRDefault="002D5E79">
                            <w:pPr>
                              <w:pStyle w:val="TableParagraph"/>
                              <w:spacing w:before="35"/>
                              <w:ind w:left="279"/>
                              <w:rPr>
                                <w:sz w:val="14"/>
                              </w:rPr>
                            </w:pPr>
                            <w:r>
                              <w:rPr>
                                <w:spacing w:val="-4"/>
                                <w:sz w:val="14"/>
                              </w:rPr>
                              <w:t>2022</w:t>
                            </w:r>
                          </w:p>
                        </w:tc>
                        <w:tc>
                          <w:tcPr>
                            <w:tcW w:w="947" w:type="dxa"/>
                          </w:tcPr>
                          <w:p w14:paraId="5BB619CB" w14:textId="77777777" w:rsidR="00843579" w:rsidRDefault="002D5E79">
                            <w:pPr>
                              <w:pStyle w:val="TableParagraph"/>
                              <w:spacing w:before="35"/>
                              <w:ind w:left="355"/>
                              <w:rPr>
                                <w:sz w:val="14"/>
                              </w:rPr>
                            </w:pPr>
                            <w:r>
                              <w:rPr>
                                <w:spacing w:val="-4"/>
                                <w:sz w:val="14"/>
                              </w:rPr>
                              <w:t>2023</w:t>
                            </w:r>
                          </w:p>
                        </w:tc>
                        <w:tc>
                          <w:tcPr>
                            <w:tcW w:w="871" w:type="dxa"/>
                          </w:tcPr>
                          <w:p w14:paraId="5BB619CC" w14:textId="77777777" w:rsidR="00843579" w:rsidRDefault="002D5E79">
                            <w:pPr>
                              <w:pStyle w:val="TableParagraph"/>
                              <w:spacing w:before="35"/>
                              <w:ind w:left="279"/>
                              <w:rPr>
                                <w:sz w:val="14"/>
                              </w:rPr>
                            </w:pPr>
                            <w:r>
                              <w:rPr>
                                <w:spacing w:val="-4"/>
                                <w:sz w:val="14"/>
                              </w:rPr>
                              <w:t>2024</w:t>
                            </w:r>
                          </w:p>
                        </w:tc>
                        <w:tc>
                          <w:tcPr>
                            <w:tcW w:w="1255" w:type="dxa"/>
                          </w:tcPr>
                          <w:p w14:paraId="5BB619CD" w14:textId="77777777" w:rsidR="00843579" w:rsidRDefault="002D5E79">
                            <w:pPr>
                              <w:pStyle w:val="TableParagraph"/>
                              <w:spacing w:before="35"/>
                              <w:ind w:left="279"/>
                              <w:rPr>
                                <w:sz w:val="14"/>
                              </w:rPr>
                            </w:pPr>
                            <w:r>
                              <w:rPr>
                                <w:spacing w:val="-4"/>
                                <w:sz w:val="14"/>
                              </w:rPr>
                              <w:t>2025</w:t>
                            </w:r>
                          </w:p>
                        </w:tc>
                        <w:tc>
                          <w:tcPr>
                            <w:tcW w:w="1233" w:type="dxa"/>
                          </w:tcPr>
                          <w:p w14:paraId="5BB619CE" w14:textId="77777777" w:rsidR="00843579" w:rsidRDefault="002D5E79">
                            <w:pPr>
                              <w:pStyle w:val="TableParagraph"/>
                              <w:spacing w:before="35"/>
                              <w:ind w:left="612"/>
                              <w:jc w:val="center"/>
                              <w:rPr>
                                <w:sz w:val="14"/>
                              </w:rPr>
                            </w:pPr>
                            <w:r>
                              <w:rPr>
                                <w:spacing w:val="-4"/>
                                <w:sz w:val="14"/>
                              </w:rPr>
                              <w:t>2024</w:t>
                            </w:r>
                          </w:p>
                          <w:p w14:paraId="5BB619CF" w14:textId="77777777" w:rsidR="00843579" w:rsidRDefault="002D5E79">
                            <w:pPr>
                              <w:pStyle w:val="TableParagraph"/>
                              <w:spacing w:line="252" w:lineRule="auto"/>
                              <w:ind w:left="663" w:right="48" w:hanging="1"/>
                              <w:jc w:val="center"/>
                              <w:rPr>
                                <w:sz w:val="14"/>
                              </w:rPr>
                            </w:pPr>
                            <w:r>
                              <w:rPr>
                                <w:spacing w:val="-2"/>
                                <w:sz w:val="14"/>
                              </w:rPr>
                              <w:t>Direct</w:t>
                            </w:r>
                            <w:r>
                              <w:rPr>
                                <w:spacing w:val="40"/>
                                <w:sz w:val="14"/>
                              </w:rPr>
                              <w:t xml:space="preserve"> </w:t>
                            </w:r>
                            <w:r>
                              <w:rPr>
                                <w:spacing w:val="-4"/>
                                <w:sz w:val="14"/>
                              </w:rPr>
                              <w:t>Peer</w:t>
                            </w:r>
                            <w:r>
                              <w:rPr>
                                <w:spacing w:val="40"/>
                                <w:sz w:val="14"/>
                              </w:rPr>
                              <w:t xml:space="preserve"> </w:t>
                            </w:r>
                            <w:r>
                              <w:rPr>
                                <w:spacing w:val="-2"/>
                                <w:sz w:val="14"/>
                              </w:rPr>
                              <w:t>Average</w:t>
                            </w:r>
                          </w:p>
                        </w:tc>
                      </w:tr>
                      <w:tr w:rsidR="00843579" w14:paraId="5BB619D5" w14:textId="77777777">
                        <w:trPr>
                          <w:trHeight w:val="469"/>
                        </w:trPr>
                        <w:tc>
                          <w:tcPr>
                            <w:tcW w:w="1979" w:type="dxa"/>
                            <w:gridSpan w:val="2"/>
                          </w:tcPr>
                          <w:p w14:paraId="5BB619D1" w14:textId="77777777" w:rsidR="00843579" w:rsidRDefault="002D5E79">
                            <w:pPr>
                              <w:pStyle w:val="TableParagraph"/>
                              <w:spacing w:before="82"/>
                              <w:ind w:left="50"/>
                              <w:rPr>
                                <w:sz w:val="14"/>
                              </w:rPr>
                            </w:pPr>
                            <w:r>
                              <w:rPr>
                                <w:sz w:val="14"/>
                              </w:rPr>
                              <w:t>Performance</w:t>
                            </w:r>
                            <w:r>
                              <w:rPr>
                                <w:spacing w:val="-8"/>
                                <w:sz w:val="14"/>
                              </w:rPr>
                              <w:t xml:space="preserve"> </w:t>
                            </w:r>
                            <w:r>
                              <w:rPr>
                                <w:spacing w:val="-2"/>
                                <w:sz w:val="14"/>
                              </w:rPr>
                              <w:t>Stock</w:t>
                            </w:r>
                          </w:p>
                          <w:p w14:paraId="5BB619D2" w14:textId="77777777" w:rsidR="00843579" w:rsidRDefault="002D5E79">
                            <w:pPr>
                              <w:pStyle w:val="TableParagraph"/>
                              <w:spacing w:before="4"/>
                              <w:ind w:left="50"/>
                              <w:rPr>
                                <w:sz w:val="14"/>
                              </w:rPr>
                            </w:pPr>
                            <w:r>
                              <w:rPr>
                                <w:sz w:val="14"/>
                              </w:rPr>
                              <w:t>Short</w:t>
                            </w:r>
                            <w:r>
                              <w:rPr>
                                <w:spacing w:val="-10"/>
                                <w:sz w:val="14"/>
                              </w:rPr>
                              <w:t xml:space="preserve"> </w:t>
                            </w:r>
                            <w:r>
                              <w:rPr>
                                <w:sz w:val="14"/>
                              </w:rPr>
                              <w:t>Term</w:t>
                            </w:r>
                            <w:r>
                              <w:rPr>
                                <w:spacing w:val="-9"/>
                                <w:sz w:val="14"/>
                              </w:rPr>
                              <w:t xml:space="preserve"> </w:t>
                            </w:r>
                            <w:r>
                              <w:rPr>
                                <w:sz w:val="14"/>
                              </w:rPr>
                              <w:t>Incentive</w:t>
                            </w:r>
                            <w:r>
                              <w:rPr>
                                <w:spacing w:val="-8"/>
                                <w:sz w:val="14"/>
                              </w:rPr>
                              <w:t xml:space="preserve"> </w:t>
                            </w:r>
                            <w:r>
                              <w:rPr>
                                <w:spacing w:val="-2"/>
                                <w:sz w:val="14"/>
                              </w:rPr>
                              <w:t>(STI)</w:t>
                            </w:r>
                          </w:p>
                        </w:tc>
                        <w:tc>
                          <w:tcPr>
                            <w:tcW w:w="1818" w:type="dxa"/>
                            <w:gridSpan w:val="2"/>
                          </w:tcPr>
                          <w:p w14:paraId="5BB619D3" w14:textId="77777777" w:rsidR="00843579" w:rsidRDefault="002D5E79">
                            <w:pPr>
                              <w:pStyle w:val="TableParagraph"/>
                              <w:spacing w:before="77" w:line="247" w:lineRule="auto"/>
                              <w:ind w:left="203" w:right="437"/>
                              <w:rPr>
                                <w:sz w:val="14"/>
                              </w:rPr>
                            </w:pPr>
                            <w:r>
                              <w:rPr>
                                <w:sz w:val="14"/>
                              </w:rPr>
                              <w:t>Performance</w:t>
                            </w:r>
                            <w:r>
                              <w:rPr>
                                <w:spacing w:val="-10"/>
                                <w:sz w:val="14"/>
                              </w:rPr>
                              <w:t xml:space="preserve"> </w:t>
                            </w:r>
                            <w:r>
                              <w:rPr>
                                <w:sz w:val="14"/>
                              </w:rPr>
                              <w:t>Cash</w:t>
                            </w:r>
                            <w:r>
                              <w:rPr>
                                <w:spacing w:val="40"/>
                                <w:sz w:val="14"/>
                              </w:rPr>
                              <w:t xml:space="preserve"> </w:t>
                            </w:r>
                            <w:r>
                              <w:rPr>
                                <w:sz w:val="14"/>
                              </w:rPr>
                              <w:t>Base</w:t>
                            </w:r>
                            <w:r>
                              <w:rPr>
                                <w:spacing w:val="-6"/>
                                <w:sz w:val="14"/>
                              </w:rPr>
                              <w:t xml:space="preserve"> </w:t>
                            </w:r>
                            <w:r>
                              <w:rPr>
                                <w:sz w:val="14"/>
                              </w:rPr>
                              <w:t>Salary</w:t>
                            </w:r>
                          </w:p>
                        </w:tc>
                        <w:tc>
                          <w:tcPr>
                            <w:tcW w:w="2488" w:type="dxa"/>
                            <w:gridSpan w:val="2"/>
                          </w:tcPr>
                          <w:p w14:paraId="5BB619D4" w14:textId="77777777" w:rsidR="00843579" w:rsidRDefault="002D5E79">
                            <w:pPr>
                              <w:pStyle w:val="TableParagraph"/>
                              <w:spacing w:before="82"/>
                              <w:ind w:left="518"/>
                              <w:rPr>
                                <w:sz w:val="14"/>
                              </w:rPr>
                            </w:pPr>
                            <w:r>
                              <w:rPr>
                                <w:sz w:val="14"/>
                              </w:rPr>
                              <w:t>Time</w:t>
                            </w:r>
                            <w:r>
                              <w:rPr>
                                <w:spacing w:val="-7"/>
                                <w:sz w:val="14"/>
                              </w:rPr>
                              <w:t xml:space="preserve"> </w:t>
                            </w:r>
                            <w:r>
                              <w:rPr>
                                <w:sz w:val="14"/>
                              </w:rPr>
                              <w:t>Based</w:t>
                            </w:r>
                            <w:r>
                              <w:rPr>
                                <w:spacing w:val="-5"/>
                                <w:sz w:val="14"/>
                              </w:rPr>
                              <w:t xml:space="preserve"> </w:t>
                            </w:r>
                            <w:r>
                              <w:rPr>
                                <w:sz w:val="14"/>
                              </w:rPr>
                              <w:t>Restricted</w:t>
                            </w:r>
                            <w:r>
                              <w:rPr>
                                <w:spacing w:val="-4"/>
                                <w:sz w:val="14"/>
                              </w:rPr>
                              <w:t xml:space="preserve"> </w:t>
                            </w:r>
                            <w:r>
                              <w:rPr>
                                <w:spacing w:val="-2"/>
                                <w:sz w:val="14"/>
                              </w:rPr>
                              <w:t>Stock</w:t>
                            </w:r>
                          </w:p>
                        </w:tc>
                      </w:tr>
                    </w:tbl>
                    <w:p w14:paraId="5BB619D6" w14:textId="77777777" w:rsidR="00843579" w:rsidRDefault="00843579">
                      <w:pPr>
                        <w:pStyle w:val="BodyText"/>
                      </w:pPr>
                    </w:p>
                  </w:txbxContent>
                </v:textbox>
                <w10:anchorlock/>
              </v:shape>
            </w:pict>
          </mc:Fallback>
        </mc:AlternateContent>
      </w:r>
    </w:p>
    <w:p w14:paraId="5BB603EF" w14:textId="77777777" w:rsidR="00843579" w:rsidRDefault="00843579">
      <w:pPr>
        <w:pStyle w:val="BodyText"/>
        <w:rPr>
          <w:b/>
        </w:rPr>
      </w:pPr>
    </w:p>
    <w:p w14:paraId="5BB603F0" w14:textId="77777777" w:rsidR="00843579" w:rsidRDefault="00843579">
      <w:pPr>
        <w:pStyle w:val="BodyText"/>
        <w:spacing w:before="45"/>
        <w:rPr>
          <w:b/>
        </w:rPr>
      </w:pPr>
    </w:p>
    <w:p w14:paraId="5BB603F1" w14:textId="77777777" w:rsidR="00843579" w:rsidRDefault="002D5E79">
      <w:pPr>
        <w:pStyle w:val="BodyText"/>
        <w:spacing w:line="247" w:lineRule="auto"/>
        <w:ind w:left="1170" w:right="1159"/>
        <w:jc w:val="both"/>
      </w:pPr>
      <w:r>
        <w:rPr>
          <w:noProof/>
        </w:rPr>
        <mc:AlternateContent>
          <mc:Choice Requires="wpg">
            <w:drawing>
              <wp:anchor distT="0" distB="0" distL="0" distR="0" simplePos="0" relativeHeight="251658337" behindDoc="1" locked="0" layoutInCell="1" allowOverlap="1" wp14:anchorId="5BB61668" wp14:editId="5BB61669">
                <wp:simplePos x="0" y="0"/>
                <wp:positionH relativeFrom="page">
                  <wp:posOffset>3256786</wp:posOffset>
                </wp:positionH>
                <wp:positionV relativeFrom="paragraph">
                  <wp:posOffset>-551257</wp:posOffset>
                </wp:positionV>
                <wp:extent cx="86360" cy="191135"/>
                <wp:effectExtent l="0" t="0" r="0" b="0"/>
                <wp:wrapNone/>
                <wp:docPr id="510"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360" cy="191135"/>
                          <a:chOff x="0" y="0"/>
                          <a:chExt cx="86360" cy="191135"/>
                        </a:xfrm>
                      </wpg:grpSpPr>
                      <wps:wsp>
                        <wps:cNvPr id="511" name="Graphic 511"/>
                        <wps:cNvSpPr/>
                        <wps:spPr>
                          <a:xfrm>
                            <a:off x="0" y="0"/>
                            <a:ext cx="86360" cy="86360"/>
                          </a:xfrm>
                          <a:custGeom>
                            <a:avLst/>
                            <a:gdLst/>
                            <a:ahLst/>
                            <a:cxnLst/>
                            <a:rect l="l" t="t" r="r" b="b"/>
                            <a:pathLst>
                              <a:path w="86360" h="86360">
                                <a:moveTo>
                                  <a:pt x="85830" y="85898"/>
                                </a:moveTo>
                                <a:lnTo>
                                  <a:pt x="0" y="85898"/>
                                </a:lnTo>
                                <a:lnTo>
                                  <a:pt x="0" y="0"/>
                                </a:lnTo>
                                <a:lnTo>
                                  <a:pt x="85830" y="0"/>
                                </a:lnTo>
                                <a:lnTo>
                                  <a:pt x="85830" y="85898"/>
                                </a:lnTo>
                                <a:close/>
                              </a:path>
                            </a:pathLst>
                          </a:custGeom>
                          <a:solidFill>
                            <a:srgbClr val="A7A8AC"/>
                          </a:solidFill>
                        </wps:spPr>
                        <wps:bodyPr wrap="square" lIns="0" tIns="0" rIns="0" bIns="0" rtlCol="0">
                          <a:prstTxWarp prst="textNoShape">
                            <a:avLst/>
                          </a:prstTxWarp>
                          <a:noAutofit/>
                        </wps:bodyPr>
                      </wps:wsp>
                      <wps:wsp>
                        <wps:cNvPr id="512" name="Graphic 512"/>
                        <wps:cNvSpPr/>
                        <wps:spPr>
                          <a:xfrm>
                            <a:off x="0" y="104987"/>
                            <a:ext cx="86360" cy="86360"/>
                          </a:xfrm>
                          <a:custGeom>
                            <a:avLst/>
                            <a:gdLst/>
                            <a:ahLst/>
                            <a:cxnLst/>
                            <a:rect l="l" t="t" r="r" b="b"/>
                            <a:pathLst>
                              <a:path w="86360" h="86360">
                                <a:moveTo>
                                  <a:pt x="85830" y="85898"/>
                                </a:moveTo>
                                <a:lnTo>
                                  <a:pt x="0" y="85898"/>
                                </a:lnTo>
                                <a:lnTo>
                                  <a:pt x="0" y="0"/>
                                </a:lnTo>
                                <a:lnTo>
                                  <a:pt x="85830" y="0"/>
                                </a:lnTo>
                                <a:lnTo>
                                  <a:pt x="85830" y="85898"/>
                                </a:lnTo>
                                <a:close/>
                              </a:path>
                            </a:pathLst>
                          </a:custGeom>
                          <a:solidFill>
                            <a:srgbClr val="D01F2E"/>
                          </a:solidFill>
                        </wps:spPr>
                        <wps:bodyPr wrap="square" lIns="0" tIns="0" rIns="0" bIns="0" rtlCol="0">
                          <a:prstTxWarp prst="textNoShape">
                            <a:avLst/>
                          </a:prstTxWarp>
                          <a:noAutofit/>
                        </wps:bodyPr>
                      </wps:wsp>
                    </wpg:wgp>
                  </a:graphicData>
                </a:graphic>
              </wp:anchor>
            </w:drawing>
          </mc:Choice>
          <mc:Fallback>
            <w:pict>
              <v:group w14:anchorId="094445EA" id="Group 510" o:spid="_x0000_s1026" style="position:absolute;margin-left:256.45pt;margin-top:-43.4pt;width:6.8pt;height:15.05pt;z-index:-251658143;mso-wrap-distance-left:0;mso-wrap-distance-right:0;mso-position-horizontal-relative:page" coordsize="86360,191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">
                <v:shape id="Graphic 511" o:spid="_x0000_s1027" style="position:absolute;width:86360;height:86360;visibility:visible;mso-wrap-style:square;v-text-anchor:top" coordsize="8636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" path="m85830,85898l,85898,,,85830,r,85898xe" fillcolor="#a7a8ac" stroked="f">
                  <v:path arrowok="t"/>
                </v:shape>
                <v:shape id="Graphic 512" o:spid="_x0000_s1028" style="position:absolute;top:104987;width:86360;height:86360;visibility:visible;mso-wrap-style:square;v-text-anchor:top" coordsize="8636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" path="m85830,85898l,85898,,,85830,r,85898xe" fillcolor="#d01f2e" stroked="f">
                  <v:path arrowok="t"/>
                </v:shape>
                <w10:wrap anchorx="page"/>
              </v:group>
            </w:pict>
          </mc:Fallback>
        </mc:AlternateContent>
      </w:r>
      <w:r>
        <w:rPr>
          <w:noProof/>
        </w:rPr>
        <mc:AlternateContent>
          <mc:Choice Requires="wps">
            <w:drawing>
              <wp:anchor distT="0" distB="0" distL="0" distR="0" simplePos="0" relativeHeight="251658338" behindDoc="1" locked="0" layoutInCell="1" allowOverlap="1" wp14:anchorId="5BB6166A" wp14:editId="5BB6166B">
                <wp:simplePos x="0" y="0"/>
                <wp:positionH relativeFrom="page">
                  <wp:posOffset>4611002</wp:posOffset>
                </wp:positionH>
                <wp:positionV relativeFrom="paragraph">
                  <wp:posOffset>-551257</wp:posOffset>
                </wp:positionV>
                <wp:extent cx="86360" cy="86360"/>
                <wp:effectExtent l="0" t="0" r="0" b="0"/>
                <wp:wrapNone/>
                <wp:docPr id="513" name="Graphic 5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360" cy="86360"/>
                        </a:xfrm>
                        <a:custGeom>
                          <a:avLst/>
                          <a:gdLst/>
                          <a:ahLst/>
                          <a:cxnLst/>
                          <a:rect l="l" t="t" r="r" b="b"/>
                          <a:pathLst>
                            <a:path w="86360" h="86360">
                              <a:moveTo>
                                <a:pt x="85830" y="85898"/>
                              </a:moveTo>
                              <a:lnTo>
                                <a:pt x="0" y="85898"/>
                              </a:lnTo>
                              <a:lnTo>
                                <a:pt x="0" y="0"/>
                              </a:lnTo>
                              <a:lnTo>
                                <a:pt x="85830" y="0"/>
                              </a:lnTo>
                              <a:lnTo>
                                <a:pt x="85830" y="85898"/>
                              </a:lnTo>
                              <a:close/>
                            </a:path>
                          </a:pathLst>
                        </a:custGeom>
                        <a:solidFill>
                          <a:srgbClr val="818186"/>
                        </a:solidFill>
                      </wps:spPr>
                      <wps:bodyPr wrap="square" lIns="0" tIns="0" rIns="0" bIns="0" rtlCol="0">
                        <a:prstTxWarp prst="textNoShape">
                          <a:avLst/>
                        </a:prstTxWarp>
                        <a:noAutofit/>
                      </wps:bodyPr>
                    </wps:wsp>
                  </a:graphicData>
                </a:graphic>
              </wp:anchor>
            </w:drawing>
          </mc:Choice>
          <mc:Fallback>
            <w:pict>
              <v:shape w14:anchorId="0EFA2E91" id="Graphic 513" o:spid="_x0000_s1026" style="position:absolute;margin-left:363.05pt;margin-top:-43.4pt;width:6.8pt;height:6.8pt;z-index:-251658142;visibility:visible;mso-wrap-style:square;mso-wrap-distance-left:0;mso-wrap-distance-top:0;mso-wrap-distance-right:0;mso-wrap-distance-bottom:0;mso-position-horizontal:absolute;mso-position-horizontal-relative:page;mso-position-vertical:absolute;mso-position-vertical-relative:text;v-text-anchor:top" coordsize="86360,86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" path="m85830,85898l,85898,,,85830,r,85898xe" fillcolor="#818186" stroked="f">
                <v:path arrowok="t"/>
                <w10:wrap anchorx="page"/>
              </v:shape>
            </w:pict>
          </mc:Fallback>
        </mc:AlternateContent>
      </w:r>
      <w:r>
        <w:t>As</w:t>
      </w:r>
      <w:r>
        <w:rPr>
          <w:spacing w:val="-3"/>
        </w:rPr>
        <w:t xml:space="preserve"> </w:t>
      </w:r>
      <w:r>
        <w:t>shown</w:t>
      </w:r>
      <w:r>
        <w:rPr>
          <w:spacing w:val="-3"/>
        </w:rPr>
        <w:t xml:space="preserve"> </w:t>
      </w:r>
      <w:r>
        <w:t>above,</w:t>
      </w:r>
      <w:r>
        <w:rPr>
          <w:spacing w:val="-3"/>
        </w:rPr>
        <w:t xml:space="preserve"> </w:t>
      </w:r>
      <w:r>
        <w:t>Mr.</w:t>
      </w:r>
      <w:r>
        <w:rPr>
          <w:spacing w:val="-3"/>
        </w:rPr>
        <w:t xml:space="preserve"> </w:t>
      </w:r>
      <w:r>
        <w:t>Miller's</w:t>
      </w:r>
      <w:r>
        <w:rPr>
          <w:spacing w:val="-3"/>
        </w:rPr>
        <w:t xml:space="preserve"> </w:t>
      </w:r>
      <w:r>
        <w:t>year-over-year</w:t>
      </w:r>
      <w:r>
        <w:rPr>
          <w:spacing w:val="-3"/>
        </w:rPr>
        <w:t xml:space="preserve"> </w:t>
      </w:r>
      <w:r>
        <w:t>increase</w:t>
      </w:r>
      <w:r>
        <w:rPr>
          <w:spacing w:val="-3"/>
        </w:rPr>
        <w:t xml:space="preserve"> </w:t>
      </w:r>
      <w:r>
        <w:t>in</w:t>
      </w:r>
      <w:r>
        <w:rPr>
          <w:spacing w:val="-3"/>
        </w:rPr>
        <w:t xml:space="preserve"> </w:t>
      </w:r>
      <w:r>
        <w:t>target</w:t>
      </w:r>
      <w:r>
        <w:rPr>
          <w:spacing w:val="-3"/>
        </w:rPr>
        <w:t xml:space="preserve"> </w:t>
      </w:r>
      <w:r>
        <w:t>total</w:t>
      </w:r>
      <w:r>
        <w:rPr>
          <w:spacing w:val="-3"/>
        </w:rPr>
        <w:t xml:space="preserve"> </w:t>
      </w:r>
      <w:r>
        <w:t>compensation</w:t>
      </w:r>
      <w:r>
        <w:rPr>
          <w:spacing w:val="-3"/>
        </w:rPr>
        <w:t xml:space="preserve"> </w:t>
      </w:r>
      <w:r>
        <w:t>reflects</w:t>
      </w:r>
      <w:r>
        <w:rPr>
          <w:spacing w:val="-3"/>
        </w:rPr>
        <w:t xml:space="preserve"> </w:t>
      </w:r>
      <w:r>
        <w:t>adjustments</w:t>
      </w:r>
      <w:r>
        <w:rPr>
          <w:spacing w:val="-3"/>
        </w:rPr>
        <w:t xml:space="preserve"> </w:t>
      </w:r>
      <w:r>
        <w:t>made</w:t>
      </w:r>
      <w:r>
        <w:rPr>
          <w:spacing w:val="-3"/>
        </w:rPr>
        <w:t xml:space="preserve"> </w:t>
      </w:r>
      <w:r>
        <w:t>in</w:t>
      </w:r>
      <w:r>
        <w:rPr>
          <w:spacing w:val="-3"/>
        </w:rPr>
        <w:t xml:space="preserve"> </w:t>
      </w:r>
      <w:r>
        <w:t>2025</w:t>
      </w:r>
      <w:r>
        <w:rPr>
          <w:spacing w:val="-3"/>
        </w:rPr>
        <w:t xml:space="preserve"> </w:t>
      </w:r>
      <w:r>
        <w:t>to</w:t>
      </w:r>
      <w:r>
        <w:rPr>
          <w:spacing w:val="-3"/>
        </w:rPr>
        <w:t xml:space="preserve"> </w:t>
      </w:r>
      <w:r>
        <w:t>align his compensation with our philosophy of targeting market median pay levels for our NEOs. Specifically, adjustments were made to the following pay elements for Mr. Miller:</w:t>
      </w:r>
    </w:p>
    <w:p w14:paraId="5BB603F2" w14:textId="77777777" w:rsidR="00843579" w:rsidRDefault="00843579">
      <w:pPr>
        <w:pStyle w:val="BodyText"/>
        <w:spacing w:before="10"/>
      </w:pPr>
    </w:p>
    <w:p w14:paraId="5BB603F3" w14:textId="77777777" w:rsidR="00843579" w:rsidRDefault="002D5E79">
      <w:pPr>
        <w:pStyle w:val="ListParagraph"/>
        <w:numPr>
          <w:ilvl w:val="0"/>
          <w:numId w:val="23"/>
        </w:numPr>
        <w:tabs>
          <w:tab w:val="left" w:pos="1350"/>
        </w:tabs>
        <w:spacing w:before="0" w:line="247" w:lineRule="auto"/>
        <w:ind w:right="1165"/>
        <w:rPr>
          <w:color w:val="B81F31"/>
          <w:sz w:val="18"/>
        </w:rPr>
      </w:pPr>
      <w:r>
        <w:rPr>
          <w:sz w:val="18"/>
        </w:rPr>
        <w:t>Base Salary - Increased from $1.65 million to $1.70 million in recognition of his performance and to align his total target direct compensation with the market median of our Comparator Peer Group.</w:t>
      </w:r>
    </w:p>
    <w:p w14:paraId="5BB603F4" w14:textId="77777777" w:rsidR="00843579" w:rsidRDefault="002D5E79">
      <w:pPr>
        <w:pStyle w:val="ListParagraph"/>
        <w:numPr>
          <w:ilvl w:val="0"/>
          <w:numId w:val="23"/>
        </w:numPr>
        <w:tabs>
          <w:tab w:val="left" w:pos="1350"/>
        </w:tabs>
        <w:spacing w:before="102" w:line="247" w:lineRule="auto"/>
        <w:ind w:right="1162"/>
        <w:rPr>
          <w:color w:val="B81F31"/>
          <w:sz w:val="18"/>
        </w:rPr>
      </w:pPr>
      <w:r>
        <w:rPr>
          <w:sz w:val="18"/>
        </w:rPr>
        <w:t>Short Term Incentive Target - Remained unchanged at 150% of base salary. The increase in STI target compensation</w:t>
      </w:r>
      <w:r>
        <w:rPr>
          <w:spacing w:val="80"/>
          <w:sz w:val="18"/>
        </w:rPr>
        <w:t xml:space="preserve"> </w:t>
      </w:r>
      <w:r>
        <w:rPr>
          <w:sz w:val="18"/>
        </w:rPr>
        <w:t>noted above is a result of the increased salary for 2025.</w:t>
      </w:r>
    </w:p>
    <w:p w14:paraId="5BB603F5" w14:textId="77777777" w:rsidR="00843579" w:rsidRDefault="002D5E79">
      <w:pPr>
        <w:pStyle w:val="ListParagraph"/>
        <w:numPr>
          <w:ilvl w:val="0"/>
          <w:numId w:val="23"/>
        </w:numPr>
        <w:tabs>
          <w:tab w:val="left" w:pos="1350"/>
        </w:tabs>
        <w:spacing w:before="102" w:line="247" w:lineRule="auto"/>
        <w:ind w:right="1165"/>
        <w:rPr>
          <w:color w:val="B81F31"/>
          <w:sz w:val="18"/>
        </w:rPr>
      </w:pPr>
      <w:r>
        <w:rPr>
          <w:sz w:val="18"/>
        </w:rPr>
        <w:t>Long Term Incentive (LTI) Target - Increased by $928,000 to align with the market median LTI of our Comparator Peer</w:t>
      </w:r>
      <w:r>
        <w:rPr>
          <w:spacing w:val="40"/>
          <w:sz w:val="18"/>
        </w:rPr>
        <w:t xml:space="preserve"> </w:t>
      </w:r>
      <w:r>
        <w:rPr>
          <w:spacing w:val="-2"/>
          <w:sz w:val="18"/>
        </w:rPr>
        <w:t>Group.</w:t>
      </w:r>
    </w:p>
    <w:p w14:paraId="5BB603F6" w14:textId="77777777" w:rsidR="00843579" w:rsidRDefault="00843579">
      <w:pPr>
        <w:pStyle w:val="ListParagraph"/>
        <w:spacing w:line="247" w:lineRule="auto"/>
        <w:rPr>
          <w:sz w:val="18"/>
        </w:rPr>
        <w:sectPr w:rsidR="00843579">
          <w:type w:val="continuous"/>
          <w:pgSz w:w="12240" w:h="15840"/>
          <w:pgMar w:top="940" w:right="0" w:bottom="280" w:left="0" w:header="0" w:footer="500" w:gutter="0"/>
          <w:cols w:space="720"/>
        </w:sectPr>
      </w:pPr>
    </w:p>
    <w:p w14:paraId="5BB603F7" w14:textId="77777777" w:rsidR="00843579" w:rsidRDefault="002D5E79">
      <w:pPr>
        <w:pStyle w:val="BodyText"/>
        <w:spacing w:before="82" w:line="247" w:lineRule="auto"/>
        <w:ind w:left="1170" w:right="1162"/>
        <w:jc w:val="both"/>
      </w:pPr>
      <w:r>
        <w:t>The Compensation Committee also considers the CEO’s performance and accomplishments in the areas of business development and expansion, management succession, development and retention of management, ethical leadership, and the achievement of financial and operational objectives. Each year, our CEO and the members of the Board agree upon a set of objectives addressing the following areas:</w:t>
      </w:r>
    </w:p>
    <w:p w14:paraId="5BB603F8" w14:textId="77777777" w:rsidR="00843579" w:rsidRDefault="002D5E79">
      <w:pPr>
        <w:pStyle w:val="ListParagraph"/>
        <w:numPr>
          <w:ilvl w:val="0"/>
          <w:numId w:val="23"/>
        </w:numPr>
        <w:tabs>
          <w:tab w:val="left" w:pos="1349"/>
        </w:tabs>
        <w:spacing w:before="204"/>
        <w:ind w:left="1349" w:hanging="179"/>
        <w:rPr>
          <w:color w:val="CB223A"/>
          <w:sz w:val="18"/>
        </w:rPr>
      </w:pPr>
      <w:r>
        <w:rPr>
          <w:sz w:val="18"/>
        </w:rPr>
        <w:t>Leadership</w:t>
      </w:r>
      <w:r>
        <w:rPr>
          <w:spacing w:val="-5"/>
          <w:sz w:val="18"/>
        </w:rPr>
        <w:t xml:space="preserve"> </w:t>
      </w:r>
      <w:r>
        <w:rPr>
          <w:sz w:val="18"/>
        </w:rPr>
        <w:t>and</w:t>
      </w:r>
      <w:r>
        <w:rPr>
          <w:spacing w:val="-4"/>
          <w:sz w:val="18"/>
        </w:rPr>
        <w:t xml:space="preserve"> </w:t>
      </w:r>
      <w:proofErr w:type="gramStart"/>
      <w:r>
        <w:rPr>
          <w:spacing w:val="-2"/>
          <w:sz w:val="18"/>
        </w:rPr>
        <w:t>vision;</w:t>
      </w:r>
      <w:proofErr w:type="gramEnd"/>
    </w:p>
    <w:p w14:paraId="5BB603F9" w14:textId="77777777" w:rsidR="00843579" w:rsidRDefault="002D5E79">
      <w:pPr>
        <w:pStyle w:val="ListParagraph"/>
        <w:numPr>
          <w:ilvl w:val="0"/>
          <w:numId w:val="23"/>
        </w:numPr>
        <w:tabs>
          <w:tab w:val="left" w:pos="1349"/>
        </w:tabs>
        <w:ind w:left="1349" w:hanging="179"/>
        <w:rPr>
          <w:color w:val="CB223A"/>
          <w:sz w:val="18"/>
        </w:rPr>
      </w:pPr>
      <w:proofErr w:type="gramStart"/>
      <w:r>
        <w:rPr>
          <w:spacing w:val="-2"/>
          <w:sz w:val="18"/>
        </w:rPr>
        <w:t>Integrity;</w:t>
      </w:r>
      <w:proofErr w:type="gramEnd"/>
    </w:p>
    <w:p w14:paraId="5BB603FA" w14:textId="77777777" w:rsidR="00843579" w:rsidRDefault="002D5E79">
      <w:pPr>
        <w:pStyle w:val="ListParagraph"/>
        <w:numPr>
          <w:ilvl w:val="0"/>
          <w:numId w:val="23"/>
        </w:numPr>
        <w:tabs>
          <w:tab w:val="left" w:pos="1349"/>
        </w:tabs>
        <w:ind w:left="1349" w:hanging="179"/>
        <w:rPr>
          <w:color w:val="CB223A"/>
          <w:sz w:val="18"/>
        </w:rPr>
      </w:pPr>
      <w:r>
        <w:rPr>
          <w:sz w:val="18"/>
        </w:rPr>
        <w:t>Keeping</w:t>
      </w:r>
      <w:r>
        <w:rPr>
          <w:spacing w:val="-4"/>
          <w:sz w:val="18"/>
        </w:rPr>
        <w:t xml:space="preserve"> </w:t>
      </w:r>
      <w:r>
        <w:rPr>
          <w:sz w:val="18"/>
        </w:rPr>
        <w:t>the</w:t>
      </w:r>
      <w:r>
        <w:rPr>
          <w:spacing w:val="-3"/>
          <w:sz w:val="18"/>
        </w:rPr>
        <w:t xml:space="preserve"> </w:t>
      </w:r>
      <w:r>
        <w:rPr>
          <w:sz w:val="18"/>
        </w:rPr>
        <w:t>Board</w:t>
      </w:r>
      <w:r>
        <w:rPr>
          <w:spacing w:val="-3"/>
          <w:sz w:val="18"/>
        </w:rPr>
        <w:t xml:space="preserve"> </w:t>
      </w:r>
      <w:r>
        <w:rPr>
          <w:sz w:val="18"/>
        </w:rPr>
        <w:t>informed</w:t>
      </w:r>
      <w:r>
        <w:rPr>
          <w:spacing w:val="-4"/>
          <w:sz w:val="18"/>
        </w:rPr>
        <w:t xml:space="preserve"> </w:t>
      </w:r>
      <w:r>
        <w:rPr>
          <w:sz w:val="18"/>
        </w:rPr>
        <w:t>on</w:t>
      </w:r>
      <w:r>
        <w:rPr>
          <w:spacing w:val="-3"/>
          <w:sz w:val="18"/>
        </w:rPr>
        <w:t xml:space="preserve"> </w:t>
      </w:r>
      <w:r>
        <w:rPr>
          <w:sz w:val="18"/>
        </w:rPr>
        <w:t>matters</w:t>
      </w:r>
      <w:r>
        <w:rPr>
          <w:spacing w:val="-3"/>
          <w:sz w:val="18"/>
        </w:rPr>
        <w:t xml:space="preserve"> </w:t>
      </w:r>
      <w:r>
        <w:rPr>
          <w:sz w:val="18"/>
        </w:rPr>
        <w:t>affecting</w:t>
      </w:r>
      <w:r>
        <w:rPr>
          <w:spacing w:val="-3"/>
          <w:sz w:val="18"/>
        </w:rPr>
        <w:t xml:space="preserve"> </w:t>
      </w:r>
      <w:proofErr w:type="gramStart"/>
      <w:r>
        <w:rPr>
          <w:spacing w:val="-2"/>
          <w:sz w:val="18"/>
        </w:rPr>
        <w:t>Halliburton;</w:t>
      </w:r>
      <w:proofErr w:type="gramEnd"/>
    </w:p>
    <w:p w14:paraId="5BB603FB" w14:textId="77777777" w:rsidR="00843579" w:rsidRDefault="002D5E79">
      <w:pPr>
        <w:pStyle w:val="ListParagraph"/>
        <w:numPr>
          <w:ilvl w:val="0"/>
          <w:numId w:val="23"/>
        </w:numPr>
        <w:tabs>
          <w:tab w:val="left" w:pos="1349"/>
        </w:tabs>
        <w:spacing w:before="108"/>
        <w:ind w:left="1349" w:hanging="179"/>
        <w:rPr>
          <w:color w:val="CB223A"/>
          <w:sz w:val="18"/>
        </w:rPr>
      </w:pPr>
      <w:r>
        <w:rPr>
          <w:sz w:val="18"/>
        </w:rPr>
        <w:t>Performance</w:t>
      </w:r>
      <w:r>
        <w:rPr>
          <w:spacing w:val="-2"/>
          <w:sz w:val="18"/>
        </w:rPr>
        <w:t xml:space="preserve"> </w:t>
      </w:r>
      <w:r>
        <w:rPr>
          <w:sz w:val="18"/>
        </w:rPr>
        <w:t>of</w:t>
      </w:r>
      <w:r>
        <w:rPr>
          <w:spacing w:val="-2"/>
          <w:sz w:val="18"/>
        </w:rPr>
        <w:t xml:space="preserve"> </w:t>
      </w:r>
      <w:r>
        <w:rPr>
          <w:sz w:val="18"/>
        </w:rPr>
        <w:t>the</w:t>
      </w:r>
      <w:r>
        <w:rPr>
          <w:spacing w:val="-2"/>
          <w:sz w:val="18"/>
        </w:rPr>
        <w:t xml:space="preserve"> </w:t>
      </w:r>
      <w:proofErr w:type="gramStart"/>
      <w:r>
        <w:rPr>
          <w:spacing w:val="-2"/>
          <w:sz w:val="18"/>
        </w:rPr>
        <w:t>business;</w:t>
      </w:r>
      <w:proofErr w:type="gramEnd"/>
    </w:p>
    <w:p w14:paraId="5BB603FC" w14:textId="77777777" w:rsidR="00843579" w:rsidRDefault="002D5E79">
      <w:pPr>
        <w:pStyle w:val="ListParagraph"/>
        <w:numPr>
          <w:ilvl w:val="0"/>
          <w:numId w:val="23"/>
        </w:numPr>
        <w:tabs>
          <w:tab w:val="left" w:pos="1349"/>
        </w:tabs>
        <w:ind w:left="1349" w:hanging="179"/>
        <w:rPr>
          <w:color w:val="CB223A"/>
          <w:sz w:val="18"/>
        </w:rPr>
      </w:pPr>
      <w:r>
        <w:rPr>
          <w:sz w:val="18"/>
        </w:rPr>
        <w:t>Development</w:t>
      </w:r>
      <w:r>
        <w:rPr>
          <w:spacing w:val="-7"/>
          <w:sz w:val="18"/>
        </w:rPr>
        <w:t xml:space="preserve"> </w:t>
      </w:r>
      <w:r>
        <w:rPr>
          <w:sz w:val="18"/>
        </w:rPr>
        <w:t>and</w:t>
      </w:r>
      <w:r>
        <w:rPr>
          <w:spacing w:val="-5"/>
          <w:sz w:val="18"/>
        </w:rPr>
        <w:t xml:space="preserve"> </w:t>
      </w:r>
      <w:r>
        <w:rPr>
          <w:sz w:val="18"/>
        </w:rPr>
        <w:t>implementation</w:t>
      </w:r>
      <w:r>
        <w:rPr>
          <w:spacing w:val="-5"/>
          <w:sz w:val="18"/>
        </w:rPr>
        <w:t xml:space="preserve"> </w:t>
      </w:r>
      <w:r>
        <w:rPr>
          <w:sz w:val="18"/>
        </w:rPr>
        <w:t>of</w:t>
      </w:r>
      <w:r>
        <w:rPr>
          <w:spacing w:val="-5"/>
          <w:sz w:val="18"/>
        </w:rPr>
        <w:t xml:space="preserve"> </w:t>
      </w:r>
      <w:r>
        <w:rPr>
          <w:sz w:val="18"/>
        </w:rPr>
        <w:t>initiatives</w:t>
      </w:r>
      <w:r>
        <w:rPr>
          <w:spacing w:val="-4"/>
          <w:sz w:val="18"/>
        </w:rPr>
        <w:t xml:space="preserve"> </w:t>
      </w:r>
      <w:r>
        <w:rPr>
          <w:sz w:val="18"/>
        </w:rPr>
        <w:t>that</w:t>
      </w:r>
      <w:r>
        <w:rPr>
          <w:spacing w:val="-5"/>
          <w:sz w:val="18"/>
        </w:rPr>
        <w:t xml:space="preserve"> </w:t>
      </w:r>
      <w:r>
        <w:rPr>
          <w:sz w:val="18"/>
        </w:rPr>
        <w:t>provide</w:t>
      </w:r>
      <w:r>
        <w:rPr>
          <w:spacing w:val="-5"/>
          <w:sz w:val="18"/>
        </w:rPr>
        <w:t xml:space="preserve"> </w:t>
      </w:r>
      <w:r>
        <w:rPr>
          <w:sz w:val="18"/>
        </w:rPr>
        <w:t>long-term</w:t>
      </w:r>
      <w:r>
        <w:rPr>
          <w:spacing w:val="-5"/>
          <w:sz w:val="18"/>
        </w:rPr>
        <w:t xml:space="preserve"> </w:t>
      </w:r>
      <w:r>
        <w:rPr>
          <w:sz w:val="18"/>
        </w:rPr>
        <w:t>economic</w:t>
      </w:r>
      <w:r>
        <w:rPr>
          <w:spacing w:val="-4"/>
          <w:sz w:val="18"/>
        </w:rPr>
        <w:t xml:space="preserve"> </w:t>
      </w:r>
      <w:proofErr w:type="gramStart"/>
      <w:r>
        <w:rPr>
          <w:spacing w:val="-2"/>
          <w:sz w:val="18"/>
        </w:rPr>
        <w:t>benefits;</w:t>
      </w:r>
      <w:proofErr w:type="gramEnd"/>
    </w:p>
    <w:p w14:paraId="5BB603FD" w14:textId="77777777" w:rsidR="00843579" w:rsidRDefault="002D5E79">
      <w:pPr>
        <w:pStyle w:val="ListParagraph"/>
        <w:numPr>
          <w:ilvl w:val="0"/>
          <w:numId w:val="23"/>
        </w:numPr>
        <w:tabs>
          <w:tab w:val="left" w:pos="1349"/>
        </w:tabs>
        <w:ind w:left="1349" w:hanging="179"/>
        <w:rPr>
          <w:color w:val="CB223A"/>
          <w:sz w:val="18"/>
        </w:rPr>
      </w:pPr>
      <w:r>
        <w:rPr>
          <w:sz w:val="18"/>
        </w:rPr>
        <w:t>Accomplishment</w:t>
      </w:r>
      <w:r>
        <w:rPr>
          <w:spacing w:val="-7"/>
          <w:sz w:val="18"/>
        </w:rPr>
        <w:t xml:space="preserve"> </w:t>
      </w:r>
      <w:r>
        <w:rPr>
          <w:sz w:val="18"/>
        </w:rPr>
        <w:t>of</w:t>
      </w:r>
      <w:r>
        <w:rPr>
          <w:spacing w:val="-4"/>
          <w:sz w:val="18"/>
        </w:rPr>
        <w:t xml:space="preserve"> </w:t>
      </w:r>
      <w:r>
        <w:rPr>
          <w:sz w:val="18"/>
        </w:rPr>
        <w:t>strategic</w:t>
      </w:r>
      <w:r>
        <w:rPr>
          <w:spacing w:val="-5"/>
          <w:sz w:val="18"/>
        </w:rPr>
        <w:t xml:space="preserve"> </w:t>
      </w:r>
      <w:r>
        <w:rPr>
          <w:sz w:val="18"/>
        </w:rPr>
        <w:t>objectives;</w:t>
      </w:r>
      <w:r>
        <w:rPr>
          <w:spacing w:val="-4"/>
          <w:sz w:val="18"/>
        </w:rPr>
        <w:t xml:space="preserve"> </w:t>
      </w:r>
      <w:r>
        <w:rPr>
          <w:spacing w:val="-5"/>
          <w:sz w:val="18"/>
        </w:rPr>
        <w:t>and</w:t>
      </w:r>
    </w:p>
    <w:p w14:paraId="5BB603FE" w14:textId="77777777" w:rsidR="00843579" w:rsidRDefault="002D5E79">
      <w:pPr>
        <w:pStyle w:val="ListParagraph"/>
        <w:numPr>
          <w:ilvl w:val="0"/>
          <w:numId w:val="23"/>
        </w:numPr>
        <w:tabs>
          <w:tab w:val="left" w:pos="1349"/>
        </w:tabs>
        <w:ind w:left="1349" w:hanging="179"/>
        <w:rPr>
          <w:color w:val="CB223A"/>
          <w:sz w:val="18"/>
        </w:rPr>
      </w:pPr>
      <w:r>
        <w:rPr>
          <w:sz w:val="18"/>
        </w:rPr>
        <w:t>Development</w:t>
      </w:r>
      <w:r>
        <w:rPr>
          <w:spacing w:val="-5"/>
          <w:sz w:val="18"/>
        </w:rPr>
        <w:t xml:space="preserve"> </w:t>
      </w:r>
      <w:r>
        <w:rPr>
          <w:sz w:val="18"/>
        </w:rPr>
        <w:t>of</w:t>
      </w:r>
      <w:r>
        <w:rPr>
          <w:spacing w:val="-4"/>
          <w:sz w:val="18"/>
        </w:rPr>
        <w:t xml:space="preserve"> </w:t>
      </w:r>
      <w:r>
        <w:rPr>
          <w:spacing w:val="-2"/>
          <w:sz w:val="18"/>
        </w:rPr>
        <w:t>management.</w:t>
      </w:r>
    </w:p>
    <w:p w14:paraId="5BB603FF" w14:textId="77777777" w:rsidR="00843579" w:rsidRDefault="00843579">
      <w:pPr>
        <w:pStyle w:val="BodyText"/>
      </w:pPr>
    </w:p>
    <w:p w14:paraId="5BB60400" w14:textId="77777777" w:rsidR="00843579" w:rsidRDefault="002D5E79">
      <w:pPr>
        <w:pStyle w:val="BodyText"/>
        <w:spacing w:line="247" w:lineRule="auto"/>
        <w:ind w:left="1170" w:right="1161"/>
        <w:jc w:val="both"/>
      </w:pPr>
      <w:r>
        <w:t xml:space="preserve">Other NEOs’ compensation is determined similarly by evaluating each NEO’s performance and considering the </w:t>
      </w:r>
      <w:proofErr w:type="gramStart"/>
      <w:r>
        <w:t>market competitive</w:t>
      </w:r>
      <w:proofErr w:type="gramEnd"/>
      <w:r>
        <w:t xml:space="preserve"> pay levels of the Comparator Peer Group for the NEO’s position. The Compensation Committee also considers the importance of keeping our management team focused and stable, especially given that other oilfield services companies have aggressively recruited our NEOs and other executives in the past, with more than thirty former Halliburton executives departing to become CEOs and/or senior executives of other oilfield services companies.</w:t>
      </w:r>
    </w:p>
    <w:p w14:paraId="5BB60401"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0402" w14:textId="77777777" w:rsidR="00843579" w:rsidRDefault="002D5E79">
      <w:pPr>
        <w:pStyle w:val="Heading4"/>
        <w:spacing w:before="61"/>
      </w:pPr>
      <w:r>
        <w:t>Individual</w:t>
      </w:r>
      <w:r>
        <w:rPr>
          <w:spacing w:val="-6"/>
        </w:rPr>
        <w:t xml:space="preserve"> </w:t>
      </w:r>
      <w:r>
        <w:t>Performance</w:t>
      </w:r>
      <w:r>
        <w:rPr>
          <w:spacing w:val="-4"/>
        </w:rPr>
        <w:t xml:space="preserve"> </w:t>
      </w:r>
      <w:r>
        <w:rPr>
          <w:spacing w:val="-2"/>
        </w:rPr>
        <w:t>Highlights</w:t>
      </w:r>
    </w:p>
    <w:p w14:paraId="5BB60403" w14:textId="77777777" w:rsidR="00843579" w:rsidRDefault="002D5E79">
      <w:pPr>
        <w:pStyle w:val="BodyText"/>
        <w:spacing w:before="208"/>
        <w:ind w:left="1170"/>
      </w:pPr>
      <w:r>
        <w:t>The</w:t>
      </w:r>
      <w:r>
        <w:rPr>
          <w:spacing w:val="-6"/>
        </w:rPr>
        <w:t xml:space="preserve"> </w:t>
      </w:r>
      <w:r>
        <w:t>Board</w:t>
      </w:r>
      <w:r>
        <w:rPr>
          <w:spacing w:val="-4"/>
        </w:rPr>
        <w:t xml:space="preserve"> </w:t>
      </w:r>
      <w:r>
        <w:t>determined</w:t>
      </w:r>
      <w:r>
        <w:rPr>
          <w:spacing w:val="-3"/>
        </w:rPr>
        <w:t xml:space="preserve"> </w:t>
      </w:r>
      <w:r>
        <w:t>that</w:t>
      </w:r>
      <w:r>
        <w:rPr>
          <w:spacing w:val="-4"/>
        </w:rPr>
        <w:t xml:space="preserve"> </w:t>
      </w:r>
      <w:r>
        <w:t>Mr.</w:t>
      </w:r>
      <w:r>
        <w:rPr>
          <w:spacing w:val="-3"/>
        </w:rPr>
        <w:t xml:space="preserve"> </w:t>
      </w:r>
      <w:r>
        <w:t>Miller</w:t>
      </w:r>
      <w:r>
        <w:rPr>
          <w:spacing w:val="-4"/>
        </w:rPr>
        <w:t xml:space="preserve"> </w:t>
      </w:r>
      <w:r>
        <w:t>met</w:t>
      </w:r>
      <w:r>
        <w:rPr>
          <w:spacing w:val="-3"/>
        </w:rPr>
        <w:t xml:space="preserve"> </w:t>
      </w:r>
      <w:r>
        <w:t>these</w:t>
      </w:r>
      <w:r>
        <w:rPr>
          <w:spacing w:val="-4"/>
        </w:rPr>
        <w:t xml:space="preserve"> </w:t>
      </w:r>
      <w:r>
        <w:t>objectives</w:t>
      </w:r>
      <w:r>
        <w:rPr>
          <w:spacing w:val="-4"/>
        </w:rPr>
        <w:t xml:space="preserve"> </w:t>
      </w:r>
      <w:r>
        <w:t>in</w:t>
      </w:r>
      <w:r>
        <w:rPr>
          <w:spacing w:val="-3"/>
        </w:rPr>
        <w:t xml:space="preserve"> </w:t>
      </w:r>
      <w:r>
        <w:t>2025</w:t>
      </w:r>
      <w:r>
        <w:rPr>
          <w:spacing w:val="-4"/>
        </w:rPr>
        <w:t xml:space="preserve"> </w:t>
      </w:r>
      <w:r>
        <w:t>through</w:t>
      </w:r>
      <w:r>
        <w:rPr>
          <w:spacing w:val="-3"/>
        </w:rPr>
        <w:t xml:space="preserve"> </w:t>
      </w:r>
      <w:r>
        <w:t>the</w:t>
      </w:r>
      <w:r>
        <w:rPr>
          <w:spacing w:val="-4"/>
        </w:rPr>
        <w:t xml:space="preserve"> </w:t>
      </w:r>
      <w:r>
        <w:t>following</w:t>
      </w:r>
      <w:r>
        <w:rPr>
          <w:spacing w:val="-3"/>
        </w:rPr>
        <w:t xml:space="preserve"> </w:t>
      </w:r>
      <w:r>
        <w:rPr>
          <w:spacing w:val="-2"/>
        </w:rPr>
        <w:t>achievements:</w:t>
      </w:r>
    </w:p>
    <w:p w14:paraId="5BB60404" w14:textId="77777777" w:rsidR="00843579" w:rsidRDefault="002D5E79">
      <w:pPr>
        <w:pStyle w:val="BodyText"/>
        <w:spacing w:before="10"/>
      </w:pPr>
      <w:r>
        <w:rPr>
          <w:noProof/>
        </w:rPr>
        <mc:AlternateContent>
          <mc:Choice Requires="wps">
            <w:drawing>
              <wp:anchor distT="0" distB="0" distL="0" distR="0" simplePos="0" relativeHeight="251658375" behindDoc="1" locked="0" layoutInCell="1" allowOverlap="1" wp14:anchorId="5BB6166C" wp14:editId="5BB6166D">
                <wp:simplePos x="0" y="0"/>
                <wp:positionH relativeFrom="page">
                  <wp:posOffset>742950</wp:posOffset>
                </wp:positionH>
                <wp:positionV relativeFrom="paragraph">
                  <wp:posOffset>153190</wp:posOffset>
                </wp:positionV>
                <wp:extent cx="6286500" cy="1270"/>
                <wp:effectExtent l="0" t="0" r="0" b="0"/>
                <wp:wrapTopAndBottom/>
                <wp:docPr id="514" name="Graphic 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11CDB547" id="Graphic 514" o:spid="_x0000_s1026" style="position:absolute;margin-left:58.5pt;margin-top:12.05pt;width:495pt;height:.1pt;z-index:-251658105;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" path="m,l6286500,e" filled="f" strokecolor="#cb223a" strokeweight=".5pt">
                <v:path arrowok="t"/>
                <w10:wrap type="topAndBottom" anchorx="page"/>
              </v:shape>
            </w:pict>
          </mc:Fallback>
        </mc:AlternateContent>
      </w:r>
    </w:p>
    <w:p w14:paraId="5BB60405" w14:textId="77777777" w:rsidR="00843579" w:rsidRDefault="002D5E79">
      <w:pPr>
        <w:pStyle w:val="Heading9"/>
        <w:spacing w:before="9" w:after="34"/>
        <w:ind w:left="1222"/>
      </w:pPr>
      <w:r>
        <w:rPr>
          <w:color w:val="CB223B"/>
        </w:rPr>
        <w:t>LEADERSHIP</w:t>
      </w:r>
      <w:r>
        <w:rPr>
          <w:color w:val="CB223B"/>
          <w:spacing w:val="-3"/>
        </w:rPr>
        <w:t xml:space="preserve"> </w:t>
      </w:r>
      <w:r>
        <w:rPr>
          <w:color w:val="CB223B"/>
        </w:rPr>
        <w:t>AND</w:t>
      </w:r>
      <w:r>
        <w:rPr>
          <w:color w:val="CB223B"/>
          <w:spacing w:val="-3"/>
        </w:rPr>
        <w:t xml:space="preserve"> </w:t>
      </w:r>
      <w:r>
        <w:rPr>
          <w:color w:val="CB223B"/>
          <w:spacing w:val="-2"/>
        </w:rPr>
        <w:t>VISION</w:t>
      </w:r>
    </w:p>
    <w:p w14:paraId="5BB60406" w14:textId="77777777" w:rsidR="00843579" w:rsidRDefault="002D5E79">
      <w:pPr>
        <w:spacing w:line="20" w:lineRule="exact"/>
        <w:ind w:left="1170"/>
        <w:rPr>
          <w:sz w:val="2"/>
        </w:rPr>
      </w:pPr>
      <w:r>
        <w:rPr>
          <w:noProof/>
          <w:sz w:val="2"/>
        </w:rPr>
        <mc:AlternateContent>
          <mc:Choice Requires="wpg">
            <w:drawing>
              <wp:inline distT="0" distB="0" distL="0" distR="0" wp14:anchorId="5BB6166E" wp14:editId="5BB6166F">
                <wp:extent cx="6286500" cy="6350"/>
                <wp:effectExtent l="9525" t="0" r="0" b="3175"/>
                <wp:docPr id="515"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516" name="Graphic 516"/>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4A74D83F" id="Group 515"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BWHVu2bAIAAJQFAAAOAAAAAAAAAAAAAAAAAC4CAABk&#10;cnMvZTJvRG9jLnhtbFBLAQItABQABgAIAAAAIQBNQWoa2QAAAAMBAAAPAAAAAAAAAAAAAAAAAMYE&#10;AABkcnMvZG93bnJldi54bWxQSwUGAAAAAAQABADzAAAAzAUAAAAA&#10;">
                <v:shape id="Graphic 516"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" path="m,l6286500,e" filled="f" strokecolor="#cb223a" strokeweight=".5pt">
                  <v:path arrowok="t"/>
                </v:shape>
                <w10:anchorlock/>
              </v:group>
            </w:pict>
          </mc:Fallback>
        </mc:AlternateContent>
      </w:r>
    </w:p>
    <w:p w14:paraId="5BB60407" w14:textId="77777777" w:rsidR="00843579" w:rsidRDefault="002D5E79">
      <w:pPr>
        <w:pStyle w:val="ListParagraph"/>
        <w:numPr>
          <w:ilvl w:val="0"/>
          <w:numId w:val="23"/>
        </w:numPr>
        <w:tabs>
          <w:tab w:val="left" w:pos="1430"/>
        </w:tabs>
        <w:spacing w:before="42" w:line="247" w:lineRule="auto"/>
        <w:ind w:left="1430" w:right="1163" w:hanging="200"/>
        <w:rPr>
          <w:color w:val="D71F33"/>
          <w:sz w:val="18"/>
        </w:rPr>
      </w:pPr>
      <w:r>
        <w:rPr>
          <w:sz w:val="18"/>
        </w:rPr>
        <w:t>Led</w:t>
      </w:r>
      <w:r>
        <w:rPr>
          <w:spacing w:val="40"/>
          <w:sz w:val="18"/>
        </w:rPr>
        <w:t xml:space="preserve"> </w:t>
      </w:r>
      <w:r>
        <w:rPr>
          <w:sz w:val="18"/>
        </w:rPr>
        <w:t>the</w:t>
      </w:r>
      <w:r>
        <w:rPr>
          <w:spacing w:val="40"/>
          <w:sz w:val="18"/>
        </w:rPr>
        <w:t xml:space="preserve"> </w:t>
      </w:r>
      <w:r>
        <w:rPr>
          <w:sz w:val="18"/>
        </w:rPr>
        <w:t>organization</w:t>
      </w:r>
      <w:r>
        <w:rPr>
          <w:spacing w:val="40"/>
          <w:sz w:val="18"/>
        </w:rPr>
        <w:t xml:space="preserve"> </w:t>
      </w:r>
      <w:r>
        <w:rPr>
          <w:sz w:val="18"/>
        </w:rPr>
        <w:t>through</w:t>
      </w:r>
      <w:r>
        <w:rPr>
          <w:spacing w:val="40"/>
          <w:sz w:val="18"/>
        </w:rPr>
        <w:t xml:space="preserve"> </w:t>
      </w:r>
      <w:r>
        <w:rPr>
          <w:sz w:val="18"/>
        </w:rPr>
        <w:t>the</w:t>
      </w:r>
      <w:r>
        <w:rPr>
          <w:spacing w:val="40"/>
          <w:sz w:val="18"/>
        </w:rPr>
        <w:t xml:space="preserve"> </w:t>
      </w:r>
      <w:r>
        <w:rPr>
          <w:sz w:val="18"/>
        </w:rPr>
        <w:t>year</w:t>
      </w:r>
      <w:r>
        <w:rPr>
          <w:spacing w:val="40"/>
          <w:sz w:val="18"/>
        </w:rPr>
        <w:t xml:space="preserve"> </w:t>
      </w:r>
      <w:r>
        <w:rPr>
          <w:sz w:val="18"/>
        </w:rPr>
        <w:t>with</w:t>
      </w:r>
      <w:r>
        <w:rPr>
          <w:spacing w:val="40"/>
          <w:sz w:val="18"/>
        </w:rPr>
        <w:t xml:space="preserve"> </w:t>
      </w:r>
      <w:r>
        <w:rPr>
          <w:sz w:val="18"/>
        </w:rPr>
        <w:t>solid</w:t>
      </w:r>
      <w:r>
        <w:rPr>
          <w:spacing w:val="40"/>
          <w:sz w:val="18"/>
        </w:rPr>
        <w:t xml:space="preserve"> </w:t>
      </w:r>
      <w:r>
        <w:rPr>
          <w:sz w:val="18"/>
        </w:rPr>
        <w:t>financial</w:t>
      </w:r>
      <w:r>
        <w:rPr>
          <w:spacing w:val="40"/>
          <w:sz w:val="18"/>
        </w:rPr>
        <w:t xml:space="preserve"> </w:t>
      </w:r>
      <w:r>
        <w:rPr>
          <w:sz w:val="18"/>
        </w:rPr>
        <w:t>performance</w:t>
      </w:r>
      <w:r>
        <w:rPr>
          <w:spacing w:val="40"/>
          <w:sz w:val="18"/>
        </w:rPr>
        <w:t xml:space="preserve"> </w:t>
      </w:r>
      <w:r>
        <w:rPr>
          <w:sz w:val="18"/>
        </w:rPr>
        <w:t>and</w:t>
      </w:r>
      <w:r>
        <w:rPr>
          <w:spacing w:val="40"/>
          <w:sz w:val="18"/>
        </w:rPr>
        <w:t xml:space="preserve"> </w:t>
      </w:r>
      <w:r>
        <w:rPr>
          <w:sz w:val="18"/>
        </w:rPr>
        <w:t>strong</w:t>
      </w:r>
      <w:r>
        <w:rPr>
          <w:spacing w:val="40"/>
          <w:sz w:val="18"/>
        </w:rPr>
        <w:t xml:space="preserve"> </w:t>
      </w:r>
      <w:r>
        <w:rPr>
          <w:sz w:val="18"/>
        </w:rPr>
        <w:t>operational</w:t>
      </w:r>
      <w:r>
        <w:rPr>
          <w:spacing w:val="40"/>
          <w:sz w:val="18"/>
        </w:rPr>
        <w:t xml:space="preserve"> </w:t>
      </w:r>
      <w:r>
        <w:rPr>
          <w:sz w:val="18"/>
        </w:rPr>
        <w:t>excellence,</w:t>
      </w:r>
      <w:r>
        <w:rPr>
          <w:spacing w:val="40"/>
          <w:sz w:val="18"/>
        </w:rPr>
        <w:t xml:space="preserve"> </w:t>
      </w:r>
      <w:r>
        <w:rPr>
          <w:sz w:val="18"/>
        </w:rPr>
        <w:t>with</w:t>
      </w:r>
      <w:r>
        <w:rPr>
          <w:spacing w:val="40"/>
          <w:sz w:val="18"/>
        </w:rPr>
        <w:t xml:space="preserve"> </w:t>
      </w:r>
      <w:r>
        <w:rPr>
          <w:sz w:val="18"/>
        </w:rPr>
        <w:t>a relentless focus on safety, operational execution, customer collaboration, and service quality performance</w:t>
      </w:r>
    </w:p>
    <w:p w14:paraId="5BB60408" w14:textId="77777777" w:rsidR="00843579" w:rsidRDefault="002D5E79">
      <w:pPr>
        <w:pStyle w:val="ListParagraph"/>
        <w:numPr>
          <w:ilvl w:val="0"/>
          <w:numId w:val="23"/>
        </w:numPr>
        <w:tabs>
          <w:tab w:val="left" w:pos="1429"/>
        </w:tabs>
        <w:spacing w:before="102"/>
        <w:ind w:left="1429" w:hanging="199"/>
        <w:rPr>
          <w:color w:val="CB223A"/>
          <w:sz w:val="18"/>
        </w:rPr>
      </w:pPr>
      <w:r>
        <w:rPr>
          <w:sz w:val="18"/>
        </w:rPr>
        <w:t>Prioritized</w:t>
      </w:r>
      <w:r>
        <w:rPr>
          <w:spacing w:val="-7"/>
          <w:sz w:val="18"/>
        </w:rPr>
        <w:t xml:space="preserve"> </w:t>
      </w:r>
      <w:r>
        <w:rPr>
          <w:sz w:val="18"/>
        </w:rPr>
        <w:t>stakeholder</w:t>
      </w:r>
      <w:r>
        <w:rPr>
          <w:spacing w:val="-5"/>
          <w:sz w:val="18"/>
        </w:rPr>
        <w:t xml:space="preserve"> </w:t>
      </w:r>
      <w:r>
        <w:rPr>
          <w:sz w:val="18"/>
        </w:rPr>
        <w:t>communication</w:t>
      </w:r>
      <w:r>
        <w:rPr>
          <w:spacing w:val="-4"/>
          <w:sz w:val="18"/>
        </w:rPr>
        <w:t xml:space="preserve"> </w:t>
      </w:r>
      <w:r>
        <w:rPr>
          <w:sz w:val="18"/>
        </w:rPr>
        <w:t>and</w:t>
      </w:r>
      <w:r>
        <w:rPr>
          <w:spacing w:val="-5"/>
          <w:sz w:val="18"/>
        </w:rPr>
        <w:t xml:space="preserve"> </w:t>
      </w:r>
      <w:r>
        <w:rPr>
          <w:sz w:val="18"/>
        </w:rPr>
        <w:t>maintained</w:t>
      </w:r>
      <w:r>
        <w:rPr>
          <w:spacing w:val="-5"/>
          <w:sz w:val="18"/>
        </w:rPr>
        <w:t xml:space="preserve"> </w:t>
      </w:r>
      <w:r>
        <w:rPr>
          <w:sz w:val="18"/>
        </w:rPr>
        <w:t>high</w:t>
      </w:r>
      <w:r>
        <w:rPr>
          <w:spacing w:val="-4"/>
          <w:sz w:val="18"/>
        </w:rPr>
        <w:t xml:space="preserve"> </w:t>
      </w:r>
      <w:r>
        <w:rPr>
          <w:sz w:val="18"/>
        </w:rPr>
        <w:t>visibility</w:t>
      </w:r>
      <w:r>
        <w:rPr>
          <w:spacing w:val="-5"/>
          <w:sz w:val="18"/>
        </w:rPr>
        <w:t xml:space="preserve"> </w:t>
      </w:r>
      <w:r>
        <w:rPr>
          <w:sz w:val="18"/>
        </w:rPr>
        <w:t>with</w:t>
      </w:r>
      <w:r>
        <w:rPr>
          <w:spacing w:val="-5"/>
          <w:sz w:val="18"/>
        </w:rPr>
        <w:t xml:space="preserve"> </w:t>
      </w:r>
      <w:r>
        <w:rPr>
          <w:sz w:val="18"/>
        </w:rPr>
        <w:t>employees,</w:t>
      </w:r>
      <w:r>
        <w:rPr>
          <w:spacing w:val="-4"/>
          <w:sz w:val="18"/>
        </w:rPr>
        <w:t xml:space="preserve"> </w:t>
      </w:r>
      <w:r>
        <w:rPr>
          <w:sz w:val="18"/>
        </w:rPr>
        <w:t>investors,</w:t>
      </w:r>
      <w:r>
        <w:rPr>
          <w:spacing w:val="-5"/>
          <w:sz w:val="18"/>
        </w:rPr>
        <w:t xml:space="preserve"> </w:t>
      </w:r>
      <w:r>
        <w:rPr>
          <w:sz w:val="18"/>
        </w:rPr>
        <w:t>and</w:t>
      </w:r>
      <w:r>
        <w:rPr>
          <w:spacing w:val="-4"/>
          <w:sz w:val="18"/>
        </w:rPr>
        <w:t xml:space="preserve"> </w:t>
      </w:r>
      <w:r>
        <w:rPr>
          <w:spacing w:val="-2"/>
          <w:sz w:val="18"/>
        </w:rPr>
        <w:t>customers</w:t>
      </w:r>
    </w:p>
    <w:p w14:paraId="5BB60409" w14:textId="77777777" w:rsidR="00843579" w:rsidRDefault="002D5E79">
      <w:pPr>
        <w:pStyle w:val="ListParagraph"/>
        <w:numPr>
          <w:ilvl w:val="0"/>
          <w:numId w:val="23"/>
        </w:numPr>
        <w:tabs>
          <w:tab w:val="left" w:pos="1430"/>
        </w:tabs>
        <w:spacing w:line="247" w:lineRule="auto"/>
        <w:ind w:left="1430" w:right="1163" w:hanging="200"/>
        <w:rPr>
          <w:color w:val="CB223A"/>
          <w:sz w:val="18"/>
        </w:rPr>
      </w:pPr>
      <w:r>
        <w:rPr>
          <w:sz w:val="18"/>
        </w:rPr>
        <w:t>Continued focus on refreshment of the Board and facilitated successful Committee Chair transitions for the Health Safety and Environment Committee and Audit Committee</w:t>
      </w:r>
    </w:p>
    <w:p w14:paraId="5BB6040A" w14:textId="77777777" w:rsidR="00843579" w:rsidRDefault="002D5E79">
      <w:pPr>
        <w:pStyle w:val="BodyText"/>
        <w:spacing w:before="3"/>
        <w:rPr>
          <w:sz w:val="15"/>
        </w:rPr>
      </w:pPr>
      <w:r>
        <w:rPr>
          <w:noProof/>
          <w:sz w:val="15"/>
        </w:rPr>
        <mc:AlternateContent>
          <mc:Choice Requires="wps">
            <w:drawing>
              <wp:anchor distT="0" distB="0" distL="0" distR="0" simplePos="0" relativeHeight="251658376" behindDoc="1" locked="0" layoutInCell="1" allowOverlap="1" wp14:anchorId="5BB61670" wp14:editId="5BB61671">
                <wp:simplePos x="0" y="0"/>
                <wp:positionH relativeFrom="page">
                  <wp:posOffset>742950</wp:posOffset>
                </wp:positionH>
                <wp:positionV relativeFrom="paragraph">
                  <wp:posOffset>127158</wp:posOffset>
                </wp:positionV>
                <wp:extent cx="6286500" cy="1270"/>
                <wp:effectExtent l="0" t="0" r="0" b="0"/>
                <wp:wrapTopAndBottom/>
                <wp:docPr id="517" name="Graphic 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45965014" id="Graphic 517" o:spid="_x0000_s1026" style="position:absolute;margin-left:58.5pt;margin-top:10pt;width:495pt;height:.1pt;z-index:-251658104;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" path="m,l6286500,e" filled="f" strokecolor="#cb223a" strokeweight=".5pt">
                <v:path arrowok="t"/>
                <w10:wrap type="topAndBottom" anchorx="page"/>
              </v:shape>
            </w:pict>
          </mc:Fallback>
        </mc:AlternateContent>
      </w:r>
    </w:p>
    <w:p w14:paraId="5BB6040B" w14:textId="77777777" w:rsidR="00843579" w:rsidRDefault="002D5E79">
      <w:pPr>
        <w:pStyle w:val="Heading9"/>
        <w:spacing w:before="9" w:after="34"/>
        <w:ind w:left="1222"/>
      </w:pPr>
      <w:r>
        <w:rPr>
          <w:color w:val="CB223B"/>
          <w:spacing w:val="-2"/>
        </w:rPr>
        <w:t>INTEGRITY</w:t>
      </w:r>
    </w:p>
    <w:p w14:paraId="5BB6040C" w14:textId="77777777" w:rsidR="00843579" w:rsidRDefault="002D5E79">
      <w:pPr>
        <w:spacing w:line="20" w:lineRule="exact"/>
        <w:ind w:left="1170"/>
        <w:rPr>
          <w:sz w:val="2"/>
        </w:rPr>
      </w:pPr>
      <w:r>
        <w:rPr>
          <w:noProof/>
          <w:sz w:val="2"/>
        </w:rPr>
        <mc:AlternateContent>
          <mc:Choice Requires="wpg">
            <w:drawing>
              <wp:inline distT="0" distB="0" distL="0" distR="0" wp14:anchorId="5BB61672" wp14:editId="5BB61673">
                <wp:extent cx="6286500" cy="6350"/>
                <wp:effectExtent l="9525" t="0" r="0" b="3175"/>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519" name="Graphic 519"/>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309901C3" id="Group 518"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">
                <v:shape id="Graphic 519"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" path="m,l6286500,e" filled="f" strokecolor="#cb223a" strokeweight=".5pt">
                  <v:path arrowok="t"/>
                </v:shape>
                <w10:anchorlock/>
              </v:group>
            </w:pict>
          </mc:Fallback>
        </mc:AlternateContent>
      </w:r>
    </w:p>
    <w:p w14:paraId="5BB6040D" w14:textId="77777777" w:rsidR="00843579" w:rsidRDefault="002D5E79">
      <w:pPr>
        <w:pStyle w:val="ListParagraph"/>
        <w:numPr>
          <w:ilvl w:val="0"/>
          <w:numId w:val="23"/>
        </w:numPr>
        <w:tabs>
          <w:tab w:val="left" w:pos="1430"/>
        </w:tabs>
        <w:spacing w:before="42" w:line="247" w:lineRule="auto"/>
        <w:ind w:left="1430" w:right="1161" w:hanging="200"/>
        <w:rPr>
          <w:color w:val="CB223A"/>
          <w:sz w:val="18"/>
        </w:rPr>
      </w:pPr>
      <w:r>
        <w:rPr>
          <w:sz w:val="18"/>
        </w:rPr>
        <w:t>Stressed</w:t>
      </w:r>
      <w:r>
        <w:rPr>
          <w:spacing w:val="32"/>
          <w:sz w:val="18"/>
        </w:rPr>
        <w:t xml:space="preserve"> </w:t>
      </w:r>
      <w:r>
        <w:rPr>
          <w:sz w:val="18"/>
        </w:rPr>
        <w:t>and</w:t>
      </w:r>
      <w:r>
        <w:rPr>
          <w:spacing w:val="32"/>
          <w:sz w:val="18"/>
        </w:rPr>
        <w:t xml:space="preserve"> </w:t>
      </w:r>
      <w:r>
        <w:rPr>
          <w:sz w:val="18"/>
        </w:rPr>
        <w:t>upheld</w:t>
      </w:r>
      <w:r>
        <w:rPr>
          <w:spacing w:val="32"/>
          <w:sz w:val="18"/>
        </w:rPr>
        <w:t xml:space="preserve"> </w:t>
      </w:r>
      <w:r>
        <w:rPr>
          <w:sz w:val="18"/>
        </w:rPr>
        <w:t>Halliburton’s</w:t>
      </w:r>
      <w:r>
        <w:rPr>
          <w:spacing w:val="32"/>
          <w:sz w:val="18"/>
        </w:rPr>
        <w:t xml:space="preserve"> </w:t>
      </w:r>
      <w:r>
        <w:rPr>
          <w:sz w:val="18"/>
        </w:rPr>
        <w:t>Code</w:t>
      </w:r>
      <w:r>
        <w:rPr>
          <w:spacing w:val="32"/>
          <w:sz w:val="18"/>
        </w:rPr>
        <w:t xml:space="preserve"> </w:t>
      </w:r>
      <w:r>
        <w:rPr>
          <w:sz w:val="18"/>
        </w:rPr>
        <w:t>of</w:t>
      </w:r>
      <w:r>
        <w:rPr>
          <w:spacing w:val="32"/>
          <w:sz w:val="18"/>
        </w:rPr>
        <w:t xml:space="preserve"> </w:t>
      </w:r>
      <w:r>
        <w:rPr>
          <w:sz w:val="18"/>
        </w:rPr>
        <w:t>Business</w:t>
      </w:r>
      <w:r>
        <w:rPr>
          <w:spacing w:val="32"/>
          <w:sz w:val="18"/>
        </w:rPr>
        <w:t xml:space="preserve"> </w:t>
      </w:r>
      <w:r>
        <w:rPr>
          <w:sz w:val="18"/>
        </w:rPr>
        <w:t>Conduct</w:t>
      </w:r>
      <w:r>
        <w:rPr>
          <w:spacing w:val="32"/>
          <w:sz w:val="18"/>
        </w:rPr>
        <w:t xml:space="preserve"> </w:t>
      </w:r>
      <w:r>
        <w:rPr>
          <w:sz w:val="18"/>
        </w:rPr>
        <w:t>(COBC),</w:t>
      </w:r>
      <w:r>
        <w:rPr>
          <w:spacing w:val="32"/>
          <w:sz w:val="18"/>
        </w:rPr>
        <w:t xml:space="preserve"> </w:t>
      </w:r>
      <w:r>
        <w:rPr>
          <w:sz w:val="18"/>
        </w:rPr>
        <w:t>actively</w:t>
      </w:r>
      <w:r>
        <w:rPr>
          <w:spacing w:val="32"/>
          <w:sz w:val="18"/>
        </w:rPr>
        <w:t xml:space="preserve"> </w:t>
      </w:r>
      <w:r>
        <w:rPr>
          <w:sz w:val="18"/>
        </w:rPr>
        <w:t>reinforcing</w:t>
      </w:r>
      <w:r>
        <w:rPr>
          <w:spacing w:val="32"/>
          <w:sz w:val="18"/>
        </w:rPr>
        <w:t xml:space="preserve"> </w:t>
      </w:r>
      <w:r>
        <w:rPr>
          <w:sz w:val="18"/>
        </w:rPr>
        <w:t>our</w:t>
      </w:r>
      <w:r>
        <w:rPr>
          <w:spacing w:val="32"/>
          <w:sz w:val="18"/>
        </w:rPr>
        <w:t xml:space="preserve"> </w:t>
      </w:r>
      <w:r>
        <w:rPr>
          <w:sz w:val="18"/>
        </w:rPr>
        <w:t>COBC</w:t>
      </w:r>
      <w:r>
        <w:rPr>
          <w:spacing w:val="32"/>
          <w:sz w:val="18"/>
        </w:rPr>
        <w:t xml:space="preserve"> </w:t>
      </w:r>
      <w:r>
        <w:rPr>
          <w:sz w:val="18"/>
        </w:rPr>
        <w:t>as</w:t>
      </w:r>
      <w:r>
        <w:rPr>
          <w:spacing w:val="32"/>
          <w:sz w:val="18"/>
        </w:rPr>
        <w:t xml:space="preserve"> </w:t>
      </w:r>
      <w:r>
        <w:rPr>
          <w:sz w:val="18"/>
        </w:rPr>
        <w:t>the</w:t>
      </w:r>
      <w:r>
        <w:rPr>
          <w:spacing w:val="32"/>
          <w:sz w:val="18"/>
        </w:rPr>
        <w:t xml:space="preserve"> </w:t>
      </w:r>
      <w:r>
        <w:rPr>
          <w:sz w:val="18"/>
        </w:rPr>
        <w:t>“DNA” underlying all our business strategy and execution through employee town halls and leadership meetings</w:t>
      </w:r>
    </w:p>
    <w:p w14:paraId="5BB6040E" w14:textId="77777777" w:rsidR="00843579" w:rsidRDefault="002D5E79">
      <w:pPr>
        <w:pStyle w:val="ListParagraph"/>
        <w:numPr>
          <w:ilvl w:val="0"/>
          <w:numId w:val="23"/>
        </w:numPr>
        <w:tabs>
          <w:tab w:val="left" w:pos="1429"/>
        </w:tabs>
        <w:spacing w:before="102"/>
        <w:ind w:left="1429" w:hanging="199"/>
        <w:rPr>
          <w:color w:val="CB223A"/>
          <w:sz w:val="18"/>
        </w:rPr>
      </w:pPr>
      <w:r>
        <w:rPr>
          <w:sz w:val="18"/>
        </w:rPr>
        <w:t>Advocated</w:t>
      </w:r>
      <w:r>
        <w:rPr>
          <w:spacing w:val="-5"/>
          <w:sz w:val="18"/>
        </w:rPr>
        <w:t xml:space="preserve"> </w:t>
      </w:r>
      <w:r>
        <w:rPr>
          <w:sz w:val="18"/>
        </w:rPr>
        <w:t>for</w:t>
      </w:r>
      <w:r>
        <w:rPr>
          <w:spacing w:val="-3"/>
          <w:sz w:val="18"/>
        </w:rPr>
        <w:t xml:space="preserve"> </w:t>
      </w:r>
      <w:r>
        <w:rPr>
          <w:sz w:val="18"/>
        </w:rPr>
        <w:t>the</w:t>
      </w:r>
      <w:r>
        <w:rPr>
          <w:spacing w:val="-3"/>
          <w:sz w:val="18"/>
        </w:rPr>
        <w:t xml:space="preserve"> </w:t>
      </w:r>
      <w:r>
        <w:rPr>
          <w:sz w:val="18"/>
        </w:rPr>
        <w:t>Local</w:t>
      </w:r>
      <w:r>
        <w:rPr>
          <w:spacing w:val="-2"/>
          <w:sz w:val="18"/>
        </w:rPr>
        <w:t xml:space="preserve"> </w:t>
      </w:r>
      <w:r>
        <w:rPr>
          <w:sz w:val="18"/>
        </w:rPr>
        <w:t>Ethics</w:t>
      </w:r>
      <w:r>
        <w:rPr>
          <w:spacing w:val="-3"/>
          <w:sz w:val="18"/>
        </w:rPr>
        <w:t xml:space="preserve"> </w:t>
      </w:r>
      <w:r>
        <w:rPr>
          <w:sz w:val="18"/>
        </w:rPr>
        <w:t>Officer</w:t>
      </w:r>
      <w:r>
        <w:rPr>
          <w:spacing w:val="-3"/>
          <w:sz w:val="18"/>
        </w:rPr>
        <w:t xml:space="preserve"> </w:t>
      </w:r>
      <w:r>
        <w:rPr>
          <w:sz w:val="18"/>
        </w:rPr>
        <w:t>program,</w:t>
      </w:r>
      <w:r>
        <w:rPr>
          <w:spacing w:val="-2"/>
          <w:sz w:val="18"/>
        </w:rPr>
        <w:t xml:space="preserve"> </w:t>
      </w:r>
      <w:r>
        <w:rPr>
          <w:sz w:val="18"/>
        </w:rPr>
        <w:t>which</w:t>
      </w:r>
      <w:r>
        <w:rPr>
          <w:spacing w:val="-3"/>
          <w:sz w:val="18"/>
        </w:rPr>
        <w:t xml:space="preserve"> </w:t>
      </w:r>
      <w:r>
        <w:rPr>
          <w:sz w:val="18"/>
        </w:rPr>
        <w:t>continues</w:t>
      </w:r>
      <w:r>
        <w:rPr>
          <w:spacing w:val="-3"/>
          <w:sz w:val="18"/>
        </w:rPr>
        <w:t xml:space="preserve"> </w:t>
      </w:r>
      <w:r>
        <w:rPr>
          <w:sz w:val="18"/>
        </w:rPr>
        <w:t>to</w:t>
      </w:r>
      <w:r>
        <w:rPr>
          <w:spacing w:val="-3"/>
          <w:sz w:val="18"/>
        </w:rPr>
        <w:t xml:space="preserve"> </w:t>
      </w:r>
      <w:r>
        <w:rPr>
          <w:sz w:val="18"/>
        </w:rPr>
        <w:t>be</w:t>
      </w:r>
      <w:r>
        <w:rPr>
          <w:spacing w:val="-2"/>
          <w:sz w:val="18"/>
        </w:rPr>
        <w:t xml:space="preserve"> </w:t>
      </w:r>
      <w:r>
        <w:rPr>
          <w:sz w:val="18"/>
        </w:rPr>
        <w:t>at</w:t>
      </w:r>
      <w:r>
        <w:rPr>
          <w:spacing w:val="-3"/>
          <w:sz w:val="18"/>
        </w:rPr>
        <w:t xml:space="preserve"> </w:t>
      </w:r>
      <w:r>
        <w:rPr>
          <w:sz w:val="18"/>
        </w:rPr>
        <w:t>the</w:t>
      </w:r>
      <w:r>
        <w:rPr>
          <w:spacing w:val="-3"/>
          <w:sz w:val="18"/>
        </w:rPr>
        <w:t xml:space="preserve"> </w:t>
      </w:r>
      <w:r>
        <w:rPr>
          <w:sz w:val="18"/>
        </w:rPr>
        <w:t>cutting</w:t>
      </w:r>
      <w:r>
        <w:rPr>
          <w:spacing w:val="-2"/>
          <w:sz w:val="18"/>
        </w:rPr>
        <w:t xml:space="preserve"> </w:t>
      </w:r>
      <w:r>
        <w:rPr>
          <w:sz w:val="18"/>
        </w:rPr>
        <w:t>edge</w:t>
      </w:r>
      <w:r>
        <w:rPr>
          <w:spacing w:val="-3"/>
          <w:sz w:val="18"/>
        </w:rPr>
        <w:t xml:space="preserve"> </w:t>
      </w:r>
      <w:r>
        <w:rPr>
          <w:sz w:val="18"/>
        </w:rPr>
        <w:t>of</w:t>
      </w:r>
      <w:r>
        <w:rPr>
          <w:spacing w:val="-3"/>
          <w:sz w:val="18"/>
        </w:rPr>
        <w:t xml:space="preserve"> </w:t>
      </w:r>
      <w:r>
        <w:rPr>
          <w:sz w:val="18"/>
        </w:rPr>
        <w:t>compliance</w:t>
      </w:r>
      <w:r>
        <w:rPr>
          <w:spacing w:val="-2"/>
          <w:sz w:val="18"/>
        </w:rPr>
        <w:t xml:space="preserve"> initiatives</w:t>
      </w:r>
    </w:p>
    <w:p w14:paraId="5BB6040F" w14:textId="77777777" w:rsidR="00843579" w:rsidRDefault="002D5E79">
      <w:pPr>
        <w:pStyle w:val="ListParagraph"/>
        <w:numPr>
          <w:ilvl w:val="0"/>
          <w:numId w:val="23"/>
        </w:numPr>
        <w:tabs>
          <w:tab w:val="left" w:pos="1429"/>
        </w:tabs>
        <w:ind w:left="1429" w:hanging="199"/>
        <w:rPr>
          <w:color w:val="CB223A"/>
          <w:sz w:val="18"/>
        </w:rPr>
      </w:pPr>
      <w:r>
        <w:rPr>
          <w:sz w:val="18"/>
        </w:rPr>
        <w:t>Led</w:t>
      </w:r>
      <w:r>
        <w:rPr>
          <w:spacing w:val="-7"/>
          <w:sz w:val="18"/>
        </w:rPr>
        <w:t xml:space="preserve"> </w:t>
      </w:r>
      <w:r>
        <w:rPr>
          <w:sz w:val="18"/>
        </w:rPr>
        <w:t>efforts</w:t>
      </w:r>
      <w:r>
        <w:rPr>
          <w:spacing w:val="-5"/>
          <w:sz w:val="18"/>
        </w:rPr>
        <w:t xml:space="preserve"> </w:t>
      </w:r>
      <w:r>
        <w:rPr>
          <w:sz w:val="18"/>
        </w:rPr>
        <w:t>to</w:t>
      </w:r>
      <w:r>
        <w:rPr>
          <w:spacing w:val="-5"/>
          <w:sz w:val="18"/>
        </w:rPr>
        <w:t xml:space="preserve"> </w:t>
      </w:r>
      <w:r>
        <w:rPr>
          <w:sz w:val="18"/>
        </w:rPr>
        <w:t>reinforce</w:t>
      </w:r>
      <w:r>
        <w:rPr>
          <w:spacing w:val="-5"/>
          <w:sz w:val="18"/>
        </w:rPr>
        <w:t xml:space="preserve"> </w:t>
      </w:r>
      <w:r>
        <w:rPr>
          <w:sz w:val="18"/>
        </w:rPr>
        <w:t>core</w:t>
      </w:r>
      <w:r>
        <w:rPr>
          <w:spacing w:val="-5"/>
          <w:sz w:val="18"/>
        </w:rPr>
        <w:t xml:space="preserve"> </w:t>
      </w:r>
      <w:r>
        <w:rPr>
          <w:sz w:val="18"/>
        </w:rPr>
        <w:t>elements</w:t>
      </w:r>
      <w:r>
        <w:rPr>
          <w:spacing w:val="-4"/>
          <w:sz w:val="18"/>
        </w:rPr>
        <w:t xml:space="preserve"> </w:t>
      </w:r>
      <w:r>
        <w:rPr>
          <w:sz w:val="18"/>
        </w:rPr>
        <w:t>of</w:t>
      </w:r>
      <w:r>
        <w:rPr>
          <w:spacing w:val="-5"/>
          <w:sz w:val="18"/>
        </w:rPr>
        <w:t xml:space="preserve"> </w:t>
      </w:r>
      <w:r>
        <w:rPr>
          <w:sz w:val="18"/>
        </w:rPr>
        <w:t>our</w:t>
      </w:r>
      <w:r>
        <w:rPr>
          <w:spacing w:val="-5"/>
          <w:sz w:val="18"/>
        </w:rPr>
        <w:t xml:space="preserve"> </w:t>
      </w:r>
      <w:r>
        <w:rPr>
          <w:sz w:val="18"/>
        </w:rPr>
        <w:t>COBC</w:t>
      </w:r>
      <w:r>
        <w:rPr>
          <w:spacing w:val="-5"/>
          <w:sz w:val="18"/>
        </w:rPr>
        <w:t xml:space="preserve"> </w:t>
      </w:r>
      <w:r>
        <w:rPr>
          <w:sz w:val="18"/>
        </w:rPr>
        <w:t>and</w:t>
      </w:r>
      <w:r>
        <w:rPr>
          <w:spacing w:val="-5"/>
          <w:sz w:val="18"/>
        </w:rPr>
        <w:t xml:space="preserve"> </w:t>
      </w:r>
      <w:r>
        <w:rPr>
          <w:sz w:val="18"/>
        </w:rPr>
        <w:t>working</w:t>
      </w:r>
      <w:r>
        <w:rPr>
          <w:spacing w:val="-5"/>
          <w:sz w:val="18"/>
        </w:rPr>
        <w:t xml:space="preserve"> </w:t>
      </w:r>
      <w:r>
        <w:rPr>
          <w:sz w:val="18"/>
        </w:rPr>
        <w:t>the</w:t>
      </w:r>
      <w:r>
        <w:rPr>
          <w:spacing w:val="-4"/>
          <w:sz w:val="18"/>
        </w:rPr>
        <w:t xml:space="preserve"> </w:t>
      </w:r>
      <w:proofErr w:type="spellStart"/>
      <w:r>
        <w:rPr>
          <w:sz w:val="18"/>
        </w:rPr>
        <w:t>REDWay</w:t>
      </w:r>
      <w:proofErr w:type="spellEnd"/>
      <w:r>
        <w:rPr>
          <w:spacing w:val="-5"/>
          <w:sz w:val="18"/>
        </w:rPr>
        <w:t xml:space="preserve"> </w:t>
      </w:r>
      <w:r>
        <w:rPr>
          <w:sz w:val="18"/>
        </w:rPr>
        <w:t>-</w:t>
      </w:r>
      <w:r>
        <w:rPr>
          <w:spacing w:val="-5"/>
          <w:sz w:val="18"/>
        </w:rPr>
        <w:t xml:space="preserve"> </w:t>
      </w:r>
      <w:r>
        <w:rPr>
          <w:sz w:val="18"/>
        </w:rPr>
        <w:t>responsibly,</w:t>
      </w:r>
      <w:r>
        <w:rPr>
          <w:spacing w:val="-5"/>
          <w:sz w:val="18"/>
        </w:rPr>
        <w:t xml:space="preserve"> </w:t>
      </w:r>
      <w:r>
        <w:rPr>
          <w:sz w:val="18"/>
        </w:rPr>
        <w:t>ethically,</w:t>
      </w:r>
      <w:r>
        <w:rPr>
          <w:spacing w:val="-5"/>
          <w:sz w:val="18"/>
        </w:rPr>
        <w:t xml:space="preserve"> </w:t>
      </w:r>
      <w:r>
        <w:rPr>
          <w:sz w:val="18"/>
        </w:rPr>
        <w:t>and</w:t>
      </w:r>
      <w:r>
        <w:rPr>
          <w:spacing w:val="-4"/>
          <w:sz w:val="18"/>
        </w:rPr>
        <w:t xml:space="preserve"> </w:t>
      </w:r>
      <w:r>
        <w:rPr>
          <w:spacing w:val="-2"/>
          <w:sz w:val="18"/>
        </w:rPr>
        <w:t>diligently</w:t>
      </w:r>
    </w:p>
    <w:p w14:paraId="5BB60410" w14:textId="77777777" w:rsidR="00843579" w:rsidRDefault="002D5E79">
      <w:pPr>
        <w:pStyle w:val="BodyText"/>
        <w:spacing w:before="8"/>
        <w:rPr>
          <w:sz w:val="15"/>
        </w:rPr>
      </w:pPr>
      <w:r>
        <w:rPr>
          <w:noProof/>
          <w:sz w:val="15"/>
        </w:rPr>
        <mc:AlternateContent>
          <mc:Choice Requires="wps">
            <w:drawing>
              <wp:anchor distT="0" distB="0" distL="0" distR="0" simplePos="0" relativeHeight="251658377" behindDoc="1" locked="0" layoutInCell="1" allowOverlap="1" wp14:anchorId="5BB61674" wp14:editId="5BB61675">
                <wp:simplePos x="0" y="0"/>
                <wp:positionH relativeFrom="page">
                  <wp:posOffset>742950</wp:posOffset>
                </wp:positionH>
                <wp:positionV relativeFrom="paragraph">
                  <wp:posOffset>130461</wp:posOffset>
                </wp:positionV>
                <wp:extent cx="6286500" cy="1270"/>
                <wp:effectExtent l="0" t="0" r="0" b="0"/>
                <wp:wrapTopAndBottom/>
                <wp:docPr id="520" name="Graphic 5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740E4157" id="Graphic 520" o:spid="_x0000_s1026" style="position:absolute;margin-left:58.5pt;margin-top:10.25pt;width:495pt;height:.1pt;z-index:-251658103;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" path="m,l6286500,e" filled="f" strokecolor="#cb223a" strokeweight=".5pt">
                <v:path arrowok="t"/>
                <w10:wrap type="topAndBottom" anchorx="page"/>
              </v:shape>
            </w:pict>
          </mc:Fallback>
        </mc:AlternateContent>
      </w:r>
    </w:p>
    <w:p w14:paraId="5BB60411" w14:textId="77777777" w:rsidR="00843579" w:rsidRDefault="002D5E79">
      <w:pPr>
        <w:pStyle w:val="Heading9"/>
        <w:spacing w:before="9" w:after="34"/>
        <w:ind w:left="1222"/>
      </w:pPr>
      <w:r>
        <w:rPr>
          <w:color w:val="CB223B"/>
        </w:rPr>
        <w:t>KEEPING</w:t>
      </w:r>
      <w:r>
        <w:rPr>
          <w:color w:val="CB223B"/>
          <w:spacing w:val="-2"/>
        </w:rPr>
        <w:t xml:space="preserve"> </w:t>
      </w:r>
      <w:r>
        <w:rPr>
          <w:color w:val="CB223B"/>
        </w:rPr>
        <w:t>THE</w:t>
      </w:r>
      <w:r>
        <w:rPr>
          <w:color w:val="CB223B"/>
          <w:spacing w:val="-2"/>
        </w:rPr>
        <w:t xml:space="preserve"> </w:t>
      </w:r>
      <w:r>
        <w:rPr>
          <w:color w:val="CB223B"/>
        </w:rPr>
        <w:t>BOARD</w:t>
      </w:r>
      <w:r>
        <w:rPr>
          <w:color w:val="CB223B"/>
          <w:spacing w:val="-2"/>
        </w:rPr>
        <w:t xml:space="preserve"> INFORMED</w:t>
      </w:r>
    </w:p>
    <w:p w14:paraId="5BB60412" w14:textId="77777777" w:rsidR="00843579" w:rsidRDefault="002D5E79">
      <w:pPr>
        <w:spacing w:line="20" w:lineRule="exact"/>
        <w:ind w:left="1170"/>
        <w:rPr>
          <w:sz w:val="2"/>
        </w:rPr>
      </w:pPr>
      <w:r>
        <w:rPr>
          <w:noProof/>
          <w:sz w:val="2"/>
        </w:rPr>
        <mc:AlternateContent>
          <mc:Choice Requires="wpg">
            <w:drawing>
              <wp:inline distT="0" distB="0" distL="0" distR="0" wp14:anchorId="5BB61676" wp14:editId="5BB61677">
                <wp:extent cx="6286500" cy="6350"/>
                <wp:effectExtent l="9525" t="0" r="0" b="3175"/>
                <wp:docPr id="52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522" name="Graphic 522"/>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02F4FDC7" id="Group 521"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DMftFWbAIAAJQFAAAOAAAAAAAAAAAAAAAAAC4CAABk&#10;cnMvZTJvRG9jLnhtbFBLAQItABQABgAIAAAAIQBNQWoa2QAAAAMBAAAPAAAAAAAAAAAAAAAAAMYE&#10;AABkcnMvZG93bnJldi54bWxQSwUGAAAAAAQABADzAAAAzAUAAAAA&#10;">
                <v:shape id="Graphic 522"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" path="m,l6286500,e" filled="f" strokecolor="#cb223a" strokeweight=".5pt">
                  <v:path arrowok="t"/>
                </v:shape>
                <w10:anchorlock/>
              </v:group>
            </w:pict>
          </mc:Fallback>
        </mc:AlternateContent>
      </w:r>
    </w:p>
    <w:p w14:paraId="5BB60413" w14:textId="77777777" w:rsidR="00843579" w:rsidRDefault="002D5E79">
      <w:pPr>
        <w:pStyle w:val="ListParagraph"/>
        <w:numPr>
          <w:ilvl w:val="0"/>
          <w:numId w:val="23"/>
        </w:numPr>
        <w:tabs>
          <w:tab w:val="left" w:pos="1430"/>
        </w:tabs>
        <w:spacing w:before="42" w:line="247" w:lineRule="auto"/>
        <w:ind w:left="1430" w:right="1161" w:hanging="200"/>
        <w:rPr>
          <w:color w:val="CB223A"/>
          <w:sz w:val="18"/>
        </w:rPr>
      </w:pPr>
      <w:r>
        <w:rPr>
          <w:sz w:val="18"/>
        </w:rPr>
        <w:t>Communicated regularly with the Board, providing updates on business issues and unfettered access to management</w:t>
      </w:r>
      <w:r>
        <w:rPr>
          <w:spacing w:val="40"/>
          <w:sz w:val="18"/>
        </w:rPr>
        <w:t xml:space="preserve"> </w:t>
      </w:r>
      <w:r>
        <w:rPr>
          <w:sz w:val="18"/>
        </w:rPr>
        <w:t>and subject matter experts</w:t>
      </w:r>
    </w:p>
    <w:p w14:paraId="5BB60414" w14:textId="77777777" w:rsidR="00843579" w:rsidRDefault="002D5E79">
      <w:pPr>
        <w:pStyle w:val="ListParagraph"/>
        <w:numPr>
          <w:ilvl w:val="0"/>
          <w:numId w:val="23"/>
        </w:numPr>
        <w:tabs>
          <w:tab w:val="left" w:pos="1429"/>
        </w:tabs>
        <w:spacing w:before="102"/>
        <w:ind w:left="1429" w:hanging="199"/>
        <w:rPr>
          <w:color w:val="CB223A"/>
          <w:sz w:val="18"/>
        </w:rPr>
      </w:pPr>
      <w:r>
        <w:rPr>
          <w:sz w:val="18"/>
        </w:rPr>
        <w:t>Promoted</w:t>
      </w:r>
      <w:r>
        <w:rPr>
          <w:spacing w:val="-7"/>
          <w:sz w:val="18"/>
        </w:rPr>
        <w:t xml:space="preserve"> </w:t>
      </w:r>
      <w:r>
        <w:rPr>
          <w:sz w:val="18"/>
        </w:rPr>
        <w:t>Board</w:t>
      </w:r>
      <w:r>
        <w:rPr>
          <w:spacing w:val="-4"/>
          <w:sz w:val="18"/>
        </w:rPr>
        <w:t xml:space="preserve"> </w:t>
      </w:r>
      <w:r>
        <w:rPr>
          <w:sz w:val="18"/>
        </w:rPr>
        <w:t>exposure</w:t>
      </w:r>
      <w:r>
        <w:rPr>
          <w:spacing w:val="-4"/>
          <w:sz w:val="18"/>
        </w:rPr>
        <w:t xml:space="preserve"> </w:t>
      </w:r>
      <w:r>
        <w:rPr>
          <w:sz w:val="18"/>
        </w:rPr>
        <w:t>through</w:t>
      </w:r>
      <w:r>
        <w:rPr>
          <w:spacing w:val="-4"/>
          <w:sz w:val="18"/>
        </w:rPr>
        <w:t xml:space="preserve"> </w:t>
      </w:r>
      <w:r>
        <w:rPr>
          <w:sz w:val="18"/>
        </w:rPr>
        <w:t>management</w:t>
      </w:r>
      <w:r>
        <w:rPr>
          <w:spacing w:val="-4"/>
          <w:sz w:val="18"/>
        </w:rPr>
        <w:t xml:space="preserve"> </w:t>
      </w:r>
      <w:r>
        <w:rPr>
          <w:sz w:val="18"/>
        </w:rPr>
        <w:t>presentations,</w:t>
      </w:r>
      <w:r>
        <w:rPr>
          <w:spacing w:val="-4"/>
          <w:sz w:val="18"/>
        </w:rPr>
        <w:t xml:space="preserve"> </w:t>
      </w:r>
      <w:r>
        <w:rPr>
          <w:sz w:val="18"/>
        </w:rPr>
        <w:t>field</w:t>
      </w:r>
      <w:r>
        <w:rPr>
          <w:spacing w:val="-5"/>
          <w:sz w:val="18"/>
        </w:rPr>
        <w:t xml:space="preserve"> </w:t>
      </w:r>
      <w:r>
        <w:rPr>
          <w:sz w:val="18"/>
        </w:rPr>
        <w:t>operations</w:t>
      </w:r>
      <w:r>
        <w:rPr>
          <w:spacing w:val="-4"/>
          <w:sz w:val="18"/>
        </w:rPr>
        <w:t xml:space="preserve"> </w:t>
      </w:r>
      <w:r>
        <w:rPr>
          <w:sz w:val="18"/>
        </w:rPr>
        <w:t>visits,</w:t>
      </w:r>
      <w:r>
        <w:rPr>
          <w:spacing w:val="-4"/>
          <w:sz w:val="18"/>
        </w:rPr>
        <w:t xml:space="preserve"> </w:t>
      </w:r>
      <w:r>
        <w:rPr>
          <w:sz w:val="18"/>
        </w:rPr>
        <w:t>and</w:t>
      </w:r>
      <w:r>
        <w:rPr>
          <w:spacing w:val="-4"/>
          <w:sz w:val="18"/>
        </w:rPr>
        <w:t xml:space="preserve"> </w:t>
      </w:r>
      <w:r>
        <w:rPr>
          <w:sz w:val="18"/>
        </w:rPr>
        <w:t>introductions</w:t>
      </w:r>
      <w:r>
        <w:rPr>
          <w:spacing w:val="-4"/>
          <w:sz w:val="18"/>
        </w:rPr>
        <w:t xml:space="preserve"> </w:t>
      </w:r>
      <w:r>
        <w:rPr>
          <w:sz w:val="18"/>
        </w:rPr>
        <w:t>to</w:t>
      </w:r>
      <w:r>
        <w:rPr>
          <w:spacing w:val="-4"/>
          <w:sz w:val="18"/>
        </w:rPr>
        <w:t xml:space="preserve"> </w:t>
      </w:r>
      <w:r>
        <w:rPr>
          <w:spacing w:val="-2"/>
          <w:sz w:val="18"/>
        </w:rPr>
        <w:t>employees</w:t>
      </w:r>
    </w:p>
    <w:p w14:paraId="5BB60415" w14:textId="77777777" w:rsidR="00843579" w:rsidRDefault="002D5E79">
      <w:pPr>
        <w:pStyle w:val="BodyText"/>
        <w:spacing w:before="8"/>
        <w:rPr>
          <w:sz w:val="15"/>
        </w:rPr>
      </w:pPr>
      <w:r>
        <w:rPr>
          <w:noProof/>
          <w:sz w:val="15"/>
        </w:rPr>
        <mc:AlternateContent>
          <mc:Choice Requires="wps">
            <w:drawing>
              <wp:anchor distT="0" distB="0" distL="0" distR="0" simplePos="0" relativeHeight="251658378" behindDoc="1" locked="0" layoutInCell="1" allowOverlap="1" wp14:anchorId="5BB61678" wp14:editId="5BB61679">
                <wp:simplePos x="0" y="0"/>
                <wp:positionH relativeFrom="page">
                  <wp:posOffset>742950</wp:posOffset>
                </wp:positionH>
                <wp:positionV relativeFrom="paragraph">
                  <wp:posOffset>130323</wp:posOffset>
                </wp:positionV>
                <wp:extent cx="6286500" cy="1270"/>
                <wp:effectExtent l="0" t="0" r="0" b="0"/>
                <wp:wrapTopAndBottom/>
                <wp:docPr id="523" name="Graphic 5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0103B631" id="Graphic 523" o:spid="_x0000_s1026" style="position:absolute;margin-left:58.5pt;margin-top:10.25pt;width:495pt;height:.1pt;z-index:-251658102;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" path="m,l6286500,e" filled="f" strokecolor="#cb223a" strokeweight=".5pt">
                <v:path arrowok="t"/>
                <w10:wrap type="topAndBottom" anchorx="page"/>
              </v:shape>
            </w:pict>
          </mc:Fallback>
        </mc:AlternateContent>
      </w:r>
    </w:p>
    <w:p w14:paraId="5BB60416" w14:textId="77777777" w:rsidR="00843579" w:rsidRDefault="002D5E79">
      <w:pPr>
        <w:pStyle w:val="Heading9"/>
        <w:spacing w:before="9" w:after="34"/>
        <w:ind w:left="1222"/>
      </w:pPr>
      <w:r>
        <w:rPr>
          <w:color w:val="CB223B"/>
        </w:rPr>
        <w:t>PERFORMANCE</w:t>
      </w:r>
      <w:r>
        <w:rPr>
          <w:color w:val="CB223B"/>
          <w:spacing w:val="-4"/>
        </w:rPr>
        <w:t xml:space="preserve"> </w:t>
      </w:r>
      <w:r>
        <w:rPr>
          <w:color w:val="CB223B"/>
        </w:rPr>
        <w:t>OF</w:t>
      </w:r>
      <w:r>
        <w:rPr>
          <w:color w:val="CB223B"/>
          <w:spacing w:val="-2"/>
        </w:rPr>
        <w:t xml:space="preserve"> </w:t>
      </w:r>
      <w:proofErr w:type="gramStart"/>
      <w:r>
        <w:rPr>
          <w:color w:val="CB223B"/>
        </w:rPr>
        <w:t>THE</w:t>
      </w:r>
      <w:r>
        <w:rPr>
          <w:color w:val="CB223B"/>
          <w:spacing w:val="-2"/>
        </w:rPr>
        <w:t xml:space="preserve"> BUSINESS</w:t>
      </w:r>
      <w:proofErr w:type="gramEnd"/>
    </w:p>
    <w:p w14:paraId="5BB60417" w14:textId="77777777" w:rsidR="00843579" w:rsidRDefault="002D5E79">
      <w:pPr>
        <w:spacing w:line="20" w:lineRule="exact"/>
        <w:ind w:left="1170"/>
        <w:rPr>
          <w:sz w:val="2"/>
        </w:rPr>
      </w:pPr>
      <w:r>
        <w:rPr>
          <w:noProof/>
          <w:sz w:val="2"/>
        </w:rPr>
        <mc:AlternateContent>
          <mc:Choice Requires="wpg">
            <w:drawing>
              <wp:inline distT="0" distB="0" distL="0" distR="0" wp14:anchorId="5BB6167A" wp14:editId="5BB6167B">
                <wp:extent cx="6286500" cy="6350"/>
                <wp:effectExtent l="9525" t="0" r="0" b="3175"/>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525" name="Graphic 525"/>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1FB0A9F2" id="Group 524"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">
                <v:shape id="Graphic 525"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" path="m,l6286500,e" filled="f" strokecolor="#cb223a" strokeweight=".5pt">
                  <v:path arrowok="t"/>
                </v:shape>
                <w10:anchorlock/>
              </v:group>
            </w:pict>
          </mc:Fallback>
        </mc:AlternateContent>
      </w:r>
    </w:p>
    <w:p w14:paraId="5BB60418" w14:textId="77777777" w:rsidR="00843579" w:rsidRDefault="002D5E79">
      <w:pPr>
        <w:pStyle w:val="ListParagraph"/>
        <w:numPr>
          <w:ilvl w:val="0"/>
          <w:numId w:val="23"/>
        </w:numPr>
        <w:tabs>
          <w:tab w:val="left" w:pos="1429"/>
        </w:tabs>
        <w:spacing w:before="42"/>
        <w:ind w:left="1429" w:hanging="199"/>
        <w:rPr>
          <w:color w:val="CB223A"/>
          <w:sz w:val="18"/>
        </w:rPr>
      </w:pPr>
      <w:r>
        <w:rPr>
          <w:sz w:val="18"/>
        </w:rPr>
        <w:t>Delivered</w:t>
      </w:r>
      <w:r>
        <w:rPr>
          <w:spacing w:val="-5"/>
          <w:sz w:val="18"/>
        </w:rPr>
        <w:t xml:space="preserve"> </w:t>
      </w:r>
      <w:r>
        <w:rPr>
          <w:sz w:val="18"/>
        </w:rPr>
        <w:t>total</w:t>
      </w:r>
      <w:r>
        <w:rPr>
          <w:spacing w:val="-3"/>
          <w:sz w:val="18"/>
        </w:rPr>
        <w:t xml:space="preserve"> </w:t>
      </w:r>
      <w:r>
        <w:rPr>
          <w:sz w:val="18"/>
        </w:rPr>
        <w:t>company</w:t>
      </w:r>
      <w:r>
        <w:rPr>
          <w:spacing w:val="-4"/>
          <w:sz w:val="18"/>
        </w:rPr>
        <w:t xml:space="preserve"> </w:t>
      </w:r>
      <w:r>
        <w:rPr>
          <w:sz w:val="18"/>
        </w:rPr>
        <w:t>revenue</w:t>
      </w:r>
      <w:r>
        <w:rPr>
          <w:spacing w:val="-3"/>
          <w:sz w:val="18"/>
        </w:rPr>
        <w:t xml:space="preserve"> </w:t>
      </w:r>
      <w:r>
        <w:rPr>
          <w:sz w:val="18"/>
        </w:rPr>
        <w:t>of</w:t>
      </w:r>
      <w:r>
        <w:rPr>
          <w:spacing w:val="-4"/>
          <w:sz w:val="18"/>
        </w:rPr>
        <w:t xml:space="preserve"> </w:t>
      </w:r>
      <w:r>
        <w:rPr>
          <w:sz w:val="18"/>
        </w:rPr>
        <w:t>$22.2</w:t>
      </w:r>
      <w:r>
        <w:rPr>
          <w:spacing w:val="-3"/>
          <w:sz w:val="18"/>
        </w:rPr>
        <w:t xml:space="preserve"> </w:t>
      </w:r>
      <w:r>
        <w:rPr>
          <w:spacing w:val="-2"/>
          <w:sz w:val="18"/>
        </w:rPr>
        <w:t>billion</w:t>
      </w:r>
    </w:p>
    <w:p w14:paraId="5BB60419" w14:textId="77777777" w:rsidR="00843579" w:rsidRDefault="002D5E79">
      <w:pPr>
        <w:pStyle w:val="ListParagraph"/>
        <w:numPr>
          <w:ilvl w:val="0"/>
          <w:numId w:val="23"/>
        </w:numPr>
        <w:tabs>
          <w:tab w:val="left" w:pos="1429"/>
        </w:tabs>
        <w:ind w:left="1429" w:hanging="199"/>
        <w:rPr>
          <w:color w:val="CB223A"/>
          <w:sz w:val="18"/>
        </w:rPr>
      </w:pPr>
      <w:r>
        <w:rPr>
          <w:sz w:val="18"/>
        </w:rPr>
        <w:t>Generated</w:t>
      </w:r>
      <w:r>
        <w:rPr>
          <w:spacing w:val="-7"/>
          <w:sz w:val="18"/>
        </w:rPr>
        <w:t xml:space="preserve"> </w:t>
      </w:r>
      <w:r>
        <w:rPr>
          <w:sz w:val="18"/>
        </w:rPr>
        <w:t>$2.9</w:t>
      </w:r>
      <w:r>
        <w:rPr>
          <w:spacing w:val="-3"/>
          <w:sz w:val="18"/>
        </w:rPr>
        <w:t xml:space="preserve"> </w:t>
      </w:r>
      <w:r>
        <w:rPr>
          <w:sz w:val="18"/>
        </w:rPr>
        <w:t>billion</w:t>
      </w:r>
      <w:r>
        <w:rPr>
          <w:spacing w:val="-3"/>
          <w:sz w:val="18"/>
        </w:rPr>
        <w:t xml:space="preserve"> </w:t>
      </w:r>
      <w:r>
        <w:rPr>
          <w:sz w:val="18"/>
        </w:rPr>
        <w:t>of</w:t>
      </w:r>
      <w:r>
        <w:rPr>
          <w:spacing w:val="-6"/>
          <w:sz w:val="18"/>
        </w:rPr>
        <w:t xml:space="preserve"> </w:t>
      </w:r>
      <w:r>
        <w:rPr>
          <w:sz w:val="18"/>
        </w:rPr>
        <w:t>operating</w:t>
      </w:r>
      <w:r>
        <w:rPr>
          <w:spacing w:val="-3"/>
          <w:sz w:val="18"/>
        </w:rPr>
        <w:t xml:space="preserve"> </w:t>
      </w:r>
      <w:r>
        <w:rPr>
          <w:sz w:val="18"/>
        </w:rPr>
        <w:t>cash</w:t>
      </w:r>
      <w:r>
        <w:rPr>
          <w:spacing w:val="-3"/>
          <w:sz w:val="18"/>
        </w:rPr>
        <w:t xml:space="preserve"> </w:t>
      </w:r>
      <w:r>
        <w:rPr>
          <w:sz w:val="18"/>
        </w:rPr>
        <w:t>flow,</w:t>
      </w:r>
      <w:r>
        <w:rPr>
          <w:spacing w:val="-4"/>
          <w:sz w:val="18"/>
        </w:rPr>
        <w:t xml:space="preserve"> </w:t>
      </w:r>
      <w:r>
        <w:rPr>
          <w:sz w:val="18"/>
        </w:rPr>
        <w:t>resulting</w:t>
      </w:r>
      <w:r>
        <w:rPr>
          <w:spacing w:val="-3"/>
          <w:sz w:val="18"/>
        </w:rPr>
        <w:t xml:space="preserve"> </w:t>
      </w:r>
      <w:r>
        <w:rPr>
          <w:sz w:val="18"/>
        </w:rPr>
        <w:t>in</w:t>
      </w:r>
      <w:r>
        <w:rPr>
          <w:spacing w:val="-3"/>
          <w:sz w:val="18"/>
        </w:rPr>
        <w:t xml:space="preserve"> </w:t>
      </w:r>
      <w:r>
        <w:rPr>
          <w:sz w:val="18"/>
        </w:rPr>
        <w:t>$1.9</w:t>
      </w:r>
      <w:r>
        <w:rPr>
          <w:spacing w:val="-4"/>
          <w:sz w:val="18"/>
        </w:rPr>
        <w:t xml:space="preserve"> </w:t>
      </w:r>
      <w:r>
        <w:rPr>
          <w:sz w:val="18"/>
        </w:rPr>
        <w:t>billion</w:t>
      </w:r>
      <w:r>
        <w:rPr>
          <w:spacing w:val="-3"/>
          <w:sz w:val="18"/>
        </w:rPr>
        <w:t xml:space="preserve"> </w:t>
      </w:r>
      <w:r>
        <w:rPr>
          <w:sz w:val="18"/>
        </w:rPr>
        <w:t>of</w:t>
      </w:r>
      <w:r>
        <w:rPr>
          <w:spacing w:val="-3"/>
          <w:sz w:val="18"/>
        </w:rPr>
        <w:t xml:space="preserve"> </w:t>
      </w:r>
      <w:r>
        <w:rPr>
          <w:sz w:val="18"/>
        </w:rPr>
        <w:t>free</w:t>
      </w:r>
      <w:r>
        <w:rPr>
          <w:spacing w:val="-4"/>
          <w:sz w:val="18"/>
        </w:rPr>
        <w:t xml:space="preserve"> </w:t>
      </w:r>
      <w:r>
        <w:rPr>
          <w:sz w:val="18"/>
        </w:rPr>
        <w:t>cash</w:t>
      </w:r>
      <w:r>
        <w:rPr>
          <w:spacing w:val="-3"/>
          <w:sz w:val="18"/>
        </w:rPr>
        <w:t xml:space="preserve"> </w:t>
      </w:r>
      <w:r>
        <w:rPr>
          <w:sz w:val="18"/>
        </w:rPr>
        <w:t>flow</w:t>
      </w:r>
      <w:r>
        <w:rPr>
          <w:spacing w:val="-3"/>
          <w:sz w:val="18"/>
        </w:rPr>
        <w:t xml:space="preserve"> </w:t>
      </w:r>
      <w:r>
        <w:rPr>
          <w:sz w:val="18"/>
        </w:rPr>
        <w:t>in</w:t>
      </w:r>
      <w:r>
        <w:rPr>
          <w:spacing w:val="-3"/>
          <w:sz w:val="18"/>
        </w:rPr>
        <w:t xml:space="preserve"> </w:t>
      </w:r>
      <w:r>
        <w:rPr>
          <w:spacing w:val="-4"/>
          <w:sz w:val="18"/>
        </w:rPr>
        <w:t>2025</w:t>
      </w:r>
    </w:p>
    <w:p w14:paraId="5BB6041A" w14:textId="77777777" w:rsidR="00843579" w:rsidRDefault="002D5E79">
      <w:pPr>
        <w:pStyle w:val="ListParagraph"/>
        <w:numPr>
          <w:ilvl w:val="0"/>
          <w:numId w:val="23"/>
        </w:numPr>
        <w:tabs>
          <w:tab w:val="left" w:pos="1430"/>
        </w:tabs>
        <w:spacing w:line="247" w:lineRule="auto"/>
        <w:ind w:left="1430" w:right="1168" w:hanging="200"/>
        <w:rPr>
          <w:color w:val="CB223A"/>
          <w:sz w:val="18"/>
        </w:rPr>
      </w:pPr>
      <w:r>
        <w:rPr>
          <w:sz w:val="18"/>
        </w:rPr>
        <w:t>Returned $1.6 billion of capital to shareholders through dividends and share repurchases, representing an 85% return of free cash flow</w:t>
      </w:r>
    </w:p>
    <w:p w14:paraId="5BB6041B" w14:textId="77777777" w:rsidR="00843579" w:rsidRDefault="002D5E79">
      <w:pPr>
        <w:pStyle w:val="ListParagraph"/>
        <w:numPr>
          <w:ilvl w:val="0"/>
          <w:numId w:val="23"/>
        </w:numPr>
        <w:tabs>
          <w:tab w:val="left" w:pos="1429"/>
        </w:tabs>
        <w:spacing w:before="102"/>
        <w:ind w:left="1429" w:hanging="199"/>
        <w:rPr>
          <w:color w:val="D71F33"/>
          <w:sz w:val="18"/>
        </w:rPr>
      </w:pPr>
      <w:r>
        <w:rPr>
          <w:sz w:val="18"/>
        </w:rPr>
        <w:t>Outperformed</w:t>
      </w:r>
      <w:r>
        <w:rPr>
          <w:spacing w:val="-6"/>
          <w:sz w:val="18"/>
        </w:rPr>
        <w:t xml:space="preserve"> </w:t>
      </w:r>
      <w:r>
        <w:rPr>
          <w:sz w:val="18"/>
        </w:rPr>
        <w:t>primary</w:t>
      </w:r>
      <w:r>
        <w:rPr>
          <w:spacing w:val="-3"/>
          <w:sz w:val="18"/>
        </w:rPr>
        <w:t xml:space="preserve"> </w:t>
      </w:r>
      <w:r>
        <w:rPr>
          <w:sz w:val="18"/>
        </w:rPr>
        <w:t>competitors</w:t>
      </w:r>
      <w:r>
        <w:rPr>
          <w:spacing w:val="-3"/>
          <w:sz w:val="18"/>
        </w:rPr>
        <w:t xml:space="preserve"> </w:t>
      </w:r>
      <w:r>
        <w:rPr>
          <w:sz w:val="18"/>
        </w:rPr>
        <w:t>on</w:t>
      </w:r>
      <w:r>
        <w:rPr>
          <w:spacing w:val="-3"/>
          <w:sz w:val="18"/>
        </w:rPr>
        <w:t xml:space="preserve"> </w:t>
      </w:r>
      <w:r>
        <w:rPr>
          <w:sz w:val="18"/>
        </w:rPr>
        <w:t>average</w:t>
      </w:r>
      <w:r>
        <w:rPr>
          <w:spacing w:val="-3"/>
          <w:sz w:val="18"/>
        </w:rPr>
        <w:t xml:space="preserve"> </w:t>
      </w:r>
      <w:r>
        <w:rPr>
          <w:sz w:val="18"/>
        </w:rPr>
        <w:t>ROCE</w:t>
      </w:r>
      <w:r>
        <w:rPr>
          <w:spacing w:val="-3"/>
          <w:sz w:val="18"/>
        </w:rPr>
        <w:t xml:space="preserve"> </w:t>
      </w:r>
      <w:r>
        <w:rPr>
          <w:sz w:val="18"/>
        </w:rPr>
        <w:t>over</w:t>
      </w:r>
      <w:r>
        <w:rPr>
          <w:spacing w:val="-3"/>
          <w:sz w:val="18"/>
        </w:rPr>
        <w:t xml:space="preserve"> </w:t>
      </w:r>
      <w:r>
        <w:rPr>
          <w:sz w:val="18"/>
        </w:rPr>
        <w:t>the</w:t>
      </w:r>
      <w:r>
        <w:rPr>
          <w:spacing w:val="-3"/>
          <w:sz w:val="18"/>
        </w:rPr>
        <w:t xml:space="preserve"> </w:t>
      </w:r>
      <w:proofErr w:type="gramStart"/>
      <w:r>
        <w:rPr>
          <w:sz w:val="18"/>
        </w:rPr>
        <w:t>three</w:t>
      </w:r>
      <w:r>
        <w:rPr>
          <w:spacing w:val="-3"/>
          <w:sz w:val="18"/>
        </w:rPr>
        <w:t xml:space="preserve"> </w:t>
      </w:r>
      <w:r>
        <w:rPr>
          <w:sz w:val="18"/>
        </w:rPr>
        <w:t>year</w:t>
      </w:r>
      <w:proofErr w:type="gramEnd"/>
      <w:r>
        <w:rPr>
          <w:spacing w:val="-3"/>
          <w:sz w:val="18"/>
        </w:rPr>
        <w:t xml:space="preserve"> </w:t>
      </w:r>
      <w:r>
        <w:rPr>
          <w:sz w:val="18"/>
        </w:rPr>
        <w:t>period</w:t>
      </w:r>
      <w:r>
        <w:rPr>
          <w:spacing w:val="-3"/>
          <w:sz w:val="18"/>
        </w:rPr>
        <w:t xml:space="preserve"> </w:t>
      </w:r>
      <w:r>
        <w:rPr>
          <w:sz w:val="18"/>
        </w:rPr>
        <w:t>ended</w:t>
      </w:r>
      <w:r>
        <w:rPr>
          <w:spacing w:val="-3"/>
          <w:sz w:val="18"/>
        </w:rPr>
        <w:t xml:space="preserve"> </w:t>
      </w:r>
      <w:r>
        <w:rPr>
          <w:sz w:val="18"/>
        </w:rPr>
        <w:t>December</w:t>
      </w:r>
      <w:r>
        <w:rPr>
          <w:spacing w:val="-3"/>
          <w:sz w:val="18"/>
        </w:rPr>
        <w:t xml:space="preserve"> </w:t>
      </w:r>
      <w:r>
        <w:rPr>
          <w:sz w:val="18"/>
        </w:rPr>
        <w:t>31,</w:t>
      </w:r>
      <w:r>
        <w:rPr>
          <w:spacing w:val="-3"/>
          <w:sz w:val="18"/>
        </w:rPr>
        <w:t xml:space="preserve"> </w:t>
      </w:r>
      <w:r>
        <w:rPr>
          <w:spacing w:val="-4"/>
          <w:sz w:val="18"/>
        </w:rPr>
        <w:t>2025</w:t>
      </w:r>
    </w:p>
    <w:p w14:paraId="5BB6041C" w14:textId="77777777" w:rsidR="00843579" w:rsidRDefault="002D5E79">
      <w:pPr>
        <w:pStyle w:val="ListParagraph"/>
        <w:numPr>
          <w:ilvl w:val="0"/>
          <w:numId w:val="23"/>
        </w:numPr>
        <w:tabs>
          <w:tab w:val="left" w:pos="1429"/>
        </w:tabs>
        <w:spacing w:before="108"/>
        <w:ind w:left="1429" w:hanging="199"/>
        <w:rPr>
          <w:color w:val="CB223A"/>
          <w:sz w:val="18"/>
        </w:rPr>
      </w:pPr>
      <w:r>
        <w:rPr>
          <w:sz w:val="18"/>
        </w:rPr>
        <w:t>Maintained</w:t>
      </w:r>
      <w:r>
        <w:rPr>
          <w:spacing w:val="-6"/>
          <w:sz w:val="18"/>
        </w:rPr>
        <w:t xml:space="preserve"> </w:t>
      </w:r>
      <w:r>
        <w:rPr>
          <w:sz w:val="18"/>
        </w:rPr>
        <w:t>unwavering</w:t>
      </w:r>
      <w:r>
        <w:rPr>
          <w:spacing w:val="-4"/>
          <w:sz w:val="18"/>
        </w:rPr>
        <w:t xml:space="preserve"> </w:t>
      </w:r>
      <w:r>
        <w:rPr>
          <w:sz w:val="18"/>
        </w:rPr>
        <w:t>commitment</w:t>
      </w:r>
      <w:r>
        <w:rPr>
          <w:spacing w:val="-4"/>
          <w:sz w:val="18"/>
        </w:rPr>
        <w:t xml:space="preserve"> </w:t>
      </w:r>
      <w:r>
        <w:rPr>
          <w:sz w:val="18"/>
        </w:rPr>
        <w:t>to</w:t>
      </w:r>
      <w:r>
        <w:rPr>
          <w:spacing w:val="-4"/>
          <w:sz w:val="18"/>
        </w:rPr>
        <w:t xml:space="preserve"> </w:t>
      </w:r>
      <w:r>
        <w:rPr>
          <w:sz w:val="18"/>
        </w:rPr>
        <w:t>our</w:t>
      </w:r>
      <w:r>
        <w:rPr>
          <w:spacing w:val="-4"/>
          <w:sz w:val="18"/>
        </w:rPr>
        <w:t xml:space="preserve"> </w:t>
      </w:r>
      <w:r>
        <w:rPr>
          <w:sz w:val="18"/>
        </w:rPr>
        <w:t>Health,</w:t>
      </w:r>
      <w:r>
        <w:rPr>
          <w:spacing w:val="-4"/>
          <w:sz w:val="18"/>
        </w:rPr>
        <w:t xml:space="preserve"> </w:t>
      </w:r>
      <w:r>
        <w:rPr>
          <w:sz w:val="18"/>
        </w:rPr>
        <w:t>Safety</w:t>
      </w:r>
      <w:r>
        <w:rPr>
          <w:spacing w:val="-4"/>
          <w:sz w:val="18"/>
        </w:rPr>
        <w:t xml:space="preserve"> </w:t>
      </w:r>
      <w:r>
        <w:rPr>
          <w:sz w:val="18"/>
        </w:rPr>
        <w:t>and</w:t>
      </w:r>
      <w:r>
        <w:rPr>
          <w:spacing w:val="-4"/>
          <w:sz w:val="18"/>
        </w:rPr>
        <w:t xml:space="preserve"> </w:t>
      </w:r>
      <w:r>
        <w:rPr>
          <w:sz w:val="18"/>
        </w:rPr>
        <w:t>Environment</w:t>
      </w:r>
      <w:r>
        <w:rPr>
          <w:spacing w:val="-3"/>
          <w:sz w:val="18"/>
        </w:rPr>
        <w:t xml:space="preserve"> </w:t>
      </w:r>
      <w:r>
        <w:rPr>
          <w:spacing w:val="-2"/>
          <w:sz w:val="18"/>
        </w:rPr>
        <w:t>program</w:t>
      </w:r>
    </w:p>
    <w:p w14:paraId="5BB6041D" w14:textId="77777777" w:rsidR="00843579" w:rsidRDefault="002D5E79">
      <w:pPr>
        <w:pStyle w:val="BodyText"/>
        <w:spacing w:before="8"/>
        <w:rPr>
          <w:sz w:val="15"/>
        </w:rPr>
      </w:pPr>
      <w:r>
        <w:rPr>
          <w:noProof/>
          <w:sz w:val="15"/>
        </w:rPr>
        <mc:AlternateContent>
          <mc:Choice Requires="wps">
            <w:drawing>
              <wp:anchor distT="0" distB="0" distL="0" distR="0" simplePos="0" relativeHeight="251658379" behindDoc="1" locked="0" layoutInCell="1" allowOverlap="1" wp14:anchorId="5BB6167C" wp14:editId="5BB6167D">
                <wp:simplePos x="0" y="0"/>
                <wp:positionH relativeFrom="page">
                  <wp:posOffset>742950</wp:posOffset>
                </wp:positionH>
                <wp:positionV relativeFrom="paragraph">
                  <wp:posOffset>130102</wp:posOffset>
                </wp:positionV>
                <wp:extent cx="6286500" cy="1270"/>
                <wp:effectExtent l="0" t="0" r="0" b="0"/>
                <wp:wrapTopAndBottom/>
                <wp:docPr id="526" name="Graphic 5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4C75C284" id="Graphic 526" o:spid="_x0000_s1026" style="position:absolute;margin-left:58.5pt;margin-top:10.25pt;width:495pt;height:.1pt;z-index:-251658101;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" path="m,l6286500,e" filled="f" strokecolor="#cb223a" strokeweight=".5pt">
                <v:path arrowok="t"/>
                <w10:wrap type="topAndBottom" anchorx="page"/>
              </v:shape>
            </w:pict>
          </mc:Fallback>
        </mc:AlternateContent>
      </w:r>
    </w:p>
    <w:p w14:paraId="5BB6041E" w14:textId="77777777" w:rsidR="00843579" w:rsidRDefault="002D5E79">
      <w:pPr>
        <w:pStyle w:val="Heading9"/>
        <w:spacing w:before="9" w:after="34"/>
        <w:ind w:left="1222"/>
      </w:pPr>
      <w:r>
        <w:rPr>
          <w:color w:val="CB223B"/>
        </w:rPr>
        <w:t>DEVELOP</w:t>
      </w:r>
      <w:r>
        <w:rPr>
          <w:color w:val="CB223B"/>
          <w:spacing w:val="-4"/>
        </w:rPr>
        <w:t xml:space="preserve"> </w:t>
      </w:r>
      <w:r>
        <w:rPr>
          <w:color w:val="CB223B"/>
        </w:rPr>
        <w:t>AND</w:t>
      </w:r>
      <w:r>
        <w:rPr>
          <w:color w:val="CB223B"/>
          <w:spacing w:val="-2"/>
        </w:rPr>
        <w:t xml:space="preserve"> </w:t>
      </w:r>
      <w:r>
        <w:rPr>
          <w:color w:val="CB223B"/>
        </w:rPr>
        <w:t>IMPLEMENT</w:t>
      </w:r>
      <w:r>
        <w:rPr>
          <w:color w:val="CB223B"/>
          <w:spacing w:val="-2"/>
        </w:rPr>
        <w:t xml:space="preserve"> </w:t>
      </w:r>
      <w:r>
        <w:rPr>
          <w:color w:val="CB223B"/>
        </w:rPr>
        <w:t>INITIATIVES</w:t>
      </w:r>
      <w:r>
        <w:rPr>
          <w:color w:val="CB223B"/>
          <w:spacing w:val="-1"/>
        </w:rPr>
        <w:t xml:space="preserve"> </w:t>
      </w:r>
      <w:r>
        <w:rPr>
          <w:color w:val="CB223B"/>
        </w:rPr>
        <w:t>THAT</w:t>
      </w:r>
      <w:r>
        <w:rPr>
          <w:color w:val="CB223B"/>
          <w:spacing w:val="-2"/>
        </w:rPr>
        <w:t xml:space="preserve"> </w:t>
      </w:r>
      <w:r>
        <w:rPr>
          <w:color w:val="CB223B"/>
        </w:rPr>
        <w:t>PROVIDE</w:t>
      </w:r>
      <w:r>
        <w:rPr>
          <w:color w:val="CB223B"/>
          <w:spacing w:val="-2"/>
        </w:rPr>
        <w:t xml:space="preserve"> </w:t>
      </w:r>
      <w:r>
        <w:rPr>
          <w:color w:val="CB223B"/>
        </w:rPr>
        <w:t>LONG-TERM</w:t>
      </w:r>
      <w:r>
        <w:rPr>
          <w:color w:val="CB223B"/>
          <w:spacing w:val="-2"/>
        </w:rPr>
        <w:t xml:space="preserve"> </w:t>
      </w:r>
      <w:r>
        <w:rPr>
          <w:color w:val="CB223B"/>
        </w:rPr>
        <w:t>ECONOMIC</w:t>
      </w:r>
      <w:r>
        <w:rPr>
          <w:color w:val="CB223B"/>
          <w:spacing w:val="-1"/>
        </w:rPr>
        <w:t xml:space="preserve"> </w:t>
      </w:r>
      <w:r>
        <w:rPr>
          <w:color w:val="CB223B"/>
          <w:spacing w:val="-2"/>
        </w:rPr>
        <w:t>BENEFITS</w:t>
      </w:r>
    </w:p>
    <w:p w14:paraId="5BB6041F" w14:textId="77777777" w:rsidR="00843579" w:rsidRDefault="002D5E79">
      <w:pPr>
        <w:spacing w:line="20" w:lineRule="exact"/>
        <w:ind w:left="1170"/>
        <w:rPr>
          <w:sz w:val="2"/>
        </w:rPr>
      </w:pPr>
      <w:r>
        <w:rPr>
          <w:noProof/>
          <w:sz w:val="2"/>
        </w:rPr>
        <mc:AlternateContent>
          <mc:Choice Requires="wpg">
            <w:drawing>
              <wp:inline distT="0" distB="0" distL="0" distR="0" wp14:anchorId="5BB6167E" wp14:editId="5BB6167F">
                <wp:extent cx="6286500" cy="6350"/>
                <wp:effectExtent l="9525" t="0" r="0" b="3175"/>
                <wp:docPr id="527"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528" name="Graphic 528"/>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3B14E019" id="Group 527"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DEcvPVbAIAAJQFAAAOAAAAAAAAAAAAAAAAAC4CAABk&#10;cnMvZTJvRG9jLnhtbFBLAQItABQABgAIAAAAIQBNQWoa2QAAAAMBAAAPAAAAAAAAAAAAAAAAAMYE&#10;AABkcnMvZG93bnJldi54bWxQSwUGAAAAAAQABADzAAAAzAUAAAAA&#10;">
                <v:shape id="Graphic 528"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" path="m,l6286500,e" filled="f" strokecolor="#cb223a" strokeweight=".5pt">
                  <v:path arrowok="t"/>
                </v:shape>
                <w10:anchorlock/>
              </v:group>
            </w:pict>
          </mc:Fallback>
        </mc:AlternateContent>
      </w:r>
    </w:p>
    <w:p w14:paraId="5BB60420" w14:textId="77777777" w:rsidR="00843579" w:rsidRDefault="002D5E79">
      <w:pPr>
        <w:pStyle w:val="ListParagraph"/>
        <w:numPr>
          <w:ilvl w:val="0"/>
          <w:numId w:val="23"/>
        </w:numPr>
        <w:tabs>
          <w:tab w:val="left" w:pos="1430"/>
        </w:tabs>
        <w:spacing w:before="42" w:line="247" w:lineRule="auto"/>
        <w:ind w:left="1430" w:right="1161" w:hanging="200"/>
        <w:rPr>
          <w:color w:val="CB223A"/>
          <w:sz w:val="18"/>
        </w:rPr>
      </w:pPr>
      <w:r>
        <w:rPr>
          <w:sz w:val="18"/>
        </w:rPr>
        <w:t>Established</w:t>
      </w:r>
      <w:r>
        <w:rPr>
          <w:spacing w:val="37"/>
          <w:sz w:val="18"/>
        </w:rPr>
        <w:t xml:space="preserve"> </w:t>
      </w:r>
      <w:r>
        <w:rPr>
          <w:sz w:val="18"/>
        </w:rPr>
        <w:t>a</w:t>
      </w:r>
      <w:r>
        <w:rPr>
          <w:spacing w:val="37"/>
          <w:sz w:val="18"/>
        </w:rPr>
        <w:t xml:space="preserve"> </w:t>
      </w:r>
      <w:r>
        <w:rPr>
          <w:sz w:val="18"/>
        </w:rPr>
        <w:t>strategic</w:t>
      </w:r>
      <w:r>
        <w:rPr>
          <w:spacing w:val="37"/>
          <w:sz w:val="18"/>
        </w:rPr>
        <w:t xml:space="preserve"> </w:t>
      </w:r>
      <w:r>
        <w:rPr>
          <w:sz w:val="18"/>
        </w:rPr>
        <w:t>collaboration</w:t>
      </w:r>
      <w:r>
        <w:rPr>
          <w:spacing w:val="37"/>
          <w:sz w:val="18"/>
        </w:rPr>
        <w:t xml:space="preserve"> </w:t>
      </w:r>
      <w:r>
        <w:rPr>
          <w:sz w:val="18"/>
        </w:rPr>
        <w:t>with</w:t>
      </w:r>
      <w:r>
        <w:rPr>
          <w:spacing w:val="37"/>
          <w:sz w:val="18"/>
        </w:rPr>
        <w:t xml:space="preserve"> </w:t>
      </w:r>
      <w:r>
        <w:rPr>
          <w:sz w:val="18"/>
        </w:rPr>
        <w:t>a</w:t>
      </w:r>
      <w:r>
        <w:rPr>
          <w:spacing w:val="37"/>
          <w:sz w:val="18"/>
        </w:rPr>
        <w:t xml:space="preserve"> </w:t>
      </w:r>
      <w:r>
        <w:rPr>
          <w:sz w:val="18"/>
        </w:rPr>
        <w:t>leading</w:t>
      </w:r>
      <w:r>
        <w:rPr>
          <w:spacing w:val="37"/>
          <w:sz w:val="18"/>
        </w:rPr>
        <w:t xml:space="preserve"> </w:t>
      </w:r>
      <w:r>
        <w:rPr>
          <w:sz w:val="18"/>
        </w:rPr>
        <w:t>provider</w:t>
      </w:r>
      <w:r>
        <w:rPr>
          <w:spacing w:val="37"/>
          <w:sz w:val="18"/>
        </w:rPr>
        <w:t xml:space="preserve"> </w:t>
      </w:r>
      <w:r>
        <w:rPr>
          <w:sz w:val="18"/>
        </w:rPr>
        <w:t>of</w:t>
      </w:r>
      <w:r>
        <w:rPr>
          <w:spacing w:val="37"/>
          <w:sz w:val="18"/>
        </w:rPr>
        <w:t xml:space="preserve"> </w:t>
      </w:r>
      <w:r>
        <w:rPr>
          <w:sz w:val="18"/>
        </w:rPr>
        <w:t>distributed</w:t>
      </w:r>
      <w:r>
        <w:rPr>
          <w:spacing w:val="37"/>
          <w:sz w:val="18"/>
        </w:rPr>
        <w:t xml:space="preserve"> </w:t>
      </w:r>
      <w:r>
        <w:rPr>
          <w:sz w:val="18"/>
        </w:rPr>
        <w:t>power</w:t>
      </w:r>
      <w:r>
        <w:rPr>
          <w:spacing w:val="37"/>
          <w:sz w:val="18"/>
        </w:rPr>
        <w:t xml:space="preserve"> </w:t>
      </w:r>
      <w:r>
        <w:rPr>
          <w:sz w:val="18"/>
        </w:rPr>
        <w:t>and</w:t>
      </w:r>
      <w:r>
        <w:rPr>
          <w:spacing w:val="37"/>
          <w:sz w:val="18"/>
        </w:rPr>
        <w:t xml:space="preserve"> </w:t>
      </w:r>
      <w:r>
        <w:rPr>
          <w:sz w:val="18"/>
        </w:rPr>
        <w:t>energy</w:t>
      </w:r>
      <w:r>
        <w:rPr>
          <w:spacing w:val="37"/>
          <w:sz w:val="18"/>
        </w:rPr>
        <w:t xml:space="preserve"> </w:t>
      </w:r>
      <w:r>
        <w:rPr>
          <w:sz w:val="18"/>
        </w:rPr>
        <w:t>solutions,</w:t>
      </w:r>
      <w:r>
        <w:rPr>
          <w:spacing w:val="37"/>
          <w:sz w:val="18"/>
        </w:rPr>
        <w:t xml:space="preserve"> </w:t>
      </w:r>
      <w:r>
        <w:rPr>
          <w:sz w:val="18"/>
        </w:rPr>
        <w:t>focused</w:t>
      </w:r>
      <w:r>
        <w:rPr>
          <w:spacing w:val="37"/>
          <w:sz w:val="18"/>
        </w:rPr>
        <w:t xml:space="preserve"> </w:t>
      </w:r>
      <w:r>
        <w:rPr>
          <w:sz w:val="18"/>
        </w:rPr>
        <w:t>on delivering distributed power generation solutions for data centers worldwide, with the initial roll-out in the Middle East</w:t>
      </w:r>
    </w:p>
    <w:p w14:paraId="5BB60421" w14:textId="77777777" w:rsidR="00843579" w:rsidRDefault="002D5E79">
      <w:pPr>
        <w:pStyle w:val="ListParagraph"/>
        <w:numPr>
          <w:ilvl w:val="0"/>
          <w:numId w:val="23"/>
        </w:numPr>
        <w:tabs>
          <w:tab w:val="left" w:pos="1430"/>
        </w:tabs>
        <w:spacing w:before="102" w:line="247" w:lineRule="auto"/>
        <w:ind w:left="1430" w:right="1167" w:hanging="200"/>
        <w:rPr>
          <w:color w:val="D71F33"/>
          <w:sz w:val="18"/>
        </w:rPr>
      </w:pPr>
      <w:r>
        <w:rPr>
          <w:sz w:val="18"/>
        </w:rPr>
        <w:t>Maintained</w:t>
      </w:r>
      <w:r>
        <w:rPr>
          <w:spacing w:val="40"/>
          <w:sz w:val="18"/>
        </w:rPr>
        <w:t xml:space="preserve"> </w:t>
      </w:r>
      <w:r>
        <w:rPr>
          <w:sz w:val="18"/>
        </w:rPr>
        <w:t>Company</w:t>
      </w:r>
      <w:r>
        <w:rPr>
          <w:spacing w:val="40"/>
          <w:sz w:val="18"/>
        </w:rPr>
        <w:t xml:space="preserve"> </w:t>
      </w:r>
      <w:proofErr w:type="gramStart"/>
      <w:r>
        <w:rPr>
          <w:sz w:val="18"/>
        </w:rPr>
        <w:t>focus</w:t>
      </w:r>
      <w:proofErr w:type="gramEnd"/>
      <w:r>
        <w:rPr>
          <w:spacing w:val="40"/>
          <w:sz w:val="18"/>
        </w:rPr>
        <w:t xml:space="preserve"> </w:t>
      </w:r>
      <w:r>
        <w:rPr>
          <w:sz w:val="18"/>
        </w:rPr>
        <w:t>on</w:t>
      </w:r>
      <w:r>
        <w:rPr>
          <w:spacing w:val="40"/>
          <w:sz w:val="18"/>
        </w:rPr>
        <w:t xml:space="preserve"> </w:t>
      </w:r>
      <w:r>
        <w:rPr>
          <w:sz w:val="18"/>
        </w:rPr>
        <w:t>accelerating</w:t>
      </w:r>
      <w:r>
        <w:rPr>
          <w:spacing w:val="40"/>
          <w:sz w:val="18"/>
        </w:rPr>
        <w:t xml:space="preserve"> </w:t>
      </w:r>
      <w:r>
        <w:rPr>
          <w:sz w:val="18"/>
        </w:rPr>
        <w:t>deployment</w:t>
      </w:r>
      <w:r>
        <w:rPr>
          <w:spacing w:val="40"/>
          <w:sz w:val="18"/>
        </w:rPr>
        <w:t xml:space="preserve"> </w:t>
      </w:r>
      <w:r>
        <w:rPr>
          <w:sz w:val="18"/>
        </w:rPr>
        <w:t>and</w:t>
      </w:r>
      <w:r>
        <w:rPr>
          <w:spacing w:val="40"/>
          <w:sz w:val="18"/>
        </w:rPr>
        <w:t xml:space="preserve"> </w:t>
      </w:r>
      <w:r>
        <w:rPr>
          <w:sz w:val="18"/>
        </w:rPr>
        <w:t>integration</w:t>
      </w:r>
      <w:r>
        <w:rPr>
          <w:spacing w:val="40"/>
          <w:sz w:val="18"/>
        </w:rPr>
        <w:t xml:space="preserve"> </w:t>
      </w:r>
      <w:r>
        <w:rPr>
          <w:sz w:val="18"/>
        </w:rPr>
        <w:t>of</w:t>
      </w:r>
      <w:r>
        <w:rPr>
          <w:spacing w:val="40"/>
          <w:sz w:val="18"/>
        </w:rPr>
        <w:t xml:space="preserve"> </w:t>
      </w:r>
      <w:r>
        <w:rPr>
          <w:sz w:val="18"/>
        </w:rPr>
        <w:t>digital</w:t>
      </w:r>
      <w:r>
        <w:rPr>
          <w:spacing w:val="40"/>
          <w:sz w:val="18"/>
        </w:rPr>
        <w:t xml:space="preserve"> </w:t>
      </w:r>
      <w:r>
        <w:rPr>
          <w:sz w:val="18"/>
        </w:rPr>
        <w:t>and</w:t>
      </w:r>
      <w:r>
        <w:rPr>
          <w:spacing w:val="40"/>
          <w:sz w:val="18"/>
        </w:rPr>
        <w:t xml:space="preserve"> </w:t>
      </w:r>
      <w:r>
        <w:rPr>
          <w:sz w:val="18"/>
        </w:rPr>
        <w:t>automation</w:t>
      </w:r>
      <w:r>
        <w:rPr>
          <w:spacing w:val="40"/>
          <w:sz w:val="18"/>
        </w:rPr>
        <w:t xml:space="preserve"> </w:t>
      </w:r>
      <w:r>
        <w:rPr>
          <w:sz w:val="18"/>
        </w:rPr>
        <w:t>technologies</w:t>
      </w:r>
      <w:r>
        <w:rPr>
          <w:spacing w:val="40"/>
          <w:sz w:val="18"/>
        </w:rPr>
        <w:t xml:space="preserve"> </w:t>
      </w:r>
      <w:r>
        <w:rPr>
          <w:sz w:val="18"/>
        </w:rPr>
        <w:t>to maximize value and improve efficiency</w:t>
      </w:r>
    </w:p>
    <w:p w14:paraId="5BB60422" w14:textId="77777777" w:rsidR="00843579" w:rsidRDefault="002D5E79">
      <w:pPr>
        <w:pStyle w:val="ListParagraph"/>
        <w:numPr>
          <w:ilvl w:val="0"/>
          <w:numId w:val="23"/>
        </w:numPr>
        <w:tabs>
          <w:tab w:val="left" w:pos="1430"/>
        </w:tabs>
        <w:spacing w:before="102" w:line="247" w:lineRule="auto"/>
        <w:ind w:left="1430" w:right="1162" w:hanging="200"/>
        <w:rPr>
          <w:color w:val="D71F33"/>
          <w:sz w:val="18"/>
        </w:rPr>
      </w:pPr>
      <w:r>
        <w:rPr>
          <w:sz w:val="18"/>
        </w:rPr>
        <w:t>Continued</w:t>
      </w:r>
      <w:r>
        <w:rPr>
          <w:spacing w:val="40"/>
          <w:sz w:val="18"/>
        </w:rPr>
        <w:t xml:space="preserve"> </w:t>
      </w:r>
      <w:r>
        <w:rPr>
          <w:sz w:val="18"/>
        </w:rPr>
        <w:t>commitment</w:t>
      </w:r>
      <w:r>
        <w:rPr>
          <w:spacing w:val="40"/>
          <w:sz w:val="18"/>
        </w:rPr>
        <w:t xml:space="preserve"> </w:t>
      </w:r>
      <w:r>
        <w:rPr>
          <w:sz w:val="18"/>
        </w:rPr>
        <w:t>to</w:t>
      </w:r>
      <w:r>
        <w:rPr>
          <w:spacing w:val="40"/>
          <w:sz w:val="18"/>
        </w:rPr>
        <w:t xml:space="preserve"> </w:t>
      </w:r>
      <w:r>
        <w:rPr>
          <w:sz w:val="18"/>
        </w:rPr>
        <w:t>operational</w:t>
      </w:r>
      <w:r>
        <w:rPr>
          <w:spacing w:val="40"/>
          <w:sz w:val="18"/>
        </w:rPr>
        <w:t xml:space="preserve"> </w:t>
      </w:r>
      <w:r>
        <w:rPr>
          <w:sz w:val="18"/>
        </w:rPr>
        <w:t>excellence</w:t>
      </w:r>
      <w:r>
        <w:rPr>
          <w:spacing w:val="40"/>
          <w:sz w:val="18"/>
        </w:rPr>
        <w:t xml:space="preserve"> </w:t>
      </w:r>
      <w:r>
        <w:rPr>
          <w:sz w:val="18"/>
        </w:rPr>
        <w:t>and</w:t>
      </w:r>
      <w:r>
        <w:rPr>
          <w:spacing w:val="40"/>
          <w:sz w:val="18"/>
        </w:rPr>
        <w:t xml:space="preserve"> </w:t>
      </w:r>
      <w:r>
        <w:rPr>
          <w:sz w:val="18"/>
        </w:rPr>
        <w:t>efficiency</w:t>
      </w:r>
      <w:r>
        <w:rPr>
          <w:spacing w:val="40"/>
          <w:sz w:val="18"/>
        </w:rPr>
        <w:t xml:space="preserve"> </w:t>
      </w:r>
      <w:r>
        <w:rPr>
          <w:sz w:val="18"/>
        </w:rPr>
        <w:t>through</w:t>
      </w:r>
      <w:r>
        <w:rPr>
          <w:spacing w:val="40"/>
          <w:sz w:val="18"/>
        </w:rPr>
        <w:t xml:space="preserve"> </w:t>
      </w:r>
      <w:r>
        <w:rPr>
          <w:sz w:val="18"/>
        </w:rPr>
        <w:t>Continuous</w:t>
      </w:r>
      <w:r>
        <w:rPr>
          <w:spacing w:val="40"/>
          <w:sz w:val="18"/>
        </w:rPr>
        <w:t xml:space="preserve"> </w:t>
      </w:r>
      <w:r>
        <w:rPr>
          <w:sz w:val="18"/>
        </w:rPr>
        <w:t>Improvement</w:t>
      </w:r>
      <w:r>
        <w:rPr>
          <w:spacing w:val="40"/>
          <w:sz w:val="18"/>
        </w:rPr>
        <w:t xml:space="preserve"> </w:t>
      </w:r>
      <w:r>
        <w:rPr>
          <w:sz w:val="18"/>
        </w:rPr>
        <w:t>initiatives</w:t>
      </w:r>
      <w:r>
        <w:rPr>
          <w:spacing w:val="40"/>
          <w:sz w:val="18"/>
        </w:rPr>
        <w:t xml:space="preserve"> </w:t>
      </w:r>
      <w:r>
        <w:rPr>
          <w:sz w:val="18"/>
        </w:rPr>
        <w:t>driving profitability, capacity, and greater flexibility</w:t>
      </w:r>
    </w:p>
    <w:p w14:paraId="5BB60423" w14:textId="77777777" w:rsidR="00843579" w:rsidRDefault="002D5E79">
      <w:pPr>
        <w:pStyle w:val="BodyText"/>
        <w:spacing w:before="3"/>
        <w:rPr>
          <w:sz w:val="15"/>
        </w:rPr>
      </w:pPr>
      <w:r>
        <w:rPr>
          <w:noProof/>
          <w:sz w:val="15"/>
        </w:rPr>
        <mc:AlternateContent>
          <mc:Choice Requires="wps">
            <w:drawing>
              <wp:anchor distT="0" distB="0" distL="0" distR="0" simplePos="0" relativeHeight="251658380" behindDoc="1" locked="0" layoutInCell="1" allowOverlap="1" wp14:anchorId="5BB61680" wp14:editId="5BB61681">
                <wp:simplePos x="0" y="0"/>
                <wp:positionH relativeFrom="page">
                  <wp:posOffset>742950</wp:posOffset>
                </wp:positionH>
                <wp:positionV relativeFrom="paragraph">
                  <wp:posOffset>127031</wp:posOffset>
                </wp:positionV>
                <wp:extent cx="6286500" cy="1270"/>
                <wp:effectExtent l="0" t="0" r="0" b="0"/>
                <wp:wrapTopAndBottom/>
                <wp:docPr id="529" name="Graphic 5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1AC6D14D" id="Graphic 529" o:spid="_x0000_s1026" style="position:absolute;margin-left:58.5pt;margin-top:10pt;width:495pt;height:.1pt;z-index:-251658100;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" path="m,l6286500,e" filled="f" strokecolor="#cb223a" strokeweight=".5pt">
                <v:path arrowok="t"/>
                <w10:wrap type="topAndBottom" anchorx="page"/>
              </v:shape>
            </w:pict>
          </mc:Fallback>
        </mc:AlternateContent>
      </w:r>
    </w:p>
    <w:p w14:paraId="5BB60424" w14:textId="77777777" w:rsidR="00843579" w:rsidRDefault="002D5E79">
      <w:pPr>
        <w:pStyle w:val="Heading9"/>
        <w:spacing w:before="9" w:after="34"/>
        <w:ind w:left="1222"/>
      </w:pPr>
      <w:r>
        <w:rPr>
          <w:color w:val="CB223B"/>
        </w:rPr>
        <w:t>ACCOMPLISHMENT</w:t>
      </w:r>
      <w:r>
        <w:rPr>
          <w:color w:val="CB223B"/>
          <w:spacing w:val="-3"/>
        </w:rPr>
        <w:t xml:space="preserve"> </w:t>
      </w:r>
      <w:r>
        <w:rPr>
          <w:color w:val="CB223B"/>
        </w:rPr>
        <w:t>OF</w:t>
      </w:r>
      <w:r>
        <w:rPr>
          <w:color w:val="CB223B"/>
          <w:spacing w:val="-2"/>
        </w:rPr>
        <w:t xml:space="preserve"> </w:t>
      </w:r>
      <w:r>
        <w:rPr>
          <w:color w:val="CB223B"/>
        </w:rPr>
        <w:t>STRATEGIC</w:t>
      </w:r>
      <w:r>
        <w:rPr>
          <w:color w:val="CB223B"/>
          <w:spacing w:val="-2"/>
        </w:rPr>
        <w:t xml:space="preserve"> OBJECTIVES</w:t>
      </w:r>
    </w:p>
    <w:p w14:paraId="5BB60425" w14:textId="77777777" w:rsidR="00843579" w:rsidRDefault="002D5E79">
      <w:pPr>
        <w:spacing w:line="20" w:lineRule="exact"/>
        <w:ind w:left="1170"/>
        <w:rPr>
          <w:sz w:val="2"/>
        </w:rPr>
      </w:pPr>
      <w:r>
        <w:rPr>
          <w:noProof/>
          <w:sz w:val="2"/>
        </w:rPr>
        <mc:AlternateContent>
          <mc:Choice Requires="wpg">
            <w:drawing>
              <wp:inline distT="0" distB="0" distL="0" distR="0" wp14:anchorId="5BB61682" wp14:editId="5BB61683">
                <wp:extent cx="6286500" cy="6350"/>
                <wp:effectExtent l="9525" t="0" r="0" b="3175"/>
                <wp:docPr id="530"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531" name="Graphic 531"/>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07044754" id="Group 530"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B2ObIFbAIAAJQFAAAOAAAAAAAAAAAAAAAAAC4CAABk&#10;cnMvZTJvRG9jLnhtbFBLAQItABQABgAIAAAAIQBNQWoa2QAAAAMBAAAPAAAAAAAAAAAAAAAAAMYE&#10;AABkcnMvZG93bnJldi54bWxQSwUGAAAAAAQABADzAAAAzAUAAAAA&#10;">
                <v:shape id="Graphic 531"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" path="m,l6286500,e" filled="f" strokecolor="#cb223a" strokeweight=".5pt">
                  <v:path arrowok="t"/>
                </v:shape>
                <w10:anchorlock/>
              </v:group>
            </w:pict>
          </mc:Fallback>
        </mc:AlternateContent>
      </w:r>
    </w:p>
    <w:p w14:paraId="5BB60426" w14:textId="77777777" w:rsidR="00843579" w:rsidRDefault="002D5E79">
      <w:pPr>
        <w:pStyle w:val="ListParagraph"/>
        <w:numPr>
          <w:ilvl w:val="0"/>
          <w:numId w:val="23"/>
        </w:numPr>
        <w:tabs>
          <w:tab w:val="left" w:pos="1439"/>
        </w:tabs>
        <w:spacing w:before="42"/>
        <w:ind w:left="1439" w:hanging="179"/>
        <w:rPr>
          <w:color w:val="CB223A"/>
          <w:sz w:val="18"/>
        </w:rPr>
      </w:pPr>
      <w:r>
        <w:rPr>
          <w:sz w:val="18"/>
        </w:rPr>
        <w:t>Deployed</w:t>
      </w:r>
      <w:r>
        <w:rPr>
          <w:spacing w:val="-4"/>
          <w:sz w:val="18"/>
        </w:rPr>
        <w:t xml:space="preserve"> </w:t>
      </w:r>
      <w:r>
        <w:rPr>
          <w:sz w:val="18"/>
        </w:rPr>
        <w:t>key</w:t>
      </w:r>
      <w:r>
        <w:rPr>
          <w:spacing w:val="-3"/>
          <w:sz w:val="18"/>
        </w:rPr>
        <w:t xml:space="preserve"> </w:t>
      </w:r>
      <w:r>
        <w:rPr>
          <w:sz w:val="18"/>
        </w:rPr>
        <w:t>technologies</w:t>
      </w:r>
      <w:r>
        <w:rPr>
          <w:spacing w:val="-3"/>
          <w:sz w:val="18"/>
        </w:rPr>
        <w:t xml:space="preserve"> </w:t>
      </w:r>
      <w:r>
        <w:rPr>
          <w:sz w:val="18"/>
        </w:rPr>
        <w:t>to</w:t>
      </w:r>
      <w:r>
        <w:rPr>
          <w:spacing w:val="-3"/>
          <w:sz w:val="18"/>
        </w:rPr>
        <w:t xml:space="preserve"> </w:t>
      </w:r>
      <w:r>
        <w:rPr>
          <w:sz w:val="18"/>
        </w:rPr>
        <w:t>drive</w:t>
      </w:r>
      <w:r>
        <w:rPr>
          <w:spacing w:val="-3"/>
          <w:sz w:val="18"/>
        </w:rPr>
        <w:t xml:space="preserve"> </w:t>
      </w:r>
      <w:r>
        <w:rPr>
          <w:sz w:val="18"/>
        </w:rPr>
        <w:t>future</w:t>
      </w:r>
      <w:r>
        <w:rPr>
          <w:spacing w:val="-3"/>
          <w:sz w:val="18"/>
        </w:rPr>
        <w:t xml:space="preserve"> </w:t>
      </w:r>
      <w:r>
        <w:rPr>
          <w:sz w:val="18"/>
        </w:rPr>
        <w:t>growth</w:t>
      </w:r>
      <w:r>
        <w:rPr>
          <w:spacing w:val="-3"/>
          <w:sz w:val="18"/>
        </w:rPr>
        <w:t xml:space="preserve"> </w:t>
      </w:r>
      <w:r>
        <w:rPr>
          <w:sz w:val="18"/>
        </w:rPr>
        <w:t>and</w:t>
      </w:r>
      <w:r>
        <w:rPr>
          <w:spacing w:val="-3"/>
          <w:sz w:val="18"/>
        </w:rPr>
        <w:t xml:space="preserve"> </w:t>
      </w:r>
      <w:r>
        <w:rPr>
          <w:spacing w:val="-2"/>
          <w:sz w:val="18"/>
        </w:rPr>
        <w:t>profitability</w:t>
      </w:r>
    </w:p>
    <w:p w14:paraId="5BB60427" w14:textId="77777777" w:rsidR="00843579" w:rsidRDefault="002D5E79">
      <w:pPr>
        <w:pStyle w:val="ListParagraph"/>
        <w:numPr>
          <w:ilvl w:val="0"/>
          <w:numId w:val="23"/>
        </w:numPr>
        <w:tabs>
          <w:tab w:val="left" w:pos="1440"/>
        </w:tabs>
        <w:spacing w:line="247" w:lineRule="auto"/>
        <w:ind w:left="1440" w:right="1161"/>
        <w:rPr>
          <w:color w:val="CB223A"/>
          <w:sz w:val="18"/>
        </w:rPr>
      </w:pPr>
      <w:r>
        <w:rPr>
          <w:sz w:val="18"/>
        </w:rPr>
        <w:t>Strengthened</w:t>
      </w:r>
      <w:r>
        <w:rPr>
          <w:spacing w:val="-5"/>
          <w:sz w:val="18"/>
        </w:rPr>
        <w:t xml:space="preserve"> </w:t>
      </w:r>
      <w:r>
        <w:rPr>
          <w:sz w:val="18"/>
        </w:rPr>
        <w:t>differentiation</w:t>
      </w:r>
      <w:r>
        <w:rPr>
          <w:spacing w:val="-4"/>
          <w:sz w:val="18"/>
        </w:rPr>
        <w:t xml:space="preserve"> </w:t>
      </w:r>
      <w:r>
        <w:rPr>
          <w:sz w:val="18"/>
        </w:rPr>
        <w:t>of</w:t>
      </w:r>
      <w:r>
        <w:rPr>
          <w:spacing w:val="-4"/>
          <w:sz w:val="18"/>
        </w:rPr>
        <w:t xml:space="preserve"> </w:t>
      </w:r>
      <w:r>
        <w:rPr>
          <w:sz w:val="18"/>
        </w:rPr>
        <w:t>hydraulic</w:t>
      </w:r>
      <w:r>
        <w:rPr>
          <w:spacing w:val="-4"/>
          <w:sz w:val="18"/>
        </w:rPr>
        <w:t xml:space="preserve"> </w:t>
      </w:r>
      <w:r>
        <w:rPr>
          <w:sz w:val="18"/>
        </w:rPr>
        <w:t>fracturing</w:t>
      </w:r>
      <w:r>
        <w:rPr>
          <w:spacing w:val="-4"/>
          <w:sz w:val="18"/>
        </w:rPr>
        <w:t xml:space="preserve"> </w:t>
      </w:r>
      <w:r>
        <w:rPr>
          <w:sz w:val="18"/>
        </w:rPr>
        <w:t>through</w:t>
      </w:r>
      <w:r>
        <w:rPr>
          <w:spacing w:val="-4"/>
          <w:sz w:val="18"/>
        </w:rPr>
        <w:t xml:space="preserve"> </w:t>
      </w:r>
      <w:r>
        <w:rPr>
          <w:sz w:val="18"/>
        </w:rPr>
        <w:t>technical</w:t>
      </w:r>
      <w:r>
        <w:rPr>
          <w:spacing w:val="-4"/>
          <w:sz w:val="18"/>
        </w:rPr>
        <w:t xml:space="preserve"> </w:t>
      </w:r>
      <w:r>
        <w:rPr>
          <w:sz w:val="18"/>
        </w:rPr>
        <w:t>showcases,</w:t>
      </w:r>
      <w:r>
        <w:rPr>
          <w:spacing w:val="-4"/>
          <w:sz w:val="18"/>
        </w:rPr>
        <w:t xml:space="preserve"> </w:t>
      </w:r>
      <w:r>
        <w:rPr>
          <w:sz w:val="18"/>
        </w:rPr>
        <w:t>increased</w:t>
      </w:r>
      <w:r>
        <w:rPr>
          <w:spacing w:val="-4"/>
          <w:sz w:val="18"/>
        </w:rPr>
        <w:t xml:space="preserve"> </w:t>
      </w:r>
      <w:r>
        <w:rPr>
          <w:sz w:val="18"/>
        </w:rPr>
        <w:t>deployment,</w:t>
      </w:r>
      <w:r>
        <w:rPr>
          <w:spacing w:val="-4"/>
          <w:sz w:val="18"/>
        </w:rPr>
        <w:t xml:space="preserve"> </w:t>
      </w:r>
      <w:r>
        <w:rPr>
          <w:sz w:val="18"/>
        </w:rPr>
        <w:t>and</w:t>
      </w:r>
      <w:r>
        <w:rPr>
          <w:spacing w:val="-4"/>
          <w:sz w:val="18"/>
        </w:rPr>
        <w:t xml:space="preserve"> </w:t>
      </w:r>
      <w:r>
        <w:rPr>
          <w:sz w:val="18"/>
        </w:rPr>
        <w:t>international fleet expansion</w:t>
      </w:r>
    </w:p>
    <w:p w14:paraId="5BB60428" w14:textId="77777777" w:rsidR="00843579" w:rsidRDefault="002D5E79">
      <w:pPr>
        <w:pStyle w:val="ListParagraph"/>
        <w:numPr>
          <w:ilvl w:val="0"/>
          <w:numId w:val="23"/>
        </w:numPr>
        <w:tabs>
          <w:tab w:val="left" w:pos="1439"/>
        </w:tabs>
        <w:spacing w:before="102"/>
        <w:ind w:left="1439" w:hanging="179"/>
        <w:rPr>
          <w:color w:val="CB223A"/>
          <w:sz w:val="18"/>
        </w:rPr>
      </w:pPr>
      <w:r>
        <w:rPr>
          <w:sz w:val="18"/>
        </w:rPr>
        <w:t>Continued</w:t>
      </w:r>
      <w:r>
        <w:rPr>
          <w:spacing w:val="-8"/>
          <w:sz w:val="18"/>
        </w:rPr>
        <w:t xml:space="preserve"> </w:t>
      </w:r>
      <w:r>
        <w:rPr>
          <w:sz w:val="18"/>
        </w:rPr>
        <w:t>implementation,</w:t>
      </w:r>
      <w:r>
        <w:rPr>
          <w:spacing w:val="-5"/>
          <w:sz w:val="18"/>
        </w:rPr>
        <w:t xml:space="preserve"> </w:t>
      </w:r>
      <w:r>
        <w:rPr>
          <w:sz w:val="18"/>
        </w:rPr>
        <w:t>expansion,</w:t>
      </w:r>
      <w:r>
        <w:rPr>
          <w:spacing w:val="-5"/>
          <w:sz w:val="18"/>
        </w:rPr>
        <w:t xml:space="preserve"> </w:t>
      </w:r>
      <w:r>
        <w:rPr>
          <w:sz w:val="18"/>
        </w:rPr>
        <w:t>and</w:t>
      </w:r>
      <w:r>
        <w:rPr>
          <w:spacing w:val="-5"/>
          <w:sz w:val="18"/>
        </w:rPr>
        <w:t xml:space="preserve"> </w:t>
      </w:r>
      <w:r>
        <w:rPr>
          <w:sz w:val="18"/>
        </w:rPr>
        <w:t>successful</w:t>
      </w:r>
      <w:r>
        <w:rPr>
          <w:spacing w:val="-5"/>
          <w:sz w:val="18"/>
        </w:rPr>
        <w:t xml:space="preserve"> </w:t>
      </w:r>
      <w:r>
        <w:rPr>
          <w:sz w:val="18"/>
        </w:rPr>
        <w:t>deployments</w:t>
      </w:r>
      <w:r>
        <w:rPr>
          <w:spacing w:val="-6"/>
          <w:sz w:val="18"/>
        </w:rPr>
        <w:t xml:space="preserve"> </w:t>
      </w:r>
      <w:r>
        <w:rPr>
          <w:sz w:val="18"/>
        </w:rPr>
        <w:t>of</w:t>
      </w:r>
      <w:r>
        <w:rPr>
          <w:spacing w:val="-5"/>
          <w:sz w:val="18"/>
        </w:rPr>
        <w:t xml:space="preserve"> </w:t>
      </w:r>
      <w:r>
        <w:rPr>
          <w:sz w:val="18"/>
        </w:rPr>
        <w:t>our</w:t>
      </w:r>
      <w:r>
        <w:rPr>
          <w:spacing w:val="-5"/>
          <w:sz w:val="18"/>
        </w:rPr>
        <w:t xml:space="preserve"> </w:t>
      </w:r>
      <w:r>
        <w:rPr>
          <w:sz w:val="18"/>
        </w:rPr>
        <w:t>drilling</w:t>
      </w:r>
      <w:r>
        <w:rPr>
          <w:spacing w:val="-5"/>
          <w:sz w:val="18"/>
        </w:rPr>
        <w:t xml:space="preserve"> </w:t>
      </w:r>
      <w:r>
        <w:rPr>
          <w:sz w:val="18"/>
        </w:rPr>
        <w:t>technology</w:t>
      </w:r>
      <w:r>
        <w:rPr>
          <w:spacing w:val="-5"/>
          <w:sz w:val="18"/>
        </w:rPr>
        <w:t xml:space="preserve"> </w:t>
      </w:r>
      <w:r>
        <w:rPr>
          <w:spacing w:val="-2"/>
          <w:sz w:val="18"/>
        </w:rPr>
        <w:t>platforms</w:t>
      </w:r>
    </w:p>
    <w:p w14:paraId="5BB60429" w14:textId="77777777" w:rsidR="00843579" w:rsidRDefault="002D5E79">
      <w:pPr>
        <w:pStyle w:val="ListParagraph"/>
        <w:numPr>
          <w:ilvl w:val="0"/>
          <w:numId w:val="23"/>
        </w:numPr>
        <w:tabs>
          <w:tab w:val="left" w:pos="1440"/>
        </w:tabs>
        <w:spacing w:line="247" w:lineRule="auto"/>
        <w:ind w:left="1440" w:right="1164"/>
        <w:rPr>
          <w:color w:val="CB223A"/>
          <w:sz w:val="18"/>
        </w:rPr>
      </w:pPr>
      <w:r>
        <w:rPr>
          <w:sz w:val="18"/>
        </w:rPr>
        <w:t>Advanced</w:t>
      </w:r>
      <w:r>
        <w:rPr>
          <w:spacing w:val="24"/>
          <w:sz w:val="18"/>
        </w:rPr>
        <w:t xml:space="preserve"> </w:t>
      </w:r>
      <w:r>
        <w:rPr>
          <w:sz w:val="18"/>
        </w:rPr>
        <w:t>a</w:t>
      </w:r>
      <w:r>
        <w:rPr>
          <w:spacing w:val="24"/>
          <w:sz w:val="18"/>
        </w:rPr>
        <w:t xml:space="preserve"> </w:t>
      </w:r>
      <w:r>
        <w:rPr>
          <w:sz w:val="18"/>
        </w:rPr>
        <w:t>sustainable</w:t>
      </w:r>
      <w:r>
        <w:rPr>
          <w:spacing w:val="24"/>
          <w:sz w:val="18"/>
        </w:rPr>
        <w:t xml:space="preserve"> </w:t>
      </w:r>
      <w:r>
        <w:rPr>
          <w:sz w:val="18"/>
        </w:rPr>
        <w:t>energy</w:t>
      </w:r>
      <w:r>
        <w:rPr>
          <w:spacing w:val="24"/>
          <w:sz w:val="18"/>
        </w:rPr>
        <w:t xml:space="preserve"> </w:t>
      </w:r>
      <w:r>
        <w:rPr>
          <w:sz w:val="18"/>
        </w:rPr>
        <w:t>future</w:t>
      </w:r>
      <w:r>
        <w:rPr>
          <w:spacing w:val="24"/>
          <w:sz w:val="18"/>
        </w:rPr>
        <w:t xml:space="preserve"> </w:t>
      </w:r>
      <w:r>
        <w:rPr>
          <w:sz w:val="18"/>
        </w:rPr>
        <w:t>through</w:t>
      </w:r>
      <w:r>
        <w:rPr>
          <w:spacing w:val="24"/>
          <w:sz w:val="18"/>
        </w:rPr>
        <w:t xml:space="preserve"> </w:t>
      </w:r>
      <w:r>
        <w:rPr>
          <w:sz w:val="18"/>
        </w:rPr>
        <w:t>efforts</w:t>
      </w:r>
      <w:r>
        <w:rPr>
          <w:spacing w:val="24"/>
          <w:sz w:val="18"/>
        </w:rPr>
        <w:t xml:space="preserve"> </w:t>
      </w:r>
      <w:r>
        <w:rPr>
          <w:sz w:val="18"/>
        </w:rPr>
        <w:t>to</w:t>
      </w:r>
      <w:r>
        <w:rPr>
          <w:spacing w:val="24"/>
          <w:sz w:val="18"/>
        </w:rPr>
        <w:t xml:space="preserve"> </w:t>
      </w:r>
      <w:r>
        <w:rPr>
          <w:sz w:val="18"/>
        </w:rPr>
        <w:t>convert</w:t>
      </w:r>
      <w:r>
        <w:rPr>
          <w:spacing w:val="24"/>
          <w:sz w:val="18"/>
        </w:rPr>
        <w:t xml:space="preserve"> </w:t>
      </w:r>
      <w:r>
        <w:rPr>
          <w:sz w:val="18"/>
        </w:rPr>
        <w:t>the</w:t>
      </w:r>
      <w:r>
        <w:rPr>
          <w:spacing w:val="24"/>
          <w:sz w:val="18"/>
        </w:rPr>
        <w:t xml:space="preserve"> </w:t>
      </w:r>
      <w:r>
        <w:rPr>
          <w:sz w:val="18"/>
        </w:rPr>
        <w:t>North America</w:t>
      </w:r>
      <w:r>
        <w:rPr>
          <w:spacing w:val="24"/>
          <w:sz w:val="18"/>
        </w:rPr>
        <w:t xml:space="preserve"> </w:t>
      </w:r>
      <w:r>
        <w:rPr>
          <w:sz w:val="18"/>
        </w:rPr>
        <w:t>hydraulic</w:t>
      </w:r>
      <w:r>
        <w:rPr>
          <w:spacing w:val="24"/>
          <w:sz w:val="18"/>
        </w:rPr>
        <w:t xml:space="preserve"> </w:t>
      </w:r>
      <w:r>
        <w:rPr>
          <w:sz w:val="18"/>
        </w:rPr>
        <w:t>fracturing</w:t>
      </w:r>
      <w:r>
        <w:rPr>
          <w:spacing w:val="24"/>
          <w:sz w:val="18"/>
        </w:rPr>
        <w:t xml:space="preserve"> </w:t>
      </w:r>
      <w:r>
        <w:rPr>
          <w:sz w:val="18"/>
        </w:rPr>
        <w:t>fleet</w:t>
      </w:r>
      <w:r>
        <w:rPr>
          <w:spacing w:val="24"/>
          <w:sz w:val="18"/>
        </w:rPr>
        <w:t xml:space="preserve"> </w:t>
      </w:r>
      <w:r>
        <w:rPr>
          <w:sz w:val="18"/>
        </w:rPr>
        <w:t>to</w:t>
      </w:r>
      <w:r>
        <w:rPr>
          <w:spacing w:val="24"/>
          <w:sz w:val="18"/>
        </w:rPr>
        <w:t xml:space="preserve"> </w:t>
      </w:r>
      <w:r>
        <w:rPr>
          <w:sz w:val="18"/>
        </w:rPr>
        <w:t>lower emissions footprint and continued support of Halliburton Labs and prospect events</w:t>
      </w:r>
    </w:p>
    <w:p w14:paraId="5BB6042A" w14:textId="77777777" w:rsidR="00843579" w:rsidRDefault="002D5E79">
      <w:pPr>
        <w:pStyle w:val="BodyText"/>
        <w:spacing w:before="3"/>
        <w:rPr>
          <w:sz w:val="15"/>
        </w:rPr>
      </w:pPr>
      <w:r>
        <w:rPr>
          <w:noProof/>
          <w:sz w:val="15"/>
        </w:rPr>
        <mc:AlternateContent>
          <mc:Choice Requires="wps">
            <w:drawing>
              <wp:anchor distT="0" distB="0" distL="0" distR="0" simplePos="0" relativeHeight="251658381" behindDoc="1" locked="0" layoutInCell="1" allowOverlap="1" wp14:anchorId="5BB61684" wp14:editId="5BB61685">
                <wp:simplePos x="0" y="0"/>
                <wp:positionH relativeFrom="page">
                  <wp:posOffset>742950</wp:posOffset>
                </wp:positionH>
                <wp:positionV relativeFrom="paragraph">
                  <wp:posOffset>127297</wp:posOffset>
                </wp:positionV>
                <wp:extent cx="6286500" cy="1270"/>
                <wp:effectExtent l="0" t="0" r="0" b="0"/>
                <wp:wrapTopAndBottom/>
                <wp:docPr id="532" name="Graphic 5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7C6CFB9D" id="Graphic 532" o:spid="_x0000_s1026" style="position:absolute;margin-left:58.5pt;margin-top:10pt;width:495pt;height:.1pt;z-index:-251658099;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" path="m,l6286500,e" filled="f" strokecolor="#cb223a" strokeweight=".5pt">
                <v:path arrowok="t"/>
                <w10:wrap type="topAndBottom" anchorx="page"/>
              </v:shape>
            </w:pict>
          </mc:Fallback>
        </mc:AlternateContent>
      </w:r>
    </w:p>
    <w:p w14:paraId="5BB6042B" w14:textId="77777777" w:rsidR="00843579" w:rsidRDefault="002D5E79">
      <w:pPr>
        <w:pStyle w:val="Heading9"/>
        <w:spacing w:before="13" w:after="30"/>
        <w:ind w:left="1222"/>
      </w:pPr>
      <w:r>
        <w:rPr>
          <w:color w:val="CB223B"/>
        </w:rPr>
        <w:t>DEVELOPMENT</w:t>
      </w:r>
      <w:r>
        <w:rPr>
          <w:color w:val="CB223B"/>
          <w:spacing w:val="-1"/>
        </w:rPr>
        <w:t xml:space="preserve"> </w:t>
      </w:r>
      <w:r>
        <w:rPr>
          <w:color w:val="CB223B"/>
        </w:rPr>
        <w:t>OF</w:t>
      </w:r>
      <w:r>
        <w:rPr>
          <w:color w:val="CB223B"/>
          <w:spacing w:val="-1"/>
        </w:rPr>
        <w:t xml:space="preserve"> </w:t>
      </w:r>
      <w:r>
        <w:rPr>
          <w:color w:val="CB223B"/>
          <w:spacing w:val="-2"/>
        </w:rPr>
        <w:t>MANAGEMENT</w:t>
      </w:r>
    </w:p>
    <w:p w14:paraId="5BB6042C" w14:textId="77777777" w:rsidR="00843579" w:rsidRDefault="002D5E79">
      <w:pPr>
        <w:spacing w:line="20" w:lineRule="exact"/>
        <w:ind w:left="1170"/>
        <w:rPr>
          <w:sz w:val="2"/>
        </w:rPr>
      </w:pPr>
      <w:r>
        <w:rPr>
          <w:noProof/>
          <w:sz w:val="2"/>
        </w:rPr>
        <mc:AlternateContent>
          <mc:Choice Requires="wpg">
            <w:drawing>
              <wp:inline distT="0" distB="0" distL="0" distR="0" wp14:anchorId="5BB61686" wp14:editId="5BB61687">
                <wp:extent cx="6286500" cy="6350"/>
                <wp:effectExtent l="9525" t="0" r="0" b="3175"/>
                <wp:docPr id="533"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534" name="Graphic 534"/>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0771A14F" id="Group 533"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">
                <v:shape id="Graphic 534"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" path="m,l6286500,e" filled="f" strokecolor="#cb223a" strokeweight=".5pt">
                  <v:path arrowok="t"/>
                </v:shape>
                <w10:anchorlock/>
              </v:group>
            </w:pict>
          </mc:Fallback>
        </mc:AlternateContent>
      </w:r>
    </w:p>
    <w:p w14:paraId="5BB6042D" w14:textId="77777777" w:rsidR="00843579" w:rsidRDefault="002D5E79">
      <w:pPr>
        <w:pStyle w:val="ListParagraph"/>
        <w:numPr>
          <w:ilvl w:val="0"/>
          <w:numId w:val="23"/>
        </w:numPr>
        <w:tabs>
          <w:tab w:val="left" w:pos="1440"/>
        </w:tabs>
        <w:spacing w:before="42" w:line="247" w:lineRule="auto"/>
        <w:ind w:left="1440" w:right="1162"/>
        <w:jc w:val="both"/>
        <w:rPr>
          <w:color w:val="CB223A"/>
          <w:sz w:val="18"/>
        </w:rPr>
      </w:pPr>
      <w:r>
        <w:rPr>
          <w:sz w:val="18"/>
        </w:rPr>
        <w:t>Prioritized management exposure to the Board via spotlight presentations, continued commitment to our robust succession management process, and remained focused on talent development with an emphasis on long-term succession plans</w:t>
      </w:r>
    </w:p>
    <w:p w14:paraId="5BB6042E" w14:textId="77777777" w:rsidR="00843579" w:rsidRDefault="002D5E79">
      <w:pPr>
        <w:pStyle w:val="BodyText"/>
        <w:spacing w:before="1"/>
        <w:rPr>
          <w:sz w:val="17"/>
        </w:rPr>
      </w:pPr>
      <w:r>
        <w:rPr>
          <w:noProof/>
          <w:sz w:val="17"/>
        </w:rPr>
        <mc:AlternateContent>
          <mc:Choice Requires="wps">
            <w:drawing>
              <wp:anchor distT="0" distB="0" distL="0" distR="0" simplePos="0" relativeHeight="251658382" behindDoc="1" locked="0" layoutInCell="1" allowOverlap="1" wp14:anchorId="5BB61688" wp14:editId="5BB61689">
                <wp:simplePos x="0" y="0"/>
                <wp:positionH relativeFrom="page">
                  <wp:posOffset>742950</wp:posOffset>
                </wp:positionH>
                <wp:positionV relativeFrom="paragraph">
                  <wp:posOffset>140006</wp:posOffset>
                </wp:positionV>
                <wp:extent cx="6286500" cy="1270"/>
                <wp:effectExtent l="0" t="0" r="0" b="0"/>
                <wp:wrapTopAndBottom/>
                <wp:docPr id="535" name="Graphic 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3D73A00C" id="Graphic 535" o:spid="_x0000_s1026" style="position:absolute;margin-left:58.5pt;margin-top:11pt;width:495pt;height:.1pt;z-index:-251658098;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" path="m,l6286500,e" filled="f" strokecolor="#cb223a" strokeweight=".5pt">
                <v:path arrowok="t"/>
                <w10:wrap type="topAndBottom" anchorx="page"/>
              </v:shape>
            </w:pict>
          </mc:Fallback>
        </mc:AlternateContent>
      </w:r>
    </w:p>
    <w:p w14:paraId="5BB6042F" w14:textId="77777777" w:rsidR="00843579" w:rsidRDefault="00843579">
      <w:pPr>
        <w:pStyle w:val="BodyText"/>
        <w:rPr>
          <w:sz w:val="17"/>
        </w:rPr>
        <w:sectPr w:rsidR="00843579">
          <w:pgSz w:w="12240" w:h="15840"/>
          <w:pgMar w:top="780" w:right="0" w:bottom="700" w:left="0" w:header="0" w:footer="500" w:gutter="0"/>
          <w:cols w:space="720"/>
        </w:sectPr>
      </w:pPr>
    </w:p>
    <w:p w14:paraId="5BB60430" w14:textId="77777777" w:rsidR="00843579" w:rsidRDefault="002D5E79">
      <w:pPr>
        <w:pStyle w:val="Heading2"/>
        <w:spacing w:before="64"/>
      </w:pPr>
      <w:bookmarkStart w:id="99" w:name="2025_Performance_Overview"/>
      <w:bookmarkStart w:id="100" w:name="_bookmark48"/>
      <w:bookmarkEnd w:id="99"/>
      <w:bookmarkEnd w:id="100"/>
      <w:r>
        <w:rPr>
          <w:color w:val="CB223B"/>
        </w:rPr>
        <w:t>2025</w:t>
      </w:r>
      <w:r>
        <w:rPr>
          <w:color w:val="CB223B"/>
          <w:spacing w:val="-5"/>
        </w:rPr>
        <w:t xml:space="preserve"> </w:t>
      </w:r>
      <w:r>
        <w:rPr>
          <w:color w:val="CB223B"/>
        </w:rPr>
        <w:t>Performance</w:t>
      </w:r>
      <w:r>
        <w:rPr>
          <w:color w:val="CB223B"/>
          <w:spacing w:val="-4"/>
        </w:rPr>
        <w:t xml:space="preserve"> </w:t>
      </w:r>
      <w:r>
        <w:rPr>
          <w:color w:val="CB223B"/>
          <w:spacing w:val="-2"/>
        </w:rPr>
        <w:t>Overview</w:t>
      </w:r>
    </w:p>
    <w:p w14:paraId="5BB60431" w14:textId="77777777" w:rsidR="00843579" w:rsidRDefault="002D5E79">
      <w:pPr>
        <w:pStyle w:val="Heading4"/>
        <w:spacing w:before="397"/>
      </w:pPr>
      <w:r>
        <w:t>Business</w:t>
      </w:r>
      <w:r>
        <w:rPr>
          <w:spacing w:val="-4"/>
        </w:rPr>
        <w:t xml:space="preserve"> </w:t>
      </w:r>
      <w:r>
        <w:rPr>
          <w:spacing w:val="-2"/>
        </w:rPr>
        <w:t>Highlights</w:t>
      </w:r>
    </w:p>
    <w:p w14:paraId="5BB60432" w14:textId="77777777" w:rsidR="00843579" w:rsidRDefault="002D5E79">
      <w:pPr>
        <w:pStyle w:val="BodyText"/>
        <w:spacing w:before="134" w:line="247" w:lineRule="auto"/>
        <w:ind w:left="1170" w:right="1163"/>
        <w:jc w:val="both"/>
      </w:pPr>
      <w:r>
        <w:t>Our success throughout 2025 was a direct result of the hard work and dedication of our employees with relentless focus on safety, operational execution, customer collaboration, and service quality performance. In 2025, Halliburton delivered solid results through clear strategy and disciplined execution. We generated $22.2 billion in total company revenue, and we achieved another year of strong free cash flow through cost and capital discipline. Here are the highlights for 2025:</w:t>
      </w:r>
    </w:p>
    <w:p w14:paraId="5BB60433" w14:textId="77777777" w:rsidR="00843579" w:rsidRDefault="002D5E79">
      <w:pPr>
        <w:pStyle w:val="ListParagraph"/>
        <w:numPr>
          <w:ilvl w:val="0"/>
          <w:numId w:val="22"/>
        </w:numPr>
        <w:tabs>
          <w:tab w:val="left" w:pos="1350"/>
        </w:tabs>
        <w:spacing w:before="164" w:line="247" w:lineRule="auto"/>
        <w:ind w:right="1162"/>
        <w:jc w:val="both"/>
        <w:rPr>
          <w:sz w:val="18"/>
        </w:rPr>
      </w:pPr>
      <w:r>
        <w:rPr>
          <w:b/>
          <w:color w:val="CB223B"/>
          <w:sz w:val="18"/>
        </w:rPr>
        <w:t xml:space="preserve">Financial: </w:t>
      </w:r>
      <w:r>
        <w:rPr>
          <w:sz w:val="18"/>
        </w:rPr>
        <w:t>Our total revenue decreased 3% in 2025 as compared to 2024. Our international revenue decreased 2% and our</w:t>
      </w:r>
      <w:r>
        <w:rPr>
          <w:spacing w:val="-1"/>
          <w:sz w:val="18"/>
        </w:rPr>
        <w:t xml:space="preserve"> </w:t>
      </w:r>
      <w:r>
        <w:rPr>
          <w:sz w:val="18"/>
        </w:rPr>
        <w:t>North</w:t>
      </w:r>
      <w:r>
        <w:rPr>
          <w:spacing w:val="-10"/>
          <w:sz w:val="18"/>
        </w:rPr>
        <w:t xml:space="preserve"> </w:t>
      </w:r>
      <w:r>
        <w:rPr>
          <w:sz w:val="18"/>
        </w:rPr>
        <w:t>America</w:t>
      </w:r>
      <w:r>
        <w:rPr>
          <w:spacing w:val="-1"/>
          <w:sz w:val="18"/>
        </w:rPr>
        <w:t xml:space="preserve"> </w:t>
      </w:r>
      <w:r>
        <w:rPr>
          <w:sz w:val="18"/>
        </w:rPr>
        <w:t>revenue</w:t>
      </w:r>
      <w:r>
        <w:rPr>
          <w:spacing w:val="-1"/>
          <w:sz w:val="18"/>
        </w:rPr>
        <w:t xml:space="preserve"> </w:t>
      </w:r>
      <w:r>
        <w:rPr>
          <w:sz w:val="18"/>
        </w:rPr>
        <w:t>decreased</w:t>
      </w:r>
      <w:r>
        <w:rPr>
          <w:spacing w:val="-1"/>
          <w:sz w:val="18"/>
        </w:rPr>
        <w:t xml:space="preserve"> </w:t>
      </w:r>
      <w:r>
        <w:rPr>
          <w:sz w:val="18"/>
        </w:rPr>
        <w:t>6%</w:t>
      </w:r>
      <w:r>
        <w:rPr>
          <w:spacing w:val="-1"/>
          <w:sz w:val="18"/>
        </w:rPr>
        <w:t xml:space="preserve"> </w:t>
      </w:r>
      <w:r>
        <w:rPr>
          <w:sz w:val="18"/>
        </w:rPr>
        <w:t>in</w:t>
      </w:r>
      <w:r>
        <w:rPr>
          <w:spacing w:val="-1"/>
          <w:sz w:val="18"/>
        </w:rPr>
        <w:t xml:space="preserve"> </w:t>
      </w:r>
      <w:r>
        <w:rPr>
          <w:sz w:val="18"/>
        </w:rPr>
        <w:t>2025</w:t>
      </w:r>
      <w:r>
        <w:rPr>
          <w:spacing w:val="-1"/>
          <w:sz w:val="18"/>
        </w:rPr>
        <w:t xml:space="preserve"> </w:t>
      </w:r>
      <w:r>
        <w:rPr>
          <w:sz w:val="18"/>
        </w:rPr>
        <w:t>compared</w:t>
      </w:r>
      <w:r>
        <w:rPr>
          <w:spacing w:val="-1"/>
          <w:sz w:val="18"/>
        </w:rPr>
        <w:t xml:space="preserve"> </w:t>
      </w:r>
      <w:r>
        <w:rPr>
          <w:sz w:val="18"/>
        </w:rPr>
        <w:t>to</w:t>
      </w:r>
      <w:r>
        <w:rPr>
          <w:spacing w:val="-1"/>
          <w:sz w:val="18"/>
        </w:rPr>
        <w:t xml:space="preserve"> </w:t>
      </w:r>
      <w:r>
        <w:rPr>
          <w:sz w:val="18"/>
        </w:rPr>
        <w:t>2024.</w:t>
      </w:r>
      <w:r>
        <w:rPr>
          <w:spacing w:val="-1"/>
          <w:sz w:val="18"/>
        </w:rPr>
        <w:t xml:space="preserve"> </w:t>
      </w:r>
      <w:r>
        <w:rPr>
          <w:sz w:val="18"/>
        </w:rPr>
        <w:t>Overall,</w:t>
      </w:r>
      <w:r>
        <w:rPr>
          <w:spacing w:val="-1"/>
          <w:sz w:val="18"/>
        </w:rPr>
        <w:t xml:space="preserve"> </w:t>
      </w:r>
      <w:r>
        <w:rPr>
          <w:sz w:val="18"/>
        </w:rPr>
        <w:t>our</w:t>
      </w:r>
      <w:r>
        <w:rPr>
          <w:spacing w:val="-1"/>
          <w:sz w:val="18"/>
        </w:rPr>
        <w:t xml:space="preserve"> </w:t>
      </w:r>
      <w:r>
        <w:rPr>
          <w:sz w:val="18"/>
        </w:rPr>
        <w:t>Completion</w:t>
      </w:r>
      <w:r>
        <w:rPr>
          <w:spacing w:val="-1"/>
          <w:sz w:val="18"/>
        </w:rPr>
        <w:t xml:space="preserve"> </w:t>
      </w:r>
      <w:r>
        <w:rPr>
          <w:sz w:val="18"/>
        </w:rPr>
        <w:t>and</w:t>
      </w:r>
      <w:r>
        <w:rPr>
          <w:spacing w:val="-1"/>
          <w:sz w:val="18"/>
        </w:rPr>
        <w:t xml:space="preserve"> </w:t>
      </w:r>
      <w:r>
        <w:rPr>
          <w:sz w:val="18"/>
        </w:rPr>
        <w:t>Production</w:t>
      </w:r>
      <w:r>
        <w:rPr>
          <w:spacing w:val="-1"/>
          <w:sz w:val="18"/>
        </w:rPr>
        <w:t xml:space="preserve"> </w:t>
      </w:r>
      <w:r>
        <w:rPr>
          <w:sz w:val="18"/>
        </w:rPr>
        <w:t>and</w:t>
      </w:r>
      <w:r>
        <w:rPr>
          <w:spacing w:val="-1"/>
          <w:sz w:val="18"/>
        </w:rPr>
        <w:t xml:space="preserve"> </w:t>
      </w:r>
      <w:r>
        <w:rPr>
          <w:sz w:val="18"/>
        </w:rPr>
        <w:t>Drilling and Evaluation operating segments finished the year with 17% and 15% operating margins, respectively. We generated</w:t>
      </w:r>
    </w:p>
    <w:p w14:paraId="5BB60434" w14:textId="77777777" w:rsidR="00843579" w:rsidRDefault="002D5E79">
      <w:pPr>
        <w:pStyle w:val="BodyText"/>
        <w:spacing w:before="3"/>
        <w:ind w:left="1350"/>
        <w:jc w:val="both"/>
      </w:pPr>
      <w:r>
        <w:t>$2.9</w:t>
      </w:r>
      <w:r>
        <w:rPr>
          <w:spacing w:val="-5"/>
        </w:rPr>
        <w:t xml:space="preserve"> </w:t>
      </w:r>
      <w:r>
        <w:t>billion</w:t>
      </w:r>
      <w:r>
        <w:rPr>
          <w:spacing w:val="-3"/>
        </w:rPr>
        <w:t xml:space="preserve"> </w:t>
      </w:r>
      <w:r>
        <w:t>of</w:t>
      </w:r>
      <w:r>
        <w:rPr>
          <w:spacing w:val="-3"/>
        </w:rPr>
        <w:t xml:space="preserve"> </w:t>
      </w:r>
      <w:r>
        <w:t>cash</w:t>
      </w:r>
      <w:r>
        <w:rPr>
          <w:spacing w:val="-3"/>
        </w:rPr>
        <w:t xml:space="preserve"> </w:t>
      </w:r>
      <w:r>
        <w:t>flows</w:t>
      </w:r>
      <w:r>
        <w:rPr>
          <w:spacing w:val="-3"/>
        </w:rPr>
        <w:t xml:space="preserve"> </w:t>
      </w:r>
      <w:r>
        <w:t>from</w:t>
      </w:r>
      <w:r>
        <w:rPr>
          <w:spacing w:val="-3"/>
        </w:rPr>
        <w:t xml:space="preserve"> </w:t>
      </w:r>
      <w:r>
        <w:t>operations</w:t>
      </w:r>
      <w:r>
        <w:rPr>
          <w:spacing w:val="-3"/>
        </w:rPr>
        <w:t xml:space="preserve"> </w:t>
      </w:r>
      <w:r>
        <w:t>and</w:t>
      </w:r>
      <w:r>
        <w:rPr>
          <w:spacing w:val="-3"/>
        </w:rPr>
        <w:t xml:space="preserve"> </w:t>
      </w:r>
      <w:r>
        <w:t>retired</w:t>
      </w:r>
      <w:r>
        <w:rPr>
          <w:spacing w:val="-2"/>
        </w:rPr>
        <w:t xml:space="preserve"> </w:t>
      </w:r>
      <w:r>
        <w:t>$382</w:t>
      </w:r>
      <w:r>
        <w:rPr>
          <w:spacing w:val="-3"/>
        </w:rPr>
        <w:t xml:space="preserve"> </w:t>
      </w:r>
      <w:r>
        <w:t>million</w:t>
      </w:r>
      <w:r>
        <w:rPr>
          <w:spacing w:val="-3"/>
        </w:rPr>
        <w:t xml:space="preserve"> </w:t>
      </w:r>
      <w:r>
        <w:t>of</w:t>
      </w:r>
      <w:r>
        <w:rPr>
          <w:spacing w:val="-3"/>
        </w:rPr>
        <w:t xml:space="preserve"> </w:t>
      </w:r>
      <w:r>
        <w:t>our</w:t>
      </w:r>
      <w:r>
        <w:rPr>
          <w:spacing w:val="-3"/>
        </w:rPr>
        <w:t xml:space="preserve"> </w:t>
      </w:r>
      <w:r>
        <w:t>3.8%</w:t>
      </w:r>
      <w:r>
        <w:rPr>
          <w:spacing w:val="-3"/>
        </w:rPr>
        <w:t xml:space="preserve"> </w:t>
      </w:r>
      <w:r>
        <w:t>notes</w:t>
      </w:r>
      <w:r>
        <w:rPr>
          <w:spacing w:val="-3"/>
        </w:rPr>
        <w:t xml:space="preserve"> </w:t>
      </w:r>
      <w:r>
        <w:t>due</w:t>
      </w:r>
      <w:r>
        <w:rPr>
          <w:spacing w:val="-3"/>
        </w:rPr>
        <w:t xml:space="preserve"> </w:t>
      </w:r>
      <w:r>
        <w:t>November</w:t>
      </w:r>
      <w:r>
        <w:rPr>
          <w:spacing w:val="-2"/>
        </w:rPr>
        <w:t xml:space="preserve"> 2025.</w:t>
      </w:r>
    </w:p>
    <w:p w14:paraId="5BB60435" w14:textId="77777777" w:rsidR="00843579" w:rsidRDefault="002D5E79">
      <w:pPr>
        <w:pStyle w:val="ListParagraph"/>
        <w:numPr>
          <w:ilvl w:val="0"/>
          <w:numId w:val="22"/>
        </w:numPr>
        <w:tabs>
          <w:tab w:val="left" w:pos="1350"/>
        </w:tabs>
        <w:spacing w:before="108" w:line="247" w:lineRule="auto"/>
        <w:ind w:right="1162"/>
        <w:jc w:val="both"/>
        <w:rPr>
          <w:sz w:val="18"/>
        </w:rPr>
      </w:pPr>
      <w:r>
        <w:rPr>
          <w:b/>
          <w:color w:val="CB223B"/>
          <w:sz w:val="18"/>
        </w:rPr>
        <w:t xml:space="preserve">Capital efficiency: </w:t>
      </w:r>
      <w:r>
        <w:rPr>
          <w:sz w:val="18"/>
        </w:rPr>
        <w:t xml:space="preserve">We developed technologies and made strategic choices that kept our capital </w:t>
      </w:r>
      <w:proofErr w:type="gramStart"/>
      <w:r>
        <w:rPr>
          <w:sz w:val="18"/>
        </w:rPr>
        <w:t>expenditures</w:t>
      </w:r>
      <w:proofErr w:type="gramEnd"/>
      <w:r>
        <w:rPr>
          <w:sz w:val="18"/>
        </w:rPr>
        <w:t xml:space="preserve"> at approximately 6% of revenue, which matched our target.</w:t>
      </w:r>
    </w:p>
    <w:p w14:paraId="5BB60436" w14:textId="77777777" w:rsidR="00843579" w:rsidRDefault="002D5E79">
      <w:pPr>
        <w:pStyle w:val="ListParagraph"/>
        <w:numPr>
          <w:ilvl w:val="0"/>
          <w:numId w:val="22"/>
        </w:numPr>
        <w:tabs>
          <w:tab w:val="left" w:pos="1350"/>
        </w:tabs>
        <w:spacing w:before="102" w:line="247" w:lineRule="auto"/>
        <w:ind w:right="1162"/>
        <w:jc w:val="both"/>
        <w:rPr>
          <w:sz w:val="18"/>
        </w:rPr>
      </w:pPr>
      <w:r>
        <w:rPr>
          <w:b/>
          <w:color w:val="CB223B"/>
          <w:sz w:val="18"/>
        </w:rPr>
        <w:t>Shareholder</w:t>
      </w:r>
      <w:r>
        <w:rPr>
          <w:b/>
          <w:color w:val="CB223B"/>
          <w:spacing w:val="-2"/>
          <w:sz w:val="18"/>
        </w:rPr>
        <w:t xml:space="preserve"> </w:t>
      </w:r>
      <w:r>
        <w:rPr>
          <w:b/>
          <w:color w:val="CB223B"/>
          <w:sz w:val="18"/>
        </w:rPr>
        <w:t>returns:</w:t>
      </w:r>
      <w:r>
        <w:rPr>
          <w:b/>
          <w:color w:val="CB223B"/>
          <w:spacing w:val="-4"/>
          <w:sz w:val="18"/>
        </w:rPr>
        <w:t xml:space="preserve"> </w:t>
      </w:r>
      <w:r>
        <w:rPr>
          <w:sz w:val="18"/>
        </w:rPr>
        <w:t>We</w:t>
      </w:r>
      <w:r>
        <w:rPr>
          <w:spacing w:val="-2"/>
          <w:sz w:val="18"/>
        </w:rPr>
        <w:t xml:space="preserve"> </w:t>
      </w:r>
      <w:r>
        <w:rPr>
          <w:sz w:val="18"/>
        </w:rPr>
        <w:t>returned</w:t>
      </w:r>
      <w:r>
        <w:rPr>
          <w:spacing w:val="-2"/>
          <w:sz w:val="18"/>
        </w:rPr>
        <w:t xml:space="preserve"> </w:t>
      </w:r>
      <w:r>
        <w:rPr>
          <w:sz w:val="18"/>
        </w:rPr>
        <w:t>$1.6</w:t>
      </w:r>
      <w:r>
        <w:rPr>
          <w:spacing w:val="-2"/>
          <w:sz w:val="18"/>
        </w:rPr>
        <w:t xml:space="preserve"> </w:t>
      </w:r>
      <w:r>
        <w:rPr>
          <w:sz w:val="18"/>
        </w:rPr>
        <w:t>billion</w:t>
      </w:r>
      <w:r>
        <w:rPr>
          <w:spacing w:val="-2"/>
          <w:sz w:val="18"/>
        </w:rPr>
        <w:t xml:space="preserve"> </w:t>
      </w:r>
      <w:r>
        <w:rPr>
          <w:sz w:val="18"/>
        </w:rPr>
        <w:t>of</w:t>
      </w:r>
      <w:r>
        <w:rPr>
          <w:spacing w:val="-2"/>
          <w:sz w:val="18"/>
        </w:rPr>
        <w:t xml:space="preserve"> </w:t>
      </w:r>
      <w:r>
        <w:rPr>
          <w:sz w:val="18"/>
        </w:rPr>
        <w:t>capital</w:t>
      </w:r>
      <w:r>
        <w:rPr>
          <w:spacing w:val="-2"/>
          <w:sz w:val="18"/>
        </w:rPr>
        <w:t xml:space="preserve"> </w:t>
      </w:r>
      <w:r>
        <w:rPr>
          <w:sz w:val="18"/>
        </w:rPr>
        <w:t>to</w:t>
      </w:r>
      <w:r>
        <w:rPr>
          <w:spacing w:val="-2"/>
          <w:sz w:val="18"/>
        </w:rPr>
        <w:t xml:space="preserve"> </w:t>
      </w:r>
      <w:r>
        <w:rPr>
          <w:sz w:val="18"/>
        </w:rPr>
        <w:t>shareholders</w:t>
      </w:r>
      <w:r>
        <w:rPr>
          <w:spacing w:val="-2"/>
          <w:sz w:val="18"/>
        </w:rPr>
        <w:t xml:space="preserve"> </w:t>
      </w:r>
      <w:r>
        <w:rPr>
          <w:sz w:val="18"/>
        </w:rPr>
        <w:t>through</w:t>
      </w:r>
      <w:r>
        <w:rPr>
          <w:spacing w:val="-2"/>
          <w:sz w:val="18"/>
        </w:rPr>
        <w:t xml:space="preserve"> </w:t>
      </w:r>
      <w:r>
        <w:rPr>
          <w:sz w:val="18"/>
        </w:rPr>
        <w:t>dividends</w:t>
      </w:r>
      <w:r>
        <w:rPr>
          <w:spacing w:val="-2"/>
          <w:sz w:val="18"/>
        </w:rPr>
        <w:t xml:space="preserve"> </w:t>
      </w:r>
      <w:r>
        <w:rPr>
          <w:sz w:val="18"/>
        </w:rPr>
        <w:t>and</w:t>
      </w:r>
      <w:r>
        <w:rPr>
          <w:spacing w:val="-2"/>
          <w:sz w:val="18"/>
        </w:rPr>
        <w:t xml:space="preserve"> </w:t>
      </w:r>
      <w:r>
        <w:rPr>
          <w:sz w:val="18"/>
        </w:rPr>
        <w:t>share</w:t>
      </w:r>
      <w:r>
        <w:rPr>
          <w:spacing w:val="-2"/>
          <w:sz w:val="18"/>
        </w:rPr>
        <w:t xml:space="preserve"> </w:t>
      </w:r>
      <w:r>
        <w:rPr>
          <w:sz w:val="18"/>
        </w:rPr>
        <w:t>repurchases,</w:t>
      </w:r>
      <w:r>
        <w:rPr>
          <w:spacing w:val="-2"/>
          <w:sz w:val="18"/>
        </w:rPr>
        <w:t xml:space="preserve"> </w:t>
      </w:r>
      <w:r>
        <w:rPr>
          <w:sz w:val="18"/>
        </w:rPr>
        <w:t>which is consistent with our capital returns framework.</w:t>
      </w:r>
    </w:p>
    <w:p w14:paraId="5BB60437" w14:textId="77777777" w:rsidR="00843579" w:rsidRDefault="002D5E79">
      <w:pPr>
        <w:pStyle w:val="ListParagraph"/>
        <w:numPr>
          <w:ilvl w:val="0"/>
          <w:numId w:val="22"/>
        </w:numPr>
        <w:tabs>
          <w:tab w:val="left" w:pos="1350"/>
        </w:tabs>
        <w:spacing w:before="102" w:line="247" w:lineRule="auto"/>
        <w:ind w:right="1161"/>
        <w:jc w:val="both"/>
        <w:rPr>
          <w:sz w:val="18"/>
        </w:rPr>
      </w:pPr>
      <w:r>
        <w:rPr>
          <w:b/>
          <w:color w:val="CB223B"/>
          <w:sz w:val="18"/>
        </w:rPr>
        <w:t xml:space="preserve">Sustainability: </w:t>
      </w:r>
      <w:r>
        <w:rPr>
          <w:sz w:val="18"/>
        </w:rPr>
        <w:t>We continued progress toward a sustainable energy future by expanding Halliburton Labs' 38 participant and alumni organizations, and achieving the milestone of 50% of our North</w:t>
      </w:r>
      <w:r>
        <w:rPr>
          <w:spacing w:val="-3"/>
          <w:sz w:val="18"/>
        </w:rPr>
        <w:t xml:space="preserve"> </w:t>
      </w:r>
      <w:r>
        <w:rPr>
          <w:sz w:val="18"/>
        </w:rPr>
        <w:t>American fracturing fleet transitioned to Zeus electric pumps.</w:t>
      </w:r>
    </w:p>
    <w:p w14:paraId="5BB60438" w14:textId="77777777" w:rsidR="00843579" w:rsidRDefault="00843579">
      <w:pPr>
        <w:pStyle w:val="BodyText"/>
        <w:rPr>
          <w:sz w:val="20"/>
        </w:rPr>
      </w:pPr>
    </w:p>
    <w:p w14:paraId="5BB60439" w14:textId="77777777" w:rsidR="00843579" w:rsidRDefault="002D5E79">
      <w:pPr>
        <w:pStyle w:val="BodyText"/>
        <w:spacing w:before="107"/>
        <w:rPr>
          <w:sz w:val="20"/>
        </w:rPr>
      </w:pPr>
      <w:r>
        <w:rPr>
          <w:noProof/>
          <w:sz w:val="20"/>
        </w:rPr>
        <mc:AlternateContent>
          <mc:Choice Requires="wps">
            <w:drawing>
              <wp:anchor distT="0" distB="0" distL="0" distR="0" simplePos="0" relativeHeight="251658383" behindDoc="1" locked="0" layoutInCell="1" allowOverlap="1" wp14:anchorId="5BB6168A" wp14:editId="5BB6168B">
                <wp:simplePos x="0" y="0"/>
                <wp:positionH relativeFrom="page">
                  <wp:posOffset>742950</wp:posOffset>
                </wp:positionH>
                <wp:positionV relativeFrom="paragraph">
                  <wp:posOffset>229243</wp:posOffset>
                </wp:positionV>
                <wp:extent cx="6286500" cy="1270"/>
                <wp:effectExtent l="0" t="0" r="0" b="0"/>
                <wp:wrapTopAndBottom/>
                <wp:docPr id="536" name="Graphic 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1D5CD838" id="Graphic 536" o:spid="_x0000_s1026" style="position:absolute;margin-left:58.5pt;margin-top:18.05pt;width:495pt;height:.1pt;z-index:-251658097;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" path="m,l6286500,e" filled="f" strokecolor="#a6a9ac" strokeweight=".5pt">
                <v:path arrowok="t"/>
                <w10:wrap type="topAndBottom" anchorx="page"/>
              </v:shape>
            </w:pict>
          </mc:Fallback>
        </mc:AlternateContent>
      </w:r>
    </w:p>
    <w:p w14:paraId="5BB6043A" w14:textId="77777777" w:rsidR="00843579" w:rsidRDefault="002D5E79">
      <w:pPr>
        <w:spacing w:before="9" w:after="34"/>
        <w:ind w:left="1222"/>
        <w:jc w:val="both"/>
        <w:rPr>
          <w:b/>
          <w:sz w:val="18"/>
        </w:rPr>
      </w:pPr>
      <w:r>
        <w:rPr>
          <w:b/>
          <w:color w:val="CB223B"/>
          <w:sz w:val="18"/>
        </w:rPr>
        <w:t>Geographic</w:t>
      </w:r>
      <w:r>
        <w:rPr>
          <w:b/>
          <w:color w:val="CB223B"/>
          <w:spacing w:val="-4"/>
          <w:sz w:val="18"/>
        </w:rPr>
        <w:t xml:space="preserve"> </w:t>
      </w:r>
      <w:r>
        <w:rPr>
          <w:b/>
          <w:color w:val="CB223B"/>
          <w:sz w:val="18"/>
        </w:rPr>
        <w:t>Revenue</w:t>
      </w:r>
      <w:r>
        <w:rPr>
          <w:b/>
          <w:color w:val="CB223B"/>
          <w:spacing w:val="-3"/>
          <w:sz w:val="18"/>
        </w:rPr>
        <w:t xml:space="preserve"> </w:t>
      </w:r>
      <w:r>
        <w:rPr>
          <w:b/>
          <w:color w:val="CB223B"/>
          <w:spacing w:val="-2"/>
          <w:sz w:val="18"/>
        </w:rPr>
        <w:t>Diversity</w:t>
      </w:r>
    </w:p>
    <w:p w14:paraId="5BB6043B" w14:textId="77777777" w:rsidR="00843579" w:rsidRDefault="002D5E79">
      <w:pPr>
        <w:spacing w:line="20" w:lineRule="exact"/>
        <w:ind w:left="1170"/>
        <w:rPr>
          <w:sz w:val="2"/>
        </w:rPr>
      </w:pPr>
      <w:r>
        <w:rPr>
          <w:noProof/>
          <w:sz w:val="2"/>
        </w:rPr>
        <mc:AlternateContent>
          <mc:Choice Requires="wpg">
            <w:drawing>
              <wp:inline distT="0" distB="0" distL="0" distR="0" wp14:anchorId="5BB6168C" wp14:editId="5BB6168D">
                <wp:extent cx="6286500" cy="6350"/>
                <wp:effectExtent l="9525" t="0" r="0" b="3175"/>
                <wp:docPr id="537" name="Group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538" name="Graphic 538"/>
                        <wps:cNvSpPr/>
                        <wps:spPr>
                          <a:xfrm>
                            <a:off x="0" y="3175"/>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337F4874" id="Group 537"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BcV9//bAIAAJQFAAAOAAAAAAAAAAAAAAAAAC4CAABk&#10;cnMvZTJvRG9jLnhtbFBLAQItABQABgAIAAAAIQBNQWoa2QAAAAMBAAAPAAAAAAAAAAAAAAAAAMYE&#10;AABkcnMvZG93bnJldi54bWxQSwUGAAAAAAQABADzAAAAzAUAAAAA&#10;">
                <v:shape id="Graphic 538"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" path="m,l6286500,e" filled="f" strokecolor="#a6a9ac" strokeweight=".5pt">
                  <v:path arrowok="t"/>
                </v:shape>
                <w10:anchorlock/>
              </v:group>
            </w:pict>
          </mc:Fallback>
        </mc:AlternateContent>
      </w:r>
    </w:p>
    <w:p w14:paraId="5BB6043C" w14:textId="77777777" w:rsidR="00843579" w:rsidRDefault="002D5E79">
      <w:pPr>
        <w:spacing w:before="162"/>
        <w:ind w:left="912" w:right="912"/>
        <w:jc w:val="center"/>
        <w:rPr>
          <w:b/>
          <w:sz w:val="18"/>
        </w:rPr>
      </w:pPr>
      <w:r>
        <w:rPr>
          <w:b/>
          <w:color w:val="CB223B"/>
          <w:spacing w:val="-2"/>
          <w:sz w:val="18"/>
        </w:rPr>
        <w:t>Revenue</w:t>
      </w:r>
    </w:p>
    <w:p w14:paraId="5BB6043D" w14:textId="77777777" w:rsidR="00843579" w:rsidRDefault="002D5E79">
      <w:pPr>
        <w:spacing w:before="47"/>
        <w:ind w:left="912" w:right="912"/>
        <w:jc w:val="center"/>
        <w:rPr>
          <w:i/>
          <w:sz w:val="16"/>
        </w:rPr>
      </w:pPr>
      <w:r>
        <w:rPr>
          <w:i/>
          <w:noProof/>
          <w:sz w:val="16"/>
        </w:rPr>
        <mc:AlternateContent>
          <mc:Choice Requires="wpg">
            <w:drawing>
              <wp:anchor distT="0" distB="0" distL="0" distR="0" simplePos="0" relativeHeight="251658339" behindDoc="1" locked="0" layoutInCell="1" allowOverlap="1" wp14:anchorId="5BB6168E" wp14:editId="5BB6168F">
                <wp:simplePos x="0" y="0"/>
                <wp:positionH relativeFrom="page">
                  <wp:posOffset>3140879</wp:posOffset>
                </wp:positionH>
                <wp:positionV relativeFrom="paragraph">
                  <wp:posOffset>385498</wp:posOffset>
                </wp:positionV>
                <wp:extent cx="1253490" cy="1324610"/>
                <wp:effectExtent l="0" t="0" r="0" b="0"/>
                <wp:wrapNone/>
                <wp:docPr id="539" name="Group 5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3490" cy="1324610"/>
                          <a:chOff x="0" y="0"/>
                          <a:chExt cx="1253490" cy="1324610"/>
                        </a:xfrm>
                      </wpg:grpSpPr>
                      <wps:wsp>
                        <wps:cNvPr id="540" name="Graphic 540"/>
                        <wps:cNvSpPr/>
                        <wps:spPr>
                          <a:xfrm>
                            <a:off x="491415" y="119962"/>
                            <a:ext cx="762000" cy="746760"/>
                          </a:xfrm>
                          <a:custGeom>
                            <a:avLst/>
                            <a:gdLst/>
                            <a:ahLst/>
                            <a:cxnLst/>
                            <a:rect l="l" t="t" r="r" b="b"/>
                            <a:pathLst>
                              <a:path w="762000" h="746760">
                                <a:moveTo>
                                  <a:pt x="704404" y="746498"/>
                                </a:moveTo>
                                <a:lnTo>
                                  <a:pt x="591780" y="687448"/>
                                </a:lnTo>
                                <a:lnTo>
                                  <a:pt x="612058" y="641254"/>
                                </a:lnTo>
                                <a:lnTo>
                                  <a:pt x="625920" y="593633"/>
                                </a:lnTo>
                                <a:lnTo>
                                  <a:pt x="633462" y="545189"/>
                                </a:lnTo>
                                <a:lnTo>
                                  <a:pt x="634785" y="496529"/>
                                </a:lnTo>
                                <a:lnTo>
                                  <a:pt x="629988" y="448256"/>
                                </a:lnTo>
                                <a:lnTo>
                                  <a:pt x="619168" y="400977"/>
                                </a:lnTo>
                                <a:lnTo>
                                  <a:pt x="602426" y="355297"/>
                                </a:lnTo>
                                <a:lnTo>
                                  <a:pt x="579860" y="311820"/>
                                </a:lnTo>
                                <a:lnTo>
                                  <a:pt x="551568" y="271153"/>
                                </a:lnTo>
                                <a:lnTo>
                                  <a:pt x="517651" y="233899"/>
                                </a:lnTo>
                                <a:lnTo>
                                  <a:pt x="479172" y="201426"/>
                                </a:lnTo>
                                <a:lnTo>
                                  <a:pt x="437535" y="174744"/>
                                </a:lnTo>
                                <a:lnTo>
                                  <a:pt x="393346" y="153928"/>
                                </a:lnTo>
                                <a:lnTo>
                                  <a:pt x="347211" y="139050"/>
                                </a:lnTo>
                                <a:lnTo>
                                  <a:pt x="299736" y="130184"/>
                                </a:lnTo>
                                <a:lnTo>
                                  <a:pt x="251528" y="127405"/>
                                </a:lnTo>
                                <a:lnTo>
                                  <a:pt x="203191" y="130786"/>
                                </a:lnTo>
                                <a:lnTo>
                                  <a:pt x="155333" y="140401"/>
                                </a:lnTo>
                                <a:lnTo>
                                  <a:pt x="108559" y="156324"/>
                                </a:lnTo>
                                <a:lnTo>
                                  <a:pt x="63476" y="178628"/>
                                </a:lnTo>
                                <a:lnTo>
                                  <a:pt x="0" y="68071"/>
                                </a:lnTo>
                                <a:lnTo>
                                  <a:pt x="42671" y="45957"/>
                                </a:lnTo>
                                <a:lnTo>
                                  <a:pt x="86610" y="28198"/>
                                </a:lnTo>
                                <a:lnTo>
                                  <a:pt x="131522" y="14759"/>
                                </a:lnTo>
                                <a:lnTo>
                                  <a:pt x="177113" y="5603"/>
                                </a:lnTo>
                                <a:lnTo>
                                  <a:pt x="223088" y="695"/>
                                </a:lnTo>
                                <a:lnTo>
                                  <a:pt x="269153" y="0"/>
                                </a:lnTo>
                                <a:lnTo>
                                  <a:pt x="315013" y="3480"/>
                                </a:lnTo>
                                <a:lnTo>
                                  <a:pt x="360375" y="11101"/>
                                </a:lnTo>
                                <a:lnTo>
                                  <a:pt x="404942" y="22826"/>
                                </a:lnTo>
                                <a:lnTo>
                                  <a:pt x="448421" y="38620"/>
                                </a:lnTo>
                                <a:lnTo>
                                  <a:pt x="490518" y="58447"/>
                                </a:lnTo>
                                <a:lnTo>
                                  <a:pt x="530937" y="82271"/>
                                </a:lnTo>
                                <a:lnTo>
                                  <a:pt x="569384" y="110056"/>
                                </a:lnTo>
                                <a:lnTo>
                                  <a:pt x="605566" y="141767"/>
                                </a:lnTo>
                                <a:lnTo>
                                  <a:pt x="638628" y="176746"/>
                                </a:lnTo>
                                <a:lnTo>
                                  <a:pt x="667882" y="214166"/>
                                </a:lnTo>
                                <a:lnTo>
                                  <a:pt x="693280" y="253732"/>
                                </a:lnTo>
                                <a:lnTo>
                                  <a:pt x="714774" y="295150"/>
                                </a:lnTo>
                                <a:lnTo>
                                  <a:pt x="732315" y="338126"/>
                                </a:lnTo>
                                <a:lnTo>
                                  <a:pt x="745856" y="382366"/>
                                </a:lnTo>
                                <a:lnTo>
                                  <a:pt x="755349" y="427576"/>
                                </a:lnTo>
                                <a:lnTo>
                                  <a:pt x="760745" y="473462"/>
                                </a:lnTo>
                                <a:lnTo>
                                  <a:pt x="761997" y="519729"/>
                                </a:lnTo>
                                <a:lnTo>
                                  <a:pt x="759056" y="566084"/>
                                </a:lnTo>
                                <a:lnTo>
                                  <a:pt x="751874" y="612232"/>
                                </a:lnTo>
                                <a:lnTo>
                                  <a:pt x="740404" y="657880"/>
                                </a:lnTo>
                                <a:lnTo>
                                  <a:pt x="724596" y="702733"/>
                                </a:lnTo>
                                <a:lnTo>
                                  <a:pt x="704404" y="746498"/>
                                </a:lnTo>
                                <a:close/>
                              </a:path>
                            </a:pathLst>
                          </a:custGeom>
                          <a:solidFill>
                            <a:srgbClr val="D01F2E"/>
                          </a:solidFill>
                        </wps:spPr>
                        <wps:bodyPr wrap="square" lIns="0" tIns="0" rIns="0" bIns="0" rtlCol="0">
                          <a:prstTxWarp prst="textNoShape">
                            <a:avLst/>
                          </a:prstTxWarp>
                          <a:noAutofit/>
                        </wps:bodyPr>
                      </wps:wsp>
                      <wps:wsp>
                        <wps:cNvPr id="541" name="Graphic 541"/>
                        <wps:cNvSpPr/>
                        <wps:spPr>
                          <a:xfrm>
                            <a:off x="724388" y="807750"/>
                            <a:ext cx="471805" cy="332740"/>
                          </a:xfrm>
                          <a:custGeom>
                            <a:avLst/>
                            <a:gdLst/>
                            <a:ahLst/>
                            <a:cxnLst/>
                            <a:rect l="l" t="t" r="r" b="b"/>
                            <a:pathLst>
                              <a:path w="471805" h="332740">
                                <a:moveTo>
                                  <a:pt x="0" y="332598"/>
                                </a:moveTo>
                                <a:lnTo>
                                  <a:pt x="5233" y="205076"/>
                                </a:lnTo>
                                <a:lnTo>
                                  <a:pt x="53915" y="203973"/>
                                </a:lnTo>
                                <a:lnTo>
                                  <a:pt x="101388" y="196786"/>
                                </a:lnTo>
                                <a:lnTo>
                                  <a:pt x="147160" y="183799"/>
                                </a:lnTo>
                                <a:lnTo>
                                  <a:pt x="190741" y="165296"/>
                                </a:lnTo>
                                <a:lnTo>
                                  <a:pt x="231641" y="141562"/>
                                </a:lnTo>
                                <a:lnTo>
                                  <a:pt x="269370" y="112881"/>
                                </a:lnTo>
                                <a:lnTo>
                                  <a:pt x="303438" y="79537"/>
                                </a:lnTo>
                                <a:lnTo>
                                  <a:pt x="333354" y="41815"/>
                                </a:lnTo>
                                <a:lnTo>
                                  <a:pt x="358630" y="0"/>
                                </a:lnTo>
                                <a:lnTo>
                                  <a:pt x="471196" y="59163"/>
                                </a:lnTo>
                                <a:lnTo>
                                  <a:pt x="446526" y="101475"/>
                                </a:lnTo>
                                <a:lnTo>
                                  <a:pt x="418283" y="140771"/>
                                </a:lnTo>
                                <a:lnTo>
                                  <a:pt x="386744" y="176889"/>
                                </a:lnTo>
                                <a:lnTo>
                                  <a:pt x="352182" y="209671"/>
                                </a:lnTo>
                                <a:lnTo>
                                  <a:pt x="314875" y="238956"/>
                                </a:lnTo>
                                <a:lnTo>
                                  <a:pt x="275098" y="264584"/>
                                </a:lnTo>
                                <a:lnTo>
                                  <a:pt x="233126" y="286395"/>
                                </a:lnTo>
                                <a:lnTo>
                                  <a:pt x="189236" y="304229"/>
                                </a:lnTo>
                                <a:lnTo>
                                  <a:pt x="143702" y="317926"/>
                                </a:lnTo>
                                <a:lnTo>
                                  <a:pt x="96801" y="327327"/>
                                </a:lnTo>
                                <a:lnTo>
                                  <a:pt x="48808" y="332271"/>
                                </a:lnTo>
                                <a:lnTo>
                                  <a:pt x="0" y="332598"/>
                                </a:lnTo>
                                <a:close/>
                              </a:path>
                            </a:pathLst>
                          </a:custGeom>
                          <a:solidFill>
                            <a:srgbClr val="BCBDC1"/>
                          </a:solidFill>
                        </wps:spPr>
                        <wps:bodyPr wrap="square" lIns="0" tIns="0" rIns="0" bIns="0" rtlCol="0">
                          <a:prstTxWarp prst="textNoShape">
                            <a:avLst/>
                          </a:prstTxWarp>
                          <a:noAutofit/>
                        </wps:bodyPr>
                      </wps:wsp>
                      <wps:wsp>
                        <wps:cNvPr id="542" name="Graphic 542"/>
                        <wps:cNvSpPr/>
                        <wps:spPr>
                          <a:xfrm>
                            <a:off x="322391" y="842519"/>
                            <a:ext cx="407034" cy="297815"/>
                          </a:xfrm>
                          <a:custGeom>
                            <a:avLst/>
                            <a:gdLst/>
                            <a:ahLst/>
                            <a:cxnLst/>
                            <a:rect l="l" t="t" r="r" b="b"/>
                            <a:pathLst>
                              <a:path w="407034" h="297815">
                                <a:moveTo>
                                  <a:pt x="401489" y="297807"/>
                                </a:moveTo>
                                <a:lnTo>
                                  <a:pt x="353250" y="293443"/>
                                </a:lnTo>
                                <a:lnTo>
                                  <a:pt x="306071" y="284586"/>
                                </a:lnTo>
                                <a:lnTo>
                                  <a:pt x="260228" y="271392"/>
                                </a:lnTo>
                                <a:lnTo>
                                  <a:pt x="215998" y="254018"/>
                                </a:lnTo>
                                <a:lnTo>
                                  <a:pt x="173659" y="232620"/>
                                </a:lnTo>
                                <a:lnTo>
                                  <a:pt x="133486" y="207355"/>
                                </a:lnTo>
                                <a:lnTo>
                                  <a:pt x="95757" y="178379"/>
                                </a:lnTo>
                                <a:lnTo>
                                  <a:pt x="60749" y="145849"/>
                                </a:lnTo>
                                <a:lnTo>
                                  <a:pt x="28737" y="109921"/>
                                </a:lnTo>
                                <a:lnTo>
                                  <a:pt x="0" y="70753"/>
                                </a:lnTo>
                                <a:lnTo>
                                  <a:pt x="105732" y="0"/>
                                </a:lnTo>
                                <a:lnTo>
                                  <a:pt x="137286" y="41229"/>
                                </a:lnTo>
                                <a:lnTo>
                                  <a:pt x="173669" y="77394"/>
                                </a:lnTo>
                                <a:lnTo>
                                  <a:pt x="214277" y="108154"/>
                                </a:lnTo>
                                <a:lnTo>
                                  <a:pt x="258505" y="133166"/>
                                </a:lnTo>
                                <a:lnTo>
                                  <a:pt x="305746" y="152088"/>
                                </a:lnTo>
                                <a:lnTo>
                                  <a:pt x="355396" y="164577"/>
                                </a:lnTo>
                                <a:lnTo>
                                  <a:pt x="406849" y="170291"/>
                                </a:lnTo>
                                <a:lnTo>
                                  <a:pt x="401489" y="297807"/>
                                </a:lnTo>
                                <a:close/>
                              </a:path>
                            </a:pathLst>
                          </a:custGeom>
                          <a:solidFill>
                            <a:srgbClr val="626466"/>
                          </a:solidFill>
                        </wps:spPr>
                        <wps:bodyPr wrap="square" lIns="0" tIns="0" rIns="0" bIns="0" rtlCol="0">
                          <a:prstTxWarp prst="textNoShape">
                            <a:avLst/>
                          </a:prstTxWarp>
                          <a:noAutofit/>
                        </wps:bodyPr>
                      </wps:wsp>
                      <wps:wsp>
                        <wps:cNvPr id="543" name="Graphic 543"/>
                        <wps:cNvSpPr/>
                        <wps:spPr>
                          <a:xfrm>
                            <a:off x="237314" y="188337"/>
                            <a:ext cx="317500" cy="724535"/>
                          </a:xfrm>
                          <a:custGeom>
                            <a:avLst/>
                            <a:gdLst/>
                            <a:ahLst/>
                            <a:cxnLst/>
                            <a:rect l="l" t="t" r="r" b="b"/>
                            <a:pathLst>
                              <a:path w="317500" h="724535">
                                <a:moveTo>
                                  <a:pt x="84795" y="724510"/>
                                </a:moveTo>
                                <a:lnTo>
                                  <a:pt x="58118" y="679302"/>
                                </a:lnTo>
                                <a:lnTo>
                                  <a:pt x="36363" y="631962"/>
                                </a:lnTo>
                                <a:lnTo>
                                  <a:pt x="19602" y="582891"/>
                                </a:lnTo>
                                <a:lnTo>
                                  <a:pt x="7906" y="532488"/>
                                </a:lnTo>
                                <a:lnTo>
                                  <a:pt x="1348" y="481155"/>
                                </a:lnTo>
                                <a:lnTo>
                                  <a:pt x="0" y="429293"/>
                                </a:lnTo>
                                <a:lnTo>
                                  <a:pt x="3932" y="377301"/>
                                </a:lnTo>
                                <a:lnTo>
                                  <a:pt x="13217" y="325581"/>
                                </a:lnTo>
                                <a:lnTo>
                                  <a:pt x="27743" y="275093"/>
                                </a:lnTo>
                                <a:lnTo>
                                  <a:pt x="47185" y="226748"/>
                                </a:lnTo>
                                <a:lnTo>
                                  <a:pt x="71303" y="180874"/>
                                </a:lnTo>
                                <a:lnTo>
                                  <a:pt x="99855" y="137796"/>
                                </a:lnTo>
                                <a:lnTo>
                                  <a:pt x="132600" y="97843"/>
                                </a:lnTo>
                                <a:lnTo>
                                  <a:pt x="169296" y="61341"/>
                                </a:lnTo>
                                <a:lnTo>
                                  <a:pt x="209703" y="28618"/>
                                </a:lnTo>
                                <a:lnTo>
                                  <a:pt x="253578" y="0"/>
                                </a:lnTo>
                                <a:lnTo>
                                  <a:pt x="317185" y="110480"/>
                                </a:lnTo>
                                <a:lnTo>
                                  <a:pt x="273879" y="139795"/>
                                </a:lnTo>
                                <a:lnTo>
                                  <a:pt x="235305" y="174438"/>
                                </a:lnTo>
                                <a:lnTo>
                                  <a:pt x="201892" y="213828"/>
                                </a:lnTo>
                                <a:lnTo>
                                  <a:pt x="174070" y="257383"/>
                                </a:lnTo>
                                <a:lnTo>
                                  <a:pt x="152268" y="304523"/>
                                </a:lnTo>
                                <a:lnTo>
                                  <a:pt x="136914" y="354666"/>
                                </a:lnTo>
                                <a:lnTo>
                                  <a:pt x="128524" y="406447"/>
                                </a:lnTo>
                                <a:lnTo>
                                  <a:pt x="127239" y="458411"/>
                                </a:lnTo>
                                <a:lnTo>
                                  <a:pt x="132931" y="509847"/>
                                </a:lnTo>
                                <a:lnTo>
                                  <a:pt x="145474" y="560042"/>
                                </a:lnTo>
                                <a:lnTo>
                                  <a:pt x="164738" y="608285"/>
                                </a:lnTo>
                                <a:lnTo>
                                  <a:pt x="190597" y="653863"/>
                                </a:lnTo>
                                <a:lnTo>
                                  <a:pt x="84795" y="724510"/>
                                </a:lnTo>
                                <a:close/>
                              </a:path>
                            </a:pathLst>
                          </a:custGeom>
                          <a:solidFill>
                            <a:srgbClr val="231F20"/>
                          </a:solidFill>
                        </wps:spPr>
                        <wps:bodyPr wrap="square" lIns="0" tIns="0" rIns="0" bIns="0" rtlCol="0">
                          <a:prstTxWarp prst="textNoShape">
                            <a:avLst/>
                          </a:prstTxWarp>
                          <a:noAutofit/>
                        </wps:bodyPr>
                      </wps:wsp>
                      <wps:wsp>
                        <wps:cNvPr id="544" name="Graphic 544"/>
                        <wps:cNvSpPr/>
                        <wps:spPr>
                          <a:xfrm>
                            <a:off x="4770" y="4763"/>
                            <a:ext cx="1190625" cy="1315085"/>
                          </a:xfrm>
                          <a:custGeom>
                            <a:avLst/>
                            <a:gdLst/>
                            <a:ahLst/>
                            <a:cxnLst/>
                            <a:rect l="l" t="t" r="r" b="b"/>
                            <a:pathLst>
                              <a:path w="1190625" h="1315085">
                                <a:moveTo>
                                  <a:pt x="1138705" y="0"/>
                                </a:moveTo>
                                <a:lnTo>
                                  <a:pt x="1092268" y="257022"/>
                                </a:lnTo>
                                <a:lnTo>
                                  <a:pt x="1092268" y="257022"/>
                                </a:lnTo>
                              </a:path>
                              <a:path w="1190625" h="1315085">
                                <a:moveTo>
                                  <a:pt x="1190017" y="1240689"/>
                                </a:moveTo>
                                <a:lnTo>
                                  <a:pt x="994629" y="1067621"/>
                                </a:lnTo>
                                <a:lnTo>
                                  <a:pt x="994629" y="1067621"/>
                                </a:lnTo>
                              </a:path>
                              <a:path w="1190625" h="1315085">
                                <a:moveTo>
                                  <a:pt x="490047" y="1314486"/>
                                </a:moveTo>
                                <a:lnTo>
                                  <a:pt x="491093" y="1070270"/>
                                </a:lnTo>
                                <a:lnTo>
                                  <a:pt x="491093" y="1070270"/>
                                </a:lnTo>
                              </a:path>
                              <a:path w="1190625" h="1315085">
                                <a:moveTo>
                                  <a:pt x="0" y="172484"/>
                                </a:moveTo>
                                <a:lnTo>
                                  <a:pt x="245817" y="508919"/>
                                </a:lnTo>
                                <a:lnTo>
                                  <a:pt x="245817" y="508919"/>
                                </a:lnTo>
                              </a:path>
                            </a:pathLst>
                          </a:custGeom>
                          <a:ln w="9547">
                            <a:solidFill>
                              <a:srgbClr val="585858"/>
                            </a:solidFill>
                            <a:prstDash val="solid"/>
                          </a:ln>
                        </wps:spPr>
                        <wps:bodyPr wrap="square" lIns="0" tIns="0" rIns="0" bIns="0" rtlCol="0">
                          <a:prstTxWarp prst="textNoShape">
                            <a:avLst/>
                          </a:prstTxWarp>
                          <a:noAutofit/>
                        </wps:bodyPr>
                      </wps:wsp>
                    </wpg:wgp>
                  </a:graphicData>
                </a:graphic>
              </wp:anchor>
            </w:drawing>
          </mc:Choice>
          <mc:Fallback>
            <w:pict>
              <v:group w14:anchorId="6968F7B0" id="Group 539" o:spid="_x0000_s1026" style="position:absolute;margin-left:247.3pt;margin-top:30.35pt;width:98.7pt;height:104.3pt;z-index:-251658141;mso-wrap-distance-left:0;mso-wrap-distance-right:0;mso-position-horizontal-relative:page" coordsize="12534,13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">
                <v:shape id="Graphic 540" o:spid="_x0000_s1027" style="position:absolute;left:4914;top:1199;width:7620;height:7468;visibility:visible;mso-wrap-style:square;v-text-anchor:top" coordsize="762000,74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" path="m704404,746498l591780,687448r20278,-46194l625920,593633r7542,-48444l634785,496529r-4797,-48273l619168,400977,602426,355297,579860,311820,551568,271153,517651,233899,479172,201426,437535,174744,393346,153928,347211,139050r-47475,-8866l251528,127405r-48337,3381l155333,140401r-46774,15923l63476,178628,,68071,42671,45957,86610,28198,131522,14759,177113,5603,223088,695,269153,r45860,3480l360375,11101r44567,11725l448421,38620r42097,19827l530937,82271r38447,27785l605566,141767r33062,34979l667882,214166r25398,39566l714774,295150r17541,42976l745856,382366r9493,45210l760745,473462r1252,46267l759056,566084r-7182,46148l740404,657880r-15808,44853l704404,746498xe" fillcolor="#d01f2e" stroked="f">
                  <v:path arrowok="t"/>
                </v:shape>
                <v:shape id="Graphic 541" o:spid="_x0000_s1028" style="position:absolute;left:7243;top:8077;width:4718;height:3327;visibility:visible;mso-wrap-style:square;v-text-anchor:top" coordsize="471805,332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" path="m,332598l5233,205076r48682,-1103l101388,196786r45772,-12987l190741,165296r40900,-23734l269370,112881,303438,79537,333354,41815,358630,,471196,59163r-24670,42312l418283,140771r-31539,36118l352182,209671r-37307,29285l275098,264584r-41972,21811l189236,304229r-45534,13697l96801,327327r-47993,4944l,332598xe" fillcolor="#bcbdc1" stroked="f">
                  <v:path arrowok="t"/>
                </v:shape>
                <v:shape id="Graphic 542" o:spid="_x0000_s1029" style="position:absolute;left:3223;top:8425;width:4071;height:2978;visibility:visible;mso-wrap-style:square;v-text-anchor:top" coordsize="407034,297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" path="m401489,297807r-48239,-4364l306071,284586,260228,271392,215998,254018,173659,232620,133486,207355,95757,178379,60749,145849,28737,109921,,70753,105732,r31554,41229l173669,77394r40608,30760l258505,133166r47241,18922l355396,164577r51453,5714l401489,297807xe" fillcolor="#626466" stroked="f">
                  <v:path arrowok="t"/>
                </v:shape>
                <v:shape id="Graphic 543" o:spid="_x0000_s1030" style="position:absolute;left:2373;top:1883;width:3175;height:7245;visibility:visible;mso-wrap-style:square;v-text-anchor:top" coordsize="317500,724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" path="m84795,724510l58118,679302,36363,631962,19602,582891,7906,532488,1348,481155,,429293,3932,377301r9285,-51720l27743,275093,47185,226748,71303,180874,99855,137796,132600,97843,169296,61341,209703,28618,253578,r63607,110480l273879,139795r-38574,34643l201892,213828r-27822,43555l152268,304523r-15354,50143l128524,406447r-1285,51964l132931,509847r12543,50195l164738,608285r25859,45578l84795,724510xe" fillcolor="#231f20" stroked="f">
                  <v:path arrowok="t"/>
                </v:shape>
                <v:shape id="Graphic 544" o:spid="_x0000_s1031" style="position:absolute;left:47;top:47;width:11906;height:13151;visibility:visible;mso-wrap-style:square;v-text-anchor:top" coordsize="1190625,131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" path="m1138705,r-46437,257022l1092268,257022em1190017,1240689l994629,1067621r,em490047,1314486r1046,-244216l491093,1070270em,172484l245817,508919r,e" filled="f" strokecolor="#585858" strokeweight=".26519mm">
                  <v:path arrowok="t"/>
                </v:shape>
                <w10:wrap anchorx="page"/>
              </v:group>
            </w:pict>
          </mc:Fallback>
        </mc:AlternateContent>
      </w:r>
      <w:r>
        <w:rPr>
          <w:i/>
          <w:color w:val="CB223B"/>
          <w:sz w:val="16"/>
        </w:rPr>
        <w:t>(billions</w:t>
      </w:r>
      <w:r>
        <w:rPr>
          <w:i/>
          <w:color w:val="CB223B"/>
          <w:spacing w:val="-9"/>
          <w:sz w:val="16"/>
        </w:rPr>
        <w:t xml:space="preserve"> </w:t>
      </w:r>
      <w:r>
        <w:rPr>
          <w:i/>
          <w:color w:val="CB223B"/>
          <w:spacing w:val="-4"/>
          <w:sz w:val="16"/>
        </w:rPr>
        <w:t>USD)</w:t>
      </w:r>
    </w:p>
    <w:p w14:paraId="5BB6043E" w14:textId="77777777" w:rsidR="00843579" w:rsidRDefault="00843579">
      <w:pPr>
        <w:pStyle w:val="BodyText"/>
        <w:spacing w:before="1"/>
        <w:rPr>
          <w:i/>
          <w:sz w:val="14"/>
        </w:rPr>
      </w:pPr>
    </w:p>
    <w:p w14:paraId="5BB6043F" w14:textId="77777777" w:rsidR="00843579" w:rsidRDefault="00843579">
      <w:pPr>
        <w:pStyle w:val="BodyText"/>
        <w:rPr>
          <w:i/>
          <w:sz w:val="14"/>
        </w:rPr>
        <w:sectPr w:rsidR="00843579">
          <w:pgSz w:w="12240" w:h="15840"/>
          <w:pgMar w:top="760" w:right="0" w:bottom="700" w:left="0" w:header="0" w:footer="500" w:gutter="0"/>
          <w:cols w:space="720"/>
        </w:sectPr>
      </w:pPr>
    </w:p>
    <w:p w14:paraId="5BB60440" w14:textId="77777777" w:rsidR="00843579" w:rsidRDefault="002D5E79">
      <w:pPr>
        <w:spacing w:before="131" w:line="252" w:lineRule="auto"/>
        <w:ind w:left="4421"/>
        <w:rPr>
          <w:sz w:val="14"/>
        </w:rPr>
      </w:pPr>
      <w:r>
        <w:rPr>
          <w:spacing w:val="-2"/>
          <w:sz w:val="14"/>
        </w:rPr>
        <w:t>Middle</w:t>
      </w:r>
      <w:r>
        <w:rPr>
          <w:spacing w:val="-8"/>
          <w:sz w:val="14"/>
        </w:rPr>
        <w:t xml:space="preserve"> </w:t>
      </w:r>
      <w:r>
        <w:rPr>
          <w:spacing w:val="-2"/>
          <w:sz w:val="14"/>
        </w:rPr>
        <w:t>East/Asia</w:t>
      </w:r>
      <w:r>
        <w:rPr>
          <w:spacing w:val="40"/>
          <w:sz w:val="14"/>
        </w:rPr>
        <w:t xml:space="preserve"> </w:t>
      </w:r>
      <w:r>
        <w:rPr>
          <w:spacing w:val="-4"/>
          <w:sz w:val="14"/>
        </w:rPr>
        <w:t>26%</w:t>
      </w:r>
    </w:p>
    <w:p w14:paraId="5BB60441" w14:textId="77777777" w:rsidR="00843579" w:rsidRDefault="002D5E79">
      <w:pPr>
        <w:spacing w:before="70" w:line="252" w:lineRule="auto"/>
        <w:ind w:left="1274" w:right="4567"/>
        <w:rPr>
          <w:sz w:val="14"/>
        </w:rPr>
      </w:pPr>
      <w:r>
        <w:br w:type="column"/>
      </w:r>
      <w:r>
        <w:rPr>
          <w:sz w:val="14"/>
        </w:rPr>
        <w:t>North</w:t>
      </w:r>
      <w:r>
        <w:rPr>
          <w:spacing w:val="-10"/>
          <w:sz w:val="14"/>
        </w:rPr>
        <w:t xml:space="preserve"> </w:t>
      </w:r>
      <w:r>
        <w:rPr>
          <w:sz w:val="14"/>
        </w:rPr>
        <w:t>America</w:t>
      </w:r>
      <w:r>
        <w:rPr>
          <w:spacing w:val="40"/>
          <w:sz w:val="14"/>
        </w:rPr>
        <w:t xml:space="preserve"> </w:t>
      </w:r>
      <w:r>
        <w:rPr>
          <w:spacing w:val="-4"/>
          <w:sz w:val="14"/>
        </w:rPr>
        <w:t>41%</w:t>
      </w:r>
    </w:p>
    <w:p w14:paraId="5BB60442" w14:textId="77777777" w:rsidR="00843579" w:rsidRDefault="00843579">
      <w:pPr>
        <w:spacing w:line="252" w:lineRule="auto"/>
        <w:rPr>
          <w:sz w:val="14"/>
        </w:rPr>
        <w:sectPr w:rsidR="00843579">
          <w:type w:val="continuous"/>
          <w:pgSz w:w="12240" w:h="15840"/>
          <w:pgMar w:top="940" w:right="0" w:bottom="280" w:left="0" w:header="0" w:footer="500" w:gutter="0"/>
          <w:cols w:num="2" w:space="720" w:equalWidth="0">
            <w:col w:w="5463" w:space="40"/>
            <w:col w:w="6737"/>
          </w:cols>
        </w:sectPr>
      </w:pPr>
    </w:p>
    <w:p w14:paraId="5BB60443" w14:textId="77777777" w:rsidR="00843579" w:rsidRDefault="00843579">
      <w:pPr>
        <w:pStyle w:val="BodyText"/>
        <w:spacing w:before="167"/>
        <w:rPr>
          <w:sz w:val="32"/>
        </w:rPr>
      </w:pPr>
    </w:p>
    <w:p w14:paraId="5BB60444" w14:textId="77777777" w:rsidR="00843579" w:rsidRDefault="002D5E79">
      <w:pPr>
        <w:ind w:left="912" w:right="912"/>
        <w:jc w:val="center"/>
        <w:rPr>
          <w:b/>
          <w:sz w:val="32"/>
        </w:rPr>
      </w:pPr>
      <w:r>
        <w:rPr>
          <w:b/>
          <w:spacing w:val="-2"/>
          <w:sz w:val="32"/>
        </w:rPr>
        <w:t>$22.2</w:t>
      </w:r>
    </w:p>
    <w:p w14:paraId="5BB60445" w14:textId="77777777" w:rsidR="00843579" w:rsidRDefault="00843579">
      <w:pPr>
        <w:pStyle w:val="BodyText"/>
        <w:rPr>
          <w:b/>
          <w:sz w:val="20"/>
        </w:rPr>
      </w:pPr>
    </w:p>
    <w:p w14:paraId="5BB60446" w14:textId="77777777" w:rsidR="00843579" w:rsidRDefault="00843579">
      <w:pPr>
        <w:pStyle w:val="BodyText"/>
        <w:spacing w:before="122"/>
        <w:rPr>
          <w:b/>
          <w:sz w:val="20"/>
        </w:rPr>
      </w:pPr>
    </w:p>
    <w:p w14:paraId="5BB60447" w14:textId="77777777" w:rsidR="00843579" w:rsidRDefault="00843579">
      <w:pPr>
        <w:pStyle w:val="BodyText"/>
        <w:rPr>
          <w:b/>
          <w:sz w:val="20"/>
        </w:rPr>
        <w:sectPr w:rsidR="00843579">
          <w:type w:val="continuous"/>
          <w:pgSz w:w="12240" w:h="15840"/>
          <w:pgMar w:top="940" w:right="0" w:bottom="280" w:left="0" w:header="0" w:footer="500" w:gutter="0"/>
          <w:cols w:space="720"/>
        </w:sectPr>
      </w:pPr>
    </w:p>
    <w:p w14:paraId="5BB60448" w14:textId="77777777" w:rsidR="00843579" w:rsidRDefault="00843579">
      <w:pPr>
        <w:pStyle w:val="BodyText"/>
        <w:spacing w:before="25"/>
        <w:rPr>
          <w:b/>
          <w:sz w:val="14"/>
        </w:rPr>
      </w:pPr>
    </w:p>
    <w:p w14:paraId="5BB60449" w14:textId="77777777" w:rsidR="00843579" w:rsidRDefault="002D5E79">
      <w:pPr>
        <w:spacing w:line="252" w:lineRule="auto"/>
        <w:ind w:left="4555"/>
        <w:rPr>
          <w:sz w:val="14"/>
        </w:rPr>
      </w:pPr>
      <w:r>
        <w:rPr>
          <w:spacing w:val="-2"/>
          <w:sz w:val="14"/>
        </w:rPr>
        <w:t>Europe/Africa/CIS</w:t>
      </w:r>
      <w:r>
        <w:rPr>
          <w:spacing w:val="40"/>
          <w:sz w:val="14"/>
        </w:rPr>
        <w:t xml:space="preserve"> </w:t>
      </w:r>
      <w:r>
        <w:rPr>
          <w:spacing w:val="-4"/>
          <w:sz w:val="14"/>
        </w:rPr>
        <w:t>15%</w:t>
      </w:r>
    </w:p>
    <w:p w14:paraId="5BB6044A" w14:textId="77777777" w:rsidR="00843579" w:rsidRDefault="002D5E79">
      <w:pPr>
        <w:spacing w:before="70" w:line="252" w:lineRule="auto"/>
        <w:ind w:left="1143" w:right="4525"/>
        <w:rPr>
          <w:sz w:val="14"/>
        </w:rPr>
      </w:pPr>
      <w:r>
        <w:br w:type="column"/>
      </w:r>
      <w:r>
        <w:rPr>
          <w:sz w:val="14"/>
        </w:rPr>
        <w:t>Latin</w:t>
      </w:r>
      <w:r>
        <w:rPr>
          <w:spacing w:val="-10"/>
          <w:sz w:val="14"/>
        </w:rPr>
        <w:t xml:space="preserve"> </w:t>
      </w:r>
      <w:r>
        <w:rPr>
          <w:sz w:val="14"/>
        </w:rPr>
        <w:t>America</w:t>
      </w:r>
      <w:r>
        <w:rPr>
          <w:spacing w:val="40"/>
          <w:sz w:val="14"/>
        </w:rPr>
        <w:t xml:space="preserve"> </w:t>
      </w:r>
      <w:r>
        <w:rPr>
          <w:spacing w:val="-4"/>
          <w:sz w:val="14"/>
        </w:rPr>
        <w:t>18%</w:t>
      </w:r>
    </w:p>
    <w:p w14:paraId="5BB6044B" w14:textId="77777777" w:rsidR="00843579" w:rsidRDefault="00843579">
      <w:pPr>
        <w:spacing w:line="252" w:lineRule="auto"/>
        <w:rPr>
          <w:sz w:val="14"/>
        </w:rPr>
        <w:sectPr w:rsidR="00843579">
          <w:type w:val="continuous"/>
          <w:pgSz w:w="12240" w:h="15840"/>
          <w:pgMar w:top="940" w:right="0" w:bottom="280" w:left="0" w:header="0" w:footer="500" w:gutter="0"/>
          <w:cols w:num="2" w:space="720" w:equalWidth="0">
            <w:col w:w="5675" w:space="40"/>
            <w:col w:w="6525"/>
          </w:cols>
        </w:sectPr>
      </w:pPr>
    </w:p>
    <w:p w14:paraId="5BB6044C" w14:textId="77777777" w:rsidR="00843579" w:rsidRDefault="00843579">
      <w:pPr>
        <w:pStyle w:val="BodyText"/>
      </w:pPr>
    </w:p>
    <w:p w14:paraId="5BB6044D" w14:textId="77777777" w:rsidR="00843579" w:rsidRDefault="00843579">
      <w:pPr>
        <w:pStyle w:val="BodyText"/>
        <w:spacing w:before="96"/>
      </w:pPr>
    </w:p>
    <w:p w14:paraId="5BB6044E" w14:textId="77777777" w:rsidR="00843579" w:rsidRDefault="002D5E79">
      <w:pPr>
        <w:pStyle w:val="BodyText"/>
        <w:spacing w:before="1" w:line="247" w:lineRule="auto"/>
        <w:ind w:left="1170" w:right="1168"/>
      </w:pPr>
      <w:r>
        <w:t>In 2025, international revenue was $13.1 billion, down 2% year over year, outperforming a 7% decline in rig count. North</w:t>
      </w:r>
      <w:r>
        <w:rPr>
          <w:spacing w:val="80"/>
        </w:rPr>
        <w:t xml:space="preserve"> </w:t>
      </w:r>
      <w:r>
        <w:t>America was $9.1 billion, down 6% year over year.</w:t>
      </w:r>
    </w:p>
    <w:p w14:paraId="5BB6044F" w14:textId="77777777" w:rsidR="00843579" w:rsidRDefault="00843579">
      <w:pPr>
        <w:pStyle w:val="BodyText"/>
        <w:spacing w:line="247" w:lineRule="auto"/>
        <w:sectPr w:rsidR="00843579">
          <w:type w:val="continuous"/>
          <w:pgSz w:w="12240" w:h="15840"/>
          <w:pgMar w:top="940" w:right="0" w:bottom="280" w:left="0" w:header="0" w:footer="500" w:gutter="0"/>
          <w:cols w:space="720"/>
        </w:sectPr>
      </w:pPr>
    </w:p>
    <w:p w14:paraId="5BB60450" w14:textId="77777777" w:rsidR="00843579" w:rsidRDefault="00843579">
      <w:pPr>
        <w:pStyle w:val="BodyText"/>
        <w:spacing w:before="2"/>
        <w:rPr>
          <w:sz w:val="5"/>
        </w:rPr>
      </w:pPr>
    </w:p>
    <w:p w14:paraId="5BB60451" w14:textId="77777777" w:rsidR="00843579" w:rsidRDefault="002D5E79">
      <w:pPr>
        <w:spacing w:line="20" w:lineRule="exact"/>
        <w:ind w:left="1170"/>
        <w:rPr>
          <w:sz w:val="2"/>
        </w:rPr>
      </w:pPr>
      <w:r>
        <w:rPr>
          <w:noProof/>
          <w:sz w:val="2"/>
        </w:rPr>
        <mc:AlternateContent>
          <mc:Choice Requires="wpg">
            <w:drawing>
              <wp:inline distT="0" distB="0" distL="0" distR="0" wp14:anchorId="5BB61690" wp14:editId="5BB61691">
                <wp:extent cx="6286500" cy="6350"/>
                <wp:effectExtent l="9525" t="0" r="0" b="3175"/>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546" name="Graphic 546"/>
                        <wps:cNvSpPr/>
                        <wps:spPr>
                          <a:xfrm>
                            <a:off x="0" y="3175"/>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01D22862" id="Group 545"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">
                <v:shape id="Graphic 546"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" path="m,l6286500,e" filled="f" strokecolor="#a6a9ac" strokeweight=".5pt">
                  <v:path arrowok="t"/>
                </v:shape>
                <w10:anchorlock/>
              </v:group>
            </w:pict>
          </mc:Fallback>
        </mc:AlternateContent>
      </w:r>
    </w:p>
    <w:p w14:paraId="5BB60452" w14:textId="77777777" w:rsidR="00843579" w:rsidRDefault="002D5E79">
      <w:pPr>
        <w:ind w:left="1222"/>
        <w:rPr>
          <w:b/>
          <w:sz w:val="18"/>
        </w:rPr>
      </w:pPr>
      <w:r>
        <w:rPr>
          <w:b/>
          <w:noProof/>
          <w:sz w:val="18"/>
        </w:rPr>
        <mc:AlternateContent>
          <mc:Choice Requires="wps">
            <w:drawing>
              <wp:anchor distT="0" distB="0" distL="0" distR="0" simplePos="0" relativeHeight="251658384" behindDoc="1" locked="0" layoutInCell="1" allowOverlap="1" wp14:anchorId="5BB61692" wp14:editId="5BB61693">
                <wp:simplePos x="0" y="0"/>
                <wp:positionH relativeFrom="page">
                  <wp:posOffset>742950</wp:posOffset>
                </wp:positionH>
                <wp:positionV relativeFrom="paragraph">
                  <wp:posOffset>149545</wp:posOffset>
                </wp:positionV>
                <wp:extent cx="6286500" cy="1270"/>
                <wp:effectExtent l="0" t="0" r="0" b="0"/>
                <wp:wrapTopAndBottom/>
                <wp:docPr id="547" name="Graphic 5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67C6919F" id="Graphic 547" o:spid="_x0000_s1026" style="position:absolute;margin-left:58.5pt;margin-top:11.8pt;width:495pt;height:.1pt;z-index:-251658096;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" path="m,l6286500,e" filled="f" strokecolor="#a6a9ac" strokeweight=".5pt">
                <v:path arrowok="t"/>
                <w10:wrap type="topAndBottom" anchorx="page"/>
              </v:shape>
            </w:pict>
          </mc:Fallback>
        </mc:AlternateContent>
      </w:r>
      <w:r>
        <w:rPr>
          <w:b/>
          <w:color w:val="CB223B"/>
          <w:sz w:val="18"/>
        </w:rPr>
        <w:t>Cash</w:t>
      </w:r>
      <w:r>
        <w:rPr>
          <w:b/>
          <w:color w:val="CB223B"/>
          <w:spacing w:val="-4"/>
          <w:sz w:val="18"/>
        </w:rPr>
        <w:t xml:space="preserve"> </w:t>
      </w:r>
      <w:r>
        <w:rPr>
          <w:b/>
          <w:color w:val="CB223B"/>
          <w:sz w:val="18"/>
        </w:rPr>
        <w:t>Flow</w:t>
      </w:r>
      <w:r>
        <w:rPr>
          <w:b/>
          <w:color w:val="CB223B"/>
          <w:spacing w:val="-1"/>
          <w:sz w:val="18"/>
        </w:rPr>
        <w:t xml:space="preserve"> </w:t>
      </w:r>
      <w:r>
        <w:rPr>
          <w:b/>
          <w:color w:val="CB223B"/>
          <w:spacing w:val="-2"/>
          <w:sz w:val="18"/>
        </w:rPr>
        <w:t>Execution</w:t>
      </w:r>
    </w:p>
    <w:p w14:paraId="5BB60453" w14:textId="77777777" w:rsidR="00843579" w:rsidRDefault="002D5E79">
      <w:pPr>
        <w:spacing w:before="181"/>
        <w:ind w:left="912" w:right="912"/>
        <w:jc w:val="center"/>
        <w:rPr>
          <w:b/>
          <w:i/>
          <w:sz w:val="16"/>
        </w:rPr>
      </w:pPr>
      <w:r>
        <w:rPr>
          <w:b/>
          <w:i/>
          <w:color w:val="CB223B"/>
          <w:sz w:val="16"/>
        </w:rPr>
        <w:t>(billions</w:t>
      </w:r>
      <w:r>
        <w:rPr>
          <w:b/>
          <w:i/>
          <w:color w:val="CB223B"/>
          <w:spacing w:val="-6"/>
          <w:sz w:val="16"/>
        </w:rPr>
        <w:t xml:space="preserve"> </w:t>
      </w:r>
      <w:r>
        <w:rPr>
          <w:b/>
          <w:i/>
          <w:color w:val="CB223B"/>
          <w:spacing w:val="-4"/>
          <w:sz w:val="16"/>
        </w:rPr>
        <w:t>USD)</w:t>
      </w:r>
    </w:p>
    <w:p w14:paraId="5BB60454" w14:textId="77777777" w:rsidR="00843579" w:rsidRDefault="00843579">
      <w:pPr>
        <w:pStyle w:val="BodyText"/>
        <w:rPr>
          <w:b/>
          <w:i/>
          <w:sz w:val="16"/>
        </w:rPr>
      </w:pPr>
    </w:p>
    <w:p w14:paraId="5BB60455" w14:textId="77777777" w:rsidR="00843579" w:rsidRDefault="00843579">
      <w:pPr>
        <w:pStyle w:val="BodyText"/>
        <w:rPr>
          <w:b/>
          <w:i/>
          <w:sz w:val="16"/>
        </w:rPr>
      </w:pPr>
    </w:p>
    <w:p w14:paraId="5BB60456" w14:textId="77777777" w:rsidR="00843579" w:rsidRDefault="00843579">
      <w:pPr>
        <w:pStyle w:val="BodyText"/>
        <w:spacing w:before="116"/>
        <w:rPr>
          <w:b/>
          <w:i/>
          <w:sz w:val="16"/>
        </w:rPr>
      </w:pPr>
    </w:p>
    <w:p w14:paraId="5BB60457" w14:textId="77777777" w:rsidR="00843579" w:rsidRDefault="002D5E79">
      <w:pPr>
        <w:ind w:left="3912"/>
        <w:rPr>
          <w:b/>
          <w:sz w:val="16"/>
        </w:rPr>
      </w:pPr>
      <w:r>
        <w:rPr>
          <w:b/>
          <w:noProof/>
          <w:sz w:val="16"/>
        </w:rPr>
        <mc:AlternateContent>
          <mc:Choice Requires="wpg">
            <w:drawing>
              <wp:anchor distT="0" distB="0" distL="0" distR="0" simplePos="0" relativeHeight="251658385" behindDoc="1" locked="0" layoutInCell="1" allowOverlap="1" wp14:anchorId="5BB61694" wp14:editId="5BB61695">
                <wp:simplePos x="0" y="0"/>
                <wp:positionH relativeFrom="page">
                  <wp:posOffset>2331720</wp:posOffset>
                </wp:positionH>
                <wp:positionV relativeFrom="paragraph">
                  <wp:posOffset>155233</wp:posOffset>
                </wp:positionV>
                <wp:extent cx="3108960" cy="1438275"/>
                <wp:effectExtent l="0" t="0" r="0" b="0"/>
                <wp:wrapTopAndBottom/>
                <wp:docPr id="548"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08960" cy="1438275"/>
                          <a:chOff x="0" y="0"/>
                          <a:chExt cx="3108960" cy="1438275"/>
                        </a:xfrm>
                      </wpg:grpSpPr>
                      <wps:wsp>
                        <wps:cNvPr id="549" name="Graphic 549"/>
                        <wps:cNvSpPr/>
                        <wps:spPr>
                          <a:xfrm>
                            <a:off x="0" y="1433512"/>
                            <a:ext cx="3108960" cy="1270"/>
                          </a:xfrm>
                          <a:custGeom>
                            <a:avLst/>
                            <a:gdLst/>
                            <a:ahLst/>
                            <a:cxnLst/>
                            <a:rect l="l" t="t" r="r" b="b"/>
                            <a:pathLst>
                              <a:path w="3108960">
                                <a:moveTo>
                                  <a:pt x="0" y="0"/>
                                </a:moveTo>
                                <a:lnTo>
                                  <a:pt x="3108949" y="0"/>
                                </a:lnTo>
                              </a:path>
                            </a:pathLst>
                          </a:custGeom>
                          <a:ln w="9525">
                            <a:solidFill>
                              <a:srgbClr val="8A8A8A"/>
                            </a:solidFill>
                            <a:prstDash val="solid"/>
                          </a:ln>
                        </wps:spPr>
                        <wps:bodyPr wrap="square" lIns="0" tIns="0" rIns="0" bIns="0" rtlCol="0">
                          <a:prstTxWarp prst="textNoShape">
                            <a:avLst/>
                          </a:prstTxWarp>
                          <a:noAutofit/>
                        </wps:bodyPr>
                      </wps:wsp>
                      <wps:wsp>
                        <wps:cNvPr id="550" name="Graphic 550"/>
                        <wps:cNvSpPr/>
                        <wps:spPr>
                          <a:xfrm>
                            <a:off x="155447" y="0"/>
                            <a:ext cx="314960" cy="1428750"/>
                          </a:xfrm>
                          <a:custGeom>
                            <a:avLst/>
                            <a:gdLst/>
                            <a:ahLst/>
                            <a:cxnLst/>
                            <a:rect l="l" t="t" r="r" b="b"/>
                            <a:pathLst>
                              <a:path w="314960" h="1428750">
                                <a:moveTo>
                                  <a:pt x="314709" y="1428749"/>
                                </a:moveTo>
                                <a:lnTo>
                                  <a:pt x="0" y="1428749"/>
                                </a:lnTo>
                                <a:lnTo>
                                  <a:pt x="0" y="0"/>
                                </a:lnTo>
                                <a:lnTo>
                                  <a:pt x="314709" y="0"/>
                                </a:lnTo>
                                <a:lnTo>
                                  <a:pt x="314709" y="1428749"/>
                                </a:lnTo>
                                <a:close/>
                              </a:path>
                            </a:pathLst>
                          </a:custGeom>
                          <a:solidFill>
                            <a:srgbClr val="D01F2E"/>
                          </a:solidFill>
                        </wps:spPr>
                        <wps:bodyPr wrap="square" lIns="0" tIns="0" rIns="0" bIns="0" rtlCol="0">
                          <a:prstTxWarp prst="textNoShape">
                            <a:avLst/>
                          </a:prstTxWarp>
                          <a:noAutofit/>
                        </wps:bodyPr>
                      </wps:wsp>
                      <wps:wsp>
                        <wps:cNvPr id="551" name="Graphic 551"/>
                        <wps:cNvSpPr/>
                        <wps:spPr>
                          <a:xfrm>
                            <a:off x="777237" y="523874"/>
                            <a:ext cx="314960" cy="904875"/>
                          </a:xfrm>
                          <a:custGeom>
                            <a:avLst/>
                            <a:gdLst/>
                            <a:ahLst/>
                            <a:cxnLst/>
                            <a:rect l="l" t="t" r="r" b="b"/>
                            <a:pathLst>
                              <a:path w="314960" h="904875">
                                <a:moveTo>
                                  <a:pt x="314709" y="904874"/>
                                </a:moveTo>
                                <a:lnTo>
                                  <a:pt x="0" y="904874"/>
                                </a:lnTo>
                                <a:lnTo>
                                  <a:pt x="0" y="0"/>
                                </a:lnTo>
                                <a:lnTo>
                                  <a:pt x="314709" y="0"/>
                                </a:lnTo>
                                <a:lnTo>
                                  <a:pt x="314709" y="904874"/>
                                </a:lnTo>
                                <a:close/>
                              </a:path>
                            </a:pathLst>
                          </a:custGeom>
                          <a:solidFill>
                            <a:srgbClr val="231F20"/>
                          </a:solidFill>
                        </wps:spPr>
                        <wps:bodyPr wrap="square" lIns="0" tIns="0" rIns="0" bIns="0" rtlCol="0">
                          <a:prstTxWarp prst="textNoShape">
                            <a:avLst/>
                          </a:prstTxWarp>
                          <a:noAutofit/>
                        </wps:bodyPr>
                      </wps:wsp>
                      <wps:wsp>
                        <wps:cNvPr id="552" name="Graphic 552"/>
                        <wps:cNvSpPr/>
                        <wps:spPr>
                          <a:xfrm>
                            <a:off x="1399027" y="942974"/>
                            <a:ext cx="314960" cy="485775"/>
                          </a:xfrm>
                          <a:custGeom>
                            <a:avLst/>
                            <a:gdLst/>
                            <a:ahLst/>
                            <a:cxnLst/>
                            <a:rect l="l" t="t" r="r" b="b"/>
                            <a:pathLst>
                              <a:path w="314960" h="485775">
                                <a:moveTo>
                                  <a:pt x="314709" y="485775"/>
                                </a:moveTo>
                                <a:lnTo>
                                  <a:pt x="0" y="485775"/>
                                </a:lnTo>
                                <a:lnTo>
                                  <a:pt x="0" y="0"/>
                                </a:lnTo>
                                <a:lnTo>
                                  <a:pt x="314709" y="0"/>
                                </a:lnTo>
                                <a:lnTo>
                                  <a:pt x="314709" y="485775"/>
                                </a:lnTo>
                                <a:close/>
                              </a:path>
                            </a:pathLst>
                          </a:custGeom>
                          <a:solidFill>
                            <a:srgbClr val="6D6E72"/>
                          </a:solidFill>
                        </wps:spPr>
                        <wps:bodyPr wrap="square" lIns="0" tIns="0" rIns="0" bIns="0" rtlCol="0">
                          <a:prstTxWarp prst="textNoShape">
                            <a:avLst/>
                          </a:prstTxWarp>
                          <a:noAutofit/>
                        </wps:bodyPr>
                      </wps:wsp>
                      <wps:wsp>
                        <wps:cNvPr id="553" name="Graphic 553"/>
                        <wps:cNvSpPr/>
                        <wps:spPr>
                          <a:xfrm>
                            <a:off x="2020817" y="1152524"/>
                            <a:ext cx="314960" cy="276225"/>
                          </a:xfrm>
                          <a:custGeom>
                            <a:avLst/>
                            <a:gdLst/>
                            <a:ahLst/>
                            <a:cxnLst/>
                            <a:rect l="l" t="t" r="r" b="b"/>
                            <a:pathLst>
                              <a:path w="314960" h="276225">
                                <a:moveTo>
                                  <a:pt x="314709" y="276225"/>
                                </a:moveTo>
                                <a:lnTo>
                                  <a:pt x="0" y="276225"/>
                                </a:lnTo>
                                <a:lnTo>
                                  <a:pt x="0" y="0"/>
                                </a:lnTo>
                                <a:lnTo>
                                  <a:pt x="314709" y="0"/>
                                </a:lnTo>
                                <a:lnTo>
                                  <a:pt x="314709" y="276225"/>
                                </a:lnTo>
                                <a:close/>
                              </a:path>
                            </a:pathLst>
                          </a:custGeom>
                          <a:solidFill>
                            <a:srgbClr val="949499"/>
                          </a:solidFill>
                        </wps:spPr>
                        <wps:bodyPr wrap="square" lIns="0" tIns="0" rIns="0" bIns="0" rtlCol="0">
                          <a:prstTxWarp prst="textNoShape">
                            <a:avLst/>
                          </a:prstTxWarp>
                          <a:noAutofit/>
                        </wps:bodyPr>
                      </wps:wsp>
                      <wps:wsp>
                        <wps:cNvPr id="554" name="Graphic 554"/>
                        <wps:cNvSpPr/>
                        <wps:spPr>
                          <a:xfrm>
                            <a:off x="2642607" y="1247774"/>
                            <a:ext cx="314960" cy="180975"/>
                          </a:xfrm>
                          <a:custGeom>
                            <a:avLst/>
                            <a:gdLst/>
                            <a:ahLst/>
                            <a:cxnLst/>
                            <a:rect l="l" t="t" r="r" b="b"/>
                            <a:pathLst>
                              <a:path w="314960" h="180975">
                                <a:moveTo>
                                  <a:pt x="314709" y="180975"/>
                                </a:moveTo>
                                <a:lnTo>
                                  <a:pt x="0" y="180975"/>
                                </a:lnTo>
                                <a:lnTo>
                                  <a:pt x="0" y="0"/>
                                </a:lnTo>
                                <a:lnTo>
                                  <a:pt x="314709" y="0"/>
                                </a:lnTo>
                                <a:lnTo>
                                  <a:pt x="314709" y="180975"/>
                                </a:lnTo>
                                <a:close/>
                              </a:path>
                            </a:pathLst>
                          </a:custGeom>
                          <a:solidFill>
                            <a:srgbClr val="BCBDC2"/>
                          </a:solidFill>
                        </wps:spPr>
                        <wps:bodyPr wrap="square" lIns="0" tIns="0" rIns="0" bIns="0" rtlCol="0">
                          <a:prstTxWarp prst="textNoShape">
                            <a:avLst/>
                          </a:prstTxWarp>
                          <a:noAutofit/>
                        </wps:bodyPr>
                      </wps:wsp>
                      <wps:wsp>
                        <wps:cNvPr id="555" name="Textbox 555"/>
                        <wps:cNvSpPr txBox="1"/>
                        <wps:spPr>
                          <a:xfrm>
                            <a:off x="772469" y="372468"/>
                            <a:ext cx="323850" cy="113664"/>
                          </a:xfrm>
                          <a:prstGeom prst="rect">
                            <a:avLst/>
                          </a:prstGeom>
                        </wps:spPr>
                        <wps:txbx>
                          <w:txbxContent>
                            <w:p w14:paraId="5BB619D7" w14:textId="77777777" w:rsidR="00843579" w:rsidRDefault="002D5E79">
                              <w:pPr>
                                <w:spacing w:line="179" w:lineRule="exact"/>
                                <w:rPr>
                                  <w:b/>
                                  <w:sz w:val="16"/>
                                </w:rPr>
                              </w:pPr>
                              <w:r>
                                <w:rPr>
                                  <w:b/>
                                  <w:color w:val="231F20"/>
                                  <w:spacing w:val="-2"/>
                                  <w:sz w:val="16"/>
                                </w:rPr>
                                <w:t>$1.857</w:t>
                              </w:r>
                            </w:p>
                          </w:txbxContent>
                        </wps:txbx>
                        <wps:bodyPr wrap="square" lIns="0" tIns="0" rIns="0" bIns="0" rtlCol="0">
                          <a:noAutofit/>
                        </wps:bodyPr>
                      </wps:wsp>
                      <wps:wsp>
                        <wps:cNvPr id="556" name="Textbox 556"/>
                        <wps:cNvSpPr txBox="1"/>
                        <wps:spPr>
                          <a:xfrm>
                            <a:off x="1392351" y="791568"/>
                            <a:ext cx="323850" cy="113664"/>
                          </a:xfrm>
                          <a:prstGeom prst="rect">
                            <a:avLst/>
                          </a:prstGeom>
                        </wps:spPr>
                        <wps:txbx>
                          <w:txbxContent>
                            <w:p w14:paraId="5BB619D8" w14:textId="77777777" w:rsidR="00843579" w:rsidRDefault="002D5E79">
                              <w:pPr>
                                <w:spacing w:line="179" w:lineRule="exact"/>
                                <w:rPr>
                                  <w:b/>
                                  <w:sz w:val="16"/>
                                </w:rPr>
                              </w:pPr>
                              <w:r>
                                <w:rPr>
                                  <w:b/>
                                  <w:color w:val="6D6E72"/>
                                  <w:spacing w:val="-2"/>
                                  <w:sz w:val="16"/>
                                </w:rPr>
                                <w:t>$1.007</w:t>
                              </w:r>
                            </w:p>
                          </w:txbxContent>
                        </wps:txbx>
                        <wps:bodyPr wrap="square" lIns="0" tIns="0" rIns="0" bIns="0" rtlCol="0">
                          <a:noAutofit/>
                        </wps:bodyPr>
                      </wps:wsp>
                      <wps:wsp>
                        <wps:cNvPr id="557" name="Textbox 557"/>
                        <wps:cNvSpPr txBox="1"/>
                        <wps:spPr>
                          <a:xfrm>
                            <a:off x="2012234" y="1001118"/>
                            <a:ext cx="323850" cy="113664"/>
                          </a:xfrm>
                          <a:prstGeom prst="rect">
                            <a:avLst/>
                          </a:prstGeom>
                        </wps:spPr>
                        <wps:txbx>
                          <w:txbxContent>
                            <w:p w14:paraId="5BB619D9" w14:textId="77777777" w:rsidR="00843579" w:rsidRDefault="002D5E79">
                              <w:pPr>
                                <w:spacing w:line="179" w:lineRule="exact"/>
                                <w:rPr>
                                  <w:b/>
                                  <w:sz w:val="16"/>
                                </w:rPr>
                              </w:pPr>
                              <w:r>
                                <w:rPr>
                                  <w:b/>
                                  <w:color w:val="949499"/>
                                  <w:spacing w:val="-2"/>
                                  <w:sz w:val="16"/>
                                </w:rPr>
                                <w:t>$0.579</w:t>
                              </w:r>
                            </w:p>
                          </w:txbxContent>
                        </wps:txbx>
                        <wps:bodyPr wrap="square" lIns="0" tIns="0" rIns="0" bIns="0" rtlCol="0">
                          <a:noAutofit/>
                        </wps:bodyPr>
                      </wps:wsp>
                      <wps:wsp>
                        <wps:cNvPr id="558" name="Textbox 558"/>
                        <wps:cNvSpPr txBox="1"/>
                        <wps:spPr>
                          <a:xfrm>
                            <a:off x="2641653" y="1096368"/>
                            <a:ext cx="323850" cy="113664"/>
                          </a:xfrm>
                          <a:prstGeom prst="rect">
                            <a:avLst/>
                          </a:prstGeom>
                        </wps:spPr>
                        <wps:txbx>
                          <w:txbxContent>
                            <w:p w14:paraId="5BB619DA" w14:textId="77777777" w:rsidR="00843579" w:rsidRDefault="002D5E79">
                              <w:pPr>
                                <w:spacing w:line="179" w:lineRule="exact"/>
                                <w:rPr>
                                  <w:b/>
                                  <w:sz w:val="16"/>
                                </w:rPr>
                              </w:pPr>
                              <w:r>
                                <w:rPr>
                                  <w:b/>
                                  <w:color w:val="BDBCC1"/>
                                  <w:spacing w:val="-2"/>
                                  <w:sz w:val="16"/>
                                </w:rPr>
                                <w:t>$0.382</w:t>
                              </w:r>
                            </w:p>
                          </w:txbxContent>
                        </wps:txbx>
                        <wps:bodyPr wrap="square" lIns="0" tIns="0" rIns="0" bIns="0" rtlCol="0">
                          <a:noAutofit/>
                        </wps:bodyPr>
                      </wps:wsp>
                    </wpg:wgp>
                  </a:graphicData>
                </a:graphic>
              </wp:anchor>
            </w:drawing>
          </mc:Choice>
          <mc:Fallback>
            <w:pict>
              <v:group w14:anchorId="5BB61694" id="Group 548" o:spid="_x0000_s1366" style="position:absolute;left:0;text-align:left;margin-left:183.6pt;margin-top:12.2pt;width:244.8pt;height:113.25pt;z-index:-251658095;mso-wrap-distance-left:0;mso-wrap-distance-right:0;mso-position-horizontal-relative:page;mso-position-vertical-relative:text" coordsize="31089,14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">
                <v:shape id="Graphic 549" o:spid="_x0000_s1367" style="position:absolute;top:14335;width:31089;height:12;visibility:visible;mso-wrap-style:square;v-text-anchor:top" coordsize="31089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" path="m,l3108949,e" filled="f" strokecolor="#8a8a8a">
                  <v:path arrowok="t"/>
                </v:shape>
                <v:shape id="Graphic 550" o:spid="_x0000_s1368" style="position:absolute;left:1554;width:3150;height:14287;visibility:visible;mso-wrap-style:square;v-text-anchor:top" coordsize="314960,1428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" path="m314709,1428749l,1428749,,,314709,r,1428749xe" fillcolor="#d01f2e" stroked="f">
                  <v:path arrowok="t"/>
                </v:shape>
                <v:shape id="Graphic 551" o:spid="_x0000_s1369" style="position:absolute;left:7772;top:5238;width:3149;height:9049;visibility:visible;mso-wrap-style:square;v-text-anchor:top" coordsize="314960,90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" path="m314709,904874l,904874,,,314709,r,904874xe" fillcolor="#231f20" stroked="f">
                  <v:path arrowok="t"/>
                </v:shape>
                <v:shape id="Graphic 552" o:spid="_x0000_s1370" style="position:absolute;left:13990;top:9429;width:3149;height:4858;visibility:visible;mso-wrap-style:square;v-text-anchor:top" coordsize="314960,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" path="m314709,485775l,485775,,,314709,r,485775xe" fillcolor="#6d6e72" stroked="f">
                  <v:path arrowok="t"/>
                </v:shape>
                <v:shape id="Graphic 553" o:spid="_x0000_s1371" style="position:absolute;left:20208;top:11525;width:3149;height:2762;visibility:visible;mso-wrap-style:square;v-text-anchor:top" coordsize="31496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" path="m314709,276225l,276225,,,314709,r,276225xe" fillcolor="#949499" stroked="f">
                  <v:path arrowok="t"/>
                </v:shape>
                <v:shape id="Graphic 554" o:spid="_x0000_s1372" style="position:absolute;left:26426;top:12477;width:3149;height:1810;visibility:visible;mso-wrap-style:square;v-text-anchor:top" coordsize="314960,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" path="m314709,180975l,180975,,,314709,r,180975xe" fillcolor="#bcbdc2" stroked="f">
                  <v:path arrowok="t"/>
                </v:shape>
                <v:shape id="Textbox 555" o:spid="_x0000_s1373" type="#_x0000_t202" style="position:absolute;left:7724;top:3724;width:3239;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FzxQAAANwAAAAPAAAAZHJzL2Rvd25yZXYueG1sRI9Ba8JA&#10;FITvBf/D8gRvdWMh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B5lXFzxQAAANwAAAAP&#10;AAAAAAAAAAAAAAAAAAcCAABkcnMvZG93bnJldi54bWxQSwUGAAAAAAMAAwC3AAAA+QIAAAAA&#10;" filled="f" stroked="f">
                  <v:textbox inset="0,0,0,0">
                    <w:txbxContent>
                      <w:p w14:paraId="5BB619D7" w14:textId="77777777" w:rsidR="00843579" w:rsidRDefault="002D5E79">
                        <w:pPr>
                          <w:spacing w:line="179" w:lineRule="exact"/>
                          <w:rPr>
                            <w:b/>
                            <w:sz w:val="16"/>
                          </w:rPr>
                        </w:pPr>
                        <w:r>
                          <w:rPr>
                            <w:b/>
                            <w:color w:val="231F20"/>
                            <w:spacing w:val="-2"/>
                            <w:sz w:val="16"/>
                          </w:rPr>
                          <w:t>$1.857</w:t>
                        </w:r>
                      </w:p>
                    </w:txbxContent>
                  </v:textbox>
                </v:shape>
                <v:shape id="Textbox 556" o:spid="_x0000_s1374" type="#_x0000_t202" style="position:absolute;left:13923;top:7915;width:3239;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ExQAAANwAAAAPAAAAZHJzL2Rvd25yZXYueG1sRI9Ba8JA&#10;FITvQv/D8gq96UbB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CJR+8ExQAAANwAAAAP&#10;AAAAAAAAAAAAAAAAAAcCAABkcnMvZG93bnJldi54bWxQSwUGAAAAAAMAAwC3AAAA+QIAAAAA&#10;" filled="f" stroked="f">
                  <v:textbox inset="0,0,0,0">
                    <w:txbxContent>
                      <w:p w14:paraId="5BB619D8" w14:textId="77777777" w:rsidR="00843579" w:rsidRDefault="002D5E79">
                        <w:pPr>
                          <w:spacing w:line="179" w:lineRule="exact"/>
                          <w:rPr>
                            <w:b/>
                            <w:sz w:val="16"/>
                          </w:rPr>
                        </w:pPr>
                        <w:r>
                          <w:rPr>
                            <w:b/>
                            <w:color w:val="6D6E72"/>
                            <w:spacing w:val="-2"/>
                            <w:sz w:val="16"/>
                          </w:rPr>
                          <w:t>$1.007</w:t>
                        </w:r>
                      </w:p>
                    </w:txbxContent>
                  </v:textbox>
                </v:shape>
                <v:shape id="Textbox 557" o:spid="_x0000_s1375" type="#_x0000_t202" style="position:absolute;left:20122;top:10011;width:3238;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0qf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" filled="f" stroked="f">
                  <v:textbox inset="0,0,0,0">
                    <w:txbxContent>
                      <w:p w14:paraId="5BB619D9" w14:textId="77777777" w:rsidR="00843579" w:rsidRDefault="002D5E79">
                        <w:pPr>
                          <w:spacing w:line="179" w:lineRule="exact"/>
                          <w:rPr>
                            <w:b/>
                            <w:sz w:val="16"/>
                          </w:rPr>
                        </w:pPr>
                        <w:r>
                          <w:rPr>
                            <w:b/>
                            <w:color w:val="949499"/>
                            <w:spacing w:val="-2"/>
                            <w:sz w:val="16"/>
                          </w:rPr>
                          <w:t>$0.579</w:t>
                        </w:r>
                      </w:p>
                    </w:txbxContent>
                  </v:textbox>
                </v:shape>
                <v:shape id="Textbox 558" o:spid="_x0000_s1376" type="#_x0000_t202" style="position:absolute;left:26416;top:10963;width:3239;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7twwAAANwAAAAPAAAAZHJzL2Rvd25yZXYueG1sRE/Pa8Iw&#10;FL4P/B/CE7zN1I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l5Te7cMAAADcAAAADwAA&#10;AAAAAAAAAAAAAAAHAgAAZHJzL2Rvd25yZXYueG1sUEsFBgAAAAADAAMAtwAAAPcCAAAAAA==&#10;" filled="f" stroked="f">
                  <v:textbox inset="0,0,0,0">
                    <w:txbxContent>
                      <w:p w14:paraId="5BB619DA" w14:textId="77777777" w:rsidR="00843579" w:rsidRDefault="002D5E79">
                        <w:pPr>
                          <w:spacing w:line="179" w:lineRule="exact"/>
                          <w:rPr>
                            <w:b/>
                            <w:sz w:val="16"/>
                          </w:rPr>
                        </w:pPr>
                        <w:r>
                          <w:rPr>
                            <w:b/>
                            <w:color w:val="BDBCC1"/>
                            <w:spacing w:val="-2"/>
                            <w:sz w:val="16"/>
                          </w:rPr>
                          <w:t>$0.382</w:t>
                        </w:r>
                      </w:p>
                    </w:txbxContent>
                  </v:textbox>
                </v:shape>
                <w10:wrap type="topAndBottom" anchorx="page"/>
              </v:group>
            </w:pict>
          </mc:Fallback>
        </mc:AlternateContent>
      </w:r>
      <w:r>
        <w:rPr>
          <w:b/>
          <w:color w:val="D01F2E"/>
          <w:spacing w:val="-2"/>
          <w:sz w:val="16"/>
        </w:rPr>
        <w:t>$2.926</w:t>
      </w:r>
    </w:p>
    <w:p w14:paraId="5BB60458" w14:textId="77777777" w:rsidR="00843579" w:rsidRDefault="002D5E79">
      <w:pPr>
        <w:tabs>
          <w:tab w:val="left" w:pos="6968"/>
        </w:tabs>
        <w:spacing w:before="133"/>
        <w:ind w:left="3754"/>
        <w:rPr>
          <w:position w:val="2"/>
          <w:sz w:val="14"/>
        </w:rPr>
      </w:pPr>
      <w:r>
        <w:rPr>
          <w:noProof/>
        </w:rPr>
        <w:drawing>
          <wp:inline distT="0" distB="0" distL="0" distR="0" wp14:anchorId="5BB61696" wp14:editId="5BB61697">
            <wp:extent cx="85829" cy="85725"/>
            <wp:effectExtent l="0" t="0" r="0" b="0"/>
            <wp:docPr id="559" name="Image 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9" name="Image 559"/>
                    <pic:cNvPicPr/>
                  </pic:nvPicPr>
                  <pic:blipFill>
                    <a:blip r:embed="rId116" cstate="print"/>
                    <a:stretch>
                      <a:fillRect/>
                    </a:stretch>
                  </pic:blipFill>
                  <pic:spPr>
                    <a:xfrm>
                      <a:off x="0" y="0"/>
                      <a:ext cx="85829" cy="85725"/>
                    </a:xfrm>
                    <a:prstGeom prst="rect">
                      <a:avLst/>
                    </a:prstGeom>
                  </pic:spPr>
                </pic:pic>
              </a:graphicData>
            </a:graphic>
          </wp:inline>
        </w:drawing>
      </w:r>
      <w:r>
        <w:rPr>
          <w:rFonts w:ascii="Times New Roman"/>
          <w:spacing w:val="19"/>
          <w:position w:val="2"/>
          <w:sz w:val="20"/>
        </w:rPr>
        <w:t xml:space="preserve"> </w:t>
      </w:r>
      <w:r>
        <w:rPr>
          <w:position w:val="2"/>
          <w:sz w:val="14"/>
        </w:rPr>
        <w:t>Operating Cash Flow</w:t>
      </w:r>
      <w:r>
        <w:rPr>
          <w:spacing w:val="40"/>
          <w:position w:val="2"/>
          <w:sz w:val="14"/>
        </w:rPr>
        <w:t xml:space="preserve"> </w:t>
      </w:r>
      <w:r>
        <w:rPr>
          <w:noProof/>
          <w:spacing w:val="10"/>
          <w:sz w:val="14"/>
        </w:rPr>
        <w:drawing>
          <wp:inline distT="0" distB="0" distL="0" distR="0" wp14:anchorId="5BB61698" wp14:editId="5BB61699">
            <wp:extent cx="85829" cy="85725"/>
            <wp:effectExtent l="0" t="0" r="0" b="0"/>
            <wp:docPr id="560" name="Image 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0" name="Image 560"/>
                    <pic:cNvPicPr/>
                  </pic:nvPicPr>
                  <pic:blipFill>
                    <a:blip r:embed="rId117" cstate="print"/>
                    <a:stretch>
                      <a:fillRect/>
                    </a:stretch>
                  </pic:blipFill>
                  <pic:spPr>
                    <a:xfrm>
                      <a:off x="0" y="0"/>
                      <a:ext cx="85829" cy="85725"/>
                    </a:xfrm>
                    <a:prstGeom prst="rect">
                      <a:avLst/>
                    </a:prstGeom>
                  </pic:spPr>
                </pic:pic>
              </a:graphicData>
            </a:graphic>
          </wp:inline>
        </w:drawing>
      </w:r>
      <w:r>
        <w:rPr>
          <w:rFonts w:ascii="Times New Roman"/>
          <w:spacing w:val="24"/>
          <w:position w:val="2"/>
          <w:sz w:val="14"/>
        </w:rPr>
        <w:t xml:space="preserve"> </w:t>
      </w:r>
      <w:r>
        <w:rPr>
          <w:position w:val="2"/>
          <w:sz w:val="14"/>
        </w:rPr>
        <w:t>Free Cash Flow</w:t>
      </w:r>
      <w:r>
        <w:rPr>
          <w:position w:val="2"/>
          <w:sz w:val="14"/>
        </w:rPr>
        <w:tab/>
      </w:r>
      <w:r>
        <w:rPr>
          <w:noProof/>
          <w:sz w:val="14"/>
        </w:rPr>
        <w:drawing>
          <wp:inline distT="0" distB="0" distL="0" distR="0" wp14:anchorId="5BB6169A" wp14:editId="5BB6169B">
            <wp:extent cx="85829" cy="85725"/>
            <wp:effectExtent l="0" t="0" r="0" b="0"/>
            <wp:docPr id="561" name="Imag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pic:cNvPicPr/>
                  </pic:nvPicPr>
                  <pic:blipFill>
                    <a:blip r:embed="rId118" cstate="print"/>
                    <a:stretch>
                      <a:fillRect/>
                    </a:stretch>
                  </pic:blipFill>
                  <pic:spPr>
                    <a:xfrm>
                      <a:off x="0" y="0"/>
                      <a:ext cx="85829" cy="85725"/>
                    </a:xfrm>
                    <a:prstGeom prst="rect">
                      <a:avLst/>
                    </a:prstGeom>
                  </pic:spPr>
                </pic:pic>
              </a:graphicData>
            </a:graphic>
          </wp:inline>
        </w:drawing>
      </w:r>
      <w:r>
        <w:rPr>
          <w:rFonts w:ascii="Times New Roman"/>
          <w:spacing w:val="40"/>
          <w:position w:val="2"/>
          <w:sz w:val="14"/>
        </w:rPr>
        <w:t xml:space="preserve"> </w:t>
      </w:r>
      <w:r>
        <w:rPr>
          <w:position w:val="2"/>
          <w:sz w:val="14"/>
        </w:rPr>
        <w:t>Share Repurchases</w:t>
      </w:r>
    </w:p>
    <w:p w14:paraId="5BB60459" w14:textId="77777777" w:rsidR="00843579" w:rsidRDefault="002D5E79">
      <w:pPr>
        <w:tabs>
          <w:tab w:val="left" w:pos="5361"/>
        </w:tabs>
        <w:spacing w:before="4"/>
        <w:ind w:left="3754"/>
        <w:rPr>
          <w:position w:val="2"/>
          <w:sz w:val="14"/>
        </w:rPr>
      </w:pPr>
      <w:r>
        <w:rPr>
          <w:noProof/>
        </w:rPr>
        <w:drawing>
          <wp:inline distT="0" distB="0" distL="0" distR="0" wp14:anchorId="5BB6169C" wp14:editId="5BB6169D">
            <wp:extent cx="85829" cy="85725"/>
            <wp:effectExtent l="0" t="0" r="0" b="0"/>
            <wp:docPr id="562" name="Image 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2" name="Image 562"/>
                    <pic:cNvPicPr/>
                  </pic:nvPicPr>
                  <pic:blipFill>
                    <a:blip r:embed="rId119" cstate="print"/>
                    <a:stretch>
                      <a:fillRect/>
                    </a:stretch>
                  </pic:blipFill>
                  <pic:spPr>
                    <a:xfrm>
                      <a:off x="0" y="0"/>
                      <a:ext cx="85829" cy="85725"/>
                    </a:xfrm>
                    <a:prstGeom prst="rect">
                      <a:avLst/>
                    </a:prstGeom>
                  </pic:spPr>
                </pic:pic>
              </a:graphicData>
            </a:graphic>
          </wp:inline>
        </w:drawing>
      </w:r>
      <w:r>
        <w:rPr>
          <w:rFonts w:ascii="Times New Roman"/>
          <w:position w:val="2"/>
          <w:sz w:val="20"/>
        </w:rPr>
        <w:t xml:space="preserve"> </w:t>
      </w:r>
      <w:r>
        <w:rPr>
          <w:position w:val="2"/>
          <w:sz w:val="14"/>
        </w:rPr>
        <w:t>Dividends</w:t>
      </w:r>
      <w:r>
        <w:rPr>
          <w:position w:val="2"/>
          <w:sz w:val="14"/>
        </w:rPr>
        <w:tab/>
      </w:r>
      <w:r>
        <w:rPr>
          <w:noProof/>
          <w:sz w:val="14"/>
        </w:rPr>
        <w:drawing>
          <wp:inline distT="0" distB="0" distL="0" distR="0" wp14:anchorId="5BB6169E" wp14:editId="5BB6169F">
            <wp:extent cx="85829" cy="85725"/>
            <wp:effectExtent l="0" t="0" r="0" b="0"/>
            <wp:docPr id="563" name="Imag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 name="Image 563"/>
                    <pic:cNvPicPr/>
                  </pic:nvPicPr>
                  <pic:blipFill>
                    <a:blip r:embed="rId120" cstate="print"/>
                    <a:stretch>
                      <a:fillRect/>
                    </a:stretch>
                  </pic:blipFill>
                  <pic:spPr>
                    <a:xfrm>
                      <a:off x="0" y="0"/>
                      <a:ext cx="85829" cy="85725"/>
                    </a:xfrm>
                    <a:prstGeom prst="rect">
                      <a:avLst/>
                    </a:prstGeom>
                  </pic:spPr>
                </pic:pic>
              </a:graphicData>
            </a:graphic>
          </wp:inline>
        </w:drawing>
      </w:r>
      <w:r>
        <w:rPr>
          <w:rFonts w:ascii="Times New Roman"/>
          <w:spacing w:val="40"/>
          <w:position w:val="2"/>
          <w:sz w:val="14"/>
        </w:rPr>
        <w:t xml:space="preserve"> </w:t>
      </w:r>
      <w:r>
        <w:rPr>
          <w:position w:val="2"/>
          <w:sz w:val="14"/>
        </w:rPr>
        <w:t>Debt Repayment</w:t>
      </w:r>
    </w:p>
    <w:p w14:paraId="5BB6045A" w14:textId="77777777" w:rsidR="00843579" w:rsidRDefault="00843579">
      <w:pPr>
        <w:pStyle w:val="BodyText"/>
        <w:spacing w:before="11"/>
      </w:pPr>
    </w:p>
    <w:p w14:paraId="5BB6045B" w14:textId="77777777" w:rsidR="00843579" w:rsidRDefault="002D5E79">
      <w:pPr>
        <w:pStyle w:val="BodyText"/>
        <w:spacing w:line="247" w:lineRule="auto"/>
        <w:ind w:left="1170" w:right="1160"/>
        <w:jc w:val="both"/>
      </w:pPr>
      <w:r>
        <w:t>During 2025, we generated $2.926 billion of operating cash flow and had $1.254 billion of capital expenditures and $185 million of proceeds from sales of property, plant, and equipment, resulting in $1.857 billion of free cash flow*. This demonstrates our ability to generate strong free cash flow for our shareholders. We returned approximately $1.6 billion of capital to shareholders through share repurchases and dividends.</w:t>
      </w:r>
    </w:p>
    <w:p w14:paraId="5BB6045C" w14:textId="77777777" w:rsidR="00843579" w:rsidRDefault="002D5E79">
      <w:pPr>
        <w:spacing w:before="91" w:line="276" w:lineRule="auto"/>
        <w:ind w:left="1530" w:right="1166" w:hanging="360"/>
        <w:jc w:val="both"/>
        <w:rPr>
          <w:i/>
          <w:sz w:val="16"/>
        </w:rPr>
      </w:pPr>
      <w:r>
        <w:rPr>
          <w:rFonts w:ascii="Cambria" w:hAnsi="Cambria"/>
          <w:i/>
          <w:sz w:val="18"/>
        </w:rPr>
        <w:t>*</w:t>
      </w:r>
      <w:r>
        <w:rPr>
          <w:rFonts w:ascii="Cambria" w:hAnsi="Cambria"/>
          <w:i/>
          <w:spacing w:val="80"/>
          <w:sz w:val="18"/>
        </w:rPr>
        <w:t xml:space="preserve">  </w:t>
      </w:r>
      <w:r>
        <w:rPr>
          <w:i/>
          <w:sz w:val="16"/>
        </w:rPr>
        <w:t xml:space="preserve">Free cash flow is a non-GAAP measure which is calculated as “Total cash flows provided by operating activities (operating cash flow)” less “capital expenditures” plus “proceeds from the sale of property, plant, and equipment.” Management considers free cash flow an important indicator of the company's liquidity, as it helps both investors and management evaluate the business’s ability to generate cash. See </w:t>
      </w:r>
      <w:hyperlink w:anchor="_bookmark83" w:history="1">
        <w:r w:rsidR="00843579">
          <w:rPr>
            <w:b/>
            <w:i/>
            <w:sz w:val="16"/>
            <w:u w:val="single"/>
          </w:rPr>
          <w:t>Appendix D</w:t>
        </w:r>
      </w:hyperlink>
      <w:r>
        <w:rPr>
          <w:b/>
          <w:i/>
          <w:sz w:val="16"/>
        </w:rPr>
        <w:t xml:space="preserve"> </w:t>
      </w:r>
      <w:r>
        <w:rPr>
          <w:i/>
          <w:sz w:val="16"/>
        </w:rPr>
        <w:t>for</w:t>
      </w:r>
      <w:r>
        <w:rPr>
          <w:i/>
          <w:spacing w:val="40"/>
          <w:sz w:val="16"/>
        </w:rPr>
        <w:t xml:space="preserve"> </w:t>
      </w:r>
      <w:r>
        <w:rPr>
          <w:i/>
          <w:sz w:val="16"/>
        </w:rPr>
        <w:t>reconciliation to U.S. GAAP.</w:t>
      </w:r>
    </w:p>
    <w:p w14:paraId="5BB6045D" w14:textId="77777777" w:rsidR="00843579" w:rsidRDefault="00843579">
      <w:pPr>
        <w:pStyle w:val="BodyText"/>
        <w:rPr>
          <w:i/>
          <w:sz w:val="20"/>
        </w:rPr>
      </w:pPr>
    </w:p>
    <w:p w14:paraId="5BB6045E" w14:textId="77777777" w:rsidR="00843579" w:rsidRDefault="002D5E79">
      <w:pPr>
        <w:pStyle w:val="BodyText"/>
        <w:spacing w:before="128"/>
        <w:rPr>
          <w:i/>
          <w:sz w:val="20"/>
        </w:rPr>
      </w:pPr>
      <w:r>
        <w:rPr>
          <w:i/>
          <w:noProof/>
          <w:sz w:val="20"/>
        </w:rPr>
        <mc:AlternateContent>
          <mc:Choice Requires="wps">
            <w:drawing>
              <wp:anchor distT="0" distB="0" distL="0" distR="0" simplePos="0" relativeHeight="251658386" behindDoc="1" locked="0" layoutInCell="1" allowOverlap="1" wp14:anchorId="5BB616A0" wp14:editId="5BB616A1">
                <wp:simplePos x="0" y="0"/>
                <wp:positionH relativeFrom="page">
                  <wp:posOffset>742950</wp:posOffset>
                </wp:positionH>
                <wp:positionV relativeFrom="paragraph">
                  <wp:posOffset>243123</wp:posOffset>
                </wp:positionV>
                <wp:extent cx="6286500" cy="1270"/>
                <wp:effectExtent l="0" t="0" r="0" b="0"/>
                <wp:wrapTopAndBottom/>
                <wp:docPr id="564" name="Graphic 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30D58450" id="Graphic 564" o:spid="_x0000_s1026" style="position:absolute;margin-left:58.5pt;margin-top:19.15pt;width:495pt;height:.1pt;z-index:-251658094;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" path="m,l6286500,e" filled="f" strokecolor="#a6a9ac" strokeweight=".5pt">
                <v:path arrowok="t"/>
                <w10:wrap type="topAndBottom" anchorx="page"/>
              </v:shape>
            </w:pict>
          </mc:Fallback>
        </mc:AlternateContent>
      </w:r>
    </w:p>
    <w:p w14:paraId="5BB6045F" w14:textId="77777777" w:rsidR="00843579" w:rsidRDefault="002D5E79">
      <w:pPr>
        <w:spacing w:before="9" w:after="34"/>
        <w:ind w:left="1222"/>
        <w:jc w:val="both"/>
        <w:rPr>
          <w:b/>
          <w:sz w:val="18"/>
        </w:rPr>
      </w:pPr>
      <w:r>
        <w:rPr>
          <w:b/>
          <w:color w:val="CB223B"/>
          <w:sz w:val="18"/>
        </w:rPr>
        <w:t>Debt</w:t>
      </w:r>
      <w:r>
        <w:rPr>
          <w:b/>
          <w:color w:val="CB223B"/>
          <w:spacing w:val="-3"/>
          <w:sz w:val="18"/>
        </w:rPr>
        <w:t xml:space="preserve"> </w:t>
      </w:r>
      <w:r>
        <w:rPr>
          <w:b/>
          <w:color w:val="CB223B"/>
          <w:sz w:val="18"/>
        </w:rPr>
        <w:t>Reduction</w:t>
      </w:r>
      <w:r>
        <w:rPr>
          <w:b/>
          <w:color w:val="CB223B"/>
          <w:spacing w:val="-2"/>
          <w:sz w:val="18"/>
        </w:rPr>
        <w:t xml:space="preserve"> Progress</w:t>
      </w:r>
    </w:p>
    <w:p w14:paraId="5BB60460" w14:textId="77777777" w:rsidR="00843579" w:rsidRDefault="002D5E79">
      <w:pPr>
        <w:spacing w:line="20" w:lineRule="exact"/>
        <w:ind w:left="1170"/>
        <w:rPr>
          <w:sz w:val="2"/>
        </w:rPr>
      </w:pPr>
      <w:r>
        <w:rPr>
          <w:noProof/>
          <w:sz w:val="2"/>
        </w:rPr>
        <mc:AlternateContent>
          <mc:Choice Requires="wpg">
            <w:drawing>
              <wp:inline distT="0" distB="0" distL="0" distR="0" wp14:anchorId="5BB616A2" wp14:editId="5BB616A3">
                <wp:extent cx="6286500" cy="6350"/>
                <wp:effectExtent l="9525" t="0" r="0" b="3175"/>
                <wp:docPr id="565"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566" name="Graphic 566"/>
                        <wps:cNvSpPr/>
                        <wps:spPr>
                          <a:xfrm>
                            <a:off x="0" y="3175"/>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19E59C1D" id="Group 565"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Abo28vbAIAAJQFAAAOAAAAAAAAAAAAAAAAAC4CAABk&#10;cnMvZTJvRG9jLnhtbFBLAQItABQABgAIAAAAIQBNQWoa2QAAAAMBAAAPAAAAAAAAAAAAAAAAAMYE&#10;AABkcnMvZG93bnJldi54bWxQSwUGAAAAAAQABADzAAAAzAUAAAAA&#10;">
                <v:shape id="Graphic 566"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" path="m,l6286500,e" filled="f" strokecolor="#a6a9ac" strokeweight=".5pt">
                  <v:path arrowok="t"/>
                </v:shape>
                <w10:anchorlock/>
              </v:group>
            </w:pict>
          </mc:Fallback>
        </mc:AlternateContent>
      </w:r>
    </w:p>
    <w:p w14:paraId="5BB60461" w14:textId="77777777" w:rsidR="00843579" w:rsidRDefault="002D5E79">
      <w:pPr>
        <w:spacing w:before="162"/>
        <w:ind w:left="912" w:right="911"/>
        <w:jc w:val="center"/>
        <w:rPr>
          <w:b/>
          <w:sz w:val="18"/>
        </w:rPr>
      </w:pPr>
      <w:r>
        <w:rPr>
          <w:b/>
          <w:color w:val="CB223B"/>
          <w:sz w:val="18"/>
        </w:rPr>
        <w:t>Gross</w:t>
      </w:r>
      <w:r>
        <w:rPr>
          <w:b/>
          <w:color w:val="CB223B"/>
          <w:spacing w:val="-2"/>
          <w:sz w:val="18"/>
        </w:rPr>
        <w:t xml:space="preserve"> </w:t>
      </w:r>
      <w:r>
        <w:rPr>
          <w:b/>
          <w:color w:val="CB223B"/>
          <w:spacing w:val="-4"/>
          <w:sz w:val="18"/>
        </w:rPr>
        <w:t>Debt</w:t>
      </w:r>
    </w:p>
    <w:p w14:paraId="5BB60462" w14:textId="77777777" w:rsidR="00843579" w:rsidRDefault="002D5E79">
      <w:pPr>
        <w:spacing w:before="47"/>
        <w:ind w:left="912" w:right="912"/>
        <w:jc w:val="center"/>
        <w:rPr>
          <w:i/>
          <w:sz w:val="16"/>
        </w:rPr>
      </w:pPr>
      <w:r>
        <w:rPr>
          <w:i/>
          <w:color w:val="CB223B"/>
          <w:sz w:val="16"/>
        </w:rPr>
        <w:t>(billions</w:t>
      </w:r>
      <w:r>
        <w:rPr>
          <w:i/>
          <w:color w:val="CB223B"/>
          <w:spacing w:val="-9"/>
          <w:sz w:val="16"/>
        </w:rPr>
        <w:t xml:space="preserve"> </w:t>
      </w:r>
      <w:r>
        <w:rPr>
          <w:i/>
          <w:color w:val="CB223B"/>
          <w:spacing w:val="-4"/>
          <w:sz w:val="16"/>
        </w:rPr>
        <w:t>USD)</w:t>
      </w:r>
    </w:p>
    <w:p w14:paraId="5BB60463" w14:textId="77777777" w:rsidR="00843579" w:rsidRDefault="00843579">
      <w:pPr>
        <w:pStyle w:val="BodyText"/>
        <w:rPr>
          <w:i/>
        </w:rPr>
      </w:pPr>
    </w:p>
    <w:p w14:paraId="5BB60464" w14:textId="77777777" w:rsidR="00843579" w:rsidRDefault="00843579">
      <w:pPr>
        <w:pStyle w:val="BodyText"/>
        <w:spacing w:before="100"/>
        <w:rPr>
          <w:i/>
        </w:rPr>
      </w:pPr>
    </w:p>
    <w:p w14:paraId="5BB60465" w14:textId="77777777" w:rsidR="00843579" w:rsidRDefault="002D5E79">
      <w:pPr>
        <w:tabs>
          <w:tab w:val="left" w:pos="1380"/>
          <w:tab w:val="left" w:pos="2761"/>
        </w:tabs>
        <w:spacing w:before="1"/>
        <w:ind w:right="22"/>
        <w:jc w:val="center"/>
        <w:rPr>
          <w:b/>
          <w:position w:val="-10"/>
          <w:sz w:val="18"/>
        </w:rPr>
      </w:pPr>
      <w:r>
        <w:rPr>
          <w:b/>
          <w:noProof/>
          <w:position w:val="-10"/>
          <w:sz w:val="18"/>
        </w:rPr>
        <mc:AlternateContent>
          <mc:Choice Requires="wpg">
            <w:drawing>
              <wp:anchor distT="0" distB="0" distL="0" distR="0" simplePos="0" relativeHeight="251658273" behindDoc="0" locked="0" layoutInCell="1" allowOverlap="1" wp14:anchorId="5BB616A4" wp14:editId="5BB616A5">
                <wp:simplePos x="0" y="0"/>
                <wp:positionH relativeFrom="page">
                  <wp:posOffset>2566128</wp:posOffset>
                </wp:positionH>
                <wp:positionV relativeFrom="paragraph">
                  <wp:posOffset>176954</wp:posOffset>
                </wp:positionV>
                <wp:extent cx="2640330" cy="1143000"/>
                <wp:effectExtent l="0" t="0" r="0" b="0"/>
                <wp:wrapNone/>
                <wp:docPr id="567" name="Group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0330" cy="1143000"/>
                          <a:chOff x="0" y="0"/>
                          <a:chExt cx="2640330" cy="1143000"/>
                        </a:xfrm>
                      </wpg:grpSpPr>
                      <wps:wsp>
                        <wps:cNvPr id="568" name="Graphic 568"/>
                        <wps:cNvSpPr/>
                        <wps:spPr>
                          <a:xfrm>
                            <a:off x="0" y="1138237"/>
                            <a:ext cx="2640330" cy="1270"/>
                          </a:xfrm>
                          <a:custGeom>
                            <a:avLst/>
                            <a:gdLst/>
                            <a:ahLst/>
                            <a:cxnLst/>
                            <a:rect l="l" t="t" r="r" b="b"/>
                            <a:pathLst>
                              <a:path w="2640330">
                                <a:moveTo>
                                  <a:pt x="0" y="0"/>
                                </a:moveTo>
                                <a:lnTo>
                                  <a:pt x="2640147" y="0"/>
                                </a:lnTo>
                              </a:path>
                            </a:pathLst>
                          </a:custGeom>
                          <a:ln w="9525">
                            <a:solidFill>
                              <a:srgbClr val="8A8A8A"/>
                            </a:solidFill>
                            <a:prstDash val="solid"/>
                          </a:ln>
                        </wps:spPr>
                        <wps:bodyPr wrap="square" lIns="0" tIns="0" rIns="0" bIns="0" rtlCol="0">
                          <a:prstTxWarp prst="textNoShape">
                            <a:avLst/>
                          </a:prstTxWarp>
                          <a:noAutofit/>
                        </wps:bodyPr>
                      </wps:wsp>
                      <wps:wsp>
                        <wps:cNvPr id="569" name="Graphic 569"/>
                        <wps:cNvSpPr/>
                        <wps:spPr>
                          <a:xfrm>
                            <a:off x="264003" y="12"/>
                            <a:ext cx="1233170" cy="1133475"/>
                          </a:xfrm>
                          <a:custGeom>
                            <a:avLst/>
                            <a:gdLst/>
                            <a:ahLst/>
                            <a:cxnLst/>
                            <a:rect l="l" t="t" r="r" b="b"/>
                            <a:pathLst>
                              <a:path w="1233170" h="1133475">
                                <a:moveTo>
                                  <a:pt x="352666" y="0"/>
                                </a:moveTo>
                                <a:lnTo>
                                  <a:pt x="0" y="0"/>
                                </a:lnTo>
                                <a:lnTo>
                                  <a:pt x="0" y="1133475"/>
                                </a:lnTo>
                                <a:lnTo>
                                  <a:pt x="352666" y="1133475"/>
                                </a:lnTo>
                                <a:lnTo>
                                  <a:pt x="352666" y="0"/>
                                </a:lnTo>
                                <a:close/>
                              </a:path>
                              <a:path w="1233170" h="1133475">
                                <a:moveTo>
                                  <a:pt x="1232712" y="19050"/>
                                </a:moveTo>
                                <a:lnTo>
                                  <a:pt x="880059" y="19050"/>
                                </a:lnTo>
                                <a:lnTo>
                                  <a:pt x="880059" y="1133475"/>
                                </a:lnTo>
                                <a:lnTo>
                                  <a:pt x="1232712" y="1133475"/>
                                </a:lnTo>
                                <a:lnTo>
                                  <a:pt x="1232712" y="19050"/>
                                </a:lnTo>
                                <a:close/>
                              </a:path>
                            </a:pathLst>
                          </a:custGeom>
                          <a:solidFill>
                            <a:srgbClr val="949499"/>
                          </a:solidFill>
                        </wps:spPr>
                        <wps:bodyPr wrap="square" lIns="0" tIns="0" rIns="0" bIns="0" rtlCol="0">
                          <a:prstTxWarp prst="textNoShape">
                            <a:avLst/>
                          </a:prstTxWarp>
                          <a:noAutofit/>
                        </wps:bodyPr>
                      </wps:wsp>
                      <wps:wsp>
                        <wps:cNvPr id="570" name="Graphic 570"/>
                        <wps:cNvSpPr/>
                        <wps:spPr>
                          <a:xfrm>
                            <a:off x="2024113" y="66675"/>
                            <a:ext cx="353060" cy="1066800"/>
                          </a:xfrm>
                          <a:custGeom>
                            <a:avLst/>
                            <a:gdLst/>
                            <a:ahLst/>
                            <a:cxnLst/>
                            <a:rect l="l" t="t" r="r" b="b"/>
                            <a:pathLst>
                              <a:path w="353060" h="1066800">
                                <a:moveTo>
                                  <a:pt x="352655" y="1066800"/>
                                </a:moveTo>
                                <a:lnTo>
                                  <a:pt x="0" y="1066800"/>
                                </a:lnTo>
                                <a:lnTo>
                                  <a:pt x="0" y="0"/>
                                </a:lnTo>
                                <a:lnTo>
                                  <a:pt x="352655" y="0"/>
                                </a:lnTo>
                                <a:lnTo>
                                  <a:pt x="352655" y="1066800"/>
                                </a:lnTo>
                                <a:close/>
                              </a:path>
                            </a:pathLst>
                          </a:custGeom>
                          <a:solidFill>
                            <a:srgbClr val="CF2038"/>
                          </a:solidFill>
                        </wps:spPr>
                        <wps:bodyPr wrap="square" lIns="0" tIns="0" rIns="0" bIns="0" rtlCol="0">
                          <a:prstTxWarp prst="textNoShape">
                            <a:avLst/>
                          </a:prstTxWarp>
                          <a:noAutofit/>
                        </wps:bodyPr>
                      </wps:wsp>
                    </wpg:wgp>
                  </a:graphicData>
                </a:graphic>
              </wp:anchor>
            </w:drawing>
          </mc:Choice>
          <mc:Fallback>
            <w:pict>
              <v:group w14:anchorId="62328D63" id="Group 567" o:spid="_x0000_s1026" style="position:absolute;margin-left:202.05pt;margin-top:13.95pt;width:207.9pt;height:90pt;z-index:251658273;mso-wrap-distance-left:0;mso-wrap-distance-right:0;mso-position-horizontal-relative:page" coordsize="26403,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">
                <v:shape id="Graphic 568" o:spid="_x0000_s1027" style="position:absolute;top:11382;width:26403;height:13;visibility:visible;mso-wrap-style:square;v-text-anchor:top" coordsize="2640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" path="m,l2640147,e" filled="f" strokecolor="#8a8a8a">
                  <v:path arrowok="t"/>
                </v:shape>
                <v:shape id="Graphic 569" o:spid="_x0000_s1028" style="position:absolute;left:2640;width:12331;height:11334;visibility:visible;mso-wrap-style:square;v-text-anchor:top" coordsize="1233170,1133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" path="m352666,l,,,1133475r352666,l352666,xem1232712,19050r-352653,l880059,1133475r352653,l1232712,19050xe" fillcolor="#949499" stroked="f">
                  <v:path arrowok="t"/>
                </v:shape>
                <v:shape id="Graphic 570" o:spid="_x0000_s1029" style="position:absolute;left:20241;top:666;width:3530;height:10668;visibility:visible;mso-wrap-style:square;v-text-anchor:top" coordsize="353060,106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" path="m352655,1066800l,1066800,,,352655,r,1066800xe" fillcolor="#cf2038" stroked="f">
                  <v:path arrowok="t"/>
                </v:shape>
                <w10:wrap anchorx="page"/>
              </v:group>
            </w:pict>
          </mc:Fallback>
        </mc:AlternateContent>
      </w:r>
      <w:r>
        <w:rPr>
          <w:b/>
          <w:color w:val="949499"/>
          <w:spacing w:val="-4"/>
          <w:sz w:val="18"/>
        </w:rPr>
        <w:t>$7.6</w:t>
      </w:r>
      <w:r>
        <w:rPr>
          <w:b/>
          <w:color w:val="949499"/>
          <w:sz w:val="18"/>
        </w:rPr>
        <w:tab/>
      </w:r>
      <w:r>
        <w:rPr>
          <w:b/>
          <w:color w:val="949499"/>
          <w:spacing w:val="-4"/>
          <w:position w:val="-2"/>
          <w:sz w:val="18"/>
        </w:rPr>
        <w:t>$7.5</w:t>
      </w:r>
      <w:r>
        <w:rPr>
          <w:b/>
          <w:color w:val="949499"/>
          <w:position w:val="-2"/>
          <w:sz w:val="18"/>
        </w:rPr>
        <w:tab/>
      </w:r>
      <w:r>
        <w:rPr>
          <w:b/>
          <w:color w:val="CB233C"/>
          <w:spacing w:val="-4"/>
          <w:position w:val="-10"/>
          <w:sz w:val="18"/>
        </w:rPr>
        <w:t>$7.2</w:t>
      </w:r>
    </w:p>
    <w:p w14:paraId="5BB60466" w14:textId="77777777" w:rsidR="00843579" w:rsidRDefault="00843579">
      <w:pPr>
        <w:pStyle w:val="BodyText"/>
        <w:rPr>
          <w:b/>
        </w:rPr>
      </w:pPr>
    </w:p>
    <w:p w14:paraId="5BB60467" w14:textId="77777777" w:rsidR="00843579" w:rsidRDefault="00843579">
      <w:pPr>
        <w:pStyle w:val="BodyText"/>
        <w:rPr>
          <w:b/>
        </w:rPr>
      </w:pPr>
    </w:p>
    <w:p w14:paraId="5BB60468" w14:textId="77777777" w:rsidR="00843579" w:rsidRDefault="00843579">
      <w:pPr>
        <w:pStyle w:val="BodyText"/>
        <w:rPr>
          <w:b/>
        </w:rPr>
      </w:pPr>
    </w:p>
    <w:p w14:paraId="5BB60469" w14:textId="77777777" w:rsidR="00843579" w:rsidRDefault="00843579">
      <w:pPr>
        <w:pStyle w:val="BodyText"/>
        <w:rPr>
          <w:b/>
        </w:rPr>
      </w:pPr>
    </w:p>
    <w:p w14:paraId="5BB6046A" w14:textId="77777777" w:rsidR="00843579" w:rsidRDefault="00843579">
      <w:pPr>
        <w:pStyle w:val="BodyText"/>
        <w:rPr>
          <w:b/>
        </w:rPr>
      </w:pPr>
    </w:p>
    <w:p w14:paraId="5BB6046B" w14:textId="77777777" w:rsidR="00843579" w:rsidRDefault="00843579">
      <w:pPr>
        <w:pStyle w:val="BodyText"/>
        <w:rPr>
          <w:b/>
        </w:rPr>
      </w:pPr>
    </w:p>
    <w:p w14:paraId="5BB6046C" w14:textId="77777777" w:rsidR="00843579" w:rsidRDefault="00843579">
      <w:pPr>
        <w:pStyle w:val="BodyText"/>
        <w:rPr>
          <w:b/>
        </w:rPr>
      </w:pPr>
    </w:p>
    <w:p w14:paraId="5BB6046D" w14:textId="77777777" w:rsidR="00843579" w:rsidRDefault="00843579">
      <w:pPr>
        <w:pStyle w:val="BodyText"/>
        <w:rPr>
          <w:b/>
        </w:rPr>
      </w:pPr>
    </w:p>
    <w:p w14:paraId="5BB6046E" w14:textId="77777777" w:rsidR="00843579" w:rsidRDefault="00843579">
      <w:pPr>
        <w:pStyle w:val="BodyText"/>
        <w:spacing w:before="14"/>
        <w:rPr>
          <w:b/>
        </w:rPr>
      </w:pPr>
    </w:p>
    <w:p w14:paraId="5BB6046F" w14:textId="77777777" w:rsidR="00843579" w:rsidRDefault="002D5E79">
      <w:pPr>
        <w:tabs>
          <w:tab w:val="left" w:pos="1380"/>
          <w:tab w:val="left" w:pos="2761"/>
        </w:tabs>
        <w:ind w:right="42"/>
        <w:jc w:val="center"/>
        <w:rPr>
          <w:sz w:val="16"/>
        </w:rPr>
      </w:pPr>
      <w:r>
        <w:rPr>
          <w:spacing w:val="-4"/>
          <w:sz w:val="16"/>
        </w:rPr>
        <w:t>2023</w:t>
      </w:r>
      <w:r>
        <w:rPr>
          <w:sz w:val="16"/>
        </w:rPr>
        <w:tab/>
      </w:r>
      <w:r>
        <w:rPr>
          <w:spacing w:val="-4"/>
          <w:sz w:val="16"/>
        </w:rPr>
        <w:t>2024</w:t>
      </w:r>
      <w:r>
        <w:rPr>
          <w:sz w:val="16"/>
        </w:rPr>
        <w:tab/>
      </w:r>
      <w:r>
        <w:rPr>
          <w:spacing w:val="-4"/>
          <w:sz w:val="16"/>
        </w:rPr>
        <w:t>2025</w:t>
      </w:r>
    </w:p>
    <w:p w14:paraId="5BB60470" w14:textId="77777777" w:rsidR="00843579" w:rsidRDefault="00843579">
      <w:pPr>
        <w:pStyle w:val="BodyText"/>
        <w:spacing w:before="58"/>
        <w:rPr>
          <w:sz w:val="16"/>
        </w:rPr>
      </w:pPr>
    </w:p>
    <w:p w14:paraId="5BB60471" w14:textId="77777777" w:rsidR="00843579" w:rsidRDefault="002D5E79">
      <w:pPr>
        <w:pStyle w:val="BodyText"/>
        <w:ind w:left="1170"/>
      </w:pPr>
      <w:r>
        <w:t>Halliburton</w:t>
      </w:r>
      <w:r>
        <w:rPr>
          <w:spacing w:val="-6"/>
        </w:rPr>
        <w:t xml:space="preserve"> </w:t>
      </w:r>
      <w:r>
        <w:t>has</w:t>
      </w:r>
      <w:r>
        <w:rPr>
          <w:spacing w:val="-4"/>
        </w:rPr>
        <w:t xml:space="preserve"> </w:t>
      </w:r>
      <w:r>
        <w:t>strengthened</w:t>
      </w:r>
      <w:r>
        <w:rPr>
          <w:spacing w:val="-4"/>
        </w:rPr>
        <w:t xml:space="preserve"> </w:t>
      </w:r>
      <w:r>
        <w:t>its</w:t>
      </w:r>
      <w:r>
        <w:rPr>
          <w:spacing w:val="-7"/>
        </w:rPr>
        <w:t xml:space="preserve"> </w:t>
      </w:r>
      <w:r>
        <w:t>balance</w:t>
      </w:r>
      <w:r>
        <w:rPr>
          <w:spacing w:val="-4"/>
        </w:rPr>
        <w:t xml:space="preserve"> </w:t>
      </w:r>
      <w:r>
        <w:t>sheet,</w:t>
      </w:r>
      <w:r>
        <w:rPr>
          <w:spacing w:val="-5"/>
        </w:rPr>
        <w:t xml:space="preserve"> </w:t>
      </w:r>
      <w:r>
        <w:t>reducing</w:t>
      </w:r>
      <w:r>
        <w:rPr>
          <w:spacing w:val="-3"/>
        </w:rPr>
        <w:t xml:space="preserve"> </w:t>
      </w:r>
      <w:r>
        <w:t>gross</w:t>
      </w:r>
      <w:r>
        <w:rPr>
          <w:spacing w:val="-4"/>
        </w:rPr>
        <w:t xml:space="preserve"> </w:t>
      </w:r>
      <w:r>
        <w:t>debt</w:t>
      </w:r>
      <w:r>
        <w:rPr>
          <w:spacing w:val="-4"/>
        </w:rPr>
        <w:t xml:space="preserve"> </w:t>
      </w:r>
      <w:r>
        <w:t>by</w:t>
      </w:r>
      <w:r>
        <w:rPr>
          <w:spacing w:val="-6"/>
        </w:rPr>
        <w:t xml:space="preserve"> </w:t>
      </w:r>
      <w:r>
        <w:t>$382</w:t>
      </w:r>
      <w:r>
        <w:rPr>
          <w:spacing w:val="-5"/>
        </w:rPr>
        <w:t xml:space="preserve"> </w:t>
      </w:r>
      <w:r>
        <w:t>million</w:t>
      </w:r>
      <w:r>
        <w:rPr>
          <w:spacing w:val="-4"/>
        </w:rPr>
        <w:t xml:space="preserve"> </w:t>
      </w:r>
      <w:r>
        <w:t>during</w:t>
      </w:r>
      <w:r>
        <w:rPr>
          <w:spacing w:val="-3"/>
        </w:rPr>
        <w:t xml:space="preserve"> </w:t>
      </w:r>
      <w:r>
        <w:rPr>
          <w:spacing w:val="-2"/>
        </w:rPr>
        <w:t>2025.</w:t>
      </w:r>
    </w:p>
    <w:p w14:paraId="5BB60472" w14:textId="77777777" w:rsidR="00843579" w:rsidRDefault="00843579">
      <w:pPr>
        <w:pStyle w:val="BodyText"/>
        <w:sectPr w:rsidR="00843579">
          <w:pgSz w:w="12240" w:h="15840"/>
          <w:pgMar w:top="840" w:right="0" w:bottom="700" w:left="0" w:header="0" w:footer="500" w:gutter="0"/>
          <w:cols w:space="720"/>
        </w:sectPr>
      </w:pPr>
    </w:p>
    <w:p w14:paraId="5BB60473" w14:textId="77777777" w:rsidR="00843579" w:rsidRDefault="002D5E79">
      <w:pPr>
        <w:pStyle w:val="BodyText"/>
        <w:spacing w:before="82" w:line="247" w:lineRule="auto"/>
        <w:ind w:left="1170" w:right="1320"/>
      </w:pPr>
      <w:r>
        <w:t xml:space="preserve">We delivered strong ROCE performance over the three- and five-year periods ending December 31, 2025, </w:t>
      </w:r>
      <w:proofErr w:type="gramStart"/>
      <w:r>
        <w:t>relative</w:t>
      </w:r>
      <w:proofErr w:type="gramEnd"/>
      <w:r>
        <w:t xml:space="preserve"> to our</w:t>
      </w:r>
      <w:r>
        <w:rPr>
          <w:spacing w:val="40"/>
        </w:rPr>
        <w:t xml:space="preserve"> </w:t>
      </w:r>
      <w:r>
        <w:t>two largest competitors and our Performance Peer Group. The details are depicted in the chart below:</w:t>
      </w:r>
    </w:p>
    <w:p w14:paraId="5BB60474" w14:textId="77777777" w:rsidR="00843579" w:rsidRDefault="00843579">
      <w:pPr>
        <w:pStyle w:val="BodyText"/>
        <w:spacing w:before="165"/>
      </w:pPr>
    </w:p>
    <w:p w14:paraId="5BB60475" w14:textId="77777777" w:rsidR="00843579" w:rsidRDefault="002D5E79">
      <w:pPr>
        <w:ind w:left="912" w:right="911"/>
        <w:jc w:val="center"/>
        <w:rPr>
          <w:b/>
          <w:sz w:val="18"/>
        </w:rPr>
      </w:pPr>
      <w:r>
        <w:rPr>
          <w:b/>
          <w:color w:val="CB223B"/>
          <w:sz w:val="18"/>
        </w:rPr>
        <w:t>Return</w:t>
      </w:r>
      <w:r>
        <w:rPr>
          <w:b/>
          <w:color w:val="CB223B"/>
          <w:spacing w:val="-3"/>
          <w:sz w:val="18"/>
        </w:rPr>
        <w:t xml:space="preserve"> </w:t>
      </w:r>
      <w:r>
        <w:rPr>
          <w:b/>
          <w:color w:val="CB223B"/>
          <w:sz w:val="18"/>
        </w:rPr>
        <w:t>on</w:t>
      </w:r>
      <w:r>
        <w:rPr>
          <w:b/>
          <w:color w:val="CB223B"/>
          <w:spacing w:val="-4"/>
          <w:sz w:val="18"/>
        </w:rPr>
        <w:t xml:space="preserve"> </w:t>
      </w:r>
      <w:r>
        <w:rPr>
          <w:b/>
          <w:color w:val="CB223B"/>
          <w:sz w:val="18"/>
        </w:rPr>
        <w:t>Capital</w:t>
      </w:r>
      <w:r>
        <w:rPr>
          <w:b/>
          <w:color w:val="CB223B"/>
          <w:spacing w:val="-3"/>
          <w:sz w:val="18"/>
        </w:rPr>
        <w:t xml:space="preserve"> </w:t>
      </w:r>
      <w:r>
        <w:rPr>
          <w:b/>
          <w:color w:val="CB223B"/>
          <w:sz w:val="18"/>
        </w:rPr>
        <w:t>Employed</w:t>
      </w:r>
      <w:r>
        <w:rPr>
          <w:b/>
          <w:color w:val="CB223B"/>
          <w:spacing w:val="-2"/>
          <w:sz w:val="18"/>
        </w:rPr>
        <w:t xml:space="preserve"> (ROCE)</w:t>
      </w:r>
    </w:p>
    <w:p w14:paraId="5BB60476" w14:textId="77777777" w:rsidR="00843579" w:rsidRDefault="002D5E79">
      <w:pPr>
        <w:spacing w:before="47"/>
        <w:ind w:left="912" w:right="912"/>
        <w:jc w:val="center"/>
        <w:rPr>
          <w:i/>
          <w:sz w:val="16"/>
        </w:rPr>
      </w:pPr>
      <w:r>
        <w:rPr>
          <w:i/>
          <w:color w:val="CB223B"/>
          <w:sz w:val="16"/>
        </w:rPr>
        <w:t>(in</w:t>
      </w:r>
      <w:r>
        <w:rPr>
          <w:i/>
          <w:color w:val="CB223B"/>
          <w:spacing w:val="-2"/>
          <w:sz w:val="16"/>
        </w:rPr>
        <w:t xml:space="preserve"> percentage)</w:t>
      </w:r>
    </w:p>
    <w:p w14:paraId="5BB60477" w14:textId="77777777" w:rsidR="00843579" w:rsidRDefault="002D5E79">
      <w:pPr>
        <w:tabs>
          <w:tab w:val="left" w:pos="8394"/>
        </w:tabs>
        <w:spacing w:before="125"/>
        <w:ind w:left="5151"/>
        <w:rPr>
          <w:b/>
          <w:sz w:val="18"/>
        </w:rPr>
      </w:pPr>
      <w:r>
        <w:rPr>
          <w:b/>
          <w:noProof/>
          <w:sz w:val="18"/>
        </w:rPr>
        <mc:AlternateContent>
          <mc:Choice Requires="wpg">
            <w:drawing>
              <wp:anchor distT="0" distB="0" distL="0" distR="0" simplePos="0" relativeHeight="251658387" behindDoc="1" locked="0" layoutInCell="1" allowOverlap="1" wp14:anchorId="5BB616A6" wp14:editId="5BB616A7">
                <wp:simplePos x="0" y="0"/>
                <wp:positionH relativeFrom="page">
                  <wp:posOffset>802047</wp:posOffset>
                </wp:positionH>
                <wp:positionV relativeFrom="paragraph">
                  <wp:posOffset>247678</wp:posOffset>
                </wp:positionV>
                <wp:extent cx="6168390" cy="2078355"/>
                <wp:effectExtent l="0" t="0" r="0" b="0"/>
                <wp:wrapTopAndBottom/>
                <wp:docPr id="57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8390" cy="2078355"/>
                          <a:chOff x="0" y="0"/>
                          <a:chExt cx="6168390" cy="2078355"/>
                        </a:xfrm>
                      </wpg:grpSpPr>
                      <wps:wsp>
                        <wps:cNvPr id="572" name="Graphic 572"/>
                        <wps:cNvSpPr/>
                        <wps:spPr>
                          <a:xfrm>
                            <a:off x="260434" y="8420"/>
                            <a:ext cx="4560570" cy="2060575"/>
                          </a:xfrm>
                          <a:custGeom>
                            <a:avLst/>
                            <a:gdLst/>
                            <a:ahLst/>
                            <a:cxnLst/>
                            <a:rect l="l" t="t" r="r" b="b"/>
                            <a:pathLst>
                              <a:path w="4560570" h="2060575">
                                <a:moveTo>
                                  <a:pt x="448068" y="734402"/>
                                </a:moveTo>
                                <a:lnTo>
                                  <a:pt x="0" y="734402"/>
                                </a:lnTo>
                                <a:lnTo>
                                  <a:pt x="0" y="2060130"/>
                                </a:lnTo>
                                <a:lnTo>
                                  <a:pt x="448068" y="2060130"/>
                                </a:lnTo>
                                <a:lnTo>
                                  <a:pt x="448068" y="734402"/>
                                </a:lnTo>
                                <a:close/>
                              </a:path>
                              <a:path w="4560570" h="2060575">
                                <a:moveTo>
                                  <a:pt x="2504148" y="0"/>
                                </a:moveTo>
                                <a:lnTo>
                                  <a:pt x="2056066" y="0"/>
                                </a:lnTo>
                                <a:lnTo>
                                  <a:pt x="2056066" y="2060130"/>
                                </a:lnTo>
                                <a:lnTo>
                                  <a:pt x="2504148" y="2060130"/>
                                </a:lnTo>
                                <a:lnTo>
                                  <a:pt x="2504148" y="0"/>
                                </a:lnTo>
                                <a:close/>
                              </a:path>
                              <a:path w="4560570" h="2060575">
                                <a:moveTo>
                                  <a:pt x="4560214" y="0"/>
                                </a:moveTo>
                                <a:lnTo>
                                  <a:pt x="4112133" y="0"/>
                                </a:lnTo>
                                <a:lnTo>
                                  <a:pt x="4112133" y="2060130"/>
                                </a:lnTo>
                                <a:lnTo>
                                  <a:pt x="4560214" y="2060130"/>
                                </a:lnTo>
                                <a:lnTo>
                                  <a:pt x="4560214" y="0"/>
                                </a:lnTo>
                                <a:close/>
                              </a:path>
                            </a:pathLst>
                          </a:custGeom>
                          <a:solidFill>
                            <a:srgbClr val="CF202E"/>
                          </a:solidFill>
                        </wps:spPr>
                        <wps:bodyPr wrap="square" lIns="0" tIns="0" rIns="0" bIns="0" rtlCol="0">
                          <a:prstTxWarp prst="textNoShape">
                            <a:avLst/>
                          </a:prstTxWarp>
                          <a:noAutofit/>
                        </wps:bodyPr>
                      </wps:wsp>
                      <wps:wsp>
                        <wps:cNvPr id="573" name="Graphic 573"/>
                        <wps:cNvSpPr/>
                        <wps:spPr>
                          <a:xfrm>
                            <a:off x="808718" y="151486"/>
                            <a:ext cx="4560570" cy="1917064"/>
                          </a:xfrm>
                          <a:custGeom>
                            <a:avLst/>
                            <a:gdLst/>
                            <a:ahLst/>
                            <a:cxnLst/>
                            <a:rect l="l" t="t" r="r" b="b"/>
                            <a:pathLst>
                              <a:path w="4560570" h="1917064">
                                <a:moveTo>
                                  <a:pt x="448068" y="295668"/>
                                </a:moveTo>
                                <a:lnTo>
                                  <a:pt x="0" y="295668"/>
                                </a:lnTo>
                                <a:lnTo>
                                  <a:pt x="0" y="1917065"/>
                                </a:lnTo>
                                <a:lnTo>
                                  <a:pt x="448068" y="1917065"/>
                                </a:lnTo>
                                <a:lnTo>
                                  <a:pt x="448068" y="295668"/>
                                </a:lnTo>
                                <a:close/>
                              </a:path>
                              <a:path w="4560570" h="1917064">
                                <a:moveTo>
                                  <a:pt x="2504148" y="0"/>
                                </a:moveTo>
                                <a:lnTo>
                                  <a:pt x="2056066" y="0"/>
                                </a:lnTo>
                                <a:lnTo>
                                  <a:pt x="2056066" y="1917065"/>
                                </a:lnTo>
                                <a:lnTo>
                                  <a:pt x="2504148" y="1917065"/>
                                </a:lnTo>
                                <a:lnTo>
                                  <a:pt x="2504148" y="0"/>
                                </a:lnTo>
                                <a:close/>
                              </a:path>
                              <a:path w="4560570" h="1917064">
                                <a:moveTo>
                                  <a:pt x="4560214" y="591337"/>
                                </a:moveTo>
                                <a:lnTo>
                                  <a:pt x="4112133" y="591337"/>
                                </a:lnTo>
                                <a:lnTo>
                                  <a:pt x="4112133" y="1917065"/>
                                </a:lnTo>
                                <a:lnTo>
                                  <a:pt x="4560214" y="1917065"/>
                                </a:lnTo>
                                <a:lnTo>
                                  <a:pt x="4560214" y="591337"/>
                                </a:lnTo>
                                <a:close/>
                              </a:path>
                            </a:pathLst>
                          </a:custGeom>
                          <a:solidFill>
                            <a:srgbClr val="231F20"/>
                          </a:solidFill>
                        </wps:spPr>
                        <wps:bodyPr wrap="square" lIns="0" tIns="0" rIns="0" bIns="0" rtlCol="0">
                          <a:prstTxWarp prst="textNoShape">
                            <a:avLst/>
                          </a:prstTxWarp>
                          <a:noAutofit/>
                        </wps:bodyPr>
                      </wps:wsp>
                      <wps:wsp>
                        <wps:cNvPr id="574" name="Graphic 574"/>
                        <wps:cNvSpPr/>
                        <wps:spPr>
                          <a:xfrm>
                            <a:off x="1357003" y="447154"/>
                            <a:ext cx="4560570" cy="1621790"/>
                          </a:xfrm>
                          <a:custGeom>
                            <a:avLst/>
                            <a:gdLst/>
                            <a:ahLst/>
                            <a:cxnLst/>
                            <a:rect l="l" t="t" r="r" b="b"/>
                            <a:pathLst>
                              <a:path w="4560570" h="1621790">
                                <a:moveTo>
                                  <a:pt x="448068" y="295668"/>
                                </a:moveTo>
                                <a:lnTo>
                                  <a:pt x="0" y="295668"/>
                                </a:lnTo>
                                <a:lnTo>
                                  <a:pt x="0" y="1621396"/>
                                </a:lnTo>
                                <a:lnTo>
                                  <a:pt x="448068" y="1621396"/>
                                </a:lnTo>
                                <a:lnTo>
                                  <a:pt x="448068" y="295668"/>
                                </a:lnTo>
                                <a:close/>
                              </a:path>
                              <a:path w="4560570" h="1621790">
                                <a:moveTo>
                                  <a:pt x="2504148" y="0"/>
                                </a:moveTo>
                                <a:lnTo>
                                  <a:pt x="2056066" y="0"/>
                                </a:lnTo>
                                <a:lnTo>
                                  <a:pt x="2056066" y="1621396"/>
                                </a:lnTo>
                                <a:lnTo>
                                  <a:pt x="2504148" y="1621396"/>
                                </a:lnTo>
                                <a:lnTo>
                                  <a:pt x="2504148" y="0"/>
                                </a:lnTo>
                                <a:close/>
                              </a:path>
                              <a:path w="4560570" h="1621790">
                                <a:moveTo>
                                  <a:pt x="4560214" y="0"/>
                                </a:moveTo>
                                <a:lnTo>
                                  <a:pt x="4112133" y="0"/>
                                </a:lnTo>
                                <a:lnTo>
                                  <a:pt x="4112133" y="1621396"/>
                                </a:lnTo>
                                <a:lnTo>
                                  <a:pt x="4560214" y="1621396"/>
                                </a:lnTo>
                                <a:lnTo>
                                  <a:pt x="4560214" y="0"/>
                                </a:lnTo>
                                <a:close/>
                              </a:path>
                            </a:pathLst>
                          </a:custGeom>
                          <a:solidFill>
                            <a:srgbClr val="BCBDC1"/>
                          </a:solidFill>
                        </wps:spPr>
                        <wps:bodyPr wrap="square" lIns="0" tIns="0" rIns="0" bIns="0" rtlCol="0">
                          <a:prstTxWarp prst="textNoShape">
                            <a:avLst/>
                          </a:prstTxWarp>
                          <a:noAutofit/>
                        </wps:bodyPr>
                      </wps:wsp>
                      <wps:wsp>
                        <wps:cNvPr id="575" name="Graphic 575"/>
                        <wps:cNvSpPr/>
                        <wps:spPr>
                          <a:xfrm>
                            <a:off x="0" y="2073311"/>
                            <a:ext cx="6168390" cy="1270"/>
                          </a:xfrm>
                          <a:custGeom>
                            <a:avLst/>
                            <a:gdLst/>
                            <a:ahLst/>
                            <a:cxnLst/>
                            <a:rect l="l" t="t" r="r" b="b"/>
                            <a:pathLst>
                              <a:path w="6168390">
                                <a:moveTo>
                                  <a:pt x="0" y="0"/>
                                </a:moveTo>
                                <a:lnTo>
                                  <a:pt x="6168210" y="0"/>
                                </a:lnTo>
                              </a:path>
                            </a:pathLst>
                          </a:custGeom>
                          <a:ln w="9537">
                            <a:solidFill>
                              <a:srgbClr val="585858"/>
                            </a:solidFill>
                            <a:prstDash val="solid"/>
                          </a:ln>
                        </wps:spPr>
                        <wps:bodyPr wrap="square" lIns="0" tIns="0" rIns="0" bIns="0" rtlCol="0">
                          <a:prstTxWarp prst="textNoShape">
                            <a:avLst/>
                          </a:prstTxWarp>
                          <a:noAutofit/>
                        </wps:bodyPr>
                      </wps:wsp>
                      <wps:wsp>
                        <wps:cNvPr id="576" name="Textbox 576"/>
                        <wps:cNvSpPr txBox="1"/>
                        <wps:spPr>
                          <a:xfrm>
                            <a:off x="3012603" y="0"/>
                            <a:ext cx="140335" cy="114935"/>
                          </a:xfrm>
                          <a:prstGeom prst="rect">
                            <a:avLst/>
                          </a:prstGeom>
                        </wps:spPr>
                        <wps:txbx>
                          <w:txbxContent>
                            <w:p w14:paraId="5BB619DB" w14:textId="77777777" w:rsidR="00843579" w:rsidRDefault="002D5E79">
                              <w:pPr>
                                <w:spacing w:line="168" w:lineRule="exact"/>
                                <w:rPr>
                                  <w:sz w:val="18"/>
                                </w:rPr>
                              </w:pPr>
                              <w:r>
                                <w:rPr>
                                  <w:spacing w:val="-5"/>
                                  <w:sz w:val="18"/>
                                </w:rPr>
                                <w:t>13</w:t>
                              </w:r>
                            </w:p>
                          </w:txbxContent>
                        </wps:txbx>
                        <wps:bodyPr wrap="square" lIns="0" tIns="0" rIns="0" bIns="0" rtlCol="0">
                          <a:noAutofit/>
                        </wps:bodyPr>
                      </wps:wsp>
                      <wps:wsp>
                        <wps:cNvPr id="577" name="Textbox 577"/>
                        <wps:cNvSpPr txBox="1"/>
                        <wps:spPr>
                          <a:xfrm>
                            <a:off x="962889" y="295666"/>
                            <a:ext cx="132080" cy="114935"/>
                          </a:xfrm>
                          <a:prstGeom prst="rect">
                            <a:avLst/>
                          </a:prstGeom>
                        </wps:spPr>
                        <wps:txbx>
                          <w:txbxContent>
                            <w:p w14:paraId="5BB619DC" w14:textId="77777777" w:rsidR="00843579" w:rsidRDefault="002D5E79">
                              <w:pPr>
                                <w:spacing w:line="168" w:lineRule="exact"/>
                                <w:rPr>
                                  <w:sz w:val="18"/>
                                </w:rPr>
                              </w:pPr>
                              <w:r>
                                <w:rPr>
                                  <w:spacing w:val="-5"/>
                                  <w:sz w:val="18"/>
                                </w:rPr>
                                <w:t>11</w:t>
                              </w:r>
                            </w:p>
                          </w:txbxContent>
                        </wps:txbx>
                        <wps:bodyPr wrap="square" lIns="0" tIns="0" rIns="0" bIns="0" rtlCol="0">
                          <a:noAutofit/>
                        </wps:bodyPr>
                      </wps:wsp>
                      <wps:wsp>
                        <wps:cNvPr id="578" name="Textbox 578"/>
                        <wps:cNvSpPr txBox="1"/>
                        <wps:spPr>
                          <a:xfrm>
                            <a:off x="3575083" y="295666"/>
                            <a:ext cx="132080" cy="114935"/>
                          </a:xfrm>
                          <a:prstGeom prst="rect">
                            <a:avLst/>
                          </a:prstGeom>
                        </wps:spPr>
                        <wps:txbx>
                          <w:txbxContent>
                            <w:p w14:paraId="5BB619DD" w14:textId="77777777" w:rsidR="00843579" w:rsidRDefault="002D5E79">
                              <w:pPr>
                                <w:spacing w:line="168" w:lineRule="exact"/>
                                <w:rPr>
                                  <w:sz w:val="18"/>
                                </w:rPr>
                              </w:pPr>
                              <w:r>
                                <w:rPr>
                                  <w:color w:val="BCBDC1"/>
                                  <w:spacing w:val="-5"/>
                                  <w:sz w:val="18"/>
                                </w:rPr>
                                <w:t>11</w:t>
                              </w:r>
                            </w:p>
                          </w:txbxContent>
                        </wps:txbx>
                        <wps:bodyPr wrap="square" lIns="0" tIns="0" rIns="0" bIns="0" rtlCol="0">
                          <a:noAutofit/>
                        </wps:bodyPr>
                      </wps:wsp>
                      <wps:wsp>
                        <wps:cNvPr id="579" name="Textbox 579"/>
                        <wps:cNvSpPr txBox="1"/>
                        <wps:spPr>
                          <a:xfrm>
                            <a:off x="5624797" y="295666"/>
                            <a:ext cx="132080" cy="114935"/>
                          </a:xfrm>
                          <a:prstGeom prst="rect">
                            <a:avLst/>
                          </a:prstGeom>
                        </wps:spPr>
                        <wps:txbx>
                          <w:txbxContent>
                            <w:p w14:paraId="5BB619DE" w14:textId="77777777" w:rsidR="00843579" w:rsidRDefault="002D5E79">
                              <w:pPr>
                                <w:spacing w:line="168" w:lineRule="exact"/>
                                <w:rPr>
                                  <w:sz w:val="18"/>
                                </w:rPr>
                              </w:pPr>
                              <w:r>
                                <w:rPr>
                                  <w:color w:val="BCBDC1"/>
                                  <w:spacing w:val="-5"/>
                                  <w:sz w:val="18"/>
                                </w:rPr>
                                <w:t>11</w:t>
                              </w:r>
                            </w:p>
                          </w:txbxContent>
                        </wps:txbx>
                        <wps:bodyPr wrap="square" lIns="0" tIns="0" rIns="0" bIns="0" rtlCol="0">
                          <a:noAutofit/>
                        </wps:bodyPr>
                      </wps:wsp>
                      <wps:wsp>
                        <wps:cNvPr id="580" name="Textbox 580"/>
                        <wps:cNvSpPr txBox="1"/>
                        <wps:spPr>
                          <a:xfrm>
                            <a:off x="448077" y="591332"/>
                            <a:ext cx="76835" cy="114935"/>
                          </a:xfrm>
                          <a:prstGeom prst="rect">
                            <a:avLst/>
                          </a:prstGeom>
                        </wps:spPr>
                        <wps:txbx>
                          <w:txbxContent>
                            <w:p w14:paraId="5BB619DF" w14:textId="77777777" w:rsidR="00843579" w:rsidRDefault="002D5E79">
                              <w:pPr>
                                <w:spacing w:line="168" w:lineRule="exact"/>
                                <w:rPr>
                                  <w:b/>
                                  <w:sz w:val="18"/>
                                </w:rPr>
                              </w:pPr>
                              <w:r>
                                <w:rPr>
                                  <w:b/>
                                  <w:color w:val="CF202E"/>
                                  <w:spacing w:val="-10"/>
                                  <w:sz w:val="18"/>
                                </w:rPr>
                                <w:t>9</w:t>
                              </w:r>
                            </w:p>
                          </w:txbxContent>
                        </wps:txbx>
                        <wps:bodyPr wrap="square" lIns="0" tIns="0" rIns="0" bIns="0" rtlCol="0">
                          <a:noAutofit/>
                        </wps:bodyPr>
                      </wps:wsp>
                      <wps:wsp>
                        <wps:cNvPr id="581" name="Textbox 581"/>
                        <wps:cNvSpPr txBox="1"/>
                        <wps:spPr>
                          <a:xfrm>
                            <a:off x="1544435" y="591332"/>
                            <a:ext cx="76835" cy="114935"/>
                          </a:xfrm>
                          <a:prstGeom prst="rect">
                            <a:avLst/>
                          </a:prstGeom>
                        </wps:spPr>
                        <wps:txbx>
                          <w:txbxContent>
                            <w:p w14:paraId="5BB619E0" w14:textId="77777777" w:rsidR="00843579" w:rsidRDefault="002D5E79">
                              <w:pPr>
                                <w:spacing w:line="168" w:lineRule="exact"/>
                                <w:rPr>
                                  <w:sz w:val="18"/>
                                </w:rPr>
                              </w:pPr>
                              <w:r>
                                <w:rPr>
                                  <w:color w:val="BCBDC1"/>
                                  <w:spacing w:val="-10"/>
                                  <w:sz w:val="18"/>
                                </w:rPr>
                                <w:t>9</w:t>
                              </w:r>
                            </w:p>
                          </w:txbxContent>
                        </wps:txbx>
                        <wps:bodyPr wrap="square" lIns="0" tIns="0" rIns="0" bIns="0" rtlCol="0">
                          <a:noAutofit/>
                        </wps:bodyPr>
                      </wps:wsp>
                      <wps:wsp>
                        <wps:cNvPr id="582" name="Textbox 582"/>
                        <wps:cNvSpPr txBox="1"/>
                        <wps:spPr>
                          <a:xfrm>
                            <a:off x="5109985" y="591332"/>
                            <a:ext cx="76835" cy="114935"/>
                          </a:xfrm>
                          <a:prstGeom prst="rect">
                            <a:avLst/>
                          </a:prstGeom>
                        </wps:spPr>
                        <wps:txbx>
                          <w:txbxContent>
                            <w:p w14:paraId="5BB619E1" w14:textId="77777777" w:rsidR="00843579" w:rsidRDefault="002D5E79">
                              <w:pPr>
                                <w:spacing w:line="168" w:lineRule="exact"/>
                                <w:rPr>
                                  <w:sz w:val="18"/>
                                </w:rPr>
                              </w:pPr>
                              <w:r>
                                <w:rPr>
                                  <w:spacing w:val="-10"/>
                                  <w:sz w:val="18"/>
                                </w:rPr>
                                <w:t>9</w:t>
                              </w:r>
                            </w:p>
                          </w:txbxContent>
                        </wps:txbx>
                        <wps:bodyPr wrap="square" lIns="0" tIns="0" rIns="0" bIns="0" rtlCol="0">
                          <a:noAutofit/>
                        </wps:bodyPr>
                      </wps:wsp>
                    </wpg:wgp>
                  </a:graphicData>
                </a:graphic>
              </wp:anchor>
            </w:drawing>
          </mc:Choice>
          <mc:Fallback>
            <w:pict>
              <v:group w14:anchorId="5BB616A6" id="Group 571" o:spid="_x0000_s1377" style="position:absolute;left:0;text-align:left;margin-left:63.15pt;margin-top:19.5pt;width:485.7pt;height:163.65pt;z-index:-251658093;mso-wrap-distance-left:0;mso-wrap-distance-right:0;mso-position-horizontal-relative:page;mso-position-vertical-relative:text" coordsize="61683,20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">
                <v:shape id="Graphic 572" o:spid="_x0000_s1378" style="position:absolute;left:2604;top:84;width:45606;height:20605;visibility:visible;mso-wrap-style:square;v-text-anchor:top" coordsize="4560570,2060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" path="m448068,734402l,734402,,2060130r448068,l448068,734402xem2504148,l2056066,r,2060130l2504148,2060130,2504148,xem4560214,l4112133,r,2060130l4560214,2060130,4560214,xe" fillcolor="#cf202e" stroked="f">
                  <v:path arrowok="t"/>
                </v:shape>
                <v:shape id="Graphic 573" o:spid="_x0000_s1379" style="position:absolute;left:8087;top:1514;width:45605;height:19171;visibility:visible;mso-wrap-style:square;v-text-anchor:top" coordsize="4560570,1917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" path="m448068,295668l,295668,,1917065r448068,l448068,295668xem2504148,l2056066,r,1917065l2504148,1917065,2504148,xem4560214,591337r-448081,l4112133,1917065r448081,l4560214,591337xe" fillcolor="#231f20" stroked="f">
                  <v:path arrowok="t"/>
                </v:shape>
                <v:shape id="Graphic 574" o:spid="_x0000_s1380" style="position:absolute;left:13570;top:4471;width:45605;height:16218;visibility:visible;mso-wrap-style:square;v-text-anchor:top" coordsize="4560570,162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" path="m448068,295668l,295668,,1621396r448068,l448068,295668xem2504148,l2056066,r,1621396l2504148,1621396,2504148,xem4560214,l4112133,r,1621396l4560214,1621396,4560214,xe" fillcolor="#bcbdc1" stroked="f">
                  <v:path arrowok="t"/>
                </v:shape>
                <v:shape id="Graphic 575" o:spid="_x0000_s1381" style="position:absolute;top:20733;width:61683;height:12;visibility:visible;mso-wrap-style:square;v-text-anchor:top" coordsize="6168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" path="m,l6168210,e" filled="f" strokecolor="#585858" strokeweight=".26492mm">
                  <v:path arrowok="t"/>
                </v:shape>
                <v:shape id="Textbox 576" o:spid="_x0000_s1382" type="#_x0000_t202" style="position:absolute;left:30126;width:1403;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rNkxQAAANwAAAAPAAAAZHJzL2Rvd25yZXYueG1sRI9Ba8JA&#10;FITvgv9heYXedFOh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DC8rNkxQAAANwAAAAP&#10;AAAAAAAAAAAAAAAAAAcCAABkcnMvZG93bnJldi54bWxQSwUGAAAAAAMAAwC3AAAA+QIAAAAA&#10;" filled="f" stroked="f">
                  <v:textbox inset="0,0,0,0">
                    <w:txbxContent>
                      <w:p w14:paraId="5BB619DB" w14:textId="77777777" w:rsidR="00843579" w:rsidRDefault="002D5E79">
                        <w:pPr>
                          <w:spacing w:line="168" w:lineRule="exact"/>
                          <w:rPr>
                            <w:sz w:val="18"/>
                          </w:rPr>
                        </w:pPr>
                        <w:r>
                          <w:rPr>
                            <w:spacing w:val="-5"/>
                            <w:sz w:val="18"/>
                          </w:rPr>
                          <w:t>13</w:t>
                        </w:r>
                      </w:p>
                    </w:txbxContent>
                  </v:textbox>
                </v:shape>
                <v:shape id="Textbox 577" o:spid="_x0000_s1383" type="#_x0000_t202" style="position:absolute;left:9628;top:2956;width:1321;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" filled="f" stroked="f">
                  <v:textbox inset="0,0,0,0">
                    <w:txbxContent>
                      <w:p w14:paraId="5BB619DC" w14:textId="77777777" w:rsidR="00843579" w:rsidRDefault="002D5E79">
                        <w:pPr>
                          <w:spacing w:line="168" w:lineRule="exact"/>
                          <w:rPr>
                            <w:sz w:val="18"/>
                          </w:rPr>
                        </w:pPr>
                        <w:r>
                          <w:rPr>
                            <w:spacing w:val="-5"/>
                            <w:sz w:val="18"/>
                          </w:rPr>
                          <w:t>11</w:t>
                        </w:r>
                      </w:p>
                    </w:txbxContent>
                  </v:textbox>
                </v:shape>
                <v:shape id="Textbox 578" o:spid="_x0000_s1384" type="#_x0000_t202" style="position:absolute;left:35750;top:2956;width:1321;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YKNwgAAANwAAAAPAAAAZHJzL2Rvd25yZXYueG1sRE/Pa8Iw&#10;FL4P/B/CE3abqYJ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DcIYKNwgAAANwAAAAPAAAA&#10;AAAAAAAAAAAAAAcCAABkcnMvZG93bnJldi54bWxQSwUGAAAAAAMAAwC3AAAA9gIAAAAA&#10;" filled="f" stroked="f">
                  <v:textbox inset="0,0,0,0">
                    <w:txbxContent>
                      <w:p w14:paraId="5BB619DD" w14:textId="77777777" w:rsidR="00843579" w:rsidRDefault="002D5E79">
                        <w:pPr>
                          <w:spacing w:line="168" w:lineRule="exact"/>
                          <w:rPr>
                            <w:sz w:val="18"/>
                          </w:rPr>
                        </w:pPr>
                        <w:r>
                          <w:rPr>
                            <w:color w:val="BCBDC1"/>
                            <w:spacing w:val="-5"/>
                            <w:sz w:val="18"/>
                          </w:rPr>
                          <w:t>11</w:t>
                        </w:r>
                      </w:p>
                    </w:txbxContent>
                  </v:textbox>
                </v:shape>
                <v:shape id="Textbox 579" o:spid="_x0000_s1385" type="#_x0000_t202" style="position:absolute;left:56247;top:2956;width:1321;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cW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CzbScWxQAAANwAAAAP&#10;AAAAAAAAAAAAAAAAAAcCAABkcnMvZG93bnJldi54bWxQSwUGAAAAAAMAAwC3AAAA+QIAAAAA&#10;" filled="f" stroked="f">
                  <v:textbox inset="0,0,0,0">
                    <w:txbxContent>
                      <w:p w14:paraId="5BB619DE" w14:textId="77777777" w:rsidR="00843579" w:rsidRDefault="002D5E79">
                        <w:pPr>
                          <w:spacing w:line="168" w:lineRule="exact"/>
                          <w:rPr>
                            <w:sz w:val="18"/>
                          </w:rPr>
                        </w:pPr>
                        <w:r>
                          <w:rPr>
                            <w:color w:val="BCBDC1"/>
                            <w:spacing w:val="-5"/>
                            <w:sz w:val="18"/>
                          </w:rPr>
                          <w:t>11</w:t>
                        </w:r>
                      </w:p>
                    </w:txbxContent>
                  </v:textbox>
                </v:shape>
                <v:shape id="Textbox 580" o:spid="_x0000_s1386" type="#_x0000_t202" style="position:absolute;left:4480;top:5913;width:769;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6swQAAANwAAAAPAAAAZHJzL2Rvd25yZXYueG1sRE9Ni8Iw&#10;EL0L+x/CLHjTVE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BeC/qzBAAAA3AAAAA8AAAAA&#10;AAAAAAAAAAAABwIAAGRycy9kb3ducmV2LnhtbFBLBQYAAAAAAwADALcAAAD1AgAAAAA=&#10;" filled="f" stroked="f">
                  <v:textbox inset="0,0,0,0">
                    <w:txbxContent>
                      <w:p w14:paraId="5BB619DF" w14:textId="77777777" w:rsidR="00843579" w:rsidRDefault="002D5E79">
                        <w:pPr>
                          <w:spacing w:line="168" w:lineRule="exact"/>
                          <w:rPr>
                            <w:b/>
                            <w:sz w:val="18"/>
                          </w:rPr>
                        </w:pPr>
                        <w:r>
                          <w:rPr>
                            <w:b/>
                            <w:color w:val="CF202E"/>
                            <w:spacing w:val="-10"/>
                            <w:sz w:val="18"/>
                          </w:rPr>
                          <w:t>9</w:t>
                        </w:r>
                      </w:p>
                    </w:txbxContent>
                  </v:textbox>
                </v:shape>
                <v:shape id="Textbox 581" o:spid="_x0000_s1387" type="#_x0000_t202" style="position:absolute;left:15444;top:5913;width:768;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ls3xQAAANwAAAAPAAAAZHJzL2Rvd25yZXYueG1sRI9Ba8JA&#10;FITvhf6H5RV6azYWF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B4zls3xQAAANwAAAAP&#10;AAAAAAAAAAAAAAAAAAcCAABkcnMvZG93bnJldi54bWxQSwUGAAAAAAMAAwC3AAAA+QIAAAAA&#10;" filled="f" stroked="f">
                  <v:textbox inset="0,0,0,0">
                    <w:txbxContent>
                      <w:p w14:paraId="5BB619E0" w14:textId="77777777" w:rsidR="00843579" w:rsidRDefault="002D5E79">
                        <w:pPr>
                          <w:spacing w:line="168" w:lineRule="exact"/>
                          <w:rPr>
                            <w:sz w:val="18"/>
                          </w:rPr>
                        </w:pPr>
                        <w:r>
                          <w:rPr>
                            <w:color w:val="BCBDC1"/>
                            <w:spacing w:val="-10"/>
                            <w:sz w:val="18"/>
                          </w:rPr>
                          <w:t>9</w:t>
                        </w:r>
                      </w:p>
                    </w:txbxContent>
                  </v:textbox>
                </v:shape>
                <v:shape id="Textbox 582" o:spid="_x0000_s1388" type="#_x0000_t202" style="position:absolute;left:51099;top:5913;width:769;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VAxAAAANwAAAAPAAAAZHJzL2Rvd25yZXYueG1sRI9Ba8JA&#10;FITvgv9heQVvuqmg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IgcxUDEAAAA3AAAAA8A&#10;AAAAAAAAAAAAAAAABwIAAGRycy9kb3ducmV2LnhtbFBLBQYAAAAAAwADALcAAAD4AgAAAAA=&#10;" filled="f" stroked="f">
                  <v:textbox inset="0,0,0,0">
                    <w:txbxContent>
                      <w:p w14:paraId="5BB619E1" w14:textId="77777777" w:rsidR="00843579" w:rsidRDefault="002D5E79">
                        <w:pPr>
                          <w:spacing w:line="168" w:lineRule="exact"/>
                          <w:rPr>
                            <w:sz w:val="18"/>
                          </w:rPr>
                        </w:pPr>
                        <w:r>
                          <w:rPr>
                            <w:spacing w:val="-10"/>
                            <w:sz w:val="18"/>
                          </w:rPr>
                          <w:t>9</w:t>
                        </w:r>
                      </w:p>
                    </w:txbxContent>
                  </v:textbox>
                </v:shape>
                <w10:wrap type="topAndBottom" anchorx="page"/>
              </v:group>
            </w:pict>
          </mc:Fallback>
        </mc:AlternateContent>
      </w:r>
      <w:r>
        <w:rPr>
          <w:b/>
          <w:color w:val="CF202E"/>
          <w:spacing w:val="-5"/>
          <w:sz w:val="18"/>
        </w:rPr>
        <w:t>14</w:t>
      </w:r>
      <w:r>
        <w:rPr>
          <w:b/>
          <w:color w:val="CF202E"/>
          <w:sz w:val="18"/>
        </w:rPr>
        <w:tab/>
      </w:r>
      <w:r>
        <w:rPr>
          <w:b/>
          <w:color w:val="CF202E"/>
          <w:spacing w:val="-5"/>
          <w:sz w:val="18"/>
        </w:rPr>
        <w:t>14</w:t>
      </w:r>
    </w:p>
    <w:p w14:paraId="5BB60478" w14:textId="77777777" w:rsidR="00843579" w:rsidRDefault="002D5E79">
      <w:pPr>
        <w:tabs>
          <w:tab w:val="left" w:pos="3242"/>
          <w:tab w:val="left" w:pos="6485"/>
        </w:tabs>
        <w:spacing w:before="112"/>
        <w:ind w:right="43"/>
        <w:jc w:val="center"/>
        <w:rPr>
          <w:b/>
          <w:sz w:val="18"/>
        </w:rPr>
      </w:pPr>
      <w:r>
        <w:rPr>
          <w:b/>
          <w:spacing w:val="-2"/>
          <w:sz w:val="18"/>
        </w:rPr>
        <w:t>1-</w:t>
      </w:r>
      <w:r>
        <w:rPr>
          <w:b/>
          <w:spacing w:val="-4"/>
          <w:sz w:val="18"/>
        </w:rPr>
        <w:t>year</w:t>
      </w:r>
      <w:r>
        <w:rPr>
          <w:b/>
          <w:sz w:val="18"/>
        </w:rPr>
        <w:tab/>
      </w:r>
      <w:r>
        <w:rPr>
          <w:b/>
          <w:spacing w:val="-2"/>
          <w:sz w:val="18"/>
        </w:rPr>
        <w:t>3-</w:t>
      </w:r>
      <w:r>
        <w:rPr>
          <w:b/>
          <w:spacing w:val="-4"/>
          <w:sz w:val="18"/>
        </w:rPr>
        <w:t>year</w:t>
      </w:r>
      <w:r>
        <w:rPr>
          <w:b/>
          <w:sz w:val="18"/>
        </w:rPr>
        <w:tab/>
      </w:r>
      <w:r>
        <w:rPr>
          <w:b/>
          <w:spacing w:val="-2"/>
          <w:sz w:val="18"/>
        </w:rPr>
        <w:t>5-</w:t>
      </w:r>
      <w:r>
        <w:rPr>
          <w:b/>
          <w:spacing w:val="-4"/>
          <w:sz w:val="18"/>
        </w:rPr>
        <w:t>year</w:t>
      </w:r>
    </w:p>
    <w:p w14:paraId="5BB60479" w14:textId="77777777" w:rsidR="00843579" w:rsidRDefault="00843579">
      <w:pPr>
        <w:pStyle w:val="BodyText"/>
        <w:spacing w:before="66"/>
        <w:rPr>
          <w:b/>
        </w:rPr>
      </w:pPr>
    </w:p>
    <w:p w14:paraId="5BB6047A" w14:textId="77777777" w:rsidR="00843579" w:rsidRDefault="002D5E79">
      <w:pPr>
        <w:pStyle w:val="BodyText"/>
        <w:tabs>
          <w:tab w:val="left" w:pos="1516"/>
          <w:tab w:val="left" w:pos="3648"/>
        </w:tabs>
        <w:ind w:left="15"/>
        <w:jc w:val="center"/>
        <w:rPr>
          <w:position w:val="2"/>
        </w:rPr>
      </w:pPr>
      <w:r>
        <w:rPr>
          <w:noProof/>
        </w:rPr>
        <w:drawing>
          <wp:inline distT="0" distB="0" distL="0" distR="0" wp14:anchorId="5BB616A8" wp14:editId="5BB616A9">
            <wp:extent cx="114402" cy="114451"/>
            <wp:effectExtent l="0" t="0" r="0" b="0"/>
            <wp:docPr id="583" name="Image 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3" name="Image 583"/>
                    <pic:cNvPicPr/>
                  </pic:nvPicPr>
                  <pic:blipFill>
                    <a:blip r:embed="rId121" cstate="print"/>
                    <a:stretch>
                      <a:fillRect/>
                    </a:stretch>
                  </pic:blipFill>
                  <pic:spPr>
                    <a:xfrm>
                      <a:off x="0" y="0"/>
                      <a:ext cx="114402" cy="114451"/>
                    </a:xfrm>
                    <a:prstGeom prst="rect">
                      <a:avLst/>
                    </a:prstGeom>
                  </pic:spPr>
                </pic:pic>
              </a:graphicData>
            </a:graphic>
          </wp:inline>
        </w:drawing>
      </w:r>
      <w:r>
        <w:rPr>
          <w:rFonts w:ascii="Times New Roman"/>
          <w:position w:val="2"/>
          <w:sz w:val="20"/>
        </w:rPr>
        <w:t xml:space="preserve"> </w:t>
      </w:r>
      <w:r>
        <w:rPr>
          <w:position w:val="2"/>
        </w:rPr>
        <w:t>HAL</w:t>
      </w:r>
      <w:r>
        <w:rPr>
          <w:position w:val="2"/>
        </w:rPr>
        <w:tab/>
      </w:r>
      <w:r>
        <w:rPr>
          <w:noProof/>
        </w:rPr>
        <w:drawing>
          <wp:inline distT="0" distB="0" distL="0" distR="0" wp14:anchorId="5BB616AA" wp14:editId="5BB616AB">
            <wp:extent cx="114402" cy="114451"/>
            <wp:effectExtent l="0" t="0" r="0" b="0"/>
            <wp:docPr id="584" name="Image 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4" name="Image 584"/>
                    <pic:cNvPicPr/>
                  </pic:nvPicPr>
                  <pic:blipFill>
                    <a:blip r:embed="rId122" cstate="print"/>
                    <a:stretch>
                      <a:fillRect/>
                    </a:stretch>
                  </pic:blipFill>
                  <pic:spPr>
                    <a:xfrm>
                      <a:off x="0" y="0"/>
                      <a:ext cx="114402" cy="114451"/>
                    </a:xfrm>
                    <a:prstGeom prst="rect">
                      <a:avLst/>
                    </a:prstGeom>
                  </pic:spPr>
                </pic:pic>
              </a:graphicData>
            </a:graphic>
          </wp:inline>
        </w:drawing>
      </w:r>
      <w:r>
        <w:rPr>
          <w:rFonts w:ascii="Times New Roman"/>
          <w:spacing w:val="23"/>
          <w:position w:val="2"/>
        </w:rPr>
        <w:t xml:space="preserve"> </w:t>
      </w:r>
      <w:r>
        <w:rPr>
          <w:position w:val="2"/>
        </w:rPr>
        <w:t>Direct Peers</w:t>
      </w:r>
      <w:r>
        <w:rPr>
          <w:position w:val="2"/>
        </w:rPr>
        <w:tab/>
      </w:r>
      <w:r>
        <w:rPr>
          <w:noProof/>
        </w:rPr>
        <w:drawing>
          <wp:inline distT="0" distB="0" distL="0" distR="0" wp14:anchorId="5BB616AC" wp14:editId="5BB616AD">
            <wp:extent cx="114402" cy="114451"/>
            <wp:effectExtent l="0" t="0" r="0" b="0"/>
            <wp:docPr id="585" name="Imag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pic:cNvPicPr/>
                  </pic:nvPicPr>
                  <pic:blipFill>
                    <a:blip r:embed="rId123" cstate="print"/>
                    <a:stretch>
                      <a:fillRect/>
                    </a:stretch>
                  </pic:blipFill>
                  <pic:spPr>
                    <a:xfrm>
                      <a:off x="0" y="0"/>
                      <a:ext cx="114402" cy="114451"/>
                    </a:xfrm>
                    <a:prstGeom prst="rect">
                      <a:avLst/>
                    </a:prstGeom>
                  </pic:spPr>
                </pic:pic>
              </a:graphicData>
            </a:graphic>
          </wp:inline>
        </w:drawing>
      </w:r>
      <w:r>
        <w:rPr>
          <w:rFonts w:ascii="Times New Roman"/>
          <w:spacing w:val="18"/>
          <w:position w:val="2"/>
        </w:rPr>
        <w:t xml:space="preserve"> </w:t>
      </w:r>
      <w:r>
        <w:rPr>
          <w:position w:val="2"/>
        </w:rPr>
        <w:t>Performance Peer Group</w:t>
      </w:r>
    </w:p>
    <w:p w14:paraId="5BB6047B" w14:textId="77777777" w:rsidR="00843579" w:rsidRDefault="00843579">
      <w:pPr>
        <w:pStyle w:val="BodyText"/>
        <w:jc w:val="center"/>
        <w:rPr>
          <w:position w:val="2"/>
        </w:rPr>
        <w:sectPr w:rsidR="00843579">
          <w:pgSz w:w="12240" w:h="15840"/>
          <w:pgMar w:top="780" w:right="0" w:bottom="700" w:left="0" w:header="0" w:footer="500" w:gutter="0"/>
          <w:cols w:space="720"/>
        </w:sectPr>
      </w:pPr>
    </w:p>
    <w:p w14:paraId="5BB6047C" w14:textId="77777777" w:rsidR="00843579" w:rsidRDefault="002D5E79">
      <w:pPr>
        <w:pStyle w:val="Heading2"/>
        <w:spacing w:before="64"/>
      </w:pPr>
      <w:bookmarkStart w:id="101" w:name="The_Foundation_of_Our_Executive_Compensa"/>
      <w:bookmarkStart w:id="102" w:name="_bookmark49"/>
      <w:bookmarkEnd w:id="101"/>
      <w:bookmarkEnd w:id="102"/>
      <w:r>
        <w:rPr>
          <w:color w:val="CB223B"/>
        </w:rPr>
        <w:t>The</w:t>
      </w:r>
      <w:r>
        <w:rPr>
          <w:color w:val="CB223B"/>
          <w:spacing w:val="-4"/>
        </w:rPr>
        <w:t xml:space="preserve"> </w:t>
      </w:r>
      <w:r>
        <w:rPr>
          <w:color w:val="CB223B"/>
        </w:rPr>
        <w:t>Foundation</w:t>
      </w:r>
      <w:r>
        <w:rPr>
          <w:color w:val="CB223B"/>
          <w:spacing w:val="-2"/>
        </w:rPr>
        <w:t xml:space="preserve"> </w:t>
      </w:r>
      <w:r>
        <w:rPr>
          <w:color w:val="CB223B"/>
        </w:rPr>
        <w:t>of</w:t>
      </w:r>
      <w:r>
        <w:rPr>
          <w:color w:val="CB223B"/>
          <w:spacing w:val="-1"/>
        </w:rPr>
        <w:t xml:space="preserve"> </w:t>
      </w:r>
      <w:r>
        <w:rPr>
          <w:color w:val="CB223B"/>
        </w:rPr>
        <w:t>Our</w:t>
      </w:r>
      <w:r>
        <w:rPr>
          <w:color w:val="CB223B"/>
          <w:spacing w:val="-2"/>
        </w:rPr>
        <w:t xml:space="preserve"> </w:t>
      </w:r>
      <w:r>
        <w:rPr>
          <w:color w:val="CB223B"/>
        </w:rPr>
        <w:t>Executive</w:t>
      </w:r>
      <w:r>
        <w:rPr>
          <w:color w:val="CB223B"/>
          <w:spacing w:val="-2"/>
        </w:rPr>
        <w:t xml:space="preserve"> </w:t>
      </w:r>
      <w:r>
        <w:rPr>
          <w:color w:val="CB223B"/>
        </w:rPr>
        <w:t>Compensation</w:t>
      </w:r>
      <w:r>
        <w:rPr>
          <w:color w:val="CB223B"/>
          <w:spacing w:val="-1"/>
        </w:rPr>
        <w:t xml:space="preserve"> </w:t>
      </w:r>
      <w:r>
        <w:rPr>
          <w:color w:val="CB223B"/>
          <w:spacing w:val="-2"/>
        </w:rPr>
        <w:t>Program</w:t>
      </w:r>
    </w:p>
    <w:p w14:paraId="5BB6047D" w14:textId="77777777" w:rsidR="00843579" w:rsidRDefault="002D5E79">
      <w:pPr>
        <w:pStyle w:val="Heading4"/>
        <w:spacing w:before="383"/>
      </w:pPr>
      <w:bookmarkStart w:id="103" w:name="_bookmark50"/>
      <w:bookmarkEnd w:id="103"/>
      <w:r>
        <w:t>2025</w:t>
      </w:r>
      <w:r>
        <w:rPr>
          <w:spacing w:val="-7"/>
        </w:rPr>
        <w:t xml:space="preserve"> </w:t>
      </w:r>
      <w:r>
        <w:t>Named</w:t>
      </w:r>
      <w:r>
        <w:rPr>
          <w:spacing w:val="-4"/>
        </w:rPr>
        <w:t xml:space="preserve"> </w:t>
      </w:r>
      <w:r>
        <w:t>Executive</w:t>
      </w:r>
      <w:r>
        <w:rPr>
          <w:spacing w:val="-3"/>
        </w:rPr>
        <w:t xml:space="preserve"> </w:t>
      </w:r>
      <w:r>
        <w:rPr>
          <w:spacing w:val="-2"/>
        </w:rPr>
        <w:t>Officers</w:t>
      </w:r>
    </w:p>
    <w:p w14:paraId="5BB6047E" w14:textId="77777777" w:rsidR="00843579" w:rsidRDefault="00843579">
      <w:pPr>
        <w:pStyle w:val="BodyText"/>
        <w:spacing w:before="40"/>
        <w:rPr>
          <w:b/>
          <w:sz w:val="20"/>
        </w:rPr>
      </w:pPr>
    </w:p>
    <w:tbl>
      <w:tblPr>
        <w:tblW w:w="0" w:type="auto"/>
        <w:tblInd w:w="1177" w:type="dxa"/>
        <w:tblLayout w:type="fixed"/>
        <w:tblCellMar>
          <w:left w:w="0" w:type="dxa"/>
          <w:right w:w="0" w:type="dxa"/>
        </w:tblCellMar>
        <w:tblLook w:val="01E0" w:firstRow="1" w:lastRow="1" w:firstColumn="1" w:lastColumn="1" w:noHBand="0" w:noVBand="0"/>
      </w:tblPr>
      <w:tblGrid>
        <w:gridCol w:w="2060"/>
        <w:gridCol w:w="767"/>
        <w:gridCol w:w="7072"/>
      </w:tblGrid>
      <w:tr w:rsidR="00843579" w14:paraId="5BB60482" w14:textId="77777777">
        <w:trPr>
          <w:trHeight w:val="225"/>
        </w:trPr>
        <w:tc>
          <w:tcPr>
            <w:tcW w:w="2060" w:type="dxa"/>
            <w:tcBorders>
              <w:bottom w:val="single" w:sz="4" w:space="0" w:color="CB223A"/>
            </w:tcBorders>
          </w:tcPr>
          <w:p w14:paraId="5BB6047F" w14:textId="77777777" w:rsidR="00843579" w:rsidRDefault="002D5E79">
            <w:pPr>
              <w:pStyle w:val="TableParagraph"/>
              <w:spacing w:line="201" w:lineRule="exact"/>
              <w:ind w:left="52"/>
              <w:rPr>
                <w:b/>
                <w:sz w:val="18"/>
              </w:rPr>
            </w:pPr>
            <w:r>
              <w:rPr>
                <w:b/>
                <w:spacing w:val="-4"/>
                <w:sz w:val="18"/>
              </w:rPr>
              <w:t>Name</w:t>
            </w:r>
          </w:p>
        </w:tc>
        <w:tc>
          <w:tcPr>
            <w:tcW w:w="767" w:type="dxa"/>
            <w:tcBorders>
              <w:bottom w:val="single" w:sz="4" w:space="0" w:color="CB223A"/>
            </w:tcBorders>
          </w:tcPr>
          <w:p w14:paraId="5BB60480" w14:textId="77777777" w:rsidR="00843579" w:rsidRDefault="002D5E79">
            <w:pPr>
              <w:pStyle w:val="TableParagraph"/>
              <w:spacing w:line="201" w:lineRule="exact"/>
              <w:ind w:right="87"/>
              <w:jc w:val="right"/>
              <w:rPr>
                <w:b/>
                <w:sz w:val="18"/>
              </w:rPr>
            </w:pPr>
            <w:r>
              <w:rPr>
                <w:b/>
                <w:spacing w:val="-5"/>
                <w:sz w:val="18"/>
              </w:rPr>
              <w:t>Age</w:t>
            </w:r>
          </w:p>
        </w:tc>
        <w:tc>
          <w:tcPr>
            <w:tcW w:w="7072" w:type="dxa"/>
            <w:tcBorders>
              <w:bottom w:val="single" w:sz="4" w:space="0" w:color="CB223A"/>
            </w:tcBorders>
          </w:tcPr>
          <w:p w14:paraId="5BB60481" w14:textId="77777777" w:rsidR="00843579" w:rsidRDefault="002D5E79">
            <w:pPr>
              <w:pStyle w:val="TableParagraph"/>
              <w:spacing w:line="201" w:lineRule="exact"/>
              <w:ind w:left="90"/>
              <w:rPr>
                <w:b/>
                <w:sz w:val="18"/>
              </w:rPr>
            </w:pPr>
            <w:r>
              <w:rPr>
                <w:b/>
                <w:sz w:val="18"/>
              </w:rPr>
              <w:t>Current</w:t>
            </w:r>
            <w:r>
              <w:rPr>
                <w:b/>
                <w:spacing w:val="-6"/>
                <w:sz w:val="18"/>
              </w:rPr>
              <w:t xml:space="preserve"> </w:t>
            </w:r>
            <w:r>
              <w:rPr>
                <w:b/>
                <w:spacing w:val="-2"/>
                <w:sz w:val="18"/>
              </w:rPr>
              <w:t>Occupation</w:t>
            </w:r>
          </w:p>
        </w:tc>
      </w:tr>
      <w:tr w:rsidR="00843579" w14:paraId="5BB60486" w14:textId="77777777">
        <w:trPr>
          <w:trHeight w:val="250"/>
        </w:trPr>
        <w:tc>
          <w:tcPr>
            <w:tcW w:w="2060" w:type="dxa"/>
            <w:tcBorders>
              <w:top w:val="single" w:sz="4" w:space="0" w:color="CB223A"/>
            </w:tcBorders>
            <w:shd w:val="clear" w:color="auto" w:fill="EBEBED"/>
          </w:tcPr>
          <w:p w14:paraId="5BB60483" w14:textId="77777777" w:rsidR="00843579" w:rsidRDefault="002D5E79">
            <w:pPr>
              <w:pStyle w:val="TableParagraph"/>
              <w:spacing w:before="13"/>
              <w:ind w:left="52"/>
              <w:rPr>
                <w:b/>
                <w:sz w:val="18"/>
              </w:rPr>
            </w:pPr>
            <w:r>
              <w:rPr>
                <w:b/>
                <w:sz w:val="18"/>
              </w:rPr>
              <w:t>Jeffrey</w:t>
            </w:r>
            <w:r>
              <w:rPr>
                <w:b/>
                <w:spacing w:val="-3"/>
                <w:sz w:val="18"/>
              </w:rPr>
              <w:t xml:space="preserve"> </w:t>
            </w:r>
            <w:r>
              <w:rPr>
                <w:b/>
                <w:sz w:val="18"/>
              </w:rPr>
              <w:t>A.</w:t>
            </w:r>
            <w:r>
              <w:rPr>
                <w:b/>
                <w:spacing w:val="-2"/>
                <w:sz w:val="18"/>
              </w:rPr>
              <w:t xml:space="preserve"> Miller</w:t>
            </w:r>
          </w:p>
        </w:tc>
        <w:tc>
          <w:tcPr>
            <w:tcW w:w="767" w:type="dxa"/>
            <w:tcBorders>
              <w:top w:val="single" w:sz="4" w:space="0" w:color="CB223A"/>
            </w:tcBorders>
            <w:shd w:val="clear" w:color="auto" w:fill="EBEBED"/>
          </w:tcPr>
          <w:p w14:paraId="5BB60484" w14:textId="77777777" w:rsidR="00843579" w:rsidRDefault="002D5E79">
            <w:pPr>
              <w:pStyle w:val="TableParagraph"/>
              <w:spacing w:before="13"/>
              <w:ind w:right="87"/>
              <w:jc w:val="right"/>
              <w:rPr>
                <w:sz w:val="18"/>
              </w:rPr>
            </w:pPr>
            <w:r>
              <w:rPr>
                <w:spacing w:val="-5"/>
                <w:sz w:val="18"/>
              </w:rPr>
              <w:t>62</w:t>
            </w:r>
          </w:p>
        </w:tc>
        <w:tc>
          <w:tcPr>
            <w:tcW w:w="7072" w:type="dxa"/>
            <w:tcBorders>
              <w:top w:val="single" w:sz="4" w:space="0" w:color="CB223A"/>
            </w:tcBorders>
            <w:shd w:val="clear" w:color="auto" w:fill="EBEBED"/>
          </w:tcPr>
          <w:p w14:paraId="5BB60485" w14:textId="77777777" w:rsidR="00843579" w:rsidRDefault="002D5E79">
            <w:pPr>
              <w:pStyle w:val="TableParagraph"/>
              <w:spacing w:before="13"/>
              <w:ind w:left="90"/>
              <w:rPr>
                <w:sz w:val="18"/>
              </w:rPr>
            </w:pPr>
            <w:r>
              <w:rPr>
                <w:sz w:val="18"/>
              </w:rPr>
              <w:t>Chairman</w:t>
            </w:r>
            <w:r>
              <w:rPr>
                <w:spacing w:val="-3"/>
                <w:sz w:val="18"/>
              </w:rPr>
              <w:t xml:space="preserve"> </w:t>
            </w:r>
            <w:r>
              <w:rPr>
                <w:sz w:val="18"/>
              </w:rPr>
              <w:t>of</w:t>
            </w:r>
            <w:r>
              <w:rPr>
                <w:spacing w:val="-3"/>
                <w:sz w:val="18"/>
              </w:rPr>
              <w:t xml:space="preserve"> </w:t>
            </w:r>
            <w:r>
              <w:rPr>
                <w:sz w:val="18"/>
              </w:rPr>
              <w:t>the</w:t>
            </w:r>
            <w:r>
              <w:rPr>
                <w:spacing w:val="-3"/>
                <w:sz w:val="18"/>
              </w:rPr>
              <w:t xml:space="preserve"> </w:t>
            </w:r>
            <w:r>
              <w:rPr>
                <w:sz w:val="18"/>
              </w:rPr>
              <w:t>Board,</w:t>
            </w:r>
            <w:r>
              <w:rPr>
                <w:spacing w:val="-3"/>
                <w:sz w:val="18"/>
              </w:rPr>
              <w:t xml:space="preserve"> </w:t>
            </w:r>
            <w:r>
              <w:rPr>
                <w:sz w:val="18"/>
              </w:rPr>
              <w:t>President</w:t>
            </w:r>
            <w:r>
              <w:rPr>
                <w:spacing w:val="-3"/>
                <w:sz w:val="18"/>
              </w:rPr>
              <w:t xml:space="preserve"> </w:t>
            </w:r>
            <w:r>
              <w:rPr>
                <w:sz w:val="18"/>
              </w:rPr>
              <w:t>and</w:t>
            </w:r>
            <w:r>
              <w:rPr>
                <w:spacing w:val="-3"/>
                <w:sz w:val="18"/>
              </w:rPr>
              <w:t xml:space="preserve"> </w:t>
            </w:r>
            <w:r>
              <w:rPr>
                <w:sz w:val="18"/>
              </w:rPr>
              <w:t>Chief</w:t>
            </w:r>
            <w:r>
              <w:rPr>
                <w:spacing w:val="-3"/>
                <w:sz w:val="18"/>
              </w:rPr>
              <w:t xml:space="preserve"> </w:t>
            </w:r>
            <w:r>
              <w:rPr>
                <w:sz w:val="18"/>
              </w:rPr>
              <w:t>Executive</w:t>
            </w:r>
            <w:r>
              <w:rPr>
                <w:spacing w:val="-3"/>
                <w:sz w:val="18"/>
              </w:rPr>
              <w:t xml:space="preserve"> </w:t>
            </w:r>
            <w:r>
              <w:rPr>
                <w:spacing w:val="-2"/>
                <w:sz w:val="18"/>
              </w:rPr>
              <w:t>Officer</w:t>
            </w:r>
          </w:p>
        </w:tc>
      </w:tr>
      <w:tr w:rsidR="00843579" w14:paraId="5BB6048A" w14:textId="77777777">
        <w:trPr>
          <w:trHeight w:val="255"/>
        </w:trPr>
        <w:tc>
          <w:tcPr>
            <w:tcW w:w="2060" w:type="dxa"/>
          </w:tcPr>
          <w:p w14:paraId="5BB60487" w14:textId="77777777" w:rsidR="00843579" w:rsidRDefault="002D5E79">
            <w:pPr>
              <w:pStyle w:val="TableParagraph"/>
              <w:spacing w:before="18"/>
              <w:ind w:left="52"/>
              <w:rPr>
                <w:b/>
                <w:sz w:val="18"/>
              </w:rPr>
            </w:pPr>
            <w:r>
              <w:rPr>
                <w:b/>
                <w:sz w:val="18"/>
              </w:rPr>
              <w:t>Eric</w:t>
            </w:r>
            <w:r>
              <w:rPr>
                <w:b/>
                <w:spacing w:val="-1"/>
                <w:sz w:val="18"/>
              </w:rPr>
              <w:t xml:space="preserve"> </w:t>
            </w:r>
            <w:r>
              <w:rPr>
                <w:b/>
                <w:sz w:val="18"/>
              </w:rPr>
              <w:t>J.</w:t>
            </w:r>
            <w:r>
              <w:rPr>
                <w:b/>
                <w:spacing w:val="-1"/>
                <w:sz w:val="18"/>
              </w:rPr>
              <w:t xml:space="preserve"> </w:t>
            </w:r>
            <w:r>
              <w:rPr>
                <w:b/>
                <w:spacing w:val="-2"/>
                <w:sz w:val="18"/>
              </w:rPr>
              <w:t>Carre</w:t>
            </w:r>
          </w:p>
        </w:tc>
        <w:tc>
          <w:tcPr>
            <w:tcW w:w="767" w:type="dxa"/>
          </w:tcPr>
          <w:p w14:paraId="5BB60488" w14:textId="77777777" w:rsidR="00843579" w:rsidRDefault="002D5E79">
            <w:pPr>
              <w:pStyle w:val="TableParagraph"/>
              <w:spacing w:before="18"/>
              <w:ind w:right="87"/>
              <w:jc w:val="right"/>
              <w:rPr>
                <w:sz w:val="18"/>
              </w:rPr>
            </w:pPr>
            <w:r>
              <w:rPr>
                <w:spacing w:val="-5"/>
                <w:sz w:val="18"/>
              </w:rPr>
              <w:t>60</w:t>
            </w:r>
          </w:p>
        </w:tc>
        <w:tc>
          <w:tcPr>
            <w:tcW w:w="7072" w:type="dxa"/>
          </w:tcPr>
          <w:p w14:paraId="5BB60489" w14:textId="77777777" w:rsidR="00843579" w:rsidRDefault="002D5E79">
            <w:pPr>
              <w:pStyle w:val="TableParagraph"/>
              <w:spacing w:before="18"/>
              <w:ind w:left="90"/>
              <w:rPr>
                <w:sz w:val="18"/>
              </w:rPr>
            </w:pPr>
            <w:r>
              <w:rPr>
                <w:sz w:val="18"/>
              </w:rPr>
              <w:t>Executive</w:t>
            </w:r>
            <w:r>
              <w:rPr>
                <w:spacing w:val="-5"/>
                <w:sz w:val="18"/>
              </w:rPr>
              <w:t xml:space="preserve"> </w:t>
            </w:r>
            <w:r>
              <w:rPr>
                <w:sz w:val="18"/>
              </w:rPr>
              <w:t>Vice</w:t>
            </w:r>
            <w:r>
              <w:rPr>
                <w:spacing w:val="-4"/>
                <w:sz w:val="18"/>
              </w:rPr>
              <w:t xml:space="preserve"> </w:t>
            </w:r>
            <w:r>
              <w:rPr>
                <w:sz w:val="18"/>
              </w:rPr>
              <w:t>President</w:t>
            </w:r>
            <w:r>
              <w:rPr>
                <w:spacing w:val="-4"/>
                <w:sz w:val="18"/>
              </w:rPr>
              <w:t xml:space="preserve"> </w:t>
            </w:r>
            <w:r>
              <w:rPr>
                <w:sz w:val="18"/>
              </w:rPr>
              <w:t>and</w:t>
            </w:r>
            <w:r>
              <w:rPr>
                <w:spacing w:val="-4"/>
                <w:sz w:val="18"/>
              </w:rPr>
              <w:t xml:space="preserve"> </w:t>
            </w:r>
            <w:r>
              <w:rPr>
                <w:sz w:val="18"/>
              </w:rPr>
              <w:t>Chief</w:t>
            </w:r>
            <w:r>
              <w:rPr>
                <w:spacing w:val="-4"/>
                <w:sz w:val="18"/>
              </w:rPr>
              <w:t xml:space="preserve"> </w:t>
            </w:r>
            <w:r>
              <w:rPr>
                <w:sz w:val="18"/>
              </w:rPr>
              <w:t>Financial</w:t>
            </w:r>
            <w:r>
              <w:rPr>
                <w:spacing w:val="-4"/>
                <w:sz w:val="18"/>
              </w:rPr>
              <w:t xml:space="preserve"> </w:t>
            </w:r>
            <w:r>
              <w:rPr>
                <w:spacing w:val="-2"/>
                <w:sz w:val="18"/>
              </w:rPr>
              <w:t>Officer</w:t>
            </w:r>
          </w:p>
        </w:tc>
      </w:tr>
      <w:tr w:rsidR="00843579" w14:paraId="5BB6048E" w14:textId="77777777">
        <w:trPr>
          <w:trHeight w:val="255"/>
        </w:trPr>
        <w:tc>
          <w:tcPr>
            <w:tcW w:w="2060" w:type="dxa"/>
            <w:shd w:val="clear" w:color="auto" w:fill="EBEBED"/>
          </w:tcPr>
          <w:p w14:paraId="5BB6048B" w14:textId="77777777" w:rsidR="00843579" w:rsidRDefault="002D5E79">
            <w:pPr>
              <w:pStyle w:val="TableParagraph"/>
              <w:spacing w:before="18"/>
              <w:ind w:left="52"/>
              <w:rPr>
                <w:b/>
                <w:sz w:val="18"/>
              </w:rPr>
            </w:pPr>
            <w:r>
              <w:rPr>
                <w:b/>
                <w:sz w:val="18"/>
              </w:rPr>
              <w:t>Van</w:t>
            </w:r>
            <w:r>
              <w:rPr>
                <w:b/>
                <w:spacing w:val="-1"/>
                <w:sz w:val="18"/>
              </w:rPr>
              <w:t xml:space="preserve"> </w:t>
            </w:r>
            <w:r>
              <w:rPr>
                <w:b/>
                <w:sz w:val="18"/>
              </w:rPr>
              <w:t>H.</w:t>
            </w:r>
            <w:r>
              <w:rPr>
                <w:b/>
                <w:spacing w:val="-1"/>
                <w:sz w:val="18"/>
              </w:rPr>
              <w:t xml:space="preserve"> </w:t>
            </w:r>
            <w:r>
              <w:rPr>
                <w:b/>
                <w:spacing w:val="-2"/>
                <w:sz w:val="18"/>
              </w:rPr>
              <w:t>Beckwith</w:t>
            </w:r>
          </w:p>
        </w:tc>
        <w:tc>
          <w:tcPr>
            <w:tcW w:w="767" w:type="dxa"/>
            <w:shd w:val="clear" w:color="auto" w:fill="EBEBED"/>
          </w:tcPr>
          <w:p w14:paraId="5BB6048C" w14:textId="77777777" w:rsidR="00843579" w:rsidRDefault="002D5E79">
            <w:pPr>
              <w:pStyle w:val="TableParagraph"/>
              <w:spacing w:before="18"/>
              <w:ind w:right="87"/>
              <w:jc w:val="right"/>
              <w:rPr>
                <w:sz w:val="18"/>
              </w:rPr>
            </w:pPr>
            <w:r>
              <w:rPr>
                <w:spacing w:val="-5"/>
                <w:sz w:val="18"/>
              </w:rPr>
              <w:t>61</w:t>
            </w:r>
          </w:p>
        </w:tc>
        <w:tc>
          <w:tcPr>
            <w:tcW w:w="7072" w:type="dxa"/>
            <w:shd w:val="clear" w:color="auto" w:fill="EBEBED"/>
          </w:tcPr>
          <w:p w14:paraId="5BB6048D" w14:textId="77777777" w:rsidR="00843579" w:rsidRDefault="002D5E79">
            <w:pPr>
              <w:pStyle w:val="TableParagraph"/>
              <w:spacing w:before="18"/>
              <w:ind w:left="90"/>
              <w:rPr>
                <w:sz w:val="18"/>
              </w:rPr>
            </w:pPr>
            <w:r>
              <w:rPr>
                <w:sz w:val="18"/>
              </w:rPr>
              <w:t>Executive</w:t>
            </w:r>
            <w:r>
              <w:rPr>
                <w:spacing w:val="-4"/>
                <w:sz w:val="18"/>
              </w:rPr>
              <w:t xml:space="preserve"> </w:t>
            </w:r>
            <w:r>
              <w:rPr>
                <w:sz w:val="18"/>
              </w:rPr>
              <w:t>Vice</w:t>
            </w:r>
            <w:r>
              <w:rPr>
                <w:spacing w:val="-4"/>
                <w:sz w:val="18"/>
              </w:rPr>
              <w:t xml:space="preserve"> </w:t>
            </w:r>
            <w:r>
              <w:rPr>
                <w:sz w:val="18"/>
              </w:rPr>
              <w:t>President,</w:t>
            </w:r>
            <w:r>
              <w:rPr>
                <w:spacing w:val="-4"/>
                <w:sz w:val="18"/>
              </w:rPr>
              <w:t xml:space="preserve"> </w:t>
            </w:r>
            <w:r>
              <w:rPr>
                <w:sz w:val="18"/>
              </w:rPr>
              <w:t>Secretary</w:t>
            </w:r>
            <w:r>
              <w:rPr>
                <w:spacing w:val="-3"/>
                <w:sz w:val="18"/>
              </w:rPr>
              <w:t xml:space="preserve"> </w:t>
            </w:r>
            <w:r>
              <w:rPr>
                <w:sz w:val="18"/>
              </w:rPr>
              <w:t>and</w:t>
            </w:r>
            <w:r>
              <w:rPr>
                <w:spacing w:val="-4"/>
                <w:sz w:val="18"/>
              </w:rPr>
              <w:t xml:space="preserve"> </w:t>
            </w:r>
            <w:r>
              <w:rPr>
                <w:sz w:val="18"/>
              </w:rPr>
              <w:t>Chief</w:t>
            </w:r>
            <w:r>
              <w:rPr>
                <w:spacing w:val="-4"/>
                <w:sz w:val="18"/>
              </w:rPr>
              <w:t xml:space="preserve"> </w:t>
            </w:r>
            <w:r>
              <w:rPr>
                <w:sz w:val="18"/>
              </w:rPr>
              <w:t>Legal</w:t>
            </w:r>
            <w:r>
              <w:rPr>
                <w:spacing w:val="-3"/>
                <w:sz w:val="18"/>
              </w:rPr>
              <w:t xml:space="preserve"> </w:t>
            </w:r>
            <w:r>
              <w:rPr>
                <w:spacing w:val="-2"/>
                <w:sz w:val="18"/>
              </w:rPr>
              <w:t>Officer</w:t>
            </w:r>
          </w:p>
        </w:tc>
      </w:tr>
      <w:tr w:rsidR="00843579" w14:paraId="5BB60492" w14:textId="77777777">
        <w:trPr>
          <w:trHeight w:val="255"/>
        </w:trPr>
        <w:tc>
          <w:tcPr>
            <w:tcW w:w="2060" w:type="dxa"/>
          </w:tcPr>
          <w:p w14:paraId="5BB6048F" w14:textId="77777777" w:rsidR="00843579" w:rsidRDefault="002D5E79">
            <w:pPr>
              <w:pStyle w:val="TableParagraph"/>
              <w:spacing w:before="18"/>
              <w:ind w:left="52"/>
              <w:rPr>
                <w:b/>
                <w:sz w:val="18"/>
              </w:rPr>
            </w:pPr>
            <w:r>
              <w:rPr>
                <w:b/>
                <w:sz w:val="18"/>
              </w:rPr>
              <w:t>Mark</w:t>
            </w:r>
            <w:r>
              <w:rPr>
                <w:b/>
                <w:spacing w:val="-4"/>
                <w:sz w:val="18"/>
              </w:rPr>
              <w:t xml:space="preserve"> </w:t>
            </w:r>
            <w:r>
              <w:rPr>
                <w:b/>
                <w:sz w:val="18"/>
              </w:rPr>
              <w:t>J.</w:t>
            </w:r>
            <w:r>
              <w:rPr>
                <w:b/>
                <w:spacing w:val="-1"/>
                <w:sz w:val="18"/>
              </w:rPr>
              <w:t xml:space="preserve"> </w:t>
            </w:r>
            <w:r>
              <w:rPr>
                <w:b/>
                <w:spacing w:val="-2"/>
                <w:sz w:val="18"/>
              </w:rPr>
              <w:t>Richard</w:t>
            </w:r>
          </w:p>
        </w:tc>
        <w:tc>
          <w:tcPr>
            <w:tcW w:w="767" w:type="dxa"/>
          </w:tcPr>
          <w:p w14:paraId="5BB60490" w14:textId="77777777" w:rsidR="00843579" w:rsidRDefault="002D5E79">
            <w:pPr>
              <w:pStyle w:val="TableParagraph"/>
              <w:spacing w:before="18"/>
              <w:ind w:right="87"/>
              <w:jc w:val="right"/>
              <w:rPr>
                <w:sz w:val="18"/>
              </w:rPr>
            </w:pPr>
            <w:r>
              <w:rPr>
                <w:spacing w:val="-5"/>
                <w:sz w:val="18"/>
              </w:rPr>
              <w:t>64</w:t>
            </w:r>
          </w:p>
        </w:tc>
        <w:tc>
          <w:tcPr>
            <w:tcW w:w="7072" w:type="dxa"/>
          </w:tcPr>
          <w:p w14:paraId="5BB60491" w14:textId="77777777" w:rsidR="00843579" w:rsidRDefault="002D5E79">
            <w:pPr>
              <w:pStyle w:val="TableParagraph"/>
              <w:spacing w:before="14"/>
              <w:ind w:left="90"/>
              <w:rPr>
                <w:sz w:val="18"/>
              </w:rPr>
            </w:pPr>
            <w:r>
              <w:rPr>
                <w:sz w:val="18"/>
              </w:rPr>
              <w:t>Special</w:t>
            </w:r>
            <w:r>
              <w:rPr>
                <w:spacing w:val="-12"/>
                <w:sz w:val="18"/>
              </w:rPr>
              <w:t xml:space="preserve"> </w:t>
            </w:r>
            <w:r>
              <w:rPr>
                <w:sz w:val="18"/>
              </w:rPr>
              <w:t>Advisor</w:t>
            </w:r>
            <w:r>
              <w:rPr>
                <w:spacing w:val="-3"/>
                <w:sz w:val="18"/>
              </w:rPr>
              <w:t xml:space="preserve"> </w:t>
            </w:r>
            <w:r>
              <w:rPr>
                <w:sz w:val="18"/>
              </w:rPr>
              <w:t>to</w:t>
            </w:r>
            <w:r>
              <w:rPr>
                <w:spacing w:val="-2"/>
                <w:sz w:val="18"/>
              </w:rPr>
              <w:t xml:space="preserve"> </w:t>
            </w:r>
            <w:r>
              <w:rPr>
                <w:spacing w:val="-5"/>
                <w:sz w:val="18"/>
              </w:rPr>
              <w:t>CEO</w:t>
            </w:r>
          </w:p>
        </w:tc>
      </w:tr>
      <w:tr w:rsidR="00843579" w14:paraId="5BB60496" w14:textId="77777777">
        <w:trPr>
          <w:trHeight w:val="250"/>
        </w:trPr>
        <w:tc>
          <w:tcPr>
            <w:tcW w:w="2060" w:type="dxa"/>
            <w:tcBorders>
              <w:bottom w:val="single" w:sz="4" w:space="0" w:color="B81F31"/>
            </w:tcBorders>
            <w:shd w:val="clear" w:color="auto" w:fill="EBEBED"/>
          </w:tcPr>
          <w:p w14:paraId="5BB60493" w14:textId="77777777" w:rsidR="00843579" w:rsidRDefault="002D5E79">
            <w:pPr>
              <w:pStyle w:val="TableParagraph"/>
              <w:spacing w:before="18"/>
              <w:ind w:left="52"/>
              <w:rPr>
                <w:b/>
                <w:sz w:val="18"/>
              </w:rPr>
            </w:pPr>
            <w:r>
              <w:rPr>
                <w:b/>
                <w:sz w:val="18"/>
              </w:rPr>
              <w:t>J.</w:t>
            </w:r>
            <w:r>
              <w:rPr>
                <w:b/>
                <w:spacing w:val="-1"/>
                <w:sz w:val="18"/>
              </w:rPr>
              <w:t xml:space="preserve"> </w:t>
            </w:r>
            <w:r>
              <w:rPr>
                <w:b/>
                <w:sz w:val="18"/>
              </w:rPr>
              <w:t>Shannon</w:t>
            </w:r>
            <w:r>
              <w:rPr>
                <w:b/>
                <w:spacing w:val="-1"/>
                <w:sz w:val="18"/>
              </w:rPr>
              <w:t xml:space="preserve"> </w:t>
            </w:r>
            <w:r>
              <w:rPr>
                <w:b/>
                <w:spacing w:val="-2"/>
                <w:sz w:val="18"/>
              </w:rPr>
              <w:t>Slocum</w:t>
            </w:r>
          </w:p>
        </w:tc>
        <w:tc>
          <w:tcPr>
            <w:tcW w:w="767" w:type="dxa"/>
            <w:tcBorders>
              <w:bottom w:val="single" w:sz="4" w:space="0" w:color="B81F31"/>
            </w:tcBorders>
            <w:shd w:val="clear" w:color="auto" w:fill="EBEBED"/>
          </w:tcPr>
          <w:p w14:paraId="5BB60494" w14:textId="77777777" w:rsidR="00843579" w:rsidRDefault="002D5E79">
            <w:pPr>
              <w:pStyle w:val="TableParagraph"/>
              <w:spacing w:before="18"/>
              <w:ind w:right="87"/>
              <w:jc w:val="right"/>
              <w:rPr>
                <w:sz w:val="18"/>
              </w:rPr>
            </w:pPr>
            <w:r>
              <w:rPr>
                <w:spacing w:val="-5"/>
                <w:sz w:val="18"/>
              </w:rPr>
              <w:t>53</w:t>
            </w:r>
          </w:p>
        </w:tc>
        <w:tc>
          <w:tcPr>
            <w:tcW w:w="7072" w:type="dxa"/>
            <w:tcBorders>
              <w:bottom w:val="single" w:sz="4" w:space="0" w:color="BF2014"/>
            </w:tcBorders>
            <w:shd w:val="clear" w:color="auto" w:fill="EBEBED"/>
          </w:tcPr>
          <w:p w14:paraId="5BB60495" w14:textId="77777777" w:rsidR="00843579" w:rsidRDefault="002D5E79">
            <w:pPr>
              <w:pStyle w:val="TableParagraph"/>
              <w:spacing w:before="18"/>
              <w:ind w:left="90"/>
              <w:rPr>
                <w:sz w:val="18"/>
              </w:rPr>
            </w:pPr>
            <w:r>
              <w:rPr>
                <w:sz w:val="18"/>
              </w:rPr>
              <w:t>Director,</w:t>
            </w:r>
            <w:r>
              <w:rPr>
                <w:spacing w:val="-6"/>
                <w:sz w:val="18"/>
              </w:rPr>
              <w:t xml:space="preserve"> </w:t>
            </w:r>
            <w:r>
              <w:rPr>
                <w:sz w:val="18"/>
              </w:rPr>
              <w:t>Executive</w:t>
            </w:r>
            <w:r>
              <w:rPr>
                <w:spacing w:val="-5"/>
                <w:sz w:val="18"/>
              </w:rPr>
              <w:t xml:space="preserve"> </w:t>
            </w:r>
            <w:r>
              <w:rPr>
                <w:sz w:val="18"/>
              </w:rPr>
              <w:t>Vice</w:t>
            </w:r>
            <w:r>
              <w:rPr>
                <w:spacing w:val="-6"/>
                <w:sz w:val="18"/>
              </w:rPr>
              <w:t xml:space="preserve"> </w:t>
            </w:r>
            <w:r>
              <w:rPr>
                <w:sz w:val="18"/>
              </w:rPr>
              <w:t>President</w:t>
            </w:r>
            <w:r>
              <w:rPr>
                <w:spacing w:val="-5"/>
                <w:sz w:val="18"/>
              </w:rPr>
              <w:t xml:space="preserve"> </w:t>
            </w:r>
            <w:r>
              <w:rPr>
                <w:sz w:val="18"/>
              </w:rPr>
              <w:t>and</w:t>
            </w:r>
            <w:r>
              <w:rPr>
                <w:spacing w:val="-6"/>
                <w:sz w:val="18"/>
              </w:rPr>
              <w:t xml:space="preserve"> </w:t>
            </w:r>
            <w:r>
              <w:rPr>
                <w:sz w:val="18"/>
              </w:rPr>
              <w:t>Chief</w:t>
            </w:r>
            <w:r>
              <w:rPr>
                <w:spacing w:val="-5"/>
                <w:sz w:val="18"/>
              </w:rPr>
              <w:t xml:space="preserve"> </w:t>
            </w:r>
            <w:r>
              <w:rPr>
                <w:sz w:val="18"/>
              </w:rPr>
              <w:t>Operating</w:t>
            </w:r>
            <w:r>
              <w:rPr>
                <w:spacing w:val="-5"/>
                <w:sz w:val="18"/>
              </w:rPr>
              <w:t xml:space="preserve"> </w:t>
            </w:r>
            <w:r>
              <w:rPr>
                <w:spacing w:val="-2"/>
                <w:sz w:val="18"/>
              </w:rPr>
              <w:t>Officer</w:t>
            </w:r>
          </w:p>
        </w:tc>
      </w:tr>
    </w:tbl>
    <w:p w14:paraId="5BB60497" w14:textId="77777777" w:rsidR="00843579" w:rsidRDefault="00843579">
      <w:pPr>
        <w:pStyle w:val="BodyText"/>
        <w:spacing w:before="177"/>
        <w:rPr>
          <w:b/>
          <w:sz w:val="28"/>
        </w:rPr>
      </w:pPr>
    </w:p>
    <w:p w14:paraId="5BB60498" w14:textId="77777777" w:rsidR="00843579" w:rsidRDefault="002D5E79">
      <w:pPr>
        <w:ind w:left="1170"/>
        <w:rPr>
          <w:b/>
          <w:sz w:val="28"/>
        </w:rPr>
      </w:pPr>
      <w:bookmarkStart w:id="104" w:name="_bookmark51"/>
      <w:bookmarkEnd w:id="104"/>
      <w:r>
        <w:rPr>
          <w:b/>
          <w:sz w:val="28"/>
        </w:rPr>
        <w:t>Our</w:t>
      </w:r>
      <w:r>
        <w:rPr>
          <w:b/>
          <w:spacing w:val="-3"/>
          <w:sz w:val="28"/>
        </w:rPr>
        <w:t xml:space="preserve"> </w:t>
      </w:r>
      <w:r>
        <w:rPr>
          <w:b/>
          <w:sz w:val="28"/>
        </w:rPr>
        <w:t>Executive</w:t>
      </w:r>
      <w:r>
        <w:rPr>
          <w:b/>
          <w:spacing w:val="-3"/>
          <w:sz w:val="28"/>
        </w:rPr>
        <w:t xml:space="preserve"> </w:t>
      </w:r>
      <w:r>
        <w:rPr>
          <w:b/>
          <w:sz w:val="28"/>
        </w:rPr>
        <w:t>Compensation</w:t>
      </w:r>
      <w:r>
        <w:rPr>
          <w:b/>
          <w:spacing w:val="-3"/>
          <w:sz w:val="28"/>
        </w:rPr>
        <w:t xml:space="preserve"> </w:t>
      </w:r>
      <w:r>
        <w:rPr>
          <w:b/>
          <w:sz w:val="28"/>
        </w:rPr>
        <w:t>Program</w:t>
      </w:r>
      <w:r>
        <w:rPr>
          <w:b/>
          <w:spacing w:val="-3"/>
          <w:sz w:val="28"/>
        </w:rPr>
        <w:t xml:space="preserve"> </w:t>
      </w:r>
      <w:r>
        <w:rPr>
          <w:b/>
          <w:spacing w:val="-2"/>
          <w:sz w:val="28"/>
        </w:rPr>
        <w:t>Objectives</w:t>
      </w:r>
    </w:p>
    <w:p w14:paraId="5BB60499" w14:textId="77777777" w:rsidR="00843579" w:rsidRDefault="002D5E79">
      <w:pPr>
        <w:pStyle w:val="BodyText"/>
        <w:spacing w:before="248"/>
        <w:ind w:left="1170"/>
      </w:pPr>
      <w:r>
        <w:t>Our</w:t>
      </w:r>
      <w:r>
        <w:rPr>
          <w:spacing w:val="-4"/>
        </w:rPr>
        <w:t xml:space="preserve"> </w:t>
      </w:r>
      <w:r>
        <w:t>executive</w:t>
      </w:r>
      <w:r>
        <w:rPr>
          <w:spacing w:val="-3"/>
        </w:rPr>
        <w:t xml:space="preserve"> </w:t>
      </w:r>
      <w:r>
        <w:t>compensation</w:t>
      </w:r>
      <w:r>
        <w:rPr>
          <w:spacing w:val="-4"/>
        </w:rPr>
        <w:t xml:space="preserve"> </w:t>
      </w:r>
      <w:r>
        <w:t>program</w:t>
      </w:r>
      <w:r>
        <w:rPr>
          <w:spacing w:val="-3"/>
        </w:rPr>
        <w:t xml:space="preserve"> </w:t>
      </w:r>
      <w:r>
        <w:t>is</w:t>
      </w:r>
      <w:r>
        <w:rPr>
          <w:spacing w:val="-4"/>
        </w:rPr>
        <w:t xml:space="preserve"> </w:t>
      </w:r>
      <w:r>
        <w:t>designed</w:t>
      </w:r>
      <w:r>
        <w:rPr>
          <w:spacing w:val="-3"/>
        </w:rPr>
        <w:t xml:space="preserve"> </w:t>
      </w:r>
      <w:r>
        <w:t>to</w:t>
      </w:r>
      <w:r>
        <w:rPr>
          <w:spacing w:val="-4"/>
        </w:rPr>
        <w:t xml:space="preserve"> </w:t>
      </w:r>
      <w:r>
        <w:t>achieve</w:t>
      </w:r>
      <w:r>
        <w:rPr>
          <w:spacing w:val="-3"/>
        </w:rPr>
        <w:t xml:space="preserve"> </w:t>
      </w:r>
      <w:r>
        <w:t>the</w:t>
      </w:r>
      <w:r>
        <w:rPr>
          <w:spacing w:val="-4"/>
        </w:rPr>
        <w:t xml:space="preserve"> </w:t>
      </w:r>
      <w:r>
        <w:t>following</w:t>
      </w:r>
      <w:r>
        <w:rPr>
          <w:spacing w:val="-3"/>
        </w:rPr>
        <w:t xml:space="preserve"> </w:t>
      </w:r>
      <w:r>
        <w:rPr>
          <w:spacing w:val="-2"/>
        </w:rPr>
        <w:t>objectives:</w:t>
      </w:r>
    </w:p>
    <w:p w14:paraId="5BB6049A" w14:textId="77777777" w:rsidR="00843579" w:rsidRDefault="00843579">
      <w:pPr>
        <w:pStyle w:val="BodyText"/>
      </w:pPr>
    </w:p>
    <w:p w14:paraId="5BB6049B" w14:textId="77777777" w:rsidR="00843579" w:rsidRDefault="002D5E79">
      <w:pPr>
        <w:pStyle w:val="ListParagraph"/>
        <w:numPr>
          <w:ilvl w:val="0"/>
          <w:numId w:val="22"/>
        </w:numPr>
        <w:tabs>
          <w:tab w:val="left" w:pos="1350"/>
        </w:tabs>
        <w:spacing w:before="0" w:line="247" w:lineRule="auto"/>
        <w:ind w:right="1162"/>
        <w:rPr>
          <w:sz w:val="18"/>
        </w:rPr>
      </w:pPr>
      <w:r>
        <w:rPr>
          <w:sz w:val="18"/>
        </w:rPr>
        <w:t>Provide a clear and direct relationship between executive pay and our performance on both a short-term and long-term</w:t>
      </w:r>
      <w:r>
        <w:rPr>
          <w:spacing w:val="40"/>
          <w:sz w:val="18"/>
        </w:rPr>
        <w:t xml:space="preserve"> </w:t>
      </w:r>
      <w:proofErr w:type="gramStart"/>
      <w:r>
        <w:rPr>
          <w:spacing w:val="-2"/>
          <w:sz w:val="18"/>
        </w:rPr>
        <w:t>basis;</w:t>
      </w:r>
      <w:proofErr w:type="gramEnd"/>
    </w:p>
    <w:p w14:paraId="5BB6049C" w14:textId="77777777" w:rsidR="00843579" w:rsidRDefault="002D5E79">
      <w:pPr>
        <w:pStyle w:val="ListParagraph"/>
        <w:numPr>
          <w:ilvl w:val="0"/>
          <w:numId w:val="22"/>
        </w:numPr>
        <w:tabs>
          <w:tab w:val="left" w:pos="1349"/>
        </w:tabs>
        <w:spacing w:before="62"/>
        <w:ind w:left="1349" w:hanging="179"/>
        <w:rPr>
          <w:sz w:val="18"/>
        </w:rPr>
      </w:pPr>
      <w:r>
        <w:rPr>
          <w:sz w:val="18"/>
        </w:rPr>
        <w:t>Target</w:t>
      </w:r>
      <w:r>
        <w:rPr>
          <w:spacing w:val="-6"/>
          <w:sz w:val="18"/>
        </w:rPr>
        <w:t xml:space="preserve"> </w:t>
      </w:r>
      <w:r>
        <w:rPr>
          <w:sz w:val="18"/>
        </w:rPr>
        <w:t>market</w:t>
      </w:r>
      <w:r>
        <w:rPr>
          <w:spacing w:val="-5"/>
          <w:sz w:val="18"/>
        </w:rPr>
        <w:t xml:space="preserve"> </w:t>
      </w:r>
      <w:r>
        <w:rPr>
          <w:sz w:val="18"/>
        </w:rPr>
        <w:t>competitive</w:t>
      </w:r>
      <w:r>
        <w:rPr>
          <w:spacing w:val="-5"/>
          <w:sz w:val="18"/>
        </w:rPr>
        <w:t xml:space="preserve"> </w:t>
      </w:r>
      <w:r>
        <w:rPr>
          <w:sz w:val="18"/>
        </w:rPr>
        <w:t>pay</w:t>
      </w:r>
      <w:r>
        <w:rPr>
          <w:spacing w:val="-5"/>
          <w:sz w:val="18"/>
        </w:rPr>
        <w:t xml:space="preserve"> </w:t>
      </w:r>
      <w:r>
        <w:rPr>
          <w:sz w:val="18"/>
        </w:rPr>
        <w:t>levels</w:t>
      </w:r>
      <w:r>
        <w:rPr>
          <w:spacing w:val="-5"/>
          <w:sz w:val="18"/>
        </w:rPr>
        <w:t xml:space="preserve"> </w:t>
      </w:r>
      <w:r>
        <w:rPr>
          <w:sz w:val="18"/>
        </w:rPr>
        <w:t>with</w:t>
      </w:r>
      <w:r>
        <w:rPr>
          <w:spacing w:val="-5"/>
          <w:sz w:val="18"/>
        </w:rPr>
        <w:t xml:space="preserve"> </w:t>
      </w:r>
      <w:r>
        <w:rPr>
          <w:sz w:val="18"/>
        </w:rPr>
        <w:t>a</w:t>
      </w:r>
      <w:r>
        <w:rPr>
          <w:spacing w:val="-5"/>
          <w:sz w:val="18"/>
        </w:rPr>
        <w:t xml:space="preserve"> </w:t>
      </w:r>
      <w:r>
        <w:rPr>
          <w:sz w:val="18"/>
        </w:rPr>
        <w:t>comparator</w:t>
      </w:r>
      <w:r>
        <w:rPr>
          <w:spacing w:val="-5"/>
          <w:sz w:val="18"/>
        </w:rPr>
        <w:t xml:space="preserve"> </w:t>
      </w:r>
      <w:r>
        <w:rPr>
          <w:sz w:val="18"/>
        </w:rPr>
        <w:t>peer</w:t>
      </w:r>
      <w:r>
        <w:rPr>
          <w:spacing w:val="-5"/>
          <w:sz w:val="18"/>
        </w:rPr>
        <w:t xml:space="preserve"> </w:t>
      </w:r>
      <w:proofErr w:type="gramStart"/>
      <w:r>
        <w:rPr>
          <w:spacing w:val="-2"/>
          <w:sz w:val="18"/>
        </w:rPr>
        <w:t>group;</w:t>
      </w:r>
      <w:proofErr w:type="gramEnd"/>
    </w:p>
    <w:p w14:paraId="5BB6049D" w14:textId="77777777" w:rsidR="00843579" w:rsidRDefault="002D5E79">
      <w:pPr>
        <w:pStyle w:val="ListParagraph"/>
        <w:numPr>
          <w:ilvl w:val="0"/>
          <w:numId w:val="22"/>
        </w:numPr>
        <w:tabs>
          <w:tab w:val="left" w:pos="1349"/>
        </w:tabs>
        <w:spacing w:before="68"/>
        <w:ind w:left="1349" w:hanging="179"/>
        <w:rPr>
          <w:sz w:val="18"/>
        </w:rPr>
      </w:pPr>
      <w:r>
        <w:rPr>
          <w:sz w:val="18"/>
        </w:rPr>
        <w:t>Emphasize</w:t>
      </w:r>
      <w:r>
        <w:rPr>
          <w:spacing w:val="-5"/>
          <w:sz w:val="18"/>
        </w:rPr>
        <w:t xml:space="preserve"> </w:t>
      </w:r>
      <w:r>
        <w:rPr>
          <w:sz w:val="18"/>
        </w:rPr>
        <w:t>operating</w:t>
      </w:r>
      <w:r>
        <w:rPr>
          <w:spacing w:val="-5"/>
          <w:sz w:val="18"/>
        </w:rPr>
        <w:t xml:space="preserve"> </w:t>
      </w:r>
      <w:r>
        <w:rPr>
          <w:sz w:val="18"/>
        </w:rPr>
        <w:t>performance</w:t>
      </w:r>
      <w:r>
        <w:rPr>
          <w:spacing w:val="-5"/>
          <w:sz w:val="18"/>
        </w:rPr>
        <w:t xml:space="preserve"> </w:t>
      </w:r>
      <w:proofErr w:type="gramStart"/>
      <w:r>
        <w:rPr>
          <w:spacing w:val="-2"/>
          <w:sz w:val="18"/>
        </w:rPr>
        <w:t>drivers;</w:t>
      </w:r>
      <w:proofErr w:type="gramEnd"/>
    </w:p>
    <w:p w14:paraId="5BB6049E" w14:textId="77777777" w:rsidR="00843579" w:rsidRDefault="002D5E79">
      <w:pPr>
        <w:pStyle w:val="ListParagraph"/>
        <w:numPr>
          <w:ilvl w:val="0"/>
          <w:numId w:val="22"/>
        </w:numPr>
        <w:tabs>
          <w:tab w:val="left" w:pos="1349"/>
        </w:tabs>
        <w:spacing w:before="67"/>
        <w:ind w:left="1349" w:hanging="179"/>
        <w:rPr>
          <w:sz w:val="18"/>
        </w:rPr>
      </w:pPr>
      <w:r>
        <w:rPr>
          <w:sz w:val="18"/>
        </w:rPr>
        <w:t>Link</w:t>
      </w:r>
      <w:r>
        <w:rPr>
          <w:spacing w:val="-4"/>
          <w:sz w:val="18"/>
        </w:rPr>
        <w:t xml:space="preserve"> </w:t>
      </w:r>
      <w:r>
        <w:rPr>
          <w:sz w:val="18"/>
        </w:rPr>
        <w:t>executive</w:t>
      </w:r>
      <w:r>
        <w:rPr>
          <w:spacing w:val="-3"/>
          <w:sz w:val="18"/>
        </w:rPr>
        <w:t xml:space="preserve"> </w:t>
      </w:r>
      <w:r>
        <w:rPr>
          <w:sz w:val="18"/>
        </w:rPr>
        <w:t>pay</w:t>
      </w:r>
      <w:r>
        <w:rPr>
          <w:spacing w:val="-3"/>
          <w:sz w:val="18"/>
        </w:rPr>
        <w:t xml:space="preserve"> </w:t>
      </w:r>
      <w:r>
        <w:rPr>
          <w:sz w:val="18"/>
        </w:rPr>
        <w:t>to</w:t>
      </w:r>
      <w:r>
        <w:rPr>
          <w:spacing w:val="-3"/>
          <w:sz w:val="18"/>
        </w:rPr>
        <w:t xml:space="preserve"> </w:t>
      </w:r>
      <w:r>
        <w:rPr>
          <w:sz w:val="18"/>
        </w:rPr>
        <w:t>measures</w:t>
      </w:r>
      <w:r>
        <w:rPr>
          <w:spacing w:val="-3"/>
          <w:sz w:val="18"/>
        </w:rPr>
        <w:t xml:space="preserve"> </w:t>
      </w:r>
      <w:r>
        <w:rPr>
          <w:sz w:val="18"/>
        </w:rPr>
        <w:t>that</w:t>
      </w:r>
      <w:r>
        <w:rPr>
          <w:spacing w:val="-3"/>
          <w:sz w:val="18"/>
        </w:rPr>
        <w:t xml:space="preserve"> </w:t>
      </w:r>
      <w:r>
        <w:rPr>
          <w:sz w:val="18"/>
        </w:rPr>
        <w:t>drive</w:t>
      </w:r>
      <w:r>
        <w:rPr>
          <w:spacing w:val="-3"/>
          <w:sz w:val="18"/>
        </w:rPr>
        <w:t xml:space="preserve"> </w:t>
      </w:r>
      <w:r>
        <w:rPr>
          <w:sz w:val="18"/>
        </w:rPr>
        <w:t>shareholder</w:t>
      </w:r>
      <w:r>
        <w:rPr>
          <w:spacing w:val="-3"/>
          <w:sz w:val="18"/>
        </w:rPr>
        <w:t xml:space="preserve"> </w:t>
      </w:r>
      <w:proofErr w:type="gramStart"/>
      <w:r>
        <w:rPr>
          <w:spacing w:val="-2"/>
          <w:sz w:val="18"/>
        </w:rPr>
        <w:t>returns;</w:t>
      </w:r>
      <w:proofErr w:type="gramEnd"/>
    </w:p>
    <w:p w14:paraId="5BB6049F" w14:textId="77777777" w:rsidR="00843579" w:rsidRDefault="002D5E79">
      <w:pPr>
        <w:pStyle w:val="ListParagraph"/>
        <w:numPr>
          <w:ilvl w:val="0"/>
          <w:numId w:val="22"/>
        </w:numPr>
        <w:tabs>
          <w:tab w:val="left" w:pos="1349"/>
        </w:tabs>
        <w:spacing w:before="67"/>
        <w:ind w:left="1349" w:hanging="179"/>
        <w:rPr>
          <w:sz w:val="18"/>
        </w:rPr>
      </w:pPr>
      <w:r>
        <w:rPr>
          <w:sz w:val="18"/>
        </w:rPr>
        <w:t>Support</w:t>
      </w:r>
      <w:r>
        <w:rPr>
          <w:spacing w:val="-7"/>
          <w:sz w:val="18"/>
        </w:rPr>
        <w:t xml:space="preserve"> </w:t>
      </w:r>
      <w:r>
        <w:rPr>
          <w:sz w:val="18"/>
        </w:rPr>
        <w:t>our</w:t>
      </w:r>
      <w:r>
        <w:rPr>
          <w:spacing w:val="-5"/>
          <w:sz w:val="18"/>
        </w:rPr>
        <w:t xml:space="preserve"> </w:t>
      </w:r>
      <w:r>
        <w:rPr>
          <w:sz w:val="18"/>
        </w:rPr>
        <w:t>business</w:t>
      </w:r>
      <w:r>
        <w:rPr>
          <w:spacing w:val="-5"/>
          <w:sz w:val="18"/>
        </w:rPr>
        <w:t xml:space="preserve"> </w:t>
      </w:r>
      <w:r>
        <w:rPr>
          <w:sz w:val="18"/>
        </w:rPr>
        <w:t>strategies;</w:t>
      </w:r>
      <w:r>
        <w:rPr>
          <w:spacing w:val="-4"/>
          <w:sz w:val="18"/>
        </w:rPr>
        <w:t xml:space="preserve"> </w:t>
      </w:r>
      <w:r>
        <w:rPr>
          <w:spacing w:val="-5"/>
          <w:sz w:val="18"/>
        </w:rPr>
        <w:t>and</w:t>
      </w:r>
    </w:p>
    <w:p w14:paraId="5BB604A0" w14:textId="77777777" w:rsidR="00843579" w:rsidRDefault="002D5E79">
      <w:pPr>
        <w:pStyle w:val="ListParagraph"/>
        <w:numPr>
          <w:ilvl w:val="0"/>
          <w:numId w:val="22"/>
        </w:numPr>
        <w:tabs>
          <w:tab w:val="left" w:pos="1349"/>
        </w:tabs>
        <w:spacing w:before="67"/>
        <w:ind w:left="1349" w:hanging="179"/>
        <w:rPr>
          <w:sz w:val="18"/>
        </w:rPr>
      </w:pPr>
      <w:r>
        <w:rPr>
          <w:sz w:val="18"/>
        </w:rPr>
        <w:t>Maximize</w:t>
      </w:r>
      <w:r>
        <w:rPr>
          <w:spacing w:val="-3"/>
          <w:sz w:val="18"/>
        </w:rPr>
        <w:t xml:space="preserve"> </w:t>
      </w:r>
      <w:r>
        <w:rPr>
          <w:sz w:val="18"/>
        </w:rPr>
        <w:t>the</w:t>
      </w:r>
      <w:r>
        <w:rPr>
          <w:spacing w:val="-2"/>
          <w:sz w:val="18"/>
        </w:rPr>
        <w:t xml:space="preserve"> </w:t>
      </w:r>
      <w:r>
        <w:rPr>
          <w:sz w:val="18"/>
        </w:rPr>
        <w:t>return</w:t>
      </w:r>
      <w:r>
        <w:rPr>
          <w:spacing w:val="-2"/>
          <w:sz w:val="18"/>
        </w:rPr>
        <w:t xml:space="preserve"> </w:t>
      </w:r>
      <w:r>
        <w:rPr>
          <w:sz w:val="18"/>
        </w:rPr>
        <w:t>on</w:t>
      </w:r>
      <w:r>
        <w:rPr>
          <w:spacing w:val="-2"/>
          <w:sz w:val="18"/>
        </w:rPr>
        <w:t xml:space="preserve"> </w:t>
      </w:r>
      <w:r>
        <w:rPr>
          <w:sz w:val="18"/>
        </w:rPr>
        <w:t>our</w:t>
      </w:r>
      <w:r>
        <w:rPr>
          <w:spacing w:val="-2"/>
          <w:sz w:val="18"/>
        </w:rPr>
        <w:t xml:space="preserve"> </w:t>
      </w:r>
      <w:r>
        <w:rPr>
          <w:sz w:val="18"/>
        </w:rPr>
        <w:t>human</w:t>
      </w:r>
      <w:r>
        <w:rPr>
          <w:spacing w:val="-2"/>
          <w:sz w:val="18"/>
        </w:rPr>
        <w:t xml:space="preserve"> </w:t>
      </w:r>
      <w:r>
        <w:rPr>
          <w:sz w:val="18"/>
        </w:rPr>
        <w:t>resource</w:t>
      </w:r>
      <w:r>
        <w:rPr>
          <w:spacing w:val="-2"/>
          <w:sz w:val="18"/>
        </w:rPr>
        <w:t xml:space="preserve"> investment.</w:t>
      </w:r>
    </w:p>
    <w:p w14:paraId="5BB604A1" w14:textId="77777777" w:rsidR="00843579" w:rsidRDefault="002D5E79">
      <w:pPr>
        <w:pStyle w:val="Heading4"/>
        <w:spacing w:before="186"/>
      </w:pPr>
      <w:r>
        <w:t>Good</w:t>
      </w:r>
      <w:r>
        <w:rPr>
          <w:spacing w:val="-7"/>
        </w:rPr>
        <w:t xml:space="preserve"> </w:t>
      </w:r>
      <w:r>
        <w:t>Compensation</w:t>
      </w:r>
      <w:r>
        <w:rPr>
          <w:spacing w:val="-4"/>
        </w:rPr>
        <w:t xml:space="preserve"> </w:t>
      </w:r>
      <w:r>
        <w:t>Governance</w:t>
      </w:r>
      <w:r>
        <w:rPr>
          <w:spacing w:val="-4"/>
        </w:rPr>
        <w:t xml:space="preserve"> </w:t>
      </w:r>
      <w:r>
        <w:t>Practices</w:t>
      </w:r>
      <w:r>
        <w:rPr>
          <w:spacing w:val="-4"/>
        </w:rPr>
        <w:t xml:space="preserve"> </w:t>
      </w:r>
      <w:r>
        <w:t>At-A-</w:t>
      </w:r>
      <w:r>
        <w:rPr>
          <w:spacing w:val="-2"/>
        </w:rPr>
        <w:t>Glance</w:t>
      </w:r>
    </w:p>
    <w:p w14:paraId="5BB604A2" w14:textId="77777777" w:rsidR="00843579" w:rsidRDefault="00843579">
      <w:pPr>
        <w:pStyle w:val="BodyText"/>
        <w:spacing w:before="12"/>
        <w:rPr>
          <w:b/>
          <w:sz w:val="28"/>
        </w:rPr>
      </w:pPr>
    </w:p>
    <w:p w14:paraId="5BB604A3" w14:textId="77777777" w:rsidR="00843579" w:rsidRDefault="002D5E79">
      <w:pPr>
        <w:tabs>
          <w:tab w:val="left" w:pos="8228"/>
        </w:tabs>
        <w:spacing w:before="1"/>
        <w:ind w:left="3412"/>
        <w:rPr>
          <w:b/>
          <w:sz w:val="18"/>
        </w:rPr>
      </w:pPr>
      <w:r>
        <w:rPr>
          <w:b/>
          <w:noProof/>
          <w:sz w:val="18"/>
        </w:rPr>
        <mc:AlternateContent>
          <mc:Choice Requires="wpg">
            <w:drawing>
              <wp:anchor distT="0" distB="0" distL="0" distR="0" simplePos="0" relativeHeight="251658388" behindDoc="1" locked="0" layoutInCell="1" allowOverlap="1" wp14:anchorId="5BB616AE" wp14:editId="5BB616AF">
                <wp:simplePos x="0" y="0"/>
                <wp:positionH relativeFrom="page">
                  <wp:posOffset>742950</wp:posOffset>
                </wp:positionH>
                <wp:positionV relativeFrom="paragraph">
                  <wp:posOffset>147699</wp:posOffset>
                </wp:positionV>
                <wp:extent cx="6286500" cy="247015"/>
                <wp:effectExtent l="0" t="0" r="0" b="0"/>
                <wp:wrapTopAndBottom/>
                <wp:docPr id="586"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47015"/>
                          <a:chOff x="0" y="0"/>
                          <a:chExt cx="6286500" cy="247015"/>
                        </a:xfrm>
                      </wpg:grpSpPr>
                      <pic:pic xmlns:pic="http://schemas.openxmlformats.org/drawingml/2006/picture">
                        <pic:nvPicPr>
                          <pic:cNvPr id="587" name="Image 587"/>
                          <pic:cNvPicPr/>
                        </pic:nvPicPr>
                        <pic:blipFill>
                          <a:blip r:embed="rId124" cstate="print"/>
                          <a:stretch>
                            <a:fillRect/>
                          </a:stretch>
                        </pic:blipFill>
                        <pic:spPr>
                          <a:xfrm>
                            <a:off x="71501" y="36575"/>
                            <a:ext cx="210312" cy="210312"/>
                          </a:xfrm>
                          <a:prstGeom prst="rect">
                            <a:avLst/>
                          </a:prstGeom>
                        </pic:spPr>
                      </pic:pic>
                      <pic:pic xmlns:pic="http://schemas.openxmlformats.org/drawingml/2006/picture">
                        <pic:nvPicPr>
                          <pic:cNvPr id="588" name="Image 588"/>
                          <pic:cNvPicPr/>
                        </pic:nvPicPr>
                        <pic:blipFill>
                          <a:blip r:embed="rId125" cstate="print"/>
                          <a:stretch>
                            <a:fillRect/>
                          </a:stretch>
                        </pic:blipFill>
                        <pic:spPr>
                          <a:xfrm>
                            <a:off x="3367151" y="36575"/>
                            <a:ext cx="210312" cy="210312"/>
                          </a:xfrm>
                          <a:prstGeom prst="rect">
                            <a:avLst/>
                          </a:prstGeom>
                        </pic:spPr>
                      </pic:pic>
                      <wps:wsp>
                        <wps:cNvPr id="589" name="Graphic 589"/>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s:wsp>
                        <wps:cNvPr id="590" name="Textbox 590"/>
                        <wps:cNvSpPr txBox="1"/>
                        <wps:spPr>
                          <a:xfrm>
                            <a:off x="366775" y="16288"/>
                            <a:ext cx="2585720" cy="128270"/>
                          </a:xfrm>
                          <a:prstGeom prst="rect">
                            <a:avLst/>
                          </a:prstGeom>
                        </wps:spPr>
                        <wps:txbx>
                          <w:txbxContent>
                            <w:p w14:paraId="5BB619E2" w14:textId="77777777" w:rsidR="00843579" w:rsidRDefault="002D5E79">
                              <w:pPr>
                                <w:spacing w:line="201" w:lineRule="exact"/>
                                <w:rPr>
                                  <w:sz w:val="18"/>
                                </w:rPr>
                              </w:pPr>
                              <w:r>
                                <w:rPr>
                                  <w:sz w:val="18"/>
                                </w:rPr>
                                <w:t>Use</w:t>
                              </w:r>
                              <w:r>
                                <w:rPr>
                                  <w:spacing w:val="-3"/>
                                  <w:sz w:val="18"/>
                                </w:rPr>
                                <w:t xml:space="preserve"> </w:t>
                              </w:r>
                              <w:r>
                                <w:rPr>
                                  <w:sz w:val="18"/>
                                </w:rPr>
                                <w:t>a</w:t>
                              </w:r>
                              <w:r>
                                <w:rPr>
                                  <w:spacing w:val="-2"/>
                                  <w:sz w:val="18"/>
                                </w:rPr>
                                <w:t xml:space="preserve"> </w:t>
                              </w:r>
                              <w:r>
                                <w:rPr>
                                  <w:sz w:val="18"/>
                                </w:rPr>
                                <w:t>mix</w:t>
                              </w:r>
                              <w:r>
                                <w:rPr>
                                  <w:spacing w:val="-3"/>
                                  <w:sz w:val="18"/>
                                </w:rPr>
                                <w:t xml:space="preserve"> </w:t>
                              </w:r>
                              <w:r>
                                <w:rPr>
                                  <w:sz w:val="18"/>
                                </w:rPr>
                                <w:t>of</w:t>
                              </w:r>
                              <w:r>
                                <w:rPr>
                                  <w:spacing w:val="-2"/>
                                  <w:sz w:val="18"/>
                                </w:rPr>
                                <w:t xml:space="preserve"> </w:t>
                              </w:r>
                              <w:r>
                                <w:rPr>
                                  <w:sz w:val="18"/>
                                </w:rPr>
                                <w:t>relative</w:t>
                              </w:r>
                              <w:r>
                                <w:rPr>
                                  <w:spacing w:val="-3"/>
                                  <w:sz w:val="18"/>
                                </w:rPr>
                                <w:t xml:space="preserve"> </w:t>
                              </w:r>
                              <w:r>
                                <w:rPr>
                                  <w:sz w:val="18"/>
                                </w:rPr>
                                <w:t>and</w:t>
                              </w:r>
                              <w:r>
                                <w:rPr>
                                  <w:spacing w:val="-2"/>
                                  <w:sz w:val="18"/>
                                </w:rPr>
                                <w:t xml:space="preserve"> </w:t>
                              </w:r>
                              <w:r>
                                <w:rPr>
                                  <w:sz w:val="18"/>
                                </w:rPr>
                                <w:t>absolute</w:t>
                              </w:r>
                              <w:r>
                                <w:rPr>
                                  <w:spacing w:val="-3"/>
                                  <w:sz w:val="18"/>
                                </w:rPr>
                                <w:t xml:space="preserve"> </w:t>
                              </w:r>
                              <w:r>
                                <w:rPr>
                                  <w:sz w:val="18"/>
                                </w:rPr>
                                <w:t>financial</w:t>
                              </w:r>
                              <w:r>
                                <w:rPr>
                                  <w:spacing w:val="-2"/>
                                  <w:sz w:val="18"/>
                                </w:rPr>
                                <w:t xml:space="preserve"> metrics</w:t>
                              </w:r>
                            </w:p>
                          </w:txbxContent>
                        </wps:txbx>
                        <wps:bodyPr wrap="square" lIns="0" tIns="0" rIns="0" bIns="0" rtlCol="0">
                          <a:noAutofit/>
                        </wps:bodyPr>
                      </wps:wsp>
                      <wps:wsp>
                        <wps:cNvPr id="591" name="Textbox 591"/>
                        <wps:cNvSpPr txBox="1"/>
                        <wps:spPr>
                          <a:xfrm>
                            <a:off x="3700526" y="16288"/>
                            <a:ext cx="2058670" cy="128270"/>
                          </a:xfrm>
                          <a:prstGeom prst="rect">
                            <a:avLst/>
                          </a:prstGeom>
                        </wps:spPr>
                        <wps:txbx>
                          <w:txbxContent>
                            <w:p w14:paraId="5BB619E3" w14:textId="77777777" w:rsidR="00843579" w:rsidRDefault="002D5E79">
                              <w:pPr>
                                <w:spacing w:line="201" w:lineRule="exact"/>
                                <w:rPr>
                                  <w:sz w:val="18"/>
                                </w:rPr>
                              </w:pPr>
                              <w:r>
                                <w:rPr>
                                  <w:sz w:val="18"/>
                                </w:rPr>
                                <w:t>No</w:t>
                              </w:r>
                              <w:r>
                                <w:rPr>
                                  <w:spacing w:val="-3"/>
                                  <w:sz w:val="18"/>
                                </w:rPr>
                                <w:t xml:space="preserve"> </w:t>
                              </w:r>
                              <w:r>
                                <w:rPr>
                                  <w:sz w:val="18"/>
                                </w:rPr>
                                <w:t>repricing</w:t>
                              </w:r>
                              <w:r>
                                <w:rPr>
                                  <w:spacing w:val="-3"/>
                                  <w:sz w:val="18"/>
                                </w:rPr>
                                <w:t xml:space="preserve"> </w:t>
                              </w:r>
                              <w:r>
                                <w:rPr>
                                  <w:sz w:val="18"/>
                                </w:rPr>
                                <w:t>of</w:t>
                              </w:r>
                              <w:r>
                                <w:rPr>
                                  <w:spacing w:val="-3"/>
                                  <w:sz w:val="18"/>
                                </w:rPr>
                                <w:t xml:space="preserve"> </w:t>
                              </w:r>
                              <w:r>
                                <w:rPr>
                                  <w:sz w:val="18"/>
                                </w:rPr>
                                <w:t>underwater</w:t>
                              </w:r>
                              <w:r>
                                <w:rPr>
                                  <w:spacing w:val="-3"/>
                                  <w:sz w:val="18"/>
                                </w:rPr>
                                <w:t xml:space="preserve"> </w:t>
                              </w:r>
                              <w:r>
                                <w:rPr>
                                  <w:sz w:val="18"/>
                                </w:rPr>
                                <w:t>stock</w:t>
                              </w:r>
                              <w:r>
                                <w:rPr>
                                  <w:spacing w:val="-3"/>
                                  <w:sz w:val="18"/>
                                </w:rPr>
                                <w:t xml:space="preserve"> </w:t>
                              </w:r>
                              <w:r>
                                <w:rPr>
                                  <w:spacing w:val="-2"/>
                                  <w:sz w:val="18"/>
                                </w:rPr>
                                <w:t>options</w:t>
                              </w:r>
                            </w:p>
                          </w:txbxContent>
                        </wps:txbx>
                        <wps:bodyPr wrap="square" lIns="0" tIns="0" rIns="0" bIns="0" rtlCol="0">
                          <a:noAutofit/>
                        </wps:bodyPr>
                      </wps:wsp>
                    </wpg:wgp>
                  </a:graphicData>
                </a:graphic>
              </wp:anchor>
            </w:drawing>
          </mc:Choice>
          <mc:Fallback>
            <w:pict>
              <v:group w14:anchorId="5BB616AE" id="Group 586" o:spid="_x0000_s1389" style="position:absolute;left:0;text-align:left;margin-left:58.5pt;margin-top:11.65pt;width:495pt;height:19.45pt;z-index:-251658092;mso-wrap-distance-left:0;mso-wrap-distance-right:0;mso-position-horizontal-relative:page;mso-position-vertical-relative:text" coordsize="62865,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">
                <v:shape id="Image 587" o:spid="_x0000_s1390"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">
                  <v:imagedata r:id="rId126" o:title=""/>
                </v:shape>
                <v:shape id="Image 588" o:spid="_x0000_s1391" type="#_x0000_t75" style="position:absolute;left:33671;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">
                  <v:imagedata r:id="rId127" o:title=""/>
                </v:shape>
                <v:shape id="Graphic 589" o:spid="_x0000_s1392"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" path="m,l6286500,e" filled="f" strokecolor="#cb223a" strokeweight=".5pt">
                  <v:path arrowok="t"/>
                </v:shape>
                <v:shape id="Textbox 590" o:spid="_x0000_s1393" type="#_x0000_t202" style="position:absolute;left:3667;top:162;width:25857;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2hxwwAAANwAAAAPAAAAZHJzL2Rvd25yZXYueG1sRE/Pa8Iw&#10;FL4L+x/CE3bTVGG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kltoccMAAADcAAAADwAA&#10;AAAAAAAAAAAAAAAHAgAAZHJzL2Rvd25yZXYueG1sUEsFBgAAAAADAAMAtwAAAPcCAAAAAA==&#10;" filled="f" stroked="f">
                  <v:textbox inset="0,0,0,0">
                    <w:txbxContent>
                      <w:p w14:paraId="5BB619E2" w14:textId="77777777" w:rsidR="00843579" w:rsidRDefault="002D5E79">
                        <w:pPr>
                          <w:spacing w:line="201" w:lineRule="exact"/>
                          <w:rPr>
                            <w:sz w:val="18"/>
                          </w:rPr>
                        </w:pPr>
                        <w:r>
                          <w:rPr>
                            <w:sz w:val="18"/>
                          </w:rPr>
                          <w:t>Use</w:t>
                        </w:r>
                        <w:r>
                          <w:rPr>
                            <w:spacing w:val="-3"/>
                            <w:sz w:val="18"/>
                          </w:rPr>
                          <w:t xml:space="preserve"> </w:t>
                        </w:r>
                        <w:r>
                          <w:rPr>
                            <w:sz w:val="18"/>
                          </w:rPr>
                          <w:t>a</w:t>
                        </w:r>
                        <w:r>
                          <w:rPr>
                            <w:spacing w:val="-2"/>
                            <w:sz w:val="18"/>
                          </w:rPr>
                          <w:t xml:space="preserve"> </w:t>
                        </w:r>
                        <w:r>
                          <w:rPr>
                            <w:sz w:val="18"/>
                          </w:rPr>
                          <w:t>mix</w:t>
                        </w:r>
                        <w:r>
                          <w:rPr>
                            <w:spacing w:val="-3"/>
                            <w:sz w:val="18"/>
                          </w:rPr>
                          <w:t xml:space="preserve"> </w:t>
                        </w:r>
                        <w:r>
                          <w:rPr>
                            <w:sz w:val="18"/>
                          </w:rPr>
                          <w:t>of</w:t>
                        </w:r>
                        <w:r>
                          <w:rPr>
                            <w:spacing w:val="-2"/>
                            <w:sz w:val="18"/>
                          </w:rPr>
                          <w:t xml:space="preserve"> </w:t>
                        </w:r>
                        <w:r>
                          <w:rPr>
                            <w:sz w:val="18"/>
                          </w:rPr>
                          <w:t>relative</w:t>
                        </w:r>
                        <w:r>
                          <w:rPr>
                            <w:spacing w:val="-3"/>
                            <w:sz w:val="18"/>
                          </w:rPr>
                          <w:t xml:space="preserve"> </w:t>
                        </w:r>
                        <w:r>
                          <w:rPr>
                            <w:sz w:val="18"/>
                          </w:rPr>
                          <w:t>and</w:t>
                        </w:r>
                        <w:r>
                          <w:rPr>
                            <w:spacing w:val="-2"/>
                            <w:sz w:val="18"/>
                          </w:rPr>
                          <w:t xml:space="preserve"> </w:t>
                        </w:r>
                        <w:r>
                          <w:rPr>
                            <w:sz w:val="18"/>
                          </w:rPr>
                          <w:t>absolute</w:t>
                        </w:r>
                        <w:r>
                          <w:rPr>
                            <w:spacing w:val="-3"/>
                            <w:sz w:val="18"/>
                          </w:rPr>
                          <w:t xml:space="preserve"> </w:t>
                        </w:r>
                        <w:r>
                          <w:rPr>
                            <w:sz w:val="18"/>
                          </w:rPr>
                          <w:t>financial</w:t>
                        </w:r>
                        <w:r>
                          <w:rPr>
                            <w:spacing w:val="-2"/>
                            <w:sz w:val="18"/>
                          </w:rPr>
                          <w:t xml:space="preserve"> metrics</w:t>
                        </w:r>
                      </w:p>
                    </w:txbxContent>
                  </v:textbox>
                </v:shape>
                <v:shape id="Textbox 591" o:spid="_x0000_s1394" type="#_x0000_t202" style="position:absolute;left:37005;top:162;width:20586;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83q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D9F83qxQAAANwAAAAP&#10;AAAAAAAAAAAAAAAAAAcCAABkcnMvZG93bnJldi54bWxQSwUGAAAAAAMAAwC3AAAA+QIAAAAA&#10;" filled="f" stroked="f">
                  <v:textbox inset="0,0,0,0">
                    <w:txbxContent>
                      <w:p w14:paraId="5BB619E3" w14:textId="77777777" w:rsidR="00843579" w:rsidRDefault="002D5E79">
                        <w:pPr>
                          <w:spacing w:line="201" w:lineRule="exact"/>
                          <w:rPr>
                            <w:sz w:val="18"/>
                          </w:rPr>
                        </w:pPr>
                        <w:r>
                          <w:rPr>
                            <w:sz w:val="18"/>
                          </w:rPr>
                          <w:t>No</w:t>
                        </w:r>
                        <w:r>
                          <w:rPr>
                            <w:spacing w:val="-3"/>
                            <w:sz w:val="18"/>
                          </w:rPr>
                          <w:t xml:space="preserve"> </w:t>
                        </w:r>
                        <w:r>
                          <w:rPr>
                            <w:sz w:val="18"/>
                          </w:rPr>
                          <w:t>repricing</w:t>
                        </w:r>
                        <w:r>
                          <w:rPr>
                            <w:spacing w:val="-3"/>
                            <w:sz w:val="18"/>
                          </w:rPr>
                          <w:t xml:space="preserve"> </w:t>
                        </w:r>
                        <w:r>
                          <w:rPr>
                            <w:sz w:val="18"/>
                          </w:rPr>
                          <w:t>of</w:t>
                        </w:r>
                        <w:r>
                          <w:rPr>
                            <w:spacing w:val="-3"/>
                            <w:sz w:val="18"/>
                          </w:rPr>
                          <w:t xml:space="preserve"> </w:t>
                        </w:r>
                        <w:r>
                          <w:rPr>
                            <w:sz w:val="18"/>
                          </w:rPr>
                          <w:t>underwater</w:t>
                        </w:r>
                        <w:r>
                          <w:rPr>
                            <w:spacing w:val="-3"/>
                            <w:sz w:val="18"/>
                          </w:rPr>
                          <w:t xml:space="preserve"> </w:t>
                        </w:r>
                        <w:r>
                          <w:rPr>
                            <w:sz w:val="18"/>
                          </w:rPr>
                          <w:t>stock</w:t>
                        </w:r>
                        <w:r>
                          <w:rPr>
                            <w:spacing w:val="-3"/>
                            <w:sz w:val="18"/>
                          </w:rPr>
                          <w:t xml:space="preserve"> </w:t>
                        </w:r>
                        <w:r>
                          <w:rPr>
                            <w:spacing w:val="-2"/>
                            <w:sz w:val="18"/>
                          </w:rPr>
                          <w:t>options</w:t>
                        </w:r>
                      </w:p>
                    </w:txbxContent>
                  </v:textbox>
                </v:shape>
                <w10:wrap type="topAndBottom" anchorx="page"/>
              </v:group>
            </w:pict>
          </mc:Fallback>
        </mc:AlternateContent>
      </w:r>
      <w:r>
        <w:rPr>
          <w:b/>
          <w:sz w:val="18"/>
        </w:rPr>
        <w:t>What</w:t>
      </w:r>
      <w:r>
        <w:rPr>
          <w:b/>
          <w:spacing w:val="-1"/>
          <w:sz w:val="18"/>
        </w:rPr>
        <w:t xml:space="preserve"> </w:t>
      </w:r>
      <w:r>
        <w:rPr>
          <w:b/>
          <w:sz w:val="18"/>
        </w:rPr>
        <w:t xml:space="preserve">We </w:t>
      </w:r>
      <w:r>
        <w:rPr>
          <w:b/>
          <w:spacing w:val="-5"/>
          <w:sz w:val="18"/>
        </w:rPr>
        <w:t>Do</w:t>
      </w:r>
      <w:r>
        <w:rPr>
          <w:b/>
          <w:sz w:val="18"/>
        </w:rPr>
        <w:tab/>
        <w:t>What</w:t>
      </w:r>
      <w:r>
        <w:rPr>
          <w:b/>
          <w:spacing w:val="-1"/>
          <w:sz w:val="18"/>
        </w:rPr>
        <w:t xml:space="preserve"> </w:t>
      </w:r>
      <w:r>
        <w:rPr>
          <w:b/>
          <w:sz w:val="18"/>
        </w:rPr>
        <w:t>We</w:t>
      </w:r>
      <w:r>
        <w:rPr>
          <w:b/>
          <w:spacing w:val="-1"/>
          <w:sz w:val="18"/>
        </w:rPr>
        <w:t xml:space="preserve"> </w:t>
      </w:r>
      <w:r>
        <w:rPr>
          <w:b/>
          <w:sz w:val="18"/>
        </w:rPr>
        <w:t xml:space="preserve">Don’t </w:t>
      </w:r>
      <w:r>
        <w:rPr>
          <w:b/>
          <w:spacing w:val="-5"/>
          <w:sz w:val="18"/>
        </w:rPr>
        <w:t>Do</w:t>
      </w:r>
    </w:p>
    <w:p w14:paraId="5BB604A4" w14:textId="77777777" w:rsidR="00843579" w:rsidRDefault="002D5E79">
      <w:pPr>
        <w:pStyle w:val="BodyText"/>
        <w:spacing w:before="156" w:line="249" w:lineRule="auto"/>
        <w:ind w:left="1747" w:right="6528"/>
        <w:jc w:val="both"/>
      </w:pPr>
      <w:r>
        <w:t>Structure</w:t>
      </w:r>
      <w:r>
        <w:rPr>
          <w:spacing w:val="-7"/>
        </w:rPr>
        <w:t xml:space="preserve"> </w:t>
      </w:r>
      <w:proofErr w:type="gramStart"/>
      <w:r>
        <w:t>the</w:t>
      </w:r>
      <w:r>
        <w:rPr>
          <w:spacing w:val="-7"/>
        </w:rPr>
        <w:t xml:space="preserve"> </w:t>
      </w:r>
      <w:r>
        <w:t>majority</w:t>
      </w:r>
      <w:r>
        <w:rPr>
          <w:spacing w:val="-7"/>
        </w:rPr>
        <w:t xml:space="preserve"> </w:t>
      </w:r>
      <w:r>
        <w:t>of</w:t>
      </w:r>
      <w:proofErr w:type="gramEnd"/>
      <w:r>
        <w:rPr>
          <w:spacing w:val="-7"/>
        </w:rPr>
        <w:t xml:space="preserve"> </w:t>
      </w:r>
      <w:r>
        <w:t>total</w:t>
      </w:r>
      <w:r>
        <w:rPr>
          <w:spacing w:val="-7"/>
        </w:rPr>
        <w:t xml:space="preserve"> </w:t>
      </w:r>
      <w:r>
        <w:t>direct</w:t>
      </w:r>
      <w:r>
        <w:rPr>
          <w:spacing w:val="-7"/>
        </w:rPr>
        <w:t xml:space="preserve"> </w:t>
      </w:r>
      <w:r>
        <w:t>compensation opportunity</w:t>
      </w:r>
      <w:r>
        <w:rPr>
          <w:spacing w:val="-4"/>
        </w:rPr>
        <w:t xml:space="preserve"> </w:t>
      </w:r>
      <w:r>
        <w:t>to</w:t>
      </w:r>
      <w:r>
        <w:rPr>
          <w:spacing w:val="-4"/>
        </w:rPr>
        <w:t xml:space="preserve"> </w:t>
      </w:r>
      <w:r>
        <w:t>be</w:t>
      </w:r>
      <w:r>
        <w:rPr>
          <w:spacing w:val="-4"/>
        </w:rPr>
        <w:t xml:space="preserve"> </w:t>
      </w:r>
      <w:r>
        <w:t>performance-based,</w:t>
      </w:r>
      <w:r>
        <w:rPr>
          <w:spacing w:val="-4"/>
        </w:rPr>
        <w:t xml:space="preserve"> </w:t>
      </w:r>
      <w:r>
        <w:t>at-risk,</w:t>
      </w:r>
      <w:r>
        <w:rPr>
          <w:spacing w:val="-4"/>
        </w:rPr>
        <w:t xml:space="preserve"> </w:t>
      </w:r>
      <w:r>
        <w:t xml:space="preserve">and </w:t>
      </w:r>
      <w:r>
        <w:rPr>
          <w:spacing w:val="-2"/>
        </w:rPr>
        <w:t>long-term</w:t>
      </w:r>
    </w:p>
    <w:p w14:paraId="5BB604A5" w14:textId="77777777" w:rsidR="00843579" w:rsidRDefault="002D5E79">
      <w:pPr>
        <w:pStyle w:val="BodyText"/>
        <w:spacing w:before="59" w:line="249" w:lineRule="auto"/>
        <w:ind w:left="1747" w:right="6218"/>
      </w:pPr>
      <w:r>
        <w:rPr>
          <w:noProof/>
        </w:rPr>
        <mc:AlternateContent>
          <mc:Choice Requires="wpg">
            <w:drawing>
              <wp:anchor distT="0" distB="0" distL="0" distR="0" simplePos="0" relativeHeight="251658340" behindDoc="1" locked="0" layoutInCell="1" allowOverlap="1" wp14:anchorId="5BB616B0" wp14:editId="5BB616B1">
                <wp:simplePos x="0" y="0"/>
                <wp:positionH relativeFrom="page">
                  <wp:posOffset>742950</wp:posOffset>
                </wp:positionH>
                <wp:positionV relativeFrom="paragraph">
                  <wp:posOffset>-422646</wp:posOffset>
                </wp:positionV>
                <wp:extent cx="3181350" cy="247015"/>
                <wp:effectExtent l="0" t="0" r="0" b="0"/>
                <wp:wrapNone/>
                <wp:docPr id="592" name="Group 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247015"/>
                          <a:chOff x="0" y="0"/>
                          <a:chExt cx="3181350" cy="247015"/>
                        </a:xfrm>
                      </wpg:grpSpPr>
                      <pic:pic xmlns:pic="http://schemas.openxmlformats.org/drawingml/2006/picture">
                        <pic:nvPicPr>
                          <pic:cNvPr id="593" name="Image 593"/>
                          <pic:cNvPicPr/>
                        </pic:nvPicPr>
                        <pic:blipFill>
                          <a:blip r:embed="rId124" cstate="print"/>
                          <a:stretch>
                            <a:fillRect/>
                          </a:stretch>
                        </pic:blipFill>
                        <pic:spPr>
                          <a:xfrm>
                            <a:off x="71501" y="36575"/>
                            <a:ext cx="210312" cy="210312"/>
                          </a:xfrm>
                          <a:prstGeom prst="rect">
                            <a:avLst/>
                          </a:prstGeom>
                        </pic:spPr>
                      </pic:pic>
                      <wps:wsp>
                        <wps:cNvPr id="594" name="Graphic 594"/>
                        <wps:cNvSpPr/>
                        <wps:spPr>
                          <a:xfrm>
                            <a:off x="0" y="3175"/>
                            <a:ext cx="3181350" cy="1270"/>
                          </a:xfrm>
                          <a:custGeom>
                            <a:avLst/>
                            <a:gdLst/>
                            <a:ahLst/>
                            <a:cxnLst/>
                            <a:rect l="l" t="t" r="r" b="b"/>
                            <a:pathLst>
                              <a:path w="3181350">
                                <a:moveTo>
                                  <a:pt x="0" y="0"/>
                                </a:moveTo>
                                <a:lnTo>
                                  <a:pt x="3181350" y="0"/>
                                </a:lnTo>
                              </a:path>
                            </a:pathLst>
                          </a:custGeom>
                          <a:ln w="6350">
                            <a:solidFill>
                              <a:srgbClr val="A6A9AC"/>
                            </a:solidFill>
                            <a:prstDash val="solid"/>
                          </a:ln>
                        </wps:spPr>
                        <wps:bodyPr wrap="square" lIns="0" tIns="0" rIns="0" bIns="0" rtlCol="0">
                          <a:prstTxWarp prst="textNoShape">
                            <a:avLst/>
                          </a:prstTxWarp>
                          <a:noAutofit/>
                        </wps:bodyPr>
                      </wps:wsp>
                    </wpg:wgp>
                  </a:graphicData>
                </a:graphic>
              </wp:anchor>
            </w:drawing>
          </mc:Choice>
          <mc:Fallback>
            <w:pict>
              <v:group w14:anchorId="23F1CC07" id="Group 592" o:spid="_x0000_s1026" style="position:absolute;margin-left:58.5pt;margin-top:-33.3pt;width:250.5pt;height:19.45pt;z-index:-251658140;mso-wrap-distance-left:0;mso-wrap-distance-right:0;mso-position-horizontal-relative:page" coordsize="31813,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">
                <v:shape id="Image 593" o:spid="_x0000_s1027"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">
                  <v:imagedata r:id="rId126" o:title=""/>
                </v:shape>
                <v:shape id="Graphic 594" o:spid="_x0000_s1028" style="position:absolute;top:31;width:31813;height:13;visibility:visible;mso-wrap-style:square;v-text-anchor:top" coordsize="3181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" path="m,l3181350,e" filled="f" strokecolor="#a6a9ac" strokeweight=".5pt">
                  <v:path arrowok="t"/>
                </v:shape>
                <w10:wrap anchorx="page"/>
              </v:group>
            </w:pict>
          </mc:Fallback>
        </mc:AlternateContent>
      </w:r>
      <w:r>
        <w:rPr>
          <w:noProof/>
        </w:rPr>
        <mc:AlternateContent>
          <mc:Choice Requires="wpg">
            <w:drawing>
              <wp:anchor distT="0" distB="0" distL="0" distR="0" simplePos="0" relativeHeight="251658274" behindDoc="0" locked="0" layoutInCell="1" allowOverlap="1" wp14:anchorId="5BB616B2" wp14:editId="5BB616B3">
                <wp:simplePos x="0" y="0"/>
                <wp:positionH relativeFrom="page">
                  <wp:posOffset>4076700</wp:posOffset>
                </wp:positionH>
                <wp:positionV relativeFrom="paragraph">
                  <wp:posOffset>-422646</wp:posOffset>
                </wp:positionV>
                <wp:extent cx="2952750" cy="247015"/>
                <wp:effectExtent l="0" t="0" r="0" b="0"/>
                <wp:wrapNone/>
                <wp:docPr id="595"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47015"/>
                          <a:chOff x="0" y="0"/>
                          <a:chExt cx="2952750" cy="247015"/>
                        </a:xfrm>
                      </wpg:grpSpPr>
                      <pic:pic xmlns:pic="http://schemas.openxmlformats.org/drawingml/2006/picture">
                        <pic:nvPicPr>
                          <pic:cNvPr id="596" name="Image 596"/>
                          <pic:cNvPicPr/>
                        </pic:nvPicPr>
                        <pic:blipFill>
                          <a:blip r:embed="rId125" cstate="print"/>
                          <a:stretch>
                            <a:fillRect/>
                          </a:stretch>
                        </pic:blipFill>
                        <pic:spPr>
                          <a:xfrm>
                            <a:off x="33401" y="36575"/>
                            <a:ext cx="210312" cy="210312"/>
                          </a:xfrm>
                          <a:prstGeom prst="rect">
                            <a:avLst/>
                          </a:prstGeom>
                        </pic:spPr>
                      </pic:pic>
                      <wps:wsp>
                        <wps:cNvPr id="597" name="Graphic 597"/>
                        <wps:cNvSpPr/>
                        <wps:spPr>
                          <a:xfrm>
                            <a:off x="0" y="3175"/>
                            <a:ext cx="2952750" cy="1270"/>
                          </a:xfrm>
                          <a:custGeom>
                            <a:avLst/>
                            <a:gdLst/>
                            <a:ahLst/>
                            <a:cxnLst/>
                            <a:rect l="l" t="t" r="r" b="b"/>
                            <a:pathLst>
                              <a:path w="2952750">
                                <a:moveTo>
                                  <a:pt x="0" y="0"/>
                                </a:moveTo>
                                <a:lnTo>
                                  <a:pt x="2952750" y="0"/>
                                </a:lnTo>
                              </a:path>
                            </a:pathLst>
                          </a:custGeom>
                          <a:ln w="6350">
                            <a:solidFill>
                              <a:srgbClr val="A6A9AC"/>
                            </a:solidFill>
                            <a:prstDash val="solid"/>
                          </a:ln>
                        </wps:spPr>
                        <wps:bodyPr wrap="square" lIns="0" tIns="0" rIns="0" bIns="0" rtlCol="0">
                          <a:prstTxWarp prst="textNoShape">
                            <a:avLst/>
                          </a:prstTxWarp>
                          <a:noAutofit/>
                        </wps:bodyPr>
                      </wps:wsp>
                      <wps:wsp>
                        <wps:cNvPr id="598" name="Textbox 598"/>
                        <wps:cNvSpPr txBox="1"/>
                        <wps:spPr>
                          <a:xfrm>
                            <a:off x="0" y="0"/>
                            <a:ext cx="2952750" cy="247015"/>
                          </a:xfrm>
                          <a:prstGeom prst="rect">
                            <a:avLst/>
                          </a:prstGeom>
                        </wps:spPr>
                        <wps:txbx>
                          <w:txbxContent>
                            <w:p w14:paraId="5BB619E4" w14:textId="77777777" w:rsidR="00843579" w:rsidRDefault="002D5E79">
                              <w:pPr>
                                <w:spacing w:before="19"/>
                                <w:ind w:left="577"/>
                                <w:rPr>
                                  <w:sz w:val="18"/>
                                </w:rPr>
                              </w:pPr>
                              <w:r>
                                <w:rPr>
                                  <w:sz w:val="18"/>
                                </w:rPr>
                                <w:t>No</w:t>
                              </w:r>
                              <w:r>
                                <w:rPr>
                                  <w:spacing w:val="-2"/>
                                  <w:sz w:val="18"/>
                                </w:rPr>
                                <w:t xml:space="preserve"> </w:t>
                              </w:r>
                              <w:r>
                                <w:rPr>
                                  <w:sz w:val="18"/>
                                </w:rPr>
                                <w:t>excessive</w:t>
                              </w:r>
                              <w:r>
                                <w:rPr>
                                  <w:spacing w:val="-2"/>
                                  <w:sz w:val="18"/>
                                </w:rPr>
                                <w:t xml:space="preserve"> perquisites</w:t>
                              </w:r>
                            </w:p>
                          </w:txbxContent>
                        </wps:txbx>
                        <wps:bodyPr wrap="square" lIns="0" tIns="0" rIns="0" bIns="0" rtlCol="0">
                          <a:noAutofit/>
                        </wps:bodyPr>
                      </wps:wsp>
                    </wpg:wgp>
                  </a:graphicData>
                </a:graphic>
              </wp:anchor>
            </w:drawing>
          </mc:Choice>
          <mc:Fallback>
            <w:pict>
              <v:group w14:anchorId="5BB616B2" id="Group 595" o:spid="_x0000_s1395" style="position:absolute;left:0;text-align:left;margin-left:321pt;margin-top:-33.3pt;width:232.5pt;height:19.45pt;z-index:251658274;mso-wrap-distance-left:0;mso-wrap-distance-right:0;mso-position-horizontal-relative:page;mso-position-vertical-relative:text" coordsize="29527,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">
                <v:shape id="Image 596" o:spid="_x0000_s1396" type="#_x0000_t75" style="position:absolute;left:334;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">
                  <v:imagedata r:id="rId127" o:title=""/>
                </v:shape>
                <v:shape id="Graphic 597" o:spid="_x0000_s1397" style="position:absolute;top:31;width:29527;height:13;visibility:visible;mso-wrap-style:square;v-text-anchor:top" coordsize="295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" path="m,l2952750,e" filled="f" strokecolor="#a6a9ac" strokeweight=".5pt">
                  <v:path arrowok="t"/>
                </v:shape>
                <v:shape id="Textbox 598" o:spid="_x0000_s1398" type="#_x0000_t202" style="position:absolute;width:29527;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R3wwAAANwAAAAPAAAAZHJzL2Rvd25yZXYueG1sRE/Pa8Iw&#10;FL4L+x/CE3bTVGG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bC1kd8MAAADcAAAADwAA&#10;AAAAAAAAAAAAAAAHAgAAZHJzL2Rvd25yZXYueG1sUEsFBgAAAAADAAMAtwAAAPcCAAAAAA==&#10;" filled="f" stroked="f">
                  <v:textbox inset="0,0,0,0">
                    <w:txbxContent>
                      <w:p w14:paraId="5BB619E4" w14:textId="77777777" w:rsidR="00843579" w:rsidRDefault="002D5E79">
                        <w:pPr>
                          <w:spacing w:before="19"/>
                          <w:ind w:left="577"/>
                          <w:rPr>
                            <w:sz w:val="18"/>
                          </w:rPr>
                        </w:pPr>
                        <w:r>
                          <w:rPr>
                            <w:sz w:val="18"/>
                          </w:rPr>
                          <w:t>No</w:t>
                        </w:r>
                        <w:r>
                          <w:rPr>
                            <w:spacing w:val="-2"/>
                            <w:sz w:val="18"/>
                          </w:rPr>
                          <w:t xml:space="preserve"> </w:t>
                        </w:r>
                        <w:r>
                          <w:rPr>
                            <w:sz w:val="18"/>
                          </w:rPr>
                          <w:t>excessive</w:t>
                        </w:r>
                        <w:r>
                          <w:rPr>
                            <w:spacing w:val="-2"/>
                            <w:sz w:val="18"/>
                          </w:rPr>
                          <w:t xml:space="preserve"> perquisites</w:t>
                        </w:r>
                      </w:p>
                    </w:txbxContent>
                  </v:textbox>
                </v:shape>
                <w10:wrap anchorx="page"/>
              </v:group>
            </w:pict>
          </mc:Fallback>
        </mc:AlternateContent>
      </w:r>
      <w:r>
        <w:rPr>
          <w:noProof/>
        </w:rPr>
        <mc:AlternateContent>
          <mc:Choice Requires="wpg">
            <w:drawing>
              <wp:anchor distT="0" distB="0" distL="0" distR="0" simplePos="0" relativeHeight="251658341" behindDoc="1" locked="0" layoutInCell="1" allowOverlap="1" wp14:anchorId="5BB616B4" wp14:editId="5BB616B5">
                <wp:simplePos x="0" y="0"/>
                <wp:positionH relativeFrom="page">
                  <wp:posOffset>742950</wp:posOffset>
                </wp:positionH>
                <wp:positionV relativeFrom="paragraph">
                  <wp:posOffset>25028</wp:posOffset>
                </wp:positionV>
                <wp:extent cx="3181350" cy="247015"/>
                <wp:effectExtent l="0" t="0" r="0" b="0"/>
                <wp:wrapNone/>
                <wp:docPr id="599"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247015"/>
                          <a:chOff x="0" y="0"/>
                          <a:chExt cx="3181350" cy="247015"/>
                        </a:xfrm>
                      </wpg:grpSpPr>
                      <pic:pic xmlns:pic="http://schemas.openxmlformats.org/drawingml/2006/picture">
                        <pic:nvPicPr>
                          <pic:cNvPr id="600" name="Image 600"/>
                          <pic:cNvPicPr/>
                        </pic:nvPicPr>
                        <pic:blipFill>
                          <a:blip r:embed="rId124" cstate="print"/>
                          <a:stretch>
                            <a:fillRect/>
                          </a:stretch>
                        </pic:blipFill>
                        <pic:spPr>
                          <a:xfrm>
                            <a:off x="71501" y="36575"/>
                            <a:ext cx="210312" cy="210312"/>
                          </a:xfrm>
                          <a:prstGeom prst="rect">
                            <a:avLst/>
                          </a:prstGeom>
                        </pic:spPr>
                      </pic:pic>
                      <wps:wsp>
                        <wps:cNvPr id="601" name="Graphic 601"/>
                        <wps:cNvSpPr/>
                        <wps:spPr>
                          <a:xfrm>
                            <a:off x="0" y="3175"/>
                            <a:ext cx="3181350" cy="1270"/>
                          </a:xfrm>
                          <a:custGeom>
                            <a:avLst/>
                            <a:gdLst/>
                            <a:ahLst/>
                            <a:cxnLst/>
                            <a:rect l="l" t="t" r="r" b="b"/>
                            <a:pathLst>
                              <a:path w="3181350">
                                <a:moveTo>
                                  <a:pt x="0" y="0"/>
                                </a:moveTo>
                                <a:lnTo>
                                  <a:pt x="3181350" y="0"/>
                                </a:lnTo>
                              </a:path>
                            </a:pathLst>
                          </a:custGeom>
                          <a:ln w="6350">
                            <a:solidFill>
                              <a:srgbClr val="A6A9AC"/>
                            </a:solidFill>
                            <a:prstDash val="solid"/>
                          </a:ln>
                        </wps:spPr>
                        <wps:bodyPr wrap="square" lIns="0" tIns="0" rIns="0" bIns="0" rtlCol="0">
                          <a:prstTxWarp prst="textNoShape">
                            <a:avLst/>
                          </a:prstTxWarp>
                          <a:noAutofit/>
                        </wps:bodyPr>
                      </wps:wsp>
                    </wpg:wgp>
                  </a:graphicData>
                </a:graphic>
              </wp:anchor>
            </w:drawing>
          </mc:Choice>
          <mc:Fallback>
            <w:pict>
              <v:group w14:anchorId="4EAA2C7B" id="Group 599" o:spid="_x0000_s1026" style="position:absolute;margin-left:58.5pt;margin-top:1.95pt;width:250.5pt;height:19.45pt;z-index:-251658139;mso-wrap-distance-left:0;mso-wrap-distance-right:0;mso-position-horizontal-relative:page" coordsize="31813,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">
                <v:shape id="Image 600" o:spid="_x0000_s1027"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">
                  <v:imagedata r:id="rId126" o:title=""/>
                </v:shape>
                <v:shape id="Graphic 601" o:spid="_x0000_s1028" style="position:absolute;top:31;width:31813;height:13;visibility:visible;mso-wrap-style:square;v-text-anchor:top" coordsize="3181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" path="m,l3181350,e" filled="f" strokecolor="#a6a9ac" strokeweight=".5pt">
                  <v:path arrowok="t"/>
                </v:shape>
                <w10:wrap anchorx="page"/>
              </v:group>
            </w:pict>
          </mc:Fallback>
        </mc:AlternateContent>
      </w:r>
      <w:r>
        <w:rPr>
          <w:noProof/>
        </w:rPr>
        <mc:AlternateContent>
          <mc:Choice Requires="wpg">
            <w:drawing>
              <wp:anchor distT="0" distB="0" distL="0" distR="0" simplePos="0" relativeHeight="251658275" behindDoc="0" locked="0" layoutInCell="1" allowOverlap="1" wp14:anchorId="5BB616B6" wp14:editId="5BB616B7">
                <wp:simplePos x="0" y="0"/>
                <wp:positionH relativeFrom="page">
                  <wp:posOffset>4076700</wp:posOffset>
                </wp:positionH>
                <wp:positionV relativeFrom="paragraph">
                  <wp:posOffset>25028</wp:posOffset>
                </wp:positionV>
                <wp:extent cx="2952750" cy="247015"/>
                <wp:effectExtent l="0" t="0" r="0" b="0"/>
                <wp:wrapNone/>
                <wp:docPr id="602" name="Group 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47015"/>
                          <a:chOff x="0" y="0"/>
                          <a:chExt cx="2952750" cy="247015"/>
                        </a:xfrm>
                      </wpg:grpSpPr>
                      <pic:pic xmlns:pic="http://schemas.openxmlformats.org/drawingml/2006/picture">
                        <pic:nvPicPr>
                          <pic:cNvPr id="603" name="Image 603"/>
                          <pic:cNvPicPr/>
                        </pic:nvPicPr>
                        <pic:blipFill>
                          <a:blip r:embed="rId125" cstate="print"/>
                          <a:stretch>
                            <a:fillRect/>
                          </a:stretch>
                        </pic:blipFill>
                        <pic:spPr>
                          <a:xfrm>
                            <a:off x="33401" y="36575"/>
                            <a:ext cx="210312" cy="210312"/>
                          </a:xfrm>
                          <a:prstGeom prst="rect">
                            <a:avLst/>
                          </a:prstGeom>
                        </pic:spPr>
                      </pic:pic>
                      <wps:wsp>
                        <wps:cNvPr id="604" name="Graphic 604"/>
                        <wps:cNvSpPr/>
                        <wps:spPr>
                          <a:xfrm>
                            <a:off x="0" y="3175"/>
                            <a:ext cx="2952750" cy="1270"/>
                          </a:xfrm>
                          <a:custGeom>
                            <a:avLst/>
                            <a:gdLst/>
                            <a:ahLst/>
                            <a:cxnLst/>
                            <a:rect l="l" t="t" r="r" b="b"/>
                            <a:pathLst>
                              <a:path w="2952750">
                                <a:moveTo>
                                  <a:pt x="0" y="0"/>
                                </a:moveTo>
                                <a:lnTo>
                                  <a:pt x="2952750" y="0"/>
                                </a:lnTo>
                              </a:path>
                            </a:pathLst>
                          </a:custGeom>
                          <a:ln w="6350">
                            <a:solidFill>
                              <a:srgbClr val="A6A9AC"/>
                            </a:solidFill>
                            <a:prstDash val="solid"/>
                          </a:ln>
                        </wps:spPr>
                        <wps:bodyPr wrap="square" lIns="0" tIns="0" rIns="0" bIns="0" rtlCol="0">
                          <a:prstTxWarp prst="textNoShape">
                            <a:avLst/>
                          </a:prstTxWarp>
                          <a:noAutofit/>
                        </wps:bodyPr>
                      </wps:wsp>
                      <wps:wsp>
                        <wps:cNvPr id="605" name="Textbox 605"/>
                        <wps:cNvSpPr txBox="1"/>
                        <wps:spPr>
                          <a:xfrm>
                            <a:off x="0" y="0"/>
                            <a:ext cx="2952750" cy="247015"/>
                          </a:xfrm>
                          <a:prstGeom prst="rect">
                            <a:avLst/>
                          </a:prstGeom>
                        </wps:spPr>
                        <wps:txbx>
                          <w:txbxContent>
                            <w:p w14:paraId="5BB619E5" w14:textId="77777777" w:rsidR="00843579" w:rsidRDefault="002D5E79">
                              <w:pPr>
                                <w:spacing w:before="19"/>
                                <w:ind w:left="577"/>
                                <w:rPr>
                                  <w:sz w:val="18"/>
                                </w:rPr>
                              </w:pPr>
                              <w:r>
                                <w:rPr>
                                  <w:sz w:val="18"/>
                                </w:rPr>
                                <w:t>No</w:t>
                              </w:r>
                              <w:r>
                                <w:rPr>
                                  <w:spacing w:val="-4"/>
                                  <w:sz w:val="18"/>
                                </w:rPr>
                                <w:t xml:space="preserve"> </w:t>
                              </w:r>
                              <w:r>
                                <w:rPr>
                                  <w:sz w:val="18"/>
                                </w:rPr>
                                <w:t>guaranteed</w:t>
                              </w:r>
                              <w:r>
                                <w:rPr>
                                  <w:spacing w:val="-4"/>
                                  <w:sz w:val="18"/>
                                </w:rPr>
                                <w:t xml:space="preserve"> </w:t>
                              </w:r>
                              <w:r>
                                <w:rPr>
                                  <w:sz w:val="18"/>
                                </w:rPr>
                                <w:t>bonuses</w:t>
                              </w:r>
                              <w:r>
                                <w:rPr>
                                  <w:spacing w:val="-4"/>
                                  <w:sz w:val="18"/>
                                </w:rPr>
                                <w:t xml:space="preserve"> </w:t>
                              </w:r>
                              <w:r>
                                <w:rPr>
                                  <w:sz w:val="18"/>
                                </w:rPr>
                                <w:t>or</w:t>
                              </w:r>
                              <w:r>
                                <w:rPr>
                                  <w:spacing w:val="-4"/>
                                  <w:sz w:val="18"/>
                                </w:rPr>
                                <w:t xml:space="preserve"> </w:t>
                              </w:r>
                              <w:r>
                                <w:rPr>
                                  <w:sz w:val="18"/>
                                </w:rPr>
                                <w:t>uncapped</w:t>
                              </w:r>
                              <w:r>
                                <w:rPr>
                                  <w:spacing w:val="-4"/>
                                  <w:sz w:val="18"/>
                                </w:rPr>
                                <w:t xml:space="preserve"> </w:t>
                              </w:r>
                              <w:r>
                                <w:rPr>
                                  <w:spacing w:val="-2"/>
                                  <w:sz w:val="18"/>
                                </w:rPr>
                                <w:t>incentives</w:t>
                              </w:r>
                            </w:p>
                          </w:txbxContent>
                        </wps:txbx>
                        <wps:bodyPr wrap="square" lIns="0" tIns="0" rIns="0" bIns="0" rtlCol="0">
                          <a:noAutofit/>
                        </wps:bodyPr>
                      </wps:wsp>
                    </wpg:wgp>
                  </a:graphicData>
                </a:graphic>
              </wp:anchor>
            </w:drawing>
          </mc:Choice>
          <mc:Fallback>
            <w:pict>
              <v:group w14:anchorId="5BB616B6" id="Group 602" o:spid="_x0000_s1399" style="position:absolute;left:0;text-align:left;margin-left:321pt;margin-top:1.95pt;width:232.5pt;height:19.45pt;z-index:251658275;mso-wrap-distance-left:0;mso-wrap-distance-right:0;mso-position-horizontal-relative:page;mso-position-vertical-relative:text" coordsize="29527,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">
                <v:shape id="Image 603" o:spid="_x0000_s1400" type="#_x0000_t75" style="position:absolute;left:334;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">
                  <v:imagedata r:id="rId127" o:title=""/>
                </v:shape>
                <v:shape id="Graphic 604" o:spid="_x0000_s1401" style="position:absolute;top:31;width:29527;height:13;visibility:visible;mso-wrap-style:square;v-text-anchor:top" coordsize="295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" path="m,l2952750,e" filled="f" strokecolor="#a6a9ac" strokeweight=".5pt">
                  <v:path arrowok="t"/>
                </v:shape>
                <v:shape id="Textbox 605" o:spid="_x0000_s1402" type="#_x0000_t202" style="position:absolute;width:29527;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8SxQAAANwAAAAPAAAAZHJzL2Rvd25yZXYueG1sRI9BawIx&#10;FITvhf6H8ITeamKh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CxAz8SxQAAANwAAAAP&#10;AAAAAAAAAAAAAAAAAAcCAABkcnMvZG93bnJldi54bWxQSwUGAAAAAAMAAwC3AAAA+QIAAAAA&#10;" filled="f" stroked="f">
                  <v:textbox inset="0,0,0,0">
                    <w:txbxContent>
                      <w:p w14:paraId="5BB619E5" w14:textId="77777777" w:rsidR="00843579" w:rsidRDefault="002D5E79">
                        <w:pPr>
                          <w:spacing w:before="19"/>
                          <w:ind w:left="577"/>
                          <w:rPr>
                            <w:sz w:val="18"/>
                          </w:rPr>
                        </w:pPr>
                        <w:r>
                          <w:rPr>
                            <w:sz w:val="18"/>
                          </w:rPr>
                          <w:t>No</w:t>
                        </w:r>
                        <w:r>
                          <w:rPr>
                            <w:spacing w:val="-4"/>
                            <w:sz w:val="18"/>
                          </w:rPr>
                          <w:t xml:space="preserve"> </w:t>
                        </w:r>
                        <w:r>
                          <w:rPr>
                            <w:sz w:val="18"/>
                          </w:rPr>
                          <w:t>guaranteed</w:t>
                        </w:r>
                        <w:r>
                          <w:rPr>
                            <w:spacing w:val="-4"/>
                            <w:sz w:val="18"/>
                          </w:rPr>
                          <w:t xml:space="preserve"> </w:t>
                        </w:r>
                        <w:r>
                          <w:rPr>
                            <w:sz w:val="18"/>
                          </w:rPr>
                          <w:t>bonuses</w:t>
                        </w:r>
                        <w:r>
                          <w:rPr>
                            <w:spacing w:val="-4"/>
                            <w:sz w:val="18"/>
                          </w:rPr>
                          <w:t xml:space="preserve"> </w:t>
                        </w:r>
                        <w:r>
                          <w:rPr>
                            <w:sz w:val="18"/>
                          </w:rPr>
                          <w:t>or</w:t>
                        </w:r>
                        <w:r>
                          <w:rPr>
                            <w:spacing w:val="-4"/>
                            <w:sz w:val="18"/>
                          </w:rPr>
                          <w:t xml:space="preserve"> </w:t>
                        </w:r>
                        <w:r>
                          <w:rPr>
                            <w:sz w:val="18"/>
                          </w:rPr>
                          <w:t>uncapped</w:t>
                        </w:r>
                        <w:r>
                          <w:rPr>
                            <w:spacing w:val="-4"/>
                            <w:sz w:val="18"/>
                          </w:rPr>
                          <w:t xml:space="preserve"> </w:t>
                        </w:r>
                        <w:r>
                          <w:rPr>
                            <w:spacing w:val="-2"/>
                            <w:sz w:val="18"/>
                          </w:rPr>
                          <w:t>incentives</w:t>
                        </w:r>
                      </w:p>
                    </w:txbxContent>
                  </v:textbox>
                </v:shape>
                <w10:wrap anchorx="page"/>
              </v:group>
            </w:pict>
          </mc:Fallback>
        </mc:AlternateContent>
      </w:r>
      <w:proofErr w:type="gramStart"/>
      <w:r>
        <w:t>Deliver</w:t>
      </w:r>
      <w:proofErr w:type="gramEnd"/>
      <w:r>
        <w:rPr>
          <w:spacing w:val="-5"/>
        </w:rPr>
        <w:t xml:space="preserve"> </w:t>
      </w:r>
      <w:r>
        <w:t>rewards</w:t>
      </w:r>
      <w:r>
        <w:rPr>
          <w:spacing w:val="-5"/>
        </w:rPr>
        <w:t xml:space="preserve"> </w:t>
      </w:r>
      <w:r>
        <w:t>that</w:t>
      </w:r>
      <w:r>
        <w:rPr>
          <w:spacing w:val="-5"/>
        </w:rPr>
        <w:t xml:space="preserve"> </w:t>
      </w:r>
      <w:r>
        <w:t>are</w:t>
      </w:r>
      <w:r>
        <w:rPr>
          <w:spacing w:val="-5"/>
        </w:rPr>
        <w:t xml:space="preserve"> </w:t>
      </w:r>
      <w:r>
        <w:t>based</w:t>
      </w:r>
      <w:r>
        <w:rPr>
          <w:spacing w:val="-5"/>
        </w:rPr>
        <w:t xml:space="preserve"> </w:t>
      </w:r>
      <w:r>
        <w:t>on</w:t>
      </w:r>
      <w:r>
        <w:rPr>
          <w:spacing w:val="-5"/>
        </w:rPr>
        <w:t xml:space="preserve"> </w:t>
      </w:r>
      <w:r>
        <w:t>the</w:t>
      </w:r>
      <w:r>
        <w:rPr>
          <w:spacing w:val="-5"/>
        </w:rPr>
        <w:t xml:space="preserve"> </w:t>
      </w:r>
      <w:r>
        <w:t>achievement</w:t>
      </w:r>
      <w:r>
        <w:rPr>
          <w:spacing w:val="-5"/>
        </w:rPr>
        <w:t xml:space="preserve"> </w:t>
      </w:r>
      <w:r>
        <w:t xml:space="preserve">of long-term objectives and the creation of shareholder </w:t>
      </w:r>
      <w:r>
        <w:rPr>
          <w:spacing w:val="-2"/>
        </w:rPr>
        <w:t>value</w:t>
      </w:r>
    </w:p>
    <w:p w14:paraId="5BB604A6" w14:textId="77777777" w:rsidR="00843579" w:rsidRDefault="002D5E79">
      <w:pPr>
        <w:pStyle w:val="BodyText"/>
        <w:spacing w:before="59" w:line="249" w:lineRule="auto"/>
        <w:ind w:left="1747" w:right="6218"/>
      </w:pPr>
      <w:r>
        <w:rPr>
          <w:noProof/>
        </w:rPr>
        <mc:AlternateContent>
          <mc:Choice Requires="wpg">
            <w:drawing>
              <wp:anchor distT="0" distB="0" distL="0" distR="0" simplePos="0" relativeHeight="251658342" behindDoc="1" locked="0" layoutInCell="1" allowOverlap="1" wp14:anchorId="5BB616B8" wp14:editId="5BB616B9">
                <wp:simplePos x="0" y="0"/>
                <wp:positionH relativeFrom="page">
                  <wp:posOffset>742950</wp:posOffset>
                </wp:positionH>
                <wp:positionV relativeFrom="paragraph">
                  <wp:posOffset>25165</wp:posOffset>
                </wp:positionV>
                <wp:extent cx="3181350" cy="247015"/>
                <wp:effectExtent l="0" t="0" r="0" b="0"/>
                <wp:wrapNone/>
                <wp:docPr id="606"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247015"/>
                          <a:chOff x="0" y="0"/>
                          <a:chExt cx="3181350" cy="247015"/>
                        </a:xfrm>
                      </wpg:grpSpPr>
                      <pic:pic xmlns:pic="http://schemas.openxmlformats.org/drawingml/2006/picture">
                        <pic:nvPicPr>
                          <pic:cNvPr id="607" name="Image 607"/>
                          <pic:cNvPicPr/>
                        </pic:nvPicPr>
                        <pic:blipFill>
                          <a:blip r:embed="rId124" cstate="print"/>
                          <a:stretch>
                            <a:fillRect/>
                          </a:stretch>
                        </pic:blipFill>
                        <pic:spPr>
                          <a:xfrm>
                            <a:off x="71501" y="36575"/>
                            <a:ext cx="210312" cy="210312"/>
                          </a:xfrm>
                          <a:prstGeom prst="rect">
                            <a:avLst/>
                          </a:prstGeom>
                        </pic:spPr>
                      </pic:pic>
                      <wps:wsp>
                        <wps:cNvPr id="608" name="Graphic 608"/>
                        <wps:cNvSpPr/>
                        <wps:spPr>
                          <a:xfrm>
                            <a:off x="0" y="3175"/>
                            <a:ext cx="3181350" cy="1270"/>
                          </a:xfrm>
                          <a:custGeom>
                            <a:avLst/>
                            <a:gdLst/>
                            <a:ahLst/>
                            <a:cxnLst/>
                            <a:rect l="l" t="t" r="r" b="b"/>
                            <a:pathLst>
                              <a:path w="3181350">
                                <a:moveTo>
                                  <a:pt x="0" y="0"/>
                                </a:moveTo>
                                <a:lnTo>
                                  <a:pt x="3181350" y="0"/>
                                </a:lnTo>
                              </a:path>
                            </a:pathLst>
                          </a:custGeom>
                          <a:ln w="6350">
                            <a:solidFill>
                              <a:srgbClr val="A6A9AC"/>
                            </a:solidFill>
                            <a:prstDash val="solid"/>
                          </a:ln>
                        </wps:spPr>
                        <wps:bodyPr wrap="square" lIns="0" tIns="0" rIns="0" bIns="0" rtlCol="0">
                          <a:prstTxWarp prst="textNoShape">
                            <a:avLst/>
                          </a:prstTxWarp>
                          <a:noAutofit/>
                        </wps:bodyPr>
                      </wps:wsp>
                    </wpg:wgp>
                  </a:graphicData>
                </a:graphic>
              </wp:anchor>
            </w:drawing>
          </mc:Choice>
          <mc:Fallback>
            <w:pict>
              <v:group w14:anchorId="011E9749" id="Group 606" o:spid="_x0000_s1026" style="position:absolute;margin-left:58.5pt;margin-top:2pt;width:250.5pt;height:19.45pt;z-index:-251658138;mso-wrap-distance-left:0;mso-wrap-distance-right:0;mso-position-horizontal-relative:page" coordsize="31813,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">
                <v:shape id="Image 607" o:spid="_x0000_s1027"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">
                  <v:imagedata r:id="rId126" o:title=""/>
                </v:shape>
                <v:shape id="Graphic 608" o:spid="_x0000_s1028" style="position:absolute;top:31;width:31813;height:13;visibility:visible;mso-wrap-style:square;v-text-anchor:top" coordsize="3181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" path="m,l3181350,e" filled="f" strokecolor="#a6a9ac" strokeweight=".5pt">
                  <v:path arrowok="t"/>
                </v:shape>
                <w10:wrap anchorx="page"/>
              </v:group>
            </w:pict>
          </mc:Fallback>
        </mc:AlternateContent>
      </w:r>
      <w:r>
        <w:rPr>
          <w:noProof/>
        </w:rPr>
        <mc:AlternateContent>
          <mc:Choice Requires="wpg">
            <w:drawing>
              <wp:anchor distT="0" distB="0" distL="0" distR="0" simplePos="0" relativeHeight="251658276" behindDoc="0" locked="0" layoutInCell="1" allowOverlap="1" wp14:anchorId="5BB616BA" wp14:editId="5BB616BB">
                <wp:simplePos x="0" y="0"/>
                <wp:positionH relativeFrom="page">
                  <wp:posOffset>4076700</wp:posOffset>
                </wp:positionH>
                <wp:positionV relativeFrom="paragraph">
                  <wp:posOffset>25165</wp:posOffset>
                </wp:positionV>
                <wp:extent cx="2952750" cy="247015"/>
                <wp:effectExtent l="0" t="0" r="0" b="0"/>
                <wp:wrapNone/>
                <wp:docPr id="609"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47015"/>
                          <a:chOff x="0" y="0"/>
                          <a:chExt cx="2952750" cy="247015"/>
                        </a:xfrm>
                      </wpg:grpSpPr>
                      <pic:pic xmlns:pic="http://schemas.openxmlformats.org/drawingml/2006/picture">
                        <pic:nvPicPr>
                          <pic:cNvPr id="610" name="Image 610"/>
                          <pic:cNvPicPr/>
                        </pic:nvPicPr>
                        <pic:blipFill>
                          <a:blip r:embed="rId125" cstate="print"/>
                          <a:stretch>
                            <a:fillRect/>
                          </a:stretch>
                        </pic:blipFill>
                        <pic:spPr>
                          <a:xfrm>
                            <a:off x="33401" y="36575"/>
                            <a:ext cx="210312" cy="210312"/>
                          </a:xfrm>
                          <a:prstGeom prst="rect">
                            <a:avLst/>
                          </a:prstGeom>
                        </pic:spPr>
                      </pic:pic>
                      <wps:wsp>
                        <wps:cNvPr id="611" name="Graphic 611"/>
                        <wps:cNvSpPr/>
                        <wps:spPr>
                          <a:xfrm>
                            <a:off x="0" y="3175"/>
                            <a:ext cx="2952750" cy="1270"/>
                          </a:xfrm>
                          <a:custGeom>
                            <a:avLst/>
                            <a:gdLst/>
                            <a:ahLst/>
                            <a:cxnLst/>
                            <a:rect l="l" t="t" r="r" b="b"/>
                            <a:pathLst>
                              <a:path w="2952750">
                                <a:moveTo>
                                  <a:pt x="0" y="0"/>
                                </a:moveTo>
                                <a:lnTo>
                                  <a:pt x="2952750" y="0"/>
                                </a:lnTo>
                              </a:path>
                            </a:pathLst>
                          </a:custGeom>
                          <a:ln w="6350">
                            <a:solidFill>
                              <a:srgbClr val="A6A9AC"/>
                            </a:solidFill>
                            <a:prstDash val="solid"/>
                          </a:ln>
                        </wps:spPr>
                        <wps:bodyPr wrap="square" lIns="0" tIns="0" rIns="0" bIns="0" rtlCol="0">
                          <a:prstTxWarp prst="textNoShape">
                            <a:avLst/>
                          </a:prstTxWarp>
                          <a:noAutofit/>
                        </wps:bodyPr>
                      </wps:wsp>
                      <wps:wsp>
                        <wps:cNvPr id="612" name="Textbox 612"/>
                        <wps:cNvSpPr txBox="1"/>
                        <wps:spPr>
                          <a:xfrm>
                            <a:off x="0" y="0"/>
                            <a:ext cx="2952750" cy="247015"/>
                          </a:xfrm>
                          <a:prstGeom prst="rect">
                            <a:avLst/>
                          </a:prstGeom>
                        </wps:spPr>
                        <wps:txbx>
                          <w:txbxContent>
                            <w:p w14:paraId="5BB619E6" w14:textId="77777777" w:rsidR="00843579" w:rsidRDefault="002D5E79">
                              <w:pPr>
                                <w:spacing w:before="19"/>
                                <w:ind w:left="577"/>
                                <w:rPr>
                                  <w:sz w:val="18"/>
                                </w:rPr>
                              </w:pPr>
                              <w:r>
                                <w:rPr>
                                  <w:sz w:val="18"/>
                                </w:rPr>
                                <w:t>No</w:t>
                              </w:r>
                              <w:r>
                                <w:rPr>
                                  <w:spacing w:val="-3"/>
                                  <w:sz w:val="18"/>
                                </w:rPr>
                                <w:t xml:space="preserve"> </w:t>
                              </w:r>
                              <w:r>
                                <w:rPr>
                                  <w:sz w:val="18"/>
                                </w:rPr>
                                <w:t>single</w:t>
                              </w:r>
                              <w:r>
                                <w:rPr>
                                  <w:spacing w:val="-2"/>
                                  <w:sz w:val="18"/>
                                </w:rPr>
                                <w:t xml:space="preserve"> </w:t>
                              </w:r>
                              <w:r>
                                <w:rPr>
                                  <w:sz w:val="18"/>
                                </w:rPr>
                                <w:t>trigger</w:t>
                              </w:r>
                              <w:r>
                                <w:rPr>
                                  <w:spacing w:val="-3"/>
                                  <w:sz w:val="18"/>
                                </w:rPr>
                                <w:t xml:space="preserve"> </w:t>
                              </w:r>
                              <w:r>
                                <w:rPr>
                                  <w:sz w:val="18"/>
                                </w:rPr>
                                <w:t>vesting</w:t>
                              </w:r>
                              <w:r>
                                <w:rPr>
                                  <w:spacing w:val="-2"/>
                                  <w:sz w:val="18"/>
                                </w:rPr>
                                <w:t xml:space="preserve"> </w:t>
                              </w:r>
                              <w:r>
                                <w:rPr>
                                  <w:sz w:val="18"/>
                                </w:rPr>
                                <w:t>upon</w:t>
                              </w:r>
                              <w:r>
                                <w:rPr>
                                  <w:spacing w:val="-3"/>
                                  <w:sz w:val="18"/>
                                </w:rPr>
                                <w:t xml:space="preserve"> </w:t>
                              </w:r>
                              <w:r>
                                <w:rPr>
                                  <w:sz w:val="18"/>
                                </w:rPr>
                                <w:t>a</w:t>
                              </w:r>
                              <w:r>
                                <w:rPr>
                                  <w:spacing w:val="-2"/>
                                  <w:sz w:val="18"/>
                                </w:rPr>
                                <w:t xml:space="preserve"> </w:t>
                              </w:r>
                              <w:r>
                                <w:rPr>
                                  <w:sz w:val="18"/>
                                </w:rPr>
                                <w:t>change</w:t>
                              </w:r>
                              <w:r>
                                <w:rPr>
                                  <w:spacing w:val="-3"/>
                                  <w:sz w:val="18"/>
                                </w:rPr>
                                <w:t xml:space="preserve"> </w:t>
                              </w:r>
                              <w:r>
                                <w:rPr>
                                  <w:sz w:val="18"/>
                                </w:rPr>
                                <w:t>of</w:t>
                              </w:r>
                              <w:r>
                                <w:rPr>
                                  <w:spacing w:val="-2"/>
                                  <w:sz w:val="18"/>
                                </w:rPr>
                                <w:t xml:space="preserve"> control</w:t>
                              </w:r>
                            </w:p>
                          </w:txbxContent>
                        </wps:txbx>
                        <wps:bodyPr wrap="square" lIns="0" tIns="0" rIns="0" bIns="0" rtlCol="0">
                          <a:noAutofit/>
                        </wps:bodyPr>
                      </wps:wsp>
                    </wpg:wgp>
                  </a:graphicData>
                </a:graphic>
              </wp:anchor>
            </w:drawing>
          </mc:Choice>
          <mc:Fallback>
            <w:pict>
              <v:group w14:anchorId="5BB616BA" id="Group 609" o:spid="_x0000_s1403" style="position:absolute;left:0;text-align:left;margin-left:321pt;margin-top:2pt;width:232.5pt;height:19.45pt;z-index:251658276;mso-wrap-distance-left:0;mso-wrap-distance-right:0;mso-position-horizontal-relative:page;mso-position-vertical-relative:text" coordsize="29527,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">
                <v:shape id="Image 610" o:spid="_x0000_s1404" type="#_x0000_t75" style="position:absolute;left:334;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">
                  <v:imagedata r:id="rId127" o:title=""/>
                </v:shape>
                <v:shape id="Graphic 611" o:spid="_x0000_s1405" style="position:absolute;top:31;width:29527;height:13;visibility:visible;mso-wrap-style:square;v-text-anchor:top" coordsize="295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" path="m,l2952750,e" filled="f" strokecolor="#a6a9ac" strokeweight=".5pt">
                  <v:path arrowok="t"/>
                </v:shape>
                <v:shape id="Textbox 612" o:spid="_x0000_s1406" type="#_x0000_t202" style="position:absolute;width:29527;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" filled="f" stroked="f">
                  <v:textbox inset="0,0,0,0">
                    <w:txbxContent>
                      <w:p w14:paraId="5BB619E6" w14:textId="77777777" w:rsidR="00843579" w:rsidRDefault="002D5E79">
                        <w:pPr>
                          <w:spacing w:before="19"/>
                          <w:ind w:left="577"/>
                          <w:rPr>
                            <w:sz w:val="18"/>
                          </w:rPr>
                        </w:pPr>
                        <w:r>
                          <w:rPr>
                            <w:sz w:val="18"/>
                          </w:rPr>
                          <w:t>No</w:t>
                        </w:r>
                        <w:r>
                          <w:rPr>
                            <w:spacing w:val="-3"/>
                            <w:sz w:val="18"/>
                          </w:rPr>
                          <w:t xml:space="preserve"> </w:t>
                        </w:r>
                        <w:r>
                          <w:rPr>
                            <w:sz w:val="18"/>
                          </w:rPr>
                          <w:t>single</w:t>
                        </w:r>
                        <w:r>
                          <w:rPr>
                            <w:spacing w:val="-2"/>
                            <w:sz w:val="18"/>
                          </w:rPr>
                          <w:t xml:space="preserve"> </w:t>
                        </w:r>
                        <w:r>
                          <w:rPr>
                            <w:sz w:val="18"/>
                          </w:rPr>
                          <w:t>trigger</w:t>
                        </w:r>
                        <w:r>
                          <w:rPr>
                            <w:spacing w:val="-3"/>
                            <w:sz w:val="18"/>
                          </w:rPr>
                          <w:t xml:space="preserve"> </w:t>
                        </w:r>
                        <w:r>
                          <w:rPr>
                            <w:sz w:val="18"/>
                          </w:rPr>
                          <w:t>vesting</w:t>
                        </w:r>
                        <w:r>
                          <w:rPr>
                            <w:spacing w:val="-2"/>
                            <w:sz w:val="18"/>
                          </w:rPr>
                          <w:t xml:space="preserve"> </w:t>
                        </w:r>
                        <w:r>
                          <w:rPr>
                            <w:sz w:val="18"/>
                          </w:rPr>
                          <w:t>upon</w:t>
                        </w:r>
                        <w:r>
                          <w:rPr>
                            <w:spacing w:val="-3"/>
                            <w:sz w:val="18"/>
                          </w:rPr>
                          <w:t xml:space="preserve"> </w:t>
                        </w:r>
                        <w:r>
                          <w:rPr>
                            <w:sz w:val="18"/>
                          </w:rPr>
                          <w:t>a</w:t>
                        </w:r>
                        <w:r>
                          <w:rPr>
                            <w:spacing w:val="-2"/>
                            <w:sz w:val="18"/>
                          </w:rPr>
                          <w:t xml:space="preserve"> </w:t>
                        </w:r>
                        <w:r>
                          <w:rPr>
                            <w:sz w:val="18"/>
                          </w:rPr>
                          <w:t>change</w:t>
                        </w:r>
                        <w:r>
                          <w:rPr>
                            <w:spacing w:val="-3"/>
                            <w:sz w:val="18"/>
                          </w:rPr>
                          <w:t xml:space="preserve"> </w:t>
                        </w:r>
                        <w:r>
                          <w:rPr>
                            <w:sz w:val="18"/>
                          </w:rPr>
                          <w:t>of</w:t>
                        </w:r>
                        <w:r>
                          <w:rPr>
                            <w:spacing w:val="-2"/>
                            <w:sz w:val="18"/>
                          </w:rPr>
                          <w:t xml:space="preserve"> control</w:t>
                        </w:r>
                      </w:p>
                    </w:txbxContent>
                  </v:textbox>
                </v:shape>
                <w10:wrap anchorx="page"/>
              </v:group>
            </w:pict>
          </mc:Fallback>
        </mc:AlternateContent>
      </w:r>
      <w:r>
        <w:t>Maintain</w:t>
      </w:r>
      <w:r>
        <w:rPr>
          <w:spacing w:val="-5"/>
        </w:rPr>
        <w:t xml:space="preserve"> </w:t>
      </w:r>
      <w:r>
        <w:t>a</w:t>
      </w:r>
      <w:r>
        <w:rPr>
          <w:spacing w:val="-5"/>
        </w:rPr>
        <w:t xml:space="preserve"> </w:t>
      </w:r>
      <w:r>
        <w:t>clawback</w:t>
      </w:r>
      <w:r>
        <w:rPr>
          <w:spacing w:val="-5"/>
        </w:rPr>
        <w:t xml:space="preserve"> </w:t>
      </w:r>
      <w:r>
        <w:t>policy</w:t>
      </w:r>
      <w:r>
        <w:rPr>
          <w:spacing w:val="-5"/>
        </w:rPr>
        <w:t xml:space="preserve"> </w:t>
      </w:r>
      <w:r>
        <w:t>in</w:t>
      </w:r>
      <w:r>
        <w:rPr>
          <w:spacing w:val="-5"/>
        </w:rPr>
        <w:t xml:space="preserve"> </w:t>
      </w:r>
      <w:r>
        <w:t>the</w:t>
      </w:r>
      <w:r>
        <w:rPr>
          <w:spacing w:val="-5"/>
        </w:rPr>
        <w:t xml:space="preserve"> </w:t>
      </w:r>
      <w:r>
        <w:t>event</w:t>
      </w:r>
      <w:r>
        <w:rPr>
          <w:spacing w:val="-5"/>
        </w:rPr>
        <w:t xml:space="preserve"> </w:t>
      </w:r>
      <w:r>
        <w:t>of</w:t>
      </w:r>
      <w:r>
        <w:rPr>
          <w:spacing w:val="-5"/>
        </w:rPr>
        <w:t xml:space="preserve"> </w:t>
      </w:r>
      <w:r>
        <w:t>a</w:t>
      </w:r>
      <w:r>
        <w:rPr>
          <w:spacing w:val="-5"/>
        </w:rPr>
        <w:t xml:space="preserve"> </w:t>
      </w:r>
      <w:r>
        <w:t>material financial restatement</w:t>
      </w:r>
    </w:p>
    <w:p w14:paraId="5BB604A7" w14:textId="77777777" w:rsidR="00843579" w:rsidRDefault="002D5E79">
      <w:pPr>
        <w:pStyle w:val="BodyText"/>
        <w:spacing w:before="5"/>
        <w:rPr>
          <w:sz w:val="4"/>
        </w:rPr>
      </w:pPr>
      <w:r>
        <w:rPr>
          <w:noProof/>
          <w:sz w:val="4"/>
        </w:rPr>
        <mc:AlternateContent>
          <mc:Choice Requires="wpg">
            <w:drawing>
              <wp:anchor distT="0" distB="0" distL="0" distR="0" simplePos="0" relativeHeight="251658389" behindDoc="1" locked="0" layoutInCell="1" allowOverlap="1" wp14:anchorId="5BB616BC" wp14:editId="5BB616BD">
                <wp:simplePos x="0" y="0"/>
                <wp:positionH relativeFrom="page">
                  <wp:posOffset>742950</wp:posOffset>
                </wp:positionH>
                <wp:positionV relativeFrom="paragraph">
                  <wp:posOffset>47692</wp:posOffset>
                </wp:positionV>
                <wp:extent cx="3181350" cy="281305"/>
                <wp:effectExtent l="0" t="0" r="0" b="0"/>
                <wp:wrapTopAndBottom/>
                <wp:docPr id="613"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281305"/>
                          <a:chOff x="0" y="0"/>
                          <a:chExt cx="3181350" cy="281305"/>
                        </a:xfrm>
                      </wpg:grpSpPr>
                      <pic:pic xmlns:pic="http://schemas.openxmlformats.org/drawingml/2006/picture">
                        <pic:nvPicPr>
                          <pic:cNvPr id="614" name="Image 614"/>
                          <pic:cNvPicPr/>
                        </pic:nvPicPr>
                        <pic:blipFill>
                          <a:blip r:embed="rId124" cstate="print"/>
                          <a:stretch>
                            <a:fillRect/>
                          </a:stretch>
                        </pic:blipFill>
                        <pic:spPr>
                          <a:xfrm>
                            <a:off x="71501" y="36576"/>
                            <a:ext cx="210312" cy="210311"/>
                          </a:xfrm>
                          <a:prstGeom prst="rect">
                            <a:avLst/>
                          </a:prstGeom>
                        </pic:spPr>
                      </pic:pic>
                      <wps:wsp>
                        <wps:cNvPr id="615" name="Graphic 615"/>
                        <wps:cNvSpPr/>
                        <wps:spPr>
                          <a:xfrm>
                            <a:off x="0" y="3175"/>
                            <a:ext cx="3181350" cy="1270"/>
                          </a:xfrm>
                          <a:custGeom>
                            <a:avLst/>
                            <a:gdLst/>
                            <a:ahLst/>
                            <a:cxnLst/>
                            <a:rect l="l" t="t" r="r" b="b"/>
                            <a:pathLst>
                              <a:path w="3181350">
                                <a:moveTo>
                                  <a:pt x="0" y="0"/>
                                </a:moveTo>
                                <a:lnTo>
                                  <a:pt x="3181350" y="0"/>
                                </a:lnTo>
                              </a:path>
                            </a:pathLst>
                          </a:custGeom>
                          <a:ln w="6350">
                            <a:solidFill>
                              <a:srgbClr val="A6A9AC"/>
                            </a:solidFill>
                            <a:prstDash val="solid"/>
                          </a:ln>
                        </wps:spPr>
                        <wps:bodyPr wrap="square" lIns="0" tIns="0" rIns="0" bIns="0" rtlCol="0">
                          <a:prstTxWarp prst="textNoShape">
                            <a:avLst/>
                          </a:prstTxWarp>
                          <a:noAutofit/>
                        </wps:bodyPr>
                      </wps:wsp>
                      <wps:wsp>
                        <wps:cNvPr id="616" name="Textbox 616"/>
                        <wps:cNvSpPr txBox="1"/>
                        <wps:spPr>
                          <a:xfrm>
                            <a:off x="0" y="0"/>
                            <a:ext cx="3181350" cy="281305"/>
                          </a:xfrm>
                          <a:prstGeom prst="rect">
                            <a:avLst/>
                          </a:prstGeom>
                        </wps:spPr>
                        <wps:txbx>
                          <w:txbxContent>
                            <w:p w14:paraId="5BB619E7" w14:textId="77777777" w:rsidR="00843579" w:rsidRDefault="002D5E79">
                              <w:pPr>
                                <w:spacing w:before="12" w:line="249" w:lineRule="auto"/>
                                <w:ind w:left="577" w:right="170"/>
                                <w:rPr>
                                  <w:sz w:val="18"/>
                                </w:rPr>
                              </w:pPr>
                              <w:r>
                                <w:rPr>
                                  <w:sz w:val="18"/>
                                </w:rPr>
                                <w:t>Maintain</w:t>
                              </w:r>
                              <w:r>
                                <w:rPr>
                                  <w:spacing w:val="-8"/>
                                  <w:sz w:val="18"/>
                                </w:rPr>
                                <w:t xml:space="preserve"> </w:t>
                              </w:r>
                              <w:r>
                                <w:rPr>
                                  <w:sz w:val="18"/>
                                </w:rPr>
                                <w:t>robust</w:t>
                              </w:r>
                              <w:r>
                                <w:rPr>
                                  <w:spacing w:val="-8"/>
                                  <w:sz w:val="18"/>
                                </w:rPr>
                                <w:t xml:space="preserve"> </w:t>
                              </w:r>
                              <w:r>
                                <w:rPr>
                                  <w:sz w:val="18"/>
                                </w:rPr>
                                <w:t>executive</w:t>
                              </w:r>
                              <w:r>
                                <w:rPr>
                                  <w:spacing w:val="-8"/>
                                  <w:sz w:val="18"/>
                                </w:rPr>
                                <w:t xml:space="preserve"> </w:t>
                              </w:r>
                              <w:r>
                                <w:rPr>
                                  <w:sz w:val="18"/>
                                </w:rPr>
                                <w:t>and</w:t>
                              </w:r>
                              <w:r>
                                <w:rPr>
                                  <w:spacing w:val="-8"/>
                                  <w:sz w:val="18"/>
                                </w:rPr>
                                <w:t xml:space="preserve"> </w:t>
                              </w:r>
                              <w:r>
                                <w:rPr>
                                  <w:sz w:val="18"/>
                                </w:rPr>
                                <w:t>Director</w:t>
                              </w:r>
                              <w:r>
                                <w:rPr>
                                  <w:spacing w:val="-8"/>
                                  <w:sz w:val="18"/>
                                </w:rPr>
                                <w:t xml:space="preserve"> </w:t>
                              </w:r>
                              <w:r>
                                <w:rPr>
                                  <w:sz w:val="18"/>
                                </w:rPr>
                                <w:t>stock ownership requirements</w:t>
                              </w:r>
                            </w:p>
                          </w:txbxContent>
                        </wps:txbx>
                        <wps:bodyPr wrap="square" lIns="0" tIns="0" rIns="0" bIns="0" rtlCol="0">
                          <a:noAutofit/>
                        </wps:bodyPr>
                      </wps:wsp>
                    </wpg:wgp>
                  </a:graphicData>
                </a:graphic>
              </wp:anchor>
            </w:drawing>
          </mc:Choice>
          <mc:Fallback>
            <w:pict>
              <v:group w14:anchorId="5BB616BC" id="Group 613" o:spid="_x0000_s1407" style="position:absolute;margin-left:58.5pt;margin-top:3.75pt;width:250.5pt;height:22.15pt;z-index:-251658091;mso-wrap-distance-left:0;mso-wrap-distance-right:0;mso-position-horizontal-relative:page;mso-position-vertical-relative:text" coordsize="31813,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">
                <v:shape id="Image 614" o:spid="_x0000_s1408"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">
                  <v:imagedata r:id="rId126" o:title=""/>
                </v:shape>
                <v:shape id="Graphic 615" o:spid="_x0000_s1409" style="position:absolute;top:31;width:31813;height:13;visibility:visible;mso-wrap-style:square;v-text-anchor:top" coordsize="3181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" path="m,l3181350,e" filled="f" strokecolor="#a6a9ac" strokeweight=".5pt">
                  <v:path arrowok="t"/>
                </v:shape>
                <v:shape id="Textbox 616" o:spid="_x0000_s1410" type="#_x0000_t202" style="position:absolute;width:3181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" filled="f" stroked="f">
                  <v:textbox inset="0,0,0,0">
                    <w:txbxContent>
                      <w:p w14:paraId="5BB619E7" w14:textId="77777777" w:rsidR="00843579" w:rsidRDefault="002D5E79">
                        <w:pPr>
                          <w:spacing w:before="12" w:line="249" w:lineRule="auto"/>
                          <w:ind w:left="577" w:right="170"/>
                          <w:rPr>
                            <w:sz w:val="18"/>
                          </w:rPr>
                        </w:pPr>
                        <w:r>
                          <w:rPr>
                            <w:sz w:val="18"/>
                          </w:rPr>
                          <w:t>Maintain</w:t>
                        </w:r>
                        <w:r>
                          <w:rPr>
                            <w:spacing w:val="-8"/>
                            <w:sz w:val="18"/>
                          </w:rPr>
                          <w:t xml:space="preserve"> </w:t>
                        </w:r>
                        <w:r>
                          <w:rPr>
                            <w:sz w:val="18"/>
                          </w:rPr>
                          <w:t>robust</w:t>
                        </w:r>
                        <w:r>
                          <w:rPr>
                            <w:spacing w:val="-8"/>
                            <w:sz w:val="18"/>
                          </w:rPr>
                          <w:t xml:space="preserve"> </w:t>
                        </w:r>
                        <w:r>
                          <w:rPr>
                            <w:sz w:val="18"/>
                          </w:rPr>
                          <w:t>executive</w:t>
                        </w:r>
                        <w:r>
                          <w:rPr>
                            <w:spacing w:val="-8"/>
                            <w:sz w:val="18"/>
                          </w:rPr>
                          <w:t xml:space="preserve"> </w:t>
                        </w:r>
                        <w:r>
                          <w:rPr>
                            <w:sz w:val="18"/>
                          </w:rPr>
                          <w:t>and</w:t>
                        </w:r>
                        <w:r>
                          <w:rPr>
                            <w:spacing w:val="-8"/>
                            <w:sz w:val="18"/>
                          </w:rPr>
                          <w:t xml:space="preserve"> </w:t>
                        </w:r>
                        <w:r>
                          <w:rPr>
                            <w:sz w:val="18"/>
                          </w:rPr>
                          <w:t>Director</w:t>
                        </w:r>
                        <w:r>
                          <w:rPr>
                            <w:spacing w:val="-8"/>
                            <w:sz w:val="18"/>
                          </w:rPr>
                          <w:t xml:space="preserve"> </w:t>
                        </w:r>
                        <w:r>
                          <w:rPr>
                            <w:sz w:val="18"/>
                          </w:rPr>
                          <w:t>stock ownership requirements</w:t>
                        </w:r>
                      </w:p>
                    </w:txbxContent>
                  </v:textbox>
                </v:shape>
                <w10:wrap type="topAndBottom" anchorx="page"/>
              </v:group>
            </w:pict>
          </mc:Fallback>
        </mc:AlternateContent>
      </w:r>
      <w:r>
        <w:rPr>
          <w:noProof/>
          <w:sz w:val="4"/>
        </w:rPr>
        <mc:AlternateContent>
          <mc:Choice Requires="wpg">
            <w:drawing>
              <wp:anchor distT="0" distB="0" distL="0" distR="0" simplePos="0" relativeHeight="251658390" behindDoc="1" locked="0" layoutInCell="1" allowOverlap="1" wp14:anchorId="5BB616BE" wp14:editId="5BB616BF">
                <wp:simplePos x="0" y="0"/>
                <wp:positionH relativeFrom="page">
                  <wp:posOffset>4076700</wp:posOffset>
                </wp:positionH>
                <wp:positionV relativeFrom="paragraph">
                  <wp:posOffset>47692</wp:posOffset>
                </wp:positionV>
                <wp:extent cx="2952750" cy="247015"/>
                <wp:effectExtent l="0" t="0" r="0" b="0"/>
                <wp:wrapTopAndBottom/>
                <wp:docPr id="617"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47015"/>
                          <a:chOff x="0" y="0"/>
                          <a:chExt cx="2952750" cy="247015"/>
                        </a:xfrm>
                      </wpg:grpSpPr>
                      <pic:pic xmlns:pic="http://schemas.openxmlformats.org/drawingml/2006/picture">
                        <pic:nvPicPr>
                          <pic:cNvPr id="618" name="Image 618"/>
                          <pic:cNvPicPr/>
                        </pic:nvPicPr>
                        <pic:blipFill>
                          <a:blip r:embed="rId125" cstate="print"/>
                          <a:stretch>
                            <a:fillRect/>
                          </a:stretch>
                        </pic:blipFill>
                        <pic:spPr>
                          <a:xfrm>
                            <a:off x="33401" y="36576"/>
                            <a:ext cx="210312" cy="210311"/>
                          </a:xfrm>
                          <a:prstGeom prst="rect">
                            <a:avLst/>
                          </a:prstGeom>
                        </pic:spPr>
                      </pic:pic>
                      <wps:wsp>
                        <wps:cNvPr id="619" name="Graphic 619"/>
                        <wps:cNvSpPr/>
                        <wps:spPr>
                          <a:xfrm>
                            <a:off x="0" y="3175"/>
                            <a:ext cx="2952750" cy="1270"/>
                          </a:xfrm>
                          <a:custGeom>
                            <a:avLst/>
                            <a:gdLst/>
                            <a:ahLst/>
                            <a:cxnLst/>
                            <a:rect l="l" t="t" r="r" b="b"/>
                            <a:pathLst>
                              <a:path w="2952750">
                                <a:moveTo>
                                  <a:pt x="0" y="0"/>
                                </a:moveTo>
                                <a:lnTo>
                                  <a:pt x="2952750" y="0"/>
                                </a:lnTo>
                              </a:path>
                            </a:pathLst>
                          </a:custGeom>
                          <a:ln w="6350">
                            <a:solidFill>
                              <a:srgbClr val="A6A9AC"/>
                            </a:solidFill>
                            <a:prstDash val="solid"/>
                          </a:ln>
                        </wps:spPr>
                        <wps:bodyPr wrap="square" lIns="0" tIns="0" rIns="0" bIns="0" rtlCol="0">
                          <a:prstTxWarp prst="textNoShape">
                            <a:avLst/>
                          </a:prstTxWarp>
                          <a:noAutofit/>
                        </wps:bodyPr>
                      </wps:wsp>
                      <wps:wsp>
                        <wps:cNvPr id="620" name="Textbox 620"/>
                        <wps:cNvSpPr txBox="1"/>
                        <wps:spPr>
                          <a:xfrm>
                            <a:off x="0" y="0"/>
                            <a:ext cx="2952750" cy="247015"/>
                          </a:xfrm>
                          <a:prstGeom prst="rect">
                            <a:avLst/>
                          </a:prstGeom>
                        </wps:spPr>
                        <wps:txbx>
                          <w:txbxContent>
                            <w:p w14:paraId="5BB619E8" w14:textId="77777777" w:rsidR="00843579" w:rsidRDefault="002D5E79">
                              <w:pPr>
                                <w:spacing w:before="19"/>
                                <w:ind w:left="577"/>
                                <w:rPr>
                                  <w:sz w:val="18"/>
                                </w:rPr>
                              </w:pPr>
                              <w:r>
                                <w:rPr>
                                  <w:sz w:val="18"/>
                                </w:rPr>
                                <w:t>No</w:t>
                              </w:r>
                              <w:r>
                                <w:rPr>
                                  <w:spacing w:val="-2"/>
                                  <w:sz w:val="18"/>
                                </w:rPr>
                                <w:t xml:space="preserve"> </w:t>
                              </w:r>
                              <w:r>
                                <w:rPr>
                                  <w:sz w:val="18"/>
                                </w:rPr>
                                <w:t>excise</w:t>
                              </w:r>
                              <w:r>
                                <w:rPr>
                                  <w:spacing w:val="-2"/>
                                  <w:sz w:val="18"/>
                                </w:rPr>
                                <w:t xml:space="preserve"> </w:t>
                              </w:r>
                              <w:r>
                                <w:rPr>
                                  <w:sz w:val="18"/>
                                </w:rPr>
                                <w:t>tax</w:t>
                              </w:r>
                              <w:r>
                                <w:rPr>
                                  <w:spacing w:val="-2"/>
                                  <w:sz w:val="18"/>
                                </w:rPr>
                                <w:t xml:space="preserve"> </w:t>
                              </w:r>
                              <w:proofErr w:type="gramStart"/>
                              <w:r>
                                <w:rPr>
                                  <w:sz w:val="18"/>
                                </w:rPr>
                                <w:t>gross-</w:t>
                              </w:r>
                              <w:r>
                                <w:rPr>
                                  <w:spacing w:val="-5"/>
                                  <w:sz w:val="18"/>
                                </w:rPr>
                                <w:t>ups</w:t>
                              </w:r>
                              <w:proofErr w:type="gramEnd"/>
                            </w:p>
                          </w:txbxContent>
                        </wps:txbx>
                        <wps:bodyPr wrap="square" lIns="0" tIns="0" rIns="0" bIns="0" rtlCol="0">
                          <a:noAutofit/>
                        </wps:bodyPr>
                      </wps:wsp>
                    </wpg:wgp>
                  </a:graphicData>
                </a:graphic>
              </wp:anchor>
            </w:drawing>
          </mc:Choice>
          <mc:Fallback>
            <w:pict>
              <v:group w14:anchorId="5BB616BE" id="Group 617" o:spid="_x0000_s1411" style="position:absolute;margin-left:321pt;margin-top:3.75pt;width:232.5pt;height:19.45pt;z-index:-251658090;mso-wrap-distance-left:0;mso-wrap-distance-right:0;mso-position-horizontal-relative:page;mso-position-vertical-relative:text" coordsize="29527,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">
                <v:shape id="Image 618" o:spid="_x0000_s1412" type="#_x0000_t75" style="position:absolute;left:334;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">
                  <v:imagedata r:id="rId127" o:title=""/>
                </v:shape>
                <v:shape id="Graphic 619" o:spid="_x0000_s1413" style="position:absolute;top:31;width:29527;height:13;visibility:visible;mso-wrap-style:square;v-text-anchor:top" coordsize="295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" path="m,l2952750,e" filled="f" strokecolor="#a6a9ac" strokeweight=".5pt">
                  <v:path arrowok="t"/>
                </v:shape>
                <v:shape id="Textbox 620" o:spid="_x0000_s1414" type="#_x0000_t202" style="position:absolute;width:29527;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" filled="f" stroked="f">
                  <v:textbox inset="0,0,0,0">
                    <w:txbxContent>
                      <w:p w14:paraId="5BB619E8" w14:textId="77777777" w:rsidR="00843579" w:rsidRDefault="002D5E79">
                        <w:pPr>
                          <w:spacing w:before="19"/>
                          <w:ind w:left="577"/>
                          <w:rPr>
                            <w:sz w:val="18"/>
                          </w:rPr>
                        </w:pPr>
                        <w:r>
                          <w:rPr>
                            <w:sz w:val="18"/>
                          </w:rPr>
                          <w:t>No</w:t>
                        </w:r>
                        <w:r>
                          <w:rPr>
                            <w:spacing w:val="-2"/>
                            <w:sz w:val="18"/>
                          </w:rPr>
                          <w:t xml:space="preserve"> </w:t>
                        </w:r>
                        <w:r>
                          <w:rPr>
                            <w:sz w:val="18"/>
                          </w:rPr>
                          <w:t>excise</w:t>
                        </w:r>
                        <w:r>
                          <w:rPr>
                            <w:spacing w:val="-2"/>
                            <w:sz w:val="18"/>
                          </w:rPr>
                          <w:t xml:space="preserve"> </w:t>
                        </w:r>
                        <w:r>
                          <w:rPr>
                            <w:sz w:val="18"/>
                          </w:rPr>
                          <w:t>tax</w:t>
                        </w:r>
                        <w:r>
                          <w:rPr>
                            <w:spacing w:val="-2"/>
                            <w:sz w:val="18"/>
                          </w:rPr>
                          <w:t xml:space="preserve"> </w:t>
                        </w:r>
                        <w:proofErr w:type="gramStart"/>
                        <w:r>
                          <w:rPr>
                            <w:sz w:val="18"/>
                          </w:rPr>
                          <w:t>gross-</w:t>
                        </w:r>
                        <w:r>
                          <w:rPr>
                            <w:spacing w:val="-5"/>
                            <w:sz w:val="18"/>
                          </w:rPr>
                          <w:t>ups</w:t>
                        </w:r>
                        <w:proofErr w:type="gramEnd"/>
                      </w:p>
                    </w:txbxContent>
                  </v:textbox>
                </v:shape>
                <w10:wrap type="topAndBottom" anchorx="page"/>
              </v:group>
            </w:pict>
          </mc:Fallback>
        </mc:AlternateContent>
      </w:r>
      <w:r>
        <w:rPr>
          <w:noProof/>
          <w:sz w:val="4"/>
        </w:rPr>
        <mc:AlternateContent>
          <mc:Choice Requires="wpg">
            <w:drawing>
              <wp:anchor distT="0" distB="0" distL="0" distR="0" simplePos="0" relativeHeight="251658391" behindDoc="1" locked="0" layoutInCell="1" allowOverlap="1" wp14:anchorId="5BB616C0" wp14:editId="5BB616C1">
                <wp:simplePos x="0" y="0"/>
                <wp:positionH relativeFrom="page">
                  <wp:posOffset>742950</wp:posOffset>
                </wp:positionH>
                <wp:positionV relativeFrom="paragraph">
                  <wp:posOffset>381067</wp:posOffset>
                </wp:positionV>
                <wp:extent cx="3181350" cy="281305"/>
                <wp:effectExtent l="0" t="0" r="0" b="0"/>
                <wp:wrapTopAndBottom/>
                <wp:docPr id="621" name="Group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281305"/>
                          <a:chOff x="0" y="0"/>
                          <a:chExt cx="3181350" cy="281305"/>
                        </a:xfrm>
                      </wpg:grpSpPr>
                      <pic:pic xmlns:pic="http://schemas.openxmlformats.org/drawingml/2006/picture">
                        <pic:nvPicPr>
                          <pic:cNvPr id="622" name="Image 622"/>
                          <pic:cNvPicPr/>
                        </pic:nvPicPr>
                        <pic:blipFill>
                          <a:blip r:embed="rId124" cstate="print"/>
                          <a:stretch>
                            <a:fillRect/>
                          </a:stretch>
                        </pic:blipFill>
                        <pic:spPr>
                          <a:xfrm>
                            <a:off x="71501" y="36576"/>
                            <a:ext cx="210312" cy="210312"/>
                          </a:xfrm>
                          <a:prstGeom prst="rect">
                            <a:avLst/>
                          </a:prstGeom>
                        </pic:spPr>
                      </pic:pic>
                      <wps:wsp>
                        <wps:cNvPr id="623" name="Graphic 623"/>
                        <wps:cNvSpPr/>
                        <wps:spPr>
                          <a:xfrm>
                            <a:off x="0" y="3175"/>
                            <a:ext cx="3181350" cy="1270"/>
                          </a:xfrm>
                          <a:custGeom>
                            <a:avLst/>
                            <a:gdLst/>
                            <a:ahLst/>
                            <a:cxnLst/>
                            <a:rect l="l" t="t" r="r" b="b"/>
                            <a:pathLst>
                              <a:path w="3181350">
                                <a:moveTo>
                                  <a:pt x="0" y="0"/>
                                </a:moveTo>
                                <a:lnTo>
                                  <a:pt x="3181350" y="0"/>
                                </a:lnTo>
                              </a:path>
                            </a:pathLst>
                          </a:custGeom>
                          <a:ln w="6350">
                            <a:solidFill>
                              <a:srgbClr val="A6A9AC"/>
                            </a:solidFill>
                            <a:prstDash val="solid"/>
                          </a:ln>
                        </wps:spPr>
                        <wps:bodyPr wrap="square" lIns="0" tIns="0" rIns="0" bIns="0" rtlCol="0">
                          <a:prstTxWarp prst="textNoShape">
                            <a:avLst/>
                          </a:prstTxWarp>
                          <a:noAutofit/>
                        </wps:bodyPr>
                      </wps:wsp>
                      <wps:wsp>
                        <wps:cNvPr id="624" name="Textbox 624"/>
                        <wps:cNvSpPr txBox="1"/>
                        <wps:spPr>
                          <a:xfrm>
                            <a:off x="0" y="0"/>
                            <a:ext cx="3181350" cy="281305"/>
                          </a:xfrm>
                          <a:prstGeom prst="rect">
                            <a:avLst/>
                          </a:prstGeom>
                        </wps:spPr>
                        <wps:txbx>
                          <w:txbxContent>
                            <w:p w14:paraId="5BB619E9" w14:textId="77777777" w:rsidR="00843579" w:rsidRDefault="002D5E79">
                              <w:pPr>
                                <w:spacing w:before="12" w:line="249" w:lineRule="auto"/>
                                <w:ind w:left="577" w:right="170"/>
                                <w:rPr>
                                  <w:sz w:val="18"/>
                                </w:rPr>
                              </w:pPr>
                              <w:r>
                                <w:rPr>
                                  <w:sz w:val="18"/>
                                </w:rPr>
                                <w:t>Use</w:t>
                              </w:r>
                              <w:r>
                                <w:rPr>
                                  <w:spacing w:val="-10"/>
                                  <w:sz w:val="18"/>
                                </w:rPr>
                                <w:t xml:space="preserve"> </w:t>
                              </w:r>
                              <w:r>
                                <w:rPr>
                                  <w:sz w:val="18"/>
                                </w:rPr>
                                <w:t>an</w:t>
                              </w:r>
                              <w:r>
                                <w:rPr>
                                  <w:spacing w:val="-10"/>
                                  <w:sz w:val="18"/>
                                </w:rPr>
                                <w:t xml:space="preserve"> </w:t>
                              </w:r>
                              <w:r>
                                <w:rPr>
                                  <w:sz w:val="18"/>
                                </w:rPr>
                                <w:t>independent,</w:t>
                              </w:r>
                              <w:r>
                                <w:rPr>
                                  <w:spacing w:val="-10"/>
                                  <w:sz w:val="18"/>
                                </w:rPr>
                                <w:t xml:space="preserve"> </w:t>
                              </w:r>
                              <w:r>
                                <w:rPr>
                                  <w:sz w:val="18"/>
                                </w:rPr>
                                <w:t>external</w:t>
                              </w:r>
                              <w:r>
                                <w:rPr>
                                  <w:spacing w:val="-10"/>
                                  <w:sz w:val="18"/>
                                </w:rPr>
                                <w:t xml:space="preserve"> </w:t>
                              </w:r>
                              <w:r>
                                <w:rPr>
                                  <w:sz w:val="18"/>
                                </w:rPr>
                                <w:t xml:space="preserve">compensation </w:t>
                              </w:r>
                              <w:r>
                                <w:rPr>
                                  <w:spacing w:val="-2"/>
                                  <w:sz w:val="18"/>
                                </w:rPr>
                                <w:t>consultant</w:t>
                              </w:r>
                            </w:p>
                          </w:txbxContent>
                        </wps:txbx>
                        <wps:bodyPr wrap="square" lIns="0" tIns="0" rIns="0" bIns="0" rtlCol="0">
                          <a:noAutofit/>
                        </wps:bodyPr>
                      </wps:wsp>
                    </wpg:wgp>
                  </a:graphicData>
                </a:graphic>
              </wp:anchor>
            </w:drawing>
          </mc:Choice>
          <mc:Fallback>
            <w:pict>
              <v:group w14:anchorId="5BB616C0" id="Group 621" o:spid="_x0000_s1415" style="position:absolute;margin-left:58.5pt;margin-top:30pt;width:250.5pt;height:22.15pt;z-index:-251658089;mso-wrap-distance-left:0;mso-wrap-distance-right:0;mso-position-horizontal-relative:page;mso-position-vertical-relative:text" coordsize="31813,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">
                <v:shape id="Image 622" o:spid="_x0000_s1416"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">
                  <v:imagedata r:id="rId126" o:title=""/>
                </v:shape>
                <v:shape id="Graphic 623" o:spid="_x0000_s1417" style="position:absolute;top:31;width:31813;height:13;visibility:visible;mso-wrap-style:square;v-text-anchor:top" coordsize="3181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" path="m,l3181350,e" filled="f" strokecolor="#a6a9ac" strokeweight=".5pt">
                  <v:path arrowok="t"/>
                </v:shape>
                <v:shape id="Textbox 624" o:spid="_x0000_s1418" type="#_x0000_t202" style="position:absolute;width:3181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p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CV+sbpxQAAANwAAAAP&#10;AAAAAAAAAAAAAAAAAAcCAABkcnMvZG93bnJldi54bWxQSwUGAAAAAAMAAwC3AAAA+QIAAAAA&#10;" filled="f" stroked="f">
                  <v:textbox inset="0,0,0,0">
                    <w:txbxContent>
                      <w:p w14:paraId="5BB619E9" w14:textId="77777777" w:rsidR="00843579" w:rsidRDefault="002D5E79">
                        <w:pPr>
                          <w:spacing w:before="12" w:line="249" w:lineRule="auto"/>
                          <w:ind w:left="577" w:right="170"/>
                          <w:rPr>
                            <w:sz w:val="18"/>
                          </w:rPr>
                        </w:pPr>
                        <w:r>
                          <w:rPr>
                            <w:sz w:val="18"/>
                          </w:rPr>
                          <w:t>Use</w:t>
                        </w:r>
                        <w:r>
                          <w:rPr>
                            <w:spacing w:val="-10"/>
                            <w:sz w:val="18"/>
                          </w:rPr>
                          <w:t xml:space="preserve"> </w:t>
                        </w:r>
                        <w:r>
                          <w:rPr>
                            <w:sz w:val="18"/>
                          </w:rPr>
                          <w:t>an</w:t>
                        </w:r>
                        <w:r>
                          <w:rPr>
                            <w:spacing w:val="-10"/>
                            <w:sz w:val="18"/>
                          </w:rPr>
                          <w:t xml:space="preserve"> </w:t>
                        </w:r>
                        <w:r>
                          <w:rPr>
                            <w:sz w:val="18"/>
                          </w:rPr>
                          <w:t>independent,</w:t>
                        </w:r>
                        <w:r>
                          <w:rPr>
                            <w:spacing w:val="-10"/>
                            <w:sz w:val="18"/>
                          </w:rPr>
                          <w:t xml:space="preserve"> </w:t>
                        </w:r>
                        <w:r>
                          <w:rPr>
                            <w:sz w:val="18"/>
                          </w:rPr>
                          <w:t>external</w:t>
                        </w:r>
                        <w:r>
                          <w:rPr>
                            <w:spacing w:val="-10"/>
                            <w:sz w:val="18"/>
                          </w:rPr>
                          <w:t xml:space="preserve"> </w:t>
                        </w:r>
                        <w:r>
                          <w:rPr>
                            <w:sz w:val="18"/>
                          </w:rPr>
                          <w:t xml:space="preserve">compensation </w:t>
                        </w:r>
                        <w:r>
                          <w:rPr>
                            <w:spacing w:val="-2"/>
                            <w:sz w:val="18"/>
                          </w:rPr>
                          <w:t>consultant</w:t>
                        </w:r>
                      </w:p>
                    </w:txbxContent>
                  </v:textbox>
                </v:shape>
                <w10:wrap type="topAndBottom" anchorx="page"/>
              </v:group>
            </w:pict>
          </mc:Fallback>
        </mc:AlternateContent>
      </w:r>
      <w:r>
        <w:rPr>
          <w:noProof/>
          <w:sz w:val="4"/>
        </w:rPr>
        <mc:AlternateContent>
          <mc:Choice Requires="wpg">
            <w:drawing>
              <wp:anchor distT="0" distB="0" distL="0" distR="0" simplePos="0" relativeHeight="251658392" behindDoc="1" locked="0" layoutInCell="1" allowOverlap="1" wp14:anchorId="5BB616C2" wp14:editId="5BB616C3">
                <wp:simplePos x="0" y="0"/>
                <wp:positionH relativeFrom="page">
                  <wp:posOffset>4076700</wp:posOffset>
                </wp:positionH>
                <wp:positionV relativeFrom="paragraph">
                  <wp:posOffset>381067</wp:posOffset>
                </wp:positionV>
                <wp:extent cx="2952750" cy="281305"/>
                <wp:effectExtent l="0" t="0" r="0" b="0"/>
                <wp:wrapTopAndBottom/>
                <wp:docPr id="625"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81305"/>
                          <a:chOff x="0" y="0"/>
                          <a:chExt cx="2952750" cy="281305"/>
                        </a:xfrm>
                      </wpg:grpSpPr>
                      <pic:pic xmlns:pic="http://schemas.openxmlformats.org/drawingml/2006/picture">
                        <pic:nvPicPr>
                          <pic:cNvPr id="626" name="Image 626"/>
                          <pic:cNvPicPr/>
                        </pic:nvPicPr>
                        <pic:blipFill>
                          <a:blip r:embed="rId125" cstate="print"/>
                          <a:stretch>
                            <a:fillRect/>
                          </a:stretch>
                        </pic:blipFill>
                        <pic:spPr>
                          <a:xfrm>
                            <a:off x="33401" y="36576"/>
                            <a:ext cx="210312" cy="210312"/>
                          </a:xfrm>
                          <a:prstGeom prst="rect">
                            <a:avLst/>
                          </a:prstGeom>
                        </pic:spPr>
                      </pic:pic>
                      <wps:wsp>
                        <wps:cNvPr id="627" name="Graphic 627"/>
                        <wps:cNvSpPr/>
                        <wps:spPr>
                          <a:xfrm>
                            <a:off x="0" y="3175"/>
                            <a:ext cx="2952750" cy="1270"/>
                          </a:xfrm>
                          <a:custGeom>
                            <a:avLst/>
                            <a:gdLst/>
                            <a:ahLst/>
                            <a:cxnLst/>
                            <a:rect l="l" t="t" r="r" b="b"/>
                            <a:pathLst>
                              <a:path w="2952750">
                                <a:moveTo>
                                  <a:pt x="0" y="0"/>
                                </a:moveTo>
                                <a:lnTo>
                                  <a:pt x="2952750" y="0"/>
                                </a:lnTo>
                              </a:path>
                            </a:pathLst>
                          </a:custGeom>
                          <a:ln w="6350">
                            <a:solidFill>
                              <a:srgbClr val="A6A9AC"/>
                            </a:solidFill>
                            <a:prstDash val="solid"/>
                          </a:ln>
                        </wps:spPr>
                        <wps:bodyPr wrap="square" lIns="0" tIns="0" rIns="0" bIns="0" rtlCol="0">
                          <a:prstTxWarp prst="textNoShape">
                            <a:avLst/>
                          </a:prstTxWarp>
                          <a:noAutofit/>
                        </wps:bodyPr>
                      </wps:wsp>
                      <wps:wsp>
                        <wps:cNvPr id="628" name="Textbox 628"/>
                        <wps:cNvSpPr txBox="1"/>
                        <wps:spPr>
                          <a:xfrm>
                            <a:off x="0" y="0"/>
                            <a:ext cx="2952750" cy="281305"/>
                          </a:xfrm>
                          <a:prstGeom prst="rect">
                            <a:avLst/>
                          </a:prstGeom>
                        </wps:spPr>
                        <wps:txbx>
                          <w:txbxContent>
                            <w:p w14:paraId="5BB619EA" w14:textId="77777777" w:rsidR="00843579" w:rsidRDefault="002D5E79">
                              <w:pPr>
                                <w:spacing w:before="12" w:line="249" w:lineRule="auto"/>
                                <w:ind w:left="577"/>
                                <w:rPr>
                                  <w:sz w:val="18"/>
                                </w:rPr>
                              </w:pPr>
                              <w:r>
                                <w:rPr>
                                  <w:sz w:val="18"/>
                                </w:rPr>
                                <w:t>No</w:t>
                              </w:r>
                              <w:r>
                                <w:rPr>
                                  <w:spacing w:val="-6"/>
                                  <w:sz w:val="18"/>
                                </w:rPr>
                                <w:t xml:space="preserve"> </w:t>
                              </w:r>
                              <w:r>
                                <w:rPr>
                                  <w:sz w:val="18"/>
                                </w:rPr>
                                <w:t>hedging</w:t>
                              </w:r>
                              <w:r>
                                <w:rPr>
                                  <w:spacing w:val="-6"/>
                                  <w:sz w:val="18"/>
                                </w:rPr>
                                <w:t xml:space="preserve"> </w:t>
                              </w:r>
                              <w:r>
                                <w:rPr>
                                  <w:sz w:val="18"/>
                                </w:rPr>
                                <w:t>or</w:t>
                              </w:r>
                              <w:r>
                                <w:rPr>
                                  <w:spacing w:val="-6"/>
                                  <w:sz w:val="18"/>
                                </w:rPr>
                                <w:t xml:space="preserve"> </w:t>
                              </w:r>
                              <w:r>
                                <w:rPr>
                                  <w:sz w:val="18"/>
                                </w:rPr>
                                <w:t>pledging</w:t>
                              </w:r>
                              <w:r>
                                <w:rPr>
                                  <w:spacing w:val="-6"/>
                                  <w:sz w:val="18"/>
                                </w:rPr>
                                <w:t xml:space="preserve"> </w:t>
                              </w:r>
                              <w:r>
                                <w:rPr>
                                  <w:sz w:val="18"/>
                                </w:rPr>
                                <w:t>of</w:t>
                              </w:r>
                              <w:r>
                                <w:rPr>
                                  <w:spacing w:val="-6"/>
                                  <w:sz w:val="18"/>
                                </w:rPr>
                                <w:t xml:space="preserve"> </w:t>
                              </w:r>
                              <w:r>
                                <w:rPr>
                                  <w:sz w:val="18"/>
                                </w:rPr>
                                <w:t>company</w:t>
                              </w:r>
                              <w:r>
                                <w:rPr>
                                  <w:spacing w:val="-6"/>
                                  <w:sz w:val="18"/>
                                </w:rPr>
                                <w:t xml:space="preserve"> </w:t>
                              </w:r>
                              <w:r>
                                <w:rPr>
                                  <w:sz w:val="18"/>
                                </w:rPr>
                                <w:t>securities</w:t>
                              </w:r>
                              <w:r>
                                <w:rPr>
                                  <w:spacing w:val="-6"/>
                                  <w:sz w:val="18"/>
                                </w:rPr>
                                <w:t xml:space="preserve"> </w:t>
                              </w:r>
                              <w:r>
                                <w:rPr>
                                  <w:sz w:val="18"/>
                                </w:rPr>
                                <w:t>by executives and Directors</w:t>
                              </w:r>
                            </w:p>
                          </w:txbxContent>
                        </wps:txbx>
                        <wps:bodyPr wrap="square" lIns="0" tIns="0" rIns="0" bIns="0" rtlCol="0">
                          <a:noAutofit/>
                        </wps:bodyPr>
                      </wps:wsp>
                    </wpg:wgp>
                  </a:graphicData>
                </a:graphic>
              </wp:anchor>
            </w:drawing>
          </mc:Choice>
          <mc:Fallback>
            <w:pict>
              <v:group w14:anchorId="5BB616C2" id="Group 625" o:spid="_x0000_s1419" style="position:absolute;margin-left:321pt;margin-top:30pt;width:232.5pt;height:22.15pt;z-index:-251658088;mso-wrap-distance-left:0;mso-wrap-distance-right:0;mso-position-horizontal-relative:page;mso-position-vertical-relative:text" coordsize="29527,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">
                <v:shape id="Image 626" o:spid="_x0000_s1420" type="#_x0000_t75" style="position:absolute;left:334;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">
                  <v:imagedata r:id="rId127" o:title=""/>
                </v:shape>
                <v:shape id="Graphic 627" o:spid="_x0000_s1421" style="position:absolute;top:31;width:29527;height:13;visibility:visible;mso-wrap-style:square;v-text-anchor:top" coordsize="295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" path="m,l2952750,e" filled="f" strokecolor="#a6a9ac" strokeweight=".5pt">
                  <v:path arrowok="t"/>
                </v:shape>
                <v:shape id="Textbox 628" o:spid="_x0000_s1422" type="#_x0000_t202" style="position:absolute;width:29527;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" filled="f" stroked="f">
                  <v:textbox inset="0,0,0,0">
                    <w:txbxContent>
                      <w:p w14:paraId="5BB619EA" w14:textId="77777777" w:rsidR="00843579" w:rsidRDefault="002D5E79">
                        <w:pPr>
                          <w:spacing w:before="12" w:line="249" w:lineRule="auto"/>
                          <w:ind w:left="577"/>
                          <w:rPr>
                            <w:sz w:val="18"/>
                          </w:rPr>
                        </w:pPr>
                        <w:r>
                          <w:rPr>
                            <w:sz w:val="18"/>
                          </w:rPr>
                          <w:t>No</w:t>
                        </w:r>
                        <w:r>
                          <w:rPr>
                            <w:spacing w:val="-6"/>
                            <w:sz w:val="18"/>
                          </w:rPr>
                          <w:t xml:space="preserve"> </w:t>
                        </w:r>
                        <w:r>
                          <w:rPr>
                            <w:sz w:val="18"/>
                          </w:rPr>
                          <w:t>hedging</w:t>
                        </w:r>
                        <w:r>
                          <w:rPr>
                            <w:spacing w:val="-6"/>
                            <w:sz w:val="18"/>
                          </w:rPr>
                          <w:t xml:space="preserve"> </w:t>
                        </w:r>
                        <w:r>
                          <w:rPr>
                            <w:sz w:val="18"/>
                          </w:rPr>
                          <w:t>or</w:t>
                        </w:r>
                        <w:r>
                          <w:rPr>
                            <w:spacing w:val="-6"/>
                            <w:sz w:val="18"/>
                          </w:rPr>
                          <w:t xml:space="preserve"> </w:t>
                        </w:r>
                        <w:r>
                          <w:rPr>
                            <w:sz w:val="18"/>
                          </w:rPr>
                          <w:t>pledging</w:t>
                        </w:r>
                        <w:r>
                          <w:rPr>
                            <w:spacing w:val="-6"/>
                            <w:sz w:val="18"/>
                          </w:rPr>
                          <w:t xml:space="preserve"> </w:t>
                        </w:r>
                        <w:r>
                          <w:rPr>
                            <w:sz w:val="18"/>
                          </w:rPr>
                          <w:t>of</w:t>
                        </w:r>
                        <w:r>
                          <w:rPr>
                            <w:spacing w:val="-6"/>
                            <w:sz w:val="18"/>
                          </w:rPr>
                          <w:t xml:space="preserve"> </w:t>
                        </w:r>
                        <w:r>
                          <w:rPr>
                            <w:sz w:val="18"/>
                          </w:rPr>
                          <w:t>company</w:t>
                        </w:r>
                        <w:r>
                          <w:rPr>
                            <w:spacing w:val="-6"/>
                            <w:sz w:val="18"/>
                          </w:rPr>
                          <w:t xml:space="preserve"> </w:t>
                        </w:r>
                        <w:r>
                          <w:rPr>
                            <w:sz w:val="18"/>
                          </w:rPr>
                          <w:t>securities</w:t>
                        </w:r>
                        <w:r>
                          <w:rPr>
                            <w:spacing w:val="-6"/>
                            <w:sz w:val="18"/>
                          </w:rPr>
                          <w:t xml:space="preserve"> </w:t>
                        </w:r>
                        <w:r>
                          <w:rPr>
                            <w:sz w:val="18"/>
                          </w:rPr>
                          <w:t>by executives and Directors</w:t>
                        </w:r>
                      </w:p>
                    </w:txbxContent>
                  </v:textbox>
                </v:shape>
                <w10:wrap type="topAndBottom" anchorx="page"/>
              </v:group>
            </w:pict>
          </mc:Fallback>
        </mc:AlternateContent>
      </w:r>
      <w:r>
        <w:rPr>
          <w:noProof/>
          <w:sz w:val="4"/>
        </w:rPr>
        <mc:AlternateContent>
          <mc:Choice Requires="wpg">
            <w:drawing>
              <wp:anchor distT="0" distB="0" distL="0" distR="0" simplePos="0" relativeHeight="251658393" behindDoc="1" locked="0" layoutInCell="1" allowOverlap="1" wp14:anchorId="5BB616C4" wp14:editId="5BB616C5">
                <wp:simplePos x="0" y="0"/>
                <wp:positionH relativeFrom="page">
                  <wp:posOffset>742950</wp:posOffset>
                </wp:positionH>
                <wp:positionV relativeFrom="paragraph">
                  <wp:posOffset>714442</wp:posOffset>
                </wp:positionV>
                <wp:extent cx="3181350" cy="281305"/>
                <wp:effectExtent l="0" t="0" r="0" b="0"/>
                <wp:wrapTopAndBottom/>
                <wp:docPr id="629" name="Group 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281305"/>
                          <a:chOff x="0" y="0"/>
                          <a:chExt cx="3181350" cy="281305"/>
                        </a:xfrm>
                      </wpg:grpSpPr>
                      <pic:pic xmlns:pic="http://schemas.openxmlformats.org/drawingml/2006/picture">
                        <pic:nvPicPr>
                          <pic:cNvPr id="630" name="Image 630"/>
                          <pic:cNvPicPr/>
                        </pic:nvPicPr>
                        <pic:blipFill>
                          <a:blip r:embed="rId124" cstate="print"/>
                          <a:stretch>
                            <a:fillRect/>
                          </a:stretch>
                        </pic:blipFill>
                        <pic:spPr>
                          <a:xfrm>
                            <a:off x="71501" y="36576"/>
                            <a:ext cx="210312" cy="210312"/>
                          </a:xfrm>
                          <a:prstGeom prst="rect">
                            <a:avLst/>
                          </a:prstGeom>
                        </pic:spPr>
                      </pic:pic>
                      <wps:wsp>
                        <wps:cNvPr id="631" name="Graphic 631"/>
                        <wps:cNvSpPr/>
                        <wps:spPr>
                          <a:xfrm>
                            <a:off x="0" y="3175"/>
                            <a:ext cx="3181350" cy="1270"/>
                          </a:xfrm>
                          <a:custGeom>
                            <a:avLst/>
                            <a:gdLst/>
                            <a:ahLst/>
                            <a:cxnLst/>
                            <a:rect l="l" t="t" r="r" b="b"/>
                            <a:pathLst>
                              <a:path w="3181350">
                                <a:moveTo>
                                  <a:pt x="0" y="0"/>
                                </a:moveTo>
                                <a:lnTo>
                                  <a:pt x="3181350" y="0"/>
                                </a:lnTo>
                              </a:path>
                            </a:pathLst>
                          </a:custGeom>
                          <a:ln w="6350">
                            <a:solidFill>
                              <a:srgbClr val="A6A9AC"/>
                            </a:solidFill>
                            <a:prstDash val="solid"/>
                          </a:ln>
                        </wps:spPr>
                        <wps:bodyPr wrap="square" lIns="0" tIns="0" rIns="0" bIns="0" rtlCol="0">
                          <a:prstTxWarp prst="textNoShape">
                            <a:avLst/>
                          </a:prstTxWarp>
                          <a:noAutofit/>
                        </wps:bodyPr>
                      </wps:wsp>
                      <wps:wsp>
                        <wps:cNvPr id="632" name="Textbox 632"/>
                        <wps:cNvSpPr txBox="1"/>
                        <wps:spPr>
                          <a:xfrm>
                            <a:off x="0" y="0"/>
                            <a:ext cx="3181350" cy="281305"/>
                          </a:xfrm>
                          <a:prstGeom prst="rect">
                            <a:avLst/>
                          </a:prstGeom>
                        </wps:spPr>
                        <wps:txbx>
                          <w:txbxContent>
                            <w:p w14:paraId="5BB619EB" w14:textId="77777777" w:rsidR="00843579" w:rsidRDefault="002D5E79">
                              <w:pPr>
                                <w:spacing w:before="12" w:line="249" w:lineRule="auto"/>
                                <w:ind w:left="577" w:right="170"/>
                                <w:rPr>
                                  <w:sz w:val="18"/>
                                </w:rPr>
                              </w:pPr>
                              <w:r>
                                <w:rPr>
                                  <w:sz w:val="18"/>
                                </w:rPr>
                                <w:t>Benchmark</w:t>
                              </w:r>
                              <w:r>
                                <w:rPr>
                                  <w:spacing w:val="-7"/>
                                  <w:sz w:val="18"/>
                                </w:rPr>
                                <w:t xml:space="preserve"> </w:t>
                              </w:r>
                              <w:r>
                                <w:rPr>
                                  <w:sz w:val="18"/>
                                </w:rPr>
                                <w:t>against</w:t>
                              </w:r>
                              <w:r>
                                <w:rPr>
                                  <w:spacing w:val="-7"/>
                                  <w:sz w:val="18"/>
                                </w:rPr>
                                <w:t xml:space="preserve"> </w:t>
                              </w:r>
                              <w:r>
                                <w:rPr>
                                  <w:sz w:val="18"/>
                                </w:rPr>
                                <w:t>a</w:t>
                              </w:r>
                              <w:r>
                                <w:rPr>
                                  <w:spacing w:val="-7"/>
                                  <w:sz w:val="18"/>
                                </w:rPr>
                                <w:t xml:space="preserve"> </w:t>
                              </w:r>
                              <w:r>
                                <w:rPr>
                                  <w:sz w:val="18"/>
                                </w:rPr>
                                <w:t>relevant</w:t>
                              </w:r>
                              <w:r>
                                <w:rPr>
                                  <w:spacing w:val="-7"/>
                                  <w:sz w:val="18"/>
                                </w:rPr>
                                <w:t xml:space="preserve"> </w:t>
                              </w:r>
                              <w:r>
                                <w:rPr>
                                  <w:sz w:val="18"/>
                                </w:rPr>
                                <w:t>group</w:t>
                              </w:r>
                              <w:r>
                                <w:rPr>
                                  <w:spacing w:val="-7"/>
                                  <w:sz w:val="18"/>
                                </w:rPr>
                                <w:t xml:space="preserve"> </w:t>
                              </w:r>
                              <w:r>
                                <w:rPr>
                                  <w:sz w:val="18"/>
                                </w:rPr>
                                <w:t>of</w:t>
                              </w:r>
                              <w:r>
                                <w:rPr>
                                  <w:spacing w:val="-7"/>
                                  <w:sz w:val="18"/>
                                </w:rPr>
                                <w:t xml:space="preserve"> </w:t>
                              </w:r>
                              <w:r>
                                <w:rPr>
                                  <w:sz w:val="18"/>
                                </w:rPr>
                                <w:t xml:space="preserve">peer </w:t>
                              </w:r>
                              <w:r>
                                <w:rPr>
                                  <w:spacing w:val="-2"/>
                                  <w:sz w:val="18"/>
                                </w:rPr>
                                <w:t>companies</w:t>
                              </w:r>
                            </w:p>
                          </w:txbxContent>
                        </wps:txbx>
                        <wps:bodyPr wrap="square" lIns="0" tIns="0" rIns="0" bIns="0" rtlCol="0">
                          <a:noAutofit/>
                        </wps:bodyPr>
                      </wps:wsp>
                    </wpg:wgp>
                  </a:graphicData>
                </a:graphic>
              </wp:anchor>
            </w:drawing>
          </mc:Choice>
          <mc:Fallback>
            <w:pict>
              <v:group w14:anchorId="5BB616C4" id="Group 629" o:spid="_x0000_s1423" style="position:absolute;margin-left:58.5pt;margin-top:56.25pt;width:250.5pt;height:22.15pt;z-index:-251658087;mso-wrap-distance-left:0;mso-wrap-distance-right:0;mso-position-horizontal-relative:page;mso-position-vertical-relative:text" coordsize="31813,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">
                <v:shape id="Image 630" o:spid="_x0000_s1424"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">
                  <v:imagedata r:id="rId126" o:title=""/>
                </v:shape>
                <v:shape id="Graphic 631" o:spid="_x0000_s1425" style="position:absolute;top:31;width:31813;height:13;visibility:visible;mso-wrap-style:square;v-text-anchor:top" coordsize="3181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" path="m,l3181350,e" filled="f" strokecolor="#a6a9ac" strokeweight=".5pt">
                  <v:path arrowok="t"/>
                </v:shape>
                <v:shape id="Textbox 632" o:spid="_x0000_s1426" type="#_x0000_t202" style="position:absolute;width:3181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m3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Dwhm3bxQAAANwAAAAP&#10;AAAAAAAAAAAAAAAAAAcCAABkcnMvZG93bnJldi54bWxQSwUGAAAAAAMAAwC3AAAA+QIAAAAA&#10;" filled="f" stroked="f">
                  <v:textbox inset="0,0,0,0">
                    <w:txbxContent>
                      <w:p w14:paraId="5BB619EB" w14:textId="77777777" w:rsidR="00843579" w:rsidRDefault="002D5E79">
                        <w:pPr>
                          <w:spacing w:before="12" w:line="249" w:lineRule="auto"/>
                          <w:ind w:left="577" w:right="170"/>
                          <w:rPr>
                            <w:sz w:val="18"/>
                          </w:rPr>
                        </w:pPr>
                        <w:r>
                          <w:rPr>
                            <w:sz w:val="18"/>
                          </w:rPr>
                          <w:t>Benchmark</w:t>
                        </w:r>
                        <w:r>
                          <w:rPr>
                            <w:spacing w:val="-7"/>
                            <w:sz w:val="18"/>
                          </w:rPr>
                          <w:t xml:space="preserve"> </w:t>
                        </w:r>
                        <w:r>
                          <w:rPr>
                            <w:sz w:val="18"/>
                          </w:rPr>
                          <w:t>against</w:t>
                        </w:r>
                        <w:r>
                          <w:rPr>
                            <w:spacing w:val="-7"/>
                            <w:sz w:val="18"/>
                          </w:rPr>
                          <w:t xml:space="preserve"> </w:t>
                        </w:r>
                        <w:r>
                          <w:rPr>
                            <w:sz w:val="18"/>
                          </w:rPr>
                          <w:t>a</w:t>
                        </w:r>
                        <w:r>
                          <w:rPr>
                            <w:spacing w:val="-7"/>
                            <w:sz w:val="18"/>
                          </w:rPr>
                          <w:t xml:space="preserve"> </w:t>
                        </w:r>
                        <w:r>
                          <w:rPr>
                            <w:sz w:val="18"/>
                          </w:rPr>
                          <w:t>relevant</w:t>
                        </w:r>
                        <w:r>
                          <w:rPr>
                            <w:spacing w:val="-7"/>
                            <w:sz w:val="18"/>
                          </w:rPr>
                          <w:t xml:space="preserve"> </w:t>
                        </w:r>
                        <w:r>
                          <w:rPr>
                            <w:sz w:val="18"/>
                          </w:rPr>
                          <w:t>group</w:t>
                        </w:r>
                        <w:r>
                          <w:rPr>
                            <w:spacing w:val="-7"/>
                            <w:sz w:val="18"/>
                          </w:rPr>
                          <w:t xml:space="preserve"> </w:t>
                        </w:r>
                        <w:r>
                          <w:rPr>
                            <w:sz w:val="18"/>
                          </w:rPr>
                          <w:t>of</w:t>
                        </w:r>
                        <w:r>
                          <w:rPr>
                            <w:spacing w:val="-7"/>
                            <w:sz w:val="18"/>
                          </w:rPr>
                          <w:t xml:space="preserve"> </w:t>
                        </w:r>
                        <w:r>
                          <w:rPr>
                            <w:sz w:val="18"/>
                          </w:rPr>
                          <w:t xml:space="preserve">peer </w:t>
                        </w:r>
                        <w:r>
                          <w:rPr>
                            <w:spacing w:val="-2"/>
                            <w:sz w:val="18"/>
                          </w:rPr>
                          <w:t>companies</w:t>
                        </w:r>
                      </w:p>
                    </w:txbxContent>
                  </v:textbox>
                </v:shape>
                <w10:wrap type="topAndBottom" anchorx="page"/>
              </v:group>
            </w:pict>
          </mc:Fallback>
        </mc:AlternateContent>
      </w:r>
      <w:r>
        <w:rPr>
          <w:noProof/>
          <w:sz w:val="4"/>
        </w:rPr>
        <mc:AlternateContent>
          <mc:Choice Requires="wpg">
            <w:drawing>
              <wp:anchor distT="0" distB="0" distL="0" distR="0" simplePos="0" relativeHeight="251658394" behindDoc="1" locked="0" layoutInCell="1" allowOverlap="1" wp14:anchorId="5BB616C6" wp14:editId="5BB616C7">
                <wp:simplePos x="0" y="0"/>
                <wp:positionH relativeFrom="page">
                  <wp:posOffset>4076700</wp:posOffset>
                </wp:positionH>
                <wp:positionV relativeFrom="paragraph">
                  <wp:posOffset>714442</wp:posOffset>
                </wp:positionV>
                <wp:extent cx="2952750" cy="247015"/>
                <wp:effectExtent l="0" t="0" r="0" b="0"/>
                <wp:wrapTopAndBottom/>
                <wp:docPr id="633"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47015"/>
                          <a:chOff x="0" y="0"/>
                          <a:chExt cx="2952750" cy="247015"/>
                        </a:xfrm>
                      </wpg:grpSpPr>
                      <pic:pic xmlns:pic="http://schemas.openxmlformats.org/drawingml/2006/picture">
                        <pic:nvPicPr>
                          <pic:cNvPr id="634" name="Image 634"/>
                          <pic:cNvPicPr/>
                        </pic:nvPicPr>
                        <pic:blipFill>
                          <a:blip r:embed="rId125" cstate="print"/>
                          <a:stretch>
                            <a:fillRect/>
                          </a:stretch>
                        </pic:blipFill>
                        <pic:spPr>
                          <a:xfrm>
                            <a:off x="33401" y="36576"/>
                            <a:ext cx="210312" cy="210312"/>
                          </a:xfrm>
                          <a:prstGeom prst="rect">
                            <a:avLst/>
                          </a:prstGeom>
                        </pic:spPr>
                      </pic:pic>
                      <wps:wsp>
                        <wps:cNvPr id="635" name="Graphic 635"/>
                        <wps:cNvSpPr/>
                        <wps:spPr>
                          <a:xfrm>
                            <a:off x="0" y="3175"/>
                            <a:ext cx="2952750" cy="1270"/>
                          </a:xfrm>
                          <a:custGeom>
                            <a:avLst/>
                            <a:gdLst/>
                            <a:ahLst/>
                            <a:cxnLst/>
                            <a:rect l="l" t="t" r="r" b="b"/>
                            <a:pathLst>
                              <a:path w="2952750">
                                <a:moveTo>
                                  <a:pt x="0" y="0"/>
                                </a:moveTo>
                                <a:lnTo>
                                  <a:pt x="2952750" y="0"/>
                                </a:lnTo>
                              </a:path>
                            </a:pathLst>
                          </a:custGeom>
                          <a:ln w="6350">
                            <a:solidFill>
                              <a:srgbClr val="A6A9AC"/>
                            </a:solidFill>
                            <a:prstDash val="solid"/>
                          </a:ln>
                        </wps:spPr>
                        <wps:bodyPr wrap="square" lIns="0" tIns="0" rIns="0" bIns="0" rtlCol="0">
                          <a:prstTxWarp prst="textNoShape">
                            <a:avLst/>
                          </a:prstTxWarp>
                          <a:noAutofit/>
                        </wps:bodyPr>
                      </wps:wsp>
                      <wps:wsp>
                        <wps:cNvPr id="636" name="Textbox 636"/>
                        <wps:cNvSpPr txBox="1"/>
                        <wps:spPr>
                          <a:xfrm>
                            <a:off x="0" y="0"/>
                            <a:ext cx="2952750" cy="247015"/>
                          </a:xfrm>
                          <a:prstGeom prst="rect">
                            <a:avLst/>
                          </a:prstGeom>
                        </wps:spPr>
                        <wps:txbx>
                          <w:txbxContent>
                            <w:p w14:paraId="5BB619EC" w14:textId="77777777" w:rsidR="00843579" w:rsidRDefault="002D5E79">
                              <w:pPr>
                                <w:spacing w:before="19"/>
                                <w:ind w:left="577"/>
                                <w:rPr>
                                  <w:sz w:val="18"/>
                                </w:rPr>
                              </w:pPr>
                              <w:r>
                                <w:rPr>
                                  <w:sz w:val="18"/>
                                </w:rPr>
                                <w:t>No</w:t>
                              </w:r>
                              <w:r>
                                <w:rPr>
                                  <w:spacing w:val="-4"/>
                                  <w:sz w:val="18"/>
                                </w:rPr>
                                <w:t xml:space="preserve"> </w:t>
                              </w:r>
                              <w:r>
                                <w:rPr>
                                  <w:sz w:val="18"/>
                                </w:rPr>
                                <w:t>buyout</w:t>
                              </w:r>
                              <w:r>
                                <w:rPr>
                                  <w:spacing w:val="-3"/>
                                  <w:sz w:val="18"/>
                                </w:rPr>
                                <w:t xml:space="preserve"> </w:t>
                              </w:r>
                              <w:r>
                                <w:rPr>
                                  <w:sz w:val="18"/>
                                </w:rPr>
                                <w:t>or</w:t>
                              </w:r>
                              <w:r>
                                <w:rPr>
                                  <w:spacing w:val="-3"/>
                                  <w:sz w:val="18"/>
                                </w:rPr>
                                <w:t xml:space="preserve"> </w:t>
                              </w:r>
                              <w:r>
                                <w:rPr>
                                  <w:sz w:val="18"/>
                                </w:rPr>
                                <w:t>exchange</w:t>
                              </w:r>
                              <w:r>
                                <w:rPr>
                                  <w:spacing w:val="-3"/>
                                  <w:sz w:val="18"/>
                                </w:rPr>
                                <w:t xml:space="preserve"> </w:t>
                              </w:r>
                              <w:r>
                                <w:rPr>
                                  <w:sz w:val="18"/>
                                </w:rPr>
                                <w:t>of</w:t>
                              </w:r>
                              <w:r>
                                <w:rPr>
                                  <w:spacing w:val="-3"/>
                                  <w:sz w:val="18"/>
                                </w:rPr>
                                <w:t xml:space="preserve"> </w:t>
                              </w:r>
                              <w:r>
                                <w:rPr>
                                  <w:sz w:val="18"/>
                                </w:rPr>
                                <w:t>underwater</w:t>
                              </w:r>
                              <w:r>
                                <w:rPr>
                                  <w:spacing w:val="-3"/>
                                  <w:sz w:val="18"/>
                                </w:rPr>
                                <w:t xml:space="preserve"> </w:t>
                              </w:r>
                              <w:r>
                                <w:rPr>
                                  <w:spacing w:val="-2"/>
                                  <w:sz w:val="18"/>
                                </w:rPr>
                                <w:t>options</w:t>
                              </w:r>
                            </w:p>
                          </w:txbxContent>
                        </wps:txbx>
                        <wps:bodyPr wrap="square" lIns="0" tIns="0" rIns="0" bIns="0" rtlCol="0">
                          <a:noAutofit/>
                        </wps:bodyPr>
                      </wps:wsp>
                    </wpg:wgp>
                  </a:graphicData>
                </a:graphic>
              </wp:anchor>
            </w:drawing>
          </mc:Choice>
          <mc:Fallback>
            <w:pict>
              <v:group w14:anchorId="5BB616C6" id="Group 633" o:spid="_x0000_s1427" style="position:absolute;margin-left:321pt;margin-top:56.25pt;width:232.5pt;height:19.45pt;z-index:-251658086;mso-wrap-distance-left:0;mso-wrap-distance-right:0;mso-position-horizontal-relative:page;mso-position-vertical-relative:text" coordsize="29527,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">
                <v:shape id="Image 634" o:spid="_x0000_s1428" type="#_x0000_t75" style="position:absolute;left:334;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">
                  <v:imagedata r:id="rId127" o:title=""/>
                </v:shape>
                <v:shape id="Graphic 635" o:spid="_x0000_s1429" style="position:absolute;top:31;width:29527;height:13;visibility:visible;mso-wrap-style:square;v-text-anchor:top" coordsize="295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" path="m,l2952750,e" filled="f" strokecolor="#a6a9ac" strokeweight=".5pt">
                  <v:path arrowok="t"/>
                </v:shape>
                <v:shape id="Textbox 636" o:spid="_x0000_s1430" type="#_x0000_t202" style="position:absolute;width:29527;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WvYxAAAANwAAAAPAAAAZHJzL2Rvd25yZXYueG1sRI9Ba8JA&#10;FITvQv/D8gredFOF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I+9a9jEAAAA3AAAAA8A&#10;AAAAAAAAAAAAAAAABwIAAGRycy9kb3ducmV2LnhtbFBLBQYAAAAAAwADALcAAAD4AgAAAAA=&#10;" filled="f" stroked="f">
                  <v:textbox inset="0,0,0,0">
                    <w:txbxContent>
                      <w:p w14:paraId="5BB619EC" w14:textId="77777777" w:rsidR="00843579" w:rsidRDefault="002D5E79">
                        <w:pPr>
                          <w:spacing w:before="19"/>
                          <w:ind w:left="577"/>
                          <w:rPr>
                            <w:sz w:val="18"/>
                          </w:rPr>
                        </w:pPr>
                        <w:r>
                          <w:rPr>
                            <w:sz w:val="18"/>
                          </w:rPr>
                          <w:t>No</w:t>
                        </w:r>
                        <w:r>
                          <w:rPr>
                            <w:spacing w:val="-4"/>
                            <w:sz w:val="18"/>
                          </w:rPr>
                          <w:t xml:space="preserve"> </w:t>
                        </w:r>
                        <w:r>
                          <w:rPr>
                            <w:sz w:val="18"/>
                          </w:rPr>
                          <w:t>buyout</w:t>
                        </w:r>
                        <w:r>
                          <w:rPr>
                            <w:spacing w:val="-3"/>
                            <w:sz w:val="18"/>
                          </w:rPr>
                          <w:t xml:space="preserve"> </w:t>
                        </w:r>
                        <w:r>
                          <w:rPr>
                            <w:sz w:val="18"/>
                          </w:rPr>
                          <w:t>or</w:t>
                        </w:r>
                        <w:r>
                          <w:rPr>
                            <w:spacing w:val="-3"/>
                            <w:sz w:val="18"/>
                          </w:rPr>
                          <w:t xml:space="preserve"> </w:t>
                        </w:r>
                        <w:r>
                          <w:rPr>
                            <w:sz w:val="18"/>
                          </w:rPr>
                          <w:t>exchange</w:t>
                        </w:r>
                        <w:r>
                          <w:rPr>
                            <w:spacing w:val="-3"/>
                            <w:sz w:val="18"/>
                          </w:rPr>
                          <w:t xml:space="preserve"> </w:t>
                        </w:r>
                        <w:r>
                          <w:rPr>
                            <w:sz w:val="18"/>
                          </w:rPr>
                          <w:t>of</w:t>
                        </w:r>
                        <w:r>
                          <w:rPr>
                            <w:spacing w:val="-3"/>
                            <w:sz w:val="18"/>
                          </w:rPr>
                          <w:t xml:space="preserve"> </w:t>
                        </w:r>
                        <w:r>
                          <w:rPr>
                            <w:sz w:val="18"/>
                          </w:rPr>
                          <w:t>underwater</w:t>
                        </w:r>
                        <w:r>
                          <w:rPr>
                            <w:spacing w:val="-3"/>
                            <w:sz w:val="18"/>
                          </w:rPr>
                          <w:t xml:space="preserve"> </w:t>
                        </w:r>
                        <w:r>
                          <w:rPr>
                            <w:spacing w:val="-2"/>
                            <w:sz w:val="18"/>
                          </w:rPr>
                          <w:t>options</w:t>
                        </w:r>
                      </w:p>
                    </w:txbxContent>
                  </v:textbox>
                </v:shape>
                <w10:wrap type="topAndBottom" anchorx="page"/>
              </v:group>
            </w:pict>
          </mc:Fallback>
        </mc:AlternateContent>
      </w:r>
      <w:r>
        <w:rPr>
          <w:noProof/>
          <w:sz w:val="4"/>
        </w:rPr>
        <mc:AlternateContent>
          <mc:Choice Requires="wpg">
            <w:drawing>
              <wp:anchor distT="0" distB="0" distL="0" distR="0" simplePos="0" relativeHeight="251658395" behindDoc="1" locked="0" layoutInCell="1" allowOverlap="1" wp14:anchorId="5BB616C8" wp14:editId="5BB616C9">
                <wp:simplePos x="0" y="0"/>
                <wp:positionH relativeFrom="page">
                  <wp:posOffset>742950</wp:posOffset>
                </wp:positionH>
                <wp:positionV relativeFrom="paragraph">
                  <wp:posOffset>1047817</wp:posOffset>
                </wp:positionV>
                <wp:extent cx="3181350" cy="281305"/>
                <wp:effectExtent l="0" t="0" r="0" b="0"/>
                <wp:wrapTopAndBottom/>
                <wp:docPr id="637" name="Group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281305"/>
                          <a:chOff x="0" y="0"/>
                          <a:chExt cx="3181350" cy="281305"/>
                        </a:xfrm>
                      </wpg:grpSpPr>
                      <pic:pic xmlns:pic="http://schemas.openxmlformats.org/drawingml/2006/picture">
                        <pic:nvPicPr>
                          <pic:cNvPr id="638" name="Image 638"/>
                          <pic:cNvPicPr/>
                        </pic:nvPicPr>
                        <pic:blipFill>
                          <a:blip r:embed="rId124" cstate="print"/>
                          <a:stretch>
                            <a:fillRect/>
                          </a:stretch>
                        </pic:blipFill>
                        <pic:spPr>
                          <a:xfrm>
                            <a:off x="71501" y="36576"/>
                            <a:ext cx="210312" cy="210312"/>
                          </a:xfrm>
                          <a:prstGeom prst="rect">
                            <a:avLst/>
                          </a:prstGeom>
                        </pic:spPr>
                      </pic:pic>
                      <wps:wsp>
                        <wps:cNvPr id="639" name="Graphic 639"/>
                        <wps:cNvSpPr/>
                        <wps:spPr>
                          <a:xfrm>
                            <a:off x="0" y="3175"/>
                            <a:ext cx="3181350" cy="1270"/>
                          </a:xfrm>
                          <a:custGeom>
                            <a:avLst/>
                            <a:gdLst/>
                            <a:ahLst/>
                            <a:cxnLst/>
                            <a:rect l="l" t="t" r="r" b="b"/>
                            <a:pathLst>
                              <a:path w="3181350">
                                <a:moveTo>
                                  <a:pt x="0" y="0"/>
                                </a:moveTo>
                                <a:lnTo>
                                  <a:pt x="3181350" y="0"/>
                                </a:lnTo>
                              </a:path>
                            </a:pathLst>
                          </a:custGeom>
                          <a:ln w="6350">
                            <a:solidFill>
                              <a:srgbClr val="A6A9AC"/>
                            </a:solidFill>
                            <a:prstDash val="solid"/>
                          </a:ln>
                        </wps:spPr>
                        <wps:bodyPr wrap="square" lIns="0" tIns="0" rIns="0" bIns="0" rtlCol="0">
                          <a:prstTxWarp prst="textNoShape">
                            <a:avLst/>
                          </a:prstTxWarp>
                          <a:noAutofit/>
                        </wps:bodyPr>
                      </wps:wsp>
                      <wps:wsp>
                        <wps:cNvPr id="640" name="Textbox 640"/>
                        <wps:cNvSpPr txBox="1"/>
                        <wps:spPr>
                          <a:xfrm>
                            <a:off x="0" y="0"/>
                            <a:ext cx="3181350" cy="281305"/>
                          </a:xfrm>
                          <a:prstGeom prst="rect">
                            <a:avLst/>
                          </a:prstGeom>
                        </wps:spPr>
                        <wps:txbx>
                          <w:txbxContent>
                            <w:p w14:paraId="5BB619ED" w14:textId="77777777" w:rsidR="00843579" w:rsidRDefault="002D5E79">
                              <w:pPr>
                                <w:spacing w:before="12" w:line="249" w:lineRule="auto"/>
                                <w:ind w:left="577" w:right="170"/>
                                <w:rPr>
                                  <w:sz w:val="18"/>
                                </w:rPr>
                              </w:pPr>
                              <w:r>
                                <w:rPr>
                                  <w:sz w:val="18"/>
                                </w:rPr>
                                <w:t>Ensure</w:t>
                              </w:r>
                              <w:r>
                                <w:rPr>
                                  <w:spacing w:val="-7"/>
                                  <w:sz w:val="18"/>
                                </w:rPr>
                                <w:t xml:space="preserve"> </w:t>
                              </w:r>
                              <w:r>
                                <w:rPr>
                                  <w:sz w:val="18"/>
                                </w:rPr>
                                <w:t>rigorous</w:t>
                              </w:r>
                              <w:r>
                                <w:rPr>
                                  <w:spacing w:val="-7"/>
                                  <w:sz w:val="18"/>
                                </w:rPr>
                                <w:t xml:space="preserve"> </w:t>
                              </w:r>
                              <w:r>
                                <w:rPr>
                                  <w:sz w:val="18"/>
                                </w:rPr>
                                <w:t>oversight</w:t>
                              </w:r>
                              <w:r>
                                <w:rPr>
                                  <w:spacing w:val="-7"/>
                                  <w:sz w:val="18"/>
                                </w:rPr>
                                <w:t xml:space="preserve"> </w:t>
                              </w:r>
                              <w:r>
                                <w:rPr>
                                  <w:sz w:val="18"/>
                                </w:rPr>
                                <w:t>of</w:t>
                              </w:r>
                              <w:r>
                                <w:rPr>
                                  <w:spacing w:val="-7"/>
                                  <w:sz w:val="18"/>
                                </w:rPr>
                                <w:t xml:space="preserve"> </w:t>
                              </w:r>
                              <w:r>
                                <w:rPr>
                                  <w:sz w:val="18"/>
                                </w:rPr>
                                <w:t>incentive</w:t>
                              </w:r>
                              <w:r>
                                <w:rPr>
                                  <w:spacing w:val="-7"/>
                                  <w:sz w:val="18"/>
                                </w:rPr>
                                <w:t xml:space="preserve"> </w:t>
                              </w:r>
                              <w:r>
                                <w:rPr>
                                  <w:sz w:val="18"/>
                                </w:rPr>
                                <w:t>metrics,</w:t>
                              </w:r>
                              <w:r>
                                <w:rPr>
                                  <w:spacing w:val="-7"/>
                                  <w:sz w:val="18"/>
                                </w:rPr>
                                <w:t xml:space="preserve"> </w:t>
                              </w:r>
                              <w:r>
                                <w:rPr>
                                  <w:sz w:val="18"/>
                                </w:rPr>
                                <w:t>goals, and the pay-for-performance relationship</w:t>
                              </w:r>
                            </w:p>
                          </w:txbxContent>
                        </wps:txbx>
                        <wps:bodyPr wrap="square" lIns="0" tIns="0" rIns="0" bIns="0" rtlCol="0">
                          <a:noAutofit/>
                        </wps:bodyPr>
                      </wps:wsp>
                    </wpg:wgp>
                  </a:graphicData>
                </a:graphic>
              </wp:anchor>
            </w:drawing>
          </mc:Choice>
          <mc:Fallback>
            <w:pict>
              <v:group w14:anchorId="5BB616C8" id="Group 637" o:spid="_x0000_s1431" style="position:absolute;margin-left:58.5pt;margin-top:82.5pt;width:250.5pt;height:22.15pt;z-index:-251658085;mso-wrap-distance-left:0;mso-wrap-distance-right:0;mso-position-horizontal-relative:page;mso-position-vertical-relative:text" coordsize="31813,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">
                <v:shape id="Image 638" o:spid="_x0000_s1432"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">
                  <v:imagedata r:id="rId126" o:title=""/>
                </v:shape>
                <v:shape id="Graphic 639" o:spid="_x0000_s1433" style="position:absolute;top:31;width:31813;height:13;visibility:visible;mso-wrap-style:square;v-text-anchor:top" coordsize="3181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" path="m,l3181350,e" filled="f" strokecolor="#a6a9ac" strokeweight=".5pt">
                  <v:path arrowok="t"/>
                </v:shape>
                <v:shape id="Textbox 640" o:spid="_x0000_s1434" type="#_x0000_t202" style="position:absolute;width:3181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iVKwgAAANwAAAAPAAAAZHJzL2Rvd25yZXYueG1sRE/Pa8Iw&#10;FL4P/B/CE3abqWOU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A3HiVKwgAAANwAAAAPAAAA&#10;AAAAAAAAAAAAAAcCAABkcnMvZG93bnJldi54bWxQSwUGAAAAAAMAAwC3AAAA9gIAAAAA&#10;" filled="f" stroked="f">
                  <v:textbox inset="0,0,0,0">
                    <w:txbxContent>
                      <w:p w14:paraId="5BB619ED" w14:textId="77777777" w:rsidR="00843579" w:rsidRDefault="002D5E79">
                        <w:pPr>
                          <w:spacing w:before="12" w:line="249" w:lineRule="auto"/>
                          <w:ind w:left="577" w:right="170"/>
                          <w:rPr>
                            <w:sz w:val="18"/>
                          </w:rPr>
                        </w:pPr>
                        <w:r>
                          <w:rPr>
                            <w:sz w:val="18"/>
                          </w:rPr>
                          <w:t>Ensure</w:t>
                        </w:r>
                        <w:r>
                          <w:rPr>
                            <w:spacing w:val="-7"/>
                            <w:sz w:val="18"/>
                          </w:rPr>
                          <w:t xml:space="preserve"> </w:t>
                        </w:r>
                        <w:r>
                          <w:rPr>
                            <w:sz w:val="18"/>
                          </w:rPr>
                          <w:t>rigorous</w:t>
                        </w:r>
                        <w:r>
                          <w:rPr>
                            <w:spacing w:val="-7"/>
                            <w:sz w:val="18"/>
                          </w:rPr>
                          <w:t xml:space="preserve"> </w:t>
                        </w:r>
                        <w:r>
                          <w:rPr>
                            <w:sz w:val="18"/>
                          </w:rPr>
                          <w:t>oversight</w:t>
                        </w:r>
                        <w:r>
                          <w:rPr>
                            <w:spacing w:val="-7"/>
                            <w:sz w:val="18"/>
                          </w:rPr>
                          <w:t xml:space="preserve"> </w:t>
                        </w:r>
                        <w:r>
                          <w:rPr>
                            <w:sz w:val="18"/>
                          </w:rPr>
                          <w:t>of</w:t>
                        </w:r>
                        <w:r>
                          <w:rPr>
                            <w:spacing w:val="-7"/>
                            <w:sz w:val="18"/>
                          </w:rPr>
                          <w:t xml:space="preserve"> </w:t>
                        </w:r>
                        <w:r>
                          <w:rPr>
                            <w:sz w:val="18"/>
                          </w:rPr>
                          <w:t>incentive</w:t>
                        </w:r>
                        <w:r>
                          <w:rPr>
                            <w:spacing w:val="-7"/>
                            <w:sz w:val="18"/>
                          </w:rPr>
                          <w:t xml:space="preserve"> </w:t>
                        </w:r>
                        <w:r>
                          <w:rPr>
                            <w:sz w:val="18"/>
                          </w:rPr>
                          <w:t>metrics,</w:t>
                        </w:r>
                        <w:r>
                          <w:rPr>
                            <w:spacing w:val="-7"/>
                            <w:sz w:val="18"/>
                          </w:rPr>
                          <w:t xml:space="preserve"> </w:t>
                        </w:r>
                        <w:r>
                          <w:rPr>
                            <w:sz w:val="18"/>
                          </w:rPr>
                          <w:t>goals, and the pay-for-performance relationship</w:t>
                        </w:r>
                      </w:p>
                    </w:txbxContent>
                  </v:textbox>
                </v:shape>
                <w10:wrap type="topAndBottom" anchorx="page"/>
              </v:group>
            </w:pict>
          </mc:Fallback>
        </mc:AlternateContent>
      </w:r>
      <w:r>
        <w:rPr>
          <w:noProof/>
          <w:sz w:val="4"/>
        </w:rPr>
        <mc:AlternateContent>
          <mc:Choice Requires="wpg">
            <w:drawing>
              <wp:anchor distT="0" distB="0" distL="0" distR="0" simplePos="0" relativeHeight="251658396" behindDoc="1" locked="0" layoutInCell="1" allowOverlap="1" wp14:anchorId="5BB616CA" wp14:editId="5BB616CB">
                <wp:simplePos x="0" y="0"/>
                <wp:positionH relativeFrom="page">
                  <wp:posOffset>4076700</wp:posOffset>
                </wp:positionH>
                <wp:positionV relativeFrom="paragraph">
                  <wp:posOffset>1047817</wp:posOffset>
                </wp:positionV>
                <wp:extent cx="2952750" cy="281305"/>
                <wp:effectExtent l="0" t="0" r="0" b="0"/>
                <wp:wrapTopAndBottom/>
                <wp:docPr id="641"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81305"/>
                          <a:chOff x="0" y="0"/>
                          <a:chExt cx="2952750" cy="281305"/>
                        </a:xfrm>
                      </wpg:grpSpPr>
                      <pic:pic xmlns:pic="http://schemas.openxmlformats.org/drawingml/2006/picture">
                        <pic:nvPicPr>
                          <pic:cNvPr id="642" name="Image 642"/>
                          <pic:cNvPicPr/>
                        </pic:nvPicPr>
                        <pic:blipFill>
                          <a:blip r:embed="rId125" cstate="print"/>
                          <a:stretch>
                            <a:fillRect/>
                          </a:stretch>
                        </pic:blipFill>
                        <pic:spPr>
                          <a:xfrm>
                            <a:off x="33401" y="36576"/>
                            <a:ext cx="210312" cy="210312"/>
                          </a:xfrm>
                          <a:prstGeom prst="rect">
                            <a:avLst/>
                          </a:prstGeom>
                        </pic:spPr>
                      </pic:pic>
                      <wps:wsp>
                        <wps:cNvPr id="643" name="Graphic 643"/>
                        <wps:cNvSpPr/>
                        <wps:spPr>
                          <a:xfrm>
                            <a:off x="0" y="3175"/>
                            <a:ext cx="2952750" cy="1270"/>
                          </a:xfrm>
                          <a:custGeom>
                            <a:avLst/>
                            <a:gdLst/>
                            <a:ahLst/>
                            <a:cxnLst/>
                            <a:rect l="l" t="t" r="r" b="b"/>
                            <a:pathLst>
                              <a:path w="2952750">
                                <a:moveTo>
                                  <a:pt x="0" y="0"/>
                                </a:moveTo>
                                <a:lnTo>
                                  <a:pt x="2952750" y="0"/>
                                </a:lnTo>
                              </a:path>
                            </a:pathLst>
                          </a:custGeom>
                          <a:ln w="6350">
                            <a:solidFill>
                              <a:srgbClr val="A6A9AC"/>
                            </a:solidFill>
                            <a:prstDash val="solid"/>
                          </a:ln>
                        </wps:spPr>
                        <wps:bodyPr wrap="square" lIns="0" tIns="0" rIns="0" bIns="0" rtlCol="0">
                          <a:prstTxWarp prst="textNoShape">
                            <a:avLst/>
                          </a:prstTxWarp>
                          <a:noAutofit/>
                        </wps:bodyPr>
                      </wps:wsp>
                      <wps:wsp>
                        <wps:cNvPr id="644" name="Textbox 644"/>
                        <wps:cNvSpPr txBox="1"/>
                        <wps:spPr>
                          <a:xfrm>
                            <a:off x="0" y="0"/>
                            <a:ext cx="2952750" cy="281305"/>
                          </a:xfrm>
                          <a:prstGeom prst="rect">
                            <a:avLst/>
                          </a:prstGeom>
                        </wps:spPr>
                        <wps:txbx>
                          <w:txbxContent>
                            <w:p w14:paraId="5BB619EE" w14:textId="77777777" w:rsidR="00843579" w:rsidRDefault="002D5E79">
                              <w:pPr>
                                <w:spacing w:before="12" w:line="249" w:lineRule="auto"/>
                                <w:ind w:left="577"/>
                                <w:rPr>
                                  <w:sz w:val="18"/>
                                </w:rPr>
                              </w:pPr>
                              <w:r>
                                <w:rPr>
                                  <w:sz w:val="18"/>
                                </w:rPr>
                                <w:t>No</w:t>
                              </w:r>
                              <w:r>
                                <w:rPr>
                                  <w:spacing w:val="-6"/>
                                  <w:sz w:val="18"/>
                                </w:rPr>
                                <w:t xml:space="preserve"> </w:t>
                              </w:r>
                              <w:r>
                                <w:rPr>
                                  <w:sz w:val="18"/>
                                </w:rPr>
                                <w:t>special</w:t>
                              </w:r>
                              <w:r>
                                <w:rPr>
                                  <w:spacing w:val="-6"/>
                                  <w:sz w:val="18"/>
                                </w:rPr>
                                <w:t xml:space="preserve"> </w:t>
                              </w:r>
                              <w:r>
                                <w:rPr>
                                  <w:sz w:val="18"/>
                                </w:rPr>
                                <w:t>or</w:t>
                              </w:r>
                              <w:r>
                                <w:rPr>
                                  <w:spacing w:val="-6"/>
                                  <w:sz w:val="18"/>
                                </w:rPr>
                                <w:t xml:space="preserve"> </w:t>
                              </w:r>
                              <w:r>
                                <w:rPr>
                                  <w:sz w:val="18"/>
                                </w:rPr>
                                <w:t>one-time</w:t>
                              </w:r>
                              <w:r>
                                <w:rPr>
                                  <w:spacing w:val="-6"/>
                                  <w:sz w:val="18"/>
                                </w:rPr>
                                <w:t xml:space="preserve"> </w:t>
                              </w:r>
                              <w:r>
                                <w:rPr>
                                  <w:sz w:val="18"/>
                                </w:rPr>
                                <w:t>stock</w:t>
                              </w:r>
                              <w:r>
                                <w:rPr>
                                  <w:spacing w:val="-6"/>
                                  <w:sz w:val="18"/>
                                </w:rPr>
                                <w:t xml:space="preserve"> </w:t>
                              </w:r>
                              <w:r>
                                <w:rPr>
                                  <w:sz w:val="18"/>
                                </w:rPr>
                                <w:t>grants</w:t>
                              </w:r>
                              <w:r>
                                <w:rPr>
                                  <w:spacing w:val="-6"/>
                                  <w:sz w:val="18"/>
                                </w:rPr>
                                <w:t xml:space="preserve"> </w:t>
                              </w:r>
                              <w:r>
                                <w:rPr>
                                  <w:sz w:val="18"/>
                                </w:rPr>
                                <w:t>for</w:t>
                              </w:r>
                              <w:r>
                                <w:rPr>
                                  <w:spacing w:val="-6"/>
                                  <w:sz w:val="18"/>
                                </w:rPr>
                                <w:t xml:space="preserve"> </w:t>
                              </w:r>
                              <w:r>
                                <w:rPr>
                                  <w:sz w:val="18"/>
                                </w:rPr>
                                <w:t xml:space="preserve">internal </w:t>
                              </w:r>
                              <w:r>
                                <w:rPr>
                                  <w:spacing w:val="-2"/>
                                  <w:sz w:val="18"/>
                                </w:rPr>
                                <w:t>promotions</w:t>
                              </w:r>
                            </w:p>
                          </w:txbxContent>
                        </wps:txbx>
                        <wps:bodyPr wrap="square" lIns="0" tIns="0" rIns="0" bIns="0" rtlCol="0">
                          <a:noAutofit/>
                        </wps:bodyPr>
                      </wps:wsp>
                    </wpg:wgp>
                  </a:graphicData>
                </a:graphic>
              </wp:anchor>
            </w:drawing>
          </mc:Choice>
          <mc:Fallback>
            <w:pict>
              <v:group w14:anchorId="5BB616CA" id="Group 641" o:spid="_x0000_s1435" style="position:absolute;margin-left:321pt;margin-top:82.5pt;width:232.5pt;height:22.15pt;z-index:-251658084;mso-wrap-distance-left:0;mso-wrap-distance-right:0;mso-position-horizontal-relative:page;mso-position-vertical-relative:text" coordsize="29527,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">
                <v:shape id="Image 642" o:spid="_x0000_s1436" type="#_x0000_t75" style="position:absolute;left:334;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">
                  <v:imagedata r:id="rId127" o:title=""/>
                </v:shape>
                <v:shape id="Graphic 643" o:spid="_x0000_s1437" style="position:absolute;top:31;width:29527;height:13;visibility:visible;mso-wrap-style:square;v-text-anchor:top" coordsize="295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" path="m,l2952750,e" filled="f" strokecolor="#a6a9ac" strokeweight=".5pt">
                  <v:path arrowok="t"/>
                </v:shape>
                <v:shape id="Textbox 644" o:spid="_x0000_s1438" type="#_x0000_t202" style="position:absolute;width:29527;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SNJxQAAANwAAAAPAAAAZHJzL2Rvd25yZXYueG1sRI9Ba8JA&#10;FITvQv/D8gq96UaR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BIJSNJxQAAANwAAAAP&#10;AAAAAAAAAAAAAAAAAAcCAABkcnMvZG93bnJldi54bWxQSwUGAAAAAAMAAwC3AAAA+QIAAAAA&#10;" filled="f" stroked="f">
                  <v:textbox inset="0,0,0,0">
                    <w:txbxContent>
                      <w:p w14:paraId="5BB619EE" w14:textId="77777777" w:rsidR="00843579" w:rsidRDefault="002D5E79">
                        <w:pPr>
                          <w:spacing w:before="12" w:line="249" w:lineRule="auto"/>
                          <w:ind w:left="577"/>
                          <w:rPr>
                            <w:sz w:val="18"/>
                          </w:rPr>
                        </w:pPr>
                        <w:r>
                          <w:rPr>
                            <w:sz w:val="18"/>
                          </w:rPr>
                          <w:t>No</w:t>
                        </w:r>
                        <w:r>
                          <w:rPr>
                            <w:spacing w:val="-6"/>
                            <w:sz w:val="18"/>
                          </w:rPr>
                          <w:t xml:space="preserve"> </w:t>
                        </w:r>
                        <w:r>
                          <w:rPr>
                            <w:sz w:val="18"/>
                          </w:rPr>
                          <w:t>special</w:t>
                        </w:r>
                        <w:r>
                          <w:rPr>
                            <w:spacing w:val="-6"/>
                            <w:sz w:val="18"/>
                          </w:rPr>
                          <w:t xml:space="preserve"> </w:t>
                        </w:r>
                        <w:r>
                          <w:rPr>
                            <w:sz w:val="18"/>
                          </w:rPr>
                          <w:t>or</w:t>
                        </w:r>
                        <w:r>
                          <w:rPr>
                            <w:spacing w:val="-6"/>
                            <w:sz w:val="18"/>
                          </w:rPr>
                          <w:t xml:space="preserve"> </w:t>
                        </w:r>
                        <w:r>
                          <w:rPr>
                            <w:sz w:val="18"/>
                          </w:rPr>
                          <w:t>one-time</w:t>
                        </w:r>
                        <w:r>
                          <w:rPr>
                            <w:spacing w:val="-6"/>
                            <w:sz w:val="18"/>
                          </w:rPr>
                          <w:t xml:space="preserve"> </w:t>
                        </w:r>
                        <w:r>
                          <w:rPr>
                            <w:sz w:val="18"/>
                          </w:rPr>
                          <w:t>stock</w:t>
                        </w:r>
                        <w:r>
                          <w:rPr>
                            <w:spacing w:val="-6"/>
                            <w:sz w:val="18"/>
                          </w:rPr>
                          <w:t xml:space="preserve"> </w:t>
                        </w:r>
                        <w:r>
                          <w:rPr>
                            <w:sz w:val="18"/>
                          </w:rPr>
                          <w:t>grants</w:t>
                        </w:r>
                        <w:r>
                          <w:rPr>
                            <w:spacing w:val="-6"/>
                            <w:sz w:val="18"/>
                          </w:rPr>
                          <w:t xml:space="preserve"> </w:t>
                        </w:r>
                        <w:r>
                          <w:rPr>
                            <w:sz w:val="18"/>
                          </w:rPr>
                          <w:t>for</w:t>
                        </w:r>
                        <w:r>
                          <w:rPr>
                            <w:spacing w:val="-6"/>
                            <w:sz w:val="18"/>
                          </w:rPr>
                          <w:t xml:space="preserve"> </w:t>
                        </w:r>
                        <w:r>
                          <w:rPr>
                            <w:sz w:val="18"/>
                          </w:rPr>
                          <w:t xml:space="preserve">internal </w:t>
                        </w:r>
                        <w:r>
                          <w:rPr>
                            <w:spacing w:val="-2"/>
                            <w:sz w:val="18"/>
                          </w:rPr>
                          <w:t>promotions</w:t>
                        </w:r>
                      </w:p>
                    </w:txbxContent>
                  </v:textbox>
                </v:shape>
                <w10:wrap type="topAndBottom" anchorx="page"/>
              </v:group>
            </w:pict>
          </mc:Fallback>
        </mc:AlternateContent>
      </w:r>
      <w:r>
        <w:rPr>
          <w:noProof/>
          <w:sz w:val="4"/>
        </w:rPr>
        <mc:AlternateContent>
          <mc:Choice Requires="wpg">
            <w:drawing>
              <wp:anchor distT="0" distB="0" distL="0" distR="0" simplePos="0" relativeHeight="251658397" behindDoc="1" locked="0" layoutInCell="1" allowOverlap="1" wp14:anchorId="5BB616CC" wp14:editId="5BB616CD">
                <wp:simplePos x="0" y="0"/>
                <wp:positionH relativeFrom="page">
                  <wp:posOffset>742950</wp:posOffset>
                </wp:positionH>
                <wp:positionV relativeFrom="paragraph">
                  <wp:posOffset>1381192</wp:posOffset>
                </wp:positionV>
                <wp:extent cx="3181350" cy="247015"/>
                <wp:effectExtent l="0" t="0" r="0" b="0"/>
                <wp:wrapTopAndBottom/>
                <wp:docPr id="645"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247015"/>
                          <a:chOff x="0" y="0"/>
                          <a:chExt cx="3181350" cy="247015"/>
                        </a:xfrm>
                      </wpg:grpSpPr>
                      <pic:pic xmlns:pic="http://schemas.openxmlformats.org/drawingml/2006/picture">
                        <pic:nvPicPr>
                          <pic:cNvPr id="646" name="Image 646"/>
                          <pic:cNvPicPr/>
                        </pic:nvPicPr>
                        <pic:blipFill>
                          <a:blip r:embed="rId124" cstate="print"/>
                          <a:stretch>
                            <a:fillRect/>
                          </a:stretch>
                        </pic:blipFill>
                        <pic:spPr>
                          <a:xfrm>
                            <a:off x="71501" y="36576"/>
                            <a:ext cx="210312" cy="210312"/>
                          </a:xfrm>
                          <a:prstGeom prst="rect">
                            <a:avLst/>
                          </a:prstGeom>
                        </pic:spPr>
                      </pic:pic>
                      <wps:wsp>
                        <wps:cNvPr id="647" name="Graphic 647"/>
                        <wps:cNvSpPr/>
                        <wps:spPr>
                          <a:xfrm>
                            <a:off x="0" y="3175"/>
                            <a:ext cx="3181350" cy="1270"/>
                          </a:xfrm>
                          <a:custGeom>
                            <a:avLst/>
                            <a:gdLst/>
                            <a:ahLst/>
                            <a:cxnLst/>
                            <a:rect l="l" t="t" r="r" b="b"/>
                            <a:pathLst>
                              <a:path w="3181350">
                                <a:moveTo>
                                  <a:pt x="0" y="0"/>
                                </a:moveTo>
                                <a:lnTo>
                                  <a:pt x="3181350" y="0"/>
                                </a:lnTo>
                              </a:path>
                            </a:pathLst>
                          </a:custGeom>
                          <a:ln w="6350">
                            <a:solidFill>
                              <a:srgbClr val="A6A9AC"/>
                            </a:solidFill>
                            <a:prstDash val="solid"/>
                          </a:ln>
                        </wps:spPr>
                        <wps:bodyPr wrap="square" lIns="0" tIns="0" rIns="0" bIns="0" rtlCol="0">
                          <a:prstTxWarp prst="textNoShape">
                            <a:avLst/>
                          </a:prstTxWarp>
                          <a:noAutofit/>
                        </wps:bodyPr>
                      </wps:wsp>
                      <wps:wsp>
                        <wps:cNvPr id="648" name="Textbox 648"/>
                        <wps:cNvSpPr txBox="1"/>
                        <wps:spPr>
                          <a:xfrm>
                            <a:off x="0" y="0"/>
                            <a:ext cx="3181350" cy="247015"/>
                          </a:xfrm>
                          <a:prstGeom prst="rect">
                            <a:avLst/>
                          </a:prstGeom>
                        </wps:spPr>
                        <wps:txbx>
                          <w:txbxContent>
                            <w:p w14:paraId="5BB619EF" w14:textId="77777777" w:rsidR="00843579" w:rsidRDefault="002D5E79">
                              <w:pPr>
                                <w:spacing w:before="19"/>
                                <w:ind w:left="577"/>
                                <w:rPr>
                                  <w:sz w:val="18"/>
                                </w:rPr>
                              </w:pPr>
                              <w:r>
                                <w:rPr>
                                  <w:sz w:val="18"/>
                                </w:rPr>
                                <w:t>Hold</w:t>
                              </w:r>
                              <w:r>
                                <w:rPr>
                                  <w:spacing w:val="-4"/>
                                  <w:sz w:val="18"/>
                                </w:rPr>
                                <w:t xml:space="preserve"> </w:t>
                              </w:r>
                              <w:r>
                                <w:rPr>
                                  <w:sz w:val="18"/>
                                </w:rPr>
                                <w:t>an</w:t>
                              </w:r>
                              <w:r>
                                <w:rPr>
                                  <w:spacing w:val="-3"/>
                                  <w:sz w:val="18"/>
                                </w:rPr>
                                <w:t xml:space="preserve"> </w:t>
                              </w:r>
                              <w:r>
                                <w:rPr>
                                  <w:sz w:val="18"/>
                                </w:rPr>
                                <w:t>annual</w:t>
                              </w:r>
                              <w:r>
                                <w:rPr>
                                  <w:spacing w:val="-4"/>
                                  <w:sz w:val="18"/>
                                </w:rPr>
                                <w:t xml:space="preserve"> </w:t>
                              </w:r>
                              <w:r>
                                <w:rPr>
                                  <w:sz w:val="18"/>
                                </w:rPr>
                                <w:t>say-on-pay</w:t>
                              </w:r>
                              <w:r>
                                <w:rPr>
                                  <w:spacing w:val="-3"/>
                                  <w:sz w:val="18"/>
                                </w:rPr>
                                <w:t xml:space="preserve"> </w:t>
                              </w:r>
                              <w:r>
                                <w:rPr>
                                  <w:spacing w:val="-4"/>
                                  <w:sz w:val="18"/>
                                </w:rPr>
                                <w:t>vote</w:t>
                              </w:r>
                            </w:p>
                          </w:txbxContent>
                        </wps:txbx>
                        <wps:bodyPr wrap="square" lIns="0" tIns="0" rIns="0" bIns="0" rtlCol="0">
                          <a:noAutofit/>
                        </wps:bodyPr>
                      </wps:wsp>
                    </wpg:wgp>
                  </a:graphicData>
                </a:graphic>
              </wp:anchor>
            </w:drawing>
          </mc:Choice>
          <mc:Fallback>
            <w:pict>
              <v:group w14:anchorId="5BB616CC" id="Group 645" o:spid="_x0000_s1439" style="position:absolute;margin-left:58.5pt;margin-top:108.75pt;width:250.5pt;height:19.45pt;z-index:-251658083;mso-wrap-distance-left:0;mso-wrap-distance-right:0;mso-position-horizontal-relative:page;mso-position-vertical-relative:text" coordsize="31813,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">
                <v:shape id="Image 646" o:spid="_x0000_s1440" type="#_x0000_t75" style="position:absolute;left:715;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">
                  <v:imagedata r:id="rId126" o:title=""/>
                </v:shape>
                <v:shape id="Graphic 647" o:spid="_x0000_s1441" style="position:absolute;top:31;width:31813;height:13;visibility:visible;mso-wrap-style:square;v-text-anchor:top" coordsize="3181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" path="m,l3181350,e" filled="f" strokecolor="#a6a9ac" strokeweight=".5pt">
                  <v:path arrowok="t"/>
                </v:shape>
                <v:shape id="Textbox 648" o:spid="_x0000_s1442" type="#_x0000_t202" style="position:absolute;width:31813;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lMwgAAANwAAAAPAAAAZHJzL2Rvd25yZXYueG1sRE/Pa8Iw&#10;FL4P/B/CE3abqWO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DJaClMwgAAANwAAAAPAAAA&#10;AAAAAAAAAAAAAAcCAABkcnMvZG93bnJldi54bWxQSwUGAAAAAAMAAwC3AAAA9gIAAAAA&#10;" filled="f" stroked="f">
                  <v:textbox inset="0,0,0,0">
                    <w:txbxContent>
                      <w:p w14:paraId="5BB619EF" w14:textId="77777777" w:rsidR="00843579" w:rsidRDefault="002D5E79">
                        <w:pPr>
                          <w:spacing w:before="19"/>
                          <w:ind w:left="577"/>
                          <w:rPr>
                            <w:sz w:val="18"/>
                          </w:rPr>
                        </w:pPr>
                        <w:r>
                          <w:rPr>
                            <w:sz w:val="18"/>
                          </w:rPr>
                          <w:t>Hold</w:t>
                        </w:r>
                        <w:r>
                          <w:rPr>
                            <w:spacing w:val="-4"/>
                            <w:sz w:val="18"/>
                          </w:rPr>
                          <w:t xml:space="preserve"> </w:t>
                        </w:r>
                        <w:r>
                          <w:rPr>
                            <w:sz w:val="18"/>
                          </w:rPr>
                          <w:t>an</w:t>
                        </w:r>
                        <w:r>
                          <w:rPr>
                            <w:spacing w:val="-3"/>
                            <w:sz w:val="18"/>
                          </w:rPr>
                          <w:t xml:space="preserve"> </w:t>
                        </w:r>
                        <w:r>
                          <w:rPr>
                            <w:sz w:val="18"/>
                          </w:rPr>
                          <w:t>annual</w:t>
                        </w:r>
                        <w:r>
                          <w:rPr>
                            <w:spacing w:val="-4"/>
                            <w:sz w:val="18"/>
                          </w:rPr>
                          <w:t xml:space="preserve"> </w:t>
                        </w:r>
                        <w:r>
                          <w:rPr>
                            <w:sz w:val="18"/>
                          </w:rPr>
                          <w:t>say-on-pay</w:t>
                        </w:r>
                        <w:r>
                          <w:rPr>
                            <w:spacing w:val="-3"/>
                            <w:sz w:val="18"/>
                          </w:rPr>
                          <w:t xml:space="preserve"> </w:t>
                        </w:r>
                        <w:r>
                          <w:rPr>
                            <w:spacing w:val="-4"/>
                            <w:sz w:val="18"/>
                          </w:rPr>
                          <w:t>vote</w:t>
                        </w:r>
                      </w:p>
                    </w:txbxContent>
                  </v:textbox>
                </v:shape>
                <w10:wrap type="topAndBottom" anchorx="page"/>
              </v:group>
            </w:pict>
          </mc:Fallback>
        </mc:AlternateContent>
      </w:r>
      <w:r>
        <w:rPr>
          <w:noProof/>
          <w:sz w:val="4"/>
        </w:rPr>
        <mc:AlternateContent>
          <mc:Choice Requires="wpg">
            <w:drawing>
              <wp:anchor distT="0" distB="0" distL="0" distR="0" simplePos="0" relativeHeight="251658398" behindDoc="1" locked="0" layoutInCell="1" allowOverlap="1" wp14:anchorId="5BB616CE" wp14:editId="5BB616CF">
                <wp:simplePos x="0" y="0"/>
                <wp:positionH relativeFrom="page">
                  <wp:posOffset>4076700</wp:posOffset>
                </wp:positionH>
                <wp:positionV relativeFrom="paragraph">
                  <wp:posOffset>1381192</wp:posOffset>
                </wp:positionV>
                <wp:extent cx="2952750" cy="247015"/>
                <wp:effectExtent l="0" t="0" r="0" b="0"/>
                <wp:wrapTopAndBottom/>
                <wp:docPr id="649"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750" cy="247015"/>
                          <a:chOff x="0" y="0"/>
                          <a:chExt cx="2952750" cy="247015"/>
                        </a:xfrm>
                      </wpg:grpSpPr>
                      <pic:pic xmlns:pic="http://schemas.openxmlformats.org/drawingml/2006/picture">
                        <pic:nvPicPr>
                          <pic:cNvPr id="650" name="Image 650"/>
                          <pic:cNvPicPr/>
                        </pic:nvPicPr>
                        <pic:blipFill>
                          <a:blip r:embed="rId125" cstate="print"/>
                          <a:stretch>
                            <a:fillRect/>
                          </a:stretch>
                        </pic:blipFill>
                        <pic:spPr>
                          <a:xfrm>
                            <a:off x="33401" y="36576"/>
                            <a:ext cx="210312" cy="210312"/>
                          </a:xfrm>
                          <a:prstGeom prst="rect">
                            <a:avLst/>
                          </a:prstGeom>
                        </pic:spPr>
                      </pic:pic>
                      <wps:wsp>
                        <wps:cNvPr id="651" name="Graphic 651"/>
                        <wps:cNvSpPr/>
                        <wps:spPr>
                          <a:xfrm>
                            <a:off x="0" y="3175"/>
                            <a:ext cx="2952750" cy="1270"/>
                          </a:xfrm>
                          <a:custGeom>
                            <a:avLst/>
                            <a:gdLst/>
                            <a:ahLst/>
                            <a:cxnLst/>
                            <a:rect l="l" t="t" r="r" b="b"/>
                            <a:pathLst>
                              <a:path w="2952750">
                                <a:moveTo>
                                  <a:pt x="0" y="0"/>
                                </a:moveTo>
                                <a:lnTo>
                                  <a:pt x="2952750" y="0"/>
                                </a:lnTo>
                              </a:path>
                            </a:pathLst>
                          </a:custGeom>
                          <a:ln w="6350">
                            <a:solidFill>
                              <a:srgbClr val="A6A9AC"/>
                            </a:solidFill>
                            <a:prstDash val="solid"/>
                          </a:ln>
                        </wps:spPr>
                        <wps:bodyPr wrap="square" lIns="0" tIns="0" rIns="0" bIns="0" rtlCol="0">
                          <a:prstTxWarp prst="textNoShape">
                            <a:avLst/>
                          </a:prstTxWarp>
                          <a:noAutofit/>
                        </wps:bodyPr>
                      </wps:wsp>
                      <wps:wsp>
                        <wps:cNvPr id="652" name="Textbox 652"/>
                        <wps:cNvSpPr txBox="1"/>
                        <wps:spPr>
                          <a:xfrm>
                            <a:off x="0" y="0"/>
                            <a:ext cx="2952750" cy="247015"/>
                          </a:xfrm>
                          <a:prstGeom prst="rect">
                            <a:avLst/>
                          </a:prstGeom>
                        </wps:spPr>
                        <wps:txbx>
                          <w:txbxContent>
                            <w:p w14:paraId="5BB619F0" w14:textId="77777777" w:rsidR="00843579" w:rsidRDefault="002D5E79">
                              <w:pPr>
                                <w:spacing w:before="19"/>
                                <w:ind w:left="577"/>
                                <w:rPr>
                                  <w:sz w:val="18"/>
                                </w:rPr>
                              </w:pPr>
                              <w:r>
                                <w:rPr>
                                  <w:sz w:val="18"/>
                                </w:rPr>
                                <w:t>No</w:t>
                              </w:r>
                              <w:r>
                                <w:rPr>
                                  <w:spacing w:val="-5"/>
                                  <w:sz w:val="18"/>
                                </w:rPr>
                                <w:t xml:space="preserve"> </w:t>
                              </w:r>
                              <w:r>
                                <w:rPr>
                                  <w:sz w:val="18"/>
                                </w:rPr>
                                <w:t>liberal</w:t>
                              </w:r>
                              <w:r>
                                <w:rPr>
                                  <w:spacing w:val="-3"/>
                                  <w:sz w:val="18"/>
                                </w:rPr>
                                <w:t xml:space="preserve"> </w:t>
                              </w:r>
                              <w:r>
                                <w:rPr>
                                  <w:sz w:val="18"/>
                                </w:rPr>
                                <w:t>share</w:t>
                              </w:r>
                              <w:r>
                                <w:rPr>
                                  <w:spacing w:val="-3"/>
                                  <w:sz w:val="18"/>
                                </w:rPr>
                                <w:t xml:space="preserve"> </w:t>
                              </w:r>
                              <w:r>
                                <w:rPr>
                                  <w:sz w:val="18"/>
                                </w:rPr>
                                <w:t>counting</w:t>
                              </w:r>
                              <w:r>
                                <w:rPr>
                                  <w:spacing w:val="-3"/>
                                  <w:sz w:val="18"/>
                                </w:rPr>
                                <w:t xml:space="preserve"> </w:t>
                              </w:r>
                              <w:r>
                                <w:rPr>
                                  <w:sz w:val="18"/>
                                </w:rPr>
                                <w:t>or</w:t>
                              </w:r>
                              <w:r>
                                <w:rPr>
                                  <w:spacing w:val="-2"/>
                                  <w:sz w:val="18"/>
                                </w:rPr>
                                <w:t xml:space="preserve"> recycling</w:t>
                              </w:r>
                            </w:p>
                          </w:txbxContent>
                        </wps:txbx>
                        <wps:bodyPr wrap="square" lIns="0" tIns="0" rIns="0" bIns="0" rtlCol="0">
                          <a:noAutofit/>
                        </wps:bodyPr>
                      </wps:wsp>
                    </wpg:wgp>
                  </a:graphicData>
                </a:graphic>
              </wp:anchor>
            </w:drawing>
          </mc:Choice>
          <mc:Fallback>
            <w:pict>
              <v:group w14:anchorId="5BB616CE" id="Group 649" o:spid="_x0000_s1443" style="position:absolute;margin-left:321pt;margin-top:108.75pt;width:232.5pt;height:19.45pt;z-index:-251658082;mso-wrap-distance-left:0;mso-wrap-distance-right:0;mso-position-horizontal-relative:page;mso-position-vertical-relative:text" coordsize="29527,2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">
                <v:shape id="Image 650" o:spid="_x0000_s1444" type="#_x0000_t75" style="position:absolute;left:334;top:36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">
                  <v:imagedata r:id="rId127" o:title=""/>
                </v:shape>
                <v:shape id="Graphic 651" o:spid="_x0000_s1445" style="position:absolute;top:31;width:29527;height:13;visibility:visible;mso-wrap-style:square;v-text-anchor:top" coordsize="29527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" path="m,l2952750,e" filled="f" strokecolor="#a6a9ac" strokeweight=".5pt">
                  <v:path arrowok="t"/>
                </v:shape>
                <v:shape id="Textbox 652" o:spid="_x0000_s1446" type="#_x0000_t202" style="position:absolute;width:29527;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Yh7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AtWYh7xQAAANwAAAAP&#10;AAAAAAAAAAAAAAAAAAcCAABkcnMvZG93bnJldi54bWxQSwUGAAAAAAMAAwC3AAAA+QIAAAAA&#10;" filled="f" stroked="f">
                  <v:textbox inset="0,0,0,0">
                    <w:txbxContent>
                      <w:p w14:paraId="5BB619F0" w14:textId="77777777" w:rsidR="00843579" w:rsidRDefault="002D5E79">
                        <w:pPr>
                          <w:spacing w:before="19"/>
                          <w:ind w:left="577"/>
                          <w:rPr>
                            <w:sz w:val="18"/>
                          </w:rPr>
                        </w:pPr>
                        <w:r>
                          <w:rPr>
                            <w:sz w:val="18"/>
                          </w:rPr>
                          <w:t>No</w:t>
                        </w:r>
                        <w:r>
                          <w:rPr>
                            <w:spacing w:val="-5"/>
                            <w:sz w:val="18"/>
                          </w:rPr>
                          <w:t xml:space="preserve"> </w:t>
                        </w:r>
                        <w:r>
                          <w:rPr>
                            <w:sz w:val="18"/>
                          </w:rPr>
                          <w:t>liberal</w:t>
                        </w:r>
                        <w:r>
                          <w:rPr>
                            <w:spacing w:val="-3"/>
                            <w:sz w:val="18"/>
                          </w:rPr>
                          <w:t xml:space="preserve"> </w:t>
                        </w:r>
                        <w:r>
                          <w:rPr>
                            <w:sz w:val="18"/>
                          </w:rPr>
                          <w:t>share</w:t>
                        </w:r>
                        <w:r>
                          <w:rPr>
                            <w:spacing w:val="-3"/>
                            <w:sz w:val="18"/>
                          </w:rPr>
                          <w:t xml:space="preserve"> </w:t>
                        </w:r>
                        <w:r>
                          <w:rPr>
                            <w:sz w:val="18"/>
                          </w:rPr>
                          <w:t>counting</w:t>
                        </w:r>
                        <w:r>
                          <w:rPr>
                            <w:spacing w:val="-3"/>
                            <w:sz w:val="18"/>
                          </w:rPr>
                          <w:t xml:space="preserve"> </w:t>
                        </w:r>
                        <w:r>
                          <w:rPr>
                            <w:sz w:val="18"/>
                          </w:rPr>
                          <w:t>or</w:t>
                        </w:r>
                        <w:r>
                          <w:rPr>
                            <w:spacing w:val="-2"/>
                            <w:sz w:val="18"/>
                          </w:rPr>
                          <w:t xml:space="preserve"> recycling</w:t>
                        </w:r>
                      </w:p>
                    </w:txbxContent>
                  </v:textbox>
                </v:shape>
                <w10:wrap type="topAndBottom" anchorx="page"/>
              </v:group>
            </w:pict>
          </mc:Fallback>
        </mc:AlternateContent>
      </w:r>
      <w:r>
        <w:rPr>
          <w:noProof/>
          <w:sz w:val="4"/>
        </w:rPr>
        <mc:AlternateContent>
          <mc:Choice Requires="wps">
            <w:drawing>
              <wp:anchor distT="0" distB="0" distL="0" distR="0" simplePos="0" relativeHeight="251658399" behindDoc="1" locked="0" layoutInCell="1" allowOverlap="1" wp14:anchorId="5BB616D0" wp14:editId="5BB616D1">
                <wp:simplePos x="0" y="0"/>
                <wp:positionH relativeFrom="page">
                  <wp:posOffset>742950</wp:posOffset>
                </wp:positionH>
                <wp:positionV relativeFrom="paragraph">
                  <wp:posOffset>1717609</wp:posOffset>
                </wp:positionV>
                <wp:extent cx="6286500" cy="1270"/>
                <wp:effectExtent l="0" t="0" r="0" b="0"/>
                <wp:wrapTopAndBottom/>
                <wp:docPr id="653" name="Graphic 6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66EBCFB1" id="Graphic 653" o:spid="_x0000_s1026" style="position:absolute;margin-left:58.5pt;margin-top:135.25pt;width:495pt;height:.1pt;z-index:-251658081;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" path="m,l6286500,e" filled="f" strokecolor="#cb223a" strokeweight=".5pt">
                <v:path arrowok="t"/>
                <w10:wrap type="topAndBottom" anchorx="page"/>
              </v:shape>
            </w:pict>
          </mc:Fallback>
        </mc:AlternateContent>
      </w:r>
    </w:p>
    <w:p w14:paraId="5BB604A8" w14:textId="77777777" w:rsidR="00843579" w:rsidRDefault="00843579">
      <w:pPr>
        <w:pStyle w:val="BodyText"/>
        <w:rPr>
          <w:sz w:val="5"/>
        </w:rPr>
      </w:pPr>
    </w:p>
    <w:p w14:paraId="5BB604A9" w14:textId="77777777" w:rsidR="00843579" w:rsidRDefault="00843579">
      <w:pPr>
        <w:pStyle w:val="BodyText"/>
        <w:rPr>
          <w:sz w:val="5"/>
        </w:rPr>
      </w:pPr>
    </w:p>
    <w:p w14:paraId="5BB604AA" w14:textId="77777777" w:rsidR="00843579" w:rsidRDefault="00843579">
      <w:pPr>
        <w:pStyle w:val="BodyText"/>
        <w:rPr>
          <w:sz w:val="5"/>
        </w:rPr>
      </w:pPr>
    </w:p>
    <w:p w14:paraId="5BB604AB" w14:textId="77777777" w:rsidR="00843579" w:rsidRDefault="00843579">
      <w:pPr>
        <w:pStyle w:val="BodyText"/>
        <w:rPr>
          <w:sz w:val="5"/>
        </w:rPr>
      </w:pPr>
    </w:p>
    <w:p w14:paraId="5BB604AC" w14:textId="77777777" w:rsidR="00843579" w:rsidRDefault="00843579">
      <w:pPr>
        <w:pStyle w:val="BodyText"/>
        <w:spacing w:before="2"/>
        <w:rPr>
          <w:sz w:val="10"/>
        </w:rPr>
      </w:pPr>
    </w:p>
    <w:p w14:paraId="5BB604AD" w14:textId="77777777" w:rsidR="00843579" w:rsidRDefault="00843579">
      <w:pPr>
        <w:pStyle w:val="BodyText"/>
        <w:rPr>
          <w:sz w:val="10"/>
        </w:rPr>
        <w:sectPr w:rsidR="00843579">
          <w:pgSz w:w="12240" w:h="15840"/>
          <w:pgMar w:top="760" w:right="0" w:bottom="700" w:left="0" w:header="0" w:footer="500" w:gutter="0"/>
          <w:cols w:space="720"/>
        </w:sectPr>
      </w:pPr>
    </w:p>
    <w:p w14:paraId="5BB604AE" w14:textId="77777777" w:rsidR="00843579" w:rsidRDefault="002D5E79">
      <w:pPr>
        <w:pStyle w:val="Heading5"/>
        <w:spacing w:before="69"/>
      </w:pPr>
      <w:bookmarkStart w:id="105" w:name="_bookmark52"/>
      <w:bookmarkEnd w:id="105"/>
      <w:r>
        <w:t>Elements</w:t>
      </w:r>
      <w:r>
        <w:rPr>
          <w:spacing w:val="-6"/>
        </w:rPr>
        <w:t xml:space="preserve"> </w:t>
      </w:r>
      <w:r>
        <w:t>of</w:t>
      </w:r>
      <w:r>
        <w:rPr>
          <w:spacing w:val="-3"/>
        </w:rPr>
        <w:t xml:space="preserve"> </w:t>
      </w:r>
      <w:r>
        <w:t>our</w:t>
      </w:r>
      <w:r>
        <w:rPr>
          <w:spacing w:val="-3"/>
        </w:rPr>
        <w:t xml:space="preserve"> </w:t>
      </w:r>
      <w:r>
        <w:t>Executive</w:t>
      </w:r>
      <w:r>
        <w:rPr>
          <w:spacing w:val="-2"/>
        </w:rPr>
        <w:t xml:space="preserve"> </w:t>
      </w:r>
      <w:r>
        <w:t>Compensation</w:t>
      </w:r>
      <w:r>
        <w:rPr>
          <w:spacing w:val="-3"/>
        </w:rPr>
        <w:t xml:space="preserve"> </w:t>
      </w:r>
      <w:r>
        <w:t>Program</w:t>
      </w:r>
      <w:r>
        <w:rPr>
          <w:spacing w:val="-3"/>
        </w:rPr>
        <w:t xml:space="preserve"> </w:t>
      </w:r>
      <w:r>
        <w:t>for</w:t>
      </w:r>
      <w:r>
        <w:rPr>
          <w:spacing w:val="-3"/>
        </w:rPr>
        <w:t xml:space="preserve"> </w:t>
      </w:r>
      <w:r>
        <w:rPr>
          <w:spacing w:val="-4"/>
        </w:rPr>
        <w:t>2025</w:t>
      </w:r>
    </w:p>
    <w:p w14:paraId="5BB604AF" w14:textId="77777777" w:rsidR="00843579" w:rsidRDefault="002D5E79">
      <w:pPr>
        <w:pStyle w:val="BodyText"/>
        <w:spacing w:before="270" w:line="247" w:lineRule="auto"/>
        <w:ind w:left="1170" w:right="1168"/>
      </w:pPr>
      <w:r>
        <w:t>Halliburton’s executive compensation program for the 2025 plan year was composed of base salary, a short-term incentive, and long-term incentives as described below:</w:t>
      </w:r>
    </w:p>
    <w:p w14:paraId="5BB604B0" w14:textId="77777777" w:rsidR="00843579" w:rsidRDefault="00843579">
      <w:pPr>
        <w:pStyle w:val="BodyText"/>
        <w:spacing w:line="247" w:lineRule="auto"/>
        <w:sectPr w:rsidR="00843579">
          <w:pgSz w:w="12240" w:h="15840"/>
          <w:pgMar w:top="780" w:right="0" w:bottom="700" w:left="0" w:header="0" w:footer="500" w:gutter="0"/>
          <w:cols w:space="720"/>
        </w:sectPr>
      </w:pPr>
    </w:p>
    <w:p w14:paraId="5BB604B1" w14:textId="77777777" w:rsidR="00843579" w:rsidRDefault="002D5E79">
      <w:pPr>
        <w:spacing w:before="188"/>
        <w:ind w:left="2017"/>
        <w:rPr>
          <w:b/>
          <w:sz w:val="18"/>
        </w:rPr>
      </w:pPr>
      <w:proofErr w:type="gramStart"/>
      <w:r>
        <w:rPr>
          <w:b/>
          <w:spacing w:val="-2"/>
          <w:sz w:val="18"/>
        </w:rPr>
        <w:t>Reward</w:t>
      </w:r>
      <w:proofErr w:type="gramEnd"/>
    </w:p>
    <w:p w14:paraId="5BB604B2" w14:textId="77777777" w:rsidR="00843579" w:rsidRDefault="002D5E79">
      <w:pPr>
        <w:tabs>
          <w:tab w:val="left" w:pos="3157"/>
          <w:tab w:val="left" w:pos="5077"/>
        </w:tabs>
        <w:spacing w:before="9"/>
        <w:ind w:left="2017"/>
        <w:rPr>
          <w:b/>
          <w:sz w:val="18"/>
        </w:rPr>
      </w:pPr>
      <w:r>
        <w:rPr>
          <w:b/>
          <w:spacing w:val="-2"/>
          <w:sz w:val="18"/>
        </w:rPr>
        <w:t>Element</w:t>
      </w:r>
      <w:r>
        <w:rPr>
          <w:b/>
          <w:sz w:val="18"/>
        </w:rPr>
        <w:tab/>
      </w:r>
      <w:r>
        <w:rPr>
          <w:b/>
          <w:spacing w:val="-2"/>
          <w:sz w:val="18"/>
        </w:rPr>
        <w:t>Objective</w:t>
      </w:r>
      <w:r>
        <w:rPr>
          <w:b/>
          <w:sz w:val="18"/>
        </w:rPr>
        <w:tab/>
        <w:t>Key</w:t>
      </w:r>
      <w:r>
        <w:rPr>
          <w:b/>
          <w:spacing w:val="-2"/>
          <w:sz w:val="18"/>
        </w:rPr>
        <w:t xml:space="preserve"> Features</w:t>
      </w:r>
    </w:p>
    <w:p w14:paraId="5BB604B3" w14:textId="77777777" w:rsidR="00843579" w:rsidRDefault="002D5E79">
      <w:pPr>
        <w:spacing w:before="188"/>
        <w:ind w:left="824"/>
        <w:rPr>
          <w:b/>
          <w:sz w:val="18"/>
        </w:rPr>
      </w:pPr>
      <w:r>
        <w:br w:type="column"/>
      </w:r>
      <w:r>
        <w:rPr>
          <w:b/>
          <w:sz w:val="18"/>
        </w:rPr>
        <w:t>How</w:t>
      </w:r>
      <w:r>
        <w:rPr>
          <w:b/>
          <w:spacing w:val="-2"/>
          <w:sz w:val="18"/>
        </w:rPr>
        <w:t xml:space="preserve"> </w:t>
      </w:r>
      <w:r>
        <w:rPr>
          <w:b/>
          <w:sz w:val="18"/>
        </w:rPr>
        <w:t>Award</w:t>
      </w:r>
      <w:r>
        <w:rPr>
          <w:b/>
          <w:spacing w:val="-2"/>
          <w:sz w:val="18"/>
        </w:rPr>
        <w:t xml:space="preserve"> Value</w:t>
      </w:r>
    </w:p>
    <w:p w14:paraId="5BB604B4" w14:textId="77777777" w:rsidR="00843579" w:rsidRDefault="002D5E79">
      <w:pPr>
        <w:tabs>
          <w:tab w:val="left" w:pos="2819"/>
        </w:tabs>
        <w:spacing w:before="9"/>
        <w:ind w:left="824"/>
        <w:rPr>
          <w:b/>
          <w:sz w:val="18"/>
        </w:rPr>
      </w:pPr>
      <w:r>
        <w:rPr>
          <w:b/>
          <w:sz w:val="18"/>
        </w:rPr>
        <w:t xml:space="preserve">is </w:t>
      </w:r>
      <w:r>
        <w:rPr>
          <w:b/>
          <w:spacing w:val="-2"/>
          <w:sz w:val="18"/>
        </w:rPr>
        <w:t>Determined</w:t>
      </w:r>
      <w:r>
        <w:rPr>
          <w:b/>
          <w:sz w:val="18"/>
        </w:rPr>
        <w:tab/>
        <w:t>2025</w:t>
      </w:r>
      <w:r>
        <w:rPr>
          <w:b/>
          <w:spacing w:val="-3"/>
          <w:sz w:val="18"/>
        </w:rPr>
        <w:t xml:space="preserve"> </w:t>
      </w:r>
      <w:r>
        <w:rPr>
          <w:b/>
          <w:spacing w:val="-2"/>
          <w:sz w:val="18"/>
        </w:rPr>
        <w:t>Decisions</w:t>
      </w:r>
    </w:p>
    <w:p w14:paraId="5BB604B5" w14:textId="77777777" w:rsidR="00843579" w:rsidRDefault="00843579">
      <w:pPr>
        <w:rPr>
          <w:b/>
          <w:sz w:val="18"/>
        </w:rPr>
        <w:sectPr w:rsidR="00843579">
          <w:type w:val="continuous"/>
          <w:pgSz w:w="12240" w:h="15840"/>
          <w:pgMar w:top="940" w:right="0" w:bottom="280" w:left="0" w:header="0" w:footer="500" w:gutter="0"/>
          <w:cols w:num="2" w:space="720" w:equalWidth="0">
            <w:col w:w="6209" w:space="40"/>
            <w:col w:w="5991"/>
          </w:cols>
        </w:sectPr>
      </w:pPr>
    </w:p>
    <w:p w14:paraId="5BB604B6" w14:textId="77777777" w:rsidR="00843579" w:rsidRDefault="00843579">
      <w:pPr>
        <w:pStyle w:val="BodyText"/>
        <w:spacing w:before="1"/>
        <w:rPr>
          <w:b/>
          <w:sz w:val="2"/>
        </w:rPr>
      </w:pPr>
    </w:p>
    <w:tbl>
      <w:tblPr>
        <w:tblW w:w="0" w:type="auto"/>
        <w:tblInd w:w="11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5"/>
        <w:gridCol w:w="1138"/>
        <w:gridCol w:w="1906"/>
        <w:gridCol w:w="2003"/>
        <w:gridCol w:w="2005"/>
        <w:gridCol w:w="2085"/>
      </w:tblGrid>
      <w:tr w:rsidR="00843579" w14:paraId="5BB604BF" w14:textId="77777777">
        <w:trPr>
          <w:trHeight w:val="1115"/>
        </w:trPr>
        <w:tc>
          <w:tcPr>
            <w:tcW w:w="765" w:type="dxa"/>
            <w:tcBorders>
              <w:left w:val="nil"/>
              <w:bottom w:val="nil"/>
              <w:right w:val="single" w:sz="24" w:space="0" w:color="FFFFFF"/>
            </w:tcBorders>
            <w:shd w:val="clear" w:color="auto" w:fill="7F8185"/>
          </w:tcPr>
          <w:p w14:paraId="5BB604B7" w14:textId="77777777" w:rsidR="00843579" w:rsidRDefault="00843579">
            <w:pPr>
              <w:pStyle w:val="TableParagraph"/>
              <w:rPr>
                <w:b/>
                <w:sz w:val="18"/>
              </w:rPr>
            </w:pPr>
          </w:p>
          <w:p w14:paraId="5BB604B8" w14:textId="77777777" w:rsidR="00843579" w:rsidRDefault="00843579">
            <w:pPr>
              <w:pStyle w:val="TableParagraph"/>
              <w:spacing w:before="32"/>
              <w:rPr>
                <w:b/>
                <w:sz w:val="18"/>
              </w:rPr>
            </w:pPr>
          </w:p>
          <w:p w14:paraId="5BB604B9" w14:textId="77777777" w:rsidR="00843579" w:rsidRDefault="002D5E79">
            <w:pPr>
              <w:pStyle w:val="TableParagraph"/>
              <w:ind w:left="102"/>
              <w:rPr>
                <w:b/>
                <w:sz w:val="18"/>
              </w:rPr>
            </w:pPr>
            <w:r>
              <w:rPr>
                <w:b/>
                <w:color w:val="FFFFFF"/>
                <w:spacing w:val="-2"/>
                <w:sz w:val="18"/>
              </w:rPr>
              <w:t>FIXED</w:t>
            </w:r>
          </w:p>
        </w:tc>
        <w:tc>
          <w:tcPr>
            <w:tcW w:w="1138" w:type="dxa"/>
            <w:tcBorders>
              <w:left w:val="single" w:sz="24" w:space="0" w:color="FFFFFF"/>
              <w:bottom w:val="single" w:sz="4" w:space="0" w:color="A6A9AC"/>
              <w:right w:val="nil"/>
            </w:tcBorders>
            <w:shd w:val="clear" w:color="auto" w:fill="EBEBED"/>
          </w:tcPr>
          <w:p w14:paraId="5BB604BA" w14:textId="77777777" w:rsidR="00843579" w:rsidRDefault="002D5E79">
            <w:pPr>
              <w:pStyle w:val="TableParagraph"/>
              <w:spacing w:before="9" w:line="249" w:lineRule="auto"/>
              <w:ind w:left="52" w:right="507"/>
              <w:rPr>
                <w:b/>
                <w:sz w:val="18"/>
              </w:rPr>
            </w:pPr>
            <w:r>
              <w:rPr>
                <w:b/>
                <w:spacing w:val="-4"/>
                <w:sz w:val="18"/>
              </w:rPr>
              <w:t xml:space="preserve">Base </w:t>
            </w:r>
            <w:r>
              <w:rPr>
                <w:b/>
                <w:spacing w:val="-2"/>
                <w:sz w:val="18"/>
              </w:rPr>
              <w:t>Salary</w:t>
            </w:r>
          </w:p>
        </w:tc>
        <w:tc>
          <w:tcPr>
            <w:tcW w:w="1906" w:type="dxa"/>
            <w:tcBorders>
              <w:left w:val="nil"/>
              <w:bottom w:val="single" w:sz="4" w:space="0" w:color="A6A9AC"/>
              <w:right w:val="nil"/>
            </w:tcBorders>
            <w:shd w:val="clear" w:color="auto" w:fill="EBEBED"/>
          </w:tcPr>
          <w:p w14:paraId="5BB604BB" w14:textId="77777777" w:rsidR="00843579" w:rsidRDefault="002D5E79">
            <w:pPr>
              <w:pStyle w:val="TableParagraph"/>
              <w:spacing w:before="9" w:line="249" w:lineRule="auto"/>
              <w:ind w:left="84" w:right="98"/>
              <w:rPr>
                <w:sz w:val="18"/>
              </w:rPr>
            </w:pPr>
            <w:r>
              <w:rPr>
                <w:sz w:val="18"/>
              </w:rPr>
              <w:t>To compensate executives</w:t>
            </w:r>
            <w:r>
              <w:rPr>
                <w:spacing w:val="-15"/>
                <w:sz w:val="18"/>
              </w:rPr>
              <w:t xml:space="preserve"> </w:t>
            </w:r>
            <w:r>
              <w:rPr>
                <w:sz w:val="18"/>
              </w:rPr>
              <w:t>based</w:t>
            </w:r>
            <w:r>
              <w:rPr>
                <w:spacing w:val="-12"/>
                <w:sz w:val="18"/>
              </w:rPr>
              <w:t xml:space="preserve"> </w:t>
            </w:r>
            <w:r>
              <w:rPr>
                <w:sz w:val="18"/>
              </w:rPr>
              <w:t>on their</w:t>
            </w:r>
            <w:r>
              <w:rPr>
                <w:spacing w:val="-13"/>
                <w:sz w:val="18"/>
              </w:rPr>
              <w:t xml:space="preserve"> </w:t>
            </w:r>
            <w:r>
              <w:rPr>
                <w:sz w:val="18"/>
              </w:rPr>
              <w:t>responsibilities, experience,</w:t>
            </w:r>
            <w:r>
              <w:rPr>
                <w:spacing w:val="-15"/>
                <w:sz w:val="18"/>
              </w:rPr>
              <w:t xml:space="preserve"> </w:t>
            </w:r>
            <w:r>
              <w:rPr>
                <w:sz w:val="18"/>
              </w:rPr>
              <w:t>and</w:t>
            </w:r>
            <w:r>
              <w:rPr>
                <w:spacing w:val="-12"/>
                <w:sz w:val="18"/>
              </w:rPr>
              <w:t xml:space="preserve"> </w:t>
            </w:r>
            <w:r>
              <w:rPr>
                <w:sz w:val="18"/>
              </w:rPr>
              <w:t xml:space="preserve">skill </w:t>
            </w:r>
            <w:r>
              <w:rPr>
                <w:spacing w:val="-4"/>
                <w:sz w:val="18"/>
              </w:rPr>
              <w:t>set.</w:t>
            </w:r>
          </w:p>
        </w:tc>
        <w:tc>
          <w:tcPr>
            <w:tcW w:w="2003" w:type="dxa"/>
            <w:tcBorders>
              <w:left w:val="nil"/>
              <w:bottom w:val="single" w:sz="4" w:space="0" w:color="A6A9AC"/>
              <w:right w:val="nil"/>
            </w:tcBorders>
            <w:shd w:val="clear" w:color="auto" w:fill="EBEBED"/>
          </w:tcPr>
          <w:p w14:paraId="5BB604BC" w14:textId="77777777" w:rsidR="00843579" w:rsidRDefault="002D5E79">
            <w:pPr>
              <w:pStyle w:val="TableParagraph"/>
              <w:spacing w:before="9" w:line="249" w:lineRule="auto"/>
              <w:ind w:left="98" w:right="107"/>
              <w:rPr>
                <w:sz w:val="18"/>
              </w:rPr>
            </w:pPr>
            <w:r>
              <w:rPr>
                <w:sz w:val="18"/>
              </w:rPr>
              <w:t>Fixed element of compensation</w:t>
            </w:r>
            <w:r>
              <w:rPr>
                <w:spacing w:val="-15"/>
                <w:sz w:val="18"/>
              </w:rPr>
              <w:t xml:space="preserve"> </w:t>
            </w:r>
            <w:r>
              <w:rPr>
                <w:sz w:val="18"/>
              </w:rPr>
              <w:t>paid</w:t>
            </w:r>
            <w:r>
              <w:rPr>
                <w:spacing w:val="-12"/>
                <w:sz w:val="18"/>
              </w:rPr>
              <w:t xml:space="preserve"> </w:t>
            </w:r>
            <w:r>
              <w:rPr>
                <w:sz w:val="18"/>
              </w:rPr>
              <w:t xml:space="preserve">in </w:t>
            </w:r>
            <w:r>
              <w:rPr>
                <w:spacing w:val="-2"/>
                <w:sz w:val="18"/>
              </w:rPr>
              <w:t>cash.</w:t>
            </w:r>
          </w:p>
        </w:tc>
        <w:tc>
          <w:tcPr>
            <w:tcW w:w="2005" w:type="dxa"/>
            <w:tcBorders>
              <w:left w:val="nil"/>
              <w:bottom w:val="single" w:sz="4" w:space="0" w:color="A6A9AC"/>
              <w:right w:val="nil"/>
            </w:tcBorders>
            <w:shd w:val="clear" w:color="auto" w:fill="EBEBED"/>
          </w:tcPr>
          <w:p w14:paraId="5BB604BD" w14:textId="77777777" w:rsidR="00843579" w:rsidRDefault="002D5E79">
            <w:pPr>
              <w:pStyle w:val="TableParagraph"/>
              <w:spacing w:before="9" w:line="249" w:lineRule="auto"/>
              <w:ind w:left="90" w:right="101"/>
              <w:jc w:val="both"/>
              <w:rPr>
                <w:sz w:val="18"/>
              </w:rPr>
            </w:pPr>
            <w:r>
              <w:rPr>
                <w:sz w:val="18"/>
              </w:rPr>
              <w:t>Benchmarked against a</w:t>
            </w:r>
            <w:r>
              <w:rPr>
                <w:spacing w:val="-6"/>
                <w:sz w:val="18"/>
              </w:rPr>
              <w:t xml:space="preserve"> </w:t>
            </w:r>
            <w:r>
              <w:rPr>
                <w:sz w:val="18"/>
              </w:rPr>
              <w:t>group</w:t>
            </w:r>
            <w:r>
              <w:rPr>
                <w:spacing w:val="-6"/>
                <w:sz w:val="18"/>
              </w:rPr>
              <w:t xml:space="preserve"> </w:t>
            </w:r>
            <w:r>
              <w:rPr>
                <w:sz w:val="18"/>
              </w:rPr>
              <w:t>of</w:t>
            </w:r>
            <w:r>
              <w:rPr>
                <w:spacing w:val="-6"/>
                <w:sz w:val="18"/>
              </w:rPr>
              <w:t xml:space="preserve"> </w:t>
            </w:r>
            <w:r>
              <w:rPr>
                <w:sz w:val="18"/>
              </w:rPr>
              <w:t>comparably sized</w:t>
            </w:r>
            <w:r>
              <w:rPr>
                <w:spacing w:val="-15"/>
                <w:sz w:val="18"/>
              </w:rPr>
              <w:t xml:space="preserve"> </w:t>
            </w:r>
            <w:r>
              <w:rPr>
                <w:sz w:val="18"/>
              </w:rPr>
              <w:t>corporations</w:t>
            </w:r>
            <w:r>
              <w:rPr>
                <w:spacing w:val="-12"/>
                <w:sz w:val="18"/>
              </w:rPr>
              <w:t xml:space="preserve"> </w:t>
            </w:r>
            <w:r>
              <w:rPr>
                <w:sz w:val="18"/>
              </w:rPr>
              <w:t>and industry peers.</w:t>
            </w:r>
          </w:p>
        </w:tc>
        <w:tc>
          <w:tcPr>
            <w:tcW w:w="2085" w:type="dxa"/>
            <w:tcBorders>
              <w:left w:val="nil"/>
              <w:bottom w:val="single" w:sz="4" w:space="0" w:color="A6A9AC"/>
              <w:right w:val="nil"/>
            </w:tcBorders>
            <w:shd w:val="clear" w:color="auto" w:fill="EBEBED"/>
          </w:tcPr>
          <w:p w14:paraId="5BB604BE" w14:textId="77777777" w:rsidR="00843579" w:rsidRDefault="002D5E79">
            <w:pPr>
              <w:pStyle w:val="TableParagraph"/>
              <w:spacing w:before="9" w:line="249" w:lineRule="auto"/>
              <w:ind w:left="80" w:right="131"/>
              <w:rPr>
                <w:sz w:val="18"/>
              </w:rPr>
            </w:pPr>
            <w:r>
              <w:rPr>
                <w:sz w:val="18"/>
              </w:rPr>
              <w:t>Base salary determinations</w:t>
            </w:r>
            <w:r>
              <w:rPr>
                <w:spacing w:val="-13"/>
                <w:sz w:val="18"/>
              </w:rPr>
              <w:t xml:space="preserve"> </w:t>
            </w:r>
            <w:r>
              <w:rPr>
                <w:sz w:val="18"/>
              </w:rPr>
              <w:t>varied by</w:t>
            </w:r>
            <w:r>
              <w:rPr>
                <w:spacing w:val="-13"/>
                <w:sz w:val="18"/>
              </w:rPr>
              <w:t xml:space="preserve"> </w:t>
            </w:r>
            <w:r>
              <w:rPr>
                <w:sz w:val="18"/>
              </w:rPr>
              <w:t>individual</w:t>
            </w:r>
            <w:r>
              <w:rPr>
                <w:spacing w:val="-12"/>
                <w:sz w:val="18"/>
              </w:rPr>
              <w:t xml:space="preserve"> </w:t>
            </w:r>
            <w:r>
              <w:rPr>
                <w:sz w:val="18"/>
              </w:rPr>
              <w:t>as</w:t>
            </w:r>
            <w:r>
              <w:rPr>
                <w:spacing w:val="-13"/>
                <w:sz w:val="18"/>
              </w:rPr>
              <w:t xml:space="preserve"> </w:t>
            </w:r>
            <w:r>
              <w:rPr>
                <w:sz w:val="18"/>
              </w:rPr>
              <w:t xml:space="preserve">noted on page </w:t>
            </w:r>
            <w:hyperlink w:anchor="_bookmark56" w:history="1">
              <w:r w:rsidR="00843579">
                <w:rPr>
                  <w:sz w:val="18"/>
                </w:rPr>
                <w:t>58</w:t>
              </w:r>
            </w:hyperlink>
            <w:r>
              <w:rPr>
                <w:sz w:val="18"/>
              </w:rPr>
              <w:t>.</w:t>
            </w:r>
          </w:p>
        </w:tc>
      </w:tr>
      <w:tr w:rsidR="00843579" w14:paraId="5BB604D9" w14:textId="77777777">
        <w:trPr>
          <w:trHeight w:val="1565"/>
        </w:trPr>
        <w:tc>
          <w:tcPr>
            <w:tcW w:w="765" w:type="dxa"/>
            <w:vMerge w:val="restart"/>
            <w:tcBorders>
              <w:top w:val="nil"/>
              <w:left w:val="nil"/>
              <w:bottom w:val="nil"/>
              <w:right w:val="single" w:sz="24" w:space="0" w:color="FFFFFF"/>
            </w:tcBorders>
            <w:shd w:val="clear" w:color="auto" w:fill="CB223B"/>
          </w:tcPr>
          <w:p w14:paraId="5BB604C0" w14:textId="77777777" w:rsidR="00843579" w:rsidRDefault="00843579">
            <w:pPr>
              <w:pStyle w:val="TableParagraph"/>
              <w:rPr>
                <w:b/>
                <w:sz w:val="18"/>
              </w:rPr>
            </w:pPr>
          </w:p>
          <w:p w14:paraId="5BB604C1" w14:textId="77777777" w:rsidR="00843579" w:rsidRDefault="00843579">
            <w:pPr>
              <w:pStyle w:val="TableParagraph"/>
              <w:rPr>
                <w:b/>
                <w:sz w:val="18"/>
              </w:rPr>
            </w:pPr>
          </w:p>
          <w:p w14:paraId="5BB604C2" w14:textId="77777777" w:rsidR="00843579" w:rsidRDefault="00843579">
            <w:pPr>
              <w:pStyle w:val="TableParagraph"/>
              <w:rPr>
                <w:b/>
                <w:sz w:val="18"/>
              </w:rPr>
            </w:pPr>
          </w:p>
          <w:p w14:paraId="5BB604C3" w14:textId="77777777" w:rsidR="00843579" w:rsidRDefault="00843579">
            <w:pPr>
              <w:pStyle w:val="TableParagraph"/>
              <w:rPr>
                <w:b/>
                <w:sz w:val="18"/>
              </w:rPr>
            </w:pPr>
          </w:p>
          <w:p w14:paraId="5BB604C4" w14:textId="77777777" w:rsidR="00843579" w:rsidRDefault="00843579">
            <w:pPr>
              <w:pStyle w:val="TableParagraph"/>
              <w:rPr>
                <w:b/>
                <w:sz w:val="18"/>
              </w:rPr>
            </w:pPr>
          </w:p>
          <w:p w14:paraId="5BB604C5" w14:textId="77777777" w:rsidR="00843579" w:rsidRDefault="00843579">
            <w:pPr>
              <w:pStyle w:val="TableParagraph"/>
              <w:rPr>
                <w:b/>
                <w:sz w:val="18"/>
              </w:rPr>
            </w:pPr>
          </w:p>
          <w:p w14:paraId="5BB604C6" w14:textId="77777777" w:rsidR="00843579" w:rsidRDefault="00843579">
            <w:pPr>
              <w:pStyle w:val="TableParagraph"/>
              <w:rPr>
                <w:b/>
                <w:sz w:val="18"/>
              </w:rPr>
            </w:pPr>
          </w:p>
          <w:p w14:paraId="5BB604C7" w14:textId="77777777" w:rsidR="00843579" w:rsidRDefault="00843579">
            <w:pPr>
              <w:pStyle w:val="TableParagraph"/>
              <w:rPr>
                <w:b/>
                <w:sz w:val="18"/>
              </w:rPr>
            </w:pPr>
          </w:p>
          <w:p w14:paraId="5BB604C8" w14:textId="77777777" w:rsidR="00843579" w:rsidRDefault="00843579">
            <w:pPr>
              <w:pStyle w:val="TableParagraph"/>
              <w:rPr>
                <w:b/>
                <w:sz w:val="18"/>
              </w:rPr>
            </w:pPr>
          </w:p>
          <w:p w14:paraId="5BB604C9" w14:textId="77777777" w:rsidR="00843579" w:rsidRDefault="00843579">
            <w:pPr>
              <w:pStyle w:val="TableParagraph"/>
              <w:rPr>
                <w:b/>
                <w:sz w:val="18"/>
              </w:rPr>
            </w:pPr>
          </w:p>
          <w:p w14:paraId="5BB604CA" w14:textId="77777777" w:rsidR="00843579" w:rsidRDefault="00843579">
            <w:pPr>
              <w:pStyle w:val="TableParagraph"/>
              <w:rPr>
                <w:b/>
                <w:sz w:val="18"/>
              </w:rPr>
            </w:pPr>
          </w:p>
          <w:p w14:paraId="5BB604CB" w14:textId="77777777" w:rsidR="00843579" w:rsidRDefault="00843579">
            <w:pPr>
              <w:pStyle w:val="TableParagraph"/>
              <w:rPr>
                <w:b/>
                <w:sz w:val="18"/>
              </w:rPr>
            </w:pPr>
          </w:p>
          <w:p w14:paraId="5BB604CC" w14:textId="77777777" w:rsidR="00843579" w:rsidRDefault="00843579">
            <w:pPr>
              <w:pStyle w:val="TableParagraph"/>
              <w:rPr>
                <w:b/>
                <w:sz w:val="18"/>
              </w:rPr>
            </w:pPr>
          </w:p>
          <w:p w14:paraId="5BB604CD" w14:textId="77777777" w:rsidR="00843579" w:rsidRDefault="00843579">
            <w:pPr>
              <w:pStyle w:val="TableParagraph"/>
              <w:rPr>
                <w:b/>
                <w:sz w:val="18"/>
              </w:rPr>
            </w:pPr>
          </w:p>
          <w:p w14:paraId="5BB604CE" w14:textId="77777777" w:rsidR="00843579" w:rsidRDefault="00843579">
            <w:pPr>
              <w:pStyle w:val="TableParagraph"/>
              <w:rPr>
                <w:b/>
                <w:sz w:val="18"/>
              </w:rPr>
            </w:pPr>
          </w:p>
          <w:p w14:paraId="5BB604CF" w14:textId="77777777" w:rsidR="00843579" w:rsidRDefault="00843579">
            <w:pPr>
              <w:pStyle w:val="TableParagraph"/>
              <w:spacing w:before="154"/>
              <w:rPr>
                <w:b/>
                <w:sz w:val="18"/>
              </w:rPr>
            </w:pPr>
          </w:p>
          <w:p w14:paraId="5BB604D0" w14:textId="77777777" w:rsidR="00843579" w:rsidRDefault="002D5E79">
            <w:pPr>
              <w:pStyle w:val="TableParagraph"/>
              <w:spacing w:line="249" w:lineRule="auto"/>
              <w:ind w:left="152" w:right="148" w:firstLine="95"/>
              <w:rPr>
                <w:b/>
                <w:sz w:val="18"/>
              </w:rPr>
            </w:pPr>
            <w:r>
              <w:rPr>
                <w:b/>
                <w:color w:val="FFFFFF"/>
                <w:spacing w:val="-6"/>
                <w:sz w:val="18"/>
              </w:rPr>
              <w:t xml:space="preserve">AT </w:t>
            </w:r>
            <w:r>
              <w:rPr>
                <w:b/>
                <w:color w:val="FFFFFF"/>
                <w:spacing w:val="-4"/>
                <w:sz w:val="18"/>
              </w:rPr>
              <w:t>RISK</w:t>
            </w:r>
          </w:p>
        </w:tc>
        <w:tc>
          <w:tcPr>
            <w:tcW w:w="1138" w:type="dxa"/>
            <w:tcBorders>
              <w:top w:val="single" w:sz="4" w:space="0" w:color="A6A9AC"/>
              <w:left w:val="single" w:sz="24" w:space="0" w:color="FFFFFF"/>
              <w:bottom w:val="single" w:sz="4" w:space="0" w:color="CB223A"/>
              <w:right w:val="nil"/>
            </w:tcBorders>
            <w:shd w:val="clear" w:color="auto" w:fill="F8F0F0"/>
          </w:tcPr>
          <w:p w14:paraId="5BB604D1" w14:textId="77777777" w:rsidR="00843579" w:rsidRDefault="002D5E79">
            <w:pPr>
              <w:pStyle w:val="TableParagraph"/>
              <w:spacing w:before="9" w:line="249" w:lineRule="auto"/>
              <w:ind w:left="52"/>
              <w:rPr>
                <w:b/>
                <w:sz w:val="18"/>
              </w:rPr>
            </w:pPr>
            <w:r>
              <w:rPr>
                <w:b/>
                <w:color w:val="CB223B"/>
                <w:spacing w:val="-2"/>
                <w:sz w:val="18"/>
              </w:rPr>
              <w:t>Short-Term (Annual) Incentive</w:t>
            </w:r>
          </w:p>
        </w:tc>
        <w:tc>
          <w:tcPr>
            <w:tcW w:w="1906" w:type="dxa"/>
            <w:tcBorders>
              <w:top w:val="single" w:sz="4" w:space="0" w:color="A6A9AC"/>
              <w:left w:val="nil"/>
              <w:bottom w:val="single" w:sz="4" w:space="0" w:color="CB223A"/>
              <w:right w:val="nil"/>
            </w:tcBorders>
            <w:shd w:val="clear" w:color="auto" w:fill="F8F0F0"/>
          </w:tcPr>
          <w:p w14:paraId="5BB604D2" w14:textId="77777777" w:rsidR="00843579" w:rsidRDefault="002D5E79">
            <w:pPr>
              <w:pStyle w:val="TableParagraph"/>
              <w:spacing w:before="9" w:line="249" w:lineRule="auto"/>
              <w:ind w:left="84" w:right="258"/>
              <w:rPr>
                <w:sz w:val="18"/>
              </w:rPr>
            </w:pPr>
            <w:r>
              <w:rPr>
                <w:sz w:val="18"/>
              </w:rPr>
              <w:t xml:space="preserve">To motivate and </w:t>
            </w:r>
            <w:proofErr w:type="gramStart"/>
            <w:r>
              <w:rPr>
                <w:spacing w:val="-2"/>
                <w:sz w:val="18"/>
              </w:rPr>
              <w:t>incentivize</w:t>
            </w:r>
            <w:proofErr w:type="gramEnd"/>
            <w:r>
              <w:rPr>
                <w:spacing w:val="-2"/>
                <w:sz w:val="18"/>
              </w:rPr>
              <w:t xml:space="preserve"> </w:t>
            </w:r>
            <w:r>
              <w:rPr>
                <w:sz w:val="18"/>
              </w:rPr>
              <w:t>performance</w:t>
            </w:r>
            <w:r>
              <w:rPr>
                <w:spacing w:val="-15"/>
                <w:sz w:val="18"/>
              </w:rPr>
              <w:t xml:space="preserve"> </w:t>
            </w:r>
            <w:r>
              <w:rPr>
                <w:sz w:val="18"/>
              </w:rPr>
              <w:t>over</w:t>
            </w:r>
            <w:r>
              <w:rPr>
                <w:spacing w:val="-12"/>
                <w:sz w:val="18"/>
              </w:rPr>
              <w:t xml:space="preserve"> </w:t>
            </w:r>
            <w:r>
              <w:rPr>
                <w:sz w:val="18"/>
              </w:rPr>
              <w:t>a one-year period.</w:t>
            </w:r>
          </w:p>
        </w:tc>
        <w:tc>
          <w:tcPr>
            <w:tcW w:w="2003" w:type="dxa"/>
            <w:tcBorders>
              <w:top w:val="single" w:sz="4" w:space="0" w:color="A6A9AC"/>
              <w:left w:val="nil"/>
              <w:bottom w:val="single" w:sz="4" w:space="0" w:color="CB223A"/>
              <w:right w:val="nil"/>
            </w:tcBorders>
            <w:shd w:val="clear" w:color="auto" w:fill="F8F0F0"/>
          </w:tcPr>
          <w:p w14:paraId="5BB604D3" w14:textId="77777777" w:rsidR="00843579" w:rsidRDefault="002D5E79">
            <w:pPr>
              <w:pStyle w:val="TableParagraph"/>
              <w:spacing w:before="9" w:line="249" w:lineRule="auto"/>
              <w:ind w:left="98" w:right="107"/>
              <w:rPr>
                <w:sz w:val="18"/>
              </w:rPr>
            </w:pPr>
            <w:r>
              <w:rPr>
                <w:sz w:val="18"/>
              </w:rPr>
              <w:t>Award value and measures are reviewed annually. Targets</w:t>
            </w:r>
            <w:r>
              <w:rPr>
                <w:spacing w:val="-15"/>
                <w:sz w:val="18"/>
              </w:rPr>
              <w:t xml:space="preserve"> </w:t>
            </w:r>
            <w:r>
              <w:rPr>
                <w:sz w:val="18"/>
              </w:rPr>
              <w:t>are</w:t>
            </w:r>
            <w:r>
              <w:rPr>
                <w:spacing w:val="-12"/>
                <w:sz w:val="18"/>
              </w:rPr>
              <w:t xml:space="preserve"> </w:t>
            </w:r>
            <w:r>
              <w:rPr>
                <w:sz w:val="18"/>
              </w:rPr>
              <w:t>set</w:t>
            </w:r>
            <w:r>
              <w:rPr>
                <w:spacing w:val="-13"/>
                <w:sz w:val="18"/>
              </w:rPr>
              <w:t xml:space="preserve"> </w:t>
            </w:r>
            <w:r>
              <w:rPr>
                <w:sz w:val="18"/>
              </w:rPr>
              <w:t>at</w:t>
            </w:r>
            <w:r>
              <w:rPr>
                <w:spacing w:val="-12"/>
                <w:sz w:val="18"/>
              </w:rPr>
              <w:t xml:space="preserve"> </w:t>
            </w:r>
            <w:r>
              <w:rPr>
                <w:sz w:val="18"/>
              </w:rPr>
              <w:t xml:space="preserve">the beginning of the </w:t>
            </w:r>
            <w:r>
              <w:rPr>
                <w:spacing w:val="-2"/>
                <w:sz w:val="18"/>
              </w:rPr>
              <w:t>period.</w:t>
            </w:r>
          </w:p>
        </w:tc>
        <w:tc>
          <w:tcPr>
            <w:tcW w:w="2005" w:type="dxa"/>
            <w:tcBorders>
              <w:top w:val="single" w:sz="4" w:space="0" w:color="A6A9AC"/>
              <w:left w:val="nil"/>
              <w:bottom w:val="single" w:sz="4" w:space="0" w:color="CB223A"/>
              <w:right w:val="nil"/>
            </w:tcBorders>
            <w:shd w:val="clear" w:color="auto" w:fill="F8F0F0"/>
          </w:tcPr>
          <w:p w14:paraId="5BB604D4" w14:textId="77777777" w:rsidR="00843579" w:rsidRDefault="002D5E79">
            <w:pPr>
              <w:pStyle w:val="TableParagraph"/>
              <w:spacing w:before="9" w:line="249" w:lineRule="auto"/>
              <w:ind w:left="90" w:right="187"/>
              <w:rPr>
                <w:sz w:val="18"/>
              </w:rPr>
            </w:pPr>
            <w:r>
              <w:rPr>
                <w:spacing w:val="-2"/>
                <w:sz w:val="18"/>
              </w:rPr>
              <w:t xml:space="preserve">Performance </w:t>
            </w:r>
            <w:r>
              <w:rPr>
                <w:sz w:val="18"/>
              </w:rPr>
              <w:t>measured</w:t>
            </w:r>
            <w:r>
              <w:rPr>
                <w:spacing w:val="-4"/>
                <w:sz w:val="18"/>
              </w:rPr>
              <w:t xml:space="preserve"> </w:t>
            </w:r>
            <w:r>
              <w:rPr>
                <w:spacing w:val="-2"/>
                <w:sz w:val="18"/>
              </w:rPr>
              <w:t>against:</w:t>
            </w:r>
          </w:p>
          <w:p w14:paraId="5BB604D5" w14:textId="77777777" w:rsidR="00843579" w:rsidRDefault="002D5E79">
            <w:pPr>
              <w:pStyle w:val="TableParagraph"/>
              <w:numPr>
                <w:ilvl w:val="0"/>
                <w:numId w:val="21"/>
              </w:numPr>
              <w:tabs>
                <w:tab w:val="left" w:pos="269"/>
              </w:tabs>
              <w:spacing w:before="122"/>
              <w:ind w:left="269" w:hanging="179"/>
              <w:rPr>
                <w:sz w:val="18"/>
              </w:rPr>
            </w:pPr>
            <w:r>
              <w:rPr>
                <w:sz w:val="18"/>
              </w:rPr>
              <w:t>60%</w:t>
            </w:r>
            <w:r>
              <w:rPr>
                <w:spacing w:val="-4"/>
                <w:sz w:val="18"/>
              </w:rPr>
              <w:t xml:space="preserve"> </w:t>
            </w:r>
            <w:r>
              <w:rPr>
                <w:spacing w:val="-2"/>
                <w:sz w:val="18"/>
              </w:rPr>
              <w:t>NOPAT</w:t>
            </w:r>
          </w:p>
          <w:p w14:paraId="5BB604D6" w14:textId="77777777" w:rsidR="00843579" w:rsidRDefault="002D5E79">
            <w:pPr>
              <w:pStyle w:val="TableParagraph"/>
              <w:numPr>
                <w:ilvl w:val="0"/>
                <w:numId w:val="21"/>
              </w:numPr>
              <w:tabs>
                <w:tab w:val="left" w:pos="269"/>
              </w:tabs>
              <w:spacing w:before="69"/>
              <w:ind w:left="269" w:hanging="179"/>
              <w:rPr>
                <w:sz w:val="18"/>
              </w:rPr>
            </w:pPr>
            <w:r>
              <w:rPr>
                <w:sz w:val="18"/>
              </w:rPr>
              <w:t>20%</w:t>
            </w:r>
            <w:r>
              <w:rPr>
                <w:spacing w:val="-12"/>
                <w:sz w:val="18"/>
              </w:rPr>
              <w:t xml:space="preserve"> </w:t>
            </w:r>
            <w:r>
              <w:rPr>
                <w:sz w:val="18"/>
              </w:rPr>
              <w:t>Asset</w:t>
            </w:r>
            <w:r>
              <w:rPr>
                <w:spacing w:val="-4"/>
                <w:sz w:val="18"/>
              </w:rPr>
              <w:t xml:space="preserve"> </w:t>
            </w:r>
            <w:r>
              <w:rPr>
                <w:spacing w:val="-2"/>
                <w:sz w:val="18"/>
              </w:rPr>
              <w:t>Turns</w:t>
            </w:r>
          </w:p>
          <w:p w14:paraId="5BB604D7" w14:textId="77777777" w:rsidR="00843579" w:rsidRDefault="002D5E79">
            <w:pPr>
              <w:pStyle w:val="TableParagraph"/>
              <w:numPr>
                <w:ilvl w:val="0"/>
                <w:numId w:val="21"/>
              </w:numPr>
              <w:tabs>
                <w:tab w:val="left" w:pos="270"/>
              </w:tabs>
              <w:spacing w:before="69" w:line="249" w:lineRule="auto"/>
              <w:ind w:right="211"/>
              <w:rPr>
                <w:sz w:val="18"/>
              </w:rPr>
            </w:pPr>
            <w:r>
              <w:rPr>
                <w:sz w:val="18"/>
              </w:rPr>
              <w:t>20%</w:t>
            </w:r>
            <w:r>
              <w:rPr>
                <w:spacing w:val="-13"/>
                <w:sz w:val="18"/>
              </w:rPr>
              <w:t xml:space="preserve"> </w:t>
            </w:r>
            <w:r>
              <w:rPr>
                <w:sz w:val="18"/>
              </w:rPr>
              <w:t>Non-Financial Strategic Metrics</w:t>
            </w:r>
          </w:p>
        </w:tc>
        <w:tc>
          <w:tcPr>
            <w:tcW w:w="2085" w:type="dxa"/>
            <w:tcBorders>
              <w:top w:val="single" w:sz="4" w:space="0" w:color="A6A9AC"/>
              <w:left w:val="nil"/>
              <w:bottom w:val="single" w:sz="4" w:space="0" w:color="CB223A"/>
              <w:right w:val="nil"/>
            </w:tcBorders>
            <w:shd w:val="clear" w:color="auto" w:fill="F8F0F0"/>
          </w:tcPr>
          <w:p w14:paraId="5BB604D8" w14:textId="77777777" w:rsidR="00843579" w:rsidRDefault="002D5E79">
            <w:pPr>
              <w:pStyle w:val="TableParagraph"/>
              <w:spacing w:before="9" w:line="249" w:lineRule="auto"/>
              <w:ind w:left="80" w:right="131"/>
              <w:rPr>
                <w:sz w:val="18"/>
              </w:rPr>
            </w:pPr>
            <w:r>
              <w:rPr>
                <w:sz w:val="18"/>
              </w:rPr>
              <w:t>Award values were targeted</w:t>
            </w:r>
            <w:r>
              <w:rPr>
                <w:spacing w:val="-13"/>
                <w:sz w:val="18"/>
              </w:rPr>
              <w:t xml:space="preserve"> </w:t>
            </w:r>
            <w:r>
              <w:rPr>
                <w:sz w:val="18"/>
              </w:rPr>
              <w:t>at</w:t>
            </w:r>
            <w:r>
              <w:rPr>
                <w:spacing w:val="-12"/>
                <w:sz w:val="18"/>
              </w:rPr>
              <w:t xml:space="preserve"> </w:t>
            </w:r>
            <w:r>
              <w:rPr>
                <w:sz w:val="18"/>
              </w:rPr>
              <w:t>the</w:t>
            </w:r>
            <w:r>
              <w:rPr>
                <w:spacing w:val="-13"/>
                <w:sz w:val="18"/>
              </w:rPr>
              <w:t xml:space="preserve"> </w:t>
            </w:r>
            <w:r>
              <w:rPr>
                <w:sz w:val="18"/>
              </w:rPr>
              <w:t xml:space="preserve">market </w:t>
            </w:r>
            <w:proofErr w:type="gramStart"/>
            <w:r>
              <w:rPr>
                <w:sz w:val="18"/>
              </w:rPr>
              <w:t>median</w:t>
            </w:r>
            <w:proofErr w:type="gramEnd"/>
            <w:r>
              <w:rPr>
                <w:sz w:val="18"/>
              </w:rPr>
              <w:t xml:space="preserve"> for 2025.</w:t>
            </w:r>
          </w:p>
        </w:tc>
      </w:tr>
      <w:tr w:rsidR="00843579" w14:paraId="5BB604E5" w14:textId="77777777">
        <w:trPr>
          <w:trHeight w:val="5795"/>
        </w:trPr>
        <w:tc>
          <w:tcPr>
            <w:tcW w:w="765" w:type="dxa"/>
            <w:vMerge/>
            <w:tcBorders>
              <w:top w:val="nil"/>
              <w:left w:val="nil"/>
              <w:bottom w:val="nil"/>
              <w:right w:val="single" w:sz="24" w:space="0" w:color="FFFFFF"/>
            </w:tcBorders>
            <w:shd w:val="clear" w:color="auto" w:fill="CB223B"/>
          </w:tcPr>
          <w:p w14:paraId="5BB604DA" w14:textId="77777777" w:rsidR="00843579" w:rsidRDefault="00843579">
            <w:pPr>
              <w:rPr>
                <w:sz w:val="2"/>
                <w:szCs w:val="2"/>
              </w:rPr>
            </w:pPr>
          </w:p>
        </w:tc>
        <w:tc>
          <w:tcPr>
            <w:tcW w:w="1138" w:type="dxa"/>
            <w:tcBorders>
              <w:top w:val="single" w:sz="4" w:space="0" w:color="CB223A"/>
              <w:left w:val="single" w:sz="24" w:space="0" w:color="FFFFFF"/>
              <w:bottom w:val="single" w:sz="4" w:space="0" w:color="CB223A"/>
              <w:right w:val="nil"/>
            </w:tcBorders>
            <w:shd w:val="clear" w:color="auto" w:fill="F8F0F0"/>
          </w:tcPr>
          <w:p w14:paraId="5BB604DB" w14:textId="77777777" w:rsidR="00843579" w:rsidRDefault="002D5E79">
            <w:pPr>
              <w:pStyle w:val="TableParagraph"/>
              <w:spacing w:before="9" w:line="249" w:lineRule="auto"/>
              <w:ind w:left="52"/>
              <w:rPr>
                <w:b/>
                <w:sz w:val="18"/>
              </w:rPr>
            </w:pPr>
            <w:r>
              <w:rPr>
                <w:b/>
                <w:color w:val="CB223B"/>
                <w:spacing w:val="-2"/>
                <w:sz w:val="18"/>
              </w:rPr>
              <w:t>Long-Term Incentives</w:t>
            </w:r>
          </w:p>
        </w:tc>
        <w:tc>
          <w:tcPr>
            <w:tcW w:w="1906" w:type="dxa"/>
            <w:tcBorders>
              <w:top w:val="single" w:sz="4" w:space="0" w:color="CB223A"/>
              <w:left w:val="nil"/>
              <w:bottom w:val="single" w:sz="4" w:space="0" w:color="CB223A"/>
              <w:right w:val="nil"/>
            </w:tcBorders>
            <w:shd w:val="clear" w:color="auto" w:fill="F8F0F0"/>
          </w:tcPr>
          <w:p w14:paraId="5BB604DC" w14:textId="77777777" w:rsidR="00843579" w:rsidRDefault="002D5E79">
            <w:pPr>
              <w:pStyle w:val="TableParagraph"/>
              <w:spacing w:before="9" w:line="249" w:lineRule="auto"/>
              <w:ind w:left="84" w:right="98"/>
              <w:rPr>
                <w:sz w:val="18"/>
              </w:rPr>
            </w:pPr>
            <w:r>
              <w:rPr>
                <w:sz w:val="18"/>
              </w:rPr>
              <w:t>To motivate and incentivize sustained performance</w:t>
            </w:r>
            <w:r>
              <w:rPr>
                <w:spacing w:val="-15"/>
                <w:sz w:val="18"/>
              </w:rPr>
              <w:t xml:space="preserve"> </w:t>
            </w:r>
            <w:r>
              <w:rPr>
                <w:sz w:val="18"/>
              </w:rPr>
              <w:t>over</w:t>
            </w:r>
            <w:r>
              <w:rPr>
                <w:spacing w:val="-12"/>
                <w:sz w:val="18"/>
              </w:rPr>
              <w:t xml:space="preserve"> </w:t>
            </w:r>
            <w:r>
              <w:rPr>
                <w:sz w:val="18"/>
              </w:rPr>
              <w:t>the long-term.</w:t>
            </w:r>
            <w:r>
              <w:rPr>
                <w:spacing w:val="-11"/>
                <w:sz w:val="18"/>
              </w:rPr>
              <w:t xml:space="preserve"> </w:t>
            </w:r>
            <w:r>
              <w:rPr>
                <w:sz w:val="18"/>
              </w:rPr>
              <w:t>Aligns interests</w:t>
            </w:r>
            <w:r>
              <w:rPr>
                <w:spacing w:val="-13"/>
                <w:sz w:val="18"/>
              </w:rPr>
              <w:t xml:space="preserve"> </w:t>
            </w:r>
            <w:r>
              <w:rPr>
                <w:sz w:val="18"/>
              </w:rPr>
              <w:t>of</w:t>
            </w:r>
            <w:r>
              <w:rPr>
                <w:spacing w:val="-12"/>
                <w:sz w:val="18"/>
              </w:rPr>
              <w:t xml:space="preserve"> </w:t>
            </w:r>
            <w:r>
              <w:rPr>
                <w:sz w:val="18"/>
              </w:rPr>
              <w:t>our</w:t>
            </w:r>
            <w:r>
              <w:rPr>
                <w:spacing w:val="-13"/>
                <w:sz w:val="18"/>
              </w:rPr>
              <w:t xml:space="preserve"> </w:t>
            </w:r>
            <w:r>
              <w:rPr>
                <w:sz w:val="18"/>
              </w:rPr>
              <w:t xml:space="preserve">NEOs with long-term </w:t>
            </w:r>
            <w:r>
              <w:rPr>
                <w:spacing w:val="-2"/>
                <w:sz w:val="18"/>
              </w:rPr>
              <w:t>shareholders.</w:t>
            </w:r>
          </w:p>
        </w:tc>
        <w:tc>
          <w:tcPr>
            <w:tcW w:w="2003" w:type="dxa"/>
            <w:tcBorders>
              <w:top w:val="single" w:sz="4" w:space="0" w:color="CB223A"/>
              <w:left w:val="nil"/>
              <w:bottom w:val="single" w:sz="4" w:space="0" w:color="CB223A"/>
              <w:right w:val="nil"/>
            </w:tcBorders>
            <w:shd w:val="clear" w:color="auto" w:fill="F8F0F0"/>
          </w:tcPr>
          <w:p w14:paraId="5BB604DD" w14:textId="77777777" w:rsidR="00843579" w:rsidRDefault="002D5E79">
            <w:pPr>
              <w:pStyle w:val="TableParagraph"/>
              <w:spacing w:before="9"/>
              <w:ind w:left="98"/>
              <w:rPr>
                <w:sz w:val="18"/>
              </w:rPr>
            </w:pPr>
            <w:r>
              <w:rPr>
                <w:sz w:val="18"/>
              </w:rPr>
              <w:t>Value</w:t>
            </w:r>
            <w:r>
              <w:rPr>
                <w:spacing w:val="-9"/>
                <w:sz w:val="18"/>
              </w:rPr>
              <w:t xml:space="preserve"> </w:t>
            </w:r>
            <w:r>
              <w:rPr>
                <w:sz w:val="18"/>
              </w:rPr>
              <w:t>is</w:t>
            </w:r>
            <w:r>
              <w:rPr>
                <w:spacing w:val="-9"/>
                <w:sz w:val="18"/>
              </w:rPr>
              <w:t xml:space="preserve"> </w:t>
            </w:r>
            <w:r>
              <w:rPr>
                <w:spacing w:val="-2"/>
                <w:sz w:val="18"/>
              </w:rPr>
              <w:t>delivered:</w:t>
            </w:r>
          </w:p>
          <w:p w14:paraId="5BB604DE" w14:textId="77777777" w:rsidR="00843579" w:rsidRDefault="002D5E79">
            <w:pPr>
              <w:pStyle w:val="TableParagraph"/>
              <w:numPr>
                <w:ilvl w:val="0"/>
                <w:numId w:val="20"/>
              </w:numPr>
              <w:tabs>
                <w:tab w:val="left" w:pos="278"/>
              </w:tabs>
              <w:spacing w:before="129" w:line="249" w:lineRule="auto"/>
              <w:ind w:right="91"/>
              <w:rPr>
                <w:sz w:val="18"/>
              </w:rPr>
            </w:pPr>
            <w:r>
              <w:rPr>
                <w:sz w:val="18"/>
              </w:rPr>
              <w:t>70% performance units</w:t>
            </w:r>
            <w:r>
              <w:rPr>
                <w:spacing w:val="-15"/>
                <w:sz w:val="18"/>
              </w:rPr>
              <w:t xml:space="preserve"> </w:t>
            </w:r>
            <w:r>
              <w:rPr>
                <w:sz w:val="18"/>
              </w:rPr>
              <w:t>measured</w:t>
            </w:r>
            <w:r>
              <w:rPr>
                <w:spacing w:val="-12"/>
                <w:sz w:val="18"/>
              </w:rPr>
              <w:t xml:space="preserve"> </w:t>
            </w:r>
            <w:r>
              <w:rPr>
                <w:sz w:val="18"/>
              </w:rPr>
              <w:t xml:space="preserve">over three years (½ in stock; ½ in cash) with relative TSR </w:t>
            </w:r>
            <w:r>
              <w:rPr>
                <w:spacing w:val="-2"/>
                <w:sz w:val="18"/>
              </w:rPr>
              <w:t>modifier</w:t>
            </w:r>
          </w:p>
          <w:p w14:paraId="5BB604DF" w14:textId="77777777" w:rsidR="00843579" w:rsidRDefault="002D5E79">
            <w:pPr>
              <w:pStyle w:val="TableParagraph"/>
              <w:numPr>
                <w:ilvl w:val="0"/>
                <w:numId w:val="20"/>
              </w:numPr>
              <w:tabs>
                <w:tab w:val="left" w:pos="277"/>
              </w:tabs>
              <w:spacing w:before="65"/>
              <w:ind w:left="277" w:hanging="179"/>
              <w:rPr>
                <w:sz w:val="18"/>
              </w:rPr>
            </w:pPr>
            <w:r>
              <w:rPr>
                <w:sz w:val="18"/>
              </w:rPr>
              <w:t>30%</w:t>
            </w:r>
            <w:r>
              <w:rPr>
                <w:spacing w:val="-3"/>
                <w:sz w:val="18"/>
              </w:rPr>
              <w:t xml:space="preserve"> </w:t>
            </w:r>
            <w:r>
              <w:rPr>
                <w:sz w:val="18"/>
              </w:rPr>
              <w:t>restricted</w:t>
            </w:r>
            <w:r>
              <w:rPr>
                <w:spacing w:val="-2"/>
                <w:sz w:val="18"/>
              </w:rPr>
              <w:t xml:space="preserve"> stock</w:t>
            </w:r>
          </w:p>
        </w:tc>
        <w:tc>
          <w:tcPr>
            <w:tcW w:w="2005" w:type="dxa"/>
            <w:tcBorders>
              <w:top w:val="single" w:sz="4" w:space="0" w:color="CB223A"/>
              <w:left w:val="nil"/>
              <w:bottom w:val="single" w:sz="4" w:space="0" w:color="CB223A"/>
              <w:right w:val="nil"/>
            </w:tcBorders>
            <w:shd w:val="clear" w:color="auto" w:fill="F8F0F0"/>
          </w:tcPr>
          <w:p w14:paraId="5BB604E0" w14:textId="77777777" w:rsidR="00843579" w:rsidRDefault="002D5E79">
            <w:pPr>
              <w:pStyle w:val="TableParagraph"/>
              <w:spacing w:before="9" w:line="249" w:lineRule="auto"/>
              <w:ind w:left="90" w:right="100"/>
              <w:rPr>
                <w:sz w:val="18"/>
              </w:rPr>
            </w:pPr>
            <w:r>
              <w:rPr>
                <w:sz w:val="18"/>
              </w:rPr>
              <w:t>The</w:t>
            </w:r>
            <w:r>
              <w:rPr>
                <w:spacing w:val="-15"/>
                <w:sz w:val="18"/>
              </w:rPr>
              <w:t xml:space="preserve"> </w:t>
            </w:r>
            <w:r>
              <w:rPr>
                <w:sz w:val="18"/>
              </w:rPr>
              <w:t>2025</w:t>
            </w:r>
            <w:r>
              <w:rPr>
                <w:spacing w:val="-12"/>
                <w:sz w:val="18"/>
              </w:rPr>
              <w:t xml:space="preserve"> </w:t>
            </w:r>
            <w:r>
              <w:rPr>
                <w:sz w:val="18"/>
              </w:rPr>
              <w:t>performance units measured</w:t>
            </w:r>
            <w:r>
              <w:rPr>
                <w:spacing w:val="40"/>
                <w:sz w:val="18"/>
              </w:rPr>
              <w:t xml:space="preserve"> </w:t>
            </w:r>
            <w:r>
              <w:rPr>
                <w:sz w:val="18"/>
              </w:rPr>
              <w:t>against ROCE performance relative</w:t>
            </w:r>
            <w:r>
              <w:rPr>
                <w:spacing w:val="40"/>
                <w:sz w:val="18"/>
              </w:rPr>
              <w:t xml:space="preserve"> </w:t>
            </w:r>
            <w:r>
              <w:rPr>
                <w:sz w:val="18"/>
              </w:rPr>
              <w:t>to performance peers and including a</w:t>
            </w:r>
            <w:r>
              <w:rPr>
                <w:spacing w:val="40"/>
                <w:sz w:val="18"/>
              </w:rPr>
              <w:t xml:space="preserve"> </w:t>
            </w:r>
            <w:r>
              <w:rPr>
                <w:sz w:val="18"/>
              </w:rPr>
              <w:t>relative TSR modifier.</w:t>
            </w:r>
          </w:p>
          <w:p w14:paraId="5BB604E1" w14:textId="77777777" w:rsidR="00843579" w:rsidRDefault="002D5E79">
            <w:pPr>
              <w:pStyle w:val="TableParagraph"/>
              <w:spacing w:before="126" w:line="249" w:lineRule="auto"/>
              <w:ind w:left="90" w:right="187"/>
              <w:rPr>
                <w:sz w:val="18"/>
              </w:rPr>
            </w:pPr>
            <w:r>
              <w:rPr>
                <w:sz w:val="18"/>
              </w:rPr>
              <w:t>Relative ROCE performance</w:t>
            </w:r>
            <w:r>
              <w:rPr>
                <w:spacing w:val="-13"/>
                <w:sz w:val="18"/>
              </w:rPr>
              <w:t xml:space="preserve"> </w:t>
            </w:r>
            <w:r>
              <w:rPr>
                <w:sz w:val="18"/>
              </w:rPr>
              <w:t>required for a target PUP payout is set at the 55th percentile.</w:t>
            </w:r>
          </w:p>
          <w:p w14:paraId="5BB604E2" w14:textId="77777777" w:rsidR="00843579" w:rsidRDefault="002D5E79">
            <w:pPr>
              <w:pStyle w:val="TableParagraph"/>
              <w:spacing w:before="123" w:line="249" w:lineRule="auto"/>
              <w:ind w:left="90" w:right="102"/>
              <w:rPr>
                <w:sz w:val="18"/>
              </w:rPr>
            </w:pPr>
            <w:r>
              <w:rPr>
                <w:sz w:val="18"/>
              </w:rPr>
              <w:t>Payouts</w:t>
            </w:r>
            <w:r>
              <w:rPr>
                <w:spacing w:val="-10"/>
                <w:sz w:val="18"/>
              </w:rPr>
              <w:t xml:space="preserve"> </w:t>
            </w:r>
            <w:r>
              <w:rPr>
                <w:sz w:val="18"/>
              </w:rPr>
              <w:t>of</w:t>
            </w:r>
            <w:r>
              <w:rPr>
                <w:spacing w:val="-10"/>
                <w:sz w:val="18"/>
              </w:rPr>
              <w:t xml:space="preserve"> </w:t>
            </w:r>
            <w:r>
              <w:rPr>
                <w:sz w:val="18"/>
              </w:rPr>
              <w:t>the</w:t>
            </w:r>
            <w:r>
              <w:rPr>
                <w:spacing w:val="-10"/>
                <w:sz w:val="18"/>
              </w:rPr>
              <w:t xml:space="preserve"> </w:t>
            </w:r>
            <w:r>
              <w:rPr>
                <w:sz w:val="18"/>
              </w:rPr>
              <w:t>primary metric</w:t>
            </w:r>
            <w:r>
              <w:rPr>
                <w:spacing w:val="-15"/>
                <w:sz w:val="18"/>
              </w:rPr>
              <w:t xml:space="preserve"> </w:t>
            </w:r>
            <w:r>
              <w:rPr>
                <w:sz w:val="18"/>
              </w:rPr>
              <w:t>(relative</w:t>
            </w:r>
            <w:r>
              <w:rPr>
                <w:spacing w:val="-12"/>
                <w:sz w:val="18"/>
              </w:rPr>
              <w:t xml:space="preserve"> </w:t>
            </w:r>
            <w:r>
              <w:rPr>
                <w:sz w:val="18"/>
              </w:rPr>
              <w:t xml:space="preserve">ROCE) are capped at target if average HAL ROCE for the applicable </w:t>
            </w:r>
            <w:r>
              <w:rPr>
                <w:spacing w:val="-2"/>
                <w:sz w:val="18"/>
              </w:rPr>
              <w:t xml:space="preserve">three-year </w:t>
            </w:r>
            <w:r>
              <w:rPr>
                <w:sz w:val="18"/>
              </w:rPr>
              <w:t xml:space="preserve">performance period is </w:t>
            </w:r>
            <w:r>
              <w:rPr>
                <w:spacing w:val="-2"/>
                <w:sz w:val="18"/>
              </w:rPr>
              <w:t>negative.</w:t>
            </w:r>
          </w:p>
          <w:p w14:paraId="5BB604E3" w14:textId="77777777" w:rsidR="00843579" w:rsidRDefault="002D5E79">
            <w:pPr>
              <w:pStyle w:val="TableParagraph"/>
              <w:spacing w:before="126" w:line="249" w:lineRule="auto"/>
              <w:ind w:left="90" w:right="33"/>
              <w:rPr>
                <w:sz w:val="18"/>
              </w:rPr>
            </w:pPr>
            <w:r>
              <w:rPr>
                <w:sz w:val="18"/>
              </w:rPr>
              <w:t>Restricted</w:t>
            </w:r>
            <w:r>
              <w:rPr>
                <w:spacing w:val="-15"/>
                <w:sz w:val="18"/>
              </w:rPr>
              <w:t xml:space="preserve"> </w:t>
            </w:r>
            <w:r>
              <w:rPr>
                <w:sz w:val="18"/>
              </w:rPr>
              <w:t>stock</w:t>
            </w:r>
            <w:r>
              <w:rPr>
                <w:spacing w:val="-12"/>
                <w:sz w:val="18"/>
              </w:rPr>
              <w:t xml:space="preserve"> </w:t>
            </w:r>
            <w:r>
              <w:rPr>
                <w:sz w:val="18"/>
              </w:rPr>
              <w:t xml:space="preserve">grants have time-based </w:t>
            </w:r>
            <w:proofErr w:type="gramStart"/>
            <w:r>
              <w:rPr>
                <w:sz w:val="18"/>
              </w:rPr>
              <w:t>vesting</w:t>
            </w:r>
            <w:proofErr w:type="gramEnd"/>
            <w:r>
              <w:rPr>
                <w:sz w:val="18"/>
              </w:rPr>
              <w:t xml:space="preserve"> and value is driven by our share </w:t>
            </w:r>
            <w:r>
              <w:rPr>
                <w:spacing w:val="-2"/>
                <w:sz w:val="18"/>
              </w:rPr>
              <w:t>price.</w:t>
            </w:r>
          </w:p>
        </w:tc>
        <w:tc>
          <w:tcPr>
            <w:tcW w:w="2085" w:type="dxa"/>
            <w:tcBorders>
              <w:top w:val="single" w:sz="4" w:space="0" w:color="CB223A"/>
              <w:left w:val="nil"/>
              <w:bottom w:val="single" w:sz="4" w:space="0" w:color="CB223A"/>
              <w:right w:val="nil"/>
            </w:tcBorders>
            <w:shd w:val="clear" w:color="auto" w:fill="F8F0F0"/>
          </w:tcPr>
          <w:p w14:paraId="5BB604E4" w14:textId="77777777" w:rsidR="00843579" w:rsidRDefault="002D5E79">
            <w:pPr>
              <w:pStyle w:val="TableParagraph"/>
              <w:spacing w:before="9" w:line="249" w:lineRule="auto"/>
              <w:ind w:left="80" w:right="131"/>
              <w:rPr>
                <w:sz w:val="18"/>
              </w:rPr>
            </w:pPr>
            <w:r>
              <w:rPr>
                <w:sz w:val="18"/>
              </w:rPr>
              <w:t>Award values were targeted</w:t>
            </w:r>
            <w:r>
              <w:rPr>
                <w:spacing w:val="-13"/>
                <w:sz w:val="18"/>
              </w:rPr>
              <w:t xml:space="preserve"> </w:t>
            </w:r>
            <w:r>
              <w:rPr>
                <w:sz w:val="18"/>
              </w:rPr>
              <w:t>at</w:t>
            </w:r>
            <w:r>
              <w:rPr>
                <w:spacing w:val="-12"/>
                <w:sz w:val="18"/>
              </w:rPr>
              <w:t xml:space="preserve"> </w:t>
            </w:r>
            <w:r>
              <w:rPr>
                <w:sz w:val="18"/>
              </w:rPr>
              <w:t>the</w:t>
            </w:r>
            <w:r>
              <w:rPr>
                <w:spacing w:val="-13"/>
                <w:sz w:val="18"/>
              </w:rPr>
              <w:t xml:space="preserve"> </w:t>
            </w:r>
            <w:r>
              <w:rPr>
                <w:sz w:val="18"/>
              </w:rPr>
              <w:t xml:space="preserve">market </w:t>
            </w:r>
            <w:proofErr w:type="gramStart"/>
            <w:r>
              <w:rPr>
                <w:sz w:val="18"/>
              </w:rPr>
              <w:t>median</w:t>
            </w:r>
            <w:proofErr w:type="gramEnd"/>
            <w:r>
              <w:rPr>
                <w:sz w:val="18"/>
              </w:rPr>
              <w:t xml:space="preserve"> for 2025.</w:t>
            </w:r>
          </w:p>
        </w:tc>
      </w:tr>
    </w:tbl>
    <w:p w14:paraId="5BB604E6" w14:textId="77777777" w:rsidR="00843579" w:rsidRDefault="00843579">
      <w:pPr>
        <w:pStyle w:val="TableParagraph"/>
        <w:spacing w:line="249" w:lineRule="auto"/>
        <w:rPr>
          <w:sz w:val="18"/>
        </w:rPr>
        <w:sectPr w:rsidR="00843579">
          <w:type w:val="continuous"/>
          <w:pgSz w:w="12240" w:h="15840"/>
          <w:pgMar w:top="940" w:right="0" w:bottom="280" w:left="0" w:header="0" w:footer="500" w:gutter="0"/>
          <w:cols w:space="720"/>
        </w:sectPr>
      </w:pPr>
    </w:p>
    <w:p w14:paraId="5BB604E7" w14:textId="77777777" w:rsidR="00843579" w:rsidRDefault="002D5E79">
      <w:pPr>
        <w:pStyle w:val="Heading4"/>
        <w:spacing w:before="61"/>
        <w:jc w:val="both"/>
      </w:pPr>
      <w:r>
        <w:t>Compensation</w:t>
      </w:r>
      <w:r>
        <w:rPr>
          <w:spacing w:val="-5"/>
        </w:rPr>
        <w:t xml:space="preserve"> Mix</w:t>
      </w:r>
    </w:p>
    <w:p w14:paraId="5BB604E8" w14:textId="77777777" w:rsidR="00843579" w:rsidRDefault="002D5E79">
      <w:pPr>
        <w:pStyle w:val="BodyText"/>
        <w:spacing w:before="167" w:line="247" w:lineRule="auto"/>
        <w:ind w:left="1170" w:right="1163"/>
        <w:jc w:val="both"/>
      </w:pPr>
      <w:r>
        <w:t>As illustrated below, the majority of our CEO’s and NEOs’ total direct compensation opportunity is performance-based, at-risk, and long-term.</w:t>
      </w:r>
      <w:r>
        <w:rPr>
          <w:spacing w:val="-3"/>
        </w:rPr>
        <w:t xml:space="preserve"> </w:t>
      </w:r>
      <w:r>
        <w:t xml:space="preserve">The following graphs show the mix of total target direct compensation set for our CEO and NEOs for the 2025 plan year. As part of its process, the Compensation Committee makes decisions about </w:t>
      </w:r>
      <w:proofErr w:type="gramStart"/>
      <w:r>
        <w:t>target</w:t>
      </w:r>
      <w:proofErr w:type="gramEnd"/>
      <w:r>
        <w:t xml:space="preserve"> long-term incentive award opportunities for the following year during its regular December meeting.</w:t>
      </w:r>
    </w:p>
    <w:p w14:paraId="5BB604E9" w14:textId="77777777" w:rsidR="00843579" w:rsidRDefault="00843579">
      <w:pPr>
        <w:pStyle w:val="BodyText"/>
      </w:pPr>
    </w:p>
    <w:p w14:paraId="5BB604EA" w14:textId="77777777" w:rsidR="00843579" w:rsidRDefault="00843579">
      <w:pPr>
        <w:pStyle w:val="BodyText"/>
        <w:spacing w:before="15"/>
      </w:pPr>
    </w:p>
    <w:p w14:paraId="5BB604EB" w14:textId="77777777" w:rsidR="00843579" w:rsidRDefault="002D5E79">
      <w:pPr>
        <w:tabs>
          <w:tab w:val="left" w:pos="5102"/>
        </w:tabs>
        <w:ind w:left="237"/>
        <w:jc w:val="center"/>
        <w:rPr>
          <w:b/>
          <w:sz w:val="18"/>
        </w:rPr>
      </w:pPr>
      <w:r>
        <w:rPr>
          <w:b/>
          <w:color w:val="CB233C"/>
          <w:sz w:val="18"/>
        </w:rPr>
        <w:t>2025</w:t>
      </w:r>
      <w:r>
        <w:rPr>
          <w:b/>
          <w:color w:val="CB233C"/>
          <w:spacing w:val="-4"/>
          <w:sz w:val="18"/>
        </w:rPr>
        <w:t xml:space="preserve"> </w:t>
      </w:r>
      <w:r>
        <w:rPr>
          <w:b/>
          <w:color w:val="CB233C"/>
          <w:sz w:val="18"/>
        </w:rPr>
        <w:t>CEO</w:t>
      </w:r>
      <w:r>
        <w:rPr>
          <w:b/>
          <w:color w:val="CB233C"/>
          <w:spacing w:val="-3"/>
          <w:sz w:val="18"/>
        </w:rPr>
        <w:t xml:space="preserve"> </w:t>
      </w:r>
      <w:r>
        <w:rPr>
          <w:b/>
          <w:color w:val="CB233C"/>
          <w:sz w:val="18"/>
        </w:rPr>
        <w:t>Compensation</w:t>
      </w:r>
      <w:r>
        <w:rPr>
          <w:b/>
          <w:color w:val="CB233C"/>
          <w:spacing w:val="-3"/>
          <w:sz w:val="18"/>
        </w:rPr>
        <w:t xml:space="preserve"> </w:t>
      </w:r>
      <w:r>
        <w:rPr>
          <w:b/>
          <w:color w:val="CB233C"/>
          <w:spacing w:val="-5"/>
          <w:sz w:val="18"/>
        </w:rPr>
        <w:t>Mix</w:t>
      </w:r>
      <w:r>
        <w:rPr>
          <w:b/>
          <w:color w:val="CB233C"/>
          <w:sz w:val="18"/>
        </w:rPr>
        <w:tab/>
        <w:t>2025</w:t>
      </w:r>
      <w:r>
        <w:rPr>
          <w:b/>
          <w:color w:val="CB233C"/>
          <w:spacing w:val="-5"/>
          <w:sz w:val="18"/>
        </w:rPr>
        <w:t xml:space="preserve"> </w:t>
      </w:r>
      <w:r>
        <w:rPr>
          <w:b/>
          <w:color w:val="CB233C"/>
          <w:sz w:val="18"/>
        </w:rPr>
        <w:t>Other</w:t>
      </w:r>
      <w:r>
        <w:rPr>
          <w:b/>
          <w:color w:val="CB233C"/>
          <w:spacing w:val="-3"/>
          <w:sz w:val="18"/>
        </w:rPr>
        <w:t xml:space="preserve"> </w:t>
      </w:r>
      <w:r>
        <w:rPr>
          <w:b/>
          <w:color w:val="CB233C"/>
          <w:sz w:val="18"/>
        </w:rPr>
        <w:t>NEO</w:t>
      </w:r>
      <w:r>
        <w:rPr>
          <w:b/>
          <w:color w:val="CB233C"/>
          <w:spacing w:val="-3"/>
          <w:sz w:val="18"/>
        </w:rPr>
        <w:t xml:space="preserve"> </w:t>
      </w:r>
      <w:r>
        <w:rPr>
          <w:b/>
          <w:color w:val="CB233C"/>
          <w:sz w:val="18"/>
        </w:rPr>
        <w:t>Compensation</w:t>
      </w:r>
      <w:r>
        <w:rPr>
          <w:b/>
          <w:color w:val="CB233C"/>
          <w:spacing w:val="-3"/>
          <w:sz w:val="18"/>
        </w:rPr>
        <w:t xml:space="preserve"> </w:t>
      </w:r>
      <w:r>
        <w:rPr>
          <w:b/>
          <w:color w:val="CB233C"/>
          <w:spacing w:val="-5"/>
          <w:sz w:val="18"/>
        </w:rPr>
        <w:t>Mix</w:t>
      </w:r>
    </w:p>
    <w:p w14:paraId="5BB604EC" w14:textId="77777777" w:rsidR="00843579" w:rsidRDefault="00843579">
      <w:pPr>
        <w:pStyle w:val="BodyText"/>
        <w:spacing w:before="60"/>
        <w:rPr>
          <w:b/>
          <w:sz w:val="20"/>
        </w:rPr>
      </w:pPr>
    </w:p>
    <w:p w14:paraId="5BB604ED" w14:textId="77777777" w:rsidR="00843579" w:rsidRDefault="00843579">
      <w:pPr>
        <w:pStyle w:val="BodyText"/>
        <w:rPr>
          <w:b/>
          <w:sz w:val="20"/>
        </w:rPr>
        <w:sectPr w:rsidR="00843579">
          <w:pgSz w:w="12240" w:h="15840"/>
          <w:pgMar w:top="780" w:right="0" w:bottom="700" w:left="0" w:header="0" w:footer="500" w:gutter="0"/>
          <w:cols w:space="720"/>
        </w:sectPr>
      </w:pPr>
    </w:p>
    <w:p w14:paraId="5BB604EE" w14:textId="77777777" w:rsidR="00843579" w:rsidRDefault="00843579">
      <w:pPr>
        <w:pStyle w:val="BodyText"/>
        <w:spacing w:before="87"/>
        <w:rPr>
          <w:b/>
          <w:sz w:val="14"/>
        </w:rPr>
      </w:pPr>
    </w:p>
    <w:p w14:paraId="5BB604EF" w14:textId="77777777" w:rsidR="00843579" w:rsidRDefault="002D5E79">
      <w:pPr>
        <w:spacing w:line="249" w:lineRule="auto"/>
        <w:ind w:left="1509" w:right="31"/>
        <w:rPr>
          <w:sz w:val="14"/>
        </w:rPr>
      </w:pPr>
      <w:r>
        <w:rPr>
          <w:sz w:val="14"/>
        </w:rPr>
        <w:t>Restricted</w:t>
      </w:r>
      <w:r>
        <w:rPr>
          <w:spacing w:val="-10"/>
          <w:sz w:val="14"/>
        </w:rPr>
        <w:t xml:space="preserve"> </w:t>
      </w:r>
      <w:r>
        <w:rPr>
          <w:sz w:val="14"/>
        </w:rPr>
        <w:t>Stock</w:t>
      </w:r>
      <w:r>
        <w:rPr>
          <w:spacing w:val="40"/>
          <w:sz w:val="14"/>
        </w:rPr>
        <w:t xml:space="preserve"> </w:t>
      </w:r>
      <w:r>
        <w:rPr>
          <w:spacing w:val="-4"/>
          <w:sz w:val="14"/>
        </w:rPr>
        <w:t>22%</w:t>
      </w:r>
    </w:p>
    <w:p w14:paraId="5BB604F0" w14:textId="77777777" w:rsidR="00843579" w:rsidRDefault="00843579">
      <w:pPr>
        <w:pStyle w:val="BodyText"/>
        <w:rPr>
          <w:sz w:val="14"/>
        </w:rPr>
      </w:pPr>
    </w:p>
    <w:p w14:paraId="5BB604F1" w14:textId="77777777" w:rsidR="00843579" w:rsidRDefault="00843579">
      <w:pPr>
        <w:pStyle w:val="BodyText"/>
        <w:rPr>
          <w:sz w:val="14"/>
        </w:rPr>
      </w:pPr>
    </w:p>
    <w:p w14:paraId="5BB604F2" w14:textId="77777777" w:rsidR="00843579" w:rsidRDefault="00843579">
      <w:pPr>
        <w:pStyle w:val="BodyText"/>
        <w:rPr>
          <w:sz w:val="14"/>
        </w:rPr>
      </w:pPr>
    </w:p>
    <w:p w14:paraId="5BB604F3" w14:textId="77777777" w:rsidR="00843579" w:rsidRDefault="00843579">
      <w:pPr>
        <w:pStyle w:val="BodyText"/>
        <w:rPr>
          <w:sz w:val="14"/>
        </w:rPr>
      </w:pPr>
    </w:p>
    <w:p w14:paraId="5BB604F4" w14:textId="77777777" w:rsidR="00843579" w:rsidRDefault="00843579">
      <w:pPr>
        <w:pStyle w:val="BodyText"/>
        <w:rPr>
          <w:sz w:val="14"/>
        </w:rPr>
      </w:pPr>
    </w:p>
    <w:p w14:paraId="5BB604F5" w14:textId="77777777" w:rsidR="00843579" w:rsidRDefault="00843579">
      <w:pPr>
        <w:pStyle w:val="BodyText"/>
        <w:spacing w:before="2"/>
        <w:rPr>
          <w:sz w:val="14"/>
        </w:rPr>
      </w:pPr>
    </w:p>
    <w:p w14:paraId="5BB604F6" w14:textId="77777777" w:rsidR="00843579" w:rsidRDefault="002D5E79">
      <w:pPr>
        <w:spacing w:line="249" w:lineRule="auto"/>
        <w:ind w:left="1658" w:right="31"/>
        <w:rPr>
          <w:sz w:val="14"/>
        </w:rPr>
      </w:pPr>
      <w:r>
        <w:rPr>
          <w:spacing w:val="-2"/>
          <w:sz w:val="14"/>
        </w:rPr>
        <w:t>Performance</w:t>
      </w:r>
      <w:r>
        <w:rPr>
          <w:spacing w:val="40"/>
          <w:sz w:val="14"/>
        </w:rPr>
        <w:t xml:space="preserve"> </w:t>
      </w:r>
      <w:r>
        <w:rPr>
          <w:spacing w:val="-2"/>
          <w:sz w:val="14"/>
        </w:rPr>
        <w:t>Equity</w:t>
      </w:r>
    </w:p>
    <w:p w14:paraId="5BB604F7" w14:textId="77777777" w:rsidR="00843579" w:rsidRDefault="002D5E79">
      <w:pPr>
        <w:spacing w:before="2"/>
        <w:ind w:left="1658"/>
        <w:rPr>
          <w:sz w:val="14"/>
        </w:rPr>
      </w:pPr>
      <w:r>
        <w:rPr>
          <w:spacing w:val="-5"/>
          <w:sz w:val="14"/>
        </w:rPr>
        <w:t>26%</w:t>
      </w:r>
    </w:p>
    <w:p w14:paraId="5BB604F8" w14:textId="77777777" w:rsidR="00843579" w:rsidRDefault="002D5E79">
      <w:pPr>
        <w:spacing w:before="96" w:line="247" w:lineRule="auto"/>
        <w:ind w:left="1509" w:right="-1"/>
        <w:rPr>
          <w:sz w:val="14"/>
        </w:rPr>
      </w:pPr>
      <w:r>
        <w:br w:type="column"/>
      </w:r>
      <w:r>
        <w:rPr>
          <w:sz w:val="14"/>
        </w:rPr>
        <w:t>Base</w:t>
      </w:r>
      <w:r>
        <w:rPr>
          <w:spacing w:val="-2"/>
          <w:sz w:val="14"/>
        </w:rPr>
        <w:t xml:space="preserve"> </w:t>
      </w:r>
      <w:r>
        <w:rPr>
          <w:sz w:val="14"/>
        </w:rPr>
        <w:t>Salary</w:t>
      </w:r>
      <w:r>
        <w:rPr>
          <w:spacing w:val="40"/>
          <w:sz w:val="14"/>
        </w:rPr>
        <w:t xml:space="preserve"> </w:t>
      </w:r>
      <w:r>
        <w:rPr>
          <w:position w:val="6"/>
          <w:sz w:val="14"/>
        </w:rPr>
        <w:t>10%</w:t>
      </w:r>
      <w:r>
        <w:rPr>
          <w:spacing w:val="80"/>
          <w:position w:val="6"/>
          <w:sz w:val="14"/>
        </w:rPr>
        <w:t xml:space="preserve"> </w:t>
      </w:r>
      <w:r>
        <w:rPr>
          <w:sz w:val="14"/>
        </w:rPr>
        <w:t>Annual</w:t>
      </w:r>
    </w:p>
    <w:p w14:paraId="5BB604F9" w14:textId="77777777" w:rsidR="00843579" w:rsidRDefault="002D5E79">
      <w:pPr>
        <w:spacing w:before="3" w:line="249" w:lineRule="auto"/>
        <w:ind w:left="1957" w:right="-1"/>
        <w:rPr>
          <w:sz w:val="14"/>
        </w:rPr>
      </w:pPr>
      <w:r>
        <w:rPr>
          <w:noProof/>
          <w:sz w:val="14"/>
        </w:rPr>
        <mc:AlternateContent>
          <mc:Choice Requires="wpg">
            <w:drawing>
              <wp:anchor distT="0" distB="0" distL="0" distR="0" simplePos="0" relativeHeight="251658343" behindDoc="1" locked="0" layoutInCell="1" allowOverlap="1" wp14:anchorId="5BB616D2" wp14:editId="5BB616D3">
                <wp:simplePos x="0" y="0"/>
                <wp:positionH relativeFrom="page">
                  <wp:posOffset>1592181</wp:posOffset>
                </wp:positionH>
                <wp:positionV relativeFrom="paragraph">
                  <wp:posOffset>-158441</wp:posOffset>
                </wp:positionV>
                <wp:extent cx="1423670" cy="1108710"/>
                <wp:effectExtent l="0" t="0" r="0" b="0"/>
                <wp:wrapNone/>
                <wp:docPr id="654"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3670" cy="1108710"/>
                          <a:chOff x="0" y="0"/>
                          <a:chExt cx="1423670" cy="1108710"/>
                        </a:xfrm>
                      </wpg:grpSpPr>
                      <wps:wsp>
                        <wps:cNvPr id="655" name="Graphic 655"/>
                        <wps:cNvSpPr/>
                        <wps:spPr>
                          <a:xfrm>
                            <a:off x="665128" y="9464"/>
                            <a:ext cx="323215" cy="215900"/>
                          </a:xfrm>
                          <a:custGeom>
                            <a:avLst/>
                            <a:gdLst/>
                            <a:ahLst/>
                            <a:cxnLst/>
                            <a:rect l="l" t="t" r="r" b="b"/>
                            <a:pathLst>
                              <a:path w="323215" h="215900">
                                <a:moveTo>
                                  <a:pt x="242147" y="215823"/>
                                </a:moveTo>
                                <a:lnTo>
                                  <a:pt x="198285" y="188046"/>
                                </a:lnTo>
                                <a:lnTo>
                                  <a:pt x="151561" y="166115"/>
                                </a:lnTo>
                                <a:lnTo>
                                  <a:pt x="102554" y="150220"/>
                                </a:lnTo>
                                <a:lnTo>
                                  <a:pt x="51849" y="140548"/>
                                </a:lnTo>
                                <a:lnTo>
                                  <a:pt x="28" y="137289"/>
                                </a:lnTo>
                                <a:lnTo>
                                  <a:pt x="0" y="0"/>
                                </a:lnTo>
                                <a:lnTo>
                                  <a:pt x="49471" y="2220"/>
                                </a:lnTo>
                                <a:lnTo>
                                  <a:pt x="98297" y="8839"/>
                                </a:lnTo>
                                <a:lnTo>
                                  <a:pt x="146193" y="19766"/>
                                </a:lnTo>
                                <a:lnTo>
                                  <a:pt x="192877" y="34908"/>
                                </a:lnTo>
                                <a:lnTo>
                                  <a:pt x="238066" y="54174"/>
                                </a:lnTo>
                                <a:lnTo>
                                  <a:pt x="281476" y="77473"/>
                                </a:lnTo>
                                <a:lnTo>
                                  <a:pt x="322825" y="104711"/>
                                </a:lnTo>
                                <a:lnTo>
                                  <a:pt x="242147" y="215823"/>
                                </a:lnTo>
                                <a:close/>
                              </a:path>
                            </a:pathLst>
                          </a:custGeom>
                          <a:solidFill>
                            <a:srgbClr val="BCBDC1"/>
                          </a:solidFill>
                        </wps:spPr>
                        <wps:bodyPr wrap="square" lIns="0" tIns="0" rIns="0" bIns="0" rtlCol="0">
                          <a:prstTxWarp prst="textNoShape">
                            <a:avLst/>
                          </a:prstTxWarp>
                          <a:noAutofit/>
                        </wps:bodyPr>
                      </wps:wsp>
                      <wps:wsp>
                        <wps:cNvPr id="656" name="Graphic 656"/>
                        <wps:cNvSpPr/>
                        <wps:spPr>
                          <a:xfrm>
                            <a:off x="907608" y="114498"/>
                            <a:ext cx="307340" cy="478155"/>
                          </a:xfrm>
                          <a:custGeom>
                            <a:avLst/>
                            <a:gdLst/>
                            <a:ahLst/>
                            <a:cxnLst/>
                            <a:rect l="l" t="t" r="r" b="b"/>
                            <a:pathLst>
                              <a:path w="307340" h="478155">
                                <a:moveTo>
                                  <a:pt x="306003" y="478150"/>
                                </a:moveTo>
                                <a:lnTo>
                                  <a:pt x="168910" y="469644"/>
                                </a:lnTo>
                                <a:lnTo>
                                  <a:pt x="168832" y="417282"/>
                                </a:lnTo>
                                <a:lnTo>
                                  <a:pt x="162222" y="365967"/>
                                </a:lnTo>
                                <a:lnTo>
                                  <a:pt x="149343" y="316254"/>
                                </a:lnTo>
                                <a:lnTo>
                                  <a:pt x="130453" y="268693"/>
                                </a:lnTo>
                                <a:lnTo>
                                  <a:pt x="105814" y="223837"/>
                                </a:lnTo>
                                <a:lnTo>
                                  <a:pt x="75685" y="182240"/>
                                </a:lnTo>
                                <a:lnTo>
                                  <a:pt x="40327" y="144454"/>
                                </a:lnTo>
                                <a:lnTo>
                                  <a:pt x="0" y="111031"/>
                                </a:lnTo>
                                <a:lnTo>
                                  <a:pt x="80789" y="0"/>
                                </a:lnTo>
                                <a:lnTo>
                                  <a:pt x="120537" y="31802"/>
                                </a:lnTo>
                                <a:lnTo>
                                  <a:pt x="156830" y="66788"/>
                                </a:lnTo>
                                <a:lnTo>
                                  <a:pt x="189535" y="104674"/>
                                </a:lnTo>
                                <a:lnTo>
                                  <a:pt x="218520" y="145176"/>
                                </a:lnTo>
                                <a:lnTo>
                                  <a:pt x="243649" y="188012"/>
                                </a:lnTo>
                                <a:lnTo>
                                  <a:pt x="264791" y="232897"/>
                                </a:lnTo>
                                <a:lnTo>
                                  <a:pt x="281811" y="279549"/>
                                </a:lnTo>
                                <a:lnTo>
                                  <a:pt x="294575" y="327683"/>
                                </a:lnTo>
                                <a:lnTo>
                                  <a:pt x="302951" y="377017"/>
                                </a:lnTo>
                                <a:lnTo>
                                  <a:pt x="306805" y="427267"/>
                                </a:lnTo>
                                <a:lnTo>
                                  <a:pt x="306003" y="478150"/>
                                </a:lnTo>
                                <a:close/>
                              </a:path>
                            </a:pathLst>
                          </a:custGeom>
                          <a:solidFill>
                            <a:srgbClr val="231F20"/>
                          </a:solidFill>
                        </wps:spPr>
                        <wps:bodyPr wrap="square" lIns="0" tIns="0" rIns="0" bIns="0" rtlCol="0">
                          <a:prstTxWarp prst="textNoShape">
                            <a:avLst/>
                          </a:prstTxWarp>
                          <a:noAutofit/>
                        </wps:bodyPr>
                      </wps:wsp>
                      <wps:wsp>
                        <wps:cNvPr id="657" name="Graphic 657"/>
                        <wps:cNvSpPr/>
                        <wps:spPr>
                          <a:xfrm>
                            <a:off x="597174" y="584554"/>
                            <a:ext cx="616585" cy="523240"/>
                          </a:xfrm>
                          <a:custGeom>
                            <a:avLst/>
                            <a:gdLst/>
                            <a:ahLst/>
                            <a:cxnLst/>
                            <a:rect l="l" t="t" r="r" b="b"/>
                            <a:pathLst>
                              <a:path w="616585" h="523240">
                                <a:moveTo>
                                  <a:pt x="50119" y="522937"/>
                                </a:moveTo>
                                <a:lnTo>
                                  <a:pt x="0" y="518997"/>
                                </a:lnTo>
                                <a:lnTo>
                                  <a:pt x="17016" y="382765"/>
                                </a:lnTo>
                                <a:lnTo>
                                  <a:pt x="65325" y="385931"/>
                                </a:lnTo>
                                <a:lnTo>
                                  <a:pt x="113263" y="383455"/>
                                </a:lnTo>
                                <a:lnTo>
                                  <a:pt x="160360" y="375475"/>
                                </a:lnTo>
                                <a:lnTo>
                                  <a:pt x="206145" y="362127"/>
                                </a:lnTo>
                                <a:lnTo>
                                  <a:pt x="250150" y="343549"/>
                                </a:lnTo>
                                <a:lnTo>
                                  <a:pt x="291903" y="319878"/>
                                </a:lnTo>
                                <a:lnTo>
                                  <a:pt x="330934" y="291250"/>
                                </a:lnTo>
                                <a:lnTo>
                                  <a:pt x="366340" y="258247"/>
                                </a:lnTo>
                                <a:lnTo>
                                  <a:pt x="397380" y="221649"/>
                                </a:lnTo>
                                <a:lnTo>
                                  <a:pt x="423832" y="181893"/>
                                </a:lnTo>
                                <a:lnTo>
                                  <a:pt x="445474" y="139413"/>
                                </a:lnTo>
                                <a:lnTo>
                                  <a:pt x="462084" y="94647"/>
                                </a:lnTo>
                                <a:lnTo>
                                  <a:pt x="473440" y="48031"/>
                                </a:lnTo>
                                <a:lnTo>
                                  <a:pt x="479319" y="0"/>
                                </a:lnTo>
                                <a:lnTo>
                                  <a:pt x="616403" y="8643"/>
                                </a:lnTo>
                                <a:lnTo>
                                  <a:pt x="610948" y="58596"/>
                                </a:lnTo>
                                <a:lnTo>
                                  <a:pt x="601035" y="107485"/>
                                </a:lnTo>
                                <a:lnTo>
                                  <a:pt x="586805" y="155039"/>
                                </a:lnTo>
                                <a:lnTo>
                                  <a:pt x="568396" y="200982"/>
                                </a:lnTo>
                                <a:lnTo>
                                  <a:pt x="545949" y="245043"/>
                                </a:lnTo>
                                <a:lnTo>
                                  <a:pt x="519602" y="286946"/>
                                </a:lnTo>
                                <a:lnTo>
                                  <a:pt x="489494" y="326418"/>
                                </a:lnTo>
                                <a:lnTo>
                                  <a:pt x="455767" y="363186"/>
                                </a:lnTo>
                                <a:lnTo>
                                  <a:pt x="418557" y="396977"/>
                                </a:lnTo>
                                <a:lnTo>
                                  <a:pt x="378416" y="427230"/>
                                </a:lnTo>
                                <a:lnTo>
                                  <a:pt x="335995" y="453509"/>
                                </a:lnTo>
                                <a:lnTo>
                                  <a:pt x="291590" y="475729"/>
                                </a:lnTo>
                                <a:lnTo>
                                  <a:pt x="245495" y="493805"/>
                                </a:lnTo>
                                <a:lnTo>
                                  <a:pt x="198006" y="507649"/>
                                </a:lnTo>
                                <a:lnTo>
                                  <a:pt x="149417" y="517177"/>
                                </a:lnTo>
                                <a:lnTo>
                                  <a:pt x="100023" y="522301"/>
                                </a:lnTo>
                                <a:lnTo>
                                  <a:pt x="50119" y="522937"/>
                                </a:lnTo>
                                <a:close/>
                              </a:path>
                            </a:pathLst>
                          </a:custGeom>
                          <a:solidFill>
                            <a:srgbClr val="949499"/>
                          </a:solidFill>
                        </wps:spPr>
                        <wps:bodyPr wrap="square" lIns="0" tIns="0" rIns="0" bIns="0" rtlCol="0">
                          <a:prstTxWarp prst="textNoShape">
                            <a:avLst/>
                          </a:prstTxWarp>
                          <a:noAutofit/>
                        </wps:bodyPr>
                      </wps:wsp>
                      <wps:wsp>
                        <wps:cNvPr id="658" name="Graphic 658"/>
                        <wps:cNvSpPr/>
                        <wps:spPr>
                          <a:xfrm>
                            <a:off x="115815" y="456308"/>
                            <a:ext cx="498475" cy="647700"/>
                          </a:xfrm>
                          <a:custGeom>
                            <a:avLst/>
                            <a:gdLst/>
                            <a:ahLst/>
                            <a:cxnLst/>
                            <a:rect l="l" t="t" r="r" b="b"/>
                            <a:pathLst>
                              <a:path w="498475" h="647700">
                                <a:moveTo>
                                  <a:pt x="480813" y="647175"/>
                                </a:moveTo>
                                <a:lnTo>
                                  <a:pt x="431241" y="638621"/>
                                </a:lnTo>
                                <a:lnTo>
                                  <a:pt x="383010" y="625681"/>
                                </a:lnTo>
                                <a:lnTo>
                                  <a:pt x="336384" y="608512"/>
                                </a:lnTo>
                                <a:lnTo>
                                  <a:pt x="291628" y="587270"/>
                                </a:lnTo>
                                <a:lnTo>
                                  <a:pt x="249007" y="562113"/>
                                </a:lnTo>
                                <a:lnTo>
                                  <a:pt x="208787" y="533195"/>
                                </a:lnTo>
                                <a:lnTo>
                                  <a:pt x="171232" y="500673"/>
                                </a:lnTo>
                                <a:lnTo>
                                  <a:pt x="136607" y="464705"/>
                                </a:lnTo>
                                <a:lnTo>
                                  <a:pt x="105177" y="425446"/>
                                </a:lnTo>
                                <a:lnTo>
                                  <a:pt x="77469" y="383480"/>
                                </a:lnTo>
                                <a:lnTo>
                                  <a:pt x="53876" y="339488"/>
                                </a:lnTo>
                                <a:lnTo>
                                  <a:pt x="34465" y="293769"/>
                                </a:lnTo>
                                <a:lnTo>
                                  <a:pt x="19305" y="246623"/>
                                </a:lnTo>
                                <a:lnTo>
                                  <a:pt x="8462" y="198351"/>
                                </a:lnTo>
                                <a:lnTo>
                                  <a:pt x="2005" y="149252"/>
                                </a:lnTo>
                                <a:lnTo>
                                  <a:pt x="0" y="99627"/>
                                </a:lnTo>
                                <a:lnTo>
                                  <a:pt x="2514" y="49776"/>
                                </a:lnTo>
                                <a:lnTo>
                                  <a:pt x="9616" y="0"/>
                                </a:lnTo>
                                <a:lnTo>
                                  <a:pt x="144568" y="25578"/>
                                </a:lnTo>
                                <a:lnTo>
                                  <a:pt x="138354" y="73598"/>
                                </a:lnTo>
                                <a:lnTo>
                                  <a:pt x="137803" y="121602"/>
                                </a:lnTo>
                                <a:lnTo>
                                  <a:pt x="142808" y="169114"/>
                                </a:lnTo>
                                <a:lnTo>
                                  <a:pt x="153262" y="215654"/>
                                </a:lnTo>
                                <a:lnTo>
                                  <a:pt x="169056" y="260745"/>
                                </a:lnTo>
                                <a:lnTo>
                                  <a:pt x="190085" y="303907"/>
                                </a:lnTo>
                                <a:lnTo>
                                  <a:pt x="216239" y="344663"/>
                                </a:lnTo>
                                <a:lnTo>
                                  <a:pt x="246995" y="382072"/>
                                </a:lnTo>
                                <a:lnTo>
                                  <a:pt x="281619" y="415346"/>
                                </a:lnTo>
                                <a:lnTo>
                                  <a:pt x="319687" y="444235"/>
                                </a:lnTo>
                                <a:lnTo>
                                  <a:pt x="360779" y="468490"/>
                                </a:lnTo>
                                <a:lnTo>
                                  <a:pt x="404471" y="487862"/>
                                </a:lnTo>
                                <a:lnTo>
                                  <a:pt x="450340" y="502102"/>
                                </a:lnTo>
                                <a:lnTo>
                                  <a:pt x="497966" y="510960"/>
                                </a:lnTo>
                                <a:lnTo>
                                  <a:pt x="480813" y="647175"/>
                                </a:lnTo>
                                <a:close/>
                              </a:path>
                            </a:pathLst>
                          </a:custGeom>
                          <a:solidFill>
                            <a:srgbClr val="626466"/>
                          </a:solidFill>
                        </wps:spPr>
                        <wps:bodyPr wrap="square" lIns="0" tIns="0" rIns="0" bIns="0" rtlCol="0">
                          <a:prstTxWarp prst="textNoShape">
                            <a:avLst/>
                          </a:prstTxWarp>
                          <a:noAutofit/>
                        </wps:bodyPr>
                      </wps:wsp>
                      <wps:wsp>
                        <wps:cNvPr id="659" name="Graphic 659"/>
                        <wps:cNvSpPr/>
                        <wps:spPr>
                          <a:xfrm>
                            <a:off x="125535" y="9464"/>
                            <a:ext cx="539750" cy="472440"/>
                          </a:xfrm>
                          <a:custGeom>
                            <a:avLst/>
                            <a:gdLst/>
                            <a:ahLst/>
                            <a:cxnLst/>
                            <a:rect l="l" t="t" r="r" b="b"/>
                            <a:pathLst>
                              <a:path w="539750" h="472440">
                                <a:moveTo>
                                  <a:pt x="134926" y="472017"/>
                                </a:moveTo>
                                <a:lnTo>
                                  <a:pt x="0" y="446303"/>
                                </a:lnTo>
                                <a:lnTo>
                                  <a:pt x="11290" y="398666"/>
                                </a:lnTo>
                                <a:lnTo>
                                  <a:pt x="26519" y="352871"/>
                                </a:lnTo>
                                <a:lnTo>
                                  <a:pt x="45482" y="309089"/>
                                </a:lnTo>
                                <a:lnTo>
                                  <a:pt x="67977" y="267488"/>
                                </a:lnTo>
                                <a:lnTo>
                                  <a:pt x="93797" y="228238"/>
                                </a:lnTo>
                                <a:lnTo>
                                  <a:pt x="122740" y="191507"/>
                                </a:lnTo>
                                <a:lnTo>
                                  <a:pt x="154600" y="157466"/>
                                </a:lnTo>
                                <a:lnTo>
                                  <a:pt x="189174" y="126282"/>
                                </a:lnTo>
                                <a:lnTo>
                                  <a:pt x="226257" y="98126"/>
                                </a:lnTo>
                                <a:lnTo>
                                  <a:pt x="265645" y="73166"/>
                                </a:lnTo>
                                <a:lnTo>
                                  <a:pt x="307133" y="51571"/>
                                </a:lnTo>
                                <a:lnTo>
                                  <a:pt x="350519" y="33511"/>
                                </a:lnTo>
                                <a:lnTo>
                                  <a:pt x="395597" y="19155"/>
                                </a:lnTo>
                                <a:lnTo>
                                  <a:pt x="442163" y="8672"/>
                                </a:lnTo>
                                <a:lnTo>
                                  <a:pt x="490012" y="2230"/>
                                </a:lnTo>
                                <a:lnTo>
                                  <a:pt x="538942" y="0"/>
                                </a:lnTo>
                                <a:lnTo>
                                  <a:pt x="539132" y="137289"/>
                                </a:lnTo>
                                <a:lnTo>
                                  <a:pt x="490375" y="140228"/>
                                </a:lnTo>
                                <a:lnTo>
                                  <a:pt x="443149" y="148706"/>
                                </a:lnTo>
                                <a:lnTo>
                                  <a:pt x="397815" y="162423"/>
                                </a:lnTo>
                                <a:lnTo>
                                  <a:pt x="354738" y="181078"/>
                                </a:lnTo>
                                <a:lnTo>
                                  <a:pt x="314281" y="204371"/>
                                </a:lnTo>
                                <a:lnTo>
                                  <a:pt x="276806" y="232001"/>
                                </a:lnTo>
                                <a:lnTo>
                                  <a:pt x="242677" y="263667"/>
                                </a:lnTo>
                                <a:lnTo>
                                  <a:pt x="212257" y="299069"/>
                                </a:lnTo>
                                <a:lnTo>
                                  <a:pt x="185909" y="337905"/>
                                </a:lnTo>
                                <a:lnTo>
                                  <a:pt x="163995" y="379876"/>
                                </a:lnTo>
                                <a:lnTo>
                                  <a:pt x="146880" y="424680"/>
                                </a:lnTo>
                                <a:lnTo>
                                  <a:pt x="134926" y="472017"/>
                                </a:lnTo>
                                <a:close/>
                              </a:path>
                            </a:pathLst>
                          </a:custGeom>
                          <a:solidFill>
                            <a:srgbClr val="D01F2E"/>
                          </a:solidFill>
                        </wps:spPr>
                        <wps:bodyPr wrap="square" lIns="0" tIns="0" rIns="0" bIns="0" rtlCol="0">
                          <a:prstTxWarp prst="textNoShape">
                            <a:avLst/>
                          </a:prstTxWarp>
                          <a:noAutofit/>
                        </wps:bodyPr>
                      </wps:wsp>
                      <wps:wsp>
                        <wps:cNvPr id="660" name="Graphic 660"/>
                        <wps:cNvSpPr/>
                        <wps:spPr>
                          <a:xfrm>
                            <a:off x="4767" y="4767"/>
                            <a:ext cx="1414145" cy="1099185"/>
                          </a:xfrm>
                          <a:custGeom>
                            <a:avLst/>
                            <a:gdLst/>
                            <a:ahLst/>
                            <a:cxnLst/>
                            <a:rect l="l" t="t" r="r" b="b"/>
                            <a:pathLst>
                              <a:path w="1414145" h="1099185">
                                <a:moveTo>
                                  <a:pt x="1129738" y="0"/>
                                </a:moveTo>
                                <a:lnTo>
                                  <a:pt x="830255" y="31575"/>
                                </a:lnTo>
                                <a:lnTo>
                                  <a:pt x="830255" y="31575"/>
                                </a:lnTo>
                              </a:path>
                              <a:path w="1414145" h="1099185">
                                <a:moveTo>
                                  <a:pt x="1414028" y="196330"/>
                                </a:moveTo>
                                <a:lnTo>
                                  <a:pt x="1157610" y="320035"/>
                                </a:lnTo>
                                <a:lnTo>
                                  <a:pt x="1157610" y="320035"/>
                                </a:lnTo>
                              </a:path>
                              <a:path w="1414145" h="1099185">
                                <a:moveTo>
                                  <a:pt x="1248356" y="1098890"/>
                                </a:moveTo>
                                <a:lnTo>
                                  <a:pt x="1010691" y="976990"/>
                                </a:lnTo>
                                <a:lnTo>
                                  <a:pt x="1010691" y="976990"/>
                                </a:lnTo>
                              </a:path>
                              <a:path w="1414145" h="1099185">
                                <a:moveTo>
                                  <a:pt x="0" y="976619"/>
                                </a:moveTo>
                                <a:lnTo>
                                  <a:pt x="215976" y="876643"/>
                                </a:lnTo>
                                <a:lnTo>
                                  <a:pt x="215976" y="876643"/>
                                </a:lnTo>
                              </a:path>
                              <a:path w="1414145" h="1099185">
                                <a:moveTo>
                                  <a:pt x="38816" y="96506"/>
                                </a:moveTo>
                                <a:lnTo>
                                  <a:pt x="310254" y="130722"/>
                                </a:lnTo>
                                <a:lnTo>
                                  <a:pt x="310254" y="130722"/>
                                </a:lnTo>
                              </a:path>
                            </a:pathLst>
                          </a:custGeom>
                          <a:ln w="9536">
                            <a:solidFill>
                              <a:srgbClr val="585858"/>
                            </a:solidFill>
                            <a:prstDash val="solid"/>
                          </a:ln>
                        </wps:spPr>
                        <wps:bodyPr wrap="square" lIns="0" tIns="0" rIns="0" bIns="0" rtlCol="0">
                          <a:prstTxWarp prst="textNoShape">
                            <a:avLst/>
                          </a:prstTxWarp>
                          <a:noAutofit/>
                        </wps:bodyPr>
                      </wps:wsp>
                    </wpg:wgp>
                  </a:graphicData>
                </a:graphic>
              </wp:anchor>
            </w:drawing>
          </mc:Choice>
          <mc:Fallback>
            <w:pict>
              <v:group w14:anchorId="074554BB" id="Group 654" o:spid="_x0000_s1026" style="position:absolute;margin-left:125.35pt;margin-top:-12.5pt;width:112.1pt;height:87.3pt;z-index:-251658137;mso-wrap-distance-left:0;mso-wrap-distance-right:0;mso-position-horizontal-relative:page" coordsize="14236,11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">
                <v:shape id="Graphic 655" o:spid="_x0000_s1027" style="position:absolute;left:6651;top:94;width:3232;height:2159;visibility:visible;mso-wrap-style:square;v-text-anchor:top" coordsize="323215,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" path="m242147,215823l198285,188046,151561,166115,102554,150220,51849,140548,28,137289,,,49471,2220,98297,8839r47896,10927l192877,34908r45189,19266l281476,77473r41349,27238l242147,215823xe" fillcolor="#bcbdc1" stroked="f">
                  <v:path arrowok="t"/>
                </v:shape>
                <v:shape id="Graphic 656" o:spid="_x0000_s1028" style="position:absolute;left:9076;top:1144;width:3073;height:4782;visibility:visible;mso-wrap-style:square;v-text-anchor:top" coordsize="307340,478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" path="m306003,478150l168910,469644r-78,-52362l162222,365967,149343,316254,130453,268693,105814,223837,75685,182240,40327,144454,,111031,80789,r39748,31802l156830,66788r32705,37886l218520,145176r25129,42836l264791,232897r17020,46652l294575,327683r8376,49334l306805,427267r-802,50883xe" fillcolor="#231f20" stroked="f">
                  <v:path arrowok="t"/>
                </v:shape>
                <v:shape id="Graphic 657" o:spid="_x0000_s1029" style="position:absolute;left:5971;top:5845;width:6166;height:5232;visibility:visible;mso-wrap-style:square;v-text-anchor:top" coordsize="616585,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" path="m50119,522937l,518997,17016,382765r48309,3166l113263,383455r47097,-7980l206145,362127r44005,-18578l291903,319878r39031,-28628l366340,258247r31040,-36598l423832,181893r21642,-42480l462084,94647,473440,48031,479319,,616403,8643r-5455,49953l601035,107485r-14230,47554l568396,200982r-22447,44061l519602,286946r-30108,39472l455767,363186r-37210,33791l378416,427230r-42421,26279l291590,475729r-46095,18076l198006,507649r-48589,9528l100023,522301r-49904,636xe" fillcolor="#949499" stroked="f">
                  <v:path arrowok="t"/>
                </v:shape>
                <v:shape id="Graphic 658" o:spid="_x0000_s1030" style="position:absolute;left:1158;top:4563;width:4984;height:6477;visibility:visible;mso-wrap-style:square;v-text-anchor:top" coordsize="498475,64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" path="m480813,647175r-49572,-8554l383010,625681,336384,608512,291628,587270,249007,562113,208787,533195,171232,500673,136607,464705,105177,425446,77469,383480,53876,339488,34465,293769,19305,246623,8462,198351,2005,149252,,99627,2514,49776,9616,,144568,25578r-6214,48020l137803,121602r5005,47512l153262,215654r15794,45091l190085,303907r26154,40756l246995,382072r34624,33274l319687,444235r41092,24255l404471,487862r45869,14240l497966,510960,480813,647175xe" fillcolor="#626466" stroked="f">
                  <v:path arrowok="t"/>
                </v:shape>
                <v:shape id="Graphic 659" o:spid="_x0000_s1031" style="position:absolute;left:1255;top:94;width:5397;height:4725;visibility:visible;mso-wrap-style:square;v-text-anchor:top" coordsize="539750,47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" path="m134926,472017l,446303,11290,398666,26519,352871,45482,309089,67977,267488,93797,228238r28943,-36731l154600,157466r34574,-31184l226257,98126,265645,73166,307133,51571,350519,33511,395597,19155,442163,8672,490012,2230,538942,r190,137289l490375,140228r-47226,8478l397815,162423r-43077,18655l314281,204371r-37475,27630l242677,263667r-30420,35402l185909,337905r-21914,41971l146880,424680r-11954,47337xe" fillcolor="#d01f2e" stroked="f">
                  <v:path arrowok="t"/>
                </v:shape>
                <v:shape id="Graphic 660" o:spid="_x0000_s1032" style="position:absolute;left:47;top:47;width:14142;height:10992;visibility:visible;mso-wrap-style:square;v-text-anchor:top" coordsize="1414145,1099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" path="m1129738,l830255,31575r,em1414028,196330l1157610,320035r,em1248356,1098890l1010691,976990r,em,976619l215976,876643r,em38816,96506r271438,34216l310254,130722e" filled="f" strokecolor="#585858" strokeweight=".26489mm">
                  <v:path arrowok="t"/>
                </v:shape>
                <w10:wrap anchorx="page"/>
              </v:group>
            </w:pict>
          </mc:Fallback>
        </mc:AlternateContent>
      </w:r>
      <w:r>
        <w:rPr>
          <w:spacing w:val="-2"/>
          <w:sz w:val="14"/>
        </w:rPr>
        <w:t>Incentive</w:t>
      </w:r>
      <w:r>
        <w:rPr>
          <w:spacing w:val="40"/>
          <w:sz w:val="14"/>
        </w:rPr>
        <w:t xml:space="preserve"> </w:t>
      </w:r>
      <w:r>
        <w:rPr>
          <w:spacing w:val="-4"/>
          <w:sz w:val="14"/>
        </w:rPr>
        <w:t>16%</w:t>
      </w:r>
    </w:p>
    <w:p w14:paraId="5BB604FA" w14:textId="77777777" w:rsidR="00843579" w:rsidRDefault="00843579">
      <w:pPr>
        <w:pStyle w:val="BodyText"/>
        <w:rPr>
          <w:sz w:val="14"/>
        </w:rPr>
      </w:pPr>
    </w:p>
    <w:p w14:paraId="5BB604FB" w14:textId="77777777" w:rsidR="00843579" w:rsidRDefault="00843579">
      <w:pPr>
        <w:pStyle w:val="BodyText"/>
        <w:rPr>
          <w:sz w:val="14"/>
        </w:rPr>
      </w:pPr>
    </w:p>
    <w:p w14:paraId="5BB604FC" w14:textId="77777777" w:rsidR="00843579" w:rsidRDefault="00843579">
      <w:pPr>
        <w:pStyle w:val="BodyText"/>
        <w:rPr>
          <w:sz w:val="14"/>
        </w:rPr>
      </w:pPr>
    </w:p>
    <w:p w14:paraId="5BB604FD" w14:textId="77777777" w:rsidR="00843579" w:rsidRDefault="00843579">
      <w:pPr>
        <w:pStyle w:val="BodyText"/>
        <w:rPr>
          <w:sz w:val="14"/>
        </w:rPr>
      </w:pPr>
    </w:p>
    <w:p w14:paraId="5BB604FE" w14:textId="77777777" w:rsidR="00843579" w:rsidRDefault="00843579">
      <w:pPr>
        <w:pStyle w:val="BodyText"/>
        <w:spacing w:before="113"/>
        <w:rPr>
          <w:sz w:val="14"/>
        </w:rPr>
      </w:pPr>
    </w:p>
    <w:p w14:paraId="5BB604FF" w14:textId="77777777" w:rsidR="00843579" w:rsidRDefault="002D5E79">
      <w:pPr>
        <w:spacing w:line="249" w:lineRule="auto"/>
        <w:ind w:left="1696" w:right="-1"/>
        <w:rPr>
          <w:sz w:val="14"/>
        </w:rPr>
      </w:pPr>
      <w:r>
        <w:rPr>
          <w:spacing w:val="-2"/>
          <w:sz w:val="14"/>
        </w:rPr>
        <w:t>Performance</w:t>
      </w:r>
      <w:r>
        <w:rPr>
          <w:spacing w:val="40"/>
          <w:sz w:val="14"/>
        </w:rPr>
        <w:t xml:space="preserve"> </w:t>
      </w:r>
      <w:r>
        <w:rPr>
          <w:spacing w:val="-4"/>
          <w:sz w:val="14"/>
        </w:rPr>
        <w:t>Cash</w:t>
      </w:r>
    </w:p>
    <w:p w14:paraId="5BB60500" w14:textId="77777777" w:rsidR="00843579" w:rsidRDefault="002D5E79">
      <w:pPr>
        <w:spacing w:before="2"/>
        <w:ind w:left="1696"/>
        <w:rPr>
          <w:sz w:val="14"/>
        </w:rPr>
      </w:pPr>
      <w:r>
        <w:rPr>
          <w:spacing w:val="-5"/>
          <w:sz w:val="14"/>
        </w:rPr>
        <w:t>26%</w:t>
      </w:r>
    </w:p>
    <w:p w14:paraId="5BB60501" w14:textId="77777777" w:rsidR="00843579" w:rsidRDefault="002D5E79">
      <w:pPr>
        <w:spacing w:before="159" w:line="249" w:lineRule="auto"/>
        <w:ind w:left="1349" w:right="-8"/>
        <w:rPr>
          <w:sz w:val="14"/>
        </w:rPr>
      </w:pPr>
      <w:r>
        <w:br w:type="column"/>
      </w:r>
      <w:r>
        <w:rPr>
          <w:sz w:val="14"/>
        </w:rPr>
        <w:t>Restricted</w:t>
      </w:r>
      <w:r>
        <w:rPr>
          <w:spacing w:val="-10"/>
          <w:sz w:val="14"/>
        </w:rPr>
        <w:t xml:space="preserve"> </w:t>
      </w:r>
      <w:r>
        <w:rPr>
          <w:sz w:val="14"/>
        </w:rPr>
        <w:t>Stock</w:t>
      </w:r>
      <w:r>
        <w:rPr>
          <w:spacing w:val="40"/>
          <w:sz w:val="14"/>
        </w:rPr>
        <w:t xml:space="preserve"> </w:t>
      </w:r>
      <w:r>
        <w:rPr>
          <w:spacing w:val="-4"/>
          <w:sz w:val="14"/>
        </w:rPr>
        <w:t>19%</w:t>
      </w:r>
    </w:p>
    <w:p w14:paraId="5BB60502" w14:textId="77777777" w:rsidR="00843579" w:rsidRDefault="00843579">
      <w:pPr>
        <w:pStyle w:val="BodyText"/>
        <w:rPr>
          <w:sz w:val="14"/>
        </w:rPr>
      </w:pPr>
    </w:p>
    <w:p w14:paraId="5BB60503" w14:textId="77777777" w:rsidR="00843579" w:rsidRDefault="00843579">
      <w:pPr>
        <w:pStyle w:val="BodyText"/>
        <w:rPr>
          <w:sz w:val="14"/>
        </w:rPr>
      </w:pPr>
    </w:p>
    <w:p w14:paraId="5BB60504" w14:textId="77777777" w:rsidR="00843579" w:rsidRDefault="00843579">
      <w:pPr>
        <w:pStyle w:val="BodyText"/>
        <w:rPr>
          <w:sz w:val="14"/>
        </w:rPr>
      </w:pPr>
    </w:p>
    <w:p w14:paraId="5BB60505" w14:textId="77777777" w:rsidR="00843579" w:rsidRDefault="00843579">
      <w:pPr>
        <w:pStyle w:val="BodyText"/>
        <w:spacing w:before="100"/>
        <w:rPr>
          <w:sz w:val="14"/>
        </w:rPr>
      </w:pPr>
    </w:p>
    <w:p w14:paraId="5BB60506" w14:textId="77777777" w:rsidR="00843579" w:rsidRDefault="002D5E79">
      <w:pPr>
        <w:spacing w:line="249" w:lineRule="auto"/>
        <w:ind w:left="1315" w:right="-8"/>
        <w:rPr>
          <w:sz w:val="14"/>
        </w:rPr>
      </w:pPr>
      <w:r>
        <w:rPr>
          <w:noProof/>
          <w:sz w:val="14"/>
        </w:rPr>
        <mc:AlternateContent>
          <mc:Choice Requires="wpg">
            <w:drawing>
              <wp:anchor distT="0" distB="0" distL="0" distR="0" simplePos="0" relativeHeight="251658344" behindDoc="1" locked="0" layoutInCell="1" allowOverlap="1" wp14:anchorId="5BB616D4" wp14:editId="5BB616D5">
                <wp:simplePos x="0" y="0"/>
                <wp:positionH relativeFrom="page">
                  <wp:posOffset>4785807</wp:posOffset>
                </wp:positionH>
                <wp:positionV relativeFrom="paragraph">
                  <wp:posOffset>-625331</wp:posOffset>
                </wp:positionV>
                <wp:extent cx="1564005" cy="1228725"/>
                <wp:effectExtent l="0" t="0" r="0" b="0"/>
                <wp:wrapNone/>
                <wp:docPr id="661" name="Group 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4005" cy="1228725"/>
                          <a:chOff x="0" y="0"/>
                          <a:chExt cx="1564005" cy="1228725"/>
                        </a:xfrm>
                      </wpg:grpSpPr>
                      <wps:wsp>
                        <wps:cNvPr id="662" name="Graphic 662"/>
                        <wps:cNvSpPr/>
                        <wps:spPr>
                          <a:xfrm>
                            <a:off x="729051" y="0"/>
                            <a:ext cx="481330" cy="350520"/>
                          </a:xfrm>
                          <a:custGeom>
                            <a:avLst/>
                            <a:gdLst/>
                            <a:ahLst/>
                            <a:cxnLst/>
                            <a:rect l="l" t="t" r="r" b="b"/>
                            <a:pathLst>
                              <a:path w="481330" h="350520">
                                <a:moveTo>
                                  <a:pt x="360945" y="350254"/>
                                </a:moveTo>
                                <a:lnTo>
                                  <a:pt x="334414" y="308341"/>
                                </a:lnTo>
                                <a:lnTo>
                                  <a:pt x="303455" y="270379"/>
                                </a:lnTo>
                                <a:lnTo>
                                  <a:pt x="268512" y="236632"/>
                                </a:lnTo>
                                <a:lnTo>
                                  <a:pt x="230029" y="207359"/>
                                </a:lnTo>
                                <a:lnTo>
                                  <a:pt x="188448" y="182824"/>
                                </a:lnTo>
                                <a:lnTo>
                                  <a:pt x="144214" y="163288"/>
                                </a:lnTo>
                                <a:lnTo>
                                  <a:pt x="97770" y="149012"/>
                                </a:lnTo>
                                <a:lnTo>
                                  <a:pt x="49560" y="140258"/>
                                </a:lnTo>
                                <a:lnTo>
                                  <a:pt x="28" y="137289"/>
                                </a:lnTo>
                                <a:lnTo>
                                  <a:pt x="0" y="0"/>
                                </a:lnTo>
                                <a:lnTo>
                                  <a:pt x="49674" y="2232"/>
                                </a:lnTo>
                                <a:lnTo>
                                  <a:pt x="98440" y="8852"/>
                                </a:lnTo>
                                <a:lnTo>
                                  <a:pt x="146048" y="19711"/>
                                </a:lnTo>
                                <a:lnTo>
                                  <a:pt x="192248" y="34664"/>
                                </a:lnTo>
                                <a:lnTo>
                                  <a:pt x="236791" y="53562"/>
                                </a:lnTo>
                                <a:lnTo>
                                  <a:pt x="279427" y="76258"/>
                                </a:lnTo>
                                <a:lnTo>
                                  <a:pt x="319906" y="102605"/>
                                </a:lnTo>
                                <a:lnTo>
                                  <a:pt x="357980" y="132456"/>
                                </a:lnTo>
                                <a:lnTo>
                                  <a:pt x="393397" y="165663"/>
                                </a:lnTo>
                                <a:lnTo>
                                  <a:pt x="425910" y="202080"/>
                                </a:lnTo>
                                <a:lnTo>
                                  <a:pt x="455268" y="241559"/>
                                </a:lnTo>
                                <a:lnTo>
                                  <a:pt x="481222" y="283952"/>
                                </a:lnTo>
                                <a:lnTo>
                                  <a:pt x="360945" y="350254"/>
                                </a:lnTo>
                                <a:close/>
                              </a:path>
                            </a:pathLst>
                          </a:custGeom>
                          <a:solidFill>
                            <a:srgbClr val="BCBDC1"/>
                          </a:solidFill>
                        </wps:spPr>
                        <wps:bodyPr wrap="square" lIns="0" tIns="0" rIns="0" bIns="0" rtlCol="0">
                          <a:prstTxWarp prst="textNoShape">
                            <a:avLst/>
                          </a:prstTxWarp>
                          <a:noAutofit/>
                        </wps:bodyPr>
                      </wps:wsp>
                      <wps:wsp>
                        <wps:cNvPr id="663" name="Graphic 663"/>
                        <wps:cNvSpPr/>
                        <wps:spPr>
                          <a:xfrm>
                            <a:off x="1062855" y="284433"/>
                            <a:ext cx="215900" cy="587375"/>
                          </a:xfrm>
                          <a:custGeom>
                            <a:avLst/>
                            <a:gdLst/>
                            <a:ahLst/>
                            <a:cxnLst/>
                            <a:rect l="l" t="t" r="r" b="b"/>
                            <a:pathLst>
                              <a:path w="215900" h="587375">
                                <a:moveTo>
                                  <a:pt x="111230" y="586927"/>
                                </a:moveTo>
                                <a:lnTo>
                                  <a:pt x="0" y="506376"/>
                                </a:lnTo>
                                <a:lnTo>
                                  <a:pt x="25578" y="466455"/>
                                </a:lnTo>
                                <a:lnTo>
                                  <a:pt x="46154" y="424436"/>
                                </a:lnTo>
                                <a:lnTo>
                                  <a:pt x="61699" y="380764"/>
                                </a:lnTo>
                                <a:lnTo>
                                  <a:pt x="72186" y="335886"/>
                                </a:lnTo>
                                <a:lnTo>
                                  <a:pt x="77587" y="290245"/>
                                </a:lnTo>
                                <a:lnTo>
                                  <a:pt x="77875" y="244286"/>
                                </a:lnTo>
                                <a:lnTo>
                                  <a:pt x="73022" y="198456"/>
                                </a:lnTo>
                                <a:lnTo>
                                  <a:pt x="63000" y="153198"/>
                                </a:lnTo>
                                <a:lnTo>
                                  <a:pt x="47782" y="108958"/>
                                </a:lnTo>
                                <a:lnTo>
                                  <a:pt x="27340" y="66181"/>
                                </a:lnTo>
                                <a:lnTo>
                                  <a:pt x="147684" y="0"/>
                                </a:lnTo>
                                <a:lnTo>
                                  <a:pt x="169270" y="43679"/>
                                </a:lnTo>
                                <a:lnTo>
                                  <a:pt x="186729" y="88593"/>
                                </a:lnTo>
                                <a:lnTo>
                                  <a:pt x="200079" y="134472"/>
                                </a:lnTo>
                                <a:lnTo>
                                  <a:pt x="209335" y="181047"/>
                                </a:lnTo>
                                <a:lnTo>
                                  <a:pt x="214516" y="228046"/>
                                </a:lnTo>
                                <a:lnTo>
                                  <a:pt x="215637" y="275200"/>
                                </a:lnTo>
                                <a:lnTo>
                                  <a:pt x="212715" y="322239"/>
                                </a:lnTo>
                                <a:lnTo>
                                  <a:pt x="205768" y="368893"/>
                                </a:lnTo>
                                <a:lnTo>
                                  <a:pt x="194811" y="414891"/>
                                </a:lnTo>
                                <a:lnTo>
                                  <a:pt x="179863" y="459963"/>
                                </a:lnTo>
                                <a:lnTo>
                                  <a:pt x="160938" y="503840"/>
                                </a:lnTo>
                                <a:lnTo>
                                  <a:pt x="138055" y="546251"/>
                                </a:lnTo>
                                <a:lnTo>
                                  <a:pt x="111230" y="586927"/>
                                </a:lnTo>
                                <a:close/>
                              </a:path>
                            </a:pathLst>
                          </a:custGeom>
                          <a:solidFill>
                            <a:srgbClr val="231F20"/>
                          </a:solidFill>
                        </wps:spPr>
                        <wps:bodyPr wrap="square" lIns="0" tIns="0" rIns="0" bIns="0" rtlCol="0">
                          <a:prstTxWarp prst="textNoShape">
                            <a:avLst/>
                          </a:prstTxWarp>
                          <a:noAutofit/>
                        </wps:bodyPr>
                      </wps:wsp>
                      <wps:wsp>
                        <wps:cNvPr id="664" name="Graphic 664"/>
                        <wps:cNvSpPr/>
                        <wps:spPr>
                          <a:xfrm>
                            <a:off x="465173" y="791143"/>
                            <a:ext cx="708660" cy="307340"/>
                          </a:xfrm>
                          <a:custGeom>
                            <a:avLst/>
                            <a:gdLst/>
                            <a:ahLst/>
                            <a:cxnLst/>
                            <a:rect l="l" t="t" r="r" b="b"/>
                            <a:pathLst>
                              <a:path w="708660" h="307340">
                                <a:moveTo>
                                  <a:pt x="270732" y="307177"/>
                                </a:moveTo>
                                <a:lnTo>
                                  <a:pt x="224707" y="305840"/>
                                </a:lnTo>
                                <a:lnTo>
                                  <a:pt x="178714" y="300609"/>
                                </a:lnTo>
                                <a:lnTo>
                                  <a:pt x="133000" y="291427"/>
                                </a:lnTo>
                                <a:lnTo>
                                  <a:pt x="87812" y="278241"/>
                                </a:lnTo>
                                <a:lnTo>
                                  <a:pt x="43396" y="260994"/>
                                </a:lnTo>
                                <a:lnTo>
                                  <a:pt x="0" y="239630"/>
                                </a:lnTo>
                                <a:lnTo>
                                  <a:pt x="65997" y="119226"/>
                                </a:lnTo>
                                <a:lnTo>
                                  <a:pt x="108721" y="139556"/>
                                </a:lnTo>
                                <a:lnTo>
                                  <a:pt x="152656" y="154628"/>
                                </a:lnTo>
                                <a:lnTo>
                                  <a:pt x="197386" y="164536"/>
                                </a:lnTo>
                                <a:lnTo>
                                  <a:pt x="242498" y="169373"/>
                                </a:lnTo>
                                <a:lnTo>
                                  <a:pt x="287579" y="169231"/>
                                </a:lnTo>
                                <a:lnTo>
                                  <a:pt x="332214" y="164203"/>
                                </a:lnTo>
                                <a:lnTo>
                                  <a:pt x="375991" y="154382"/>
                                </a:lnTo>
                                <a:lnTo>
                                  <a:pt x="418495" y="139860"/>
                                </a:lnTo>
                                <a:lnTo>
                                  <a:pt x="459312" y="120732"/>
                                </a:lnTo>
                                <a:lnTo>
                                  <a:pt x="498028" y="97088"/>
                                </a:lnTo>
                                <a:lnTo>
                                  <a:pt x="534231" y="69023"/>
                                </a:lnTo>
                                <a:lnTo>
                                  <a:pt x="567506" y="36630"/>
                                </a:lnTo>
                                <a:lnTo>
                                  <a:pt x="597439" y="0"/>
                                </a:lnTo>
                                <a:lnTo>
                                  <a:pt x="708589" y="80661"/>
                                </a:lnTo>
                                <a:lnTo>
                                  <a:pt x="678490" y="118513"/>
                                </a:lnTo>
                                <a:lnTo>
                                  <a:pt x="645710" y="153079"/>
                                </a:lnTo>
                                <a:lnTo>
                                  <a:pt x="610495" y="184303"/>
                                </a:lnTo>
                                <a:lnTo>
                                  <a:pt x="573092" y="212132"/>
                                </a:lnTo>
                                <a:lnTo>
                                  <a:pt x="533748" y="236508"/>
                                </a:lnTo>
                                <a:lnTo>
                                  <a:pt x="492709" y="257377"/>
                                </a:lnTo>
                                <a:lnTo>
                                  <a:pt x="450223" y="274683"/>
                                </a:lnTo>
                                <a:lnTo>
                                  <a:pt x="406535" y="288372"/>
                                </a:lnTo>
                                <a:lnTo>
                                  <a:pt x="361893" y="298387"/>
                                </a:lnTo>
                                <a:lnTo>
                                  <a:pt x="316543" y="304674"/>
                                </a:lnTo>
                                <a:lnTo>
                                  <a:pt x="270732" y="307177"/>
                                </a:lnTo>
                                <a:close/>
                              </a:path>
                            </a:pathLst>
                          </a:custGeom>
                          <a:solidFill>
                            <a:srgbClr val="949499"/>
                          </a:solidFill>
                        </wps:spPr>
                        <wps:bodyPr wrap="square" lIns="0" tIns="0" rIns="0" bIns="0" rtlCol="0">
                          <a:prstTxWarp prst="textNoShape">
                            <a:avLst/>
                          </a:prstTxWarp>
                          <a:noAutofit/>
                        </wps:bodyPr>
                      </wps:wsp>
                      <wps:wsp>
                        <wps:cNvPr id="665" name="Graphic 665"/>
                        <wps:cNvSpPr/>
                        <wps:spPr>
                          <a:xfrm>
                            <a:off x="179907" y="347298"/>
                            <a:ext cx="351155" cy="683260"/>
                          </a:xfrm>
                          <a:custGeom>
                            <a:avLst/>
                            <a:gdLst/>
                            <a:ahLst/>
                            <a:cxnLst/>
                            <a:rect l="l" t="t" r="r" b="b"/>
                            <a:pathLst>
                              <a:path w="351155" h="683260">
                                <a:moveTo>
                                  <a:pt x="284785" y="683211"/>
                                </a:moveTo>
                                <a:lnTo>
                                  <a:pt x="243407" y="658094"/>
                                </a:lnTo>
                                <a:lnTo>
                                  <a:pt x="204960" y="629902"/>
                                </a:lnTo>
                                <a:lnTo>
                                  <a:pt x="169528" y="598872"/>
                                </a:lnTo>
                                <a:lnTo>
                                  <a:pt x="137199" y="565245"/>
                                </a:lnTo>
                                <a:lnTo>
                                  <a:pt x="108057" y="529256"/>
                                </a:lnTo>
                                <a:lnTo>
                                  <a:pt x="82189" y="491146"/>
                                </a:lnTo>
                                <a:lnTo>
                                  <a:pt x="59681" y="451152"/>
                                </a:lnTo>
                                <a:lnTo>
                                  <a:pt x="40619" y="409511"/>
                                </a:lnTo>
                                <a:lnTo>
                                  <a:pt x="25088" y="366464"/>
                                </a:lnTo>
                                <a:lnTo>
                                  <a:pt x="13174" y="322247"/>
                                </a:lnTo>
                                <a:lnTo>
                                  <a:pt x="4965" y="277099"/>
                                </a:lnTo>
                                <a:lnTo>
                                  <a:pt x="544" y="231258"/>
                                </a:lnTo>
                                <a:lnTo>
                                  <a:pt x="0" y="184963"/>
                                </a:lnTo>
                                <a:lnTo>
                                  <a:pt x="3416" y="138451"/>
                                </a:lnTo>
                                <a:lnTo>
                                  <a:pt x="10880" y="91961"/>
                                </a:lnTo>
                                <a:lnTo>
                                  <a:pt x="22477" y="45731"/>
                                </a:lnTo>
                                <a:lnTo>
                                  <a:pt x="38293" y="0"/>
                                </a:lnTo>
                                <a:lnTo>
                                  <a:pt x="166034" y="50465"/>
                                </a:lnTo>
                                <a:lnTo>
                                  <a:pt x="151161" y="95400"/>
                                </a:lnTo>
                                <a:lnTo>
                                  <a:pt x="141666" y="140881"/>
                                </a:lnTo>
                                <a:lnTo>
                                  <a:pt x="137405" y="186507"/>
                                </a:lnTo>
                                <a:lnTo>
                                  <a:pt x="138232" y="231879"/>
                                </a:lnTo>
                                <a:lnTo>
                                  <a:pt x="144004" y="276598"/>
                                </a:lnTo>
                                <a:lnTo>
                                  <a:pt x="154577" y="320264"/>
                                </a:lnTo>
                                <a:lnTo>
                                  <a:pt x="169807" y="362476"/>
                                </a:lnTo>
                                <a:lnTo>
                                  <a:pt x="189549" y="402837"/>
                                </a:lnTo>
                                <a:lnTo>
                                  <a:pt x="213660" y="440946"/>
                                </a:lnTo>
                                <a:lnTo>
                                  <a:pt x="241994" y="476404"/>
                                </a:lnTo>
                                <a:lnTo>
                                  <a:pt x="274409" y="508811"/>
                                </a:lnTo>
                                <a:lnTo>
                                  <a:pt x="310760" y="537767"/>
                                </a:lnTo>
                                <a:lnTo>
                                  <a:pt x="350903" y="562874"/>
                                </a:lnTo>
                                <a:lnTo>
                                  <a:pt x="284785" y="683211"/>
                                </a:lnTo>
                                <a:close/>
                              </a:path>
                            </a:pathLst>
                          </a:custGeom>
                          <a:solidFill>
                            <a:srgbClr val="626466"/>
                          </a:solidFill>
                        </wps:spPr>
                        <wps:bodyPr wrap="square" lIns="0" tIns="0" rIns="0" bIns="0" rtlCol="0">
                          <a:prstTxWarp prst="textNoShape">
                            <a:avLst/>
                          </a:prstTxWarp>
                          <a:noAutofit/>
                        </wps:bodyPr>
                      </wps:wsp>
                      <wps:wsp>
                        <wps:cNvPr id="666" name="Graphic 666"/>
                        <wps:cNvSpPr/>
                        <wps:spPr>
                          <a:xfrm>
                            <a:off x="218402" y="0"/>
                            <a:ext cx="510540" cy="397510"/>
                          </a:xfrm>
                          <a:custGeom>
                            <a:avLst/>
                            <a:gdLst/>
                            <a:ahLst/>
                            <a:cxnLst/>
                            <a:rect l="l" t="t" r="r" b="b"/>
                            <a:pathLst>
                              <a:path w="510540" h="397510">
                                <a:moveTo>
                                  <a:pt x="127690" y="397379"/>
                                </a:moveTo>
                                <a:lnTo>
                                  <a:pt x="0" y="346787"/>
                                </a:lnTo>
                                <a:lnTo>
                                  <a:pt x="19556" y="303107"/>
                                </a:lnTo>
                                <a:lnTo>
                                  <a:pt x="42550" y="261764"/>
                                </a:lnTo>
                                <a:lnTo>
                                  <a:pt x="68771" y="222901"/>
                                </a:lnTo>
                                <a:lnTo>
                                  <a:pt x="98009" y="186661"/>
                                </a:lnTo>
                                <a:lnTo>
                                  <a:pt x="130052" y="153187"/>
                                </a:lnTo>
                                <a:lnTo>
                                  <a:pt x="164691" y="122622"/>
                                </a:lnTo>
                                <a:lnTo>
                                  <a:pt x="201715" y="95109"/>
                                </a:lnTo>
                                <a:lnTo>
                                  <a:pt x="240914" y="70792"/>
                                </a:lnTo>
                                <a:lnTo>
                                  <a:pt x="282078" y="49813"/>
                                </a:lnTo>
                                <a:lnTo>
                                  <a:pt x="324995" y="32315"/>
                                </a:lnTo>
                                <a:lnTo>
                                  <a:pt x="369456" y="18442"/>
                                </a:lnTo>
                                <a:lnTo>
                                  <a:pt x="415251" y="8336"/>
                                </a:lnTo>
                                <a:lnTo>
                                  <a:pt x="462168" y="2141"/>
                                </a:lnTo>
                                <a:lnTo>
                                  <a:pt x="509997" y="0"/>
                                </a:lnTo>
                                <a:lnTo>
                                  <a:pt x="510188" y="137289"/>
                                </a:lnTo>
                                <a:lnTo>
                                  <a:pt x="460150" y="140395"/>
                                </a:lnTo>
                                <a:lnTo>
                                  <a:pt x="411577" y="149376"/>
                                </a:lnTo>
                                <a:lnTo>
                                  <a:pt x="364901" y="163936"/>
                                </a:lnTo>
                                <a:lnTo>
                                  <a:pt x="320557" y="183783"/>
                                </a:lnTo>
                                <a:lnTo>
                                  <a:pt x="278977" y="208622"/>
                                </a:lnTo>
                                <a:lnTo>
                                  <a:pt x="240593" y="238157"/>
                                </a:lnTo>
                                <a:lnTo>
                                  <a:pt x="205840" y="272095"/>
                                </a:lnTo>
                                <a:lnTo>
                                  <a:pt x="175149" y="310141"/>
                                </a:lnTo>
                                <a:lnTo>
                                  <a:pt x="148955" y="352000"/>
                                </a:lnTo>
                                <a:lnTo>
                                  <a:pt x="127690" y="397379"/>
                                </a:lnTo>
                                <a:close/>
                              </a:path>
                            </a:pathLst>
                          </a:custGeom>
                          <a:solidFill>
                            <a:srgbClr val="D01F2E"/>
                          </a:solidFill>
                        </wps:spPr>
                        <wps:bodyPr wrap="square" lIns="0" tIns="0" rIns="0" bIns="0" rtlCol="0">
                          <a:prstTxWarp prst="textNoShape">
                            <a:avLst/>
                          </a:prstTxWarp>
                          <a:noAutofit/>
                        </wps:bodyPr>
                      </wps:wsp>
                      <wps:wsp>
                        <wps:cNvPr id="667" name="Graphic 667"/>
                        <wps:cNvSpPr/>
                        <wps:spPr>
                          <a:xfrm>
                            <a:off x="4767" y="35230"/>
                            <a:ext cx="1554480" cy="1188720"/>
                          </a:xfrm>
                          <a:custGeom>
                            <a:avLst/>
                            <a:gdLst/>
                            <a:ahLst/>
                            <a:cxnLst/>
                            <a:rect l="l" t="t" r="r" b="b"/>
                            <a:pathLst>
                              <a:path w="1554480" h="1188720">
                                <a:moveTo>
                                  <a:pt x="1329240" y="12345"/>
                                </a:moveTo>
                                <a:lnTo>
                                  <a:pt x="1004078" y="41243"/>
                                </a:lnTo>
                                <a:lnTo>
                                  <a:pt x="1004078" y="41243"/>
                                </a:lnTo>
                              </a:path>
                              <a:path w="1554480" h="1188720">
                                <a:moveTo>
                                  <a:pt x="1554262" y="566365"/>
                                </a:moveTo>
                                <a:lnTo>
                                  <a:pt x="1272740" y="548410"/>
                                </a:lnTo>
                                <a:lnTo>
                                  <a:pt x="1272740" y="548410"/>
                                </a:lnTo>
                              </a:path>
                              <a:path w="1554480" h="1188720">
                                <a:moveTo>
                                  <a:pt x="1035048" y="1188713"/>
                                </a:moveTo>
                                <a:lnTo>
                                  <a:pt x="844250" y="1049861"/>
                                </a:lnTo>
                                <a:lnTo>
                                  <a:pt x="844250" y="1049861"/>
                                </a:lnTo>
                              </a:path>
                              <a:path w="1554480" h="1188720">
                                <a:moveTo>
                                  <a:pt x="0" y="737547"/>
                                </a:moveTo>
                                <a:lnTo>
                                  <a:pt x="207450" y="699949"/>
                                </a:lnTo>
                                <a:lnTo>
                                  <a:pt x="207450" y="699949"/>
                                </a:lnTo>
                              </a:path>
                              <a:path w="1554480" h="1188720">
                                <a:moveTo>
                                  <a:pt x="155510" y="0"/>
                                </a:moveTo>
                                <a:lnTo>
                                  <a:pt x="415572" y="59729"/>
                                </a:lnTo>
                                <a:lnTo>
                                  <a:pt x="415572" y="59729"/>
                                </a:lnTo>
                              </a:path>
                            </a:pathLst>
                          </a:custGeom>
                          <a:ln w="9536">
                            <a:solidFill>
                              <a:srgbClr val="585858"/>
                            </a:solidFill>
                            <a:prstDash val="solid"/>
                          </a:ln>
                        </wps:spPr>
                        <wps:bodyPr wrap="square" lIns="0" tIns="0" rIns="0" bIns="0" rtlCol="0">
                          <a:prstTxWarp prst="textNoShape">
                            <a:avLst/>
                          </a:prstTxWarp>
                          <a:noAutofit/>
                        </wps:bodyPr>
                      </wps:wsp>
                    </wpg:wgp>
                  </a:graphicData>
                </a:graphic>
              </wp:anchor>
            </w:drawing>
          </mc:Choice>
          <mc:Fallback>
            <w:pict>
              <v:group w14:anchorId="0E482915" id="Group 661" o:spid="_x0000_s1026" style="position:absolute;margin-left:376.85pt;margin-top:-49.25pt;width:123.15pt;height:96.75pt;z-index:-251658136;mso-wrap-distance-left:0;mso-wrap-distance-right:0;mso-position-horizontal-relative:page" coordsize="15640,12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">
                <v:shape id="Graphic 662" o:spid="_x0000_s1027" style="position:absolute;left:7290;width:4813;height:3505;visibility:visible;mso-wrap-style:square;v-text-anchor:top" coordsize="481330,35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" path="m360945,350254l334414,308341,303455,270379,268512,236632,230029,207359,188448,182824,144214,163288,97770,149012,49560,140258,28,137289,,,49674,2232,98440,8852r47608,10859l192248,34664r44543,18898l279427,76258r40479,26347l357980,132456r35417,33207l425910,202080r29358,39479l481222,283952,360945,350254xe" fillcolor="#bcbdc1" stroked="f">
                  <v:path arrowok="t"/>
                </v:shape>
                <v:shape id="Graphic 663" o:spid="_x0000_s1028" style="position:absolute;left:10628;top:2844;width:2159;height:5874;visibility:visible;mso-wrap-style:square;v-text-anchor:top" coordsize="215900,587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" path="m111230,586927l,506376,25578,466455,46154,424436,61699,380764,72186,335886r5401,-45641l77875,244286,73022,198456,63000,153198,47782,108958,27340,66181,147684,r21586,43679l186729,88593r13350,45879l209335,181047r5181,46999l215637,275200r-2922,47039l205768,368893r-10957,45998l179863,459963r-18925,43877l138055,546251r-26825,40676xe" fillcolor="#231f20" stroked="f">
                  <v:path arrowok="t"/>
                </v:shape>
                <v:shape id="Graphic 664" o:spid="_x0000_s1029" style="position:absolute;left:4651;top:7911;width:7087;height:3073;visibility:visible;mso-wrap-style:square;v-text-anchor:top" coordsize="708660,30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" path="m270732,307177r-46025,-1337l178714,300609r-45714,-9182l87812,278241,43396,260994,,239630,65997,119226r42724,20330l152656,154628r44730,9908l242498,169373r45081,-142l332214,164203r43777,-9821l418495,139860r40817,-19128l498028,97088,534231,69023,567506,36630,597439,,708589,80661r-30099,37852l645710,153079r-35215,31224l573092,212132r-39344,24376l492709,257377r-42486,17306l406535,288372r-44642,10015l316543,304674r-45811,2503xe" fillcolor="#949499" stroked="f">
                  <v:path arrowok="t"/>
                </v:shape>
                <v:shape id="Graphic 665" o:spid="_x0000_s1030" style="position:absolute;left:1799;top:3472;width:3511;height:6833;visibility:visible;mso-wrap-style:square;v-text-anchor:top" coordsize="351155,68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" path="m284785,683211l243407,658094,204960,629902,169528,598872,137199,565245,108057,529256,82189,491146,59681,451152,40619,409511,25088,366464,13174,322247,4965,277099,544,231258,,184963,3416,138451,10880,91961,22477,45731,38293,,166034,50465,151161,95400r-9495,45481l137405,186507r827,45372l144004,276598r10573,43666l169807,362476r19742,40361l213660,440946r28334,35458l274409,508811r36351,28956l350903,562874,284785,683211xe" fillcolor="#626466" stroked="f">
                  <v:path arrowok="t"/>
                </v:shape>
                <v:shape id="Graphic 666" o:spid="_x0000_s1031" style="position:absolute;left:2184;width:5105;height:3975;visibility:visible;mso-wrap-style:square;v-text-anchor:top" coordsize="510540,397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" path="m127690,397379l,346787,19556,303107,42550,261764,68771,222901,98009,186661r32043,-33474l164691,122622,201715,95109,240914,70792,282078,49813,324995,32315,369456,18442,415251,8336,462168,2141,509997,r191,137289l460150,140395r-48573,8981l364901,163936r-44344,19847l278977,208622r-38384,29535l205840,272095r-30691,38046l148955,352000r-21265,45379xe" fillcolor="#d01f2e" stroked="f">
                  <v:path arrowok="t"/>
                </v:shape>
                <v:shape id="Graphic 667" o:spid="_x0000_s1032" style="position:absolute;left:47;top:352;width:15545;height:11887;visibility:visible;mso-wrap-style:square;v-text-anchor:top" coordsize="1554480,1188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" path="m1329240,12345l1004078,41243r,em1554262,566365l1272740,548410r,em1035048,1188713l844250,1049861r,em,737547l207450,699949r,em155510,l415572,59729r,e" filled="f" strokecolor="#585858" strokeweight=".26489mm">
                  <v:path arrowok="t"/>
                </v:shape>
                <w10:wrap anchorx="page"/>
              </v:group>
            </w:pict>
          </mc:Fallback>
        </mc:AlternateContent>
      </w:r>
      <w:r>
        <w:rPr>
          <w:spacing w:val="-2"/>
          <w:sz w:val="14"/>
        </w:rPr>
        <w:t>Performance</w:t>
      </w:r>
      <w:r>
        <w:rPr>
          <w:spacing w:val="40"/>
          <w:sz w:val="14"/>
        </w:rPr>
        <w:t xml:space="preserve"> </w:t>
      </w:r>
      <w:r>
        <w:rPr>
          <w:spacing w:val="-2"/>
          <w:sz w:val="14"/>
        </w:rPr>
        <w:t>Equity</w:t>
      </w:r>
    </w:p>
    <w:p w14:paraId="5BB60507" w14:textId="77777777" w:rsidR="00843579" w:rsidRDefault="002D5E79">
      <w:pPr>
        <w:spacing w:before="1"/>
        <w:ind w:left="1315"/>
        <w:rPr>
          <w:sz w:val="14"/>
        </w:rPr>
      </w:pPr>
      <w:r>
        <w:rPr>
          <w:spacing w:val="-5"/>
          <w:sz w:val="14"/>
        </w:rPr>
        <w:t>23%</w:t>
      </w:r>
    </w:p>
    <w:p w14:paraId="5BB60508" w14:textId="77777777" w:rsidR="00843579" w:rsidRDefault="002D5E79">
      <w:pPr>
        <w:pStyle w:val="BodyText"/>
        <w:spacing w:before="17"/>
        <w:rPr>
          <w:sz w:val="14"/>
        </w:rPr>
      </w:pPr>
      <w:r>
        <w:br w:type="column"/>
      </w:r>
    </w:p>
    <w:p w14:paraId="5BB60509" w14:textId="77777777" w:rsidR="00843579" w:rsidRDefault="002D5E79">
      <w:pPr>
        <w:spacing w:line="249" w:lineRule="auto"/>
        <w:ind w:left="1884" w:right="1814"/>
        <w:rPr>
          <w:sz w:val="14"/>
        </w:rPr>
      </w:pPr>
      <w:r>
        <w:rPr>
          <w:sz w:val="14"/>
        </w:rPr>
        <w:t>Base</w:t>
      </w:r>
      <w:r>
        <w:rPr>
          <w:spacing w:val="-10"/>
          <w:sz w:val="14"/>
        </w:rPr>
        <w:t xml:space="preserve"> </w:t>
      </w:r>
      <w:r>
        <w:rPr>
          <w:sz w:val="14"/>
        </w:rPr>
        <w:t>Salary</w:t>
      </w:r>
      <w:r>
        <w:rPr>
          <w:spacing w:val="40"/>
          <w:sz w:val="14"/>
        </w:rPr>
        <w:t xml:space="preserve"> </w:t>
      </w:r>
      <w:r>
        <w:rPr>
          <w:spacing w:val="-4"/>
          <w:sz w:val="14"/>
        </w:rPr>
        <w:t>17%</w:t>
      </w:r>
    </w:p>
    <w:p w14:paraId="5BB6050A" w14:textId="77777777" w:rsidR="00843579" w:rsidRDefault="00843579">
      <w:pPr>
        <w:pStyle w:val="BodyText"/>
        <w:rPr>
          <w:sz w:val="14"/>
        </w:rPr>
      </w:pPr>
    </w:p>
    <w:p w14:paraId="5BB6050B" w14:textId="77777777" w:rsidR="00843579" w:rsidRDefault="00843579">
      <w:pPr>
        <w:pStyle w:val="BodyText"/>
        <w:spacing w:before="133"/>
        <w:rPr>
          <w:sz w:val="14"/>
        </w:rPr>
      </w:pPr>
    </w:p>
    <w:p w14:paraId="5BB6050C" w14:textId="77777777" w:rsidR="00843579" w:rsidRDefault="002D5E79">
      <w:pPr>
        <w:spacing w:line="249" w:lineRule="auto"/>
        <w:ind w:left="2238" w:right="1428"/>
        <w:rPr>
          <w:sz w:val="14"/>
        </w:rPr>
      </w:pPr>
      <w:r>
        <w:rPr>
          <w:spacing w:val="-2"/>
          <w:sz w:val="14"/>
        </w:rPr>
        <w:t>Annual</w:t>
      </w:r>
      <w:r>
        <w:rPr>
          <w:spacing w:val="40"/>
          <w:sz w:val="14"/>
        </w:rPr>
        <w:t xml:space="preserve"> </w:t>
      </w:r>
      <w:r>
        <w:rPr>
          <w:spacing w:val="-2"/>
          <w:sz w:val="14"/>
        </w:rPr>
        <w:t>Incentive</w:t>
      </w:r>
      <w:r>
        <w:rPr>
          <w:spacing w:val="40"/>
          <w:sz w:val="14"/>
        </w:rPr>
        <w:t xml:space="preserve"> </w:t>
      </w:r>
      <w:r>
        <w:rPr>
          <w:spacing w:val="-4"/>
          <w:sz w:val="14"/>
        </w:rPr>
        <w:t>18%</w:t>
      </w:r>
    </w:p>
    <w:p w14:paraId="5BB6050D" w14:textId="77777777" w:rsidR="00843579" w:rsidRDefault="00843579">
      <w:pPr>
        <w:pStyle w:val="BodyText"/>
        <w:rPr>
          <w:sz w:val="14"/>
        </w:rPr>
      </w:pPr>
    </w:p>
    <w:p w14:paraId="5BB6050E" w14:textId="77777777" w:rsidR="00843579" w:rsidRDefault="00843579">
      <w:pPr>
        <w:pStyle w:val="BodyText"/>
        <w:spacing w:before="156"/>
        <w:rPr>
          <w:sz w:val="14"/>
        </w:rPr>
      </w:pPr>
    </w:p>
    <w:p w14:paraId="5BB6050F" w14:textId="77777777" w:rsidR="00843579" w:rsidRDefault="002D5E79">
      <w:pPr>
        <w:spacing w:line="249" w:lineRule="auto"/>
        <w:ind w:left="1421" w:right="1965"/>
        <w:rPr>
          <w:sz w:val="14"/>
        </w:rPr>
      </w:pPr>
      <w:r>
        <w:rPr>
          <w:spacing w:val="-2"/>
          <w:sz w:val="14"/>
        </w:rPr>
        <w:t>Performance</w:t>
      </w:r>
      <w:r>
        <w:rPr>
          <w:spacing w:val="40"/>
          <w:sz w:val="14"/>
        </w:rPr>
        <w:t xml:space="preserve"> </w:t>
      </w:r>
      <w:r>
        <w:rPr>
          <w:spacing w:val="-4"/>
          <w:sz w:val="14"/>
        </w:rPr>
        <w:t>Cash</w:t>
      </w:r>
    </w:p>
    <w:p w14:paraId="5BB60510" w14:textId="77777777" w:rsidR="00843579" w:rsidRDefault="002D5E79">
      <w:pPr>
        <w:spacing w:before="1"/>
        <w:ind w:left="1421"/>
        <w:rPr>
          <w:sz w:val="14"/>
        </w:rPr>
      </w:pPr>
      <w:r>
        <w:rPr>
          <w:spacing w:val="-5"/>
          <w:sz w:val="14"/>
        </w:rPr>
        <w:t>23%</w:t>
      </w:r>
    </w:p>
    <w:p w14:paraId="5BB60511" w14:textId="77777777" w:rsidR="00843579" w:rsidRDefault="00843579">
      <w:pPr>
        <w:rPr>
          <w:sz w:val="14"/>
        </w:rPr>
        <w:sectPr w:rsidR="00843579">
          <w:type w:val="continuous"/>
          <w:pgSz w:w="12240" w:h="15840"/>
          <w:pgMar w:top="940" w:right="0" w:bottom="280" w:left="0" w:header="0" w:footer="500" w:gutter="0"/>
          <w:cols w:num="4" w:space="720" w:equalWidth="0">
            <w:col w:w="2570" w:space="244"/>
            <w:col w:w="2519" w:space="40"/>
            <w:col w:w="2371" w:space="39"/>
            <w:col w:w="4457"/>
          </w:cols>
        </w:sectPr>
      </w:pPr>
    </w:p>
    <w:p w14:paraId="5BB60512" w14:textId="77777777" w:rsidR="00843579" w:rsidRDefault="00843579">
      <w:pPr>
        <w:pStyle w:val="BodyText"/>
        <w:spacing w:before="15"/>
        <w:rPr>
          <w:sz w:val="16"/>
        </w:rPr>
      </w:pPr>
    </w:p>
    <w:p w14:paraId="5BB60513" w14:textId="77777777" w:rsidR="00843579" w:rsidRDefault="002D5E79">
      <w:pPr>
        <w:ind w:left="2535"/>
        <w:rPr>
          <w:i/>
          <w:sz w:val="16"/>
        </w:rPr>
      </w:pPr>
      <w:r>
        <w:rPr>
          <w:b/>
          <w:i/>
          <w:sz w:val="16"/>
        </w:rPr>
        <w:t>90%</w:t>
      </w:r>
      <w:r>
        <w:rPr>
          <w:b/>
          <w:i/>
          <w:spacing w:val="-5"/>
          <w:sz w:val="16"/>
        </w:rPr>
        <w:t xml:space="preserve"> </w:t>
      </w:r>
      <w:r>
        <w:rPr>
          <w:i/>
          <w:sz w:val="16"/>
        </w:rPr>
        <w:t>At-Risk</w:t>
      </w:r>
      <w:r>
        <w:rPr>
          <w:i/>
          <w:spacing w:val="-4"/>
          <w:sz w:val="16"/>
        </w:rPr>
        <w:t xml:space="preserve"> </w:t>
      </w:r>
      <w:r>
        <w:rPr>
          <w:i/>
          <w:spacing w:val="-2"/>
          <w:sz w:val="16"/>
        </w:rPr>
        <w:t>Compensation</w:t>
      </w:r>
    </w:p>
    <w:p w14:paraId="5BB60514" w14:textId="77777777" w:rsidR="00843579" w:rsidRDefault="002D5E79">
      <w:pPr>
        <w:spacing w:before="71"/>
        <w:ind w:left="2535"/>
        <w:rPr>
          <w:i/>
          <w:sz w:val="16"/>
        </w:rPr>
      </w:pPr>
      <w:r>
        <w:rPr>
          <w:b/>
          <w:i/>
          <w:sz w:val="16"/>
        </w:rPr>
        <w:t>74%</w:t>
      </w:r>
      <w:r>
        <w:rPr>
          <w:b/>
          <w:i/>
          <w:spacing w:val="-7"/>
          <w:sz w:val="16"/>
        </w:rPr>
        <w:t xml:space="preserve"> </w:t>
      </w:r>
      <w:r>
        <w:rPr>
          <w:i/>
          <w:sz w:val="16"/>
        </w:rPr>
        <w:t>Long-Term</w:t>
      </w:r>
      <w:r>
        <w:rPr>
          <w:i/>
          <w:spacing w:val="-6"/>
          <w:sz w:val="16"/>
        </w:rPr>
        <w:t xml:space="preserve"> </w:t>
      </w:r>
      <w:r>
        <w:rPr>
          <w:i/>
          <w:spacing w:val="-2"/>
          <w:sz w:val="16"/>
        </w:rPr>
        <w:t>Incentives</w:t>
      </w:r>
    </w:p>
    <w:p w14:paraId="5BB60515" w14:textId="77777777" w:rsidR="00843579" w:rsidRDefault="002D5E79">
      <w:pPr>
        <w:spacing w:before="169"/>
        <w:ind w:left="45" w:right="128"/>
        <w:jc w:val="center"/>
        <w:rPr>
          <w:i/>
          <w:sz w:val="16"/>
        </w:rPr>
      </w:pPr>
      <w:r>
        <w:br w:type="column"/>
      </w:r>
      <w:r>
        <w:rPr>
          <w:b/>
          <w:i/>
          <w:sz w:val="16"/>
        </w:rPr>
        <w:t>83%</w:t>
      </w:r>
      <w:r>
        <w:rPr>
          <w:b/>
          <w:i/>
          <w:spacing w:val="-5"/>
          <w:sz w:val="16"/>
        </w:rPr>
        <w:t xml:space="preserve"> </w:t>
      </w:r>
      <w:r>
        <w:rPr>
          <w:i/>
          <w:sz w:val="16"/>
        </w:rPr>
        <w:t>At-Risk</w:t>
      </w:r>
      <w:r>
        <w:rPr>
          <w:i/>
          <w:spacing w:val="-4"/>
          <w:sz w:val="16"/>
        </w:rPr>
        <w:t xml:space="preserve"> </w:t>
      </w:r>
      <w:r>
        <w:rPr>
          <w:i/>
          <w:spacing w:val="-2"/>
          <w:sz w:val="16"/>
        </w:rPr>
        <w:t>Compensation</w:t>
      </w:r>
    </w:p>
    <w:p w14:paraId="5BB60516" w14:textId="77777777" w:rsidR="00843579" w:rsidRDefault="002D5E79">
      <w:pPr>
        <w:spacing w:before="71"/>
        <w:ind w:right="128"/>
        <w:jc w:val="center"/>
        <w:rPr>
          <w:i/>
          <w:sz w:val="16"/>
        </w:rPr>
      </w:pPr>
      <w:r>
        <w:rPr>
          <w:b/>
          <w:i/>
          <w:sz w:val="16"/>
        </w:rPr>
        <w:t>65%</w:t>
      </w:r>
      <w:r>
        <w:rPr>
          <w:b/>
          <w:i/>
          <w:spacing w:val="-7"/>
          <w:sz w:val="16"/>
        </w:rPr>
        <w:t xml:space="preserve"> </w:t>
      </w:r>
      <w:r>
        <w:rPr>
          <w:i/>
          <w:sz w:val="16"/>
        </w:rPr>
        <w:t>Long-Term</w:t>
      </w:r>
      <w:r>
        <w:rPr>
          <w:i/>
          <w:spacing w:val="-6"/>
          <w:sz w:val="16"/>
        </w:rPr>
        <w:t xml:space="preserve"> </w:t>
      </w:r>
      <w:r>
        <w:rPr>
          <w:i/>
          <w:spacing w:val="-2"/>
          <w:sz w:val="16"/>
        </w:rPr>
        <w:t>Incentives</w:t>
      </w:r>
    </w:p>
    <w:p w14:paraId="5BB60517" w14:textId="77777777" w:rsidR="00843579" w:rsidRDefault="00843579">
      <w:pPr>
        <w:jc w:val="center"/>
        <w:rPr>
          <w:i/>
          <w:sz w:val="16"/>
        </w:rPr>
        <w:sectPr w:rsidR="00843579">
          <w:type w:val="continuous"/>
          <w:pgSz w:w="12240" w:h="15840"/>
          <w:pgMar w:top="940" w:right="0" w:bottom="280" w:left="0" w:header="0" w:footer="500" w:gutter="0"/>
          <w:cols w:num="2" w:space="720" w:equalWidth="0">
            <w:col w:w="4530" w:space="600"/>
            <w:col w:w="7110"/>
          </w:cols>
        </w:sectPr>
      </w:pPr>
    </w:p>
    <w:p w14:paraId="5BB60518" w14:textId="77777777" w:rsidR="00843579" w:rsidRDefault="00843579">
      <w:pPr>
        <w:pStyle w:val="BodyText"/>
        <w:rPr>
          <w:i/>
          <w:sz w:val="36"/>
        </w:rPr>
      </w:pPr>
    </w:p>
    <w:p w14:paraId="5BB60519" w14:textId="77777777" w:rsidR="00843579" w:rsidRDefault="00843579">
      <w:pPr>
        <w:pStyle w:val="BodyText"/>
        <w:spacing w:before="83"/>
        <w:rPr>
          <w:i/>
          <w:sz w:val="36"/>
        </w:rPr>
      </w:pPr>
    </w:p>
    <w:p w14:paraId="5BB6051A" w14:textId="77777777" w:rsidR="00843579" w:rsidRDefault="002D5E79">
      <w:pPr>
        <w:pStyle w:val="Heading2"/>
      </w:pPr>
      <w:bookmarkStart w:id="106" w:name="Setting_Executive_Compensation"/>
      <w:bookmarkStart w:id="107" w:name="_bookmark53"/>
      <w:bookmarkEnd w:id="106"/>
      <w:bookmarkEnd w:id="107"/>
      <w:r>
        <w:rPr>
          <w:color w:val="CB223B"/>
        </w:rPr>
        <w:t>Setting</w:t>
      </w:r>
      <w:r>
        <w:rPr>
          <w:color w:val="CB223B"/>
          <w:spacing w:val="-3"/>
        </w:rPr>
        <w:t xml:space="preserve"> </w:t>
      </w:r>
      <w:r>
        <w:rPr>
          <w:color w:val="CB223B"/>
        </w:rPr>
        <w:t>Executive</w:t>
      </w:r>
      <w:r>
        <w:rPr>
          <w:color w:val="CB223B"/>
          <w:spacing w:val="-2"/>
        </w:rPr>
        <w:t xml:space="preserve"> Compensation</w:t>
      </w:r>
    </w:p>
    <w:p w14:paraId="5BB6051B" w14:textId="77777777" w:rsidR="00843579" w:rsidRDefault="002D5E79">
      <w:pPr>
        <w:pStyle w:val="Heading4"/>
        <w:spacing w:before="279"/>
      </w:pPr>
      <w:r>
        <w:t>Role</w:t>
      </w:r>
      <w:r>
        <w:rPr>
          <w:spacing w:val="-2"/>
        </w:rPr>
        <w:t xml:space="preserve"> </w:t>
      </w:r>
      <w:r>
        <w:t>of</w:t>
      </w:r>
      <w:r>
        <w:rPr>
          <w:spacing w:val="-1"/>
        </w:rPr>
        <w:t xml:space="preserve"> </w:t>
      </w:r>
      <w:r>
        <w:t>the</w:t>
      </w:r>
      <w:r>
        <w:rPr>
          <w:spacing w:val="-2"/>
        </w:rPr>
        <w:t xml:space="preserve"> </w:t>
      </w:r>
      <w:r>
        <w:t>Compensation</w:t>
      </w:r>
      <w:r>
        <w:rPr>
          <w:spacing w:val="-1"/>
        </w:rPr>
        <w:t xml:space="preserve"> </w:t>
      </w:r>
      <w:r>
        <w:rPr>
          <w:spacing w:val="-2"/>
        </w:rPr>
        <w:t>Committee</w:t>
      </w:r>
    </w:p>
    <w:p w14:paraId="5BB6051C" w14:textId="77777777" w:rsidR="00843579" w:rsidRDefault="002D5E79">
      <w:pPr>
        <w:pStyle w:val="BodyText"/>
        <w:spacing w:before="207" w:line="247" w:lineRule="auto"/>
        <w:ind w:left="1170" w:right="1161"/>
        <w:jc w:val="both"/>
      </w:pPr>
      <w:r>
        <w:t xml:space="preserve">The Compensation Committee oversees the executive compensation program and has overall responsibility for making final decisions about total compensation for </w:t>
      </w:r>
      <w:proofErr w:type="gramStart"/>
      <w:r>
        <w:t>all of</w:t>
      </w:r>
      <w:proofErr w:type="gramEnd"/>
      <w:r>
        <w:t xml:space="preserve"> the NEOs, except for the CEO, whose compensation is set by the entire Board of Directors. As part of its annual process, the Compensation Committee works closely with senior management (as appropriate) and the Compensation Committee’s independent compensation consultant. This process ensures consistency from year to year and adherence to the responsibilities listed in the Committee’s Charter, which is available on our website.</w:t>
      </w:r>
    </w:p>
    <w:p w14:paraId="5BB6051D" w14:textId="77777777" w:rsidR="00843579" w:rsidRDefault="002D5E79">
      <w:pPr>
        <w:pStyle w:val="BodyText"/>
        <w:spacing w:before="205" w:line="247" w:lineRule="auto"/>
        <w:ind w:left="1170" w:right="1159"/>
        <w:jc w:val="both"/>
      </w:pPr>
      <w:r>
        <w:t>The CEO does not provide recommendations concerning his own compensation, nor is he present when his compensation</w:t>
      </w:r>
      <w:r>
        <w:rPr>
          <w:spacing w:val="40"/>
        </w:rPr>
        <w:t xml:space="preserve"> </w:t>
      </w:r>
      <w:r>
        <w:t>is</w:t>
      </w:r>
      <w:r>
        <w:rPr>
          <w:spacing w:val="-3"/>
        </w:rPr>
        <w:t xml:space="preserve"> </w:t>
      </w:r>
      <w:r>
        <w:t>discussed</w:t>
      </w:r>
      <w:r>
        <w:rPr>
          <w:spacing w:val="-3"/>
        </w:rPr>
        <w:t xml:space="preserve"> </w:t>
      </w:r>
      <w:r>
        <w:t>by</w:t>
      </w:r>
      <w:r>
        <w:rPr>
          <w:spacing w:val="-3"/>
        </w:rPr>
        <w:t xml:space="preserve"> </w:t>
      </w:r>
      <w:r>
        <w:t>the</w:t>
      </w:r>
      <w:r>
        <w:rPr>
          <w:spacing w:val="-3"/>
        </w:rPr>
        <w:t xml:space="preserve"> </w:t>
      </w:r>
      <w:r>
        <w:t>Compensation</w:t>
      </w:r>
      <w:r>
        <w:rPr>
          <w:spacing w:val="-3"/>
        </w:rPr>
        <w:t xml:space="preserve"> </w:t>
      </w:r>
      <w:r>
        <w:t>Committee.</w:t>
      </w:r>
      <w:r>
        <w:rPr>
          <w:spacing w:val="-6"/>
        </w:rPr>
        <w:t xml:space="preserve"> </w:t>
      </w:r>
      <w:r>
        <w:t>The</w:t>
      </w:r>
      <w:r>
        <w:rPr>
          <w:spacing w:val="-3"/>
        </w:rPr>
        <w:t xml:space="preserve"> </w:t>
      </w:r>
      <w:r>
        <w:t>Compensation</w:t>
      </w:r>
      <w:r>
        <w:rPr>
          <w:spacing w:val="-3"/>
        </w:rPr>
        <w:t xml:space="preserve"> </w:t>
      </w:r>
      <w:r>
        <w:t>Committee,</w:t>
      </w:r>
      <w:r>
        <w:rPr>
          <w:spacing w:val="-3"/>
        </w:rPr>
        <w:t xml:space="preserve"> </w:t>
      </w:r>
      <w:r>
        <w:t>with</w:t>
      </w:r>
      <w:r>
        <w:rPr>
          <w:spacing w:val="-3"/>
        </w:rPr>
        <w:t xml:space="preserve"> </w:t>
      </w:r>
      <w:r>
        <w:t>input</w:t>
      </w:r>
      <w:r>
        <w:rPr>
          <w:spacing w:val="-3"/>
        </w:rPr>
        <w:t xml:space="preserve"> </w:t>
      </w:r>
      <w:r>
        <w:t>from</w:t>
      </w:r>
      <w:r>
        <w:rPr>
          <w:spacing w:val="-3"/>
        </w:rPr>
        <w:t xml:space="preserve"> </w:t>
      </w:r>
      <w:r>
        <w:t>its</w:t>
      </w:r>
      <w:r>
        <w:rPr>
          <w:spacing w:val="-3"/>
        </w:rPr>
        <w:t xml:space="preserve"> </w:t>
      </w:r>
      <w:r>
        <w:t>independent</w:t>
      </w:r>
      <w:r>
        <w:rPr>
          <w:spacing w:val="-3"/>
        </w:rPr>
        <w:t xml:space="preserve"> </w:t>
      </w:r>
      <w:r>
        <w:t>compensation consultant, discusses the elements of his compensation in executive session and makes a recommendation to all non-management Directors for discussion and final approval. At the Compensation Committee’s request, a member of management attends the executive session to answer questions.</w:t>
      </w:r>
    </w:p>
    <w:p w14:paraId="5BB6051E" w14:textId="77777777" w:rsidR="00843579" w:rsidRDefault="002D5E79">
      <w:pPr>
        <w:pStyle w:val="BodyText"/>
        <w:spacing w:before="205" w:line="247" w:lineRule="auto"/>
        <w:ind w:left="1170" w:right="1162"/>
        <w:jc w:val="both"/>
      </w:pPr>
      <w:r>
        <w:t>The CEO, with input from the Compensation Committee’s independent compensation consultant, assists the Compensation Committee in setting compensation for the other NEOs.</w:t>
      </w:r>
    </w:p>
    <w:p w14:paraId="5BB6051F" w14:textId="77777777" w:rsidR="00843579" w:rsidRDefault="00843579">
      <w:pPr>
        <w:pStyle w:val="BodyText"/>
        <w:spacing w:line="247" w:lineRule="auto"/>
        <w:jc w:val="both"/>
        <w:sectPr w:rsidR="00843579">
          <w:type w:val="continuous"/>
          <w:pgSz w:w="12240" w:h="15840"/>
          <w:pgMar w:top="940" w:right="0" w:bottom="280" w:left="0" w:header="0" w:footer="500" w:gutter="0"/>
          <w:cols w:space="720"/>
        </w:sectPr>
      </w:pPr>
    </w:p>
    <w:p w14:paraId="5BB60520" w14:textId="77777777" w:rsidR="00843579" w:rsidRDefault="002D5E79">
      <w:pPr>
        <w:pStyle w:val="Heading4"/>
        <w:spacing w:before="61"/>
        <w:jc w:val="both"/>
      </w:pPr>
      <w:r>
        <w:t>Use</w:t>
      </w:r>
      <w:r>
        <w:rPr>
          <w:spacing w:val="-4"/>
        </w:rPr>
        <w:t xml:space="preserve"> </w:t>
      </w:r>
      <w:r>
        <w:t>of</w:t>
      </w:r>
      <w:r>
        <w:rPr>
          <w:spacing w:val="-2"/>
        </w:rPr>
        <w:t xml:space="preserve"> </w:t>
      </w:r>
      <w:r>
        <w:t>Independent</w:t>
      </w:r>
      <w:r>
        <w:rPr>
          <w:spacing w:val="-2"/>
        </w:rPr>
        <w:t xml:space="preserve"> </w:t>
      </w:r>
      <w:r>
        <w:t>Consultants</w:t>
      </w:r>
      <w:r>
        <w:rPr>
          <w:spacing w:val="-2"/>
        </w:rPr>
        <w:t xml:space="preserve"> </w:t>
      </w:r>
      <w:r>
        <w:t>and</w:t>
      </w:r>
      <w:r>
        <w:rPr>
          <w:spacing w:val="-1"/>
        </w:rPr>
        <w:t xml:space="preserve"> </w:t>
      </w:r>
      <w:r>
        <w:rPr>
          <w:spacing w:val="-2"/>
        </w:rPr>
        <w:t>Advisors</w:t>
      </w:r>
    </w:p>
    <w:p w14:paraId="5BB60521" w14:textId="77777777" w:rsidR="00843579" w:rsidRDefault="002D5E79">
      <w:pPr>
        <w:pStyle w:val="BodyText"/>
        <w:spacing w:before="268" w:line="247" w:lineRule="auto"/>
        <w:ind w:left="1170" w:right="1162"/>
        <w:jc w:val="both"/>
      </w:pPr>
      <w:r>
        <w:t xml:space="preserve">The Compensation Committee engaged Pearl Meyer as its independent compensation consultant during 2025. Pearl Meyer does not provide any other services </w:t>
      </w:r>
      <w:proofErr w:type="gramStart"/>
      <w:r>
        <w:t>to</w:t>
      </w:r>
      <w:proofErr w:type="gramEnd"/>
      <w:r>
        <w:t xml:space="preserve"> us. The primary responsibilities of the independent compensation consultant are to:</w:t>
      </w:r>
    </w:p>
    <w:p w14:paraId="5BB60522" w14:textId="77777777" w:rsidR="00843579" w:rsidRDefault="002D5E79">
      <w:pPr>
        <w:pStyle w:val="ListParagraph"/>
        <w:numPr>
          <w:ilvl w:val="0"/>
          <w:numId w:val="19"/>
        </w:numPr>
        <w:tabs>
          <w:tab w:val="left" w:pos="1349"/>
        </w:tabs>
        <w:spacing w:before="182"/>
        <w:ind w:left="1349" w:hanging="179"/>
        <w:rPr>
          <w:sz w:val="18"/>
        </w:rPr>
      </w:pPr>
      <w:r>
        <w:rPr>
          <w:sz w:val="18"/>
        </w:rPr>
        <w:t>Provide</w:t>
      </w:r>
      <w:r>
        <w:rPr>
          <w:spacing w:val="-7"/>
          <w:sz w:val="18"/>
        </w:rPr>
        <w:t xml:space="preserve"> </w:t>
      </w:r>
      <w:r>
        <w:rPr>
          <w:sz w:val="18"/>
        </w:rPr>
        <w:t>independent</w:t>
      </w:r>
      <w:r>
        <w:rPr>
          <w:spacing w:val="-4"/>
          <w:sz w:val="18"/>
        </w:rPr>
        <w:t xml:space="preserve"> </w:t>
      </w:r>
      <w:r>
        <w:rPr>
          <w:sz w:val="18"/>
        </w:rPr>
        <w:t>and</w:t>
      </w:r>
      <w:r>
        <w:rPr>
          <w:spacing w:val="-5"/>
          <w:sz w:val="18"/>
        </w:rPr>
        <w:t xml:space="preserve"> </w:t>
      </w:r>
      <w:r>
        <w:rPr>
          <w:sz w:val="18"/>
        </w:rPr>
        <w:t>objective</w:t>
      </w:r>
      <w:r>
        <w:rPr>
          <w:spacing w:val="-4"/>
          <w:sz w:val="18"/>
        </w:rPr>
        <w:t xml:space="preserve"> </w:t>
      </w:r>
      <w:r>
        <w:rPr>
          <w:sz w:val="18"/>
        </w:rPr>
        <w:t>market</w:t>
      </w:r>
      <w:r>
        <w:rPr>
          <w:spacing w:val="-4"/>
          <w:sz w:val="18"/>
        </w:rPr>
        <w:t xml:space="preserve"> </w:t>
      </w:r>
      <w:proofErr w:type="gramStart"/>
      <w:r>
        <w:rPr>
          <w:spacing w:val="-4"/>
          <w:sz w:val="18"/>
        </w:rPr>
        <w:t>data;</w:t>
      </w:r>
      <w:proofErr w:type="gramEnd"/>
    </w:p>
    <w:p w14:paraId="5BB60523" w14:textId="77777777" w:rsidR="00843579" w:rsidRDefault="002D5E79">
      <w:pPr>
        <w:pStyle w:val="ListParagraph"/>
        <w:numPr>
          <w:ilvl w:val="0"/>
          <w:numId w:val="19"/>
        </w:numPr>
        <w:tabs>
          <w:tab w:val="left" w:pos="1349"/>
        </w:tabs>
        <w:ind w:left="1349" w:hanging="179"/>
        <w:rPr>
          <w:sz w:val="18"/>
        </w:rPr>
      </w:pPr>
      <w:r>
        <w:rPr>
          <w:sz w:val="18"/>
        </w:rPr>
        <w:t>Conduct</w:t>
      </w:r>
      <w:r>
        <w:rPr>
          <w:spacing w:val="-6"/>
          <w:sz w:val="18"/>
        </w:rPr>
        <w:t xml:space="preserve"> </w:t>
      </w:r>
      <w:r>
        <w:rPr>
          <w:sz w:val="18"/>
        </w:rPr>
        <w:t>compensation</w:t>
      </w:r>
      <w:r>
        <w:rPr>
          <w:spacing w:val="-6"/>
          <w:sz w:val="18"/>
        </w:rPr>
        <w:t xml:space="preserve"> </w:t>
      </w:r>
      <w:proofErr w:type="gramStart"/>
      <w:r>
        <w:rPr>
          <w:spacing w:val="-2"/>
          <w:sz w:val="18"/>
        </w:rPr>
        <w:t>analysis;</w:t>
      </w:r>
      <w:proofErr w:type="gramEnd"/>
    </w:p>
    <w:p w14:paraId="5BB60524" w14:textId="77777777" w:rsidR="00843579" w:rsidRDefault="002D5E79">
      <w:pPr>
        <w:pStyle w:val="ListParagraph"/>
        <w:numPr>
          <w:ilvl w:val="0"/>
          <w:numId w:val="19"/>
        </w:numPr>
        <w:tabs>
          <w:tab w:val="left" w:pos="1349"/>
        </w:tabs>
        <w:ind w:left="1349" w:hanging="179"/>
        <w:rPr>
          <w:sz w:val="18"/>
        </w:rPr>
      </w:pPr>
      <w:r>
        <w:rPr>
          <w:sz w:val="18"/>
        </w:rPr>
        <w:t>Recommend</w:t>
      </w:r>
      <w:r>
        <w:rPr>
          <w:spacing w:val="-6"/>
          <w:sz w:val="18"/>
        </w:rPr>
        <w:t xml:space="preserve"> </w:t>
      </w:r>
      <w:r>
        <w:rPr>
          <w:sz w:val="18"/>
        </w:rPr>
        <w:t>potential</w:t>
      </w:r>
      <w:r>
        <w:rPr>
          <w:spacing w:val="-3"/>
          <w:sz w:val="18"/>
        </w:rPr>
        <w:t xml:space="preserve"> </w:t>
      </w:r>
      <w:r>
        <w:rPr>
          <w:sz w:val="18"/>
        </w:rPr>
        <w:t>changes</w:t>
      </w:r>
      <w:r>
        <w:rPr>
          <w:spacing w:val="-3"/>
          <w:sz w:val="18"/>
        </w:rPr>
        <w:t xml:space="preserve"> </w:t>
      </w:r>
      <w:r>
        <w:rPr>
          <w:sz w:val="18"/>
        </w:rPr>
        <w:t>to</w:t>
      </w:r>
      <w:r>
        <w:rPr>
          <w:spacing w:val="-3"/>
          <w:sz w:val="18"/>
        </w:rPr>
        <w:t xml:space="preserve"> </w:t>
      </w:r>
      <w:r>
        <w:rPr>
          <w:sz w:val="18"/>
        </w:rPr>
        <w:t>the</w:t>
      </w:r>
      <w:r>
        <w:rPr>
          <w:spacing w:val="-3"/>
          <w:sz w:val="18"/>
        </w:rPr>
        <w:t xml:space="preserve"> </w:t>
      </w:r>
      <w:r>
        <w:rPr>
          <w:sz w:val="18"/>
        </w:rPr>
        <w:t>Comparator</w:t>
      </w:r>
      <w:r>
        <w:rPr>
          <w:spacing w:val="-4"/>
          <w:sz w:val="18"/>
        </w:rPr>
        <w:t xml:space="preserve"> </w:t>
      </w:r>
      <w:r>
        <w:rPr>
          <w:sz w:val="18"/>
        </w:rPr>
        <w:t>Peer</w:t>
      </w:r>
      <w:r>
        <w:rPr>
          <w:spacing w:val="-3"/>
          <w:sz w:val="18"/>
        </w:rPr>
        <w:t xml:space="preserve"> </w:t>
      </w:r>
      <w:r>
        <w:rPr>
          <w:sz w:val="18"/>
        </w:rPr>
        <w:t>Group</w:t>
      </w:r>
      <w:r>
        <w:rPr>
          <w:spacing w:val="-3"/>
          <w:sz w:val="18"/>
        </w:rPr>
        <w:t xml:space="preserve"> </w:t>
      </w:r>
      <w:r>
        <w:rPr>
          <w:sz w:val="18"/>
        </w:rPr>
        <w:t>and</w:t>
      </w:r>
      <w:r>
        <w:rPr>
          <w:spacing w:val="-3"/>
          <w:sz w:val="18"/>
        </w:rPr>
        <w:t xml:space="preserve"> </w:t>
      </w:r>
      <w:r>
        <w:rPr>
          <w:sz w:val="18"/>
        </w:rPr>
        <w:t>Performance</w:t>
      </w:r>
      <w:r>
        <w:rPr>
          <w:spacing w:val="-3"/>
          <w:sz w:val="18"/>
        </w:rPr>
        <w:t xml:space="preserve"> </w:t>
      </w:r>
      <w:r>
        <w:rPr>
          <w:sz w:val="18"/>
        </w:rPr>
        <w:t>Peer</w:t>
      </w:r>
      <w:r>
        <w:rPr>
          <w:spacing w:val="-3"/>
          <w:sz w:val="18"/>
        </w:rPr>
        <w:t xml:space="preserve"> </w:t>
      </w:r>
      <w:proofErr w:type="gramStart"/>
      <w:r>
        <w:rPr>
          <w:spacing w:val="-2"/>
          <w:sz w:val="18"/>
        </w:rPr>
        <w:t>Group;</w:t>
      </w:r>
      <w:proofErr w:type="gramEnd"/>
    </w:p>
    <w:p w14:paraId="5BB60525" w14:textId="77777777" w:rsidR="00843579" w:rsidRDefault="002D5E79">
      <w:pPr>
        <w:pStyle w:val="ListParagraph"/>
        <w:numPr>
          <w:ilvl w:val="0"/>
          <w:numId w:val="19"/>
        </w:numPr>
        <w:tabs>
          <w:tab w:val="left" w:pos="1349"/>
        </w:tabs>
        <w:spacing w:before="108"/>
        <w:ind w:left="1349" w:hanging="179"/>
        <w:rPr>
          <w:sz w:val="18"/>
        </w:rPr>
      </w:pPr>
      <w:r>
        <w:rPr>
          <w:sz w:val="18"/>
        </w:rPr>
        <w:t>Recommend</w:t>
      </w:r>
      <w:r>
        <w:rPr>
          <w:spacing w:val="-4"/>
          <w:sz w:val="18"/>
        </w:rPr>
        <w:t xml:space="preserve"> </w:t>
      </w:r>
      <w:r>
        <w:rPr>
          <w:sz w:val="18"/>
        </w:rPr>
        <w:t>plan</w:t>
      </w:r>
      <w:r>
        <w:rPr>
          <w:spacing w:val="-4"/>
          <w:sz w:val="18"/>
        </w:rPr>
        <w:t xml:space="preserve"> </w:t>
      </w:r>
      <w:r>
        <w:rPr>
          <w:sz w:val="18"/>
        </w:rPr>
        <w:t>design</w:t>
      </w:r>
      <w:r>
        <w:rPr>
          <w:spacing w:val="-4"/>
          <w:sz w:val="18"/>
        </w:rPr>
        <w:t xml:space="preserve"> </w:t>
      </w:r>
      <w:proofErr w:type="gramStart"/>
      <w:r>
        <w:rPr>
          <w:spacing w:val="-2"/>
          <w:sz w:val="18"/>
        </w:rPr>
        <w:t>changes;</w:t>
      </w:r>
      <w:proofErr w:type="gramEnd"/>
    </w:p>
    <w:p w14:paraId="5BB60526" w14:textId="77777777" w:rsidR="00843579" w:rsidRDefault="002D5E79">
      <w:pPr>
        <w:pStyle w:val="ListParagraph"/>
        <w:numPr>
          <w:ilvl w:val="0"/>
          <w:numId w:val="19"/>
        </w:numPr>
        <w:tabs>
          <w:tab w:val="left" w:pos="1349"/>
        </w:tabs>
        <w:ind w:left="1349" w:hanging="179"/>
        <w:rPr>
          <w:sz w:val="18"/>
        </w:rPr>
      </w:pPr>
      <w:r>
        <w:rPr>
          <w:sz w:val="18"/>
        </w:rPr>
        <w:t>Advise</w:t>
      </w:r>
      <w:r>
        <w:rPr>
          <w:spacing w:val="-4"/>
          <w:sz w:val="18"/>
        </w:rPr>
        <w:t xml:space="preserve"> </w:t>
      </w:r>
      <w:r>
        <w:rPr>
          <w:sz w:val="18"/>
        </w:rPr>
        <w:t>on</w:t>
      </w:r>
      <w:r>
        <w:rPr>
          <w:spacing w:val="-3"/>
          <w:sz w:val="18"/>
        </w:rPr>
        <w:t xml:space="preserve"> </w:t>
      </w:r>
      <w:r>
        <w:rPr>
          <w:sz w:val="18"/>
        </w:rPr>
        <w:t>risks</w:t>
      </w:r>
      <w:r>
        <w:rPr>
          <w:spacing w:val="-3"/>
          <w:sz w:val="18"/>
        </w:rPr>
        <w:t xml:space="preserve"> </w:t>
      </w:r>
      <w:r>
        <w:rPr>
          <w:sz w:val="18"/>
        </w:rPr>
        <w:t>associated</w:t>
      </w:r>
      <w:r>
        <w:rPr>
          <w:spacing w:val="-3"/>
          <w:sz w:val="18"/>
        </w:rPr>
        <w:t xml:space="preserve"> </w:t>
      </w:r>
      <w:r>
        <w:rPr>
          <w:sz w:val="18"/>
        </w:rPr>
        <w:t>with</w:t>
      </w:r>
      <w:r>
        <w:rPr>
          <w:spacing w:val="-3"/>
          <w:sz w:val="18"/>
        </w:rPr>
        <w:t xml:space="preserve"> </w:t>
      </w:r>
      <w:r>
        <w:rPr>
          <w:sz w:val="18"/>
        </w:rPr>
        <w:t>compensation</w:t>
      </w:r>
      <w:r>
        <w:rPr>
          <w:spacing w:val="-3"/>
          <w:sz w:val="18"/>
        </w:rPr>
        <w:t xml:space="preserve"> </w:t>
      </w:r>
      <w:r>
        <w:rPr>
          <w:sz w:val="18"/>
        </w:rPr>
        <w:t>plans;</w:t>
      </w:r>
      <w:r>
        <w:rPr>
          <w:spacing w:val="-3"/>
          <w:sz w:val="18"/>
        </w:rPr>
        <w:t xml:space="preserve"> </w:t>
      </w:r>
      <w:r>
        <w:rPr>
          <w:spacing w:val="-5"/>
          <w:sz w:val="18"/>
        </w:rPr>
        <w:t>and</w:t>
      </w:r>
    </w:p>
    <w:p w14:paraId="5BB60527" w14:textId="77777777" w:rsidR="00843579" w:rsidRDefault="002D5E79">
      <w:pPr>
        <w:pStyle w:val="ListParagraph"/>
        <w:numPr>
          <w:ilvl w:val="0"/>
          <w:numId w:val="19"/>
        </w:numPr>
        <w:tabs>
          <w:tab w:val="left" w:pos="1349"/>
        </w:tabs>
        <w:ind w:left="1349" w:hanging="179"/>
        <w:rPr>
          <w:sz w:val="18"/>
        </w:rPr>
      </w:pPr>
      <w:r>
        <w:rPr>
          <w:sz w:val="18"/>
        </w:rPr>
        <w:t>Review</w:t>
      </w:r>
      <w:r>
        <w:rPr>
          <w:spacing w:val="-3"/>
          <w:sz w:val="18"/>
        </w:rPr>
        <w:t xml:space="preserve"> </w:t>
      </w:r>
      <w:r>
        <w:rPr>
          <w:sz w:val="18"/>
        </w:rPr>
        <w:t>and</w:t>
      </w:r>
      <w:r>
        <w:rPr>
          <w:spacing w:val="-2"/>
          <w:sz w:val="18"/>
        </w:rPr>
        <w:t xml:space="preserve"> </w:t>
      </w:r>
      <w:r>
        <w:rPr>
          <w:sz w:val="18"/>
        </w:rPr>
        <w:t>advise</w:t>
      </w:r>
      <w:r>
        <w:rPr>
          <w:spacing w:val="-3"/>
          <w:sz w:val="18"/>
        </w:rPr>
        <w:t xml:space="preserve"> </w:t>
      </w:r>
      <w:r>
        <w:rPr>
          <w:sz w:val="18"/>
        </w:rPr>
        <w:t>on</w:t>
      </w:r>
      <w:r>
        <w:rPr>
          <w:spacing w:val="-2"/>
          <w:sz w:val="18"/>
        </w:rPr>
        <w:t xml:space="preserve"> </w:t>
      </w:r>
      <w:r>
        <w:rPr>
          <w:sz w:val="18"/>
        </w:rPr>
        <w:t>pay</w:t>
      </w:r>
      <w:r>
        <w:rPr>
          <w:spacing w:val="-3"/>
          <w:sz w:val="18"/>
        </w:rPr>
        <w:t xml:space="preserve"> </w:t>
      </w:r>
      <w:r>
        <w:rPr>
          <w:sz w:val="18"/>
        </w:rPr>
        <w:t>programs</w:t>
      </w:r>
      <w:r>
        <w:rPr>
          <w:spacing w:val="-2"/>
          <w:sz w:val="18"/>
        </w:rPr>
        <w:t xml:space="preserve"> </w:t>
      </w:r>
      <w:r>
        <w:rPr>
          <w:sz w:val="18"/>
        </w:rPr>
        <w:t>and</w:t>
      </w:r>
      <w:r>
        <w:rPr>
          <w:spacing w:val="-3"/>
          <w:sz w:val="18"/>
        </w:rPr>
        <w:t xml:space="preserve"> </w:t>
      </w:r>
      <w:r>
        <w:rPr>
          <w:sz w:val="18"/>
        </w:rPr>
        <w:t>pay</w:t>
      </w:r>
      <w:r>
        <w:rPr>
          <w:spacing w:val="-2"/>
          <w:sz w:val="18"/>
        </w:rPr>
        <w:t xml:space="preserve"> levels.</w:t>
      </w:r>
    </w:p>
    <w:p w14:paraId="5BB60528" w14:textId="77777777" w:rsidR="00843579" w:rsidRDefault="00843579">
      <w:pPr>
        <w:pStyle w:val="BodyText"/>
      </w:pPr>
    </w:p>
    <w:p w14:paraId="5BB60529" w14:textId="77777777" w:rsidR="00843579" w:rsidRDefault="002D5E79">
      <w:pPr>
        <w:pStyle w:val="BodyText"/>
        <w:spacing w:line="247" w:lineRule="auto"/>
        <w:ind w:left="1170" w:right="1162"/>
        <w:jc w:val="both"/>
      </w:pPr>
      <w:r>
        <w:t>These services are provided as requested by the Compensation Committee throughout the year. Based on their review of our executive compensation program, Pearl Meyer concluded that our compensation plans do not appear to present any material risks to the Company or its shareholders.</w:t>
      </w:r>
    </w:p>
    <w:p w14:paraId="5BB6052A" w14:textId="77777777" w:rsidR="00843579" w:rsidRDefault="00843579">
      <w:pPr>
        <w:pStyle w:val="BodyText"/>
        <w:spacing w:before="95"/>
      </w:pPr>
    </w:p>
    <w:p w14:paraId="5BB6052B" w14:textId="77777777" w:rsidR="00843579" w:rsidRDefault="002D5E79">
      <w:pPr>
        <w:pStyle w:val="Heading4"/>
        <w:jc w:val="both"/>
      </w:pPr>
      <w:r>
        <w:t>Comparator</w:t>
      </w:r>
      <w:r>
        <w:rPr>
          <w:spacing w:val="-6"/>
        </w:rPr>
        <w:t xml:space="preserve"> </w:t>
      </w:r>
      <w:r>
        <w:t>and</w:t>
      </w:r>
      <w:r>
        <w:rPr>
          <w:spacing w:val="-3"/>
        </w:rPr>
        <w:t xml:space="preserve"> </w:t>
      </w:r>
      <w:r>
        <w:t>Performance</w:t>
      </w:r>
      <w:r>
        <w:rPr>
          <w:spacing w:val="-4"/>
        </w:rPr>
        <w:t xml:space="preserve"> </w:t>
      </w:r>
      <w:r>
        <w:t>Peer</w:t>
      </w:r>
      <w:r>
        <w:rPr>
          <w:spacing w:val="-3"/>
        </w:rPr>
        <w:t xml:space="preserve"> </w:t>
      </w:r>
      <w:r>
        <w:rPr>
          <w:spacing w:val="-2"/>
        </w:rPr>
        <w:t>Companies</w:t>
      </w:r>
    </w:p>
    <w:p w14:paraId="5BB6052C" w14:textId="77777777" w:rsidR="00843579" w:rsidRDefault="002D5E79">
      <w:pPr>
        <w:pStyle w:val="BodyText"/>
        <w:spacing w:before="268" w:line="247" w:lineRule="auto"/>
        <w:ind w:left="1170" w:right="1160"/>
        <w:jc w:val="both"/>
      </w:pPr>
      <w:r>
        <w:t xml:space="preserve">The Compensation Committee uses various market data to examine and set target compensation opportunities for the NEOs, as well as to determine actual award payouts, to ensure that it provides competitive compensation opportunities and approves actual compensation outcomes that are aligned with shareholder expectations. In determining appropriate bases for comparison, the Compensation Committee and its external compensation </w:t>
      </w:r>
      <w:proofErr w:type="gramStart"/>
      <w:r>
        <w:t>consultant</w:t>
      </w:r>
      <w:proofErr w:type="gramEnd"/>
      <w:r>
        <w:t xml:space="preserve"> have considered the fact that we operate in an industry with very few direct peers of our size and reach.</w:t>
      </w:r>
      <w:r>
        <w:rPr>
          <w:spacing w:val="-3"/>
        </w:rPr>
        <w:t xml:space="preserve"> </w:t>
      </w:r>
      <w:r>
        <w:t>Additionally, many companies of our size and talent composition operate in industries that lack the cyclicality of our own. As a result, the Compensation Committee has determined</w:t>
      </w:r>
      <w:r>
        <w:rPr>
          <w:spacing w:val="-1"/>
        </w:rPr>
        <w:t xml:space="preserve"> </w:t>
      </w:r>
      <w:r>
        <w:t>that</w:t>
      </w:r>
      <w:r>
        <w:rPr>
          <w:spacing w:val="-1"/>
        </w:rPr>
        <w:t xml:space="preserve"> </w:t>
      </w:r>
      <w:r>
        <w:t>multiple</w:t>
      </w:r>
      <w:r>
        <w:rPr>
          <w:spacing w:val="-1"/>
        </w:rPr>
        <w:t xml:space="preserve"> </w:t>
      </w:r>
      <w:r>
        <w:t>peer</w:t>
      </w:r>
      <w:r>
        <w:rPr>
          <w:spacing w:val="-1"/>
        </w:rPr>
        <w:t xml:space="preserve"> </w:t>
      </w:r>
      <w:r>
        <w:t>groups</w:t>
      </w:r>
      <w:r>
        <w:rPr>
          <w:spacing w:val="-1"/>
        </w:rPr>
        <w:t xml:space="preserve"> </w:t>
      </w:r>
      <w:r>
        <w:t>should</w:t>
      </w:r>
      <w:r>
        <w:rPr>
          <w:spacing w:val="-1"/>
        </w:rPr>
        <w:t xml:space="preserve"> </w:t>
      </w:r>
      <w:r>
        <w:t>be</w:t>
      </w:r>
      <w:r>
        <w:rPr>
          <w:spacing w:val="-1"/>
        </w:rPr>
        <w:t xml:space="preserve"> </w:t>
      </w:r>
      <w:r>
        <w:t>employed,</w:t>
      </w:r>
      <w:r>
        <w:rPr>
          <w:spacing w:val="-1"/>
        </w:rPr>
        <w:t xml:space="preserve"> </w:t>
      </w:r>
      <w:r>
        <w:t>for</w:t>
      </w:r>
      <w:r>
        <w:rPr>
          <w:spacing w:val="-1"/>
        </w:rPr>
        <w:t xml:space="preserve"> </w:t>
      </w:r>
      <w:r>
        <w:t>specific</w:t>
      </w:r>
      <w:r>
        <w:rPr>
          <w:spacing w:val="-1"/>
        </w:rPr>
        <w:t xml:space="preserve"> </w:t>
      </w:r>
      <w:r>
        <w:t>purposes.</w:t>
      </w:r>
      <w:r>
        <w:rPr>
          <w:spacing w:val="-1"/>
        </w:rPr>
        <w:t xml:space="preserve"> </w:t>
      </w:r>
      <w:r>
        <w:t>We</w:t>
      </w:r>
      <w:r>
        <w:rPr>
          <w:spacing w:val="-1"/>
        </w:rPr>
        <w:t xml:space="preserve"> </w:t>
      </w:r>
      <w:r>
        <w:t>have</w:t>
      </w:r>
      <w:r>
        <w:rPr>
          <w:spacing w:val="-1"/>
        </w:rPr>
        <w:t xml:space="preserve"> </w:t>
      </w:r>
      <w:r>
        <w:t>discussed</w:t>
      </w:r>
      <w:r>
        <w:rPr>
          <w:spacing w:val="-1"/>
        </w:rPr>
        <w:t xml:space="preserve"> </w:t>
      </w:r>
      <w:r>
        <w:t>these</w:t>
      </w:r>
      <w:r>
        <w:rPr>
          <w:spacing w:val="-1"/>
        </w:rPr>
        <w:t xml:space="preserve"> </w:t>
      </w:r>
      <w:r>
        <w:t>peer</w:t>
      </w:r>
      <w:r>
        <w:rPr>
          <w:spacing w:val="-1"/>
        </w:rPr>
        <w:t xml:space="preserve"> </w:t>
      </w:r>
      <w:r>
        <w:t>groups</w:t>
      </w:r>
      <w:r>
        <w:rPr>
          <w:spacing w:val="-1"/>
        </w:rPr>
        <w:t xml:space="preserve"> </w:t>
      </w:r>
      <w:r>
        <w:t>with our shareholders, who are aware of the peer group construction challenges we face and are supportive of the groups we have</w:t>
      </w:r>
      <w:r>
        <w:rPr>
          <w:spacing w:val="-3"/>
        </w:rPr>
        <w:t xml:space="preserve"> </w:t>
      </w:r>
      <w:r>
        <w:t>developed.</w:t>
      </w:r>
      <w:r>
        <w:rPr>
          <w:spacing w:val="-7"/>
        </w:rPr>
        <w:t xml:space="preserve"> </w:t>
      </w:r>
      <w:r>
        <w:t>The</w:t>
      </w:r>
      <w:r>
        <w:rPr>
          <w:spacing w:val="-3"/>
        </w:rPr>
        <w:t xml:space="preserve"> </w:t>
      </w:r>
      <w:r>
        <w:t>following</w:t>
      </w:r>
      <w:r>
        <w:rPr>
          <w:spacing w:val="-3"/>
        </w:rPr>
        <w:t xml:space="preserve"> </w:t>
      </w:r>
      <w:r>
        <w:t>provides</w:t>
      </w:r>
      <w:r>
        <w:rPr>
          <w:spacing w:val="-3"/>
        </w:rPr>
        <w:t xml:space="preserve"> </w:t>
      </w:r>
      <w:r>
        <w:t>context</w:t>
      </w:r>
      <w:r>
        <w:rPr>
          <w:spacing w:val="-3"/>
        </w:rPr>
        <w:t xml:space="preserve"> </w:t>
      </w:r>
      <w:r>
        <w:t>for</w:t>
      </w:r>
      <w:r>
        <w:rPr>
          <w:spacing w:val="-3"/>
        </w:rPr>
        <w:t xml:space="preserve"> </w:t>
      </w:r>
      <w:r>
        <w:t>the</w:t>
      </w:r>
      <w:r>
        <w:rPr>
          <w:spacing w:val="-3"/>
        </w:rPr>
        <w:t xml:space="preserve"> </w:t>
      </w:r>
      <w:r>
        <w:t>different</w:t>
      </w:r>
      <w:r>
        <w:rPr>
          <w:spacing w:val="-3"/>
        </w:rPr>
        <w:t xml:space="preserve"> </w:t>
      </w:r>
      <w:r>
        <w:t>peer</w:t>
      </w:r>
      <w:r>
        <w:rPr>
          <w:spacing w:val="-3"/>
        </w:rPr>
        <w:t xml:space="preserve"> </w:t>
      </w:r>
      <w:r>
        <w:t>groups</w:t>
      </w:r>
      <w:r>
        <w:rPr>
          <w:spacing w:val="-3"/>
        </w:rPr>
        <w:t xml:space="preserve"> </w:t>
      </w:r>
      <w:r>
        <w:t>used</w:t>
      </w:r>
      <w:r>
        <w:rPr>
          <w:spacing w:val="-3"/>
        </w:rPr>
        <w:t xml:space="preserve"> </w:t>
      </w:r>
      <w:r>
        <w:t>to</w:t>
      </w:r>
      <w:r>
        <w:rPr>
          <w:spacing w:val="-3"/>
        </w:rPr>
        <w:t xml:space="preserve"> </w:t>
      </w:r>
      <w:r>
        <w:t>support</w:t>
      </w:r>
      <w:r>
        <w:rPr>
          <w:spacing w:val="-3"/>
        </w:rPr>
        <w:t xml:space="preserve"> </w:t>
      </w:r>
      <w:r>
        <w:t>the</w:t>
      </w:r>
      <w:r>
        <w:rPr>
          <w:spacing w:val="-3"/>
        </w:rPr>
        <w:t xml:space="preserve"> </w:t>
      </w:r>
      <w:r>
        <w:t>Compensation</w:t>
      </w:r>
      <w:r>
        <w:rPr>
          <w:spacing w:val="-3"/>
        </w:rPr>
        <w:t xml:space="preserve"> </w:t>
      </w:r>
      <w:r>
        <w:t xml:space="preserve">Committee’s </w:t>
      </w:r>
      <w:r>
        <w:rPr>
          <w:spacing w:val="-2"/>
        </w:rPr>
        <w:t>process:</w:t>
      </w:r>
    </w:p>
    <w:p w14:paraId="5BB6052D" w14:textId="77777777" w:rsidR="00843579" w:rsidRDefault="002D5E79">
      <w:pPr>
        <w:pStyle w:val="BodyText"/>
        <w:spacing w:before="4"/>
        <w:rPr>
          <w:sz w:val="17"/>
        </w:rPr>
      </w:pPr>
      <w:r>
        <w:rPr>
          <w:noProof/>
          <w:sz w:val="17"/>
        </w:rPr>
        <mc:AlternateContent>
          <mc:Choice Requires="wpg">
            <w:drawing>
              <wp:anchor distT="0" distB="0" distL="0" distR="0" simplePos="0" relativeHeight="251658400" behindDoc="1" locked="0" layoutInCell="1" allowOverlap="1" wp14:anchorId="5BB616D6" wp14:editId="5BB616D7">
                <wp:simplePos x="0" y="0"/>
                <wp:positionH relativeFrom="page">
                  <wp:posOffset>800100</wp:posOffset>
                </wp:positionH>
                <wp:positionV relativeFrom="paragraph">
                  <wp:posOffset>141933</wp:posOffset>
                </wp:positionV>
                <wp:extent cx="6353175" cy="165100"/>
                <wp:effectExtent l="0" t="0" r="0" b="0"/>
                <wp:wrapTopAndBottom/>
                <wp:docPr id="668"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3175" cy="165100"/>
                          <a:chOff x="0" y="0"/>
                          <a:chExt cx="6353175" cy="165100"/>
                        </a:xfrm>
                      </wpg:grpSpPr>
                      <wps:wsp>
                        <wps:cNvPr id="669" name="Graphic 669"/>
                        <wps:cNvSpPr/>
                        <wps:spPr>
                          <a:xfrm>
                            <a:off x="0" y="3175"/>
                            <a:ext cx="6353175" cy="161925"/>
                          </a:xfrm>
                          <a:custGeom>
                            <a:avLst/>
                            <a:gdLst/>
                            <a:ahLst/>
                            <a:cxnLst/>
                            <a:rect l="l" t="t" r="r" b="b"/>
                            <a:pathLst>
                              <a:path w="6353175" h="161925">
                                <a:moveTo>
                                  <a:pt x="6353175" y="0"/>
                                </a:moveTo>
                                <a:lnTo>
                                  <a:pt x="0" y="0"/>
                                </a:lnTo>
                                <a:lnTo>
                                  <a:pt x="0" y="161925"/>
                                </a:lnTo>
                                <a:lnTo>
                                  <a:pt x="6353175" y="161925"/>
                                </a:lnTo>
                                <a:lnTo>
                                  <a:pt x="6353175" y="0"/>
                                </a:lnTo>
                                <a:close/>
                              </a:path>
                            </a:pathLst>
                          </a:custGeom>
                          <a:solidFill>
                            <a:srgbClr val="EBEBED"/>
                          </a:solidFill>
                        </wps:spPr>
                        <wps:bodyPr wrap="square" lIns="0" tIns="0" rIns="0" bIns="0" rtlCol="0">
                          <a:prstTxWarp prst="textNoShape">
                            <a:avLst/>
                          </a:prstTxWarp>
                          <a:noAutofit/>
                        </wps:bodyPr>
                      </wps:wsp>
                      <wps:wsp>
                        <wps:cNvPr id="670" name="Graphic 670"/>
                        <wps:cNvSpPr/>
                        <wps:spPr>
                          <a:xfrm>
                            <a:off x="0" y="3175"/>
                            <a:ext cx="6353175" cy="1270"/>
                          </a:xfrm>
                          <a:custGeom>
                            <a:avLst/>
                            <a:gdLst/>
                            <a:ahLst/>
                            <a:cxnLst/>
                            <a:rect l="l" t="t" r="r" b="b"/>
                            <a:pathLst>
                              <a:path w="6353175">
                                <a:moveTo>
                                  <a:pt x="0" y="0"/>
                                </a:moveTo>
                                <a:lnTo>
                                  <a:pt x="6353175" y="0"/>
                                </a:lnTo>
                              </a:path>
                            </a:pathLst>
                          </a:custGeom>
                          <a:ln w="6350">
                            <a:solidFill>
                              <a:srgbClr val="CB223A"/>
                            </a:solidFill>
                            <a:prstDash val="solid"/>
                          </a:ln>
                        </wps:spPr>
                        <wps:bodyPr wrap="square" lIns="0" tIns="0" rIns="0" bIns="0" rtlCol="0">
                          <a:prstTxWarp prst="textNoShape">
                            <a:avLst/>
                          </a:prstTxWarp>
                          <a:noAutofit/>
                        </wps:bodyPr>
                      </wps:wsp>
                      <wps:wsp>
                        <wps:cNvPr id="671" name="Textbox 671"/>
                        <wps:cNvSpPr txBox="1"/>
                        <wps:spPr>
                          <a:xfrm>
                            <a:off x="0" y="6350"/>
                            <a:ext cx="6353175" cy="158750"/>
                          </a:xfrm>
                          <a:prstGeom prst="rect">
                            <a:avLst/>
                          </a:prstGeom>
                        </wps:spPr>
                        <wps:txbx>
                          <w:txbxContent>
                            <w:p w14:paraId="5BB619F1" w14:textId="77777777" w:rsidR="00843579" w:rsidRDefault="002D5E79">
                              <w:pPr>
                                <w:spacing w:before="13"/>
                                <w:ind w:left="52"/>
                                <w:rPr>
                                  <w:sz w:val="18"/>
                                </w:rPr>
                              </w:pPr>
                              <w:r>
                                <w:rPr>
                                  <w:sz w:val="18"/>
                                </w:rPr>
                                <w:t>Comparator</w:t>
                              </w:r>
                              <w:r>
                                <w:rPr>
                                  <w:spacing w:val="-5"/>
                                  <w:sz w:val="18"/>
                                </w:rPr>
                                <w:t xml:space="preserve"> </w:t>
                              </w:r>
                              <w:r>
                                <w:rPr>
                                  <w:sz w:val="18"/>
                                </w:rPr>
                                <w:t>Peer</w:t>
                              </w:r>
                              <w:r>
                                <w:rPr>
                                  <w:spacing w:val="-3"/>
                                  <w:sz w:val="18"/>
                                </w:rPr>
                                <w:t xml:space="preserve"> </w:t>
                              </w:r>
                              <w:r>
                                <w:rPr>
                                  <w:sz w:val="18"/>
                                </w:rPr>
                                <w:t>Group</w:t>
                              </w:r>
                              <w:r>
                                <w:rPr>
                                  <w:spacing w:val="-2"/>
                                  <w:sz w:val="18"/>
                                </w:rPr>
                                <w:t xml:space="preserve"> </w:t>
                              </w:r>
                              <w:r>
                                <w:rPr>
                                  <w:sz w:val="18"/>
                                </w:rPr>
                                <w:t>—</w:t>
                              </w:r>
                              <w:r>
                                <w:rPr>
                                  <w:spacing w:val="-3"/>
                                  <w:sz w:val="18"/>
                                </w:rPr>
                                <w:t xml:space="preserve"> </w:t>
                              </w:r>
                              <w:r>
                                <w:rPr>
                                  <w:sz w:val="18"/>
                                </w:rPr>
                                <w:t>used</w:t>
                              </w:r>
                              <w:r>
                                <w:rPr>
                                  <w:spacing w:val="-2"/>
                                  <w:sz w:val="18"/>
                                </w:rPr>
                                <w:t xml:space="preserve"> </w:t>
                              </w:r>
                              <w:r>
                                <w:rPr>
                                  <w:sz w:val="18"/>
                                </w:rPr>
                                <w:t>to</w:t>
                              </w:r>
                              <w:r>
                                <w:rPr>
                                  <w:spacing w:val="-3"/>
                                  <w:sz w:val="18"/>
                                </w:rPr>
                                <w:t xml:space="preserve"> </w:t>
                              </w:r>
                              <w:r>
                                <w:rPr>
                                  <w:sz w:val="18"/>
                                </w:rPr>
                                <w:t>determine</w:t>
                              </w:r>
                              <w:r>
                                <w:rPr>
                                  <w:spacing w:val="-2"/>
                                  <w:sz w:val="18"/>
                                </w:rPr>
                                <w:t xml:space="preserve"> </w:t>
                              </w:r>
                              <w:r>
                                <w:rPr>
                                  <w:sz w:val="18"/>
                                </w:rPr>
                                <w:t>market</w:t>
                              </w:r>
                              <w:r>
                                <w:rPr>
                                  <w:spacing w:val="-3"/>
                                  <w:sz w:val="18"/>
                                </w:rPr>
                                <w:t xml:space="preserve"> </w:t>
                              </w:r>
                              <w:r>
                                <w:rPr>
                                  <w:sz w:val="18"/>
                                </w:rPr>
                                <w:t>levels</w:t>
                              </w:r>
                              <w:r>
                                <w:rPr>
                                  <w:spacing w:val="-3"/>
                                  <w:sz w:val="18"/>
                                </w:rPr>
                                <w:t xml:space="preserve"> </w:t>
                              </w:r>
                              <w:r>
                                <w:rPr>
                                  <w:sz w:val="18"/>
                                </w:rPr>
                                <w:t>of</w:t>
                              </w:r>
                              <w:r>
                                <w:rPr>
                                  <w:spacing w:val="-2"/>
                                  <w:sz w:val="18"/>
                                </w:rPr>
                                <w:t xml:space="preserve"> </w:t>
                              </w:r>
                              <w:r>
                                <w:rPr>
                                  <w:sz w:val="18"/>
                                </w:rPr>
                                <w:t>total</w:t>
                              </w:r>
                              <w:r>
                                <w:rPr>
                                  <w:spacing w:val="-3"/>
                                  <w:sz w:val="18"/>
                                </w:rPr>
                                <w:t xml:space="preserve"> </w:t>
                              </w:r>
                              <w:r>
                                <w:rPr>
                                  <w:sz w:val="18"/>
                                </w:rPr>
                                <w:t>compensation</w:t>
                              </w:r>
                              <w:r>
                                <w:rPr>
                                  <w:spacing w:val="-2"/>
                                  <w:sz w:val="18"/>
                                </w:rPr>
                                <w:t xml:space="preserve"> </w:t>
                              </w:r>
                              <w:r>
                                <w:rPr>
                                  <w:sz w:val="18"/>
                                </w:rPr>
                                <w:t>for</w:t>
                              </w:r>
                              <w:r>
                                <w:rPr>
                                  <w:spacing w:val="-3"/>
                                  <w:sz w:val="18"/>
                                </w:rPr>
                                <w:t xml:space="preserve"> </w:t>
                              </w:r>
                              <w:r>
                                <w:rPr>
                                  <w:sz w:val="18"/>
                                </w:rPr>
                                <w:t>the</w:t>
                              </w:r>
                              <w:r>
                                <w:rPr>
                                  <w:spacing w:val="-2"/>
                                  <w:sz w:val="18"/>
                                </w:rPr>
                                <w:t xml:space="preserve"> </w:t>
                              </w:r>
                              <w:r>
                                <w:rPr>
                                  <w:sz w:val="18"/>
                                </w:rPr>
                                <w:t>2025</w:t>
                              </w:r>
                              <w:r>
                                <w:rPr>
                                  <w:spacing w:val="-3"/>
                                  <w:sz w:val="18"/>
                                </w:rPr>
                                <w:t xml:space="preserve"> </w:t>
                              </w:r>
                              <w:r>
                                <w:rPr>
                                  <w:sz w:val="18"/>
                                </w:rPr>
                                <w:t>plan</w:t>
                              </w:r>
                              <w:r>
                                <w:rPr>
                                  <w:spacing w:val="-2"/>
                                  <w:sz w:val="18"/>
                                </w:rPr>
                                <w:t xml:space="preserve"> year.</w:t>
                              </w:r>
                            </w:p>
                          </w:txbxContent>
                        </wps:txbx>
                        <wps:bodyPr wrap="square" lIns="0" tIns="0" rIns="0" bIns="0" rtlCol="0">
                          <a:noAutofit/>
                        </wps:bodyPr>
                      </wps:wsp>
                    </wpg:wgp>
                  </a:graphicData>
                </a:graphic>
              </wp:anchor>
            </w:drawing>
          </mc:Choice>
          <mc:Fallback>
            <w:pict>
              <v:group w14:anchorId="5BB616D6" id="Group 668" o:spid="_x0000_s1447" style="position:absolute;margin-left:63pt;margin-top:11.2pt;width:500.25pt;height:13pt;z-index:-251658080;mso-wrap-distance-left:0;mso-wrap-distance-right:0;mso-position-horizontal-relative:page;mso-position-vertical-relative:text" coordsize="63531,1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">
                <v:shape id="Graphic 669" o:spid="_x0000_s1448" style="position:absolute;top:31;width:63531;height:1620;visibility:visible;mso-wrap-style:square;v-text-anchor:top" coordsize="6353175,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" path="m6353175,l,,,161925r6353175,l6353175,xe" fillcolor="#ebebed" stroked="f">
                  <v:path arrowok="t"/>
                </v:shape>
                <v:shape id="Graphic 670" o:spid="_x0000_s1449" style="position:absolute;top:31;width:63531;height:13;visibility:visible;mso-wrap-style:square;v-text-anchor:top" coordsize="635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" path="m,l6353175,e" filled="f" strokecolor="#cb223a" strokeweight=".5pt">
                  <v:path arrowok="t"/>
                </v:shape>
                <v:shape id="Textbox 671" o:spid="_x0000_s1450" type="#_x0000_t202" style="position:absolute;top:63;width:63531;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" filled="f" stroked="f">
                  <v:textbox inset="0,0,0,0">
                    <w:txbxContent>
                      <w:p w14:paraId="5BB619F1" w14:textId="77777777" w:rsidR="00843579" w:rsidRDefault="002D5E79">
                        <w:pPr>
                          <w:spacing w:before="13"/>
                          <w:ind w:left="52"/>
                          <w:rPr>
                            <w:sz w:val="18"/>
                          </w:rPr>
                        </w:pPr>
                        <w:r>
                          <w:rPr>
                            <w:sz w:val="18"/>
                          </w:rPr>
                          <w:t>Comparator</w:t>
                        </w:r>
                        <w:r>
                          <w:rPr>
                            <w:spacing w:val="-5"/>
                            <w:sz w:val="18"/>
                          </w:rPr>
                          <w:t xml:space="preserve"> </w:t>
                        </w:r>
                        <w:r>
                          <w:rPr>
                            <w:sz w:val="18"/>
                          </w:rPr>
                          <w:t>Peer</w:t>
                        </w:r>
                        <w:r>
                          <w:rPr>
                            <w:spacing w:val="-3"/>
                            <w:sz w:val="18"/>
                          </w:rPr>
                          <w:t xml:space="preserve"> </w:t>
                        </w:r>
                        <w:r>
                          <w:rPr>
                            <w:sz w:val="18"/>
                          </w:rPr>
                          <w:t>Group</w:t>
                        </w:r>
                        <w:r>
                          <w:rPr>
                            <w:spacing w:val="-2"/>
                            <w:sz w:val="18"/>
                          </w:rPr>
                          <w:t xml:space="preserve"> </w:t>
                        </w:r>
                        <w:r>
                          <w:rPr>
                            <w:sz w:val="18"/>
                          </w:rPr>
                          <w:t>—</w:t>
                        </w:r>
                        <w:r>
                          <w:rPr>
                            <w:spacing w:val="-3"/>
                            <w:sz w:val="18"/>
                          </w:rPr>
                          <w:t xml:space="preserve"> </w:t>
                        </w:r>
                        <w:r>
                          <w:rPr>
                            <w:sz w:val="18"/>
                          </w:rPr>
                          <w:t>used</w:t>
                        </w:r>
                        <w:r>
                          <w:rPr>
                            <w:spacing w:val="-2"/>
                            <w:sz w:val="18"/>
                          </w:rPr>
                          <w:t xml:space="preserve"> </w:t>
                        </w:r>
                        <w:r>
                          <w:rPr>
                            <w:sz w:val="18"/>
                          </w:rPr>
                          <w:t>to</w:t>
                        </w:r>
                        <w:r>
                          <w:rPr>
                            <w:spacing w:val="-3"/>
                            <w:sz w:val="18"/>
                          </w:rPr>
                          <w:t xml:space="preserve"> </w:t>
                        </w:r>
                        <w:r>
                          <w:rPr>
                            <w:sz w:val="18"/>
                          </w:rPr>
                          <w:t>determine</w:t>
                        </w:r>
                        <w:r>
                          <w:rPr>
                            <w:spacing w:val="-2"/>
                            <w:sz w:val="18"/>
                          </w:rPr>
                          <w:t xml:space="preserve"> </w:t>
                        </w:r>
                        <w:r>
                          <w:rPr>
                            <w:sz w:val="18"/>
                          </w:rPr>
                          <w:t>market</w:t>
                        </w:r>
                        <w:r>
                          <w:rPr>
                            <w:spacing w:val="-3"/>
                            <w:sz w:val="18"/>
                          </w:rPr>
                          <w:t xml:space="preserve"> </w:t>
                        </w:r>
                        <w:r>
                          <w:rPr>
                            <w:sz w:val="18"/>
                          </w:rPr>
                          <w:t>levels</w:t>
                        </w:r>
                        <w:r>
                          <w:rPr>
                            <w:spacing w:val="-3"/>
                            <w:sz w:val="18"/>
                          </w:rPr>
                          <w:t xml:space="preserve"> </w:t>
                        </w:r>
                        <w:r>
                          <w:rPr>
                            <w:sz w:val="18"/>
                          </w:rPr>
                          <w:t>of</w:t>
                        </w:r>
                        <w:r>
                          <w:rPr>
                            <w:spacing w:val="-2"/>
                            <w:sz w:val="18"/>
                          </w:rPr>
                          <w:t xml:space="preserve"> </w:t>
                        </w:r>
                        <w:r>
                          <w:rPr>
                            <w:sz w:val="18"/>
                          </w:rPr>
                          <w:t>total</w:t>
                        </w:r>
                        <w:r>
                          <w:rPr>
                            <w:spacing w:val="-3"/>
                            <w:sz w:val="18"/>
                          </w:rPr>
                          <w:t xml:space="preserve"> </w:t>
                        </w:r>
                        <w:r>
                          <w:rPr>
                            <w:sz w:val="18"/>
                          </w:rPr>
                          <w:t>compensation</w:t>
                        </w:r>
                        <w:r>
                          <w:rPr>
                            <w:spacing w:val="-2"/>
                            <w:sz w:val="18"/>
                          </w:rPr>
                          <w:t xml:space="preserve"> </w:t>
                        </w:r>
                        <w:r>
                          <w:rPr>
                            <w:sz w:val="18"/>
                          </w:rPr>
                          <w:t>for</w:t>
                        </w:r>
                        <w:r>
                          <w:rPr>
                            <w:spacing w:val="-3"/>
                            <w:sz w:val="18"/>
                          </w:rPr>
                          <w:t xml:space="preserve"> </w:t>
                        </w:r>
                        <w:r>
                          <w:rPr>
                            <w:sz w:val="18"/>
                          </w:rPr>
                          <w:t>the</w:t>
                        </w:r>
                        <w:r>
                          <w:rPr>
                            <w:spacing w:val="-2"/>
                            <w:sz w:val="18"/>
                          </w:rPr>
                          <w:t xml:space="preserve"> </w:t>
                        </w:r>
                        <w:r>
                          <w:rPr>
                            <w:sz w:val="18"/>
                          </w:rPr>
                          <w:t>2025</w:t>
                        </w:r>
                        <w:r>
                          <w:rPr>
                            <w:spacing w:val="-3"/>
                            <w:sz w:val="18"/>
                          </w:rPr>
                          <w:t xml:space="preserve"> </w:t>
                        </w:r>
                        <w:r>
                          <w:rPr>
                            <w:sz w:val="18"/>
                          </w:rPr>
                          <w:t>plan</w:t>
                        </w:r>
                        <w:r>
                          <w:rPr>
                            <w:spacing w:val="-2"/>
                            <w:sz w:val="18"/>
                          </w:rPr>
                          <w:t xml:space="preserve"> year.</w:t>
                        </w:r>
                      </w:p>
                    </w:txbxContent>
                  </v:textbox>
                </v:shape>
                <w10:wrap type="topAndBottom" anchorx="page"/>
              </v:group>
            </w:pict>
          </mc:Fallback>
        </mc:AlternateContent>
      </w:r>
    </w:p>
    <w:p w14:paraId="5BB6052E" w14:textId="77777777" w:rsidR="00843579" w:rsidRDefault="002D5E79">
      <w:pPr>
        <w:pStyle w:val="BodyText"/>
        <w:spacing w:before="38" w:line="290" w:lineRule="auto"/>
        <w:ind w:left="1312" w:right="1168"/>
      </w:pPr>
      <w:r>
        <w:t>Performance</w:t>
      </w:r>
      <w:r>
        <w:rPr>
          <w:spacing w:val="-3"/>
        </w:rPr>
        <w:t xml:space="preserve"> </w:t>
      </w:r>
      <w:r>
        <w:t>Peer</w:t>
      </w:r>
      <w:r>
        <w:rPr>
          <w:spacing w:val="-3"/>
        </w:rPr>
        <w:t xml:space="preserve"> </w:t>
      </w:r>
      <w:r>
        <w:t>Group</w:t>
      </w:r>
      <w:r>
        <w:rPr>
          <w:spacing w:val="-3"/>
        </w:rPr>
        <w:t xml:space="preserve"> </w:t>
      </w:r>
      <w:r>
        <w:t>—</w:t>
      </w:r>
      <w:r>
        <w:rPr>
          <w:spacing w:val="-3"/>
        </w:rPr>
        <w:t xml:space="preserve"> </w:t>
      </w:r>
      <w:r>
        <w:t>used</w:t>
      </w:r>
      <w:r>
        <w:rPr>
          <w:spacing w:val="-3"/>
        </w:rPr>
        <w:t xml:space="preserve"> </w:t>
      </w:r>
      <w:r>
        <w:t>to</w:t>
      </w:r>
      <w:r>
        <w:rPr>
          <w:spacing w:val="-3"/>
        </w:rPr>
        <w:t xml:space="preserve"> </w:t>
      </w:r>
      <w:r>
        <w:t>evaluate</w:t>
      </w:r>
      <w:r>
        <w:rPr>
          <w:spacing w:val="-3"/>
        </w:rPr>
        <w:t xml:space="preserve"> </w:t>
      </w:r>
      <w:r>
        <w:t>Halliburton's</w:t>
      </w:r>
      <w:r>
        <w:rPr>
          <w:spacing w:val="-3"/>
        </w:rPr>
        <w:t xml:space="preserve"> </w:t>
      </w:r>
      <w:r>
        <w:t>relative</w:t>
      </w:r>
      <w:r>
        <w:rPr>
          <w:spacing w:val="-3"/>
        </w:rPr>
        <w:t xml:space="preserve"> </w:t>
      </w:r>
      <w:r>
        <w:t>performance</w:t>
      </w:r>
      <w:r>
        <w:rPr>
          <w:spacing w:val="-3"/>
        </w:rPr>
        <w:t xml:space="preserve"> </w:t>
      </w:r>
      <w:r>
        <w:t>for</w:t>
      </w:r>
      <w:r>
        <w:rPr>
          <w:spacing w:val="-3"/>
        </w:rPr>
        <w:t xml:space="preserve"> </w:t>
      </w:r>
      <w:r>
        <w:t>both</w:t>
      </w:r>
      <w:r>
        <w:rPr>
          <w:spacing w:val="-3"/>
        </w:rPr>
        <w:t xml:space="preserve"> </w:t>
      </w:r>
      <w:r>
        <w:t>ROCE</w:t>
      </w:r>
      <w:r>
        <w:rPr>
          <w:spacing w:val="-3"/>
        </w:rPr>
        <w:t xml:space="preserve"> </w:t>
      </w:r>
      <w:r>
        <w:t>and</w:t>
      </w:r>
      <w:r>
        <w:rPr>
          <w:spacing w:val="-7"/>
        </w:rPr>
        <w:t xml:space="preserve"> </w:t>
      </w:r>
      <w:r>
        <w:t>TSR</w:t>
      </w:r>
      <w:r>
        <w:rPr>
          <w:spacing w:val="-3"/>
        </w:rPr>
        <w:t xml:space="preserve"> </w:t>
      </w:r>
      <w:r>
        <w:t>over</w:t>
      </w:r>
      <w:r>
        <w:rPr>
          <w:spacing w:val="-3"/>
        </w:rPr>
        <w:t xml:space="preserve"> </w:t>
      </w:r>
      <w:r>
        <w:t>a</w:t>
      </w:r>
      <w:r>
        <w:rPr>
          <w:spacing w:val="-3"/>
        </w:rPr>
        <w:t xml:space="preserve"> </w:t>
      </w:r>
      <w:r>
        <w:t>three-year performance period for determining PUP payouts for the 2025 PUP Cycle. (See "2025 Performance Peer Group" below.)</w:t>
      </w:r>
    </w:p>
    <w:p w14:paraId="5BB6052F" w14:textId="77777777" w:rsidR="00843579" w:rsidRDefault="002D5E79">
      <w:pPr>
        <w:ind w:left="1260"/>
        <w:rPr>
          <w:sz w:val="20"/>
        </w:rPr>
      </w:pPr>
      <w:r>
        <w:rPr>
          <w:noProof/>
          <w:sz w:val="20"/>
        </w:rPr>
        <mc:AlternateContent>
          <mc:Choice Requires="wps">
            <w:drawing>
              <wp:inline distT="0" distB="0" distL="0" distR="0" wp14:anchorId="5BB616D8" wp14:editId="5BB616D9">
                <wp:extent cx="6353175" cy="333375"/>
                <wp:effectExtent l="0" t="0" r="0" b="0"/>
                <wp:docPr id="672" name="Text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53175" cy="333375"/>
                        </a:xfrm>
                        <a:prstGeom prst="rect">
                          <a:avLst/>
                        </a:prstGeom>
                        <a:solidFill>
                          <a:srgbClr val="EBEBED"/>
                        </a:solidFill>
                      </wps:spPr>
                      <wps:txbx>
                        <w:txbxContent>
                          <w:p w14:paraId="5BB619F2" w14:textId="77777777" w:rsidR="00843579" w:rsidRDefault="002D5E79">
                            <w:pPr>
                              <w:pStyle w:val="BodyText"/>
                              <w:spacing w:before="24" w:line="290" w:lineRule="auto"/>
                              <w:ind w:left="52"/>
                              <w:rPr>
                                <w:color w:val="000000"/>
                              </w:rPr>
                            </w:pPr>
                            <w:r>
                              <w:rPr>
                                <w:color w:val="000000"/>
                              </w:rPr>
                              <w:t>Philadelphia</w:t>
                            </w:r>
                            <w:r>
                              <w:rPr>
                                <w:color w:val="000000"/>
                                <w:spacing w:val="-3"/>
                              </w:rPr>
                              <w:t xml:space="preserve"> </w:t>
                            </w:r>
                            <w:r>
                              <w:rPr>
                                <w:color w:val="000000"/>
                              </w:rPr>
                              <w:t>Oil</w:t>
                            </w:r>
                            <w:r>
                              <w:rPr>
                                <w:color w:val="000000"/>
                                <w:spacing w:val="-3"/>
                              </w:rPr>
                              <w:t xml:space="preserve"> </w:t>
                            </w:r>
                            <w:r>
                              <w:rPr>
                                <w:color w:val="000000"/>
                              </w:rPr>
                              <w:t>Service</w:t>
                            </w:r>
                            <w:r>
                              <w:rPr>
                                <w:color w:val="000000"/>
                                <w:spacing w:val="-3"/>
                              </w:rPr>
                              <w:t xml:space="preserve"> </w:t>
                            </w:r>
                            <w:r>
                              <w:rPr>
                                <w:color w:val="000000"/>
                              </w:rPr>
                              <w:t>Index</w:t>
                            </w:r>
                            <w:r>
                              <w:rPr>
                                <w:color w:val="000000"/>
                                <w:spacing w:val="-3"/>
                              </w:rPr>
                              <w:t xml:space="preserve"> </w:t>
                            </w:r>
                            <w:r>
                              <w:rPr>
                                <w:color w:val="000000"/>
                              </w:rPr>
                              <w:t>(OSX)</w:t>
                            </w:r>
                            <w:r>
                              <w:rPr>
                                <w:color w:val="000000"/>
                                <w:spacing w:val="-3"/>
                              </w:rPr>
                              <w:t xml:space="preserve"> </w:t>
                            </w:r>
                            <w:r>
                              <w:rPr>
                                <w:color w:val="000000"/>
                              </w:rPr>
                              <w:t>—</w:t>
                            </w:r>
                            <w:r>
                              <w:rPr>
                                <w:color w:val="000000"/>
                                <w:spacing w:val="-3"/>
                              </w:rPr>
                              <w:t xml:space="preserve"> </w:t>
                            </w:r>
                            <w:r>
                              <w:rPr>
                                <w:color w:val="000000"/>
                              </w:rPr>
                              <w:t>used</w:t>
                            </w:r>
                            <w:r>
                              <w:rPr>
                                <w:color w:val="000000"/>
                                <w:spacing w:val="-3"/>
                              </w:rPr>
                              <w:t xml:space="preserve"> </w:t>
                            </w:r>
                            <w:r>
                              <w:rPr>
                                <w:color w:val="000000"/>
                              </w:rPr>
                              <w:t>to</w:t>
                            </w:r>
                            <w:r>
                              <w:rPr>
                                <w:color w:val="000000"/>
                                <w:spacing w:val="-3"/>
                              </w:rPr>
                              <w:t xml:space="preserve"> </w:t>
                            </w:r>
                            <w:r>
                              <w:rPr>
                                <w:color w:val="000000"/>
                              </w:rPr>
                              <w:t>evaluate</w:t>
                            </w:r>
                            <w:r>
                              <w:rPr>
                                <w:color w:val="000000"/>
                                <w:spacing w:val="-3"/>
                              </w:rPr>
                              <w:t xml:space="preserve"> </w:t>
                            </w:r>
                            <w:r>
                              <w:rPr>
                                <w:color w:val="000000"/>
                              </w:rPr>
                              <w:t>Halliburton's</w:t>
                            </w:r>
                            <w:r>
                              <w:rPr>
                                <w:color w:val="000000"/>
                                <w:spacing w:val="-3"/>
                              </w:rPr>
                              <w:t xml:space="preserve"> </w:t>
                            </w:r>
                            <w:r>
                              <w:rPr>
                                <w:color w:val="000000"/>
                              </w:rPr>
                              <w:t>relative</w:t>
                            </w:r>
                            <w:r>
                              <w:rPr>
                                <w:color w:val="000000"/>
                                <w:spacing w:val="-7"/>
                              </w:rPr>
                              <w:t xml:space="preserve"> </w:t>
                            </w:r>
                            <w:r>
                              <w:rPr>
                                <w:color w:val="000000"/>
                              </w:rPr>
                              <w:t>TSR</w:t>
                            </w:r>
                            <w:r>
                              <w:rPr>
                                <w:color w:val="000000"/>
                                <w:spacing w:val="-3"/>
                              </w:rPr>
                              <w:t xml:space="preserve"> </w:t>
                            </w:r>
                            <w:r>
                              <w:rPr>
                                <w:color w:val="000000"/>
                              </w:rPr>
                              <w:t>over</w:t>
                            </w:r>
                            <w:r>
                              <w:rPr>
                                <w:color w:val="000000"/>
                                <w:spacing w:val="-3"/>
                              </w:rPr>
                              <w:t xml:space="preserve"> </w:t>
                            </w:r>
                            <w:r>
                              <w:rPr>
                                <w:color w:val="000000"/>
                              </w:rPr>
                              <w:t>a</w:t>
                            </w:r>
                            <w:r>
                              <w:rPr>
                                <w:color w:val="000000"/>
                                <w:spacing w:val="-3"/>
                              </w:rPr>
                              <w:t xml:space="preserve"> </w:t>
                            </w:r>
                            <w:r>
                              <w:rPr>
                                <w:color w:val="000000"/>
                              </w:rPr>
                              <w:t>three-year</w:t>
                            </w:r>
                            <w:r>
                              <w:rPr>
                                <w:color w:val="000000"/>
                                <w:spacing w:val="-3"/>
                              </w:rPr>
                              <w:t xml:space="preserve"> </w:t>
                            </w:r>
                            <w:r>
                              <w:rPr>
                                <w:color w:val="000000"/>
                              </w:rPr>
                              <w:t>period</w:t>
                            </w:r>
                            <w:r>
                              <w:rPr>
                                <w:color w:val="000000"/>
                                <w:spacing w:val="-3"/>
                              </w:rPr>
                              <w:t xml:space="preserve"> </w:t>
                            </w:r>
                            <w:r>
                              <w:rPr>
                                <w:color w:val="000000"/>
                              </w:rPr>
                              <w:t>for</w:t>
                            </w:r>
                            <w:r>
                              <w:rPr>
                                <w:color w:val="000000"/>
                                <w:spacing w:val="-3"/>
                              </w:rPr>
                              <w:t xml:space="preserve"> </w:t>
                            </w:r>
                            <w:r>
                              <w:rPr>
                                <w:color w:val="000000"/>
                              </w:rPr>
                              <w:t>determining the PUP payout for the 2023 PUP Cycle.</w:t>
                            </w:r>
                          </w:p>
                        </w:txbxContent>
                      </wps:txbx>
                      <wps:bodyPr wrap="square" lIns="0" tIns="0" rIns="0" bIns="0" rtlCol="0">
                        <a:noAutofit/>
                      </wps:bodyPr>
                    </wps:wsp>
                  </a:graphicData>
                </a:graphic>
              </wp:inline>
            </w:drawing>
          </mc:Choice>
          <mc:Fallback>
            <w:pict>
              <v:shape w14:anchorId="5BB616D8" id="Textbox 672" o:spid="_x0000_s1451" type="#_x0000_t202" style="width:500.25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" fillcolor="#ebebed" stroked="f">
                <v:textbox inset="0,0,0,0">
                  <w:txbxContent>
                    <w:p w14:paraId="5BB619F2" w14:textId="77777777" w:rsidR="00843579" w:rsidRDefault="002D5E79">
                      <w:pPr>
                        <w:pStyle w:val="BodyText"/>
                        <w:spacing w:before="24" w:line="290" w:lineRule="auto"/>
                        <w:ind w:left="52"/>
                        <w:rPr>
                          <w:color w:val="000000"/>
                        </w:rPr>
                      </w:pPr>
                      <w:r>
                        <w:rPr>
                          <w:color w:val="000000"/>
                        </w:rPr>
                        <w:t>Philadelphia</w:t>
                      </w:r>
                      <w:r>
                        <w:rPr>
                          <w:color w:val="000000"/>
                          <w:spacing w:val="-3"/>
                        </w:rPr>
                        <w:t xml:space="preserve"> </w:t>
                      </w:r>
                      <w:r>
                        <w:rPr>
                          <w:color w:val="000000"/>
                        </w:rPr>
                        <w:t>Oil</w:t>
                      </w:r>
                      <w:r>
                        <w:rPr>
                          <w:color w:val="000000"/>
                          <w:spacing w:val="-3"/>
                        </w:rPr>
                        <w:t xml:space="preserve"> </w:t>
                      </w:r>
                      <w:r>
                        <w:rPr>
                          <w:color w:val="000000"/>
                        </w:rPr>
                        <w:t>Service</w:t>
                      </w:r>
                      <w:r>
                        <w:rPr>
                          <w:color w:val="000000"/>
                          <w:spacing w:val="-3"/>
                        </w:rPr>
                        <w:t xml:space="preserve"> </w:t>
                      </w:r>
                      <w:r>
                        <w:rPr>
                          <w:color w:val="000000"/>
                        </w:rPr>
                        <w:t>Index</w:t>
                      </w:r>
                      <w:r>
                        <w:rPr>
                          <w:color w:val="000000"/>
                          <w:spacing w:val="-3"/>
                        </w:rPr>
                        <w:t xml:space="preserve"> </w:t>
                      </w:r>
                      <w:r>
                        <w:rPr>
                          <w:color w:val="000000"/>
                        </w:rPr>
                        <w:t>(OSX)</w:t>
                      </w:r>
                      <w:r>
                        <w:rPr>
                          <w:color w:val="000000"/>
                          <w:spacing w:val="-3"/>
                        </w:rPr>
                        <w:t xml:space="preserve"> </w:t>
                      </w:r>
                      <w:r>
                        <w:rPr>
                          <w:color w:val="000000"/>
                        </w:rPr>
                        <w:t>—</w:t>
                      </w:r>
                      <w:r>
                        <w:rPr>
                          <w:color w:val="000000"/>
                          <w:spacing w:val="-3"/>
                        </w:rPr>
                        <w:t xml:space="preserve"> </w:t>
                      </w:r>
                      <w:r>
                        <w:rPr>
                          <w:color w:val="000000"/>
                        </w:rPr>
                        <w:t>used</w:t>
                      </w:r>
                      <w:r>
                        <w:rPr>
                          <w:color w:val="000000"/>
                          <w:spacing w:val="-3"/>
                        </w:rPr>
                        <w:t xml:space="preserve"> </w:t>
                      </w:r>
                      <w:r>
                        <w:rPr>
                          <w:color w:val="000000"/>
                        </w:rPr>
                        <w:t>to</w:t>
                      </w:r>
                      <w:r>
                        <w:rPr>
                          <w:color w:val="000000"/>
                          <w:spacing w:val="-3"/>
                        </w:rPr>
                        <w:t xml:space="preserve"> </w:t>
                      </w:r>
                      <w:r>
                        <w:rPr>
                          <w:color w:val="000000"/>
                        </w:rPr>
                        <w:t>evaluate</w:t>
                      </w:r>
                      <w:r>
                        <w:rPr>
                          <w:color w:val="000000"/>
                          <w:spacing w:val="-3"/>
                        </w:rPr>
                        <w:t xml:space="preserve"> </w:t>
                      </w:r>
                      <w:r>
                        <w:rPr>
                          <w:color w:val="000000"/>
                        </w:rPr>
                        <w:t>Halliburton's</w:t>
                      </w:r>
                      <w:r>
                        <w:rPr>
                          <w:color w:val="000000"/>
                          <w:spacing w:val="-3"/>
                        </w:rPr>
                        <w:t xml:space="preserve"> </w:t>
                      </w:r>
                      <w:r>
                        <w:rPr>
                          <w:color w:val="000000"/>
                        </w:rPr>
                        <w:t>relative</w:t>
                      </w:r>
                      <w:r>
                        <w:rPr>
                          <w:color w:val="000000"/>
                          <w:spacing w:val="-7"/>
                        </w:rPr>
                        <w:t xml:space="preserve"> </w:t>
                      </w:r>
                      <w:r>
                        <w:rPr>
                          <w:color w:val="000000"/>
                        </w:rPr>
                        <w:t>TSR</w:t>
                      </w:r>
                      <w:r>
                        <w:rPr>
                          <w:color w:val="000000"/>
                          <w:spacing w:val="-3"/>
                        </w:rPr>
                        <w:t xml:space="preserve"> </w:t>
                      </w:r>
                      <w:r>
                        <w:rPr>
                          <w:color w:val="000000"/>
                        </w:rPr>
                        <w:t>over</w:t>
                      </w:r>
                      <w:r>
                        <w:rPr>
                          <w:color w:val="000000"/>
                          <w:spacing w:val="-3"/>
                        </w:rPr>
                        <w:t xml:space="preserve"> </w:t>
                      </w:r>
                      <w:r>
                        <w:rPr>
                          <w:color w:val="000000"/>
                        </w:rPr>
                        <w:t>a</w:t>
                      </w:r>
                      <w:r>
                        <w:rPr>
                          <w:color w:val="000000"/>
                          <w:spacing w:val="-3"/>
                        </w:rPr>
                        <w:t xml:space="preserve"> </w:t>
                      </w:r>
                      <w:r>
                        <w:rPr>
                          <w:color w:val="000000"/>
                        </w:rPr>
                        <w:t>three-year</w:t>
                      </w:r>
                      <w:r>
                        <w:rPr>
                          <w:color w:val="000000"/>
                          <w:spacing w:val="-3"/>
                        </w:rPr>
                        <w:t xml:space="preserve"> </w:t>
                      </w:r>
                      <w:r>
                        <w:rPr>
                          <w:color w:val="000000"/>
                        </w:rPr>
                        <w:t>period</w:t>
                      </w:r>
                      <w:r>
                        <w:rPr>
                          <w:color w:val="000000"/>
                          <w:spacing w:val="-3"/>
                        </w:rPr>
                        <w:t xml:space="preserve"> </w:t>
                      </w:r>
                      <w:r>
                        <w:rPr>
                          <w:color w:val="000000"/>
                        </w:rPr>
                        <w:t>for</w:t>
                      </w:r>
                      <w:r>
                        <w:rPr>
                          <w:color w:val="000000"/>
                          <w:spacing w:val="-3"/>
                        </w:rPr>
                        <w:t xml:space="preserve"> </w:t>
                      </w:r>
                      <w:r>
                        <w:rPr>
                          <w:color w:val="000000"/>
                        </w:rPr>
                        <w:t>determining the PUP payout for the 2023 PUP Cycle.</w:t>
                      </w:r>
                    </w:p>
                  </w:txbxContent>
                </v:textbox>
                <w10:anchorlock/>
              </v:shape>
            </w:pict>
          </mc:Fallback>
        </mc:AlternateContent>
      </w:r>
    </w:p>
    <w:p w14:paraId="5BB60530" w14:textId="77777777" w:rsidR="00843579" w:rsidRDefault="002D5E79">
      <w:pPr>
        <w:pStyle w:val="Heading5"/>
        <w:spacing w:before="200"/>
        <w:jc w:val="both"/>
      </w:pPr>
      <w:r>
        <w:rPr>
          <w:color w:val="BF0000"/>
        </w:rPr>
        <w:t>2025</w:t>
      </w:r>
      <w:r>
        <w:rPr>
          <w:color w:val="BF0000"/>
          <w:spacing w:val="-4"/>
        </w:rPr>
        <w:t xml:space="preserve"> </w:t>
      </w:r>
      <w:r>
        <w:rPr>
          <w:color w:val="BF0000"/>
        </w:rPr>
        <w:t>Comparator</w:t>
      </w:r>
      <w:r>
        <w:rPr>
          <w:color w:val="BF0000"/>
          <w:spacing w:val="-3"/>
        </w:rPr>
        <w:t xml:space="preserve"> </w:t>
      </w:r>
      <w:r>
        <w:rPr>
          <w:color w:val="BF0000"/>
        </w:rPr>
        <w:t>Peer</w:t>
      </w:r>
      <w:r>
        <w:rPr>
          <w:color w:val="BF0000"/>
          <w:spacing w:val="-3"/>
        </w:rPr>
        <w:t xml:space="preserve"> </w:t>
      </w:r>
      <w:r>
        <w:rPr>
          <w:color w:val="BF0000"/>
          <w:spacing w:val="-2"/>
        </w:rPr>
        <w:t>Group</w:t>
      </w:r>
    </w:p>
    <w:p w14:paraId="5BB60531" w14:textId="77777777" w:rsidR="00843579" w:rsidRDefault="002D5E79">
      <w:pPr>
        <w:pStyle w:val="BodyText"/>
        <w:spacing w:before="270" w:line="247" w:lineRule="auto"/>
        <w:ind w:left="1170" w:right="1161"/>
        <w:jc w:val="both"/>
      </w:pPr>
      <w:r>
        <w:t>The Compensation Committee regularly assesses the market competitiveness and effectiveness of the Company’s</w:t>
      </w:r>
      <w:r>
        <w:rPr>
          <w:spacing w:val="40"/>
        </w:rPr>
        <w:t xml:space="preserve"> </w:t>
      </w:r>
      <w:r>
        <w:t>executive compensation program using a carefully constructed Comparator Peer Group. With support from its independent compensation consultant, the Compensation Committee conducts a comprehensive, data-driven review of the Comparator Peer Group each year to confirm that it continues to reflect companies comparable to Halliburton in business model, operational scale, and global complexity.</w:t>
      </w:r>
    </w:p>
    <w:p w14:paraId="5BB60532" w14:textId="77777777" w:rsidR="00843579" w:rsidRDefault="002D5E79">
      <w:pPr>
        <w:pStyle w:val="BodyText"/>
        <w:spacing w:before="205" w:line="247" w:lineRule="auto"/>
        <w:ind w:left="1170" w:right="1159"/>
        <w:jc w:val="both"/>
      </w:pPr>
      <w:r>
        <w:t>The selection process begins with the existing Comparator Peer Group and expands to include potential comparators identified</w:t>
      </w:r>
      <w:r>
        <w:rPr>
          <w:spacing w:val="-3"/>
        </w:rPr>
        <w:t xml:space="preserve"> </w:t>
      </w:r>
      <w:r>
        <w:t>through</w:t>
      </w:r>
      <w:r>
        <w:rPr>
          <w:spacing w:val="-3"/>
        </w:rPr>
        <w:t xml:space="preserve"> </w:t>
      </w:r>
      <w:r>
        <w:t>institutional</w:t>
      </w:r>
      <w:r>
        <w:rPr>
          <w:spacing w:val="-3"/>
        </w:rPr>
        <w:t xml:space="preserve"> </w:t>
      </w:r>
      <w:r>
        <w:t>investor</w:t>
      </w:r>
      <w:r>
        <w:rPr>
          <w:spacing w:val="-3"/>
        </w:rPr>
        <w:t xml:space="preserve"> </w:t>
      </w:r>
      <w:r>
        <w:t>research,</w:t>
      </w:r>
      <w:r>
        <w:rPr>
          <w:spacing w:val="-3"/>
        </w:rPr>
        <w:t xml:space="preserve"> </w:t>
      </w:r>
      <w:r>
        <w:t>management</w:t>
      </w:r>
      <w:r>
        <w:rPr>
          <w:spacing w:val="-3"/>
        </w:rPr>
        <w:t xml:space="preserve"> </w:t>
      </w:r>
      <w:r>
        <w:t>and</w:t>
      </w:r>
      <w:r>
        <w:rPr>
          <w:spacing w:val="-3"/>
        </w:rPr>
        <w:t xml:space="preserve"> </w:t>
      </w:r>
      <w:r>
        <w:t>Board</w:t>
      </w:r>
      <w:r>
        <w:rPr>
          <w:spacing w:val="-3"/>
        </w:rPr>
        <w:t xml:space="preserve"> </w:t>
      </w:r>
      <w:r>
        <w:t>input,</w:t>
      </w:r>
      <w:r>
        <w:rPr>
          <w:spacing w:val="-3"/>
        </w:rPr>
        <w:t xml:space="preserve"> </w:t>
      </w:r>
      <w:r>
        <w:t>and</w:t>
      </w:r>
      <w:r>
        <w:rPr>
          <w:spacing w:val="-3"/>
        </w:rPr>
        <w:t xml:space="preserve"> </w:t>
      </w:r>
      <w:r>
        <w:t>independent</w:t>
      </w:r>
      <w:r>
        <w:rPr>
          <w:spacing w:val="-3"/>
        </w:rPr>
        <w:t xml:space="preserve"> </w:t>
      </w:r>
      <w:r>
        <w:t>analyses</w:t>
      </w:r>
      <w:r>
        <w:rPr>
          <w:spacing w:val="-3"/>
        </w:rPr>
        <w:t xml:space="preserve"> </w:t>
      </w:r>
      <w:r>
        <w:t>of</w:t>
      </w:r>
      <w:r>
        <w:rPr>
          <w:spacing w:val="-3"/>
        </w:rPr>
        <w:t xml:space="preserve"> </w:t>
      </w:r>
      <w:r>
        <w:t>companies</w:t>
      </w:r>
      <w:r>
        <w:rPr>
          <w:spacing w:val="-3"/>
        </w:rPr>
        <w:t xml:space="preserve"> </w:t>
      </w:r>
      <w:r>
        <w:t xml:space="preserve">that compete with Halliburton for business opportunities and leadership talent. The Compensation Committee applies a structured, multi-factor screening process informed by quantitative and qualitative data. Key considerations include revenue, market capitalization, number of employees, global impact and reach, operating characteristics, and corporate headquarters location. These factors are evaluated together to identify companies that share Halliburton’s scale, scope, and operating </w:t>
      </w:r>
      <w:r>
        <w:rPr>
          <w:spacing w:val="-2"/>
        </w:rPr>
        <w:t>profile.</w:t>
      </w:r>
    </w:p>
    <w:p w14:paraId="5BB60533" w14:textId="77777777" w:rsidR="00843579" w:rsidRDefault="00843579">
      <w:pPr>
        <w:pStyle w:val="BodyText"/>
      </w:pPr>
    </w:p>
    <w:p w14:paraId="5BB60534" w14:textId="77777777" w:rsidR="00843579" w:rsidRDefault="002D5E79">
      <w:pPr>
        <w:pStyle w:val="BodyText"/>
        <w:spacing w:before="1" w:line="247" w:lineRule="auto"/>
        <w:ind w:left="1170" w:right="1160"/>
        <w:jc w:val="both"/>
      </w:pPr>
      <w:r>
        <w:t>Industry affiliation is also an important consideration, particularly among companies engaged in oil and natural gas exploration, energy services, and related sectors. However, the Compensation Committee recognizes that many of Halliburton’s direct industry peers are significantly smaller in size and scope. To ensure a meaningful comparison set, the Compensation Committee includes strategically relevant companies outside the immediate oilfield services sector that</w:t>
      </w:r>
      <w:r>
        <w:rPr>
          <w:spacing w:val="40"/>
        </w:rPr>
        <w:t xml:space="preserve"> </w:t>
      </w:r>
      <w:r>
        <w:t>exhibit comparable operational characteristics, capital intensity, and geographic reach.</w:t>
      </w:r>
    </w:p>
    <w:p w14:paraId="5BB60535" w14:textId="77777777" w:rsidR="00843579" w:rsidRDefault="002D5E79">
      <w:pPr>
        <w:pStyle w:val="BodyText"/>
        <w:spacing w:before="205" w:line="247" w:lineRule="auto"/>
        <w:ind w:left="1170" w:right="1161"/>
        <w:jc w:val="both"/>
      </w:pPr>
      <w:r>
        <w:t>The resulting Comparator Peer Group provides a balanced mix of energy and diversified industrial companies that reflect Halliburton’s global footprint and business complexity, while maintaining sufficient industry relevance for evaluation. With support</w:t>
      </w:r>
      <w:r>
        <w:rPr>
          <w:spacing w:val="-3"/>
        </w:rPr>
        <w:t xml:space="preserve"> </w:t>
      </w:r>
      <w:r>
        <w:t>from</w:t>
      </w:r>
      <w:r>
        <w:rPr>
          <w:spacing w:val="-3"/>
        </w:rPr>
        <w:t xml:space="preserve"> </w:t>
      </w:r>
      <w:r>
        <w:t>its</w:t>
      </w:r>
      <w:r>
        <w:rPr>
          <w:spacing w:val="-3"/>
        </w:rPr>
        <w:t xml:space="preserve"> </w:t>
      </w:r>
      <w:r>
        <w:t>independent</w:t>
      </w:r>
      <w:r>
        <w:rPr>
          <w:spacing w:val="-3"/>
        </w:rPr>
        <w:t xml:space="preserve"> </w:t>
      </w:r>
      <w:r>
        <w:t>compensation</w:t>
      </w:r>
      <w:r>
        <w:rPr>
          <w:spacing w:val="-3"/>
        </w:rPr>
        <w:t xml:space="preserve"> </w:t>
      </w:r>
      <w:r>
        <w:t>consultant,</w:t>
      </w:r>
      <w:r>
        <w:rPr>
          <w:spacing w:val="-3"/>
        </w:rPr>
        <w:t xml:space="preserve"> </w:t>
      </w:r>
      <w:r>
        <w:t>the</w:t>
      </w:r>
      <w:r>
        <w:rPr>
          <w:spacing w:val="-3"/>
        </w:rPr>
        <w:t xml:space="preserve"> </w:t>
      </w:r>
      <w:r>
        <w:t>Compensation</w:t>
      </w:r>
      <w:r>
        <w:rPr>
          <w:spacing w:val="-3"/>
        </w:rPr>
        <w:t xml:space="preserve"> </w:t>
      </w:r>
      <w:r>
        <w:t>Committee</w:t>
      </w:r>
      <w:r>
        <w:rPr>
          <w:spacing w:val="-3"/>
        </w:rPr>
        <w:t xml:space="preserve"> </w:t>
      </w:r>
      <w:r>
        <w:t>reviews</w:t>
      </w:r>
      <w:r>
        <w:rPr>
          <w:spacing w:val="-3"/>
        </w:rPr>
        <w:t xml:space="preserve"> </w:t>
      </w:r>
      <w:r>
        <w:t>market</w:t>
      </w:r>
      <w:r>
        <w:rPr>
          <w:spacing w:val="-3"/>
        </w:rPr>
        <w:t xml:space="preserve"> </w:t>
      </w:r>
      <w:r>
        <w:t>data</w:t>
      </w:r>
      <w:r>
        <w:rPr>
          <w:spacing w:val="-3"/>
        </w:rPr>
        <w:t xml:space="preserve"> </w:t>
      </w:r>
      <w:r>
        <w:t>from</w:t>
      </w:r>
      <w:r>
        <w:rPr>
          <w:spacing w:val="-3"/>
        </w:rPr>
        <w:t xml:space="preserve"> </w:t>
      </w:r>
      <w:r>
        <w:t>public</w:t>
      </w:r>
      <w:r>
        <w:rPr>
          <w:spacing w:val="-3"/>
        </w:rPr>
        <w:t xml:space="preserve"> </w:t>
      </w:r>
      <w:r>
        <w:t>filings</w:t>
      </w:r>
    </w:p>
    <w:p w14:paraId="5BB60536"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0537" w14:textId="77777777" w:rsidR="00843579" w:rsidRDefault="002D5E79">
      <w:pPr>
        <w:pStyle w:val="BodyText"/>
        <w:spacing w:before="82" w:line="247" w:lineRule="auto"/>
        <w:ind w:left="1170" w:right="1164"/>
        <w:jc w:val="both"/>
      </w:pPr>
      <w:r>
        <w:t>and third-party compensation databases and adjusts for differences in company size, typically based on revenue, to ensure appropriate comparability.</w:t>
      </w:r>
    </w:p>
    <w:p w14:paraId="5BB60538" w14:textId="77777777" w:rsidR="00843579" w:rsidRDefault="002D5E79">
      <w:pPr>
        <w:pStyle w:val="BodyText"/>
        <w:spacing w:before="202" w:line="247" w:lineRule="auto"/>
        <w:ind w:left="1170" w:right="1160"/>
        <w:jc w:val="both"/>
      </w:pPr>
      <w:r>
        <w:t>The 2025 Comparator Peer Group was composed of the following peer companies within the energy industry, as well as selected companies representing general industry. The 2025 Comparator Peer Group is unchanged from 2024. This peer group was utilized to determine market levels of total compensation for the 2025 plan year:</w:t>
      </w:r>
    </w:p>
    <w:p w14:paraId="5BB60539" w14:textId="77777777" w:rsidR="00843579" w:rsidRDefault="002D5E79">
      <w:pPr>
        <w:pStyle w:val="BodyText"/>
        <w:spacing w:before="11"/>
        <w:rPr>
          <w:sz w:val="14"/>
        </w:rPr>
      </w:pPr>
      <w:r>
        <w:rPr>
          <w:noProof/>
          <w:sz w:val="14"/>
        </w:rPr>
        <mc:AlternateContent>
          <mc:Choice Requires="wpg">
            <w:drawing>
              <wp:anchor distT="0" distB="0" distL="0" distR="0" simplePos="0" relativeHeight="251658401" behindDoc="1" locked="0" layoutInCell="1" allowOverlap="1" wp14:anchorId="5BB616DA" wp14:editId="5BB616DB">
                <wp:simplePos x="0" y="0"/>
                <wp:positionH relativeFrom="page">
                  <wp:posOffset>742950</wp:posOffset>
                </wp:positionH>
                <wp:positionV relativeFrom="paragraph">
                  <wp:posOffset>124485</wp:posOffset>
                </wp:positionV>
                <wp:extent cx="6286500" cy="165100"/>
                <wp:effectExtent l="0" t="0" r="0" b="0"/>
                <wp:wrapTopAndBottom/>
                <wp:docPr id="673"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65100"/>
                          <a:chOff x="0" y="0"/>
                          <a:chExt cx="6286500" cy="165100"/>
                        </a:xfrm>
                      </wpg:grpSpPr>
                      <wps:wsp>
                        <wps:cNvPr id="674" name="Graphic 674"/>
                        <wps:cNvSpPr/>
                        <wps:spPr>
                          <a:xfrm>
                            <a:off x="0" y="3175"/>
                            <a:ext cx="6286500" cy="161925"/>
                          </a:xfrm>
                          <a:custGeom>
                            <a:avLst/>
                            <a:gdLst/>
                            <a:ahLst/>
                            <a:cxnLst/>
                            <a:rect l="l" t="t" r="r" b="b"/>
                            <a:pathLst>
                              <a:path w="6286500" h="161925">
                                <a:moveTo>
                                  <a:pt x="6286500" y="0"/>
                                </a:moveTo>
                                <a:lnTo>
                                  <a:pt x="0" y="0"/>
                                </a:lnTo>
                                <a:lnTo>
                                  <a:pt x="0" y="161925"/>
                                </a:lnTo>
                                <a:lnTo>
                                  <a:pt x="6286500" y="161925"/>
                                </a:lnTo>
                                <a:lnTo>
                                  <a:pt x="6286500" y="0"/>
                                </a:lnTo>
                                <a:close/>
                              </a:path>
                            </a:pathLst>
                          </a:custGeom>
                          <a:solidFill>
                            <a:srgbClr val="EBEBED"/>
                          </a:solidFill>
                        </wps:spPr>
                        <wps:bodyPr wrap="square" lIns="0" tIns="0" rIns="0" bIns="0" rtlCol="0">
                          <a:prstTxWarp prst="textNoShape">
                            <a:avLst/>
                          </a:prstTxWarp>
                          <a:noAutofit/>
                        </wps:bodyPr>
                      </wps:wsp>
                      <wps:wsp>
                        <wps:cNvPr id="675" name="Graphic 675"/>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s:wsp>
                        <wps:cNvPr id="676" name="Textbox 676"/>
                        <wps:cNvSpPr txBox="1"/>
                        <wps:spPr>
                          <a:xfrm>
                            <a:off x="0" y="6350"/>
                            <a:ext cx="6286500" cy="158750"/>
                          </a:xfrm>
                          <a:prstGeom prst="rect">
                            <a:avLst/>
                          </a:prstGeom>
                        </wps:spPr>
                        <wps:txbx>
                          <w:txbxContent>
                            <w:p w14:paraId="5BB619F3" w14:textId="77777777" w:rsidR="00843579" w:rsidRDefault="002D5E79">
                              <w:pPr>
                                <w:tabs>
                                  <w:tab w:val="left" w:pos="4951"/>
                                </w:tabs>
                                <w:spacing w:before="13"/>
                                <w:ind w:left="166"/>
                                <w:jc w:val="center"/>
                                <w:rPr>
                                  <w:sz w:val="18"/>
                                </w:rPr>
                              </w:pPr>
                              <w:r>
                                <w:rPr>
                                  <w:sz w:val="18"/>
                                </w:rPr>
                                <w:t>3M</w:t>
                              </w:r>
                              <w:r>
                                <w:rPr>
                                  <w:spacing w:val="-1"/>
                                  <w:sz w:val="18"/>
                                </w:rPr>
                                <w:t xml:space="preserve"> </w:t>
                              </w:r>
                              <w:r>
                                <w:rPr>
                                  <w:spacing w:val="-2"/>
                                  <w:sz w:val="18"/>
                                </w:rPr>
                                <w:t>Company</w:t>
                              </w:r>
                              <w:r>
                                <w:rPr>
                                  <w:sz w:val="18"/>
                                </w:rPr>
                                <w:tab/>
                                <w:t>Hess</w:t>
                              </w:r>
                              <w:r>
                                <w:rPr>
                                  <w:spacing w:val="-4"/>
                                  <w:sz w:val="18"/>
                                </w:rPr>
                                <w:t xml:space="preserve"> </w:t>
                              </w:r>
                              <w:r>
                                <w:rPr>
                                  <w:spacing w:val="-2"/>
                                  <w:sz w:val="18"/>
                                </w:rPr>
                                <w:t>Corporation</w:t>
                              </w:r>
                            </w:p>
                          </w:txbxContent>
                        </wps:txbx>
                        <wps:bodyPr wrap="square" lIns="0" tIns="0" rIns="0" bIns="0" rtlCol="0">
                          <a:noAutofit/>
                        </wps:bodyPr>
                      </wps:wsp>
                    </wpg:wgp>
                  </a:graphicData>
                </a:graphic>
              </wp:anchor>
            </w:drawing>
          </mc:Choice>
          <mc:Fallback>
            <w:pict>
              <v:group w14:anchorId="5BB616DA" id="Group 673" o:spid="_x0000_s1452" style="position:absolute;margin-left:58.5pt;margin-top:9.8pt;width:495pt;height:13pt;z-index:-251658079;mso-wrap-distance-left:0;mso-wrap-distance-right:0;mso-position-horizontal-relative:page;mso-position-vertical-relative:text" coordsize="62865,1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">
                <v:shape id="Graphic 674" o:spid="_x0000_s1453" style="position:absolute;top:31;width:62865;height:1620;visibility:visible;mso-wrap-style:square;v-text-anchor:top" coordsize="628650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" path="m6286500,l,,,161925r6286500,l6286500,xe" fillcolor="#ebebed" stroked="f">
                  <v:path arrowok="t"/>
                </v:shape>
                <v:shape id="Graphic 675" o:spid="_x0000_s1454"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" path="m,l6286500,e" filled="f" strokecolor="#cb223a" strokeweight=".5pt">
                  <v:path arrowok="t"/>
                </v:shape>
                <v:shape id="Textbox 676" o:spid="_x0000_s1455" type="#_x0000_t202" style="position:absolute;top:63;width:62865;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" filled="f" stroked="f">
                  <v:textbox inset="0,0,0,0">
                    <w:txbxContent>
                      <w:p w14:paraId="5BB619F3" w14:textId="77777777" w:rsidR="00843579" w:rsidRDefault="002D5E79">
                        <w:pPr>
                          <w:tabs>
                            <w:tab w:val="left" w:pos="4951"/>
                          </w:tabs>
                          <w:spacing w:before="13"/>
                          <w:ind w:left="166"/>
                          <w:jc w:val="center"/>
                          <w:rPr>
                            <w:sz w:val="18"/>
                          </w:rPr>
                        </w:pPr>
                        <w:r>
                          <w:rPr>
                            <w:sz w:val="18"/>
                          </w:rPr>
                          <w:t>3M</w:t>
                        </w:r>
                        <w:r>
                          <w:rPr>
                            <w:spacing w:val="-1"/>
                            <w:sz w:val="18"/>
                          </w:rPr>
                          <w:t xml:space="preserve"> </w:t>
                        </w:r>
                        <w:r>
                          <w:rPr>
                            <w:spacing w:val="-2"/>
                            <w:sz w:val="18"/>
                          </w:rPr>
                          <w:t>Company</w:t>
                        </w:r>
                        <w:r>
                          <w:rPr>
                            <w:sz w:val="18"/>
                          </w:rPr>
                          <w:tab/>
                          <w:t>Hess</w:t>
                        </w:r>
                        <w:r>
                          <w:rPr>
                            <w:spacing w:val="-4"/>
                            <w:sz w:val="18"/>
                          </w:rPr>
                          <w:t xml:space="preserve"> </w:t>
                        </w:r>
                        <w:r>
                          <w:rPr>
                            <w:spacing w:val="-2"/>
                            <w:sz w:val="18"/>
                          </w:rPr>
                          <w:t>Corporation</w:t>
                        </w:r>
                      </w:p>
                    </w:txbxContent>
                  </v:textbox>
                </v:shape>
                <w10:wrap type="topAndBottom" anchorx="page"/>
              </v:group>
            </w:pict>
          </mc:Fallback>
        </mc:AlternateContent>
      </w:r>
    </w:p>
    <w:p w14:paraId="5BB6053A" w14:textId="77777777" w:rsidR="00843579" w:rsidRDefault="002D5E79">
      <w:pPr>
        <w:pStyle w:val="BodyText"/>
        <w:tabs>
          <w:tab w:val="left" w:pos="7490"/>
        </w:tabs>
        <w:spacing w:before="18" w:after="30"/>
        <w:ind w:left="2981"/>
      </w:pPr>
      <w:r>
        <w:rPr>
          <w:spacing w:val="-5"/>
        </w:rPr>
        <w:t>APA</w:t>
      </w:r>
      <w:r>
        <w:rPr>
          <w:spacing w:val="-9"/>
        </w:rPr>
        <w:t xml:space="preserve"> </w:t>
      </w:r>
      <w:r>
        <w:rPr>
          <w:spacing w:val="-2"/>
        </w:rPr>
        <w:t>Corporation</w:t>
      </w:r>
      <w:r>
        <w:tab/>
        <w:t>Honeywell</w:t>
      </w:r>
      <w:r>
        <w:rPr>
          <w:spacing w:val="-8"/>
        </w:rPr>
        <w:t xml:space="preserve"> </w:t>
      </w:r>
      <w:r>
        <w:t>International</w:t>
      </w:r>
      <w:r>
        <w:rPr>
          <w:spacing w:val="-7"/>
        </w:rPr>
        <w:t xml:space="preserve"> </w:t>
      </w:r>
      <w:r>
        <w:rPr>
          <w:spacing w:val="-4"/>
        </w:rPr>
        <w:t>Inc.</w:t>
      </w:r>
    </w:p>
    <w:p w14:paraId="5BB6053B" w14:textId="77777777" w:rsidR="00843579" w:rsidRDefault="002D5E79">
      <w:pPr>
        <w:ind w:left="1170"/>
        <w:rPr>
          <w:sz w:val="20"/>
        </w:rPr>
      </w:pPr>
      <w:r>
        <w:rPr>
          <w:noProof/>
          <w:sz w:val="20"/>
        </w:rPr>
        <mc:AlternateContent>
          <mc:Choice Requires="wps">
            <w:drawing>
              <wp:inline distT="0" distB="0" distL="0" distR="0" wp14:anchorId="5BB616DC" wp14:editId="5BB616DD">
                <wp:extent cx="6286500" cy="161925"/>
                <wp:effectExtent l="0" t="0" r="0" b="0"/>
                <wp:docPr id="677" name="Text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161925"/>
                        </a:xfrm>
                        <a:prstGeom prst="rect">
                          <a:avLst/>
                        </a:prstGeom>
                        <a:solidFill>
                          <a:srgbClr val="EBEBED"/>
                        </a:solidFill>
                      </wps:spPr>
                      <wps:txbx>
                        <w:txbxContent>
                          <w:p w14:paraId="5BB619F4" w14:textId="77777777" w:rsidR="00843579" w:rsidRDefault="002D5E79">
                            <w:pPr>
                              <w:pStyle w:val="BodyText"/>
                              <w:tabs>
                                <w:tab w:val="left" w:pos="4952"/>
                              </w:tabs>
                              <w:spacing w:before="18"/>
                              <w:ind w:left="382"/>
                              <w:jc w:val="center"/>
                              <w:rPr>
                                <w:color w:val="000000"/>
                              </w:rPr>
                            </w:pPr>
                            <w:r>
                              <w:rPr>
                                <w:color w:val="000000"/>
                              </w:rPr>
                              <w:t>Baker</w:t>
                            </w:r>
                            <w:r>
                              <w:rPr>
                                <w:color w:val="000000"/>
                                <w:spacing w:val="-4"/>
                              </w:rPr>
                              <w:t xml:space="preserve"> </w:t>
                            </w:r>
                            <w:r>
                              <w:rPr>
                                <w:color w:val="000000"/>
                              </w:rPr>
                              <w:t>Hughes</w:t>
                            </w:r>
                            <w:r>
                              <w:rPr>
                                <w:color w:val="000000"/>
                                <w:spacing w:val="-3"/>
                              </w:rPr>
                              <w:t xml:space="preserve"> </w:t>
                            </w:r>
                            <w:r>
                              <w:rPr>
                                <w:color w:val="000000"/>
                                <w:spacing w:val="-2"/>
                              </w:rPr>
                              <w:t>Company</w:t>
                            </w:r>
                            <w:r>
                              <w:rPr>
                                <w:color w:val="000000"/>
                              </w:rPr>
                              <w:tab/>
                              <w:t>Johnson</w:t>
                            </w:r>
                            <w:r>
                              <w:rPr>
                                <w:color w:val="000000"/>
                                <w:spacing w:val="-8"/>
                              </w:rPr>
                              <w:t xml:space="preserve"> </w:t>
                            </w:r>
                            <w:r>
                              <w:rPr>
                                <w:color w:val="000000"/>
                              </w:rPr>
                              <w:t>Controls</w:t>
                            </w:r>
                            <w:r>
                              <w:rPr>
                                <w:color w:val="000000"/>
                                <w:spacing w:val="-6"/>
                              </w:rPr>
                              <w:t xml:space="preserve"> </w:t>
                            </w:r>
                            <w:r>
                              <w:rPr>
                                <w:color w:val="000000"/>
                              </w:rPr>
                              <w:t>International</w:t>
                            </w:r>
                            <w:r>
                              <w:rPr>
                                <w:color w:val="000000"/>
                                <w:spacing w:val="-5"/>
                              </w:rPr>
                              <w:t xml:space="preserve"> plc</w:t>
                            </w:r>
                          </w:p>
                        </w:txbxContent>
                      </wps:txbx>
                      <wps:bodyPr wrap="square" lIns="0" tIns="0" rIns="0" bIns="0" rtlCol="0">
                        <a:noAutofit/>
                      </wps:bodyPr>
                    </wps:wsp>
                  </a:graphicData>
                </a:graphic>
              </wp:inline>
            </w:drawing>
          </mc:Choice>
          <mc:Fallback>
            <w:pict>
              <v:shape w14:anchorId="5BB616DC" id="Textbox 677" o:spid="_x0000_s1456" type="#_x0000_t202" style="width:495pt;height:1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" fillcolor="#ebebed" stroked="f">
                <v:textbox inset="0,0,0,0">
                  <w:txbxContent>
                    <w:p w14:paraId="5BB619F4" w14:textId="77777777" w:rsidR="00843579" w:rsidRDefault="002D5E79">
                      <w:pPr>
                        <w:pStyle w:val="BodyText"/>
                        <w:tabs>
                          <w:tab w:val="left" w:pos="4952"/>
                        </w:tabs>
                        <w:spacing w:before="18"/>
                        <w:ind w:left="382"/>
                        <w:jc w:val="center"/>
                        <w:rPr>
                          <w:color w:val="000000"/>
                        </w:rPr>
                      </w:pPr>
                      <w:r>
                        <w:rPr>
                          <w:color w:val="000000"/>
                        </w:rPr>
                        <w:t>Baker</w:t>
                      </w:r>
                      <w:r>
                        <w:rPr>
                          <w:color w:val="000000"/>
                          <w:spacing w:val="-4"/>
                        </w:rPr>
                        <w:t xml:space="preserve"> </w:t>
                      </w:r>
                      <w:r>
                        <w:rPr>
                          <w:color w:val="000000"/>
                        </w:rPr>
                        <w:t>Hughes</w:t>
                      </w:r>
                      <w:r>
                        <w:rPr>
                          <w:color w:val="000000"/>
                          <w:spacing w:val="-3"/>
                        </w:rPr>
                        <w:t xml:space="preserve"> </w:t>
                      </w:r>
                      <w:r>
                        <w:rPr>
                          <w:color w:val="000000"/>
                          <w:spacing w:val="-2"/>
                        </w:rPr>
                        <w:t>Company</w:t>
                      </w:r>
                      <w:r>
                        <w:rPr>
                          <w:color w:val="000000"/>
                        </w:rPr>
                        <w:tab/>
                        <w:t>Johnson</w:t>
                      </w:r>
                      <w:r>
                        <w:rPr>
                          <w:color w:val="000000"/>
                          <w:spacing w:val="-8"/>
                        </w:rPr>
                        <w:t xml:space="preserve"> </w:t>
                      </w:r>
                      <w:r>
                        <w:rPr>
                          <w:color w:val="000000"/>
                        </w:rPr>
                        <w:t>Controls</w:t>
                      </w:r>
                      <w:r>
                        <w:rPr>
                          <w:color w:val="000000"/>
                          <w:spacing w:val="-6"/>
                        </w:rPr>
                        <w:t xml:space="preserve"> </w:t>
                      </w:r>
                      <w:r>
                        <w:rPr>
                          <w:color w:val="000000"/>
                        </w:rPr>
                        <w:t>International</w:t>
                      </w:r>
                      <w:r>
                        <w:rPr>
                          <w:color w:val="000000"/>
                          <w:spacing w:val="-5"/>
                        </w:rPr>
                        <w:t xml:space="preserve"> plc</w:t>
                      </w:r>
                    </w:p>
                  </w:txbxContent>
                </v:textbox>
                <w10:anchorlock/>
              </v:shape>
            </w:pict>
          </mc:Fallback>
        </mc:AlternateContent>
      </w:r>
    </w:p>
    <w:p w14:paraId="5BB6053C" w14:textId="77777777" w:rsidR="00843579" w:rsidRDefault="002D5E79">
      <w:pPr>
        <w:pStyle w:val="BodyText"/>
        <w:tabs>
          <w:tab w:val="left" w:pos="5164"/>
        </w:tabs>
        <w:spacing w:before="3"/>
        <w:ind w:right="212"/>
        <w:jc w:val="center"/>
      </w:pPr>
      <w:r>
        <w:rPr>
          <w:noProof/>
        </w:rPr>
        <mc:AlternateContent>
          <mc:Choice Requires="wps">
            <w:drawing>
              <wp:anchor distT="0" distB="0" distL="0" distR="0" simplePos="0" relativeHeight="251658402" behindDoc="1" locked="0" layoutInCell="1" allowOverlap="1" wp14:anchorId="5BB616DE" wp14:editId="5BB616DF">
                <wp:simplePos x="0" y="0"/>
                <wp:positionH relativeFrom="page">
                  <wp:posOffset>742950</wp:posOffset>
                </wp:positionH>
                <wp:positionV relativeFrom="paragraph">
                  <wp:posOffset>152400</wp:posOffset>
                </wp:positionV>
                <wp:extent cx="6286500" cy="161925"/>
                <wp:effectExtent l="0" t="0" r="0" b="0"/>
                <wp:wrapTopAndBottom/>
                <wp:docPr id="678" name="Text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161925"/>
                        </a:xfrm>
                        <a:prstGeom prst="rect">
                          <a:avLst/>
                        </a:prstGeom>
                        <a:solidFill>
                          <a:srgbClr val="EBEBED"/>
                        </a:solidFill>
                      </wps:spPr>
                      <wps:txbx>
                        <w:txbxContent>
                          <w:p w14:paraId="5BB619F5" w14:textId="77777777" w:rsidR="00843579" w:rsidRDefault="002D5E79">
                            <w:pPr>
                              <w:pStyle w:val="BodyText"/>
                              <w:tabs>
                                <w:tab w:val="left" w:pos="6070"/>
                              </w:tabs>
                              <w:spacing w:before="18"/>
                              <w:ind w:left="1880"/>
                              <w:rPr>
                                <w:color w:val="000000"/>
                              </w:rPr>
                            </w:pPr>
                            <w:r>
                              <w:rPr>
                                <w:color w:val="000000"/>
                                <w:spacing w:val="-2"/>
                              </w:rPr>
                              <w:t>ConocoPhillips</w:t>
                            </w:r>
                            <w:r>
                              <w:rPr>
                                <w:color w:val="000000"/>
                              </w:rPr>
                              <w:tab/>
                              <w:t>Occidental</w:t>
                            </w:r>
                            <w:r>
                              <w:rPr>
                                <w:color w:val="000000"/>
                                <w:spacing w:val="-7"/>
                              </w:rPr>
                              <w:t xml:space="preserve"> </w:t>
                            </w:r>
                            <w:r>
                              <w:rPr>
                                <w:color w:val="000000"/>
                              </w:rPr>
                              <w:t>Petroleum</w:t>
                            </w:r>
                            <w:r>
                              <w:rPr>
                                <w:color w:val="000000"/>
                                <w:spacing w:val="-5"/>
                              </w:rPr>
                              <w:t xml:space="preserve"> </w:t>
                            </w:r>
                            <w:r>
                              <w:rPr>
                                <w:color w:val="000000"/>
                                <w:spacing w:val="-2"/>
                              </w:rPr>
                              <w:t>Corporation</w:t>
                            </w:r>
                          </w:p>
                        </w:txbxContent>
                      </wps:txbx>
                      <wps:bodyPr wrap="square" lIns="0" tIns="0" rIns="0" bIns="0" rtlCol="0">
                        <a:noAutofit/>
                      </wps:bodyPr>
                    </wps:wsp>
                  </a:graphicData>
                </a:graphic>
              </wp:anchor>
            </w:drawing>
          </mc:Choice>
          <mc:Fallback>
            <w:pict>
              <v:shape w14:anchorId="5BB616DE" id="Textbox 678" o:spid="_x0000_s1457" type="#_x0000_t202" style="position:absolute;left:0;text-align:left;margin-left:58.5pt;margin-top:12pt;width:495pt;height:12.75pt;z-index:-25165807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" fillcolor="#ebebed" stroked="f">
                <v:textbox inset="0,0,0,0">
                  <w:txbxContent>
                    <w:p w14:paraId="5BB619F5" w14:textId="77777777" w:rsidR="00843579" w:rsidRDefault="002D5E79">
                      <w:pPr>
                        <w:pStyle w:val="BodyText"/>
                        <w:tabs>
                          <w:tab w:val="left" w:pos="6070"/>
                        </w:tabs>
                        <w:spacing w:before="18"/>
                        <w:ind w:left="1880"/>
                        <w:rPr>
                          <w:color w:val="000000"/>
                        </w:rPr>
                      </w:pPr>
                      <w:r>
                        <w:rPr>
                          <w:color w:val="000000"/>
                          <w:spacing w:val="-2"/>
                        </w:rPr>
                        <w:t>ConocoPhillips</w:t>
                      </w:r>
                      <w:r>
                        <w:rPr>
                          <w:color w:val="000000"/>
                        </w:rPr>
                        <w:tab/>
                        <w:t>Occidental</w:t>
                      </w:r>
                      <w:r>
                        <w:rPr>
                          <w:color w:val="000000"/>
                          <w:spacing w:val="-7"/>
                        </w:rPr>
                        <w:t xml:space="preserve"> </w:t>
                      </w:r>
                      <w:r>
                        <w:rPr>
                          <w:color w:val="000000"/>
                        </w:rPr>
                        <w:t>Petroleum</w:t>
                      </w:r>
                      <w:r>
                        <w:rPr>
                          <w:color w:val="000000"/>
                          <w:spacing w:val="-5"/>
                        </w:rPr>
                        <w:t xml:space="preserve"> </w:t>
                      </w:r>
                      <w:r>
                        <w:rPr>
                          <w:color w:val="000000"/>
                          <w:spacing w:val="-2"/>
                        </w:rPr>
                        <w:t>Corporation</w:t>
                      </w:r>
                    </w:p>
                  </w:txbxContent>
                </v:textbox>
                <w10:wrap type="topAndBottom" anchorx="page"/>
              </v:shape>
            </w:pict>
          </mc:Fallback>
        </mc:AlternateContent>
      </w:r>
      <w:r>
        <w:t>Caterpillar</w:t>
      </w:r>
      <w:r>
        <w:rPr>
          <w:spacing w:val="-8"/>
        </w:rPr>
        <w:t xml:space="preserve"> </w:t>
      </w:r>
      <w:r>
        <w:rPr>
          <w:spacing w:val="-4"/>
        </w:rPr>
        <w:t>Inc.</w:t>
      </w:r>
      <w:r>
        <w:tab/>
        <w:t>NOV</w:t>
      </w:r>
      <w:r>
        <w:rPr>
          <w:spacing w:val="-1"/>
        </w:rPr>
        <w:t xml:space="preserve"> </w:t>
      </w:r>
      <w:r>
        <w:rPr>
          <w:spacing w:val="-4"/>
        </w:rPr>
        <w:t>Inc.</w:t>
      </w:r>
    </w:p>
    <w:p w14:paraId="5BB6053D" w14:textId="77777777" w:rsidR="00843579" w:rsidRDefault="002D5E79">
      <w:pPr>
        <w:pStyle w:val="BodyText"/>
        <w:tabs>
          <w:tab w:val="left" w:pos="8233"/>
        </w:tabs>
        <w:spacing w:before="18" w:after="30"/>
        <w:ind w:left="2815"/>
      </w:pPr>
      <w:r>
        <w:t>Deere</w:t>
      </w:r>
      <w:r>
        <w:rPr>
          <w:spacing w:val="-5"/>
        </w:rPr>
        <w:t xml:space="preserve"> </w:t>
      </w:r>
      <w:r>
        <w:t>and</w:t>
      </w:r>
      <w:r>
        <w:rPr>
          <w:spacing w:val="-2"/>
        </w:rPr>
        <w:t xml:space="preserve"> Company</w:t>
      </w:r>
      <w:r>
        <w:tab/>
        <w:t>SLB</w:t>
      </w:r>
      <w:r>
        <w:rPr>
          <w:spacing w:val="-1"/>
        </w:rPr>
        <w:t xml:space="preserve"> </w:t>
      </w:r>
      <w:r>
        <w:rPr>
          <w:spacing w:val="-4"/>
        </w:rPr>
        <w:t>N.V.</w:t>
      </w:r>
    </w:p>
    <w:p w14:paraId="5BB6053E" w14:textId="77777777" w:rsidR="00843579" w:rsidRDefault="002D5E79">
      <w:pPr>
        <w:ind w:left="1170"/>
        <w:rPr>
          <w:sz w:val="20"/>
        </w:rPr>
      </w:pPr>
      <w:r>
        <w:rPr>
          <w:noProof/>
          <w:sz w:val="20"/>
        </w:rPr>
        <mc:AlternateContent>
          <mc:Choice Requires="wps">
            <w:drawing>
              <wp:inline distT="0" distB="0" distL="0" distR="0" wp14:anchorId="5BB616E0" wp14:editId="5BB616E1">
                <wp:extent cx="6286500" cy="161925"/>
                <wp:effectExtent l="0" t="0" r="0" b="0"/>
                <wp:docPr id="679" name="Text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161925"/>
                        </a:xfrm>
                        <a:prstGeom prst="rect">
                          <a:avLst/>
                        </a:prstGeom>
                        <a:solidFill>
                          <a:srgbClr val="EBEBED"/>
                        </a:solidFill>
                      </wps:spPr>
                      <wps:txbx>
                        <w:txbxContent>
                          <w:p w14:paraId="5BB619F6" w14:textId="77777777" w:rsidR="00843579" w:rsidRDefault="002D5E79">
                            <w:pPr>
                              <w:pStyle w:val="BodyText"/>
                              <w:tabs>
                                <w:tab w:val="left" w:pos="5147"/>
                              </w:tabs>
                              <w:spacing w:before="18"/>
                              <w:ind w:right="195"/>
                              <w:jc w:val="center"/>
                              <w:rPr>
                                <w:color w:val="000000"/>
                              </w:rPr>
                            </w:pPr>
                            <w:r>
                              <w:rPr>
                                <w:color w:val="000000"/>
                              </w:rPr>
                              <w:t>Emerson</w:t>
                            </w:r>
                            <w:r>
                              <w:rPr>
                                <w:color w:val="000000"/>
                                <w:spacing w:val="-3"/>
                              </w:rPr>
                              <w:t xml:space="preserve"> </w:t>
                            </w:r>
                            <w:r>
                              <w:rPr>
                                <w:color w:val="000000"/>
                              </w:rPr>
                              <w:t>Electric</w:t>
                            </w:r>
                            <w:r>
                              <w:rPr>
                                <w:color w:val="000000"/>
                                <w:spacing w:val="-2"/>
                              </w:rPr>
                              <w:t xml:space="preserve"> </w:t>
                            </w:r>
                            <w:r>
                              <w:rPr>
                                <w:color w:val="000000"/>
                                <w:spacing w:val="-5"/>
                              </w:rPr>
                              <w:t>Co.</w:t>
                            </w:r>
                            <w:r>
                              <w:rPr>
                                <w:color w:val="000000"/>
                              </w:rPr>
                              <w:tab/>
                              <w:t>Transocean</w:t>
                            </w:r>
                            <w:r>
                              <w:rPr>
                                <w:color w:val="000000"/>
                                <w:spacing w:val="-14"/>
                              </w:rPr>
                              <w:t xml:space="preserve"> </w:t>
                            </w:r>
                            <w:r>
                              <w:rPr>
                                <w:color w:val="000000"/>
                                <w:spacing w:val="-4"/>
                              </w:rPr>
                              <w:t>Ltd.</w:t>
                            </w:r>
                          </w:p>
                        </w:txbxContent>
                      </wps:txbx>
                      <wps:bodyPr wrap="square" lIns="0" tIns="0" rIns="0" bIns="0" rtlCol="0">
                        <a:noAutofit/>
                      </wps:bodyPr>
                    </wps:wsp>
                  </a:graphicData>
                </a:graphic>
              </wp:inline>
            </w:drawing>
          </mc:Choice>
          <mc:Fallback>
            <w:pict>
              <v:shape w14:anchorId="5BB616E0" id="Textbox 679" o:spid="_x0000_s1458" type="#_x0000_t202" style="width:495pt;height:1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" fillcolor="#ebebed" stroked="f">
                <v:textbox inset="0,0,0,0">
                  <w:txbxContent>
                    <w:p w14:paraId="5BB619F6" w14:textId="77777777" w:rsidR="00843579" w:rsidRDefault="002D5E79">
                      <w:pPr>
                        <w:pStyle w:val="BodyText"/>
                        <w:tabs>
                          <w:tab w:val="left" w:pos="5147"/>
                        </w:tabs>
                        <w:spacing w:before="18"/>
                        <w:ind w:right="195"/>
                        <w:jc w:val="center"/>
                        <w:rPr>
                          <w:color w:val="000000"/>
                        </w:rPr>
                      </w:pPr>
                      <w:r>
                        <w:rPr>
                          <w:color w:val="000000"/>
                        </w:rPr>
                        <w:t>Emerson</w:t>
                      </w:r>
                      <w:r>
                        <w:rPr>
                          <w:color w:val="000000"/>
                          <w:spacing w:val="-3"/>
                        </w:rPr>
                        <w:t xml:space="preserve"> </w:t>
                      </w:r>
                      <w:r>
                        <w:rPr>
                          <w:color w:val="000000"/>
                        </w:rPr>
                        <w:t>Electric</w:t>
                      </w:r>
                      <w:r>
                        <w:rPr>
                          <w:color w:val="000000"/>
                          <w:spacing w:val="-2"/>
                        </w:rPr>
                        <w:t xml:space="preserve"> </w:t>
                      </w:r>
                      <w:r>
                        <w:rPr>
                          <w:color w:val="000000"/>
                          <w:spacing w:val="-5"/>
                        </w:rPr>
                        <w:t>Co.</w:t>
                      </w:r>
                      <w:r>
                        <w:rPr>
                          <w:color w:val="000000"/>
                        </w:rPr>
                        <w:tab/>
                        <w:t>Transocean</w:t>
                      </w:r>
                      <w:r>
                        <w:rPr>
                          <w:color w:val="000000"/>
                          <w:spacing w:val="-14"/>
                        </w:rPr>
                        <w:t xml:space="preserve"> </w:t>
                      </w:r>
                      <w:r>
                        <w:rPr>
                          <w:color w:val="000000"/>
                          <w:spacing w:val="-4"/>
                        </w:rPr>
                        <w:t>Ltd.</w:t>
                      </w:r>
                    </w:p>
                  </w:txbxContent>
                </v:textbox>
                <w10:anchorlock/>
              </v:shape>
            </w:pict>
          </mc:Fallback>
        </mc:AlternateContent>
      </w:r>
    </w:p>
    <w:p w14:paraId="5BB6053F" w14:textId="77777777" w:rsidR="00843579" w:rsidRDefault="002D5E79">
      <w:pPr>
        <w:pStyle w:val="BodyText"/>
        <w:tabs>
          <w:tab w:val="left" w:pos="7442"/>
        </w:tabs>
        <w:spacing w:before="3"/>
        <w:ind w:left="2945"/>
      </w:pPr>
      <w:r>
        <w:rPr>
          <w:noProof/>
        </w:rPr>
        <mc:AlternateContent>
          <mc:Choice Requires="wps">
            <w:drawing>
              <wp:anchor distT="0" distB="0" distL="0" distR="0" simplePos="0" relativeHeight="251658403" behindDoc="1" locked="0" layoutInCell="1" allowOverlap="1" wp14:anchorId="5BB616E2" wp14:editId="5BB616E3">
                <wp:simplePos x="0" y="0"/>
                <wp:positionH relativeFrom="page">
                  <wp:posOffset>742950</wp:posOffset>
                </wp:positionH>
                <wp:positionV relativeFrom="paragraph">
                  <wp:posOffset>152400</wp:posOffset>
                </wp:positionV>
                <wp:extent cx="6286500" cy="1270"/>
                <wp:effectExtent l="0" t="0" r="0" b="0"/>
                <wp:wrapTopAndBottom/>
                <wp:docPr id="680" name="Graphic 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43254BB3" id="Graphic 680" o:spid="_x0000_s1026" style="position:absolute;margin-left:58.5pt;margin-top:12pt;width:495pt;height:.1pt;z-index:-251658077;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" path="m,l6286500,e" filled="f" strokecolor="#cb223a" strokeweight=".5pt">
                <v:path arrowok="t"/>
                <w10:wrap type="topAndBottom" anchorx="page"/>
              </v:shape>
            </w:pict>
          </mc:Fallback>
        </mc:AlternateContent>
      </w:r>
      <w:r>
        <w:t>Fluor</w:t>
      </w:r>
      <w:r>
        <w:rPr>
          <w:spacing w:val="-3"/>
        </w:rPr>
        <w:t xml:space="preserve"> </w:t>
      </w:r>
      <w:r>
        <w:rPr>
          <w:spacing w:val="-2"/>
        </w:rPr>
        <w:t>Corporation</w:t>
      </w:r>
      <w:r>
        <w:tab/>
        <w:t>Weatherford</w:t>
      </w:r>
      <w:r>
        <w:rPr>
          <w:spacing w:val="-11"/>
        </w:rPr>
        <w:t xml:space="preserve"> </w:t>
      </w:r>
      <w:r>
        <w:t>International</w:t>
      </w:r>
      <w:r>
        <w:rPr>
          <w:spacing w:val="-8"/>
        </w:rPr>
        <w:t xml:space="preserve"> </w:t>
      </w:r>
      <w:r>
        <w:rPr>
          <w:spacing w:val="-5"/>
        </w:rPr>
        <w:t>plc</w:t>
      </w:r>
    </w:p>
    <w:p w14:paraId="5BB60540" w14:textId="77777777" w:rsidR="00843579" w:rsidRDefault="002D5E79">
      <w:pPr>
        <w:pStyle w:val="BodyText"/>
        <w:spacing w:before="197" w:line="247" w:lineRule="auto"/>
        <w:ind w:left="1170" w:right="1163"/>
        <w:jc w:val="both"/>
      </w:pPr>
      <w:r>
        <w:t>Because of variances in market capitalization and revenue size among the companies comprising our Comparator Peer Group,</w:t>
      </w:r>
      <w:r>
        <w:rPr>
          <w:spacing w:val="-2"/>
        </w:rPr>
        <w:t xml:space="preserve"> </w:t>
      </w:r>
      <w:r>
        <w:t>the</w:t>
      </w:r>
      <w:r>
        <w:rPr>
          <w:spacing w:val="-2"/>
        </w:rPr>
        <w:t xml:space="preserve"> </w:t>
      </w:r>
      <w:r>
        <w:t>market</w:t>
      </w:r>
      <w:r>
        <w:rPr>
          <w:spacing w:val="-2"/>
        </w:rPr>
        <w:t xml:space="preserve"> </w:t>
      </w:r>
      <w:r>
        <w:t>data</w:t>
      </w:r>
      <w:r>
        <w:rPr>
          <w:spacing w:val="-2"/>
        </w:rPr>
        <w:t xml:space="preserve"> </w:t>
      </w:r>
      <w:r>
        <w:t>is</w:t>
      </w:r>
      <w:r>
        <w:rPr>
          <w:spacing w:val="-2"/>
        </w:rPr>
        <w:t xml:space="preserve"> </w:t>
      </w:r>
      <w:r>
        <w:t>size</w:t>
      </w:r>
      <w:r>
        <w:rPr>
          <w:spacing w:val="-2"/>
        </w:rPr>
        <w:t xml:space="preserve"> </w:t>
      </w:r>
      <w:r>
        <w:t>adjusted</w:t>
      </w:r>
      <w:r>
        <w:rPr>
          <w:spacing w:val="-2"/>
        </w:rPr>
        <w:t xml:space="preserve"> </w:t>
      </w:r>
      <w:r>
        <w:t>by</w:t>
      </w:r>
      <w:r>
        <w:rPr>
          <w:spacing w:val="-2"/>
        </w:rPr>
        <w:t xml:space="preserve"> </w:t>
      </w:r>
      <w:r>
        <w:t>revenue</w:t>
      </w:r>
      <w:r>
        <w:rPr>
          <w:spacing w:val="-2"/>
        </w:rPr>
        <w:t xml:space="preserve"> </w:t>
      </w:r>
      <w:r>
        <w:t>as</w:t>
      </w:r>
      <w:r>
        <w:rPr>
          <w:spacing w:val="-2"/>
        </w:rPr>
        <w:t xml:space="preserve"> </w:t>
      </w:r>
      <w:r>
        <w:t>necessary</w:t>
      </w:r>
      <w:r>
        <w:rPr>
          <w:spacing w:val="-2"/>
        </w:rPr>
        <w:t xml:space="preserve"> </w:t>
      </w:r>
      <w:r>
        <w:t>so</w:t>
      </w:r>
      <w:r>
        <w:rPr>
          <w:spacing w:val="-2"/>
        </w:rPr>
        <w:t xml:space="preserve"> </w:t>
      </w:r>
      <w:r>
        <w:t>that</w:t>
      </w:r>
      <w:r>
        <w:rPr>
          <w:spacing w:val="-2"/>
        </w:rPr>
        <w:t xml:space="preserve"> </w:t>
      </w:r>
      <w:r>
        <w:t>it</w:t>
      </w:r>
      <w:r>
        <w:rPr>
          <w:spacing w:val="-2"/>
        </w:rPr>
        <w:t xml:space="preserve"> </w:t>
      </w:r>
      <w:r>
        <w:t>is</w:t>
      </w:r>
      <w:r>
        <w:rPr>
          <w:spacing w:val="-2"/>
        </w:rPr>
        <w:t xml:space="preserve"> </w:t>
      </w:r>
      <w:r>
        <w:t>comparable</w:t>
      </w:r>
      <w:r>
        <w:rPr>
          <w:spacing w:val="-2"/>
        </w:rPr>
        <w:t xml:space="preserve"> </w:t>
      </w:r>
      <w:r>
        <w:t>with</w:t>
      </w:r>
      <w:r>
        <w:rPr>
          <w:spacing w:val="-2"/>
        </w:rPr>
        <w:t xml:space="preserve"> </w:t>
      </w:r>
      <w:r>
        <w:t>our</w:t>
      </w:r>
      <w:r>
        <w:rPr>
          <w:spacing w:val="-2"/>
        </w:rPr>
        <w:t xml:space="preserve"> </w:t>
      </w:r>
      <w:r>
        <w:t>trailing</w:t>
      </w:r>
      <w:r>
        <w:rPr>
          <w:spacing w:val="-2"/>
        </w:rPr>
        <w:t xml:space="preserve"> </w:t>
      </w:r>
      <w:r>
        <w:t>12-month</w:t>
      </w:r>
      <w:r>
        <w:rPr>
          <w:spacing w:val="-2"/>
        </w:rPr>
        <w:t xml:space="preserve"> </w:t>
      </w:r>
      <w:r>
        <w:t>revenue. These adjusted values are used to compare our executives’</w:t>
      </w:r>
      <w:r>
        <w:rPr>
          <w:spacing w:val="-1"/>
        </w:rPr>
        <w:t xml:space="preserve"> </w:t>
      </w:r>
      <w:r>
        <w:t>compensation to those of the Comparator Peer Group.</w:t>
      </w:r>
    </w:p>
    <w:p w14:paraId="5BB60541" w14:textId="77777777" w:rsidR="00843579" w:rsidRDefault="002D5E79">
      <w:pPr>
        <w:pStyle w:val="BodyText"/>
        <w:spacing w:before="203" w:line="247" w:lineRule="auto"/>
        <w:ind w:left="1170" w:right="1160"/>
        <w:jc w:val="both"/>
      </w:pPr>
      <w:r>
        <w:t>Total compensation for each NEO is structured to target market-competitive pay levels in base salary and short- and long-term incentive opportunities. We also place an emphasis on variable pay at risk, which enables this compensation structure to position actual pay above or below the 50</w:t>
      </w:r>
      <w:proofErr w:type="spellStart"/>
      <w:r>
        <w:rPr>
          <w:position w:val="6"/>
          <w:sz w:val="11"/>
        </w:rPr>
        <w:t>th</w:t>
      </w:r>
      <w:proofErr w:type="spellEnd"/>
      <w:r>
        <w:rPr>
          <w:position w:val="6"/>
          <w:sz w:val="11"/>
        </w:rPr>
        <w:t xml:space="preserve"> </w:t>
      </w:r>
      <w:r>
        <w:t>percentile of our Comparator Peer Group depending on performance.</w:t>
      </w:r>
    </w:p>
    <w:p w14:paraId="5BB60542" w14:textId="77777777" w:rsidR="00843579" w:rsidRDefault="002D5E79">
      <w:pPr>
        <w:pStyle w:val="BodyText"/>
        <w:spacing w:before="203"/>
        <w:ind w:left="1170"/>
        <w:jc w:val="both"/>
      </w:pPr>
      <w:r>
        <w:t>A</w:t>
      </w:r>
      <w:r>
        <w:rPr>
          <w:spacing w:val="-15"/>
        </w:rPr>
        <w:t xml:space="preserve"> </w:t>
      </w:r>
      <w:r>
        <w:t>consistent</w:t>
      </w:r>
      <w:r>
        <w:rPr>
          <w:spacing w:val="-4"/>
        </w:rPr>
        <w:t xml:space="preserve"> </w:t>
      </w:r>
      <w:r>
        <w:t>pre-tax,</w:t>
      </w:r>
      <w:r>
        <w:rPr>
          <w:spacing w:val="-3"/>
        </w:rPr>
        <w:t xml:space="preserve"> </w:t>
      </w:r>
      <w:r>
        <w:t>present</w:t>
      </w:r>
      <w:r>
        <w:rPr>
          <w:spacing w:val="-3"/>
        </w:rPr>
        <w:t xml:space="preserve"> </w:t>
      </w:r>
      <w:r>
        <w:t>value</w:t>
      </w:r>
      <w:r>
        <w:rPr>
          <w:spacing w:val="-4"/>
        </w:rPr>
        <w:t xml:space="preserve"> </w:t>
      </w:r>
      <w:r>
        <w:t>methodology</w:t>
      </w:r>
      <w:r>
        <w:rPr>
          <w:spacing w:val="-3"/>
        </w:rPr>
        <w:t xml:space="preserve"> </w:t>
      </w:r>
      <w:r>
        <w:t>is</w:t>
      </w:r>
      <w:r>
        <w:rPr>
          <w:spacing w:val="-3"/>
        </w:rPr>
        <w:t xml:space="preserve"> </w:t>
      </w:r>
      <w:r>
        <w:t>used</w:t>
      </w:r>
      <w:r>
        <w:rPr>
          <w:spacing w:val="-4"/>
        </w:rPr>
        <w:t xml:space="preserve"> </w:t>
      </w:r>
      <w:r>
        <w:t>in</w:t>
      </w:r>
      <w:r>
        <w:rPr>
          <w:spacing w:val="-3"/>
        </w:rPr>
        <w:t xml:space="preserve"> </w:t>
      </w:r>
      <w:r>
        <w:t>assessing</w:t>
      </w:r>
      <w:r>
        <w:rPr>
          <w:spacing w:val="-4"/>
        </w:rPr>
        <w:t xml:space="preserve"> </w:t>
      </w:r>
      <w:r>
        <w:t>stock-based</w:t>
      </w:r>
      <w:r>
        <w:rPr>
          <w:spacing w:val="-3"/>
        </w:rPr>
        <w:t xml:space="preserve"> </w:t>
      </w:r>
      <w:r>
        <w:t>and</w:t>
      </w:r>
      <w:r>
        <w:rPr>
          <w:spacing w:val="-3"/>
        </w:rPr>
        <w:t xml:space="preserve"> </w:t>
      </w:r>
      <w:r>
        <w:t>other</w:t>
      </w:r>
      <w:r>
        <w:rPr>
          <w:spacing w:val="-4"/>
        </w:rPr>
        <w:t xml:space="preserve"> </w:t>
      </w:r>
      <w:r>
        <w:t>long-term</w:t>
      </w:r>
      <w:r>
        <w:rPr>
          <w:spacing w:val="-3"/>
        </w:rPr>
        <w:t xml:space="preserve"> </w:t>
      </w:r>
      <w:r>
        <w:t>incentive</w:t>
      </w:r>
      <w:r>
        <w:rPr>
          <w:spacing w:val="-3"/>
        </w:rPr>
        <w:t xml:space="preserve"> </w:t>
      </w:r>
      <w:r>
        <w:rPr>
          <w:spacing w:val="-2"/>
        </w:rPr>
        <w:t>awards.</w:t>
      </w:r>
    </w:p>
    <w:p w14:paraId="5BB60543" w14:textId="77777777" w:rsidR="00843579" w:rsidRDefault="00843579">
      <w:pPr>
        <w:pStyle w:val="BodyText"/>
      </w:pPr>
    </w:p>
    <w:p w14:paraId="5BB60544" w14:textId="77777777" w:rsidR="00843579" w:rsidRDefault="002D5E79">
      <w:pPr>
        <w:pStyle w:val="BodyText"/>
        <w:spacing w:line="247" w:lineRule="auto"/>
        <w:ind w:left="1170" w:right="1162"/>
        <w:jc w:val="both"/>
      </w:pPr>
      <w:r>
        <w:t xml:space="preserve">The independent compensation consultant gathers and performs an analysis of market data for each NEO, comparing each of their individual components of compensation and total compensation to those of the Comparator Peer Group. This competitive analysis consists of comparing the market data of each of the pay elements and total compensation </w:t>
      </w:r>
      <w:proofErr w:type="gramStart"/>
      <w:r>
        <w:t>at</w:t>
      </w:r>
      <w:proofErr w:type="gramEnd"/>
      <w:r>
        <w:t xml:space="preserve"> the 25</w:t>
      </w:r>
      <w:proofErr w:type="spellStart"/>
      <w:r>
        <w:rPr>
          <w:position w:val="6"/>
          <w:sz w:val="11"/>
        </w:rPr>
        <w:t>th</w:t>
      </w:r>
      <w:proofErr w:type="spellEnd"/>
      <w:r>
        <w:t>, 50</w:t>
      </w:r>
      <w:proofErr w:type="spellStart"/>
      <w:r>
        <w:rPr>
          <w:position w:val="6"/>
          <w:sz w:val="11"/>
        </w:rPr>
        <w:t>th</w:t>
      </w:r>
      <w:proofErr w:type="spellEnd"/>
      <w:r>
        <w:t>, and 75</w:t>
      </w:r>
      <w:proofErr w:type="spellStart"/>
      <w:r>
        <w:rPr>
          <w:position w:val="6"/>
          <w:sz w:val="11"/>
        </w:rPr>
        <w:t>th</w:t>
      </w:r>
      <w:proofErr w:type="spellEnd"/>
      <w:r>
        <w:rPr>
          <w:position w:val="6"/>
          <w:sz w:val="11"/>
        </w:rPr>
        <w:t xml:space="preserve"> </w:t>
      </w:r>
      <w:r>
        <w:t>percentiles of the Comparator Peer Group to current compensation for each NEO.</w:t>
      </w:r>
    </w:p>
    <w:p w14:paraId="5BB60545" w14:textId="77777777" w:rsidR="00843579" w:rsidRDefault="002D5E79">
      <w:pPr>
        <w:pStyle w:val="Heading5"/>
        <w:spacing w:before="171"/>
        <w:jc w:val="both"/>
      </w:pPr>
      <w:bookmarkStart w:id="108" w:name="_bookmark54"/>
      <w:bookmarkEnd w:id="108"/>
      <w:r>
        <w:rPr>
          <w:color w:val="CB223B"/>
        </w:rPr>
        <w:t>2025</w:t>
      </w:r>
      <w:r>
        <w:rPr>
          <w:color w:val="CB223B"/>
          <w:spacing w:val="-5"/>
        </w:rPr>
        <w:t xml:space="preserve"> </w:t>
      </w:r>
      <w:r>
        <w:rPr>
          <w:color w:val="CB223B"/>
        </w:rPr>
        <w:t>Performance</w:t>
      </w:r>
      <w:r>
        <w:rPr>
          <w:color w:val="CB223B"/>
          <w:spacing w:val="-4"/>
        </w:rPr>
        <w:t xml:space="preserve"> </w:t>
      </w:r>
      <w:r>
        <w:rPr>
          <w:color w:val="CB223B"/>
        </w:rPr>
        <w:t>Peer</w:t>
      </w:r>
      <w:r>
        <w:rPr>
          <w:color w:val="CB223B"/>
          <w:spacing w:val="-3"/>
        </w:rPr>
        <w:t xml:space="preserve"> </w:t>
      </w:r>
      <w:r>
        <w:rPr>
          <w:color w:val="CB223B"/>
          <w:spacing w:val="-2"/>
        </w:rPr>
        <w:t>Group</w:t>
      </w:r>
    </w:p>
    <w:p w14:paraId="5BB60546" w14:textId="77777777" w:rsidR="00843579" w:rsidRDefault="002D5E79">
      <w:pPr>
        <w:pStyle w:val="BodyText"/>
        <w:spacing w:before="231" w:line="247" w:lineRule="auto"/>
        <w:ind w:left="1170" w:right="1160"/>
        <w:jc w:val="both"/>
      </w:pPr>
      <w:r>
        <w:t>For determining PUP</w:t>
      </w:r>
      <w:r>
        <w:rPr>
          <w:spacing w:val="-2"/>
        </w:rPr>
        <w:t xml:space="preserve"> </w:t>
      </w:r>
      <w:r>
        <w:t>award payouts, the Compensation Committee compares ROCE on a relative basis over three years to the results of a performance peer group it selects. The Performance Peer Group used for the PUP is reviewed annually by the Committee and is comprised of oilfield equipment and services companies and oil and gas contractors. This peer group is used for the PUP because these companies represent the timing, cyclicality, and volatility of the oil and natural gas industry and provide an appropriate industry group for measuring our relative performance.</w:t>
      </w:r>
    </w:p>
    <w:p w14:paraId="5BB60547" w14:textId="77777777" w:rsidR="00843579" w:rsidRDefault="002D5E79">
      <w:pPr>
        <w:pStyle w:val="BodyText"/>
        <w:spacing w:before="205" w:line="247" w:lineRule="auto"/>
        <w:ind w:left="1170" w:right="1160"/>
        <w:jc w:val="both"/>
      </w:pPr>
      <w:r>
        <w:t>The</w:t>
      </w:r>
      <w:r>
        <w:rPr>
          <w:spacing w:val="-2"/>
        </w:rPr>
        <w:t xml:space="preserve"> </w:t>
      </w:r>
      <w:r>
        <w:t>Compensation</w:t>
      </w:r>
      <w:r>
        <w:rPr>
          <w:spacing w:val="-2"/>
        </w:rPr>
        <w:t xml:space="preserve"> </w:t>
      </w:r>
      <w:r>
        <w:t>Committee,</w:t>
      </w:r>
      <w:r>
        <w:rPr>
          <w:spacing w:val="-2"/>
        </w:rPr>
        <w:t xml:space="preserve"> </w:t>
      </w:r>
      <w:r>
        <w:t>as</w:t>
      </w:r>
      <w:r>
        <w:rPr>
          <w:spacing w:val="-2"/>
        </w:rPr>
        <w:t xml:space="preserve"> </w:t>
      </w:r>
      <w:r>
        <w:t>part</w:t>
      </w:r>
      <w:r>
        <w:rPr>
          <w:spacing w:val="-2"/>
        </w:rPr>
        <w:t xml:space="preserve"> </w:t>
      </w:r>
      <w:r>
        <w:t>of</w:t>
      </w:r>
      <w:r>
        <w:rPr>
          <w:spacing w:val="-2"/>
        </w:rPr>
        <w:t xml:space="preserve"> </w:t>
      </w:r>
      <w:r>
        <w:t>its</w:t>
      </w:r>
      <w:r>
        <w:rPr>
          <w:spacing w:val="-2"/>
        </w:rPr>
        <w:t xml:space="preserve"> </w:t>
      </w:r>
      <w:r>
        <w:t>ongoing</w:t>
      </w:r>
      <w:r>
        <w:rPr>
          <w:spacing w:val="-2"/>
        </w:rPr>
        <w:t xml:space="preserve"> </w:t>
      </w:r>
      <w:r>
        <w:t>oversight,</w:t>
      </w:r>
      <w:r>
        <w:rPr>
          <w:spacing w:val="-2"/>
        </w:rPr>
        <w:t xml:space="preserve"> </w:t>
      </w:r>
      <w:r>
        <w:t>closely</w:t>
      </w:r>
      <w:r>
        <w:rPr>
          <w:spacing w:val="-2"/>
        </w:rPr>
        <w:t xml:space="preserve"> </w:t>
      </w:r>
      <w:r>
        <w:t>monitors</w:t>
      </w:r>
      <w:r>
        <w:rPr>
          <w:spacing w:val="-2"/>
        </w:rPr>
        <w:t xml:space="preserve"> </w:t>
      </w:r>
      <w:r>
        <w:t>industry</w:t>
      </w:r>
      <w:r>
        <w:rPr>
          <w:spacing w:val="-2"/>
        </w:rPr>
        <w:t xml:space="preserve"> </w:t>
      </w:r>
      <w:r>
        <w:t>trends</w:t>
      </w:r>
      <w:r>
        <w:rPr>
          <w:spacing w:val="-2"/>
        </w:rPr>
        <w:t xml:space="preserve"> </w:t>
      </w:r>
      <w:r>
        <w:t>and</w:t>
      </w:r>
      <w:r>
        <w:rPr>
          <w:spacing w:val="-2"/>
        </w:rPr>
        <w:t xml:space="preserve"> </w:t>
      </w:r>
      <w:r>
        <w:t>evaluates</w:t>
      </w:r>
      <w:r>
        <w:rPr>
          <w:spacing w:val="-2"/>
        </w:rPr>
        <w:t xml:space="preserve"> </w:t>
      </w:r>
      <w:r>
        <w:t>how</w:t>
      </w:r>
      <w:r>
        <w:rPr>
          <w:spacing w:val="-2"/>
        </w:rPr>
        <w:t xml:space="preserve"> </w:t>
      </w:r>
      <w:r>
        <w:t>changes might affect our executive compensation program. The ongoing consolidation in the exploration and production sector has emerged as a shared priority and a main topic of discussion for both the Compensation Committee and our shareholders. During our 2024 shareholder outreach meetings, investors highlighted the potential impact of the ongoing consolidation on the relevance of our Performance Peer Group used for measuring relative performance to determine payouts under our PUP. While no formal directives were given, these discussions underscored the importance of ensuring our Performance Peer Group remains relevant and robust in a rapidly evolving business landscape.</w:t>
      </w:r>
      <w:r>
        <w:rPr>
          <w:spacing w:val="-4"/>
        </w:rPr>
        <w:t xml:space="preserve"> </w:t>
      </w:r>
      <w:r>
        <w:t>As such, a new performance peer group was implemented in 2025 for purposes of evaluating Halliburton's relative performance for both the ROCE and relative TSR metrics. The new Performance Peer Group is as follows:</w:t>
      </w:r>
    </w:p>
    <w:p w14:paraId="5BB60548" w14:textId="77777777" w:rsidR="00843579" w:rsidRDefault="002D5E79">
      <w:pPr>
        <w:pStyle w:val="BodyText"/>
        <w:spacing w:before="10"/>
      </w:pPr>
      <w:r>
        <w:rPr>
          <w:noProof/>
        </w:rPr>
        <mc:AlternateContent>
          <mc:Choice Requires="wpg">
            <w:drawing>
              <wp:anchor distT="0" distB="0" distL="0" distR="0" simplePos="0" relativeHeight="251658404" behindDoc="1" locked="0" layoutInCell="1" allowOverlap="1" wp14:anchorId="5BB616E4" wp14:editId="5BB616E5">
                <wp:simplePos x="0" y="0"/>
                <wp:positionH relativeFrom="page">
                  <wp:posOffset>742950</wp:posOffset>
                </wp:positionH>
                <wp:positionV relativeFrom="paragraph">
                  <wp:posOffset>153576</wp:posOffset>
                </wp:positionV>
                <wp:extent cx="6286500" cy="165100"/>
                <wp:effectExtent l="0" t="0" r="0" b="0"/>
                <wp:wrapTopAndBottom/>
                <wp:docPr id="681"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65100"/>
                          <a:chOff x="0" y="0"/>
                          <a:chExt cx="6286500" cy="165100"/>
                        </a:xfrm>
                      </wpg:grpSpPr>
                      <wps:wsp>
                        <wps:cNvPr id="682" name="Graphic 682"/>
                        <wps:cNvSpPr/>
                        <wps:spPr>
                          <a:xfrm>
                            <a:off x="0" y="3175"/>
                            <a:ext cx="6286500" cy="161925"/>
                          </a:xfrm>
                          <a:custGeom>
                            <a:avLst/>
                            <a:gdLst/>
                            <a:ahLst/>
                            <a:cxnLst/>
                            <a:rect l="l" t="t" r="r" b="b"/>
                            <a:pathLst>
                              <a:path w="6286500" h="161925">
                                <a:moveTo>
                                  <a:pt x="6286500" y="0"/>
                                </a:moveTo>
                                <a:lnTo>
                                  <a:pt x="3143250" y="0"/>
                                </a:lnTo>
                                <a:lnTo>
                                  <a:pt x="0" y="0"/>
                                </a:lnTo>
                                <a:lnTo>
                                  <a:pt x="0" y="161925"/>
                                </a:lnTo>
                                <a:lnTo>
                                  <a:pt x="3143250" y="161925"/>
                                </a:lnTo>
                                <a:lnTo>
                                  <a:pt x="6286500" y="161925"/>
                                </a:lnTo>
                                <a:lnTo>
                                  <a:pt x="6286500" y="0"/>
                                </a:lnTo>
                                <a:close/>
                              </a:path>
                            </a:pathLst>
                          </a:custGeom>
                          <a:solidFill>
                            <a:srgbClr val="EBEBED"/>
                          </a:solidFill>
                        </wps:spPr>
                        <wps:bodyPr wrap="square" lIns="0" tIns="0" rIns="0" bIns="0" rtlCol="0">
                          <a:prstTxWarp prst="textNoShape">
                            <a:avLst/>
                          </a:prstTxWarp>
                          <a:noAutofit/>
                        </wps:bodyPr>
                      </wps:wsp>
                      <wps:wsp>
                        <wps:cNvPr id="683" name="Graphic 683"/>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s:wsp>
                        <wps:cNvPr id="684" name="Textbox 684"/>
                        <wps:cNvSpPr txBox="1"/>
                        <wps:spPr>
                          <a:xfrm>
                            <a:off x="0" y="6350"/>
                            <a:ext cx="6286500" cy="158750"/>
                          </a:xfrm>
                          <a:prstGeom prst="rect">
                            <a:avLst/>
                          </a:prstGeom>
                        </wps:spPr>
                        <wps:txbx>
                          <w:txbxContent>
                            <w:p w14:paraId="5BB619F7" w14:textId="77777777" w:rsidR="00843579" w:rsidRDefault="002D5E79">
                              <w:pPr>
                                <w:tabs>
                                  <w:tab w:val="left" w:pos="5035"/>
                                </w:tabs>
                                <w:spacing w:before="13"/>
                                <w:ind w:right="81"/>
                                <w:jc w:val="center"/>
                                <w:rPr>
                                  <w:sz w:val="18"/>
                                </w:rPr>
                              </w:pPr>
                              <w:r>
                                <w:rPr>
                                  <w:sz w:val="18"/>
                                </w:rPr>
                                <w:t>Baker</w:t>
                              </w:r>
                              <w:r>
                                <w:rPr>
                                  <w:spacing w:val="-4"/>
                                  <w:sz w:val="18"/>
                                </w:rPr>
                                <w:t xml:space="preserve"> </w:t>
                              </w:r>
                              <w:r>
                                <w:rPr>
                                  <w:sz w:val="18"/>
                                </w:rPr>
                                <w:t>Hughes</w:t>
                              </w:r>
                              <w:r>
                                <w:rPr>
                                  <w:spacing w:val="-3"/>
                                  <w:sz w:val="18"/>
                                </w:rPr>
                                <w:t xml:space="preserve"> </w:t>
                              </w:r>
                              <w:r>
                                <w:rPr>
                                  <w:spacing w:val="-2"/>
                                  <w:sz w:val="18"/>
                                </w:rPr>
                                <w:t>Company</w:t>
                              </w:r>
                              <w:r>
                                <w:rPr>
                                  <w:sz w:val="18"/>
                                </w:rPr>
                                <w:tab/>
                                <w:t>ProFrac</w:t>
                              </w:r>
                              <w:r>
                                <w:rPr>
                                  <w:spacing w:val="-6"/>
                                  <w:sz w:val="18"/>
                                </w:rPr>
                                <w:t xml:space="preserve"> </w:t>
                              </w:r>
                              <w:r>
                                <w:rPr>
                                  <w:sz w:val="18"/>
                                </w:rPr>
                                <w:t>Holding</w:t>
                              </w:r>
                              <w:r>
                                <w:rPr>
                                  <w:spacing w:val="-4"/>
                                  <w:sz w:val="18"/>
                                </w:rPr>
                                <w:t xml:space="preserve"> </w:t>
                              </w:r>
                              <w:r>
                                <w:rPr>
                                  <w:spacing w:val="-2"/>
                                  <w:sz w:val="18"/>
                                </w:rPr>
                                <w:t>Corp.</w:t>
                              </w:r>
                            </w:p>
                          </w:txbxContent>
                        </wps:txbx>
                        <wps:bodyPr wrap="square" lIns="0" tIns="0" rIns="0" bIns="0" rtlCol="0">
                          <a:noAutofit/>
                        </wps:bodyPr>
                      </wps:wsp>
                    </wpg:wgp>
                  </a:graphicData>
                </a:graphic>
              </wp:anchor>
            </w:drawing>
          </mc:Choice>
          <mc:Fallback>
            <w:pict>
              <v:group w14:anchorId="5BB616E4" id="Group 681" o:spid="_x0000_s1459" style="position:absolute;margin-left:58.5pt;margin-top:12.1pt;width:495pt;height:13pt;z-index:-251658076;mso-wrap-distance-left:0;mso-wrap-distance-right:0;mso-position-horizontal-relative:page;mso-position-vertical-relative:text" coordsize="62865,1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">
                <v:shape id="Graphic 682" o:spid="_x0000_s1460" style="position:absolute;top:31;width:62865;height:1620;visibility:visible;mso-wrap-style:square;v-text-anchor:top" coordsize="628650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" path="m6286500,l3143250,,,,,161925r3143250,l6286500,161925,6286500,xe" fillcolor="#ebebed" stroked="f">
                  <v:path arrowok="t"/>
                </v:shape>
                <v:shape id="Graphic 683" o:spid="_x0000_s1461"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" path="m,l6286500,e" filled="f" strokecolor="#cb223a" strokeweight=".5pt">
                  <v:path arrowok="t"/>
                </v:shape>
                <v:shape id="Textbox 684" o:spid="_x0000_s1462" type="#_x0000_t202" style="position:absolute;top:63;width:62865;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nTxQAAANwAAAAPAAAAZHJzL2Rvd25yZXYueG1sRI9Ba8JA&#10;FITvBf/D8oTe6sYi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CznJnTxQAAANwAAAAP&#10;AAAAAAAAAAAAAAAAAAcCAABkcnMvZG93bnJldi54bWxQSwUGAAAAAAMAAwC3AAAA+QIAAAAA&#10;" filled="f" stroked="f">
                  <v:textbox inset="0,0,0,0">
                    <w:txbxContent>
                      <w:p w14:paraId="5BB619F7" w14:textId="77777777" w:rsidR="00843579" w:rsidRDefault="002D5E79">
                        <w:pPr>
                          <w:tabs>
                            <w:tab w:val="left" w:pos="5035"/>
                          </w:tabs>
                          <w:spacing w:before="13"/>
                          <w:ind w:right="81"/>
                          <w:jc w:val="center"/>
                          <w:rPr>
                            <w:sz w:val="18"/>
                          </w:rPr>
                        </w:pPr>
                        <w:r>
                          <w:rPr>
                            <w:sz w:val="18"/>
                          </w:rPr>
                          <w:t>Baker</w:t>
                        </w:r>
                        <w:r>
                          <w:rPr>
                            <w:spacing w:val="-4"/>
                            <w:sz w:val="18"/>
                          </w:rPr>
                          <w:t xml:space="preserve"> </w:t>
                        </w:r>
                        <w:r>
                          <w:rPr>
                            <w:sz w:val="18"/>
                          </w:rPr>
                          <w:t>Hughes</w:t>
                        </w:r>
                        <w:r>
                          <w:rPr>
                            <w:spacing w:val="-3"/>
                            <w:sz w:val="18"/>
                          </w:rPr>
                          <w:t xml:space="preserve"> </w:t>
                        </w:r>
                        <w:r>
                          <w:rPr>
                            <w:spacing w:val="-2"/>
                            <w:sz w:val="18"/>
                          </w:rPr>
                          <w:t>Company</w:t>
                        </w:r>
                        <w:r>
                          <w:rPr>
                            <w:sz w:val="18"/>
                          </w:rPr>
                          <w:tab/>
                          <w:t>ProFrac</w:t>
                        </w:r>
                        <w:r>
                          <w:rPr>
                            <w:spacing w:val="-6"/>
                            <w:sz w:val="18"/>
                          </w:rPr>
                          <w:t xml:space="preserve"> </w:t>
                        </w:r>
                        <w:r>
                          <w:rPr>
                            <w:sz w:val="18"/>
                          </w:rPr>
                          <w:t>Holding</w:t>
                        </w:r>
                        <w:r>
                          <w:rPr>
                            <w:spacing w:val="-4"/>
                            <w:sz w:val="18"/>
                          </w:rPr>
                          <w:t xml:space="preserve"> </w:t>
                        </w:r>
                        <w:r>
                          <w:rPr>
                            <w:spacing w:val="-2"/>
                            <w:sz w:val="18"/>
                          </w:rPr>
                          <w:t>Corp.</w:t>
                        </w:r>
                      </w:p>
                    </w:txbxContent>
                  </v:textbox>
                </v:shape>
                <w10:wrap type="topAndBottom" anchorx="page"/>
              </v:group>
            </w:pict>
          </mc:Fallback>
        </mc:AlternateContent>
      </w:r>
    </w:p>
    <w:p w14:paraId="5BB60549" w14:textId="77777777" w:rsidR="00843579" w:rsidRDefault="002D5E79">
      <w:pPr>
        <w:pStyle w:val="BodyText"/>
        <w:tabs>
          <w:tab w:val="left" w:pos="8210"/>
        </w:tabs>
        <w:spacing w:before="18" w:after="30"/>
        <w:ind w:left="2568"/>
      </w:pPr>
      <w:r>
        <w:t>Expro</w:t>
      </w:r>
      <w:r>
        <w:rPr>
          <w:spacing w:val="-6"/>
        </w:rPr>
        <w:t xml:space="preserve"> </w:t>
      </w:r>
      <w:r>
        <w:t>Group</w:t>
      </w:r>
      <w:r>
        <w:rPr>
          <w:spacing w:val="-3"/>
        </w:rPr>
        <w:t xml:space="preserve"> </w:t>
      </w:r>
      <w:r>
        <w:t>Holdings</w:t>
      </w:r>
      <w:r>
        <w:rPr>
          <w:spacing w:val="-3"/>
        </w:rPr>
        <w:t xml:space="preserve"> </w:t>
      </w:r>
      <w:r>
        <w:rPr>
          <w:spacing w:val="-4"/>
        </w:rPr>
        <w:t>N.V.</w:t>
      </w:r>
      <w:r>
        <w:tab/>
        <w:t>RPC,</w:t>
      </w:r>
      <w:r>
        <w:rPr>
          <w:spacing w:val="-2"/>
        </w:rPr>
        <w:t xml:space="preserve"> </w:t>
      </w:r>
      <w:r>
        <w:rPr>
          <w:spacing w:val="-4"/>
        </w:rPr>
        <w:t>Inc.</w:t>
      </w:r>
    </w:p>
    <w:p w14:paraId="5BB6054A" w14:textId="77777777" w:rsidR="00843579" w:rsidRDefault="002D5E79">
      <w:pPr>
        <w:ind w:left="1170"/>
        <w:rPr>
          <w:sz w:val="20"/>
        </w:rPr>
      </w:pPr>
      <w:r>
        <w:rPr>
          <w:noProof/>
          <w:sz w:val="20"/>
        </w:rPr>
        <mc:AlternateContent>
          <mc:Choice Requires="wps">
            <w:drawing>
              <wp:inline distT="0" distB="0" distL="0" distR="0" wp14:anchorId="5BB616E6" wp14:editId="5BB616E7">
                <wp:extent cx="6286500" cy="161925"/>
                <wp:effectExtent l="0" t="0" r="0" b="0"/>
                <wp:docPr id="685" name="Text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161925"/>
                        </a:xfrm>
                        <a:prstGeom prst="rect">
                          <a:avLst/>
                        </a:prstGeom>
                        <a:solidFill>
                          <a:srgbClr val="EBEBED"/>
                        </a:solidFill>
                      </wps:spPr>
                      <wps:txbx>
                        <w:txbxContent>
                          <w:p w14:paraId="5BB619F8" w14:textId="77777777" w:rsidR="00843579" w:rsidRDefault="002D5E79">
                            <w:pPr>
                              <w:pStyle w:val="BodyText"/>
                              <w:tabs>
                                <w:tab w:val="left" w:pos="6810"/>
                              </w:tabs>
                              <w:spacing w:before="18"/>
                              <w:ind w:left="1100"/>
                              <w:rPr>
                                <w:color w:val="000000"/>
                              </w:rPr>
                            </w:pPr>
                            <w:r>
                              <w:rPr>
                                <w:color w:val="000000"/>
                              </w:rPr>
                              <w:t>Helix</w:t>
                            </w:r>
                            <w:r>
                              <w:rPr>
                                <w:color w:val="000000"/>
                                <w:spacing w:val="-4"/>
                              </w:rPr>
                              <w:t xml:space="preserve"> </w:t>
                            </w:r>
                            <w:r>
                              <w:rPr>
                                <w:color w:val="000000"/>
                              </w:rPr>
                              <w:t>Energy</w:t>
                            </w:r>
                            <w:r>
                              <w:rPr>
                                <w:color w:val="000000"/>
                                <w:spacing w:val="-4"/>
                              </w:rPr>
                              <w:t xml:space="preserve"> </w:t>
                            </w:r>
                            <w:r>
                              <w:rPr>
                                <w:color w:val="000000"/>
                              </w:rPr>
                              <w:t>Solutions</w:t>
                            </w:r>
                            <w:r>
                              <w:rPr>
                                <w:color w:val="000000"/>
                                <w:spacing w:val="-4"/>
                              </w:rPr>
                              <w:t xml:space="preserve"> </w:t>
                            </w:r>
                            <w:r>
                              <w:rPr>
                                <w:color w:val="000000"/>
                              </w:rPr>
                              <w:t>Group,</w:t>
                            </w:r>
                            <w:r>
                              <w:rPr>
                                <w:color w:val="000000"/>
                                <w:spacing w:val="-4"/>
                              </w:rPr>
                              <w:t xml:space="preserve"> Inc.</w:t>
                            </w:r>
                            <w:r>
                              <w:rPr>
                                <w:color w:val="000000"/>
                              </w:rPr>
                              <w:tab/>
                              <w:t>Seadrill</w:t>
                            </w:r>
                            <w:r>
                              <w:rPr>
                                <w:color w:val="000000"/>
                                <w:spacing w:val="-9"/>
                              </w:rPr>
                              <w:t xml:space="preserve"> </w:t>
                            </w:r>
                            <w:r>
                              <w:rPr>
                                <w:color w:val="000000"/>
                                <w:spacing w:val="-2"/>
                              </w:rPr>
                              <w:t>Limited</w:t>
                            </w:r>
                          </w:p>
                        </w:txbxContent>
                      </wps:txbx>
                      <wps:bodyPr wrap="square" lIns="0" tIns="0" rIns="0" bIns="0" rtlCol="0">
                        <a:noAutofit/>
                      </wps:bodyPr>
                    </wps:wsp>
                  </a:graphicData>
                </a:graphic>
              </wp:inline>
            </w:drawing>
          </mc:Choice>
          <mc:Fallback>
            <w:pict>
              <v:shape w14:anchorId="5BB616E6" id="Textbox 685" o:spid="_x0000_s1463" type="#_x0000_t202" style="width:495pt;height:1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" fillcolor="#ebebed" stroked="f">
                <v:textbox inset="0,0,0,0">
                  <w:txbxContent>
                    <w:p w14:paraId="5BB619F8" w14:textId="77777777" w:rsidR="00843579" w:rsidRDefault="002D5E79">
                      <w:pPr>
                        <w:pStyle w:val="BodyText"/>
                        <w:tabs>
                          <w:tab w:val="left" w:pos="6810"/>
                        </w:tabs>
                        <w:spacing w:before="18"/>
                        <w:ind w:left="1100"/>
                        <w:rPr>
                          <w:color w:val="000000"/>
                        </w:rPr>
                      </w:pPr>
                      <w:r>
                        <w:rPr>
                          <w:color w:val="000000"/>
                        </w:rPr>
                        <w:t>Helix</w:t>
                      </w:r>
                      <w:r>
                        <w:rPr>
                          <w:color w:val="000000"/>
                          <w:spacing w:val="-4"/>
                        </w:rPr>
                        <w:t xml:space="preserve"> </w:t>
                      </w:r>
                      <w:r>
                        <w:rPr>
                          <w:color w:val="000000"/>
                        </w:rPr>
                        <w:t>Energy</w:t>
                      </w:r>
                      <w:r>
                        <w:rPr>
                          <w:color w:val="000000"/>
                          <w:spacing w:val="-4"/>
                        </w:rPr>
                        <w:t xml:space="preserve"> </w:t>
                      </w:r>
                      <w:r>
                        <w:rPr>
                          <w:color w:val="000000"/>
                        </w:rPr>
                        <w:t>Solutions</w:t>
                      </w:r>
                      <w:r>
                        <w:rPr>
                          <w:color w:val="000000"/>
                          <w:spacing w:val="-4"/>
                        </w:rPr>
                        <w:t xml:space="preserve"> </w:t>
                      </w:r>
                      <w:r>
                        <w:rPr>
                          <w:color w:val="000000"/>
                        </w:rPr>
                        <w:t>Group,</w:t>
                      </w:r>
                      <w:r>
                        <w:rPr>
                          <w:color w:val="000000"/>
                          <w:spacing w:val="-4"/>
                        </w:rPr>
                        <w:t xml:space="preserve"> Inc.</w:t>
                      </w:r>
                      <w:r>
                        <w:rPr>
                          <w:color w:val="000000"/>
                        </w:rPr>
                        <w:tab/>
                        <w:t>Seadrill</w:t>
                      </w:r>
                      <w:r>
                        <w:rPr>
                          <w:color w:val="000000"/>
                          <w:spacing w:val="-9"/>
                        </w:rPr>
                        <w:t xml:space="preserve"> </w:t>
                      </w:r>
                      <w:r>
                        <w:rPr>
                          <w:color w:val="000000"/>
                          <w:spacing w:val="-2"/>
                        </w:rPr>
                        <w:t>Limited</w:t>
                      </w:r>
                    </w:p>
                  </w:txbxContent>
                </v:textbox>
                <w10:anchorlock/>
              </v:shape>
            </w:pict>
          </mc:Fallback>
        </mc:AlternateContent>
      </w:r>
    </w:p>
    <w:p w14:paraId="5BB6054B" w14:textId="77777777" w:rsidR="00843579" w:rsidRDefault="002D5E79">
      <w:pPr>
        <w:pStyle w:val="BodyText"/>
        <w:tabs>
          <w:tab w:val="left" w:pos="8233"/>
        </w:tabs>
        <w:spacing w:before="3"/>
        <w:ind w:left="2680"/>
      </w:pPr>
      <w:r>
        <w:rPr>
          <w:noProof/>
        </w:rPr>
        <mc:AlternateContent>
          <mc:Choice Requires="wps">
            <w:drawing>
              <wp:anchor distT="0" distB="0" distL="0" distR="0" simplePos="0" relativeHeight="251658405" behindDoc="1" locked="0" layoutInCell="1" allowOverlap="1" wp14:anchorId="5BB616E8" wp14:editId="5BB616E9">
                <wp:simplePos x="0" y="0"/>
                <wp:positionH relativeFrom="page">
                  <wp:posOffset>742950</wp:posOffset>
                </wp:positionH>
                <wp:positionV relativeFrom="paragraph">
                  <wp:posOffset>152400</wp:posOffset>
                </wp:positionV>
                <wp:extent cx="6286500" cy="161925"/>
                <wp:effectExtent l="0" t="0" r="0" b="0"/>
                <wp:wrapTopAndBottom/>
                <wp:docPr id="686" name="Text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161925"/>
                        </a:xfrm>
                        <a:prstGeom prst="rect">
                          <a:avLst/>
                        </a:prstGeom>
                        <a:solidFill>
                          <a:srgbClr val="EBEBED"/>
                        </a:solidFill>
                      </wps:spPr>
                      <wps:txbx>
                        <w:txbxContent>
                          <w:p w14:paraId="5BB619F9" w14:textId="77777777" w:rsidR="00843579" w:rsidRDefault="002D5E79">
                            <w:pPr>
                              <w:pStyle w:val="BodyText"/>
                              <w:tabs>
                                <w:tab w:val="left" w:pos="5055"/>
                              </w:tabs>
                              <w:spacing w:before="18"/>
                              <w:ind w:right="101"/>
                              <w:jc w:val="center"/>
                              <w:rPr>
                                <w:color w:val="000000"/>
                              </w:rPr>
                            </w:pPr>
                            <w:r>
                              <w:rPr>
                                <w:color w:val="000000"/>
                              </w:rPr>
                              <w:t>Liberty</w:t>
                            </w:r>
                            <w:r>
                              <w:rPr>
                                <w:color w:val="000000"/>
                                <w:spacing w:val="-4"/>
                              </w:rPr>
                              <w:t xml:space="preserve"> </w:t>
                            </w:r>
                            <w:r>
                              <w:rPr>
                                <w:color w:val="000000"/>
                              </w:rPr>
                              <w:t>Energy</w:t>
                            </w:r>
                            <w:r>
                              <w:rPr>
                                <w:color w:val="000000"/>
                                <w:spacing w:val="-3"/>
                              </w:rPr>
                              <w:t xml:space="preserve"> </w:t>
                            </w:r>
                            <w:r>
                              <w:rPr>
                                <w:color w:val="000000"/>
                                <w:spacing w:val="-4"/>
                              </w:rPr>
                              <w:t>Inc.</w:t>
                            </w:r>
                            <w:r>
                              <w:rPr>
                                <w:color w:val="000000"/>
                              </w:rPr>
                              <w:tab/>
                            </w:r>
                            <w:r>
                              <w:rPr>
                                <w:color w:val="000000"/>
                                <w:spacing w:val="-2"/>
                              </w:rPr>
                              <w:t>TechnipFMC</w:t>
                            </w:r>
                            <w:r>
                              <w:rPr>
                                <w:color w:val="000000"/>
                                <w:spacing w:val="-7"/>
                              </w:rPr>
                              <w:t xml:space="preserve"> </w:t>
                            </w:r>
                            <w:r>
                              <w:rPr>
                                <w:color w:val="000000"/>
                                <w:spacing w:val="-5"/>
                              </w:rPr>
                              <w:t>plc</w:t>
                            </w:r>
                          </w:p>
                        </w:txbxContent>
                      </wps:txbx>
                      <wps:bodyPr wrap="square" lIns="0" tIns="0" rIns="0" bIns="0" rtlCol="0">
                        <a:noAutofit/>
                      </wps:bodyPr>
                    </wps:wsp>
                  </a:graphicData>
                </a:graphic>
              </wp:anchor>
            </w:drawing>
          </mc:Choice>
          <mc:Fallback>
            <w:pict>
              <v:shape w14:anchorId="5BB616E8" id="Textbox 686" o:spid="_x0000_s1464" type="#_x0000_t202" style="position:absolute;left:0;text-align:left;margin-left:58.5pt;margin-top:12pt;width:495pt;height:12.75pt;z-index:-251658075;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" fillcolor="#ebebed" stroked="f">
                <v:textbox inset="0,0,0,0">
                  <w:txbxContent>
                    <w:p w14:paraId="5BB619F9" w14:textId="77777777" w:rsidR="00843579" w:rsidRDefault="002D5E79">
                      <w:pPr>
                        <w:pStyle w:val="BodyText"/>
                        <w:tabs>
                          <w:tab w:val="left" w:pos="5055"/>
                        </w:tabs>
                        <w:spacing w:before="18"/>
                        <w:ind w:right="101"/>
                        <w:jc w:val="center"/>
                        <w:rPr>
                          <w:color w:val="000000"/>
                        </w:rPr>
                      </w:pPr>
                      <w:r>
                        <w:rPr>
                          <w:color w:val="000000"/>
                        </w:rPr>
                        <w:t>Liberty</w:t>
                      </w:r>
                      <w:r>
                        <w:rPr>
                          <w:color w:val="000000"/>
                          <w:spacing w:val="-4"/>
                        </w:rPr>
                        <w:t xml:space="preserve"> </w:t>
                      </w:r>
                      <w:r>
                        <w:rPr>
                          <w:color w:val="000000"/>
                        </w:rPr>
                        <w:t>Energy</w:t>
                      </w:r>
                      <w:r>
                        <w:rPr>
                          <w:color w:val="000000"/>
                          <w:spacing w:val="-3"/>
                        </w:rPr>
                        <w:t xml:space="preserve"> </w:t>
                      </w:r>
                      <w:r>
                        <w:rPr>
                          <w:color w:val="000000"/>
                          <w:spacing w:val="-4"/>
                        </w:rPr>
                        <w:t>Inc.</w:t>
                      </w:r>
                      <w:r>
                        <w:rPr>
                          <w:color w:val="000000"/>
                        </w:rPr>
                        <w:tab/>
                      </w:r>
                      <w:r>
                        <w:rPr>
                          <w:color w:val="000000"/>
                          <w:spacing w:val="-2"/>
                        </w:rPr>
                        <w:t>TechnipFMC</w:t>
                      </w:r>
                      <w:r>
                        <w:rPr>
                          <w:color w:val="000000"/>
                          <w:spacing w:val="-7"/>
                        </w:rPr>
                        <w:t xml:space="preserve"> </w:t>
                      </w:r>
                      <w:r>
                        <w:rPr>
                          <w:color w:val="000000"/>
                          <w:spacing w:val="-5"/>
                        </w:rPr>
                        <w:t>plc</w:t>
                      </w:r>
                    </w:p>
                  </w:txbxContent>
                </v:textbox>
                <w10:wrap type="topAndBottom" anchorx="page"/>
              </v:shape>
            </w:pict>
          </mc:Fallback>
        </mc:AlternateContent>
      </w:r>
      <w:r>
        <w:t>Helmerich</w:t>
      </w:r>
      <w:r>
        <w:rPr>
          <w:spacing w:val="-5"/>
        </w:rPr>
        <w:t xml:space="preserve"> </w:t>
      </w:r>
      <w:r>
        <w:t>&amp;</w:t>
      </w:r>
      <w:r>
        <w:rPr>
          <w:spacing w:val="-3"/>
        </w:rPr>
        <w:t xml:space="preserve"> </w:t>
      </w:r>
      <w:r>
        <w:t>Payne,</w:t>
      </w:r>
      <w:r>
        <w:rPr>
          <w:spacing w:val="-2"/>
        </w:rPr>
        <w:t xml:space="preserve"> </w:t>
      </w:r>
      <w:r>
        <w:rPr>
          <w:spacing w:val="-4"/>
        </w:rPr>
        <w:t>Inc.</w:t>
      </w:r>
      <w:r>
        <w:tab/>
        <w:t>SLB</w:t>
      </w:r>
      <w:r>
        <w:rPr>
          <w:spacing w:val="-1"/>
        </w:rPr>
        <w:t xml:space="preserve"> </w:t>
      </w:r>
      <w:r>
        <w:rPr>
          <w:spacing w:val="-4"/>
        </w:rPr>
        <w:t>N.V.</w:t>
      </w:r>
    </w:p>
    <w:p w14:paraId="5BB6054C" w14:textId="77777777" w:rsidR="00843579" w:rsidRDefault="002D5E79">
      <w:pPr>
        <w:pStyle w:val="BodyText"/>
        <w:tabs>
          <w:tab w:val="left" w:pos="5172"/>
        </w:tabs>
        <w:spacing w:before="18" w:after="30"/>
        <w:ind w:right="220"/>
        <w:jc w:val="center"/>
      </w:pPr>
      <w:r>
        <w:t>Noble</w:t>
      </w:r>
      <w:r>
        <w:rPr>
          <w:spacing w:val="-6"/>
        </w:rPr>
        <w:t xml:space="preserve"> </w:t>
      </w:r>
      <w:r>
        <w:t>Corporation</w:t>
      </w:r>
      <w:r>
        <w:rPr>
          <w:spacing w:val="-5"/>
        </w:rPr>
        <w:t xml:space="preserve"> plc</w:t>
      </w:r>
      <w:r>
        <w:tab/>
        <w:t>Transocean</w:t>
      </w:r>
      <w:r>
        <w:rPr>
          <w:spacing w:val="-14"/>
        </w:rPr>
        <w:t xml:space="preserve"> </w:t>
      </w:r>
      <w:r>
        <w:rPr>
          <w:spacing w:val="-4"/>
        </w:rPr>
        <w:t>Ltd.</w:t>
      </w:r>
    </w:p>
    <w:p w14:paraId="5BB6054D" w14:textId="77777777" w:rsidR="00843579" w:rsidRDefault="002D5E79">
      <w:pPr>
        <w:ind w:left="1170"/>
        <w:rPr>
          <w:sz w:val="20"/>
        </w:rPr>
      </w:pPr>
      <w:r>
        <w:rPr>
          <w:noProof/>
          <w:sz w:val="20"/>
        </w:rPr>
        <mc:AlternateContent>
          <mc:Choice Requires="wps">
            <w:drawing>
              <wp:inline distT="0" distB="0" distL="0" distR="0" wp14:anchorId="5BB616EA" wp14:editId="5BB616EB">
                <wp:extent cx="6286500" cy="161925"/>
                <wp:effectExtent l="0" t="0" r="0" b="0"/>
                <wp:docPr id="687" name="Textbox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86500" cy="161925"/>
                        </a:xfrm>
                        <a:prstGeom prst="rect">
                          <a:avLst/>
                        </a:prstGeom>
                        <a:solidFill>
                          <a:srgbClr val="EBEBED"/>
                        </a:solidFill>
                      </wps:spPr>
                      <wps:txbx>
                        <w:txbxContent>
                          <w:p w14:paraId="5BB619FA" w14:textId="77777777" w:rsidR="00843579" w:rsidRDefault="002D5E79">
                            <w:pPr>
                              <w:pStyle w:val="BodyText"/>
                              <w:tabs>
                                <w:tab w:val="left" w:pos="6272"/>
                              </w:tabs>
                              <w:spacing w:before="18"/>
                              <w:ind w:left="2110"/>
                              <w:rPr>
                                <w:color w:val="000000"/>
                              </w:rPr>
                            </w:pPr>
                            <w:r>
                              <w:rPr>
                                <w:color w:val="000000"/>
                              </w:rPr>
                              <w:t>NOV</w:t>
                            </w:r>
                            <w:r>
                              <w:rPr>
                                <w:color w:val="000000"/>
                                <w:spacing w:val="-1"/>
                              </w:rPr>
                              <w:t xml:space="preserve"> </w:t>
                            </w:r>
                            <w:r>
                              <w:rPr>
                                <w:color w:val="000000"/>
                                <w:spacing w:val="-4"/>
                              </w:rPr>
                              <w:t>Inc.</w:t>
                            </w:r>
                            <w:r>
                              <w:rPr>
                                <w:color w:val="000000"/>
                              </w:rPr>
                              <w:tab/>
                              <w:t>Weatherford</w:t>
                            </w:r>
                            <w:r>
                              <w:rPr>
                                <w:color w:val="000000"/>
                                <w:spacing w:val="-11"/>
                              </w:rPr>
                              <w:t xml:space="preserve"> </w:t>
                            </w:r>
                            <w:r>
                              <w:rPr>
                                <w:color w:val="000000"/>
                              </w:rPr>
                              <w:t>International</w:t>
                            </w:r>
                            <w:r>
                              <w:rPr>
                                <w:color w:val="000000"/>
                                <w:spacing w:val="-8"/>
                              </w:rPr>
                              <w:t xml:space="preserve"> </w:t>
                            </w:r>
                            <w:r>
                              <w:rPr>
                                <w:color w:val="000000"/>
                                <w:spacing w:val="-5"/>
                              </w:rPr>
                              <w:t>plc</w:t>
                            </w:r>
                          </w:p>
                        </w:txbxContent>
                      </wps:txbx>
                      <wps:bodyPr wrap="square" lIns="0" tIns="0" rIns="0" bIns="0" rtlCol="0">
                        <a:noAutofit/>
                      </wps:bodyPr>
                    </wps:wsp>
                  </a:graphicData>
                </a:graphic>
              </wp:inline>
            </w:drawing>
          </mc:Choice>
          <mc:Fallback>
            <w:pict>
              <v:shape w14:anchorId="5BB616EA" id="Textbox 687" o:spid="_x0000_s1465" type="#_x0000_t202" style="width:495pt;height:1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" fillcolor="#ebebed" stroked="f">
                <v:textbox inset="0,0,0,0">
                  <w:txbxContent>
                    <w:p w14:paraId="5BB619FA" w14:textId="77777777" w:rsidR="00843579" w:rsidRDefault="002D5E79">
                      <w:pPr>
                        <w:pStyle w:val="BodyText"/>
                        <w:tabs>
                          <w:tab w:val="left" w:pos="6272"/>
                        </w:tabs>
                        <w:spacing w:before="18"/>
                        <w:ind w:left="2110"/>
                        <w:rPr>
                          <w:color w:val="000000"/>
                        </w:rPr>
                      </w:pPr>
                      <w:r>
                        <w:rPr>
                          <w:color w:val="000000"/>
                        </w:rPr>
                        <w:t>NOV</w:t>
                      </w:r>
                      <w:r>
                        <w:rPr>
                          <w:color w:val="000000"/>
                          <w:spacing w:val="-1"/>
                        </w:rPr>
                        <w:t xml:space="preserve"> </w:t>
                      </w:r>
                      <w:r>
                        <w:rPr>
                          <w:color w:val="000000"/>
                          <w:spacing w:val="-4"/>
                        </w:rPr>
                        <w:t>Inc.</w:t>
                      </w:r>
                      <w:r>
                        <w:rPr>
                          <w:color w:val="000000"/>
                        </w:rPr>
                        <w:tab/>
                        <w:t>Weatherford</w:t>
                      </w:r>
                      <w:r>
                        <w:rPr>
                          <w:color w:val="000000"/>
                          <w:spacing w:val="-11"/>
                        </w:rPr>
                        <w:t xml:space="preserve"> </w:t>
                      </w:r>
                      <w:r>
                        <w:rPr>
                          <w:color w:val="000000"/>
                        </w:rPr>
                        <w:t>International</w:t>
                      </w:r>
                      <w:r>
                        <w:rPr>
                          <w:color w:val="000000"/>
                          <w:spacing w:val="-8"/>
                        </w:rPr>
                        <w:t xml:space="preserve"> </w:t>
                      </w:r>
                      <w:r>
                        <w:rPr>
                          <w:color w:val="000000"/>
                          <w:spacing w:val="-5"/>
                        </w:rPr>
                        <w:t>plc</w:t>
                      </w:r>
                    </w:p>
                  </w:txbxContent>
                </v:textbox>
                <w10:anchorlock/>
              </v:shape>
            </w:pict>
          </mc:Fallback>
        </mc:AlternateContent>
      </w:r>
    </w:p>
    <w:p w14:paraId="5BB6054E" w14:textId="77777777" w:rsidR="00843579" w:rsidRDefault="002D5E79">
      <w:pPr>
        <w:pStyle w:val="BodyText"/>
        <w:tabs>
          <w:tab w:val="left" w:pos="8012"/>
        </w:tabs>
        <w:spacing w:before="3"/>
        <w:ind w:left="2415"/>
      </w:pPr>
      <w:r>
        <w:rPr>
          <w:noProof/>
        </w:rPr>
        <mc:AlternateContent>
          <mc:Choice Requires="wpg">
            <w:drawing>
              <wp:anchor distT="0" distB="0" distL="0" distR="0" simplePos="0" relativeHeight="251658406" behindDoc="1" locked="0" layoutInCell="1" allowOverlap="1" wp14:anchorId="5BB616EC" wp14:editId="5BB616ED">
                <wp:simplePos x="0" y="0"/>
                <wp:positionH relativeFrom="page">
                  <wp:posOffset>742950</wp:posOffset>
                </wp:positionH>
                <wp:positionV relativeFrom="paragraph">
                  <wp:posOffset>148578</wp:posOffset>
                </wp:positionV>
                <wp:extent cx="6286500" cy="165100"/>
                <wp:effectExtent l="0" t="0" r="0" b="0"/>
                <wp:wrapTopAndBottom/>
                <wp:docPr id="688" name="Group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165100"/>
                          <a:chOff x="0" y="0"/>
                          <a:chExt cx="6286500" cy="165100"/>
                        </a:xfrm>
                      </wpg:grpSpPr>
                      <wps:wsp>
                        <wps:cNvPr id="689" name="Graphic 689"/>
                        <wps:cNvSpPr/>
                        <wps:spPr>
                          <a:xfrm>
                            <a:off x="0" y="0"/>
                            <a:ext cx="6286500" cy="161925"/>
                          </a:xfrm>
                          <a:custGeom>
                            <a:avLst/>
                            <a:gdLst/>
                            <a:ahLst/>
                            <a:cxnLst/>
                            <a:rect l="l" t="t" r="r" b="b"/>
                            <a:pathLst>
                              <a:path w="6286500" h="161925">
                                <a:moveTo>
                                  <a:pt x="6286500" y="0"/>
                                </a:moveTo>
                                <a:lnTo>
                                  <a:pt x="0" y="0"/>
                                </a:lnTo>
                                <a:lnTo>
                                  <a:pt x="0" y="161925"/>
                                </a:lnTo>
                                <a:lnTo>
                                  <a:pt x="6286500" y="161925"/>
                                </a:lnTo>
                                <a:lnTo>
                                  <a:pt x="6286500" y="0"/>
                                </a:lnTo>
                                <a:close/>
                              </a:path>
                            </a:pathLst>
                          </a:custGeom>
                          <a:solidFill>
                            <a:srgbClr val="EBEBED"/>
                          </a:solidFill>
                        </wps:spPr>
                        <wps:bodyPr wrap="square" lIns="0" tIns="0" rIns="0" bIns="0" rtlCol="0">
                          <a:prstTxWarp prst="textNoShape">
                            <a:avLst/>
                          </a:prstTxWarp>
                          <a:noAutofit/>
                        </wps:bodyPr>
                      </wps:wsp>
                      <wps:wsp>
                        <wps:cNvPr id="690" name="Graphic 690"/>
                        <wps:cNvSpPr/>
                        <wps:spPr>
                          <a:xfrm>
                            <a:off x="0" y="16192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s:wsp>
                        <wps:cNvPr id="691" name="Textbox 691"/>
                        <wps:cNvSpPr txBox="1"/>
                        <wps:spPr>
                          <a:xfrm>
                            <a:off x="0" y="0"/>
                            <a:ext cx="6286500" cy="158750"/>
                          </a:xfrm>
                          <a:prstGeom prst="rect">
                            <a:avLst/>
                          </a:prstGeom>
                        </wps:spPr>
                        <wps:txbx>
                          <w:txbxContent>
                            <w:p w14:paraId="5BB619FB" w14:textId="77777777" w:rsidR="00843579" w:rsidRDefault="002D5E79">
                              <w:pPr>
                                <w:spacing w:before="18"/>
                                <w:ind w:left="1417"/>
                                <w:rPr>
                                  <w:sz w:val="18"/>
                                </w:rPr>
                              </w:pPr>
                              <w:r>
                                <w:rPr>
                                  <w:sz w:val="18"/>
                                </w:rPr>
                                <w:t>Patterson-UTI</w:t>
                              </w:r>
                              <w:r>
                                <w:rPr>
                                  <w:spacing w:val="-13"/>
                                  <w:sz w:val="18"/>
                                </w:rPr>
                                <w:t xml:space="preserve"> </w:t>
                              </w:r>
                              <w:r>
                                <w:rPr>
                                  <w:sz w:val="18"/>
                                </w:rPr>
                                <w:t>Energy,</w:t>
                              </w:r>
                              <w:r>
                                <w:rPr>
                                  <w:spacing w:val="-11"/>
                                  <w:sz w:val="18"/>
                                </w:rPr>
                                <w:t xml:space="preserve"> </w:t>
                              </w:r>
                              <w:r>
                                <w:rPr>
                                  <w:spacing w:val="-4"/>
                                  <w:sz w:val="18"/>
                                </w:rPr>
                                <w:t>Inc.</w:t>
                              </w:r>
                            </w:p>
                          </w:txbxContent>
                        </wps:txbx>
                        <wps:bodyPr wrap="square" lIns="0" tIns="0" rIns="0" bIns="0" rtlCol="0">
                          <a:noAutofit/>
                        </wps:bodyPr>
                      </wps:wsp>
                    </wpg:wgp>
                  </a:graphicData>
                </a:graphic>
              </wp:anchor>
            </w:drawing>
          </mc:Choice>
          <mc:Fallback>
            <w:pict>
              <v:group w14:anchorId="5BB616EC" id="Group 688" o:spid="_x0000_s1466" style="position:absolute;left:0;text-align:left;margin-left:58.5pt;margin-top:11.7pt;width:495pt;height:13pt;z-index:-251658074;mso-wrap-distance-left:0;mso-wrap-distance-right:0;mso-position-horizontal-relative:page;mso-position-vertical-relative:text" coordsize="62865,1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">
                <v:shape id="Graphic 689" o:spid="_x0000_s1467" style="position:absolute;width:62865;height:1619;visibility:visible;mso-wrap-style:square;v-text-anchor:top" coordsize="628650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" path="m6286500,l,,,161925r6286500,l6286500,xe" fillcolor="#ebebed" stroked="f">
                  <v:path arrowok="t"/>
                </v:shape>
                <v:shape id="Graphic 690" o:spid="_x0000_s1468" style="position:absolute;top:1619;width:62865;height:12;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" path="m,l6286500,e" filled="f" strokecolor="#cb223a" strokeweight=".5pt">
                  <v:path arrowok="t"/>
                </v:shape>
                <v:shape id="Textbox 691" o:spid="_x0000_s1469" type="#_x0000_t202" style="position:absolute;width:62865;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" filled="f" stroked="f">
                  <v:textbox inset="0,0,0,0">
                    <w:txbxContent>
                      <w:p w14:paraId="5BB619FB" w14:textId="77777777" w:rsidR="00843579" w:rsidRDefault="002D5E79">
                        <w:pPr>
                          <w:spacing w:before="18"/>
                          <w:ind w:left="1417"/>
                          <w:rPr>
                            <w:sz w:val="18"/>
                          </w:rPr>
                        </w:pPr>
                        <w:r>
                          <w:rPr>
                            <w:sz w:val="18"/>
                          </w:rPr>
                          <w:t>Patterson-UTI</w:t>
                        </w:r>
                        <w:r>
                          <w:rPr>
                            <w:spacing w:val="-13"/>
                            <w:sz w:val="18"/>
                          </w:rPr>
                          <w:t xml:space="preserve"> </w:t>
                        </w:r>
                        <w:r>
                          <w:rPr>
                            <w:sz w:val="18"/>
                          </w:rPr>
                          <w:t>Energy,</w:t>
                        </w:r>
                        <w:r>
                          <w:rPr>
                            <w:spacing w:val="-11"/>
                            <w:sz w:val="18"/>
                          </w:rPr>
                          <w:t xml:space="preserve"> </w:t>
                        </w:r>
                        <w:r>
                          <w:rPr>
                            <w:spacing w:val="-4"/>
                            <w:sz w:val="18"/>
                          </w:rPr>
                          <w:t>Inc.</w:t>
                        </w:r>
                      </w:p>
                    </w:txbxContent>
                  </v:textbox>
                </v:shape>
                <w10:wrap type="topAndBottom" anchorx="page"/>
              </v:group>
            </w:pict>
          </mc:Fallback>
        </mc:AlternateContent>
      </w:r>
      <w:r>
        <w:t>Oceaneering</w:t>
      </w:r>
      <w:r>
        <w:rPr>
          <w:spacing w:val="-8"/>
        </w:rPr>
        <w:t xml:space="preserve"> </w:t>
      </w:r>
      <w:r>
        <w:t>International,</w:t>
      </w:r>
      <w:r>
        <w:rPr>
          <w:spacing w:val="-8"/>
        </w:rPr>
        <w:t xml:space="preserve"> </w:t>
      </w:r>
      <w:r>
        <w:rPr>
          <w:spacing w:val="-4"/>
        </w:rPr>
        <w:t>Inc.</w:t>
      </w:r>
      <w:r>
        <w:tab/>
      </w:r>
      <w:proofErr w:type="spellStart"/>
      <w:r>
        <w:rPr>
          <w:spacing w:val="-2"/>
        </w:rPr>
        <w:t>Valaris</w:t>
      </w:r>
      <w:proofErr w:type="spellEnd"/>
      <w:r>
        <w:rPr>
          <w:spacing w:val="-6"/>
        </w:rPr>
        <w:t xml:space="preserve"> </w:t>
      </w:r>
      <w:r>
        <w:rPr>
          <w:spacing w:val="-2"/>
        </w:rPr>
        <w:t>Limited</w:t>
      </w:r>
    </w:p>
    <w:p w14:paraId="5BB6054F" w14:textId="77777777" w:rsidR="00843579" w:rsidRDefault="00843579">
      <w:pPr>
        <w:pStyle w:val="BodyText"/>
        <w:sectPr w:rsidR="00843579">
          <w:pgSz w:w="12240" w:h="15840"/>
          <w:pgMar w:top="780" w:right="0" w:bottom="700" w:left="0" w:header="0" w:footer="500" w:gutter="0"/>
          <w:cols w:space="720"/>
        </w:sectPr>
      </w:pPr>
    </w:p>
    <w:p w14:paraId="5BB60550" w14:textId="77777777" w:rsidR="00843579" w:rsidRDefault="002D5E79">
      <w:pPr>
        <w:pStyle w:val="BodyText"/>
        <w:spacing w:before="82" w:line="247" w:lineRule="auto"/>
        <w:ind w:left="1170" w:right="1160"/>
        <w:jc w:val="both"/>
      </w:pPr>
      <w:r>
        <w:t>With support from its independent compensation consultant, the Compensation Committee selected and approved the above-listed companies because they: (1) have similar cyclicality and capital investment structures as Halliburton; (2) are in oil and natural gas drilling or oil and natural gas equipment and services; (3) have greater than $1.0 billion market capitalization; and (4) have a U.S. exchange listing. Further consideration was also given to geography, operations, and</w:t>
      </w:r>
      <w:r>
        <w:rPr>
          <w:spacing w:val="40"/>
        </w:rPr>
        <w:t xml:space="preserve"> </w:t>
      </w:r>
      <w:r>
        <w:t>size. When we previewed this new Performance Peer Group with investors during our 2024 shareholder outreach meetings, they were understanding and supportive of this change.</w:t>
      </w:r>
    </w:p>
    <w:p w14:paraId="5BB60551" w14:textId="77777777" w:rsidR="00843579" w:rsidRDefault="00843579">
      <w:pPr>
        <w:pStyle w:val="BodyText"/>
        <w:spacing w:before="81"/>
      </w:pPr>
    </w:p>
    <w:p w14:paraId="5BB60552" w14:textId="77777777" w:rsidR="00843579" w:rsidRDefault="002D5E79">
      <w:pPr>
        <w:pStyle w:val="Heading2"/>
        <w:jc w:val="both"/>
      </w:pPr>
      <w:bookmarkStart w:id="109" w:name="2025_Executive_Compensation_Outcomes_in_"/>
      <w:bookmarkStart w:id="110" w:name="_bookmark55"/>
      <w:bookmarkEnd w:id="109"/>
      <w:bookmarkEnd w:id="110"/>
      <w:r>
        <w:rPr>
          <w:color w:val="CB223B"/>
        </w:rPr>
        <w:t>2025</w:t>
      </w:r>
      <w:r>
        <w:rPr>
          <w:color w:val="CB223B"/>
          <w:spacing w:val="-5"/>
        </w:rPr>
        <w:t xml:space="preserve"> </w:t>
      </w:r>
      <w:r>
        <w:rPr>
          <w:color w:val="CB223B"/>
        </w:rPr>
        <w:t>Executive</w:t>
      </w:r>
      <w:r>
        <w:rPr>
          <w:color w:val="CB223B"/>
          <w:spacing w:val="-3"/>
        </w:rPr>
        <w:t xml:space="preserve"> </w:t>
      </w:r>
      <w:r>
        <w:rPr>
          <w:color w:val="CB223B"/>
        </w:rPr>
        <w:t>Compensation</w:t>
      </w:r>
      <w:r>
        <w:rPr>
          <w:color w:val="CB223B"/>
          <w:spacing w:val="-3"/>
        </w:rPr>
        <w:t xml:space="preserve"> </w:t>
      </w:r>
      <w:r>
        <w:rPr>
          <w:color w:val="CB223B"/>
        </w:rPr>
        <w:t>Outcomes</w:t>
      </w:r>
      <w:r>
        <w:rPr>
          <w:color w:val="CB223B"/>
          <w:spacing w:val="-3"/>
        </w:rPr>
        <w:t xml:space="preserve"> </w:t>
      </w:r>
      <w:r>
        <w:rPr>
          <w:color w:val="CB223B"/>
        </w:rPr>
        <w:t>in</w:t>
      </w:r>
      <w:r>
        <w:rPr>
          <w:color w:val="CB223B"/>
          <w:spacing w:val="-3"/>
        </w:rPr>
        <w:t xml:space="preserve"> </w:t>
      </w:r>
      <w:r>
        <w:rPr>
          <w:color w:val="CB223B"/>
          <w:spacing w:val="-2"/>
        </w:rPr>
        <w:t>Detail</w:t>
      </w:r>
    </w:p>
    <w:p w14:paraId="5BB60553" w14:textId="77777777" w:rsidR="00843579" w:rsidRDefault="002D5E79">
      <w:pPr>
        <w:pStyle w:val="Heading4"/>
        <w:spacing w:before="383"/>
        <w:jc w:val="both"/>
      </w:pPr>
      <w:bookmarkStart w:id="111" w:name="_bookmark56"/>
      <w:bookmarkEnd w:id="111"/>
      <w:r>
        <w:t>Base</w:t>
      </w:r>
      <w:r>
        <w:rPr>
          <w:spacing w:val="-3"/>
        </w:rPr>
        <w:t xml:space="preserve"> </w:t>
      </w:r>
      <w:r>
        <w:rPr>
          <w:spacing w:val="-2"/>
        </w:rPr>
        <w:t>Salary</w:t>
      </w:r>
    </w:p>
    <w:p w14:paraId="5BB60554" w14:textId="77777777" w:rsidR="00843579" w:rsidRDefault="002D5E79">
      <w:pPr>
        <w:pStyle w:val="BodyText"/>
        <w:spacing w:before="248" w:line="247" w:lineRule="auto"/>
        <w:ind w:left="1170" w:right="1162"/>
        <w:jc w:val="both"/>
      </w:pPr>
      <w:r>
        <w:t>The Compensation Committee generally targets base salaries at the median of the Comparator Peer Group. The Compensation Committee also considers the following factors when setting base salary:</w:t>
      </w:r>
    </w:p>
    <w:p w14:paraId="5BB60555" w14:textId="77777777" w:rsidR="00843579" w:rsidRDefault="002D5E79">
      <w:pPr>
        <w:pStyle w:val="ListParagraph"/>
        <w:numPr>
          <w:ilvl w:val="0"/>
          <w:numId w:val="19"/>
        </w:numPr>
        <w:tabs>
          <w:tab w:val="left" w:pos="1349"/>
        </w:tabs>
        <w:spacing w:before="162"/>
        <w:ind w:left="1349" w:hanging="179"/>
        <w:rPr>
          <w:sz w:val="18"/>
        </w:rPr>
      </w:pPr>
      <w:r>
        <w:rPr>
          <w:sz w:val="18"/>
        </w:rPr>
        <w:t>Level</w:t>
      </w:r>
      <w:r>
        <w:rPr>
          <w:spacing w:val="-4"/>
          <w:sz w:val="18"/>
        </w:rPr>
        <w:t xml:space="preserve"> </w:t>
      </w:r>
      <w:r>
        <w:rPr>
          <w:sz w:val="18"/>
        </w:rPr>
        <w:t>of</w:t>
      </w:r>
      <w:r>
        <w:rPr>
          <w:spacing w:val="-2"/>
          <w:sz w:val="18"/>
        </w:rPr>
        <w:t xml:space="preserve"> </w:t>
      </w:r>
      <w:proofErr w:type="gramStart"/>
      <w:r>
        <w:rPr>
          <w:spacing w:val="-2"/>
          <w:sz w:val="18"/>
        </w:rPr>
        <w:t>responsibility;</w:t>
      </w:r>
      <w:proofErr w:type="gramEnd"/>
    </w:p>
    <w:p w14:paraId="5BB60556" w14:textId="77777777" w:rsidR="00843579" w:rsidRDefault="002D5E79">
      <w:pPr>
        <w:pStyle w:val="ListParagraph"/>
        <w:numPr>
          <w:ilvl w:val="0"/>
          <w:numId w:val="19"/>
        </w:numPr>
        <w:tabs>
          <w:tab w:val="left" w:pos="1349"/>
        </w:tabs>
        <w:spacing w:before="108"/>
        <w:ind w:left="1349" w:hanging="179"/>
        <w:rPr>
          <w:sz w:val="18"/>
        </w:rPr>
      </w:pPr>
      <w:r>
        <w:rPr>
          <w:sz w:val="18"/>
        </w:rPr>
        <w:t>Experience</w:t>
      </w:r>
      <w:r>
        <w:rPr>
          <w:spacing w:val="-7"/>
          <w:sz w:val="18"/>
        </w:rPr>
        <w:t xml:space="preserve"> </w:t>
      </w:r>
      <w:r>
        <w:rPr>
          <w:sz w:val="18"/>
        </w:rPr>
        <w:t>in</w:t>
      </w:r>
      <w:r>
        <w:rPr>
          <w:spacing w:val="-4"/>
          <w:sz w:val="18"/>
        </w:rPr>
        <w:t xml:space="preserve"> </w:t>
      </w:r>
      <w:r>
        <w:rPr>
          <w:sz w:val="18"/>
        </w:rPr>
        <w:t>current</w:t>
      </w:r>
      <w:r>
        <w:rPr>
          <w:spacing w:val="-5"/>
          <w:sz w:val="18"/>
        </w:rPr>
        <w:t xml:space="preserve"> </w:t>
      </w:r>
      <w:r>
        <w:rPr>
          <w:sz w:val="18"/>
        </w:rPr>
        <w:t>role</w:t>
      </w:r>
      <w:r>
        <w:rPr>
          <w:spacing w:val="-4"/>
          <w:sz w:val="18"/>
        </w:rPr>
        <w:t xml:space="preserve"> </w:t>
      </w:r>
      <w:r>
        <w:rPr>
          <w:sz w:val="18"/>
        </w:rPr>
        <w:t>and</w:t>
      </w:r>
      <w:r>
        <w:rPr>
          <w:spacing w:val="-4"/>
          <w:sz w:val="18"/>
        </w:rPr>
        <w:t xml:space="preserve"> </w:t>
      </w:r>
      <w:r>
        <w:rPr>
          <w:sz w:val="18"/>
        </w:rPr>
        <w:t>equitable</w:t>
      </w:r>
      <w:r>
        <w:rPr>
          <w:spacing w:val="-5"/>
          <w:sz w:val="18"/>
        </w:rPr>
        <w:t xml:space="preserve"> </w:t>
      </w:r>
      <w:r>
        <w:rPr>
          <w:sz w:val="18"/>
        </w:rPr>
        <w:t>compensation</w:t>
      </w:r>
      <w:r>
        <w:rPr>
          <w:spacing w:val="-4"/>
          <w:sz w:val="18"/>
        </w:rPr>
        <w:t xml:space="preserve"> </w:t>
      </w:r>
      <w:r>
        <w:rPr>
          <w:sz w:val="18"/>
        </w:rPr>
        <w:t>relationships</w:t>
      </w:r>
      <w:r>
        <w:rPr>
          <w:spacing w:val="-5"/>
          <w:sz w:val="18"/>
        </w:rPr>
        <w:t xml:space="preserve"> </w:t>
      </w:r>
      <w:r>
        <w:rPr>
          <w:sz w:val="18"/>
        </w:rPr>
        <w:t>among</w:t>
      </w:r>
      <w:r>
        <w:rPr>
          <w:spacing w:val="-4"/>
          <w:sz w:val="18"/>
        </w:rPr>
        <w:t xml:space="preserve"> </w:t>
      </w:r>
      <w:r>
        <w:rPr>
          <w:sz w:val="18"/>
        </w:rPr>
        <w:t>internal</w:t>
      </w:r>
      <w:r>
        <w:rPr>
          <w:spacing w:val="-4"/>
          <w:sz w:val="18"/>
        </w:rPr>
        <w:t xml:space="preserve"> </w:t>
      </w:r>
      <w:proofErr w:type="gramStart"/>
      <w:r>
        <w:rPr>
          <w:spacing w:val="-2"/>
          <w:sz w:val="18"/>
        </w:rPr>
        <w:t>peers;</w:t>
      </w:r>
      <w:proofErr w:type="gramEnd"/>
    </w:p>
    <w:p w14:paraId="5BB60557" w14:textId="77777777" w:rsidR="00843579" w:rsidRDefault="002D5E79">
      <w:pPr>
        <w:pStyle w:val="ListParagraph"/>
        <w:numPr>
          <w:ilvl w:val="0"/>
          <w:numId w:val="19"/>
        </w:numPr>
        <w:tabs>
          <w:tab w:val="left" w:pos="1349"/>
        </w:tabs>
        <w:ind w:left="1349" w:hanging="179"/>
        <w:rPr>
          <w:sz w:val="18"/>
        </w:rPr>
      </w:pPr>
      <w:r>
        <w:rPr>
          <w:sz w:val="18"/>
        </w:rPr>
        <w:t>Performance</w:t>
      </w:r>
      <w:r>
        <w:rPr>
          <w:spacing w:val="-7"/>
          <w:sz w:val="18"/>
        </w:rPr>
        <w:t xml:space="preserve"> </w:t>
      </w:r>
      <w:r>
        <w:rPr>
          <w:sz w:val="18"/>
        </w:rPr>
        <w:t>and</w:t>
      </w:r>
      <w:r>
        <w:rPr>
          <w:spacing w:val="-5"/>
          <w:sz w:val="18"/>
        </w:rPr>
        <w:t xml:space="preserve"> </w:t>
      </w:r>
      <w:r>
        <w:rPr>
          <w:sz w:val="18"/>
        </w:rPr>
        <w:t>leadership;</w:t>
      </w:r>
      <w:r>
        <w:rPr>
          <w:spacing w:val="-4"/>
          <w:sz w:val="18"/>
        </w:rPr>
        <w:t xml:space="preserve"> </w:t>
      </w:r>
      <w:r>
        <w:rPr>
          <w:spacing w:val="-5"/>
          <w:sz w:val="18"/>
        </w:rPr>
        <w:t>and</w:t>
      </w:r>
    </w:p>
    <w:p w14:paraId="5BB60558" w14:textId="77777777" w:rsidR="00843579" w:rsidRDefault="002D5E79">
      <w:pPr>
        <w:pStyle w:val="ListParagraph"/>
        <w:numPr>
          <w:ilvl w:val="0"/>
          <w:numId w:val="19"/>
        </w:numPr>
        <w:tabs>
          <w:tab w:val="left" w:pos="1349"/>
        </w:tabs>
        <w:ind w:left="1349" w:hanging="179"/>
        <w:rPr>
          <w:sz w:val="18"/>
        </w:rPr>
      </w:pPr>
      <w:r>
        <w:rPr>
          <w:sz w:val="18"/>
        </w:rPr>
        <w:t>External</w:t>
      </w:r>
      <w:r>
        <w:rPr>
          <w:spacing w:val="-8"/>
          <w:sz w:val="18"/>
        </w:rPr>
        <w:t xml:space="preserve"> </w:t>
      </w:r>
      <w:r>
        <w:rPr>
          <w:sz w:val="18"/>
        </w:rPr>
        <w:t>factors</w:t>
      </w:r>
      <w:r>
        <w:rPr>
          <w:spacing w:val="-5"/>
          <w:sz w:val="18"/>
        </w:rPr>
        <w:t xml:space="preserve"> </w:t>
      </w:r>
      <w:r>
        <w:rPr>
          <w:sz w:val="18"/>
        </w:rPr>
        <w:t>involving</w:t>
      </w:r>
      <w:r>
        <w:rPr>
          <w:spacing w:val="-5"/>
          <w:sz w:val="18"/>
        </w:rPr>
        <w:t xml:space="preserve"> </w:t>
      </w:r>
      <w:r>
        <w:rPr>
          <w:sz w:val="18"/>
        </w:rPr>
        <w:t>competitive</w:t>
      </w:r>
      <w:r>
        <w:rPr>
          <w:spacing w:val="-5"/>
          <w:sz w:val="18"/>
        </w:rPr>
        <w:t xml:space="preserve"> </w:t>
      </w:r>
      <w:r>
        <w:rPr>
          <w:sz w:val="18"/>
        </w:rPr>
        <w:t>positioning,</w:t>
      </w:r>
      <w:r>
        <w:rPr>
          <w:spacing w:val="-5"/>
          <w:sz w:val="18"/>
        </w:rPr>
        <w:t xml:space="preserve"> </w:t>
      </w:r>
      <w:r>
        <w:rPr>
          <w:sz w:val="18"/>
        </w:rPr>
        <w:t>general</w:t>
      </w:r>
      <w:r>
        <w:rPr>
          <w:spacing w:val="-5"/>
          <w:sz w:val="18"/>
        </w:rPr>
        <w:t xml:space="preserve"> </w:t>
      </w:r>
      <w:r>
        <w:rPr>
          <w:sz w:val="18"/>
        </w:rPr>
        <w:t>economic</w:t>
      </w:r>
      <w:r>
        <w:rPr>
          <w:spacing w:val="-5"/>
          <w:sz w:val="18"/>
        </w:rPr>
        <w:t xml:space="preserve"> </w:t>
      </w:r>
      <w:r>
        <w:rPr>
          <w:sz w:val="18"/>
        </w:rPr>
        <w:t>conditions,</w:t>
      </w:r>
      <w:r>
        <w:rPr>
          <w:spacing w:val="-5"/>
          <w:sz w:val="18"/>
        </w:rPr>
        <w:t xml:space="preserve"> </w:t>
      </w:r>
      <w:r>
        <w:rPr>
          <w:sz w:val="18"/>
        </w:rPr>
        <w:t>and</w:t>
      </w:r>
      <w:r>
        <w:rPr>
          <w:spacing w:val="-5"/>
          <w:sz w:val="18"/>
        </w:rPr>
        <w:t xml:space="preserve"> </w:t>
      </w:r>
      <w:r>
        <w:rPr>
          <w:sz w:val="18"/>
        </w:rPr>
        <w:t>marketplace</w:t>
      </w:r>
      <w:r>
        <w:rPr>
          <w:spacing w:val="-5"/>
          <w:sz w:val="18"/>
        </w:rPr>
        <w:t xml:space="preserve"> </w:t>
      </w:r>
      <w:r>
        <w:rPr>
          <w:sz w:val="18"/>
        </w:rPr>
        <w:t>compensation</w:t>
      </w:r>
      <w:r>
        <w:rPr>
          <w:spacing w:val="-5"/>
          <w:sz w:val="18"/>
        </w:rPr>
        <w:t xml:space="preserve"> </w:t>
      </w:r>
      <w:r>
        <w:rPr>
          <w:spacing w:val="-2"/>
          <w:sz w:val="18"/>
        </w:rPr>
        <w:t>trends.</w:t>
      </w:r>
    </w:p>
    <w:p w14:paraId="5BB60559" w14:textId="77777777" w:rsidR="00843579" w:rsidRDefault="00843579">
      <w:pPr>
        <w:pStyle w:val="BodyText"/>
      </w:pPr>
    </w:p>
    <w:p w14:paraId="5BB6055A" w14:textId="77777777" w:rsidR="00843579" w:rsidRDefault="002D5E79">
      <w:pPr>
        <w:pStyle w:val="BodyText"/>
        <w:ind w:left="1170"/>
        <w:jc w:val="both"/>
      </w:pPr>
      <w:r>
        <w:t>No</w:t>
      </w:r>
      <w:r>
        <w:rPr>
          <w:spacing w:val="-3"/>
        </w:rPr>
        <w:t xml:space="preserve"> </w:t>
      </w:r>
      <w:r>
        <w:t>specific</w:t>
      </w:r>
      <w:r>
        <w:rPr>
          <w:spacing w:val="-3"/>
        </w:rPr>
        <w:t xml:space="preserve"> </w:t>
      </w:r>
      <w:r>
        <w:t>formula</w:t>
      </w:r>
      <w:r>
        <w:rPr>
          <w:spacing w:val="-2"/>
        </w:rPr>
        <w:t xml:space="preserve"> </w:t>
      </w:r>
      <w:r>
        <w:t>is</w:t>
      </w:r>
      <w:r>
        <w:rPr>
          <w:spacing w:val="-3"/>
        </w:rPr>
        <w:t xml:space="preserve"> </w:t>
      </w:r>
      <w:r>
        <w:t>applied</w:t>
      </w:r>
      <w:r>
        <w:rPr>
          <w:spacing w:val="-3"/>
        </w:rPr>
        <w:t xml:space="preserve"> </w:t>
      </w:r>
      <w:r>
        <w:t>to</w:t>
      </w:r>
      <w:r>
        <w:rPr>
          <w:spacing w:val="-2"/>
        </w:rPr>
        <w:t xml:space="preserve"> </w:t>
      </w:r>
      <w:r>
        <w:t>determine</w:t>
      </w:r>
      <w:r>
        <w:rPr>
          <w:spacing w:val="-3"/>
        </w:rPr>
        <w:t xml:space="preserve"> </w:t>
      </w:r>
      <w:r>
        <w:t>the</w:t>
      </w:r>
      <w:r>
        <w:rPr>
          <w:spacing w:val="-3"/>
        </w:rPr>
        <w:t xml:space="preserve"> </w:t>
      </w:r>
      <w:r>
        <w:t>weight</w:t>
      </w:r>
      <w:r>
        <w:rPr>
          <w:spacing w:val="-2"/>
        </w:rPr>
        <w:t xml:space="preserve"> </w:t>
      </w:r>
      <w:r>
        <w:t>of</w:t>
      </w:r>
      <w:r>
        <w:rPr>
          <w:spacing w:val="-3"/>
        </w:rPr>
        <w:t xml:space="preserve"> </w:t>
      </w:r>
      <w:r>
        <w:t>each</w:t>
      </w:r>
      <w:r>
        <w:rPr>
          <w:spacing w:val="-2"/>
        </w:rPr>
        <w:t xml:space="preserve"> factor.</w:t>
      </w:r>
    </w:p>
    <w:p w14:paraId="5BB6055B" w14:textId="77777777" w:rsidR="00843579" w:rsidRDefault="00843579">
      <w:pPr>
        <w:pStyle w:val="BodyText"/>
      </w:pPr>
    </w:p>
    <w:p w14:paraId="5BB6055C" w14:textId="77777777" w:rsidR="00843579" w:rsidRDefault="002D5E79">
      <w:pPr>
        <w:pStyle w:val="BodyText"/>
        <w:spacing w:before="1" w:line="247" w:lineRule="auto"/>
        <w:ind w:left="1170" w:right="1160"/>
        <w:jc w:val="both"/>
      </w:pPr>
      <w:r>
        <w:t xml:space="preserve">Salary reviews are conducted annually to evaluate each executive. Individual salaries are not necessarily adjusted each </w:t>
      </w:r>
      <w:r>
        <w:rPr>
          <w:spacing w:val="-2"/>
        </w:rPr>
        <w:t>year.</w:t>
      </w:r>
    </w:p>
    <w:p w14:paraId="5BB6055D" w14:textId="77777777" w:rsidR="00843579" w:rsidRDefault="002D5E79">
      <w:pPr>
        <w:pStyle w:val="BodyText"/>
        <w:spacing w:before="202" w:line="247" w:lineRule="auto"/>
        <w:ind w:left="1170" w:right="1162"/>
        <w:jc w:val="both"/>
      </w:pPr>
      <w:r>
        <w:t>The</w:t>
      </w:r>
      <w:r>
        <w:rPr>
          <w:spacing w:val="-2"/>
        </w:rPr>
        <w:t xml:space="preserve"> </w:t>
      </w:r>
      <w:r>
        <w:t>Compensation</w:t>
      </w:r>
      <w:r>
        <w:rPr>
          <w:spacing w:val="-2"/>
        </w:rPr>
        <w:t xml:space="preserve"> </w:t>
      </w:r>
      <w:r>
        <w:t>Committee</w:t>
      </w:r>
      <w:r>
        <w:rPr>
          <w:spacing w:val="-2"/>
        </w:rPr>
        <w:t xml:space="preserve"> </w:t>
      </w:r>
      <w:r>
        <w:t>reviewed</w:t>
      </w:r>
      <w:r>
        <w:rPr>
          <w:spacing w:val="-2"/>
        </w:rPr>
        <w:t xml:space="preserve"> </w:t>
      </w:r>
      <w:r>
        <w:t>the</w:t>
      </w:r>
      <w:r>
        <w:rPr>
          <w:spacing w:val="-2"/>
        </w:rPr>
        <w:t xml:space="preserve"> </w:t>
      </w:r>
      <w:r>
        <w:t>base</w:t>
      </w:r>
      <w:r>
        <w:rPr>
          <w:spacing w:val="-2"/>
        </w:rPr>
        <w:t xml:space="preserve"> </w:t>
      </w:r>
      <w:r>
        <w:t>salary</w:t>
      </w:r>
      <w:r>
        <w:rPr>
          <w:spacing w:val="-2"/>
        </w:rPr>
        <w:t xml:space="preserve"> </w:t>
      </w:r>
      <w:r>
        <w:t>of</w:t>
      </w:r>
      <w:r>
        <w:rPr>
          <w:spacing w:val="-2"/>
        </w:rPr>
        <w:t xml:space="preserve"> </w:t>
      </w:r>
      <w:r>
        <w:t>each</w:t>
      </w:r>
      <w:r>
        <w:rPr>
          <w:spacing w:val="-2"/>
        </w:rPr>
        <w:t xml:space="preserve"> </w:t>
      </w:r>
      <w:r>
        <w:t>of</w:t>
      </w:r>
      <w:r>
        <w:rPr>
          <w:spacing w:val="-2"/>
        </w:rPr>
        <w:t xml:space="preserve"> </w:t>
      </w:r>
      <w:r>
        <w:t>our</w:t>
      </w:r>
      <w:r>
        <w:rPr>
          <w:spacing w:val="-2"/>
        </w:rPr>
        <w:t xml:space="preserve"> </w:t>
      </w:r>
      <w:r>
        <w:t>NEOs,</w:t>
      </w:r>
      <w:r>
        <w:rPr>
          <w:spacing w:val="-2"/>
        </w:rPr>
        <w:t xml:space="preserve"> </w:t>
      </w:r>
      <w:r>
        <w:t>and</w:t>
      </w:r>
      <w:r>
        <w:rPr>
          <w:spacing w:val="-2"/>
        </w:rPr>
        <w:t xml:space="preserve"> </w:t>
      </w:r>
      <w:r>
        <w:t>upon</w:t>
      </w:r>
      <w:r>
        <w:rPr>
          <w:spacing w:val="-2"/>
        </w:rPr>
        <w:t xml:space="preserve"> </w:t>
      </w:r>
      <w:r>
        <w:t>review</w:t>
      </w:r>
      <w:r>
        <w:rPr>
          <w:spacing w:val="-2"/>
        </w:rPr>
        <w:t xml:space="preserve"> </w:t>
      </w:r>
      <w:r>
        <w:t>of</w:t>
      </w:r>
      <w:r>
        <w:rPr>
          <w:spacing w:val="-2"/>
        </w:rPr>
        <w:t xml:space="preserve"> </w:t>
      </w:r>
      <w:r>
        <w:t>the</w:t>
      </w:r>
      <w:r>
        <w:rPr>
          <w:spacing w:val="-2"/>
        </w:rPr>
        <w:t xml:space="preserve"> </w:t>
      </w:r>
      <w:r>
        <w:t>market</w:t>
      </w:r>
      <w:r>
        <w:rPr>
          <w:spacing w:val="-2"/>
        </w:rPr>
        <w:t xml:space="preserve"> </w:t>
      </w:r>
      <w:r>
        <w:t>data</w:t>
      </w:r>
      <w:r>
        <w:rPr>
          <w:spacing w:val="-2"/>
        </w:rPr>
        <w:t xml:space="preserve"> </w:t>
      </w:r>
      <w:r>
        <w:t>and</w:t>
      </w:r>
      <w:r>
        <w:rPr>
          <w:spacing w:val="-2"/>
        </w:rPr>
        <w:t xml:space="preserve"> </w:t>
      </w:r>
      <w:r>
        <w:t>other relevant</w:t>
      </w:r>
      <w:r>
        <w:rPr>
          <w:spacing w:val="-1"/>
        </w:rPr>
        <w:t xml:space="preserve"> </w:t>
      </w:r>
      <w:r>
        <w:t>factors,</w:t>
      </w:r>
      <w:r>
        <w:rPr>
          <w:spacing w:val="-1"/>
        </w:rPr>
        <w:t xml:space="preserve"> </w:t>
      </w:r>
      <w:r>
        <w:t>the</w:t>
      </w:r>
      <w:r>
        <w:rPr>
          <w:spacing w:val="-1"/>
        </w:rPr>
        <w:t xml:space="preserve"> </w:t>
      </w:r>
      <w:r>
        <w:t>Compensation</w:t>
      </w:r>
      <w:r>
        <w:rPr>
          <w:spacing w:val="-1"/>
        </w:rPr>
        <w:t xml:space="preserve"> </w:t>
      </w:r>
      <w:r>
        <w:t>Committee</w:t>
      </w:r>
      <w:r>
        <w:rPr>
          <w:spacing w:val="-1"/>
        </w:rPr>
        <w:t xml:space="preserve"> </w:t>
      </w:r>
      <w:r>
        <w:t>made</w:t>
      </w:r>
      <w:r>
        <w:rPr>
          <w:spacing w:val="-1"/>
        </w:rPr>
        <w:t xml:space="preserve"> </w:t>
      </w:r>
      <w:r>
        <w:t>the</w:t>
      </w:r>
      <w:r>
        <w:rPr>
          <w:spacing w:val="-1"/>
        </w:rPr>
        <w:t xml:space="preserve"> </w:t>
      </w:r>
      <w:r>
        <w:t>following</w:t>
      </w:r>
      <w:r>
        <w:rPr>
          <w:spacing w:val="-1"/>
        </w:rPr>
        <w:t xml:space="preserve"> </w:t>
      </w:r>
      <w:r>
        <w:t>adjustments</w:t>
      </w:r>
      <w:r>
        <w:rPr>
          <w:spacing w:val="-1"/>
        </w:rPr>
        <w:t xml:space="preserve"> </w:t>
      </w:r>
      <w:r>
        <w:t>to</w:t>
      </w:r>
      <w:r>
        <w:rPr>
          <w:spacing w:val="-1"/>
        </w:rPr>
        <w:t xml:space="preserve"> </w:t>
      </w:r>
      <w:r>
        <w:t>our</w:t>
      </w:r>
      <w:r>
        <w:rPr>
          <w:spacing w:val="-1"/>
        </w:rPr>
        <w:t xml:space="preserve"> </w:t>
      </w:r>
      <w:r>
        <w:t>NEOs’</w:t>
      </w:r>
      <w:r>
        <w:rPr>
          <w:spacing w:val="-8"/>
        </w:rPr>
        <w:t xml:space="preserve"> </w:t>
      </w:r>
      <w:r>
        <w:t>base</w:t>
      </w:r>
      <w:r>
        <w:rPr>
          <w:spacing w:val="-1"/>
        </w:rPr>
        <w:t xml:space="preserve"> </w:t>
      </w:r>
      <w:r>
        <w:t>salaries</w:t>
      </w:r>
      <w:r>
        <w:rPr>
          <w:spacing w:val="-1"/>
        </w:rPr>
        <w:t xml:space="preserve"> </w:t>
      </w:r>
      <w:r>
        <w:t>effective</w:t>
      </w:r>
      <w:r>
        <w:rPr>
          <w:spacing w:val="-1"/>
        </w:rPr>
        <w:t xml:space="preserve"> </w:t>
      </w:r>
      <w:r>
        <w:t>January 1, 2025.</w:t>
      </w:r>
    </w:p>
    <w:p w14:paraId="5BB6055E" w14:textId="77777777" w:rsidR="00843579" w:rsidRDefault="00843579">
      <w:pPr>
        <w:pStyle w:val="BodyText"/>
        <w:spacing w:after="1"/>
        <w:rPr>
          <w:sz w:val="16"/>
        </w:rPr>
      </w:pPr>
    </w:p>
    <w:tbl>
      <w:tblPr>
        <w:tblW w:w="0" w:type="auto"/>
        <w:tblInd w:w="1177" w:type="dxa"/>
        <w:tblLayout w:type="fixed"/>
        <w:tblCellMar>
          <w:left w:w="0" w:type="dxa"/>
          <w:right w:w="0" w:type="dxa"/>
        </w:tblCellMar>
        <w:tblLook w:val="01E0" w:firstRow="1" w:lastRow="1" w:firstColumn="1" w:lastColumn="1" w:noHBand="0" w:noVBand="0"/>
      </w:tblPr>
      <w:tblGrid>
        <w:gridCol w:w="4028"/>
        <w:gridCol w:w="4343"/>
        <w:gridCol w:w="1529"/>
      </w:tblGrid>
      <w:tr w:rsidR="00843579" w14:paraId="5BB60562" w14:textId="77777777">
        <w:trPr>
          <w:trHeight w:val="220"/>
        </w:trPr>
        <w:tc>
          <w:tcPr>
            <w:tcW w:w="4028" w:type="dxa"/>
            <w:tcBorders>
              <w:bottom w:val="single" w:sz="8" w:space="0" w:color="CB223A"/>
            </w:tcBorders>
          </w:tcPr>
          <w:p w14:paraId="5BB6055F" w14:textId="77777777" w:rsidR="00843579" w:rsidRDefault="002D5E79">
            <w:pPr>
              <w:pStyle w:val="TableParagraph"/>
              <w:spacing w:line="201" w:lineRule="exact"/>
              <w:ind w:left="52"/>
              <w:rPr>
                <w:b/>
                <w:sz w:val="18"/>
              </w:rPr>
            </w:pPr>
            <w:r>
              <w:rPr>
                <w:b/>
                <w:spacing w:val="-5"/>
                <w:sz w:val="18"/>
              </w:rPr>
              <w:t>NEO</w:t>
            </w:r>
          </w:p>
        </w:tc>
        <w:tc>
          <w:tcPr>
            <w:tcW w:w="4343" w:type="dxa"/>
            <w:tcBorders>
              <w:bottom w:val="single" w:sz="8" w:space="0" w:color="CB223A"/>
            </w:tcBorders>
          </w:tcPr>
          <w:p w14:paraId="5BB60560" w14:textId="77777777" w:rsidR="00843579" w:rsidRDefault="002D5E79">
            <w:pPr>
              <w:pStyle w:val="TableParagraph"/>
              <w:spacing w:line="201" w:lineRule="exact"/>
              <w:ind w:right="80"/>
              <w:jc w:val="right"/>
              <w:rPr>
                <w:b/>
                <w:sz w:val="18"/>
              </w:rPr>
            </w:pPr>
            <w:r>
              <w:rPr>
                <w:b/>
                <w:sz w:val="18"/>
              </w:rPr>
              <w:t>January</w:t>
            </w:r>
            <w:r>
              <w:rPr>
                <w:b/>
                <w:spacing w:val="-3"/>
                <w:sz w:val="18"/>
              </w:rPr>
              <w:t xml:space="preserve"> </w:t>
            </w:r>
            <w:r>
              <w:rPr>
                <w:b/>
                <w:sz w:val="18"/>
              </w:rPr>
              <w:t>1,</w:t>
            </w:r>
            <w:r>
              <w:rPr>
                <w:b/>
                <w:spacing w:val="-2"/>
                <w:sz w:val="18"/>
              </w:rPr>
              <w:t xml:space="preserve"> </w:t>
            </w:r>
            <w:r>
              <w:rPr>
                <w:b/>
                <w:spacing w:val="-4"/>
                <w:sz w:val="18"/>
              </w:rPr>
              <w:t>2024</w:t>
            </w:r>
          </w:p>
        </w:tc>
        <w:tc>
          <w:tcPr>
            <w:tcW w:w="1529" w:type="dxa"/>
            <w:tcBorders>
              <w:bottom w:val="single" w:sz="8" w:space="0" w:color="CB223A"/>
            </w:tcBorders>
          </w:tcPr>
          <w:p w14:paraId="5BB60561" w14:textId="77777777" w:rsidR="00843579" w:rsidRDefault="002D5E79">
            <w:pPr>
              <w:pStyle w:val="TableParagraph"/>
              <w:spacing w:line="201" w:lineRule="exact"/>
              <w:ind w:left="85"/>
              <w:jc w:val="center"/>
              <w:rPr>
                <w:b/>
                <w:sz w:val="18"/>
              </w:rPr>
            </w:pPr>
            <w:r>
              <w:rPr>
                <w:b/>
                <w:sz w:val="18"/>
              </w:rPr>
              <w:t>January</w:t>
            </w:r>
            <w:r>
              <w:rPr>
                <w:b/>
                <w:spacing w:val="-3"/>
                <w:sz w:val="18"/>
              </w:rPr>
              <w:t xml:space="preserve"> </w:t>
            </w:r>
            <w:r>
              <w:rPr>
                <w:b/>
                <w:sz w:val="18"/>
              </w:rPr>
              <w:t>1,</w:t>
            </w:r>
            <w:r>
              <w:rPr>
                <w:b/>
                <w:spacing w:val="-2"/>
                <w:sz w:val="18"/>
              </w:rPr>
              <w:t xml:space="preserve"> </w:t>
            </w:r>
            <w:r>
              <w:rPr>
                <w:b/>
                <w:spacing w:val="-4"/>
                <w:sz w:val="18"/>
              </w:rPr>
              <w:t>2025</w:t>
            </w:r>
          </w:p>
        </w:tc>
      </w:tr>
      <w:tr w:rsidR="00843579" w14:paraId="5BB60566" w14:textId="77777777">
        <w:trPr>
          <w:trHeight w:val="245"/>
        </w:trPr>
        <w:tc>
          <w:tcPr>
            <w:tcW w:w="4028" w:type="dxa"/>
            <w:tcBorders>
              <w:top w:val="single" w:sz="8" w:space="0" w:color="CB223A"/>
            </w:tcBorders>
            <w:shd w:val="clear" w:color="auto" w:fill="EBEBED"/>
          </w:tcPr>
          <w:p w14:paraId="5BB60563" w14:textId="77777777" w:rsidR="00843579" w:rsidRDefault="002D5E79">
            <w:pPr>
              <w:pStyle w:val="TableParagraph"/>
              <w:spacing w:before="8"/>
              <w:ind w:left="52"/>
              <w:rPr>
                <w:b/>
                <w:sz w:val="18"/>
              </w:rPr>
            </w:pPr>
            <w:r>
              <w:rPr>
                <w:b/>
                <w:sz w:val="18"/>
              </w:rPr>
              <w:t>Mr.</w:t>
            </w:r>
            <w:r>
              <w:rPr>
                <w:b/>
                <w:spacing w:val="-1"/>
                <w:sz w:val="18"/>
              </w:rPr>
              <w:t xml:space="preserve"> </w:t>
            </w:r>
            <w:r>
              <w:rPr>
                <w:b/>
                <w:spacing w:val="-2"/>
                <w:sz w:val="18"/>
              </w:rPr>
              <w:t>Miller</w:t>
            </w:r>
          </w:p>
        </w:tc>
        <w:tc>
          <w:tcPr>
            <w:tcW w:w="4343" w:type="dxa"/>
            <w:tcBorders>
              <w:top w:val="single" w:sz="8" w:space="0" w:color="CB223A"/>
            </w:tcBorders>
            <w:shd w:val="clear" w:color="auto" w:fill="EBEBED"/>
          </w:tcPr>
          <w:p w14:paraId="5BB60564" w14:textId="77777777" w:rsidR="00843579" w:rsidRDefault="002D5E79">
            <w:pPr>
              <w:pStyle w:val="TableParagraph"/>
              <w:tabs>
                <w:tab w:val="left" w:pos="572"/>
              </w:tabs>
              <w:spacing w:before="8"/>
              <w:ind w:right="103"/>
              <w:jc w:val="right"/>
              <w:rPr>
                <w:sz w:val="18"/>
              </w:rPr>
            </w:pPr>
            <w:r>
              <w:rPr>
                <w:spacing w:val="-10"/>
                <w:sz w:val="18"/>
              </w:rPr>
              <w:t>$</w:t>
            </w:r>
            <w:r>
              <w:rPr>
                <w:sz w:val="18"/>
              </w:rPr>
              <w:tab/>
            </w:r>
            <w:r>
              <w:rPr>
                <w:spacing w:val="-2"/>
                <w:sz w:val="18"/>
              </w:rPr>
              <w:t>1,650,000</w:t>
            </w:r>
          </w:p>
        </w:tc>
        <w:tc>
          <w:tcPr>
            <w:tcW w:w="1529" w:type="dxa"/>
            <w:tcBorders>
              <w:top w:val="single" w:sz="8" w:space="0" w:color="CB223A"/>
            </w:tcBorders>
            <w:shd w:val="clear" w:color="auto" w:fill="EBEBED"/>
          </w:tcPr>
          <w:p w14:paraId="5BB60565" w14:textId="77777777" w:rsidR="00843579" w:rsidRDefault="002D5E79">
            <w:pPr>
              <w:pStyle w:val="TableParagraph"/>
              <w:tabs>
                <w:tab w:val="left" w:pos="579"/>
              </w:tabs>
              <w:spacing w:before="8"/>
              <w:ind w:left="7"/>
              <w:jc w:val="center"/>
              <w:rPr>
                <w:sz w:val="18"/>
              </w:rPr>
            </w:pPr>
            <w:r>
              <w:rPr>
                <w:spacing w:val="-10"/>
                <w:sz w:val="18"/>
              </w:rPr>
              <w:t>$</w:t>
            </w:r>
            <w:r>
              <w:rPr>
                <w:sz w:val="18"/>
              </w:rPr>
              <w:tab/>
            </w:r>
            <w:r>
              <w:rPr>
                <w:spacing w:val="-2"/>
                <w:sz w:val="18"/>
              </w:rPr>
              <w:t>1,700,000</w:t>
            </w:r>
          </w:p>
        </w:tc>
      </w:tr>
      <w:tr w:rsidR="00843579" w14:paraId="5BB6056A" w14:textId="77777777">
        <w:trPr>
          <w:trHeight w:val="255"/>
        </w:trPr>
        <w:tc>
          <w:tcPr>
            <w:tcW w:w="4028" w:type="dxa"/>
          </w:tcPr>
          <w:p w14:paraId="5BB60567" w14:textId="77777777" w:rsidR="00843579" w:rsidRDefault="002D5E79">
            <w:pPr>
              <w:pStyle w:val="TableParagraph"/>
              <w:spacing w:before="18"/>
              <w:ind w:left="52"/>
              <w:rPr>
                <w:b/>
                <w:sz w:val="18"/>
              </w:rPr>
            </w:pPr>
            <w:r>
              <w:rPr>
                <w:b/>
                <w:sz w:val="18"/>
              </w:rPr>
              <w:t>Mr.</w:t>
            </w:r>
            <w:r>
              <w:rPr>
                <w:b/>
                <w:spacing w:val="-1"/>
                <w:sz w:val="18"/>
              </w:rPr>
              <w:t xml:space="preserve"> </w:t>
            </w:r>
            <w:r>
              <w:rPr>
                <w:b/>
                <w:spacing w:val="-2"/>
                <w:sz w:val="18"/>
              </w:rPr>
              <w:t>Carre</w:t>
            </w:r>
          </w:p>
        </w:tc>
        <w:tc>
          <w:tcPr>
            <w:tcW w:w="4343" w:type="dxa"/>
          </w:tcPr>
          <w:p w14:paraId="5BB60568" w14:textId="77777777" w:rsidR="00843579" w:rsidRDefault="002D5E79">
            <w:pPr>
              <w:pStyle w:val="TableParagraph"/>
              <w:tabs>
                <w:tab w:val="left" w:pos="722"/>
              </w:tabs>
              <w:spacing w:before="18"/>
              <w:ind w:right="103"/>
              <w:jc w:val="right"/>
              <w:rPr>
                <w:sz w:val="18"/>
              </w:rPr>
            </w:pPr>
            <w:r>
              <w:rPr>
                <w:spacing w:val="-10"/>
                <w:sz w:val="18"/>
              </w:rPr>
              <w:t>$</w:t>
            </w:r>
            <w:r>
              <w:rPr>
                <w:sz w:val="18"/>
              </w:rPr>
              <w:tab/>
            </w:r>
            <w:r>
              <w:rPr>
                <w:spacing w:val="-2"/>
                <w:sz w:val="18"/>
              </w:rPr>
              <w:t>910,000</w:t>
            </w:r>
          </w:p>
        </w:tc>
        <w:tc>
          <w:tcPr>
            <w:tcW w:w="1529" w:type="dxa"/>
          </w:tcPr>
          <w:p w14:paraId="5BB60569" w14:textId="77777777" w:rsidR="00843579" w:rsidRDefault="002D5E79">
            <w:pPr>
              <w:pStyle w:val="TableParagraph"/>
              <w:tabs>
                <w:tab w:val="left" w:pos="729"/>
              </w:tabs>
              <w:spacing w:before="18"/>
              <w:ind w:left="7"/>
              <w:jc w:val="center"/>
              <w:rPr>
                <w:sz w:val="18"/>
              </w:rPr>
            </w:pPr>
            <w:r>
              <w:rPr>
                <w:spacing w:val="-10"/>
                <w:sz w:val="18"/>
              </w:rPr>
              <w:t>$</w:t>
            </w:r>
            <w:r>
              <w:rPr>
                <w:sz w:val="18"/>
              </w:rPr>
              <w:tab/>
            </w:r>
            <w:r>
              <w:rPr>
                <w:spacing w:val="-2"/>
                <w:sz w:val="18"/>
              </w:rPr>
              <w:t>950,000</w:t>
            </w:r>
          </w:p>
        </w:tc>
      </w:tr>
      <w:tr w:rsidR="00843579" w14:paraId="5BB6056E" w14:textId="77777777">
        <w:trPr>
          <w:trHeight w:val="255"/>
        </w:trPr>
        <w:tc>
          <w:tcPr>
            <w:tcW w:w="4028" w:type="dxa"/>
            <w:shd w:val="clear" w:color="auto" w:fill="EBEBED"/>
          </w:tcPr>
          <w:p w14:paraId="5BB6056B" w14:textId="77777777" w:rsidR="00843579" w:rsidRDefault="002D5E79">
            <w:pPr>
              <w:pStyle w:val="TableParagraph"/>
              <w:spacing w:before="18"/>
              <w:ind w:left="52"/>
              <w:rPr>
                <w:b/>
                <w:sz w:val="18"/>
              </w:rPr>
            </w:pPr>
            <w:r>
              <w:rPr>
                <w:b/>
                <w:sz w:val="18"/>
              </w:rPr>
              <w:t>Mr.</w:t>
            </w:r>
            <w:r>
              <w:rPr>
                <w:b/>
                <w:spacing w:val="-1"/>
                <w:sz w:val="18"/>
              </w:rPr>
              <w:t xml:space="preserve"> </w:t>
            </w:r>
            <w:r>
              <w:rPr>
                <w:b/>
                <w:spacing w:val="-2"/>
                <w:sz w:val="18"/>
              </w:rPr>
              <w:t>Beckwith</w:t>
            </w:r>
          </w:p>
        </w:tc>
        <w:tc>
          <w:tcPr>
            <w:tcW w:w="4343" w:type="dxa"/>
            <w:shd w:val="clear" w:color="auto" w:fill="EBEBED"/>
          </w:tcPr>
          <w:p w14:paraId="5BB6056C" w14:textId="77777777" w:rsidR="00843579" w:rsidRDefault="002D5E79">
            <w:pPr>
              <w:pStyle w:val="TableParagraph"/>
              <w:tabs>
                <w:tab w:val="left" w:pos="722"/>
              </w:tabs>
              <w:spacing w:before="18"/>
              <w:ind w:right="103"/>
              <w:jc w:val="right"/>
              <w:rPr>
                <w:sz w:val="18"/>
              </w:rPr>
            </w:pPr>
            <w:r>
              <w:rPr>
                <w:spacing w:val="-10"/>
                <w:sz w:val="18"/>
              </w:rPr>
              <w:t>$</w:t>
            </w:r>
            <w:r>
              <w:rPr>
                <w:sz w:val="18"/>
              </w:rPr>
              <w:tab/>
            </w:r>
            <w:r>
              <w:rPr>
                <w:spacing w:val="-2"/>
                <w:sz w:val="18"/>
              </w:rPr>
              <w:t>835,000</w:t>
            </w:r>
          </w:p>
        </w:tc>
        <w:tc>
          <w:tcPr>
            <w:tcW w:w="1529" w:type="dxa"/>
            <w:shd w:val="clear" w:color="auto" w:fill="EBEBED"/>
          </w:tcPr>
          <w:p w14:paraId="5BB6056D" w14:textId="77777777" w:rsidR="00843579" w:rsidRDefault="002D5E79">
            <w:pPr>
              <w:pStyle w:val="TableParagraph"/>
              <w:tabs>
                <w:tab w:val="left" w:pos="729"/>
              </w:tabs>
              <w:spacing w:before="18"/>
              <w:ind w:left="7"/>
              <w:jc w:val="center"/>
              <w:rPr>
                <w:sz w:val="18"/>
              </w:rPr>
            </w:pPr>
            <w:r>
              <w:rPr>
                <w:spacing w:val="-10"/>
                <w:sz w:val="18"/>
              </w:rPr>
              <w:t>$</w:t>
            </w:r>
            <w:r>
              <w:rPr>
                <w:sz w:val="18"/>
              </w:rPr>
              <w:tab/>
            </w:r>
            <w:r>
              <w:rPr>
                <w:spacing w:val="-2"/>
                <w:sz w:val="18"/>
              </w:rPr>
              <w:t>870,000</w:t>
            </w:r>
          </w:p>
        </w:tc>
      </w:tr>
      <w:tr w:rsidR="00843579" w14:paraId="5BB60572" w14:textId="77777777">
        <w:trPr>
          <w:trHeight w:val="255"/>
        </w:trPr>
        <w:tc>
          <w:tcPr>
            <w:tcW w:w="4028" w:type="dxa"/>
          </w:tcPr>
          <w:p w14:paraId="5BB6056F" w14:textId="77777777" w:rsidR="00843579" w:rsidRDefault="002D5E79">
            <w:pPr>
              <w:pStyle w:val="TableParagraph"/>
              <w:spacing w:before="18"/>
              <w:ind w:left="52"/>
              <w:rPr>
                <w:b/>
                <w:sz w:val="18"/>
              </w:rPr>
            </w:pPr>
            <w:r>
              <w:rPr>
                <w:b/>
                <w:sz w:val="18"/>
              </w:rPr>
              <w:t>Mr.</w:t>
            </w:r>
            <w:r>
              <w:rPr>
                <w:b/>
                <w:spacing w:val="-3"/>
                <w:sz w:val="18"/>
              </w:rPr>
              <w:t xml:space="preserve"> </w:t>
            </w:r>
            <w:r>
              <w:rPr>
                <w:b/>
                <w:spacing w:val="-2"/>
                <w:sz w:val="18"/>
              </w:rPr>
              <w:t>Richard</w:t>
            </w:r>
          </w:p>
        </w:tc>
        <w:tc>
          <w:tcPr>
            <w:tcW w:w="4343" w:type="dxa"/>
          </w:tcPr>
          <w:p w14:paraId="5BB60570" w14:textId="77777777" w:rsidR="00843579" w:rsidRDefault="002D5E79">
            <w:pPr>
              <w:pStyle w:val="TableParagraph"/>
              <w:tabs>
                <w:tab w:val="left" w:pos="722"/>
              </w:tabs>
              <w:spacing w:before="18"/>
              <w:ind w:right="103"/>
              <w:jc w:val="right"/>
              <w:rPr>
                <w:sz w:val="18"/>
              </w:rPr>
            </w:pPr>
            <w:r>
              <w:rPr>
                <w:spacing w:val="-10"/>
                <w:sz w:val="18"/>
              </w:rPr>
              <w:t>$</w:t>
            </w:r>
            <w:r>
              <w:rPr>
                <w:sz w:val="18"/>
              </w:rPr>
              <w:tab/>
            </w:r>
            <w:r>
              <w:rPr>
                <w:spacing w:val="-2"/>
                <w:sz w:val="18"/>
              </w:rPr>
              <w:t>950,000</w:t>
            </w:r>
          </w:p>
        </w:tc>
        <w:tc>
          <w:tcPr>
            <w:tcW w:w="1529" w:type="dxa"/>
          </w:tcPr>
          <w:p w14:paraId="5BB60571" w14:textId="77777777" w:rsidR="00843579" w:rsidRDefault="002D5E79">
            <w:pPr>
              <w:pStyle w:val="TableParagraph"/>
              <w:tabs>
                <w:tab w:val="left" w:pos="579"/>
              </w:tabs>
              <w:spacing w:before="18"/>
              <w:ind w:left="7"/>
              <w:jc w:val="center"/>
              <w:rPr>
                <w:sz w:val="18"/>
              </w:rPr>
            </w:pPr>
            <w:r>
              <w:rPr>
                <w:spacing w:val="-10"/>
                <w:sz w:val="18"/>
              </w:rPr>
              <w:t>$</w:t>
            </w:r>
            <w:r>
              <w:rPr>
                <w:sz w:val="18"/>
              </w:rPr>
              <w:tab/>
            </w:r>
            <w:r>
              <w:rPr>
                <w:spacing w:val="-2"/>
                <w:sz w:val="18"/>
              </w:rPr>
              <w:t>1,000,000</w:t>
            </w:r>
          </w:p>
        </w:tc>
      </w:tr>
      <w:tr w:rsidR="00843579" w14:paraId="5BB60576" w14:textId="77777777">
        <w:trPr>
          <w:trHeight w:val="245"/>
        </w:trPr>
        <w:tc>
          <w:tcPr>
            <w:tcW w:w="4028" w:type="dxa"/>
            <w:tcBorders>
              <w:bottom w:val="single" w:sz="8" w:space="0" w:color="CB223A"/>
            </w:tcBorders>
            <w:shd w:val="clear" w:color="auto" w:fill="EBEBED"/>
          </w:tcPr>
          <w:p w14:paraId="5BB60573" w14:textId="77777777" w:rsidR="00843579" w:rsidRDefault="002D5E79">
            <w:pPr>
              <w:pStyle w:val="TableParagraph"/>
              <w:spacing w:before="18" w:line="207" w:lineRule="exact"/>
              <w:ind w:left="52"/>
              <w:rPr>
                <w:b/>
                <w:sz w:val="18"/>
              </w:rPr>
            </w:pPr>
            <w:r>
              <w:rPr>
                <w:b/>
                <w:sz w:val="18"/>
              </w:rPr>
              <w:t>Mr.</w:t>
            </w:r>
            <w:r>
              <w:rPr>
                <w:b/>
                <w:spacing w:val="-1"/>
                <w:sz w:val="18"/>
              </w:rPr>
              <w:t xml:space="preserve"> </w:t>
            </w:r>
            <w:r>
              <w:rPr>
                <w:b/>
                <w:spacing w:val="-2"/>
                <w:sz w:val="18"/>
              </w:rPr>
              <w:t>Slocum</w:t>
            </w:r>
          </w:p>
        </w:tc>
        <w:tc>
          <w:tcPr>
            <w:tcW w:w="4343" w:type="dxa"/>
            <w:tcBorders>
              <w:bottom w:val="single" w:sz="8" w:space="0" w:color="CB223A"/>
            </w:tcBorders>
            <w:shd w:val="clear" w:color="auto" w:fill="EBEBED"/>
          </w:tcPr>
          <w:p w14:paraId="5BB60574" w14:textId="77777777" w:rsidR="00843579" w:rsidRDefault="002D5E79">
            <w:pPr>
              <w:pStyle w:val="TableParagraph"/>
              <w:tabs>
                <w:tab w:val="left" w:pos="722"/>
              </w:tabs>
              <w:spacing w:before="18" w:line="207" w:lineRule="exact"/>
              <w:ind w:right="103"/>
              <w:jc w:val="right"/>
              <w:rPr>
                <w:sz w:val="18"/>
              </w:rPr>
            </w:pPr>
            <w:r>
              <w:rPr>
                <w:spacing w:val="-10"/>
                <w:sz w:val="18"/>
              </w:rPr>
              <w:t>$</w:t>
            </w:r>
            <w:r>
              <w:rPr>
                <w:sz w:val="18"/>
              </w:rPr>
              <w:tab/>
            </w:r>
            <w:r>
              <w:rPr>
                <w:spacing w:val="-2"/>
                <w:sz w:val="18"/>
              </w:rPr>
              <w:t>800,000</w:t>
            </w:r>
          </w:p>
        </w:tc>
        <w:tc>
          <w:tcPr>
            <w:tcW w:w="1529" w:type="dxa"/>
            <w:tcBorders>
              <w:bottom w:val="single" w:sz="8" w:space="0" w:color="CB223A"/>
            </w:tcBorders>
            <w:shd w:val="clear" w:color="auto" w:fill="EBEBED"/>
          </w:tcPr>
          <w:p w14:paraId="5BB60575" w14:textId="77777777" w:rsidR="00843579" w:rsidRDefault="002D5E79">
            <w:pPr>
              <w:pStyle w:val="TableParagraph"/>
              <w:tabs>
                <w:tab w:val="left" w:pos="729"/>
              </w:tabs>
              <w:spacing w:before="18" w:line="207" w:lineRule="exact"/>
              <w:ind w:left="7"/>
              <w:jc w:val="center"/>
              <w:rPr>
                <w:sz w:val="18"/>
              </w:rPr>
            </w:pPr>
            <w:r>
              <w:rPr>
                <w:spacing w:val="-10"/>
                <w:sz w:val="18"/>
              </w:rPr>
              <w:t>$</w:t>
            </w:r>
            <w:r>
              <w:rPr>
                <w:sz w:val="18"/>
              </w:rPr>
              <w:tab/>
            </w:r>
            <w:r>
              <w:rPr>
                <w:spacing w:val="-2"/>
                <w:sz w:val="18"/>
              </w:rPr>
              <w:t>925,000</w:t>
            </w:r>
          </w:p>
        </w:tc>
      </w:tr>
    </w:tbl>
    <w:p w14:paraId="5BB60577" w14:textId="77777777" w:rsidR="00843579" w:rsidRDefault="002D5E79">
      <w:pPr>
        <w:pStyle w:val="BodyText"/>
        <w:spacing w:before="173" w:line="247" w:lineRule="auto"/>
        <w:ind w:left="1170" w:right="1167"/>
        <w:jc w:val="both"/>
      </w:pPr>
      <w:r>
        <w:t>Mr. Miller’s base salary was increased from $1.65 million to $1.70 million in recognition of his performance and to align his total target direct compensation with the market median of our Comparator Peer Group.</w:t>
      </w:r>
    </w:p>
    <w:p w14:paraId="5BB60578" w14:textId="77777777" w:rsidR="00843579" w:rsidRDefault="00843579">
      <w:pPr>
        <w:pStyle w:val="BodyText"/>
        <w:spacing w:before="45"/>
      </w:pPr>
    </w:p>
    <w:p w14:paraId="5BB60579" w14:textId="77777777" w:rsidR="00843579" w:rsidRDefault="002D5E79">
      <w:pPr>
        <w:pStyle w:val="BodyText"/>
        <w:spacing w:line="247" w:lineRule="auto"/>
        <w:ind w:left="1170" w:right="1161"/>
        <w:jc w:val="both"/>
      </w:pPr>
      <w:r>
        <w:t>In connection with his promotion to President - Eastern Hemisphere, Mr. Slocum received a 33% increase to his base salary effective January 1, 2024. Despite this increase, his salary remained below the market median for this role. Consistent with its practice of aligning salaries to market over a multi-year period, the Committee increased Mr. Slocum's 2025 base salary from $800,000 to $925,000 to more closely align his compensation with internal positioning and the market median of the Comparator Peer Group.</w:t>
      </w:r>
    </w:p>
    <w:p w14:paraId="5BB6057A" w14:textId="77777777" w:rsidR="00843579" w:rsidRDefault="00843579">
      <w:pPr>
        <w:pStyle w:val="BodyText"/>
        <w:spacing w:before="27"/>
      </w:pPr>
    </w:p>
    <w:p w14:paraId="5BB6057B" w14:textId="77777777" w:rsidR="00843579" w:rsidRDefault="002D5E79">
      <w:pPr>
        <w:pStyle w:val="Heading4"/>
        <w:jc w:val="both"/>
      </w:pPr>
      <w:r>
        <w:t>Short-Term</w:t>
      </w:r>
      <w:r>
        <w:rPr>
          <w:spacing w:val="-3"/>
        </w:rPr>
        <w:t xml:space="preserve"> </w:t>
      </w:r>
      <w:r>
        <w:t>(Annual)</w:t>
      </w:r>
      <w:r>
        <w:rPr>
          <w:spacing w:val="-2"/>
        </w:rPr>
        <w:t xml:space="preserve"> Incentive</w:t>
      </w:r>
    </w:p>
    <w:p w14:paraId="5BB6057C" w14:textId="77777777" w:rsidR="00843579" w:rsidRDefault="002D5E79">
      <w:pPr>
        <w:pStyle w:val="BodyText"/>
        <w:spacing w:before="288" w:line="247" w:lineRule="auto"/>
        <w:ind w:left="1170" w:right="1162"/>
        <w:jc w:val="both"/>
      </w:pPr>
      <w:r>
        <w:t xml:space="preserve">The Annual Performance Pay Plan is designed to provide executives and other key members of </w:t>
      </w:r>
      <w:proofErr w:type="gramStart"/>
      <w:r>
        <w:t>management</w:t>
      </w:r>
      <w:proofErr w:type="gramEnd"/>
      <w:r>
        <w:t xml:space="preserve"> the opportunity to earn an annual cash bonus based on the annual performance of the Company.</w:t>
      </w:r>
      <w:r>
        <w:rPr>
          <w:spacing w:val="-1"/>
        </w:rPr>
        <w:t xml:space="preserve"> </w:t>
      </w:r>
      <w:r>
        <w:t>The</w:t>
      </w:r>
      <w:r>
        <w:rPr>
          <w:spacing w:val="-8"/>
        </w:rPr>
        <w:t xml:space="preserve"> </w:t>
      </w:r>
      <w:r>
        <w:t>Annual Performance Pay Plan places a significant percentage of each NEO’s annual cash compensation at risk and aligns the interests of executives and shareholders. It is administered in accordance with the terms of the Stock and Incentive Plan.</w:t>
      </w:r>
    </w:p>
    <w:p w14:paraId="5BB6057D"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057E" w14:textId="77777777" w:rsidR="00843579" w:rsidRDefault="002D5E79">
      <w:pPr>
        <w:pStyle w:val="Heading5"/>
        <w:spacing w:before="69"/>
        <w:jc w:val="both"/>
      </w:pPr>
      <w:r>
        <w:rPr>
          <w:color w:val="CB223B"/>
        </w:rPr>
        <w:t>2025</w:t>
      </w:r>
      <w:r>
        <w:rPr>
          <w:color w:val="CB223B"/>
          <w:spacing w:val="-4"/>
        </w:rPr>
        <w:t xml:space="preserve"> </w:t>
      </w:r>
      <w:r>
        <w:rPr>
          <w:color w:val="CB223B"/>
        </w:rPr>
        <w:t>Target</w:t>
      </w:r>
      <w:r>
        <w:rPr>
          <w:color w:val="CB223B"/>
          <w:spacing w:val="-3"/>
        </w:rPr>
        <w:t xml:space="preserve"> </w:t>
      </w:r>
      <w:r>
        <w:rPr>
          <w:color w:val="CB223B"/>
        </w:rPr>
        <w:t>Award</w:t>
      </w:r>
      <w:r>
        <w:rPr>
          <w:color w:val="CB223B"/>
          <w:spacing w:val="-4"/>
        </w:rPr>
        <w:t xml:space="preserve"> </w:t>
      </w:r>
      <w:r>
        <w:rPr>
          <w:color w:val="CB223B"/>
          <w:spacing w:val="-2"/>
        </w:rPr>
        <w:t>Opportunities</w:t>
      </w:r>
    </w:p>
    <w:p w14:paraId="5BB6057F" w14:textId="77777777" w:rsidR="00843579" w:rsidRDefault="002D5E79">
      <w:pPr>
        <w:pStyle w:val="BodyText"/>
        <w:spacing w:before="270" w:line="247" w:lineRule="auto"/>
        <w:ind w:left="1170" w:right="1160"/>
        <w:jc w:val="both"/>
      </w:pPr>
      <w:r>
        <w:t>Individual incentive award opportunities are established as a percentage of base salary at the beginning of the plan year based on market-competitive targets. The maximum award a NEO can receive is limited to two times the target opportunity level. The level of achievement of annual performance determines the dollar amount of incentive compensation payable to participants</w:t>
      </w:r>
      <w:r>
        <w:rPr>
          <w:spacing w:val="-3"/>
        </w:rPr>
        <w:t xml:space="preserve"> </w:t>
      </w:r>
      <w:r>
        <w:t>following</w:t>
      </w:r>
      <w:r>
        <w:rPr>
          <w:spacing w:val="-3"/>
        </w:rPr>
        <w:t xml:space="preserve"> </w:t>
      </w:r>
      <w:r>
        <w:t>completion</w:t>
      </w:r>
      <w:r>
        <w:rPr>
          <w:spacing w:val="-3"/>
        </w:rPr>
        <w:t xml:space="preserve"> </w:t>
      </w:r>
      <w:r>
        <w:t>of</w:t>
      </w:r>
      <w:r>
        <w:rPr>
          <w:spacing w:val="-3"/>
        </w:rPr>
        <w:t xml:space="preserve"> </w:t>
      </w:r>
      <w:r>
        <w:t>the</w:t>
      </w:r>
      <w:r>
        <w:rPr>
          <w:spacing w:val="-3"/>
        </w:rPr>
        <w:t xml:space="preserve"> </w:t>
      </w:r>
      <w:r>
        <w:t>plan</w:t>
      </w:r>
      <w:r>
        <w:rPr>
          <w:spacing w:val="-3"/>
        </w:rPr>
        <w:t xml:space="preserve"> </w:t>
      </w:r>
      <w:r>
        <w:t>year.</w:t>
      </w:r>
      <w:r>
        <w:rPr>
          <w:spacing w:val="-5"/>
        </w:rPr>
        <w:t xml:space="preserve"> </w:t>
      </w:r>
      <w:r>
        <w:t>The</w:t>
      </w:r>
      <w:r>
        <w:rPr>
          <w:spacing w:val="-3"/>
        </w:rPr>
        <w:t xml:space="preserve"> </w:t>
      </w:r>
      <w:r>
        <w:t>Compensation</w:t>
      </w:r>
      <w:r>
        <w:rPr>
          <w:spacing w:val="-3"/>
        </w:rPr>
        <w:t xml:space="preserve"> </w:t>
      </w:r>
      <w:r>
        <w:t>Committee</w:t>
      </w:r>
      <w:r>
        <w:rPr>
          <w:spacing w:val="-3"/>
        </w:rPr>
        <w:t xml:space="preserve"> </w:t>
      </w:r>
      <w:r>
        <w:t>set</w:t>
      </w:r>
      <w:r>
        <w:rPr>
          <w:spacing w:val="-3"/>
        </w:rPr>
        <w:t xml:space="preserve"> </w:t>
      </w:r>
      <w:r>
        <w:t>incentive</w:t>
      </w:r>
      <w:r>
        <w:rPr>
          <w:spacing w:val="-3"/>
        </w:rPr>
        <w:t xml:space="preserve"> </w:t>
      </w:r>
      <w:r>
        <w:t>award</w:t>
      </w:r>
      <w:r>
        <w:rPr>
          <w:spacing w:val="-3"/>
        </w:rPr>
        <w:t xml:space="preserve"> </w:t>
      </w:r>
      <w:r>
        <w:t>opportunities</w:t>
      </w:r>
      <w:r>
        <w:rPr>
          <w:spacing w:val="-3"/>
        </w:rPr>
        <w:t xml:space="preserve"> </w:t>
      </w:r>
      <w:r>
        <w:t>under</w:t>
      </w:r>
      <w:r>
        <w:rPr>
          <w:spacing w:val="-3"/>
        </w:rPr>
        <w:t xml:space="preserve"> </w:t>
      </w:r>
      <w:r>
        <w:t>the plan for 2025, which remained unchanged from 2024 levels for all NEOs:</w:t>
      </w:r>
    </w:p>
    <w:p w14:paraId="5BB60580" w14:textId="77777777" w:rsidR="00843579" w:rsidRDefault="00843579">
      <w:pPr>
        <w:pStyle w:val="BodyText"/>
        <w:spacing w:before="3"/>
        <w:rPr>
          <w:sz w:val="16"/>
        </w:rPr>
      </w:pPr>
    </w:p>
    <w:tbl>
      <w:tblPr>
        <w:tblW w:w="0" w:type="auto"/>
        <w:tblInd w:w="1177" w:type="dxa"/>
        <w:tblLayout w:type="fixed"/>
        <w:tblCellMar>
          <w:left w:w="0" w:type="dxa"/>
          <w:right w:w="0" w:type="dxa"/>
        </w:tblCellMar>
        <w:tblLook w:val="01E0" w:firstRow="1" w:lastRow="1" w:firstColumn="1" w:lastColumn="1" w:noHBand="0" w:noVBand="0"/>
      </w:tblPr>
      <w:tblGrid>
        <w:gridCol w:w="3766"/>
        <w:gridCol w:w="3851"/>
        <w:gridCol w:w="1166"/>
        <w:gridCol w:w="1121"/>
      </w:tblGrid>
      <w:tr w:rsidR="00843579" w14:paraId="5BB60585" w14:textId="77777777">
        <w:trPr>
          <w:trHeight w:val="220"/>
        </w:trPr>
        <w:tc>
          <w:tcPr>
            <w:tcW w:w="3766" w:type="dxa"/>
            <w:tcBorders>
              <w:bottom w:val="single" w:sz="8" w:space="0" w:color="CB223A"/>
            </w:tcBorders>
          </w:tcPr>
          <w:p w14:paraId="5BB60581" w14:textId="77777777" w:rsidR="00843579" w:rsidRDefault="002D5E79">
            <w:pPr>
              <w:pStyle w:val="TableParagraph"/>
              <w:spacing w:line="201" w:lineRule="exact"/>
              <w:ind w:left="52"/>
              <w:rPr>
                <w:b/>
                <w:sz w:val="18"/>
              </w:rPr>
            </w:pPr>
            <w:r>
              <w:rPr>
                <w:b/>
                <w:spacing w:val="-5"/>
                <w:sz w:val="18"/>
              </w:rPr>
              <w:t>NEO</w:t>
            </w:r>
          </w:p>
        </w:tc>
        <w:tc>
          <w:tcPr>
            <w:tcW w:w="3851" w:type="dxa"/>
            <w:tcBorders>
              <w:bottom w:val="single" w:sz="8" w:space="0" w:color="CB223A"/>
            </w:tcBorders>
          </w:tcPr>
          <w:p w14:paraId="5BB60582" w14:textId="77777777" w:rsidR="00843579" w:rsidRDefault="002D5E79">
            <w:pPr>
              <w:pStyle w:val="TableParagraph"/>
              <w:spacing w:line="201" w:lineRule="exact"/>
              <w:ind w:right="376"/>
              <w:jc w:val="right"/>
              <w:rPr>
                <w:b/>
                <w:sz w:val="18"/>
              </w:rPr>
            </w:pPr>
            <w:r>
              <w:rPr>
                <w:b/>
                <w:spacing w:val="-2"/>
                <w:sz w:val="18"/>
              </w:rPr>
              <w:t>Threshold</w:t>
            </w:r>
          </w:p>
        </w:tc>
        <w:tc>
          <w:tcPr>
            <w:tcW w:w="1166" w:type="dxa"/>
            <w:tcBorders>
              <w:bottom w:val="single" w:sz="8" w:space="0" w:color="CB223A"/>
            </w:tcBorders>
          </w:tcPr>
          <w:p w14:paraId="5BB60583" w14:textId="77777777" w:rsidR="00843579" w:rsidRDefault="002D5E79">
            <w:pPr>
              <w:pStyle w:val="TableParagraph"/>
              <w:spacing w:line="201" w:lineRule="exact"/>
              <w:ind w:right="237"/>
              <w:jc w:val="right"/>
              <w:rPr>
                <w:b/>
                <w:sz w:val="18"/>
              </w:rPr>
            </w:pPr>
            <w:r>
              <w:rPr>
                <w:b/>
                <w:spacing w:val="-2"/>
                <w:sz w:val="18"/>
              </w:rPr>
              <w:t>Target</w:t>
            </w:r>
          </w:p>
        </w:tc>
        <w:tc>
          <w:tcPr>
            <w:tcW w:w="1121" w:type="dxa"/>
            <w:tcBorders>
              <w:bottom w:val="single" w:sz="8" w:space="0" w:color="CB223A"/>
            </w:tcBorders>
          </w:tcPr>
          <w:p w14:paraId="5BB60584" w14:textId="77777777" w:rsidR="00843579" w:rsidRDefault="002D5E79">
            <w:pPr>
              <w:pStyle w:val="TableParagraph"/>
              <w:spacing w:line="201" w:lineRule="exact"/>
              <w:ind w:right="54"/>
              <w:jc w:val="right"/>
              <w:rPr>
                <w:b/>
                <w:sz w:val="18"/>
              </w:rPr>
            </w:pPr>
            <w:r>
              <w:rPr>
                <w:b/>
                <w:spacing w:val="-2"/>
                <w:sz w:val="18"/>
              </w:rPr>
              <w:t>Maximum</w:t>
            </w:r>
          </w:p>
        </w:tc>
      </w:tr>
      <w:tr w:rsidR="00843579" w14:paraId="5BB6058A" w14:textId="77777777">
        <w:trPr>
          <w:trHeight w:val="245"/>
        </w:trPr>
        <w:tc>
          <w:tcPr>
            <w:tcW w:w="3766" w:type="dxa"/>
            <w:tcBorders>
              <w:top w:val="single" w:sz="8" w:space="0" w:color="CB223A"/>
            </w:tcBorders>
            <w:shd w:val="clear" w:color="auto" w:fill="EBEBED"/>
          </w:tcPr>
          <w:p w14:paraId="5BB60586" w14:textId="77777777" w:rsidR="00843579" w:rsidRDefault="002D5E79">
            <w:pPr>
              <w:pStyle w:val="TableParagraph"/>
              <w:spacing w:before="8"/>
              <w:ind w:left="52"/>
              <w:rPr>
                <w:b/>
                <w:sz w:val="18"/>
              </w:rPr>
            </w:pPr>
            <w:r>
              <w:rPr>
                <w:b/>
                <w:sz w:val="18"/>
              </w:rPr>
              <w:t>Mr.</w:t>
            </w:r>
            <w:r>
              <w:rPr>
                <w:b/>
                <w:spacing w:val="-1"/>
                <w:sz w:val="18"/>
              </w:rPr>
              <w:t xml:space="preserve"> </w:t>
            </w:r>
            <w:r>
              <w:rPr>
                <w:b/>
                <w:spacing w:val="-2"/>
                <w:sz w:val="18"/>
              </w:rPr>
              <w:t>Miller</w:t>
            </w:r>
          </w:p>
        </w:tc>
        <w:tc>
          <w:tcPr>
            <w:tcW w:w="3851" w:type="dxa"/>
            <w:tcBorders>
              <w:top w:val="single" w:sz="8" w:space="0" w:color="CB223A"/>
            </w:tcBorders>
            <w:shd w:val="clear" w:color="auto" w:fill="EBEBED"/>
          </w:tcPr>
          <w:p w14:paraId="5BB60587" w14:textId="77777777" w:rsidR="00843579" w:rsidRDefault="002D5E79">
            <w:pPr>
              <w:pStyle w:val="TableParagraph"/>
              <w:spacing w:before="8"/>
              <w:ind w:right="399"/>
              <w:jc w:val="right"/>
              <w:rPr>
                <w:sz w:val="18"/>
              </w:rPr>
            </w:pPr>
            <w:r>
              <w:rPr>
                <w:spacing w:val="-5"/>
                <w:sz w:val="18"/>
              </w:rPr>
              <w:t>48%</w:t>
            </w:r>
          </w:p>
        </w:tc>
        <w:tc>
          <w:tcPr>
            <w:tcW w:w="1166" w:type="dxa"/>
            <w:tcBorders>
              <w:top w:val="single" w:sz="8" w:space="0" w:color="CB223A"/>
            </w:tcBorders>
            <w:shd w:val="clear" w:color="auto" w:fill="EBEBED"/>
          </w:tcPr>
          <w:p w14:paraId="5BB60588" w14:textId="77777777" w:rsidR="00843579" w:rsidRDefault="002D5E79">
            <w:pPr>
              <w:pStyle w:val="TableParagraph"/>
              <w:spacing w:before="8"/>
              <w:ind w:right="260"/>
              <w:jc w:val="right"/>
              <w:rPr>
                <w:sz w:val="18"/>
              </w:rPr>
            </w:pPr>
            <w:r>
              <w:rPr>
                <w:spacing w:val="-4"/>
                <w:sz w:val="18"/>
              </w:rPr>
              <w:t>150%</w:t>
            </w:r>
          </w:p>
        </w:tc>
        <w:tc>
          <w:tcPr>
            <w:tcW w:w="1121" w:type="dxa"/>
            <w:tcBorders>
              <w:top w:val="single" w:sz="8" w:space="0" w:color="CB223A"/>
            </w:tcBorders>
            <w:shd w:val="clear" w:color="auto" w:fill="EBEBED"/>
          </w:tcPr>
          <w:p w14:paraId="5BB60589" w14:textId="77777777" w:rsidR="00843579" w:rsidRDefault="002D5E79">
            <w:pPr>
              <w:pStyle w:val="TableParagraph"/>
              <w:spacing w:before="8"/>
              <w:ind w:right="76"/>
              <w:jc w:val="right"/>
              <w:rPr>
                <w:sz w:val="18"/>
              </w:rPr>
            </w:pPr>
            <w:r>
              <w:rPr>
                <w:spacing w:val="-4"/>
                <w:sz w:val="18"/>
              </w:rPr>
              <w:t>300%</w:t>
            </w:r>
          </w:p>
        </w:tc>
      </w:tr>
      <w:tr w:rsidR="00843579" w14:paraId="5BB6058F" w14:textId="77777777">
        <w:trPr>
          <w:trHeight w:val="255"/>
        </w:trPr>
        <w:tc>
          <w:tcPr>
            <w:tcW w:w="3766" w:type="dxa"/>
          </w:tcPr>
          <w:p w14:paraId="5BB6058B" w14:textId="77777777" w:rsidR="00843579" w:rsidRDefault="002D5E79">
            <w:pPr>
              <w:pStyle w:val="TableParagraph"/>
              <w:spacing w:before="18"/>
              <w:ind w:left="52"/>
              <w:rPr>
                <w:b/>
                <w:sz w:val="18"/>
              </w:rPr>
            </w:pPr>
            <w:r>
              <w:rPr>
                <w:b/>
                <w:sz w:val="18"/>
              </w:rPr>
              <w:t>Mr.</w:t>
            </w:r>
            <w:r>
              <w:rPr>
                <w:b/>
                <w:spacing w:val="-1"/>
                <w:sz w:val="18"/>
              </w:rPr>
              <w:t xml:space="preserve"> </w:t>
            </w:r>
            <w:r>
              <w:rPr>
                <w:b/>
                <w:spacing w:val="-2"/>
                <w:sz w:val="18"/>
              </w:rPr>
              <w:t>Carre</w:t>
            </w:r>
          </w:p>
        </w:tc>
        <w:tc>
          <w:tcPr>
            <w:tcW w:w="3851" w:type="dxa"/>
          </w:tcPr>
          <w:p w14:paraId="5BB6058C" w14:textId="77777777" w:rsidR="00843579" w:rsidRDefault="002D5E79">
            <w:pPr>
              <w:pStyle w:val="TableParagraph"/>
              <w:spacing w:before="18"/>
              <w:ind w:right="399"/>
              <w:jc w:val="right"/>
              <w:rPr>
                <w:sz w:val="18"/>
              </w:rPr>
            </w:pPr>
            <w:r>
              <w:rPr>
                <w:spacing w:val="-5"/>
                <w:sz w:val="18"/>
              </w:rPr>
              <w:t>32%</w:t>
            </w:r>
          </w:p>
        </w:tc>
        <w:tc>
          <w:tcPr>
            <w:tcW w:w="1166" w:type="dxa"/>
          </w:tcPr>
          <w:p w14:paraId="5BB6058D" w14:textId="77777777" w:rsidR="00843579" w:rsidRDefault="002D5E79">
            <w:pPr>
              <w:pStyle w:val="TableParagraph"/>
              <w:spacing w:before="18"/>
              <w:ind w:right="260"/>
              <w:jc w:val="right"/>
              <w:rPr>
                <w:sz w:val="18"/>
              </w:rPr>
            </w:pPr>
            <w:r>
              <w:rPr>
                <w:spacing w:val="-4"/>
                <w:sz w:val="18"/>
              </w:rPr>
              <w:t>100%</w:t>
            </w:r>
          </w:p>
        </w:tc>
        <w:tc>
          <w:tcPr>
            <w:tcW w:w="1121" w:type="dxa"/>
          </w:tcPr>
          <w:p w14:paraId="5BB6058E" w14:textId="77777777" w:rsidR="00843579" w:rsidRDefault="002D5E79">
            <w:pPr>
              <w:pStyle w:val="TableParagraph"/>
              <w:spacing w:before="18"/>
              <w:ind w:right="76"/>
              <w:jc w:val="right"/>
              <w:rPr>
                <w:sz w:val="18"/>
              </w:rPr>
            </w:pPr>
            <w:r>
              <w:rPr>
                <w:spacing w:val="-4"/>
                <w:sz w:val="18"/>
              </w:rPr>
              <w:t>200%</w:t>
            </w:r>
          </w:p>
        </w:tc>
      </w:tr>
      <w:tr w:rsidR="00843579" w14:paraId="5BB60594" w14:textId="77777777">
        <w:trPr>
          <w:trHeight w:val="255"/>
        </w:trPr>
        <w:tc>
          <w:tcPr>
            <w:tcW w:w="3766" w:type="dxa"/>
            <w:shd w:val="clear" w:color="auto" w:fill="EBEBED"/>
          </w:tcPr>
          <w:p w14:paraId="5BB60590" w14:textId="77777777" w:rsidR="00843579" w:rsidRDefault="002D5E79">
            <w:pPr>
              <w:pStyle w:val="TableParagraph"/>
              <w:spacing w:before="18"/>
              <w:ind w:left="52"/>
              <w:rPr>
                <w:b/>
                <w:sz w:val="18"/>
              </w:rPr>
            </w:pPr>
            <w:r>
              <w:rPr>
                <w:b/>
                <w:sz w:val="18"/>
              </w:rPr>
              <w:t>Mr.</w:t>
            </w:r>
            <w:r>
              <w:rPr>
                <w:b/>
                <w:spacing w:val="-1"/>
                <w:sz w:val="18"/>
              </w:rPr>
              <w:t xml:space="preserve"> </w:t>
            </w:r>
            <w:r>
              <w:rPr>
                <w:b/>
                <w:spacing w:val="-2"/>
                <w:sz w:val="18"/>
              </w:rPr>
              <w:t>Beckwith</w:t>
            </w:r>
          </w:p>
        </w:tc>
        <w:tc>
          <w:tcPr>
            <w:tcW w:w="3851" w:type="dxa"/>
            <w:shd w:val="clear" w:color="auto" w:fill="EBEBED"/>
          </w:tcPr>
          <w:p w14:paraId="5BB60591" w14:textId="77777777" w:rsidR="00843579" w:rsidRDefault="002D5E79">
            <w:pPr>
              <w:pStyle w:val="TableParagraph"/>
              <w:spacing w:before="18"/>
              <w:ind w:right="399"/>
              <w:jc w:val="right"/>
              <w:rPr>
                <w:sz w:val="18"/>
              </w:rPr>
            </w:pPr>
            <w:r>
              <w:rPr>
                <w:spacing w:val="-5"/>
                <w:sz w:val="18"/>
              </w:rPr>
              <w:t>32%</w:t>
            </w:r>
          </w:p>
        </w:tc>
        <w:tc>
          <w:tcPr>
            <w:tcW w:w="1166" w:type="dxa"/>
            <w:shd w:val="clear" w:color="auto" w:fill="EBEBED"/>
          </w:tcPr>
          <w:p w14:paraId="5BB60592" w14:textId="77777777" w:rsidR="00843579" w:rsidRDefault="002D5E79">
            <w:pPr>
              <w:pStyle w:val="TableParagraph"/>
              <w:spacing w:before="18"/>
              <w:ind w:right="260"/>
              <w:jc w:val="right"/>
              <w:rPr>
                <w:sz w:val="18"/>
              </w:rPr>
            </w:pPr>
            <w:r>
              <w:rPr>
                <w:spacing w:val="-4"/>
                <w:sz w:val="18"/>
              </w:rPr>
              <w:t>100%</w:t>
            </w:r>
          </w:p>
        </w:tc>
        <w:tc>
          <w:tcPr>
            <w:tcW w:w="1121" w:type="dxa"/>
            <w:shd w:val="clear" w:color="auto" w:fill="EBEBED"/>
          </w:tcPr>
          <w:p w14:paraId="5BB60593" w14:textId="77777777" w:rsidR="00843579" w:rsidRDefault="002D5E79">
            <w:pPr>
              <w:pStyle w:val="TableParagraph"/>
              <w:spacing w:before="18"/>
              <w:ind w:right="76"/>
              <w:jc w:val="right"/>
              <w:rPr>
                <w:sz w:val="18"/>
              </w:rPr>
            </w:pPr>
            <w:r>
              <w:rPr>
                <w:spacing w:val="-4"/>
                <w:sz w:val="18"/>
              </w:rPr>
              <w:t>200%</w:t>
            </w:r>
          </w:p>
        </w:tc>
      </w:tr>
      <w:tr w:rsidR="00843579" w14:paraId="5BB60599" w14:textId="77777777">
        <w:trPr>
          <w:trHeight w:val="255"/>
        </w:trPr>
        <w:tc>
          <w:tcPr>
            <w:tcW w:w="3766" w:type="dxa"/>
          </w:tcPr>
          <w:p w14:paraId="5BB60595" w14:textId="77777777" w:rsidR="00843579" w:rsidRDefault="002D5E79">
            <w:pPr>
              <w:pStyle w:val="TableParagraph"/>
              <w:spacing w:before="18"/>
              <w:ind w:left="52"/>
              <w:rPr>
                <w:b/>
                <w:sz w:val="18"/>
              </w:rPr>
            </w:pPr>
            <w:r>
              <w:rPr>
                <w:b/>
                <w:sz w:val="18"/>
              </w:rPr>
              <w:t>Mr.</w:t>
            </w:r>
            <w:r>
              <w:rPr>
                <w:b/>
                <w:spacing w:val="-3"/>
                <w:sz w:val="18"/>
              </w:rPr>
              <w:t xml:space="preserve"> </w:t>
            </w:r>
            <w:r>
              <w:rPr>
                <w:b/>
                <w:spacing w:val="-2"/>
                <w:sz w:val="18"/>
              </w:rPr>
              <w:t>Richard</w:t>
            </w:r>
          </w:p>
        </w:tc>
        <w:tc>
          <w:tcPr>
            <w:tcW w:w="3851" w:type="dxa"/>
          </w:tcPr>
          <w:p w14:paraId="5BB60596" w14:textId="77777777" w:rsidR="00843579" w:rsidRDefault="002D5E79">
            <w:pPr>
              <w:pStyle w:val="TableParagraph"/>
              <w:spacing w:before="18"/>
              <w:ind w:right="399"/>
              <w:jc w:val="right"/>
              <w:rPr>
                <w:sz w:val="18"/>
              </w:rPr>
            </w:pPr>
            <w:r>
              <w:rPr>
                <w:spacing w:val="-5"/>
                <w:sz w:val="18"/>
              </w:rPr>
              <w:t>35%</w:t>
            </w:r>
          </w:p>
        </w:tc>
        <w:tc>
          <w:tcPr>
            <w:tcW w:w="1166" w:type="dxa"/>
          </w:tcPr>
          <w:p w14:paraId="5BB60597" w14:textId="77777777" w:rsidR="00843579" w:rsidRDefault="002D5E79">
            <w:pPr>
              <w:pStyle w:val="TableParagraph"/>
              <w:spacing w:before="18"/>
              <w:ind w:right="260"/>
              <w:jc w:val="right"/>
              <w:rPr>
                <w:sz w:val="18"/>
              </w:rPr>
            </w:pPr>
            <w:r>
              <w:rPr>
                <w:spacing w:val="-4"/>
                <w:sz w:val="18"/>
              </w:rPr>
              <w:t>110%</w:t>
            </w:r>
          </w:p>
        </w:tc>
        <w:tc>
          <w:tcPr>
            <w:tcW w:w="1121" w:type="dxa"/>
          </w:tcPr>
          <w:p w14:paraId="5BB60598" w14:textId="77777777" w:rsidR="00843579" w:rsidRDefault="002D5E79">
            <w:pPr>
              <w:pStyle w:val="TableParagraph"/>
              <w:spacing w:before="18"/>
              <w:ind w:right="76"/>
              <w:jc w:val="right"/>
              <w:rPr>
                <w:sz w:val="18"/>
              </w:rPr>
            </w:pPr>
            <w:r>
              <w:rPr>
                <w:spacing w:val="-4"/>
                <w:sz w:val="18"/>
              </w:rPr>
              <w:t>220%</w:t>
            </w:r>
          </w:p>
        </w:tc>
      </w:tr>
      <w:tr w:rsidR="00843579" w14:paraId="5BB6059E" w14:textId="77777777">
        <w:trPr>
          <w:trHeight w:val="245"/>
        </w:trPr>
        <w:tc>
          <w:tcPr>
            <w:tcW w:w="3766" w:type="dxa"/>
            <w:tcBorders>
              <w:bottom w:val="single" w:sz="8" w:space="0" w:color="CB223A"/>
            </w:tcBorders>
            <w:shd w:val="clear" w:color="auto" w:fill="EBEBED"/>
          </w:tcPr>
          <w:p w14:paraId="5BB6059A" w14:textId="77777777" w:rsidR="00843579" w:rsidRDefault="002D5E79">
            <w:pPr>
              <w:pStyle w:val="TableParagraph"/>
              <w:spacing w:before="18" w:line="207" w:lineRule="exact"/>
              <w:ind w:left="52"/>
              <w:rPr>
                <w:b/>
                <w:sz w:val="18"/>
              </w:rPr>
            </w:pPr>
            <w:r>
              <w:rPr>
                <w:b/>
                <w:sz w:val="18"/>
              </w:rPr>
              <w:t>Mr.</w:t>
            </w:r>
            <w:r>
              <w:rPr>
                <w:b/>
                <w:spacing w:val="-1"/>
                <w:sz w:val="18"/>
              </w:rPr>
              <w:t xml:space="preserve"> </w:t>
            </w:r>
            <w:r>
              <w:rPr>
                <w:b/>
                <w:spacing w:val="-2"/>
                <w:sz w:val="18"/>
              </w:rPr>
              <w:t>Slocum</w:t>
            </w:r>
          </w:p>
        </w:tc>
        <w:tc>
          <w:tcPr>
            <w:tcW w:w="3851" w:type="dxa"/>
            <w:tcBorders>
              <w:bottom w:val="single" w:sz="8" w:space="0" w:color="CB223A"/>
            </w:tcBorders>
            <w:shd w:val="clear" w:color="auto" w:fill="EBEBED"/>
          </w:tcPr>
          <w:p w14:paraId="5BB6059B" w14:textId="77777777" w:rsidR="00843579" w:rsidRDefault="002D5E79">
            <w:pPr>
              <w:pStyle w:val="TableParagraph"/>
              <w:spacing w:before="18" w:line="207" w:lineRule="exact"/>
              <w:ind w:right="399"/>
              <w:jc w:val="right"/>
              <w:rPr>
                <w:sz w:val="18"/>
              </w:rPr>
            </w:pPr>
            <w:r>
              <w:rPr>
                <w:spacing w:val="-5"/>
                <w:sz w:val="18"/>
              </w:rPr>
              <w:t>35%</w:t>
            </w:r>
          </w:p>
        </w:tc>
        <w:tc>
          <w:tcPr>
            <w:tcW w:w="1166" w:type="dxa"/>
            <w:tcBorders>
              <w:bottom w:val="single" w:sz="8" w:space="0" w:color="CB223A"/>
            </w:tcBorders>
            <w:shd w:val="clear" w:color="auto" w:fill="EBEBED"/>
          </w:tcPr>
          <w:p w14:paraId="5BB6059C" w14:textId="77777777" w:rsidR="00843579" w:rsidRDefault="002D5E79">
            <w:pPr>
              <w:pStyle w:val="TableParagraph"/>
              <w:spacing w:before="18" w:line="207" w:lineRule="exact"/>
              <w:ind w:right="260"/>
              <w:jc w:val="right"/>
              <w:rPr>
                <w:sz w:val="18"/>
              </w:rPr>
            </w:pPr>
            <w:r>
              <w:rPr>
                <w:spacing w:val="-4"/>
                <w:sz w:val="18"/>
              </w:rPr>
              <w:t>110%</w:t>
            </w:r>
          </w:p>
        </w:tc>
        <w:tc>
          <w:tcPr>
            <w:tcW w:w="1121" w:type="dxa"/>
            <w:tcBorders>
              <w:bottom w:val="single" w:sz="8" w:space="0" w:color="CB223A"/>
            </w:tcBorders>
            <w:shd w:val="clear" w:color="auto" w:fill="EBEBED"/>
          </w:tcPr>
          <w:p w14:paraId="5BB6059D" w14:textId="77777777" w:rsidR="00843579" w:rsidRDefault="002D5E79">
            <w:pPr>
              <w:pStyle w:val="TableParagraph"/>
              <w:spacing w:before="18" w:line="207" w:lineRule="exact"/>
              <w:ind w:right="76"/>
              <w:jc w:val="right"/>
              <w:rPr>
                <w:sz w:val="18"/>
              </w:rPr>
            </w:pPr>
            <w:r>
              <w:rPr>
                <w:spacing w:val="-4"/>
                <w:sz w:val="18"/>
              </w:rPr>
              <w:t>220%</w:t>
            </w:r>
          </w:p>
        </w:tc>
      </w:tr>
    </w:tbl>
    <w:p w14:paraId="5BB6059F" w14:textId="77777777" w:rsidR="00843579" w:rsidRDefault="002D5E79">
      <w:pPr>
        <w:pStyle w:val="BodyText"/>
        <w:spacing w:before="193" w:line="290" w:lineRule="auto"/>
        <w:ind w:left="1170" w:right="1163"/>
        <w:jc w:val="both"/>
      </w:pPr>
      <w:r>
        <w:t>Threshold, Target, and Maximum opportunity dollar amounts can be found in the Grants of Plan-Based Awards in Fiscal 2025 table.</w:t>
      </w:r>
    </w:p>
    <w:p w14:paraId="5BB605A0" w14:textId="77777777" w:rsidR="00843579" w:rsidRDefault="002D5E79">
      <w:pPr>
        <w:pStyle w:val="Heading5"/>
        <w:spacing w:before="166"/>
        <w:jc w:val="both"/>
      </w:pPr>
      <w:r>
        <w:rPr>
          <w:color w:val="CB223B"/>
        </w:rPr>
        <w:t>2025</w:t>
      </w:r>
      <w:r>
        <w:rPr>
          <w:color w:val="CB223B"/>
          <w:spacing w:val="-3"/>
        </w:rPr>
        <w:t xml:space="preserve"> </w:t>
      </w:r>
      <w:r>
        <w:rPr>
          <w:color w:val="CB223B"/>
        </w:rPr>
        <w:t>Plan</w:t>
      </w:r>
      <w:r>
        <w:rPr>
          <w:color w:val="CB223B"/>
          <w:spacing w:val="-3"/>
        </w:rPr>
        <w:t xml:space="preserve"> </w:t>
      </w:r>
      <w:r>
        <w:rPr>
          <w:color w:val="CB223B"/>
        </w:rPr>
        <w:t>Structure</w:t>
      </w:r>
      <w:r>
        <w:rPr>
          <w:color w:val="CB223B"/>
          <w:spacing w:val="-3"/>
        </w:rPr>
        <w:t xml:space="preserve"> </w:t>
      </w:r>
      <w:r>
        <w:rPr>
          <w:color w:val="CB223B"/>
        </w:rPr>
        <w:t>At-A-</w:t>
      </w:r>
      <w:r>
        <w:rPr>
          <w:color w:val="CB223B"/>
          <w:spacing w:val="-2"/>
        </w:rPr>
        <w:t>Glance</w:t>
      </w:r>
    </w:p>
    <w:p w14:paraId="5BB605A1" w14:textId="77777777" w:rsidR="00843579" w:rsidRDefault="002D5E79">
      <w:pPr>
        <w:pStyle w:val="BodyText"/>
        <w:spacing w:before="231" w:line="247" w:lineRule="auto"/>
        <w:ind w:left="1170" w:right="1161"/>
        <w:jc w:val="both"/>
      </w:pPr>
      <w:r>
        <w:t>During our extensive shareholder outreach efforts over the years, we heard the importance of directly linking compensation to demonstrated progress on our strategic priorities through objective and measurable goals.</w:t>
      </w:r>
      <w:r>
        <w:rPr>
          <w:spacing w:val="-9"/>
        </w:rPr>
        <w:t xml:space="preserve"> </w:t>
      </w:r>
      <w:r>
        <w:t>As a result, the structure of the Annual Performance Pay Plan holds our NEOs accountable for making progress towards and then achieving specific Financial Metrics, which comprise 80% of the annual plan structure. Additionally, our NEOs are incentivized to drive</w:t>
      </w:r>
      <w:r>
        <w:rPr>
          <w:spacing w:val="40"/>
        </w:rPr>
        <w:t xml:space="preserve"> </w:t>
      </w:r>
      <w:r>
        <w:t>progress on business-relevant non-financial metrics that support our long-term strategy. These Non-Financial Strategic Metrics comprise 20% of the annual plan structure. The 2025</w:t>
      </w:r>
      <w:r>
        <w:rPr>
          <w:spacing w:val="-5"/>
        </w:rPr>
        <w:t xml:space="preserve"> </w:t>
      </w:r>
      <w:r>
        <w:t>Annual Performance Pay Plan is structured as follows:</w:t>
      </w:r>
    </w:p>
    <w:p w14:paraId="5BB605A2" w14:textId="77777777" w:rsidR="00843579" w:rsidRDefault="00843579">
      <w:pPr>
        <w:pStyle w:val="BodyText"/>
        <w:spacing w:before="3"/>
        <w:rPr>
          <w:sz w:val="17"/>
        </w:rPr>
      </w:pPr>
    </w:p>
    <w:tbl>
      <w:tblPr>
        <w:tblW w:w="0" w:type="auto"/>
        <w:tblInd w:w="1175" w:type="dxa"/>
        <w:tblBorders>
          <w:top w:val="single" w:sz="4" w:space="0" w:color="A7AAAC"/>
          <w:left w:val="single" w:sz="4" w:space="0" w:color="A7AAAC"/>
          <w:bottom w:val="single" w:sz="4" w:space="0" w:color="A7AAAC"/>
          <w:right w:val="single" w:sz="4" w:space="0" w:color="A7AAAC"/>
          <w:insideH w:val="single" w:sz="4" w:space="0" w:color="A7AAAC"/>
          <w:insideV w:val="single" w:sz="4" w:space="0" w:color="A7AAAC"/>
        </w:tblBorders>
        <w:tblLayout w:type="fixed"/>
        <w:tblCellMar>
          <w:left w:w="0" w:type="dxa"/>
          <w:right w:w="0" w:type="dxa"/>
        </w:tblCellMar>
        <w:tblLook w:val="01E0" w:firstRow="1" w:lastRow="1" w:firstColumn="1" w:lastColumn="1" w:noHBand="0" w:noVBand="0"/>
      </w:tblPr>
      <w:tblGrid>
        <w:gridCol w:w="1500"/>
        <w:gridCol w:w="1965"/>
        <w:gridCol w:w="2145"/>
        <w:gridCol w:w="2145"/>
        <w:gridCol w:w="2145"/>
      </w:tblGrid>
      <w:tr w:rsidR="00843579" w14:paraId="5BB605A4" w14:textId="77777777">
        <w:trPr>
          <w:trHeight w:val="470"/>
        </w:trPr>
        <w:tc>
          <w:tcPr>
            <w:tcW w:w="9900" w:type="dxa"/>
            <w:gridSpan w:val="5"/>
            <w:shd w:val="clear" w:color="auto" w:fill="CB223B"/>
          </w:tcPr>
          <w:p w14:paraId="5BB605A3" w14:textId="77777777" w:rsidR="00843579" w:rsidRDefault="002D5E79">
            <w:pPr>
              <w:pStyle w:val="TableParagraph"/>
              <w:tabs>
                <w:tab w:val="left" w:pos="6411"/>
                <w:tab w:val="left" w:pos="7574"/>
              </w:tabs>
              <w:spacing w:before="19" w:line="210" w:lineRule="atLeast"/>
              <w:ind w:left="3375" w:right="786" w:hanging="550"/>
              <w:rPr>
                <w:b/>
                <w:sz w:val="18"/>
              </w:rPr>
            </w:pPr>
            <w:r>
              <w:rPr>
                <w:b/>
                <w:color w:val="FFFFFF"/>
                <w:sz w:val="18"/>
              </w:rPr>
              <w:t>Financial Metrics</w:t>
            </w:r>
            <w:r>
              <w:rPr>
                <w:b/>
                <w:color w:val="FFFFFF"/>
                <w:sz w:val="18"/>
              </w:rPr>
              <w:tab/>
              <w:t>Non-Financial</w:t>
            </w:r>
            <w:r>
              <w:rPr>
                <w:b/>
                <w:color w:val="FFFFFF"/>
                <w:spacing w:val="-15"/>
                <w:sz w:val="18"/>
              </w:rPr>
              <w:t xml:space="preserve"> </w:t>
            </w:r>
            <w:r>
              <w:rPr>
                <w:b/>
                <w:color w:val="FFFFFF"/>
                <w:sz w:val="18"/>
              </w:rPr>
              <w:t>Strategic</w:t>
            </w:r>
            <w:r>
              <w:rPr>
                <w:b/>
                <w:color w:val="FFFFFF"/>
                <w:spacing w:val="-12"/>
                <w:sz w:val="18"/>
              </w:rPr>
              <w:t xml:space="preserve"> </w:t>
            </w:r>
            <w:r>
              <w:rPr>
                <w:b/>
                <w:color w:val="FFFFFF"/>
                <w:sz w:val="18"/>
              </w:rPr>
              <w:t xml:space="preserve">Metrics </w:t>
            </w:r>
            <w:r>
              <w:rPr>
                <w:b/>
                <w:color w:val="FFFFFF"/>
                <w:spacing w:val="-4"/>
                <w:sz w:val="18"/>
              </w:rPr>
              <w:t>80%</w:t>
            </w:r>
            <w:r>
              <w:rPr>
                <w:b/>
                <w:color w:val="FFFFFF"/>
                <w:sz w:val="18"/>
              </w:rPr>
              <w:tab/>
            </w:r>
            <w:r>
              <w:rPr>
                <w:b/>
                <w:color w:val="FFFFFF"/>
                <w:sz w:val="18"/>
              </w:rPr>
              <w:tab/>
            </w:r>
            <w:r>
              <w:rPr>
                <w:b/>
                <w:color w:val="FFFFFF"/>
                <w:spacing w:val="-4"/>
                <w:sz w:val="18"/>
              </w:rPr>
              <w:t>20%</w:t>
            </w:r>
          </w:p>
        </w:tc>
      </w:tr>
      <w:tr w:rsidR="00843579" w14:paraId="5BB605AA" w14:textId="77777777">
        <w:trPr>
          <w:trHeight w:val="470"/>
        </w:trPr>
        <w:tc>
          <w:tcPr>
            <w:tcW w:w="1500" w:type="dxa"/>
          </w:tcPr>
          <w:p w14:paraId="5BB605A5" w14:textId="77777777" w:rsidR="00843579" w:rsidRDefault="002D5E79">
            <w:pPr>
              <w:pStyle w:val="TableParagraph"/>
              <w:spacing w:before="9"/>
              <w:ind w:left="52"/>
              <w:rPr>
                <w:b/>
                <w:sz w:val="18"/>
              </w:rPr>
            </w:pPr>
            <w:r>
              <w:rPr>
                <w:b/>
                <w:spacing w:val="-2"/>
                <w:sz w:val="18"/>
              </w:rPr>
              <w:t>Measures</w:t>
            </w:r>
          </w:p>
        </w:tc>
        <w:tc>
          <w:tcPr>
            <w:tcW w:w="1965" w:type="dxa"/>
          </w:tcPr>
          <w:p w14:paraId="5BB605A6" w14:textId="77777777" w:rsidR="00843579" w:rsidRDefault="002D5E79">
            <w:pPr>
              <w:pStyle w:val="TableParagraph"/>
              <w:spacing w:before="9" w:line="249" w:lineRule="auto"/>
              <w:ind w:left="146" w:right="132" w:firstLine="41"/>
              <w:rPr>
                <w:sz w:val="18"/>
              </w:rPr>
            </w:pPr>
            <w:r>
              <w:rPr>
                <w:sz w:val="18"/>
              </w:rPr>
              <w:t xml:space="preserve">Net Operating Profit </w:t>
            </w:r>
            <w:r>
              <w:rPr>
                <w:spacing w:val="-2"/>
                <w:sz w:val="18"/>
              </w:rPr>
              <w:t>After-Taxes</w:t>
            </w:r>
            <w:r>
              <w:rPr>
                <w:spacing w:val="-1"/>
                <w:sz w:val="18"/>
              </w:rPr>
              <w:t xml:space="preserve"> </w:t>
            </w:r>
            <w:r>
              <w:rPr>
                <w:spacing w:val="-6"/>
                <w:sz w:val="18"/>
              </w:rPr>
              <w:t>(NOPAT)</w:t>
            </w:r>
          </w:p>
        </w:tc>
        <w:tc>
          <w:tcPr>
            <w:tcW w:w="2145" w:type="dxa"/>
          </w:tcPr>
          <w:p w14:paraId="5BB605A7" w14:textId="77777777" w:rsidR="00843579" w:rsidRDefault="002D5E79">
            <w:pPr>
              <w:pStyle w:val="TableParagraph"/>
              <w:spacing w:before="9"/>
              <w:ind w:left="47" w:right="37"/>
              <w:jc w:val="center"/>
              <w:rPr>
                <w:sz w:val="18"/>
              </w:rPr>
            </w:pPr>
            <w:r>
              <w:rPr>
                <w:sz w:val="18"/>
              </w:rPr>
              <w:t>Asset</w:t>
            </w:r>
            <w:r>
              <w:rPr>
                <w:spacing w:val="-4"/>
                <w:sz w:val="18"/>
              </w:rPr>
              <w:t xml:space="preserve"> </w:t>
            </w:r>
            <w:r>
              <w:rPr>
                <w:spacing w:val="-2"/>
                <w:sz w:val="18"/>
              </w:rPr>
              <w:t>Turns</w:t>
            </w:r>
          </w:p>
        </w:tc>
        <w:tc>
          <w:tcPr>
            <w:tcW w:w="2145" w:type="dxa"/>
          </w:tcPr>
          <w:p w14:paraId="5BB605A8" w14:textId="77777777" w:rsidR="00843579" w:rsidRDefault="002D5E79">
            <w:pPr>
              <w:pStyle w:val="TableParagraph"/>
              <w:spacing w:before="9" w:line="249" w:lineRule="auto"/>
              <w:ind w:left="127" w:right="110" w:firstLine="304"/>
              <w:rPr>
                <w:sz w:val="18"/>
              </w:rPr>
            </w:pPr>
            <w:r>
              <w:rPr>
                <w:sz w:val="18"/>
              </w:rPr>
              <w:t>GHG Emissions Reduction</w:t>
            </w:r>
            <w:r>
              <w:rPr>
                <w:spacing w:val="-13"/>
                <w:sz w:val="18"/>
              </w:rPr>
              <w:t xml:space="preserve"> </w:t>
            </w:r>
            <w:r>
              <w:rPr>
                <w:sz w:val="18"/>
              </w:rPr>
              <w:t>Performance</w:t>
            </w:r>
          </w:p>
        </w:tc>
        <w:tc>
          <w:tcPr>
            <w:tcW w:w="2145" w:type="dxa"/>
          </w:tcPr>
          <w:p w14:paraId="5BB605A9" w14:textId="77777777" w:rsidR="00843579" w:rsidRDefault="002D5E79">
            <w:pPr>
              <w:pStyle w:val="TableParagraph"/>
              <w:spacing w:before="9" w:line="249" w:lineRule="auto"/>
              <w:ind w:left="557" w:right="110" w:firstLine="59"/>
              <w:rPr>
                <w:sz w:val="18"/>
              </w:rPr>
            </w:pPr>
            <w:r>
              <w:rPr>
                <w:sz w:val="18"/>
              </w:rPr>
              <w:t xml:space="preserve">Our People </w:t>
            </w:r>
            <w:r>
              <w:rPr>
                <w:spacing w:val="-2"/>
                <w:sz w:val="18"/>
              </w:rPr>
              <w:t>Performance</w:t>
            </w:r>
          </w:p>
        </w:tc>
      </w:tr>
      <w:tr w:rsidR="00843579" w14:paraId="5BB605B0" w14:textId="77777777">
        <w:trPr>
          <w:trHeight w:val="245"/>
        </w:trPr>
        <w:tc>
          <w:tcPr>
            <w:tcW w:w="1500" w:type="dxa"/>
          </w:tcPr>
          <w:p w14:paraId="5BB605AB" w14:textId="77777777" w:rsidR="00843579" w:rsidRDefault="002D5E79">
            <w:pPr>
              <w:pStyle w:val="TableParagraph"/>
              <w:spacing w:before="13"/>
              <w:ind w:left="52"/>
              <w:rPr>
                <w:b/>
                <w:sz w:val="18"/>
              </w:rPr>
            </w:pPr>
            <w:r>
              <w:rPr>
                <w:b/>
                <w:spacing w:val="-2"/>
                <w:sz w:val="18"/>
              </w:rPr>
              <w:t>Weights</w:t>
            </w:r>
          </w:p>
        </w:tc>
        <w:tc>
          <w:tcPr>
            <w:tcW w:w="1965" w:type="dxa"/>
          </w:tcPr>
          <w:p w14:paraId="5BB605AC" w14:textId="77777777" w:rsidR="00843579" w:rsidRDefault="002D5E79">
            <w:pPr>
              <w:pStyle w:val="TableParagraph"/>
              <w:spacing w:before="13"/>
              <w:ind w:left="47"/>
              <w:jc w:val="center"/>
              <w:rPr>
                <w:sz w:val="18"/>
              </w:rPr>
            </w:pPr>
            <w:r>
              <w:rPr>
                <w:spacing w:val="-5"/>
                <w:sz w:val="18"/>
              </w:rPr>
              <w:t>60%</w:t>
            </w:r>
          </w:p>
        </w:tc>
        <w:tc>
          <w:tcPr>
            <w:tcW w:w="2145" w:type="dxa"/>
          </w:tcPr>
          <w:p w14:paraId="5BB605AD" w14:textId="77777777" w:rsidR="00843579" w:rsidRDefault="002D5E79">
            <w:pPr>
              <w:pStyle w:val="TableParagraph"/>
              <w:spacing w:before="13"/>
              <w:ind w:left="47"/>
              <w:jc w:val="center"/>
              <w:rPr>
                <w:sz w:val="18"/>
              </w:rPr>
            </w:pPr>
            <w:r>
              <w:rPr>
                <w:spacing w:val="-5"/>
                <w:sz w:val="18"/>
              </w:rPr>
              <w:t>20%</w:t>
            </w:r>
          </w:p>
        </w:tc>
        <w:tc>
          <w:tcPr>
            <w:tcW w:w="2145" w:type="dxa"/>
          </w:tcPr>
          <w:p w14:paraId="5BB605AE" w14:textId="77777777" w:rsidR="00843579" w:rsidRDefault="002D5E79">
            <w:pPr>
              <w:pStyle w:val="TableParagraph"/>
              <w:spacing w:before="13"/>
              <w:ind w:left="47"/>
              <w:jc w:val="center"/>
              <w:rPr>
                <w:sz w:val="18"/>
              </w:rPr>
            </w:pPr>
            <w:r>
              <w:rPr>
                <w:spacing w:val="-5"/>
                <w:sz w:val="18"/>
              </w:rPr>
              <w:t>15%</w:t>
            </w:r>
          </w:p>
        </w:tc>
        <w:tc>
          <w:tcPr>
            <w:tcW w:w="2145" w:type="dxa"/>
          </w:tcPr>
          <w:p w14:paraId="5BB605AF" w14:textId="77777777" w:rsidR="00843579" w:rsidRDefault="002D5E79">
            <w:pPr>
              <w:pStyle w:val="TableParagraph"/>
              <w:spacing w:before="13"/>
              <w:ind w:left="47"/>
              <w:jc w:val="center"/>
              <w:rPr>
                <w:sz w:val="18"/>
              </w:rPr>
            </w:pPr>
            <w:r>
              <w:rPr>
                <w:spacing w:val="-5"/>
                <w:sz w:val="18"/>
              </w:rPr>
              <w:t>5%</w:t>
            </w:r>
          </w:p>
        </w:tc>
      </w:tr>
      <w:tr w:rsidR="00843579" w14:paraId="5BB605B4" w14:textId="77777777">
        <w:trPr>
          <w:trHeight w:val="695"/>
        </w:trPr>
        <w:tc>
          <w:tcPr>
            <w:tcW w:w="1500" w:type="dxa"/>
          </w:tcPr>
          <w:p w14:paraId="5BB605B1" w14:textId="77777777" w:rsidR="00843579" w:rsidRDefault="002D5E79">
            <w:pPr>
              <w:pStyle w:val="TableParagraph"/>
              <w:spacing w:before="28" w:line="210" w:lineRule="atLeast"/>
              <w:ind w:left="52"/>
              <w:rPr>
                <w:b/>
                <w:sz w:val="18"/>
              </w:rPr>
            </w:pPr>
            <w:r>
              <w:rPr>
                <w:b/>
                <w:spacing w:val="-2"/>
                <w:sz w:val="18"/>
              </w:rPr>
              <w:t>Rationale/ Shareholder Alignment</w:t>
            </w:r>
          </w:p>
        </w:tc>
        <w:tc>
          <w:tcPr>
            <w:tcW w:w="4110" w:type="dxa"/>
            <w:gridSpan w:val="2"/>
          </w:tcPr>
          <w:p w14:paraId="5BB605B2" w14:textId="77777777" w:rsidR="00843579" w:rsidRDefault="002D5E79">
            <w:pPr>
              <w:pStyle w:val="TableParagraph"/>
              <w:spacing w:before="9" w:line="249" w:lineRule="auto"/>
              <w:ind w:left="52" w:right="353"/>
              <w:rPr>
                <w:sz w:val="18"/>
              </w:rPr>
            </w:pPr>
            <w:r>
              <w:rPr>
                <w:sz w:val="18"/>
              </w:rPr>
              <w:t>Places</w:t>
            </w:r>
            <w:r>
              <w:rPr>
                <w:spacing w:val="-6"/>
                <w:sz w:val="18"/>
              </w:rPr>
              <w:t xml:space="preserve"> </w:t>
            </w:r>
            <w:r>
              <w:rPr>
                <w:sz w:val="18"/>
              </w:rPr>
              <w:t>emphasis</w:t>
            </w:r>
            <w:r>
              <w:rPr>
                <w:spacing w:val="-6"/>
                <w:sz w:val="18"/>
              </w:rPr>
              <w:t xml:space="preserve"> </w:t>
            </w:r>
            <w:r>
              <w:rPr>
                <w:sz w:val="18"/>
              </w:rPr>
              <w:t>on</w:t>
            </w:r>
            <w:r>
              <w:rPr>
                <w:spacing w:val="-6"/>
                <w:sz w:val="18"/>
              </w:rPr>
              <w:t xml:space="preserve"> </w:t>
            </w:r>
            <w:r>
              <w:rPr>
                <w:sz w:val="18"/>
              </w:rPr>
              <w:t>free</w:t>
            </w:r>
            <w:r>
              <w:rPr>
                <w:spacing w:val="-6"/>
                <w:sz w:val="18"/>
              </w:rPr>
              <w:t xml:space="preserve"> </w:t>
            </w:r>
            <w:r>
              <w:rPr>
                <w:sz w:val="18"/>
              </w:rPr>
              <w:t>cash</w:t>
            </w:r>
            <w:r>
              <w:rPr>
                <w:spacing w:val="-6"/>
                <w:sz w:val="18"/>
              </w:rPr>
              <w:t xml:space="preserve"> </w:t>
            </w:r>
            <w:r>
              <w:rPr>
                <w:sz w:val="18"/>
              </w:rPr>
              <w:t>flow</w:t>
            </w:r>
            <w:r>
              <w:rPr>
                <w:spacing w:val="-6"/>
                <w:sz w:val="18"/>
              </w:rPr>
              <w:t xml:space="preserve"> </w:t>
            </w:r>
            <w:r>
              <w:rPr>
                <w:sz w:val="18"/>
              </w:rPr>
              <w:t>and</w:t>
            </w:r>
            <w:r>
              <w:rPr>
                <w:spacing w:val="-6"/>
                <w:sz w:val="18"/>
              </w:rPr>
              <w:t xml:space="preserve"> </w:t>
            </w:r>
            <w:r>
              <w:rPr>
                <w:sz w:val="18"/>
              </w:rPr>
              <w:t xml:space="preserve">capital </w:t>
            </w:r>
            <w:r>
              <w:rPr>
                <w:spacing w:val="-2"/>
                <w:sz w:val="18"/>
              </w:rPr>
              <w:t>discipline</w:t>
            </w:r>
          </w:p>
        </w:tc>
        <w:tc>
          <w:tcPr>
            <w:tcW w:w="4290" w:type="dxa"/>
            <w:gridSpan w:val="2"/>
          </w:tcPr>
          <w:p w14:paraId="5BB605B3" w14:textId="77777777" w:rsidR="00843579" w:rsidRDefault="002D5E79">
            <w:pPr>
              <w:pStyle w:val="TableParagraph"/>
              <w:spacing w:before="9" w:line="249" w:lineRule="auto"/>
              <w:ind w:left="52"/>
              <w:rPr>
                <w:sz w:val="18"/>
              </w:rPr>
            </w:pPr>
            <w:r>
              <w:rPr>
                <w:sz w:val="18"/>
              </w:rPr>
              <w:t>Links</w:t>
            </w:r>
            <w:r>
              <w:rPr>
                <w:spacing w:val="-5"/>
                <w:sz w:val="18"/>
              </w:rPr>
              <w:t xml:space="preserve"> </w:t>
            </w:r>
            <w:r>
              <w:rPr>
                <w:sz w:val="18"/>
              </w:rPr>
              <w:t>directly</w:t>
            </w:r>
            <w:r>
              <w:rPr>
                <w:spacing w:val="-5"/>
                <w:sz w:val="18"/>
              </w:rPr>
              <w:t xml:space="preserve"> </w:t>
            </w:r>
            <w:r>
              <w:rPr>
                <w:sz w:val="18"/>
              </w:rPr>
              <w:t>to</w:t>
            </w:r>
            <w:r>
              <w:rPr>
                <w:spacing w:val="-5"/>
                <w:sz w:val="18"/>
              </w:rPr>
              <w:t xml:space="preserve"> </w:t>
            </w:r>
            <w:r>
              <w:rPr>
                <w:sz w:val="18"/>
              </w:rPr>
              <w:t>our</w:t>
            </w:r>
            <w:r>
              <w:rPr>
                <w:spacing w:val="-5"/>
                <w:sz w:val="18"/>
              </w:rPr>
              <w:t xml:space="preserve"> </w:t>
            </w:r>
            <w:r>
              <w:rPr>
                <w:sz w:val="18"/>
              </w:rPr>
              <w:t>key</w:t>
            </w:r>
            <w:r>
              <w:rPr>
                <w:spacing w:val="-5"/>
                <w:sz w:val="18"/>
              </w:rPr>
              <w:t xml:space="preserve"> </w:t>
            </w:r>
            <w:r>
              <w:rPr>
                <w:sz w:val="18"/>
              </w:rPr>
              <w:t>sustainable</w:t>
            </w:r>
            <w:r>
              <w:rPr>
                <w:spacing w:val="-5"/>
                <w:sz w:val="18"/>
              </w:rPr>
              <w:t xml:space="preserve"> </w:t>
            </w:r>
            <w:r>
              <w:rPr>
                <w:sz w:val="18"/>
              </w:rPr>
              <w:t>energy</w:t>
            </w:r>
            <w:r>
              <w:rPr>
                <w:spacing w:val="-5"/>
                <w:sz w:val="18"/>
              </w:rPr>
              <w:t xml:space="preserve"> </w:t>
            </w:r>
            <w:r>
              <w:rPr>
                <w:sz w:val="18"/>
              </w:rPr>
              <w:t>and</w:t>
            </w:r>
            <w:r>
              <w:rPr>
                <w:spacing w:val="-5"/>
                <w:sz w:val="18"/>
              </w:rPr>
              <w:t xml:space="preserve"> </w:t>
            </w:r>
            <w:r>
              <w:rPr>
                <w:sz w:val="18"/>
              </w:rPr>
              <w:t>our strategic people priorities</w:t>
            </w:r>
          </w:p>
        </w:tc>
      </w:tr>
    </w:tbl>
    <w:p w14:paraId="5BB605B5" w14:textId="77777777" w:rsidR="00843579" w:rsidRDefault="00843579">
      <w:pPr>
        <w:pStyle w:val="TableParagraph"/>
        <w:spacing w:line="249" w:lineRule="auto"/>
        <w:rPr>
          <w:sz w:val="18"/>
        </w:rPr>
        <w:sectPr w:rsidR="00843579">
          <w:pgSz w:w="12240" w:h="15840"/>
          <w:pgMar w:top="780" w:right="0" w:bottom="700" w:left="0" w:header="0" w:footer="500" w:gutter="0"/>
          <w:cols w:space="720"/>
        </w:sectPr>
      </w:pPr>
    </w:p>
    <w:p w14:paraId="5BB605B6" w14:textId="77777777" w:rsidR="00843579" w:rsidRDefault="002D5E79">
      <w:pPr>
        <w:pStyle w:val="Heading5"/>
        <w:spacing w:before="69"/>
        <w:jc w:val="both"/>
      </w:pPr>
      <w:r>
        <w:rPr>
          <w:color w:val="D60024"/>
        </w:rPr>
        <w:t>2025</w:t>
      </w:r>
      <w:r>
        <w:rPr>
          <w:color w:val="D60024"/>
          <w:spacing w:val="-3"/>
        </w:rPr>
        <w:t xml:space="preserve"> </w:t>
      </w:r>
      <w:r>
        <w:rPr>
          <w:color w:val="D60024"/>
        </w:rPr>
        <w:t>Financial</w:t>
      </w:r>
      <w:r>
        <w:rPr>
          <w:color w:val="D60024"/>
          <w:spacing w:val="-3"/>
        </w:rPr>
        <w:t xml:space="preserve"> </w:t>
      </w:r>
      <w:r>
        <w:rPr>
          <w:color w:val="D60024"/>
          <w:spacing w:val="-2"/>
        </w:rPr>
        <w:t>Metrics</w:t>
      </w:r>
    </w:p>
    <w:p w14:paraId="5BB605B7" w14:textId="77777777" w:rsidR="00843579" w:rsidRDefault="002D5E79">
      <w:pPr>
        <w:pStyle w:val="BodyText"/>
        <w:spacing w:before="230" w:line="247" w:lineRule="auto"/>
        <w:ind w:left="1170" w:right="1161"/>
        <w:jc w:val="both"/>
      </w:pPr>
      <w:r>
        <w:t>For 2025, as discussed above, financial performance under the Annual Performance Pay Plan was based on the achievement of pre-established performance metrics: Net Operating Profit After-Taxes (NOPAT) and Asset Turns. The Compensation Committee selected these metrics because they are key financial measures upon which we set our performance expectations for the year and place an increased emphasis on free cash flow and capital discipline, as preferred by our shareholders.</w:t>
      </w:r>
    </w:p>
    <w:p w14:paraId="5BB605B8" w14:textId="77777777" w:rsidR="00843579" w:rsidRDefault="002D5E79">
      <w:pPr>
        <w:pStyle w:val="BodyText"/>
        <w:spacing w:before="7"/>
        <w:rPr>
          <w:sz w:val="11"/>
        </w:rPr>
      </w:pPr>
      <w:r>
        <w:rPr>
          <w:noProof/>
          <w:sz w:val="11"/>
        </w:rPr>
        <mc:AlternateContent>
          <mc:Choice Requires="wps">
            <w:drawing>
              <wp:anchor distT="0" distB="0" distL="0" distR="0" simplePos="0" relativeHeight="251658407" behindDoc="1" locked="0" layoutInCell="1" allowOverlap="1" wp14:anchorId="5BB616EE" wp14:editId="5BB616EF">
                <wp:simplePos x="0" y="0"/>
                <wp:positionH relativeFrom="page">
                  <wp:posOffset>1828800</wp:posOffset>
                </wp:positionH>
                <wp:positionV relativeFrom="paragraph">
                  <wp:posOffset>103799</wp:posOffset>
                </wp:positionV>
                <wp:extent cx="4114800" cy="438150"/>
                <wp:effectExtent l="0" t="0" r="0" b="0"/>
                <wp:wrapTopAndBottom/>
                <wp:docPr id="692" name="Text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0" cy="438150"/>
                        </a:xfrm>
                        <a:prstGeom prst="rect">
                          <a:avLst/>
                        </a:prstGeom>
                        <a:ln w="6350">
                          <a:solidFill>
                            <a:srgbClr val="000000"/>
                          </a:solidFill>
                          <a:prstDash val="solid"/>
                        </a:ln>
                      </wps:spPr>
                      <wps:txbx>
                        <w:txbxContent>
                          <w:p w14:paraId="5BB619FC" w14:textId="77777777" w:rsidR="00843579" w:rsidRDefault="002D5E79">
                            <w:pPr>
                              <w:spacing w:before="161"/>
                              <w:ind w:left="456"/>
                              <w:rPr>
                                <w:b/>
                                <w:sz w:val="28"/>
                              </w:rPr>
                            </w:pPr>
                            <w:r>
                              <w:rPr>
                                <w:b/>
                                <w:color w:val="CB223B"/>
                                <w:sz w:val="28"/>
                              </w:rPr>
                              <w:t>NOPAT</w:t>
                            </w:r>
                            <w:r>
                              <w:rPr>
                                <w:b/>
                                <w:color w:val="CB223B"/>
                                <w:spacing w:val="-4"/>
                                <w:sz w:val="28"/>
                              </w:rPr>
                              <w:t xml:space="preserve"> </w:t>
                            </w:r>
                            <w:r>
                              <w:rPr>
                                <w:b/>
                                <w:color w:val="CB223B"/>
                                <w:sz w:val="28"/>
                              </w:rPr>
                              <w:t>=</w:t>
                            </w:r>
                            <w:r>
                              <w:rPr>
                                <w:b/>
                                <w:color w:val="CB223B"/>
                                <w:spacing w:val="-3"/>
                                <w:sz w:val="28"/>
                              </w:rPr>
                              <w:t xml:space="preserve"> </w:t>
                            </w:r>
                            <w:r>
                              <w:rPr>
                                <w:b/>
                                <w:color w:val="A7A9AC"/>
                                <w:sz w:val="28"/>
                              </w:rPr>
                              <w:t>Net</w:t>
                            </w:r>
                            <w:r>
                              <w:rPr>
                                <w:b/>
                                <w:color w:val="A7A9AC"/>
                                <w:spacing w:val="-1"/>
                                <w:sz w:val="28"/>
                              </w:rPr>
                              <w:t xml:space="preserve"> </w:t>
                            </w:r>
                            <w:r>
                              <w:rPr>
                                <w:b/>
                                <w:color w:val="A7A9AC"/>
                                <w:sz w:val="28"/>
                              </w:rPr>
                              <w:t>Operating</w:t>
                            </w:r>
                            <w:r>
                              <w:rPr>
                                <w:b/>
                                <w:color w:val="A7A9AC"/>
                                <w:spacing w:val="-2"/>
                                <w:sz w:val="28"/>
                              </w:rPr>
                              <w:t xml:space="preserve"> </w:t>
                            </w:r>
                            <w:r>
                              <w:rPr>
                                <w:b/>
                                <w:color w:val="A7A9AC"/>
                                <w:sz w:val="28"/>
                              </w:rPr>
                              <w:t>Profit</w:t>
                            </w:r>
                            <w:r>
                              <w:rPr>
                                <w:b/>
                                <w:color w:val="A7A9AC"/>
                                <w:spacing w:val="-2"/>
                                <w:sz w:val="28"/>
                              </w:rPr>
                              <w:t xml:space="preserve"> </w:t>
                            </w:r>
                            <w:r>
                              <w:rPr>
                                <w:b/>
                                <w:color w:val="A7A9AC"/>
                                <w:sz w:val="28"/>
                              </w:rPr>
                              <w:t>After</w:t>
                            </w:r>
                            <w:r>
                              <w:rPr>
                                <w:b/>
                                <w:color w:val="A7A9AC"/>
                                <w:spacing w:val="-1"/>
                                <w:sz w:val="28"/>
                              </w:rPr>
                              <w:t xml:space="preserve"> </w:t>
                            </w:r>
                            <w:r>
                              <w:rPr>
                                <w:b/>
                                <w:color w:val="A7A9AC"/>
                                <w:spacing w:val="-2"/>
                                <w:sz w:val="28"/>
                              </w:rPr>
                              <w:t>Taxes</w:t>
                            </w:r>
                          </w:p>
                        </w:txbxContent>
                      </wps:txbx>
                      <wps:bodyPr wrap="square" lIns="0" tIns="0" rIns="0" bIns="0" rtlCol="0">
                        <a:noAutofit/>
                      </wps:bodyPr>
                    </wps:wsp>
                  </a:graphicData>
                </a:graphic>
              </wp:anchor>
            </w:drawing>
          </mc:Choice>
          <mc:Fallback>
            <w:pict>
              <v:shape w14:anchorId="5BB616EE" id="Textbox 692" o:spid="_x0000_s1470" type="#_x0000_t202" style="position:absolute;margin-left:2in;margin-top:8.15pt;width:324pt;height:34.5pt;z-index:-251658073;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" filled="f" strokeweight=".5pt">
                <v:path arrowok="t"/>
                <v:textbox inset="0,0,0,0">
                  <w:txbxContent>
                    <w:p w14:paraId="5BB619FC" w14:textId="77777777" w:rsidR="00843579" w:rsidRDefault="002D5E79">
                      <w:pPr>
                        <w:spacing w:before="161"/>
                        <w:ind w:left="456"/>
                        <w:rPr>
                          <w:b/>
                          <w:sz w:val="28"/>
                        </w:rPr>
                      </w:pPr>
                      <w:r>
                        <w:rPr>
                          <w:b/>
                          <w:color w:val="CB223B"/>
                          <w:sz w:val="28"/>
                        </w:rPr>
                        <w:t>NOPAT</w:t>
                      </w:r>
                      <w:r>
                        <w:rPr>
                          <w:b/>
                          <w:color w:val="CB223B"/>
                          <w:spacing w:val="-4"/>
                          <w:sz w:val="28"/>
                        </w:rPr>
                        <w:t xml:space="preserve"> </w:t>
                      </w:r>
                      <w:r>
                        <w:rPr>
                          <w:b/>
                          <w:color w:val="CB223B"/>
                          <w:sz w:val="28"/>
                        </w:rPr>
                        <w:t>=</w:t>
                      </w:r>
                      <w:r>
                        <w:rPr>
                          <w:b/>
                          <w:color w:val="CB223B"/>
                          <w:spacing w:val="-3"/>
                          <w:sz w:val="28"/>
                        </w:rPr>
                        <w:t xml:space="preserve"> </w:t>
                      </w:r>
                      <w:r>
                        <w:rPr>
                          <w:b/>
                          <w:color w:val="A7A9AC"/>
                          <w:sz w:val="28"/>
                        </w:rPr>
                        <w:t>Net</w:t>
                      </w:r>
                      <w:r>
                        <w:rPr>
                          <w:b/>
                          <w:color w:val="A7A9AC"/>
                          <w:spacing w:val="-1"/>
                          <w:sz w:val="28"/>
                        </w:rPr>
                        <w:t xml:space="preserve"> </w:t>
                      </w:r>
                      <w:r>
                        <w:rPr>
                          <w:b/>
                          <w:color w:val="A7A9AC"/>
                          <w:sz w:val="28"/>
                        </w:rPr>
                        <w:t>Operating</w:t>
                      </w:r>
                      <w:r>
                        <w:rPr>
                          <w:b/>
                          <w:color w:val="A7A9AC"/>
                          <w:spacing w:val="-2"/>
                          <w:sz w:val="28"/>
                        </w:rPr>
                        <w:t xml:space="preserve"> </w:t>
                      </w:r>
                      <w:r>
                        <w:rPr>
                          <w:b/>
                          <w:color w:val="A7A9AC"/>
                          <w:sz w:val="28"/>
                        </w:rPr>
                        <w:t>Profit</w:t>
                      </w:r>
                      <w:r>
                        <w:rPr>
                          <w:b/>
                          <w:color w:val="A7A9AC"/>
                          <w:spacing w:val="-2"/>
                          <w:sz w:val="28"/>
                        </w:rPr>
                        <w:t xml:space="preserve"> </w:t>
                      </w:r>
                      <w:r>
                        <w:rPr>
                          <w:b/>
                          <w:color w:val="A7A9AC"/>
                          <w:sz w:val="28"/>
                        </w:rPr>
                        <w:t>After</w:t>
                      </w:r>
                      <w:r>
                        <w:rPr>
                          <w:b/>
                          <w:color w:val="A7A9AC"/>
                          <w:spacing w:val="-1"/>
                          <w:sz w:val="28"/>
                        </w:rPr>
                        <w:t xml:space="preserve"> </w:t>
                      </w:r>
                      <w:r>
                        <w:rPr>
                          <w:b/>
                          <w:color w:val="A7A9AC"/>
                          <w:spacing w:val="-2"/>
                          <w:sz w:val="28"/>
                        </w:rPr>
                        <w:t>Taxes</w:t>
                      </w:r>
                    </w:p>
                  </w:txbxContent>
                </v:textbox>
                <w10:wrap type="topAndBottom" anchorx="page"/>
              </v:shape>
            </w:pict>
          </mc:Fallback>
        </mc:AlternateContent>
      </w:r>
      <w:r>
        <w:rPr>
          <w:noProof/>
          <w:sz w:val="11"/>
        </w:rPr>
        <mc:AlternateContent>
          <mc:Choice Requires="wpg">
            <w:drawing>
              <wp:anchor distT="0" distB="0" distL="0" distR="0" simplePos="0" relativeHeight="251658408" behindDoc="1" locked="0" layoutInCell="1" allowOverlap="1" wp14:anchorId="5BB616F0" wp14:editId="5BB616F1">
                <wp:simplePos x="0" y="0"/>
                <wp:positionH relativeFrom="page">
                  <wp:posOffset>2082800</wp:posOffset>
                </wp:positionH>
                <wp:positionV relativeFrom="paragraph">
                  <wp:posOffset>678474</wp:posOffset>
                </wp:positionV>
                <wp:extent cx="3606800" cy="1873250"/>
                <wp:effectExtent l="0" t="0" r="0" b="0"/>
                <wp:wrapTopAndBottom/>
                <wp:docPr id="693" name="Group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06800" cy="1873250"/>
                          <a:chOff x="0" y="0"/>
                          <a:chExt cx="3606800" cy="1873250"/>
                        </a:xfrm>
                      </wpg:grpSpPr>
                      <wps:wsp>
                        <wps:cNvPr id="694" name="Graphic 694"/>
                        <wps:cNvSpPr/>
                        <wps:spPr>
                          <a:xfrm>
                            <a:off x="3175" y="3175"/>
                            <a:ext cx="3600450" cy="1866900"/>
                          </a:xfrm>
                          <a:custGeom>
                            <a:avLst/>
                            <a:gdLst/>
                            <a:ahLst/>
                            <a:cxnLst/>
                            <a:rect l="l" t="t" r="r" b="b"/>
                            <a:pathLst>
                              <a:path w="3600450" h="1866900">
                                <a:moveTo>
                                  <a:pt x="0" y="0"/>
                                </a:moveTo>
                                <a:lnTo>
                                  <a:pt x="0" y="1866900"/>
                                </a:lnTo>
                              </a:path>
                              <a:path w="3600450" h="1866900">
                                <a:moveTo>
                                  <a:pt x="3600450" y="0"/>
                                </a:moveTo>
                                <a:lnTo>
                                  <a:pt x="3600450" y="1866900"/>
                                </a:lnTo>
                              </a:path>
                              <a:path w="3600450" h="1866900">
                                <a:moveTo>
                                  <a:pt x="0" y="0"/>
                                </a:moveTo>
                                <a:lnTo>
                                  <a:pt x="3600450" y="0"/>
                                </a:lnTo>
                              </a:path>
                            </a:pathLst>
                          </a:custGeom>
                          <a:ln w="6350">
                            <a:solidFill>
                              <a:srgbClr val="000000"/>
                            </a:solidFill>
                            <a:prstDash val="solid"/>
                          </a:ln>
                        </wps:spPr>
                        <wps:bodyPr wrap="square" lIns="0" tIns="0" rIns="0" bIns="0" rtlCol="0">
                          <a:prstTxWarp prst="textNoShape">
                            <a:avLst/>
                          </a:prstTxWarp>
                          <a:noAutofit/>
                        </wps:bodyPr>
                      </wps:wsp>
                      <wps:wsp>
                        <wps:cNvPr id="695" name="Graphic 695"/>
                        <wps:cNvSpPr/>
                        <wps:spPr>
                          <a:xfrm>
                            <a:off x="793750" y="565150"/>
                            <a:ext cx="2676525" cy="276225"/>
                          </a:xfrm>
                          <a:custGeom>
                            <a:avLst/>
                            <a:gdLst/>
                            <a:ahLst/>
                            <a:cxnLst/>
                            <a:rect l="l" t="t" r="r" b="b"/>
                            <a:pathLst>
                              <a:path w="2676525" h="276225">
                                <a:moveTo>
                                  <a:pt x="0" y="0"/>
                                </a:moveTo>
                                <a:lnTo>
                                  <a:pt x="2676525" y="0"/>
                                </a:lnTo>
                              </a:path>
                              <a:path w="2676525" h="276225">
                                <a:moveTo>
                                  <a:pt x="0" y="276225"/>
                                </a:moveTo>
                                <a:lnTo>
                                  <a:pt x="2676525" y="276225"/>
                                </a:lnTo>
                              </a:path>
                            </a:pathLst>
                          </a:custGeom>
                          <a:ln w="6350">
                            <a:solidFill>
                              <a:srgbClr val="6C6C6C"/>
                            </a:solidFill>
                            <a:prstDash val="solid"/>
                          </a:ln>
                        </wps:spPr>
                        <wps:bodyPr wrap="square" lIns="0" tIns="0" rIns="0" bIns="0" rtlCol="0">
                          <a:prstTxWarp prst="textNoShape">
                            <a:avLst/>
                          </a:prstTxWarp>
                          <a:noAutofit/>
                        </wps:bodyPr>
                      </wps:wsp>
                      <wps:wsp>
                        <wps:cNvPr id="696" name="Graphic 696"/>
                        <wps:cNvSpPr/>
                        <wps:spPr>
                          <a:xfrm>
                            <a:off x="127000" y="1117600"/>
                            <a:ext cx="3343275" cy="1270"/>
                          </a:xfrm>
                          <a:custGeom>
                            <a:avLst/>
                            <a:gdLst/>
                            <a:ahLst/>
                            <a:cxnLst/>
                            <a:rect l="l" t="t" r="r" b="b"/>
                            <a:pathLst>
                              <a:path w="3343275">
                                <a:moveTo>
                                  <a:pt x="0" y="0"/>
                                </a:moveTo>
                                <a:lnTo>
                                  <a:pt x="3343275" y="0"/>
                                </a:lnTo>
                              </a:path>
                            </a:pathLst>
                          </a:custGeom>
                          <a:ln w="6350">
                            <a:solidFill>
                              <a:srgbClr val="B81F31"/>
                            </a:solidFill>
                            <a:prstDash val="solid"/>
                          </a:ln>
                        </wps:spPr>
                        <wps:bodyPr wrap="square" lIns="0" tIns="0" rIns="0" bIns="0" rtlCol="0">
                          <a:prstTxWarp prst="textNoShape">
                            <a:avLst/>
                          </a:prstTxWarp>
                          <a:noAutofit/>
                        </wps:bodyPr>
                      </wps:wsp>
                      <wps:wsp>
                        <wps:cNvPr id="697" name="Graphic 697"/>
                        <wps:cNvSpPr/>
                        <wps:spPr>
                          <a:xfrm>
                            <a:off x="793750" y="1393825"/>
                            <a:ext cx="2676525" cy="1270"/>
                          </a:xfrm>
                          <a:custGeom>
                            <a:avLst/>
                            <a:gdLst/>
                            <a:ahLst/>
                            <a:cxnLst/>
                            <a:rect l="l" t="t" r="r" b="b"/>
                            <a:pathLst>
                              <a:path w="2676525">
                                <a:moveTo>
                                  <a:pt x="0" y="0"/>
                                </a:moveTo>
                                <a:lnTo>
                                  <a:pt x="2676525" y="0"/>
                                </a:lnTo>
                              </a:path>
                            </a:pathLst>
                          </a:custGeom>
                          <a:ln w="6350">
                            <a:solidFill>
                              <a:srgbClr val="6C6C6C"/>
                            </a:solidFill>
                            <a:prstDash val="solid"/>
                          </a:ln>
                        </wps:spPr>
                        <wps:bodyPr wrap="square" lIns="0" tIns="0" rIns="0" bIns="0" rtlCol="0">
                          <a:prstTxWarp prst="textNoShape">
                            <a:avLst/>
                          </a:prstTxWarp>
                          <a:noAutofit/>
                        </wps:bodyPr>
                      </wps:wsp>
                      <wps:wsp>
                        <wps:cNvPr id="698" name="Graphic 698"/>
                        <wps:cNvSpPr/>
                        <wps:spPr>
                          <a:xfrm>
                            <a:off x="127000" y="1670050"/>
                            <a:ext cx="3343275" cy="1270"/>
                          </a:xfrm>
                          <a:custGeom>
                            <a:avLst/>
                            <a:gdLst/>
                            <a:ahLst/>
                            <a:cxnLst/>
                            <a:rect l="l" t="t" r="r" b="b"/>
                            <a:pathLst>
                              <a:path w="3343275">
                                <a:moveTo>
                                  <a:pt x="0" y="0"/>
                                </a:moveTo>
                                <a:lnTo>
                                  <a:pt x="3343275" y="0"/>
                                </a:lnTo>
                              </a:path>
                            </a:pathLst>
                          </a:custGeom>
                          <a:ln w="6350">
                            <a:solidFill>
                              <a:srgbClr val="CB223B"/>
                            </a:solidFill>
                            <a:prstDash val="solid"/>
                          </a:ln>
                        </wps:spPr>
                        <wps:bodyPr wrap="square" lIns="0" tIns="0" rIns="0" bIns="0" rtlCol="0">
                          <a:prstTxWarp prst="textNoShape">
                            <a:avLst/>
                          </a:prstTxWarp>
                          <a:noAutofit/>
                        </wps:bodyPr>
                      </wps:wsp>
                      <wps:wsp>
                        <wps:cNvPr id="699" name="Graphic 699"/>
                        <wps:cNvSpPr/>
                        <wps:spPr>
                          <a:xfrm>
                            <a:off x="3175" y="1870075"/>
                            <a:ext cx="3600450" cy="1270"/>
                          </a:xfrm>
                          <a:custGeom>
                            <a:avLst/>
                            <a:gdLst/>
                            <a:ahLst/>
                            <a:cxnLst/>
                            <a:rect l="l" t="t" r="r" b="b"/>
                            <a:pathLst>
                              <a:path w="3600450">
                                <a:moveTo>
                                  <a:pt x="0" y="0"/>
                                </a:moveTo>
                                <a:lnTo>
                                  <a:pt x="3600450" y="0"/>
                                </a:lnTo>
                              </a:path>
                            </a:pathLst>
                          </a:custGeom>
                          <a:ln w="6350">
                            <a:solidFill>
                              <a:srgbClr val="000000"/>
                            </a:solidFill>
                            <a:prstDash val="solid"/>
                          </a:ln>
                        </wps:spPr>
                        <wps:bodyPr wrap="square" lIns="0" tIns="0" rIns="0" bIns="0" rtlCol="0">
                          <a:prstTxWarp prst="textNoShape">
                            <a:avLst/>
                          </a:prstTxWarp>
                          <a:noAutofit/>
                        </wps:bodyPr>
                      </wps:wsp>
                      <wps:wsp>
                        <wps:cNvPr id="700" name="Textbox 700"/>
                        <wps:cNvSpPr txBox="1"/>
                        <wps:spPr>
                          <a:xfrm>
                            <a:off x="160401" y="66199"/>
                            <a:ext cx="1181735" cy="128270"/>
                          </a:xfrm>
                          <a:prstGeom prst="rect">
                            <a:avLst/>
                          </a:prstGeom>
                        </wps:spPr>
                        <wps:txbx>
                          <w:txbxContent>
                            <w:p w14:paraId="5BB619FD" w14:textId="77777777" w:rsidR="00843579" w:rsidRDefault="002D5E79">
                              <w:pPr>
                                <w:spacing w:line="201" w:lineRule="exact"/>
                                <w:rPr>
                                  <w:b/>
                                  <w:sz w:val="18"/>
                                </w:rPr>
                              </w:pPr>
                              <w:r>
                                <w:rPr>
                                  <w:b/>
                                  <w:color w:val="CB223B"/>
                                  <w:sz w:val="18"/>
                                </w:rPr>
                                <w:t>OPERATING</w:t>
                              </w:r>
                              <w:r>
                                <w:rPr>
                                  <w:b/>
                                  <w:color w:val="CB223B"/>
                                  <w:spacing w:val="-3"/>
                                  <w:sz w:val="18"/>
                                </w:rPr>
                                <w:t xml:space="preserve"> </w:t>
                              </w:r>
                              <w:r>
                                <w:rPr>
                                  <w:b/>
                                  <w:color w:val="CB223B"/>
                                  <w:spacing w:val="-2"/>
                                  <w:sz w:val="18"/>
                                </w:rPr>
                                <w:t>INCOME</w:t>
                              </w:r>
                            </w:p>
                          </w:txbxContent>
                        </wps:txbx>
                        <wps:bodyPr wrap="square" lIns="0" tIns="0" rIns="0" bIns="0" rtlCol="0">
                          <a:noAutofit/>
                        </wps:bodyPr>
                      </wps:wsp>
                      <wps:wsp>
                        <wps:cNvPr id="701" name="Textbox 701"/>
                        <wps:cNvSpPr txBox="1"/>
                        <wps:spPr>
                          <a:xfrm>
                            <a:off x="434467" y="302839"/>
                            <a:ext cx="131445" cy="503555"/>
                          </a:xfrm>
                          <a:prstGeom prst="rect">
                            <a:avLst/>
                          </a:prstGeom>
                        </wps:spPr>
                        <wps:txbx>
                          <w:txbxContent>
                            <w:p w14:paraId="5BB619FE" w14:textId="77777777" w:rsidR="00843579" w:rsidRDefault="002D5E79">
                              <w:pPr>
                                <w:spacing w:line="357" w:lineRule="exact"/>
                                <w:rPr>
                                  <w:b/>
                                  <w:sz w:val="32"/>
                                </w:rPr>
                              </w:pPr>
                              <w:r>
                                <w:rPr>
                                  <w:b/>
                                  <w:color w:val="CB223B"/>
                                  <w:spacing w:val="-10"/>
                                  <w:sz w:val="32"/>
                                </w:rPr>
                                <w:t>+</w:t>
                              </w:r>
                            </w:p>
                            <w:p w14:paraId="5BB619FF" w14:textId="77777777" w:rsidR="00843579" w:rsidRDefault="002D5E79">
                              <w:pPr>
                                <w:spacing w:before="67"/>
                                <w:rPr>
                                  <w:b/>
                                  <w:sz w:val="32"/>
                                </w:rPr>
                              </w:pPr>
                              <w:r>
                                <w:rPr>
                                  <w:b/>
                                  <w:color w:val="CB223B"/>
                                  <w:spacing w:val="-10"/>
                                  <w:sz w:val="32"/>
                                </w:rPr>
                                <w:t>+</w:t>
                              </w:r>
                            </w:p>
                          </w:txbxContent>
                        </wps:txbx>
                        <wps:bodyPr wrap="square" lIns="0" tIns="0" rIns="0" bIns="0" rtlCol="0">
                          <a:noAutofit/>
                        </wps:bodyPr>
                      </wps:wsp>
                      <wps:wsp>
                        <wps:cNvPr id="702" name="Textbox 702"/>
                        <wps:cNvSpPr txBox="1"/>
                        <wps:spPr>
                          <a:xfrm>
                            <a:off x="827150" y="360331"/>
                            <a:ext cx="2217420" cy="404495"/>
                          </a:xfrm>
                          <a:prstGeom prst="rect">
                            <a:avLst/>
                          </a:prstGeom>
                        </wps:spPr>
                        <wps:txbx>
                          <w:txbxContent>
                            <w:p w14:paraId="5BB61A00" w14:textId="77777777" w:rsidR="00843579" w:rsidRDefault="002D5E79">
                              <w:pPr>
                                <w:spacing w:line="201" w:lineRule="exact"/>
                                <w:rPr>
                                  <w:sz w:val="18"/>
                                </w:rPr>
                              </w:pPr>
                              <w:r>
                                <w:rPr>
                                  <w:sz w:val="18"/>
                                </w:rPr>
                                <w:t>Interest</w:t>
                              </w:r>
                              <w:r>
                                <w:rPr>
                                  <w:spacing w:val="-5"/>
                                  <w:sz w:val="18"/>
                                </w:rPr>
                                <w:t xml:space="preserve"> </w:t>
                              </w:r>
                              <w:r>
                                <w:rPr>
                                  <w:spacing w:val="-2"/>
                                  <w:sz w:val="18"/>
                                </w:rPr>
                                <w:t>Income</w:t>
                              </w:r>
                            </w:p>
                            <w:p w14:paraId="5BB61A01" w14:textId="77777777" w:rsidR="00843579" w:rsidRDefault="00843579">
                              <w:pPr>
                                <w:spacing w:before="21"/>
                                <w:rPr>
                                  <w:sz w:val="18"/>
                                </w:rPr>
                              </w:pPr>
                            </w:p>
                            <w:p w14:paraId="5BB61A02" w14:textId="77777777" w:rsidR="00843579" w:rsidRDefault="002D5E79">
                              <w:pPr>
                                <w:rPr>
                                  <w:sz w:val="18"/>
                                </w:rPr>
                              </w:pPr>
                              <w:r>
                                <w:rPr>
                                  <w:sz w:val="18"/>
                                </w:rPr>
                                <w:t>Other</w:t>
                              </w:r>
                              <w:r>
                                <w:rPr>
                                  <w:spacing w:val="-5"/>
                                  <w:sz w:val="18"/>
                                </w:rPr>
                                <w:t xml:space="preserve"> </w:t>
                              </w:r>
                              <w:r>
                                <w:rPr>
                                  <w:sz w:val="18"/>
                                </w:rPr>
                                <w:t>Nonoperating</w:t>
                              </w:r>
                              <w:r>
                                <w:rPr>
                                  <w:spacing w:val="-4"/>
                                  <w:sz w:val="18"/>
                                </w:rPr>
                                <w:t xml:space="preserve"> </w:t>
                              </w:r>
                              <w:r>
                                <w:rPr>
                                  <w:sz w:val="18"/>
                                </w:rPr>
                                <w:t>Income</w:t>
                              </w:r>
                              <w:r>
                                <w:rPr>
                                  <w:spacing w:val="-4"/>
                                  <w:sz w:val="18"/>
                                </w:rPr>
                                <w:t xml:space="preserve"> </w:t>
                              </w:r>
                              <w:r>
                                <w:rPr>
                                  <w:sz w:val="18"/>
                                </w:rPr>
                                <w:t>(Expense),</w:t>
                              </w:r>
                              <w:r>
                                <w:rPr>
                                  <w:spacing w:val="-4"/>
                                  <w:sz w:val="18"/>
                                </w:rPr>
                                <w:t xml:space="preserve"> </w:t>
                              </w:r>
                              <w:r>
                                <w:rPr>
                                  <w:spacing w:val="-5"/>
                                  <w:sz w:val="18"/>
                                </w:rPr>
                                <w:t>Net</w:t>
                              </w:r>
                            </w:p>
                          </w:txbxContent>
                        </wps:txbx>
                        <wps:bodyPr wrap="square" lIns="0" tIns="0" rIns="0" bIns="0" rtlCol="0">
                          <a:noAutofit/>
                        </wps:bodyPr>
                      </wps:wsp>
                      <wps:wsp>
                        <wps:cNvPr id="703" name="Textbox 703"/>
                        <wps:cNvSpPr txBox="1"/>
                        <wps:spPr>
                          <a:xfrm>
                            <a:off x="216890" y="871926"/>
                            <a:ext cx="131445" cy="227329"/>
                          </a:xfrm>
                          <a:prstGeom prst="rect">
                            <a:avLst/>
                          </a:prstGeom>
                        </wps:spPr>
                        <wps:txbx>
                          <w:txbxContent>
                            <w:p w14:paraId="5BB61A03" w14:textId="77777777" w:rsidR="00843579" w:rsidRDefault="002D5E79">
                              <w:pPr>
                                <w:spacing w:line="357" w:lineRule="exact"/>
                                <w:rPr>
                                  <w:b/>
                                  <w:sz w:val="32"/>
                                </w:rPr>
                              </w:pPr>
                              <w:r>
                                <w:rPr>
                                  <w:b/>
                                  <w:color w:val="CB223B"/>
                                  <w:spacing w:val="-10"/>
                                  <w:sz w:val="32"/>
                                </w:rPr>
                                <w:t>=</w:t>
                              </w:r>
                            </w:p>
                          </w:txbxContent>
                        </wps:txbx>
                        <wps:bodyPr wrap="square" lIns="0" tIns="0" rIns="0" bIns="0" rtlCol="0">
                          <a:noAutofit/>
                        </wps:bodyPr>
                      </wps:wsp>
                      <wps:wsp>
                        <wps:cNvPr id="704" name="Textbox 704"/>
                        <wps:cNvSpPr txBox="1"/>
                        <wps:spPr>
                          <a:xfrm>
                            <a:off x="827150" y="912781"/>
                            <a:ext cx="1403985" cy="128270"/>
                          </a:xfrm>
                          <a:prstGeom prst="rect">
                            <a:avLst/>
                          </a:prstGeom>
                        </wps:spPr>
                        <wps:txbx>
                          <w:txbxContent>
                            <w:p w14:paraId="5BB61A04" w14:textId="77777777" w:rsidR="00843579" w:rsidRDefault="002D5E79">
                              <w:pPr>
                                <w:spacing w:line="201" w:lineRule="exact"/>
                                <w:rPr>
                                  <w:b/>
                                  <w:sz w:val="18"/>
                                </w:rPr>
                              </w:pPr>
                              <w:r>
                                <w:rPr>
                                  <w:b/>
                                  <w:sz w:val="18"/>
                                </w:rPr>
                                <w:t>NET</w:t>
                              </w:r>
                              <w:r>
                                <w:rPr>
                                  <w:b/>
                                  <w:spacing w:val="-4"/>
                                  <w:sz w:val="18"/>
                                </w:rPr>
                                <w:t xml:space="preserve"> </w:t>
                              </w:r>
                              <w:r>
                                <w:rPr>
                                  <w:b/>
                                  <w:sz w:val="18"/>
                                </w:rPr>
                                <w:t>OPERATING</w:t>
                              </w:r>
                              <w:r>
                                <w:rPr>
                                  <w:b/>
                                  <w:spacing w:val="-2"/>
                                  <w:sz w:val="18"/>
                                </w:rPr>
                                <w:t xml:space="preserve"> PROFIT</w:t>
                              </w:r>
                            </w:p>
                          </w:txbxContent>
                        </wps:txbx>
                        <wps:bodyPr wrap="square" lIns="0" tIns="0" rIns="0" bIns="0" rtlCol="0">
                          <a:noAutofit/>
                        </wps:bodyPr>
                      </wps:wsp>
                      <wps:wsp>
                        <wps:cNvPr id="705" name="Textbox 705"/>
                        <wps:cNvSpPr txBox="1"/>
                        <wps:spPr>
                          <a:xfrm>
                            <a:off x="451484" y="1098734"/>
                            <a:ext cx="97790" cy="283845"/>
                          </a:xfrm>
                          <a:prstGeom prst="rect">
                            <a:avLst/>
                          </a:prstGeom>
                        </wps:spPr>
                        <wps:txbx>
                          <w:txbxContent>
                            <w:p w14:paraId="5BB61A05" w14:textId="77777777" w:rsidR="00843579" w:rsidRDefault="002D5E79">
                              <w:pPr>
                                <w:spacing w:line="447" w:lineRule="exact"/>
                                <w:rPr>
                                  <w:b/>
                                  <w:sz w:val="40"/>
                                </w:rPr>
                              </w:pPr>
                              <w:r>
                                <w:rPr>
                                  <w:b/>
                                  <w:color w:val="CB223B"/>
                                  <w:spacing w:val="-10"/>
                                  <w:sz w:val="40"/>
                                </w:rPr>
                                <w:t>-</w:t>
                              </w:r>
                            </w:p>
                          </w:txbxContent>
                        </wps:txbx>
                        <wps:bodyPr wrap="square" lIns="0" tIns="0" rIns="0" bIns="0" rtlCol="0">
                          <a:noAutofit/>
                        </wps:bodyPr>
                      </wps:wsp>
                      <wps:wsp>
                        <wps:cNvPr id="706" name="Textbox 706"/>
                        <wps:cNvSpPr txBox="1"/>
                        <wps:spPr>
                          <a:xfrm>
                            <a:off x="827150" y="1189006"/>
                            <a:ext cx="716280" cy="128270"/>
                          </a:xfrm>
                          <a:prstGeom prst="rect">
                            <a:avLst/>
                          </a:prstGeom>
                        </wps:spPr>
                        <wps:txbx>
                          <w:txbxContent>
                            <w:p w14:paraId="5BB61A06" w14:textId="77777777" w:rsidR="00843579" w:rsidRDefault="002D5E79">
                              <w:pPr>
                                <w:spacing w:line="201" w:lineRule="exact"/>
                                <w:rPr>
                                  <w:sz w:val="18"/>
                                </w:rPr>
                              </w:pPr>
                              <w:r>
                                <w:rPr>
                                  <w:sz w:val="18"/>
                                </w:rPr>
                                <w:t>Income</w:t>
                              </w:r>
                              <w:r>
                                <w:rPr>
                                  <w:spacing w:val="-8"/>
                                  <w:sz w:val="18"/>
                                </w:rPr>
                                <w:t xml:space="preserve"> </w:t>
                              </w:r>
                              <w:r>
                                <w:rPr>
                                  <w:spacing w:val="-2"/>
                                  <w:sz w:val="18"/>
                                </w:rPr>
                                <w:t>Taxes</w:t>
                              </w:r>
                            </w:p>
                          </w:txbxContent>
                        </wps:txbx>
                        <wps:bodyPr wrap="square" lIns="0" tIns="0" rIns="0" bIns="0" rtlCol="0">
                          <a:noAutofit/>
                        </wps:bodyPr>
                      </wps:wsp>
                      <wps:wsp>
                        <wps:cNvPr id="707" name="Textbox 707"/>
                        <wps:cNvSpPr txBox="1"/>
                        <wps:spPr>
                          <a:xfrm>
                            <a:off x="216890" y="1424376"/>
                            <a:ext cx="131445" cy="227329"/>
                          </a:xfrm>
                          <a:prstGeom prst="rect">
                            <a:avLst/>
                          </a:prstGeom>
                        </wps:spPr>
                        <wps:txbx>
                          <w:txbxContent>
                            <w:p w14:paraId="5BB61A07" w14:textId="77777777" w:rsidR="00843579" w:rsidRDefault="002D5E79">
                              <w:pPr>
                                <w:spacing w:line="357" w:lineRule="exact"/>
                                <w:rPr>
                                  <w:b/>
                                  <w:sz w:val="32"/>
                                </w:rPr>
                              </w:pPr>
                              <w:r>
                                <w:rPr>
                                  <w:b/>
                                  <w:color w:val="CB223B"/>
                                  <w:spacing w:val="-10"/>
                                  <w:sz w:val="32"/>
                                </w:rPr>
                                <w:t>=</w:t>
                              </w:r>
                            </w:p>
                          </w:txbxContent>
                        </wps:txbx>
                        <wps:bodyPr wrap="square" lIns="0" tIns="0" rIns="0" bIns="0" rtlCol="0">
                          <a:noAutofit/>
                        </wps:bodyPr>
                      </wps:wsp>
                      <wps:wsp>
                        <wps:cNvPr id="708" name="Textbox 708"/>
                        <wps:cNvSpPr txBox="1"/>
                        <wps:spPr>
                          <a:xfrm>
                            <a:off x="827150" y="1465231"/>
                            <a:ext cx="2229485" cy="128270"/>
                          </a:xfrm>
                          <a:prstGeom prst="rect">
                            <a:avLst/>
                          </a:prstGeom>
                        </wps:spPr>
                        <wps:txbx>
                          <w:txbxContent>
                            <w:p w14:paraId="5BB61A08" w14:textId="77777777" w:rsidR="00843579" w:rsidRDefault="002D5E79">
                              <w:pPr>
                                <w:spacing w:line="201" w:lineRule="exact"/>
                                <w:rPr>
                                  <w:b/>
                                  <w:sz w:val="18"/>
                                </w:rPr>
                              </w:pPr>
                              <w:r>
                                <w:rPr>
                                  <w:b/>
                                  <w:sz w:val="18"/>
                                </w:rPr>
                                <w:t>NET</w:t>
                              </w:r>
                              <w:r>
                                <w:rPr>
                                  <w:b/>
                                  <w:spacing w:val="-2"/>
                                  <w:sz w:val="18"/>
                                </w:rPr>
                                <w:t xml:space="preserve"> </w:t>
                              </w:r>
                              <w:r>
                                <w:rPr>
                                  <w:b/>
                                  <w:sz w:val="18"/>
                                </w:rPr>
                                <w:t>OPERATING</w:t>
                              </w:r>
                              <w:r>
                                <w:rPr>
                                  <w:b/>
                                  <w:spacing w:val="-1"/>
                                  <w:sz w:val="18"/>
                                </w:rPr>
                                <w:t xml:space="preserve"> </w:t>
                              </w:r>
                              <w:r>
                                <w:rPr>
                                  <w:b/>
                                  <w:sz w:val="18"/>
                                </w:rPr>
                                <w:t>PROFIT</w:t>
                              </w:r>
                              <w:r>
                                <w:rPr>
                                  <w:b/>
                                  <w:spacing w:val="-2"/>
                                  <w:sz w:val="18"/>
                                </w:rPr>
                                <w:t xml:space="preserve"> </w:t>
                              </w:r>
                              <w:r>
                                <w:rPr>
                                  <w:b/>
                                  <w:sz w:val="18"/>
                                </w:rPr>
                                <w:t>AFTER</w:t>
                              </w:r>
                              <w:r>
                                <w:rPr>
                                  <w:b/>
                                  <w:spacing w:val="-1"/>
                                  <w:sz w:val="18"/>
                                </w:rPr>
                                <w:t xml:space="preserve"> </w:t>
                              </w:r>
                              <w:r>
                                <w:rPr>
                                  <w:b/>
                                  <w:spacing w:val="-2"/>
                                  <w:sz w:val="18"/>
                                </w:rPr>
                                <w:t>TAXES</w:t>
                              </w:r>
                            </w:p>
                          </w:txbxContent>
                        </wps:txbx>
                        <wps:bodyPr wrap="square" lIns="0" tIns="0" rIns="0" bIns="0" rtlCol="0">
                          <a:noAutofit/>
                        </wps:bodyPr>
                      </wps:wsp>
                    </wpg:wgp>
                  </a:graphicData>
                </a:graphic>
              </wp:anchor>
            </w:drawing>
          </mc:Choice>
          <mc:Fallback>
            <w:pict>
              <v:group w14:anchorId="5BB616F0" id="Group 693" o:spid="_x0000_s1471" style="position:absolute;margin-left:164pt;margin-top:53.4pt;width:284pt;height:147.5pt;z-index:-251658072;mso-wrap-distance-left:0;mso-wrap-distance-right:0;mso-position-horizontal-relative:page;mso-position-vertical-relative:text" coordsize="36068,18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">
                <v:shape id="Graphic 694" o:spid="_x0000_s1472" style="position:absolute;left:31;top:31;width:36005;height:18669;visibility:visible;mso-wrap-style:square;v-text-anchor:top" coordsize="3600450,186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" path="m,l,1866900em3600450,r,1866900em,l3600450,e" filled="f" strokeweight=".5pt">
                  <v:path arrowok="t"/>
                </v:shape>
                <v:shape id="Graphic 695" o:spid="_x0000_s1473" style="position:absolute;left:7937;top:5651;width:26765;height:2762;visibility:visible;mso-wrap-style:square;v-text-anchor:top" coordsize="26765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" path="m,l2676525,em,276225r2676525,e" filled="f" strokecolor="#6c6c6c" strokeweight=".5pt">
                  <v:path arrowok="t"/>
                </v:shape>
                <v:shape id="Graphic 696" o:spid="_x0000_s1474" style="position:absolute;left:1270;top:11176;width:33432;height:12;visibility:visible;mso-wrap-style:square;v-text-anchor:top" coordsize="3343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" path="m,l3343275,e" filled="f" strokecolor="#b81f31" strokeweight=".5pt">
                  <v:path arrowok="t"/>
                </v:shape>
                <v:shape id="Graphic 697" o:spid="_x0000_s1475" style="position:absolute;left:7937;top:13938;width:26765;height:12;visibility:visible;mso-wrap-style:square;v-text-anchor:top" coordsize="26765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" path="m,l2676525,e" filled="f" strokecolor="#6c6c6c" strokeweight=".5pt">
                  <v:path arrowok="t"/>
                </v:shape>
                <v:shape id="Graphic 698" o:spid="_x0000_s1476" style="position:absolute;left:1270;top:16700;width:33432;height:13;visibility:visible;mso-wrap-style:square;v-text-anchor:top" coordsize="3343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" path="m,l3343275,e" filled="f" strokecolor="#cb223b" strokeweight=".5pt">
                  <v:path arrowok="t"/>
                </v:shape>
                <v:shape id="Graphic 699" o:spid="_x0000_s1477" style="position:absolute;left:31;top:18700;width:36005;height:13;visibility:visible;mso-wrap-style:square;v-text-anchor:top" coordsize="36004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" path="m,l3600450,e" filled="f" strokeweight=".5pt">
                  <v:path arrowok="t"/>
                </v:shape>
                <v:shape id="Textbox 700" o:spid="_x0000_s1478" type="#_x0000_t202" style="position:absolute;left:1604;top:661;width:11817;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" filled="f" stroked="f">
                  <v:textbox inset="0,0,0,0">
                    <w:txbxContent>
                      <w:p w14:paraId="5BB619FD" w14:textId="77777777" w:rsidR="00843579" w:rsidRDefault="002D5E79">
                        <w:pPr>
                          <w:spacing w:line="201" w:lineRule="exact"/>
                          <w:rPr>
                            <w:b/>
                            <w:sz w:val="18"/>
                          </w:rPr>
                        </w:pPr>
                        <w:r>
                          <w:rPr>
                            <w:b/>
                            <w:color w:val="CB223B"/>
                            <w:sz w:val="18"/>
                          </w:rPr>
                          <w:t>OPERATING</w:t>
                        </w:r>
                        <w:r>
                          <w:rPr>
                            <w:b/>
                            <w:color w:val="CB223B"/>
                            <w:spacing w:val="-3"/>
                            <w:sz w:val="18"/>
                          </w:rPr>
                          <w:t xml:space="preserve"> </w:t>
                        </w:r>
                        <w:r>
                          <w:rPr>
                            <w:b/>
                            <w:color w:val="CB223B"/>
                            <w:spacing w:val="-2"/>
                            <w:sz w:val="18"/>
                          </w:rPr>
                          <w:t>INCOME</w:t>
                        </w:r>
                      </w:p>
                    </w:txbxContent>
                  </v:textbox>
                </v:shape>
                <v:shape id="Textbox 701" o:spid="_x0000_s1479" type="#_x0000_t202" style="position:absolute;left:4344;top:3028;width:1315;height:5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" filled="f" stroked="f">
                  <v:textbox inset="0,0,0,0">
                    <w:txbxContent>
                      <w:p w14:paraId="5BB619FE" w14:textId="77777777" w:rsidR="00843579" w:rsidRDefault="002D5E79">
                        <w:pPr>
                          <w:spacing w:line="357" w:lineRule="exact"/>
                          <w:rPr>
                            <w:b/>
                            <w:sz w:val="32"/>
                          </w:rPr>
                        </w:pPr>
                        <w:r>
                          <w:rPr>
                            <w:b/>
                            <w:color w:val="CB223B"/>
                            <w:spacing w:val="-10"/>
                            <w:sz w:val="32"/>
                          </w:rPr>
                          <w:t>+</w:t>
                        </w:r>
                      </w:p>
                      <w:p w14:paraId="5BB619FF" w14:textId="77777777" w:rsidR="00843579" w:rsidRDefault="002D5E79">
                        <w:pPr>
                          <w:spacing w:before="67"/>
                          <w:rPr>
                            <w:b/>
                            <w:sz w:val="32"/>
                          </w:rPr>
                        </w:pPr>
                        <w:r>
                          <w:rPr>
                            <w:b/>
                            <w:color w:val="CB223B"/>
                            <w:spacing w:val="-10"/>
                            <w:sz w:val="32"/>
                          </w:rPr>
                          <w:t>+</w:t>
                        </w:r>
                      </w:p>
                    </w:txbxContent>
                  </v:textbox>
                </v:shape>
                <v:shape id="Textbox 702" o:spid="_x0000_s1480" type="#_x0000_t202" style="position:absolute;left:8271;top:3603;width:22174;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" filled="f" stroked="f">
                  <v:textbox inset="0,0,0,0">
                    <w:txbxContent>
                      <w:p w14:paraId="5BB61A00" w14:textId="77777777" w:rsidR="00843579" w:rsidRDefault="002D5E79">
                        <w:pPr>
                          <w:spacing w:line="201" w:lineRule="exact"/>
                          <w:rPr>
                            <w:sz w:val="18"/>
                          </w:rPr>
                        </w:pPr>
                        <w:r>
                          <w:rPr>
                            <w:sz w:val="18"/>
                          </w:rPr>
                          <w:t>Interest</w:t>
                        </w:r>
                        <w:r>
                          <w:rPr>
                            <w:spacing w:val="-5"/>
                            <w:sz w:val="18"/>
                          </w:rPr>
                          <w:t xml:space="preserve"> </w:t>
                        </w:r>
                        <w:r>
                          <w:rPr>
                            <w:spacing w:val="-2"/>
                            <w:sz w:val="18"/>
                          </w:rPr>
                          <w:t>Income</w:t>
                        </w:r>
                      </w:p>
                      <w:p w14:paraId="5BB61A01" w14:textId="77777777" w:rsidR="00843579" w:rsidRDefault="00843579">
                        <w:pPr>
                          <w:spacing w:before="21"/>
                          <w:rPr>
                            <w:sz w:val="18"/>
                          </w:rPr>
                        </w:pPr>
                      </w:p>
                      <w:p w14:paraId="5BB61A02" w14:textId="77777777" w:rsidR="00843579" w:rsidRDefault="002D5E79">
                        <w:pPr>
                          <w:rPr>
                            <w:sz w:val="18"/>
                          </w:rPr>
                        </w:pPr>
                        <w:r>
                          <w:rPr>
                            <w:sz w:val="18"/>
                          </w:rPr>
                          <w:t>Other</w:t>
                        </w:r>
                        <w:r>
                          <w:rPr>
                            <w:spacing w:val="-5"/>
                            <w:sz w:val="18"/>
                          </w:rPr>
                          <w:t xml:space="preserve"> </w:t>
                        </w:r>
                        <w:r>
                          <w:rPr>
                            <w:sz w:val="18"/>
                          </w:rPr>
                          <w:t>Nonoperating</w:t>
                        </w:r>
                        <w:r>
                          <w:rPr>
                            <w:spacing w:val="-4"/>
                            <w:sz w:val="18"/>
                          </w:rPr>
                          <w:t xml:space="preserve"> </w:t>
                        </w:r>
                        <w:r>
                          <w:rPr>
                            <w:sz w:val="18"/>
                          </w:rPr>
                          <w:t>Income</w:t>
                        </w:r>
                        <w:r>
                          <w:rPr>
                            <w:spacing w:val="-4"/>
                            <w:sz w:val="18"/>
                          </w:rPr>
                          <w:t xml:space="preserve"> </w:t>
                        </w:r>
                        <w:r>
                          <w:rPr>
                            <w:sz w:val="18"/>
                          </w:rPr>
                          <w:t>(Expense),</w:t>
                        </w:r>
                        <w:r>
                          <w:rPr>
                            <w:spacing w:val="-4"/>
                            <w:sz w:val="18"/>
                          </w:rPr>
                          <w:t xml:space="preserve"> </w:t>
                        </w:r>
                        <w:r>
                          <w:rPr>
                            <w:spacing w:val="-5"/>
                            <w:sz w:val="18"/>
                          </w:rPr>
                          <w:t>Net</w:t>
                        </w:r>
                      </w:p>
                    </w:txbxContent>
                  </v:textbox>
                </v:shape>
                <v:shape id="Textbox 703" o:spid="_x0000_s1481" type="#_x0000_t202" style="position:absolute;left:2168;top:8719;width:1315;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w1gxQAAANwAAAAPAAAAZHJzL2Rvd25yZXYueG1sRI9BawIx&#10;FITvBf9DeIXealIL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AnRw1gxQAAANwAAAAP&#10;AAAAAAAAAAAAAAAAAAcCAABkcnMvZG93bnJldi54bWxQSwUGAAAAAAMAAwC3AAAA+QIAAAAA&#10;" filled="f" stroked="f">
                  <v:textbox inset="0,0,0,0">
                    <w:txbxContent>
                      <w:p w14:paraId="5BB61A03" w14:textId="77777777" w:rsidR="00843579" w:rsidRDefault="002D5E79">
                        <w:pPr>
                          <w:spacing w:line="357" w:lineRule="exact"/>
                          <w:rPr>
                            <w:b/>
                            <w:sz w:val="32"/>
                          </w:rPr>
                        </w:pPr>
                        <w:r>
                          <w:rPr>
                            <w:b/>
                            <w:color w:val="CB223B"/>
                            <w:spacing w:val="-10"/>
                            <w:sz w:val="32"/>
                          </w:rPr>
                          <w:t>=</w:t>
                        </w:r>
                      </w:p>
                    </w:txbxContent>
                  </v:textbox>
                </v:shape>
                <v:shape id="Textbox 704" o:spid="_x0000_s1482" type="#_x0000_t202" style="position:absolute;left:8271;top:9127;width:14040;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pUUxQAAANwAAAAPAAAAZHJzL2Rvd25yZXYueG1sRI9BawIx&#10;FITvBf9DeIXealIp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CorpUUxQAAANwAAAAP&#10;AAAAAAAAAAAAAAAAAAcCAABkcnMvZG93bnJldi54bWxQSwUGAAAAAAMAAwC3AAAA+QIAAAAA&#10;" filled="f" stroked="f">
                  <v:textbox inset="0,0,0,0">
                    <w:txbxContent>
                      <w:p w14:paraId="5BB61A04" w14:textId="77777777" w:rsidR="00843579" w:rsidRDefault="002D5E79">
                        <w:pPr>
                          <w:spacing w:line="201" w:lineRule="exact"/>
                          <w:rPr>
                            <w:b/>
                            <w:sz w:val="18"/>
                          </w:rPr>
                        </w:pPr>
                        <w:r>
                          <w:rPr>
                            <w:b/>
                            <w:sz w:val="18"/>
                          </w:rPr>
                          <w:t>NET</w:t>
                        </w:r>
                        <w:r>
                          <w:rPr>
                            <w:b/>
                            <w:spacing w:val="-4"/>
                            <w:sz w:val="18"/>
                          </w:rPr>
                          <w:t xml:space="preserve"> </w:t>
                        </w:r>
                        <w:r>
                          <w:rPr>
                            <w:b/>
                            <w:sz w:val="18"/>
                          </w:rPr>
                          <w:t>OPERATING</w:t>
                        </w:r>
                        <w:r>
                          <w:rPr>
                            <w:b/>
                            <w:spacing w:val="-2"/>
                            <w:sz w:val="18"/>
                          </w:rPr>
                          <w:t xml:space="preserve"> PROFIT</w:t>
                        </w:r>
                      </w:p>
                    </w:txbxContent>
                  </v:textbox>
                </v:shape>
                <v:shape id="Textbox 705" o:spid="_x0000_s1483" type="#_x0000_t202" style="position:absolute;left:4514;top:10987;width:978;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CPxQAAANwAAAAPAAAAZHJzL2Rvd25yZXYueG1sRI9BawIx&#10;FITvBf9DeIXealKh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DH4jCPxQAAANwAAAAP&#10;AAAAAAAAAAAAAAAAAAcCAABkcnMvZG93bnJldi54bWxQSwUGAAAAAAMAAwC3AAAA+QIAAAAA&#10;" filled="f" stroked="f">
                  <v:textbox inset="0,0,0,0">
                    <w:txbxContent>
                      <w:p w14:paraId="5BB61A05" w14:textId="77777777" w:rsidR="00843579" w:rsidRDefault="002D5E79">
                        <w:pPr>
                          <w:spacing w:line="447" w:lineRule="exact"/>
                          <w:rPr>
                            <w:b/>
                            <w:sz w:val="40"/>
                          </w:rPr>
                        </w:pPr>
                        <w:r>
                          <w:rPr>
                            <w:b/>
                            <w:color w:val="CB223B"/>
                            <w:spacing w:val="-10"/>
                            <w:sz w:val="40"/>
                          </w:rPr>
                          <w:t>-</w:t>
                        </w:r>
                      </w:p>
                    </w:txbxContent>
                  </v:textbox>
                </v:shape>
                <v:shape id="Textbox 706" o:spid="_x0000_s1484" type="#_x0000_t202" style="position:absolute;left:8271;top:11890;width:7163;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" filled="f" stroked="f">
                  <v:textbox inset="0,0,0,0">
                    <w:txbxContent>
                      <w:p w14:paraId="5BB61A06" w14:textId="77777777" w:rsidR="00843579" w:rsidRDefault="002D5E79">
                        <w:pPr>
                          <w:spacing w:line="201" w:lineRule="exact"/>
                          <w:rPr>
                            <w:sz w:val="18"/>
                          </w:rPr>
                        </w:pPr>
                        <w:r>
                          <w:rPr>
                            <w:sz w:val="18"/>
                          </w:rPr>
                          <w:t>Income</w:t>
                        </w:r>
                        <w:r>
                          <w:rPr>
                            <w:spacing w:val="-8"/>
                            <w:sz w:val="18"/>
                          </w:rPr>
                          <w:t xml:space="preserve"> </w:t>
                        </w:r>
                        <w:r>
                          <w:rPr>
                            <w:spacing w:val="-2"/>
                            <w:sz w:val="18"/>
                          </w:rPr>
                          <w:t>Taxes</w:t>
                        </w:r>
                      </w:p>
                    </w:txbxContent>
                  </v:textbox>
                </v:shape>
                <v:shape id="Textbox 707" o:spid="_x0000_s1485" type="#_x0000_t202" style="position:absolute;left:2168;top:14243;width:1315;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" filled="f" stroked="f">
                  <v:textbox inset="0,0,0,0">
                    <w:txbxContent>
                      <w:p w14:paraId="5BB61A07" w14:textId="77777777" w:rsidR="00843579" w:rsidRDefault="002D5E79">
                        <w:pPr>
                          <w:spacing w:line="357" w:lineRule="exact"/>
                          <w:rPr>
                            <w:b/>
                            <w:sz w:val="32"/>
                          </w:rPr>
                        </w:pPr>
                        <w:r>
                          <w:rPr>
                            <w:b/>
                            <w:color w:val="CB223B"/>
                            <w:spacing w:val="-10"/>
                            <w:sz w:val="32"/>
                          </w:rPr>
                          <w:t>=</w:t>
                        </w:r>
                      </w:p>
                    </w:txbxContent>
                  </v:textbox>
                </v:shape>
                <v:shape id="Textbox 708" o:spid="_x0000_s1486" type="#_x0000_t202" style="position:absolute;left:8271;top:14652;width:22295;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" filled="f" stroked="f">
                  <v:textbox inset="0,0,0,0">
                    <w:txbxContent>
                      <w:p w14:paraId="5BB61A08" w14:textId="77777777" w:rsidR="00843579" w:rsidRDefault="002D5E79">
                        <w:pPr>
                          <w:spacing w:line="201" w:lineRule="exact"/>
                          <w:rPr>
                            <w:b/>
                            <w:sz w:val="18"/>
                          </w:rPr>
                        </w:pPr>
                        <w:r>
                          <w:rPr>
                            <w:b/>
                            <w:sz w:val="18"/>
                          </w:rPr>
                          <w:t>NET</w:t>
                        </w:r>
                        <w:r>
                          <w:rPr>
                            <w:b/>
                            <w:spacing w:val="-2"/>
                            <w:sz w:val="18"/>
                          </w:rPr>
                          <w:t xml:space="preserve"> </w:t>
                        </w:r>
                        <w:r>
                          <w:rPr>
                            <w:b/>
                            <w:sz w:val="18"/>
                          </w:rPr>
                          <w:t>OPERATING</w:t>
                        </w:r>
                        <w:r>
                          <w:rPr>
                            <w:b/>
                            <w:spacing w:val="-1"/>
                            <w:sz w:val="18"/>
                          </w:rPr>
                          <w:t xml:space="preserve"> </w:t>
                        </w:r>
                        <w:r>
                          <w:rPr>
                            <w:b/>
                            <w:sz w:val="18"/>
                          </w:rPr>
                          <w:t>PROFIT</w:t>
                        </w:r>
                        <w:r>
                          <w:rPr>
                            <w:b/>
                            <w:spacing w:val="-2"/>
                            <w:sz w:val="18"/>
                          </w:rPr>
                          <w:t xml:space="preserve"> </w:t>
                        </w:r>
                        <w:r>
                          <w:rPr>
                            <w:b/>
                            <w:sz w:val="18"/>
                          </w:rPr>
                          <w:t>AFTER</w:t>
                        </w:r>
                        <w:r>
                          <w:rPr>
                            <w:b/>
                            <w:spacing w:val="-1"/>
                            <w:sz w:val="18"/>
                          </w:rPr>
                          <w:t xml:space="preserve"> </w:t>
                        </w:r>
                        <w:r>
                          <w:rPr>
                            <w:b/>
                            <w:spacing w:val="-2"/>
                            <w:sz w:val="18"/>
                          </w:rPr>
                          <w:t>TAXES</w:t>
                        </w:r>
                      </w:p>
                    </w:txbxContent>
                  </v:textbox>
                </v:shape>
                <w10:wrap type="topAndBottom" anchorx="page"/>
              </v:group>
            </w:pict>
          </mc:Fallback>
        </mc:AlternateContent>
      </w:r>
      <w:r>
        <w:rPr>
          <w:noProof/>
          <w:sz w:val="11"/>
        </w:rPr>
        <mc:AlternateContent>
          <mc:Choice Requires="wps">
            <w:drawing>
              <wp:anchor distT="0" distB="0" distL="0" distR="0" simplePos="0" relativeHeight="251658409" behindDoc="1" locked="0" layoutInCell="1" allowOverlap="1" wp14:anchorId="5BB616F2" wp14:editId="5BB616F3">
                <wp:simplePos x="0" y="0"/>
                <wp:positionH relativeFrom="page">
                  <wp:posOffset>1657350</wp:posOffset>
                </wp:positionH>
                <wp:positionV relativeFrom="paragraph">
                  <wp:posOffset>2815249</wp:posOffset>
                </wp:positionV>
                <wp:extent cx="4457700" cy="438150"/>
                <wp:effectExtent l="0" t="0" r="0" b="0"/>
                <wp:wrapTopAndBottom/>
                <wp:docPr id="709" name="Text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57700" cy="438150"/>
                        </a:xfrm>
                        <a:prstGeom prst="rect">
                          <a:avLst/>
                        </a:prstGeom>
                        <a:ln w="6350">
                          <a:solidFill>
                            <a:srgbClr val="000000"/>
                          </a:solidFill>
                          <a:prstDash val="solid"/>
                        </a:ln>
                      </wps:spPr>
                      <wps:txbx>
                        <w:txbxContent>
                          <w:p w14:paraId="5BB61A09" w14:textId="77777777" w:rsidR="00843579" w:rsidRDefault="002D5E79">
                            <w:pPr>
                              <w:spacing w:before="153"/>
                              <w:ind w:left="398"/>
                              <w:rPr>
                                <w:b/>
                                <w:sz w:val="28"/>
                              </w:rPr>
                            </w:pPr>
                            <w:r>
                              <w:rPr>
                                <w:b/>
                                <w:color w:val="CB223B"/>
                                <w:sz w:val="28"/>
                              </w:rPr>
                              <w:t>ASSET</w:t>
                            </w:r>
                            <w:r>
                              <w:rPr>
                                <w:b/>
                                <w:color w:val="CB223B"/>
                                <w:spacing w:val="-6"/>
                                <w:sz w:val="28"/>
                              </w:rPr>
                              <w:t xml:space="preserve"> </w:t>
                            </w:r>
                            <w:r>
                              <w:rPr>
                                <w:b/>
                                <w:color w:val="CB223B"/>
                                <w:sz w:val="28"/>
                              </w:rPr>
                              <w:t>TURNS</w:t>
                            </w:r>
                            <w:r>
                              <w:rPr>
                                <w:b/>
                                <w:color w:val="CB223B"/>
                                <w:spacing w:val="-3"/>
                                <w:sz w:val="28"/>
                              </w:rPr>
                              <w:t xml:space="preserve"> </w:t>
                            </w:r>
                            <w:r>
                              <w:rPr>
                                <w:b/>
                                <w:color w:val="CB223B"/>
                                <w:sz w:val="28"/>
                              </w:rPr>
                              <w:t>=</w:t>
                            </w:r>
                            <w:r>
                              <w:rPr>
                                <w:b/>
                                <w:color w:val="CB223B"/>
                                <w:spacing w:val="-4"/>
                                <w:sz w:val="28"/>
                              </w:rPr>
                              <w:t xml:space="preserve"> </w:t>
                            </w:r>
                            <w:r>
                              <w:rPr>
                                <w:b/>
                                <w:color w:val="A7A9AC"/>
                                <w:sz w:val="28"/>
                              </w:rPr>
                              <w:t>Revenue/Net</w:t>
                            </w:r>
                            <w:r>
                              <w:rPr>
                                <w:b/>
                                <w:color w:val="A7A9AC"/>
                                <w:spacing w:val="-3"/>
                                <w:sz w:val="28"/>
                              </w:rPr>
                              <w:t xml:space="preserve"> </w:t>
                            </w:r>
                            <w:r>
                              <w:rPr>
                                <w:b/>
                                <w:color w:val="A7A9AC"/>
                                <w:sz w:val="28"/>
                              </w:rPr>
                              <w:t>Invested</w:t>
                            </w:r>
                            <w:r>
                              <w:rPr>
                                <w:b/>
                                <w:color w:val="A7A9AC"/>
                                <w:spacing w:val="-3"/>
                                <w:sz w:val="28"/>
                              </w:rPr>
                              <w:t xml:space="preserve"> </w:t>
                            </w:r>
                            <w:r>
                              <w:rPr>
                                <w:b/>
                                <w:color w:val="A7A9AC"/>
                                <w:spacing w:val="-2"/>
                                <w:sz w:val="28"/>
                              </w:rPr>
                              <w:t>Capital</w:t>
                            </w:r>
                          </w:p>
                        </w:txbxContent>
                      </wps:txbx>
                      <wps:bodyPr wrap="square" lIns="0" tIns="0" rIns="0" bIns="0" rtlCol="0">
                        <a:noAutofit/>
                      </wps:bodyPr>
                    </wps:wsp>
                  </a:graphicData>
                </a:graphic>
              </wp:anchor>
            </w:drawing>
          </mc:Choice>
          <mc:Fallback>
            <w:pict>
              <v:shape w14:anchorId="5BB616F2" id="Textbox 709" o:spid="_x0000_s1487" type="#_x0000_t202" style="position:absolute;margin-left:130.5pt;margin-top:221.65pt;width:351pt;height:34.5pt;z-index:-25165807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" filled="f" strokeweight=".5pt">
                <v:path arrowok="t"/>
                <v:textbox inset="0,0,0,0">
                  <w:txbxContent>
                    <w:p w14:paraId="5BB61A09" w14:textId="77777777" w:rsidR="00843579" w:rsidRDefault="002D5E79">
                      <w:pPr>
                        <w:spacing w:before="153"/>
                        <w:ind w:left="398"/>
                        <w:rPr>
                          <w:b/>
                          <w:sz w:val="28"/>
                        </w:rPr>
                      </w:pPr>
                      <w:r>
                        <w:rPr>
                          <w:b/>
                          <w:color w:val="CB223B"/>
                          <w:sz w:val="28"/>
                        </w:rPr>
                        <w:t>ASSET</w:t>
                      </w:r>
                      <w:r>
                        <w:rPr>
                          <w:b/>
                          <w:color w:val="CB223B"/>
                          <w:spacing w:val="-6"/>
                          <w:sz w:val="28"/>
                        </w:rPr>
                        <w:t xml:space="preserve"> </w:t>
                      </w:r>
                      <w:r>
                        <w:rPr>
                          <w:b/>
                          <w:color w:val="CB223B"/>
                          <w:sz w:val="28"/>
                        </w:rPr>
                        <w:t>TURNS</w:t>
                      </w:r>
                      <w:r>
                        <w:rPr>
                          <w:b/>
                          <w:color w:val="CB223B"/>
                          <w:spacing w:val="-3"/>
                          <w:sz w:val="28"/>
                        </w:rPr>
                        <w:t xml:space="preserve"> </w:t>
                      </w:r>
                      <w:r>
                        <w:rPr>
                          <w:b/>
                          <w:color w:val="CB223B"/>
                          <w:sz w:val="28"/>
                        </w:rPr>
                        <w:t>=</w:t>
                      </w:r>
                      <w:r>
                        <w:rPr>
                          <w:b/>
                          <w:color w:val="CB223B"/>
                          <w:spacing w:val="-4"/>
                          <w:sz w:val="28"/>
                        </w:rPr>
                        <w:t xml:space="preserve"> </w:t>
                      </w:r>
                      <w:r>
                        <w:rPr>
                          <w:b/>
                          <w:color w:val="A7A9AC"/>
                          <w:sz w:val="28"/>
                        </w:rPr>
                        <w:t>Revenue/Net</w:t>
                      </w:r>
                      <w:r>
                        <w:rPr>
                          <w:b/>
                          <w:color w:val="A7A9AC"/>
                          <w:spacing w:val="-3"/>
                          <w:sz w:val="28"/>
                        </w:rPr>
                        <w:t xml:space="preserve"> </w:t>
                      </w:r>
                      <w:r>
                        <w:rPr>
                          <w:b/>
                          <w:color w:val="A7A9AC"/>
                          <w:sz w:val="28"/>
                        </w:rPr>
                        <w:t>Invested</w:t>
                      </w:r>
                      <w:r>
                        <w:rPr>
                          <w:b/>
                          <w:color w:val="A7A9AC"/>
                          <w:spacing w:val="-3"/>
                          <w:sz w:val="28"/>
                        </w:rPr>
                        <w:t xml:space="preserve"> </w:t>
                      </w:r>
                      <w:r>
                        <w:rPr>
                          <w:b/>
                          <w:color w:val="A7A9AC"/>
                          <w:spacing w:val="-2"/>
                          <w:sz w:val="28"/>
                        </w:rPr>
                        <w:t>Capital</w:t>
                      </w:r>
                    </w:p>
                  </w:txbxContent>
                </v:textbox>
                <w10:wrap type="topAndBottom" anchorx="page"/>
              </v:shape>
            </w:pict>
          </mc:Fallback>
        </mc:AlternateContent>
      </w:r>
      <w:r>
        <w:rPr>
          <w:noProof/>
          <w:sz w:val="11"/>
        </w:rPr>
        <mc:AlternateContent>
          <mc:Choice Requires="wpg">
            <w:drawing>
              <wp:anchor distT="0" distB="0" distL="0" distR="0" simplePos="0" relativeHeight="251658410" behindDoc="1" locked="0" layoutInCell="1" allowOverlap="1" wp14:anchorId="5BB616F4" wp14:editId="5BB616F5">
                <wp:simplePos x="0" y="0"/>
                <wp:positionH relativeFrom="page">
                  <wp:posOffset>2130425</wp:posOffset>
                </wp:positionH>
                <wp:positionV relativeFrom="paragraph">
                  <wp:posOffset>3389924</wp:posOffset>
                </wp:positionV>
                <wp:extent cx="3511550" cy="1082675"/>
                <wp:effectExtent l="0" t="0" r="0" b="0"/>
                <wp:wrapTopAndBottom/>
                <wp:docPr id="710" name="Group 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11550" cy="1082675"/>
                          <a:chOff x="0" y="0"/>
                          <a:chExt cx="3511550" cy="1082675"/>
                        </a:xfrm>
                      </wpg:grpSpPr>
                      <wps:wsp>
                        <wps:cNvPr id="711" name="Graphic 711"/>
                        <wps:cNvSpPr/>
                        <wps:spPr>
                          <a:xfrm>
                            <a:off x="3175" y="3175"/>
                            <a:ext cx="3505200" cy="1076325"/>
                          </a:xfrm>
                          <a:custGeom>
                            <a:avLst/>
                            <a:gdLst/>
                            <a:ahLst/>
                            <a:cxnLst/>
                            <a:rect l="l" t="t" r="r" b="b"/>
                            <a:pathLst>
                              <a:path w="3505200" h="1076325">
                                <a:moveTo>
                                  <a:pt x="0" y="0"/>
                                </a:moveTo>
                                <a:lnTo>
                                  <a:pt x="0" y="1076325"/>
                                </a:lnTo>
                              </a:path>
                              <a:path w="3505200" h="1076325">
                                <a:moveTo>
                                  <a:pt x="3505200" y="0"/>
                                </a:moveTo>
                                <a:lnTo>
                                  <a:pt x="3505200" y="1076325"/>
                                </a:lnTo>
                              </a:path>
                              <a:path w="3505200" h="1076325">
                                <a:moveTo>
                                  <a:pt x="0" y="0"/>
                                </a:moveTo>
                                <a:lnTo>
                                  <a:pt x="3505200" y="0"/>
                                </a:lnTo>
                              </a:path>
                            </a:pathLst>
                          </a:custGeom>
                          <a:ln w="6350">
                            <a:solidFill>
                              <a:srgbClr val="000000"/>
                            </a:solidFill>
                            <a:prstDash val="solid"/>
                          </a:ln>
                        </wps:spPr>
                        <wps:bodyPr wrap="square" lIns="0" tIns="0" rIns="0" bIns="0" rtlCol="0">
                          <a:prstTxWarp prst="textNoShape">
                            <a:avLst/>
                          </a:prstTxWarp>
                          <a:noAutofit/>
                        </wps:bodyPr>
                      </wps:wsp>
                      <wps:wsp>
                        <wps:cNvPr id="712" name="Graphic 712"/>
                        <wps:cNvSpPr/>
                        <wps:spPr>
                          <a:xfrm>
                            <a:off x="850900" y="327025"/>
                            <a:ext cx="2524125" cy="276225"/>
                          </a:xfrm>
                          <a:custGeom>
                            <a:avLst/>
                            <a:gdLst/>
                            <a:ahLst/>
                            <a:cxnLst/>
                            <a:rect l="l" t="t" r="r" b="b"/>
                            <a:pathLst>
                              <a:path w="2524125" h="276225">
                                <a:moveTo>
                                  <a:pt x="0" y="0"/>
                                </a:moveTo>
                                <a:lnTo>
                                  <a:pt x="2524125" y="0"/>
                                </a:lnTo>
                              </a:path>
                              <a:path w="2524125" h="276225">
                                <a:moveTo>
                                  <a:pt x="0" y="276225"/>
                                </a:moveTo>
                                <a:lnTo>
                                  <a:pt x="2524125" y="276225"/>
                                </a:lnTo>
                              </a:path>
                            </a:pathLst>
                          </a:custGeom>
                          <a:ln w="6350">
                            <a:solidFill>
                              <a:srgbClr val="6C6C6C"/>
                            </a:solidFill>
                            <a:prstDash val="solid"/>
                          </a:ln>
                        </wps:spPr>
                        <wps:bodyPr wrap="square" lIns="0" tIns="0" rIns="0" bIns="0" rtlCol="0">
                          <a:prstTxWarp prst="textNoShape">
                            <a:avLst/>
                          </a:prstTxWarp>
                          <a:noAutofit/>
                        </wps:bodyPr>
                      </wps:wsp>
                      <wps:wsp>
                        <wps:cNvPr id="713" name="Graphic 713"/>
                        <wps:cNvSpPr/>
                        <wps:spPr>
                          <a:xfrm>
                            <a:off x="127000" y="879475"/>
                            <a:ext cx="3248025" cy="1270"/>
                          </a:xfrm>
                          <a:custGeom>
                            <a:avLst/>
                            <a:gdLst/>
                            <a:ahLst/>
                            <a:cxnLst/>
                            <a:rect l="l" t="t" r="r" b="b"/>
                            <a:pathLst>
                              <a:path w="3248025">
                                <a:moveTo>
                                  <a:pt x="0" y="0"/>
                                </a:moveTo>
                                <a:lnTo>
                                  <a:pt x="3248025" y="0"/>
                                </a:lnTo>
                              </a:path>
                            </a:pathLst>
                          </a:custGeom>
                          <a:ln w="6350">
                            <a:solidFill>
                              <a:srgbClr val="CB223B"/>
                            </a:solidFill>
                            <a:prstDash val="solid"/>
                          </a:ln>
                        </wps:spPr>
                        <wps:bodyPr wrap="square" lIns="0" tIns="0" rIns="0" bIns="0" rtlCol="0">
                          <a:prstTxWarp prst="textNoShape">
                            <a:avLst/>
                          </a:prstTxWarp>
                          <a:noAutofit/>
                        </wps:bodyPr>
                      </wps:wsp>
                      <wps:wsp>
                        <wps:cNvPr id="714" name="Graphic 714"/>
                        <wps:cNvSpPr/>
                        <wps:spPr>
                          <a:xfrm>
                            <a:off x="3175" y="1079500"/>
                            <a:ext cx="3505200" cy="1270"/>
                          </a:xfrm>
                          <a:custGeom>
                            <a:avLst/>
                            <a:gdLst/>
                            <a:ahLst/>
                            <a:cxnLst/>
                            <a:rect l="l" t="t" r="r" b="b"/>
                            <a:pathLst>
                              <a:path w="3505200">
                                <a:moveTo>
                                  <a:pt x="0" y="0"/>
                                </a:moveTo>
                                <a:lnTo>
                                  <a:pt x="3505200" y="0"/>
                                </a:lnTo>
                              </a:path>
                            </a:pathLst>
                          </a:custGeom>
                          <a:ln w="6350">
                            <a:solidFill>
                              <a:srgbClr val="000000"/>
                            </a:solidFill>
                            <a:prstDash val="solid"/>
                          </a:ln>
                        </wps:spPr>
                        <wps:bodyPr wrap="square" lIns="0" tIns="0" rIns="0" bIns="0" rtlCol="0">
                          <a:prstTxWarp prst="textNoShape">
                            <a:avLst/>
                          </a:prstTxWarp>
                          <a:noAutofit/>
                        </wps:bodyPr>
                      </wps:wsp>
                      <wps:wsp>
                        <wps:cNvPr id="715" name="Textbox 715"/>
                        <wps:cNvSpPr txBox="1"/>
                        <wps:spPr>
                          <a:xfrm>
                            <a:off x="884300" y="122206"/>
                            <a:ext cx="1104900" cy="128270"/>
                          </a:xfrm>
                          <a:prstGeom prst="rect">
                            <a:avLst/>
                          </a:prstGeom>
                        </wps:spPr>
                        <wps:txbx>
                          <w:txbxContent>
                            <w:p w14:paraId="5BB61A0A" w14:textId="77777777" w:rsidR="00843579" w:rsidRDefault="002D5E79">
                              <w:pPr>
                                <w:spacing w:line="201" w:lineRule="exact"/>
                                <w:rPr>
                                  <w:position w:val="6"/>
                                  <w:sz w:val="11"/>
                                </w:rPr>
                              </w:pPr>
                              <w:r>
                                <w:rPr>
                                  <w:sz w:val="18"/>
                                </w:rPr>
                                <w:t>Average</w:t>
                              </w:r>
                              <w:r>
                                <w:rPr>
                                  <w:spacing w:val="-7"/>
                                  <w:sz w:val="18"/>
                                </w:rPr>
                                <w:t xml:space="preserve"> </w:t>
                              </w:r>
                              <w:r>
                                <w:rPr>
                                  <w:sz w:val="18"/>
                                </w:rPr>
                                <w:t>Net</w:t>
                              </w:r>
                              <w:r>
                                <w:rPr>
                                  <w:spacing w:val="-12"/>
                                  <w:sz w:val="18"/>
                                </w:rPr>
                                <w:t xml:space="preserve"> </w:t>
                              </w:r>
                              <w:r>
                                <w:rPr>
                                  <w:spacing w:val="-2"/>
                                  <w:sz w:val="18"/>
                                </w:rPr>
                                <w:t>Assets</w:t>
                              </w:r>
                              <w:r>
                                <w:rPr>
                                  <w:spacing w:val="-2"/>
                                  <w:position w:val="6"/>
                                  <w:sz w:val="11"/>
                                </w:rPr>
                                <w:t>(1)</w:t>
                              </w:r>
                            </w:p>
                          </w:txbxContent>
                        </wps:txbx>
                        <wps:bodyPr wrap="square" lIns="0" tIns="0" rIns="0" bIns="0" rtlCol="0">
                          <a:noAutofit/>
                        </wps:bodyPr>
                      </wps:wsp>
                      <wps:wsp>
                        <wps:cNvPr id="716" name="Textbox 716"/>
                        <wps:cNvSpPr txBox="1"/>
                        <wps:spPr>
                          <a:xfrm>
                            <a:off x="465708" y="308159"/>
                            <a:ext cx="97790" cy="283845"/>
                          </a:xfrm>
                          <a:prstGeom prst="rect">
                            <a:avLst/>
                          </a:prstGeom>
                        </wps:spPr>
                        <wps:txbx>
                          <w:txbxContent>
                            <w:p w14:paraId="5BB61A0B" w14:textId="77777777" w:rsidR="00843579" w:rsidRDefault="002D5E79">
                              <w:pPr>
                                <w:spacing w:line="447" w:lineRule="exact"/>
                                <w:rPr>
                                  <w:b/>
                                  <w:sz w:val="40"/>
                                </w:rPr>
                              </w:pPr>
                              <w:r>
                                <w:rPr>
                                  <w:b/>
                                  <w:color w:val="CB223B"/>
                                  <w:spacing w:val="-10"/>
                                  <w:sz w:val="40"/>
                                </w:rPr>
                                <w:t>-</w:t>
                              </w:r>
                            </w:p>
                          </w:txbxContent>
                        </wps:txbx>
                        <wps:bodyPr wrap="square" lIns="0" tIns="0" rIns="0" bIns="0" rtlCol="0">
                          <a:noAutofit/>
                        </wps:bodyPr>
                      </wps:wsp>
                      <wps:wsp>
                        <wps:cNvPr id="717" name="Textbox 717"/>
                        <wps:cNvSpPr txBox="1"/>
                        <wps:spPr>
                          <a:xfrm>
                            <a:off x="884300" y="398431"/>
                            <a:ext cx="1237615" cy="128270"/>
                          </a:xfrm>
                          <a:prstGeom prst="rect">
                            <a:avLst/>
                          </a:prstGeom>
                        </wps:spPr>
                        <wps:txbx>
                          <w:txbxContent>
                            <w:p w14:paraId="5BB61A0C" w14:textId="77777777" w:rsidR="00843579" w:rsidRDefault="002D5E79">
                              <w:pPr>
                                <w:spacing w:line="201" w:lineRule="exact"/>
                                <w:rPr>
                                  <w:position w:val="6"/>
                                  <w:sz w:val="11"/>
                                </w:rPr>
                              </w:pPr>
                              <w:r>
                                <w:rPr>
                                  <w:sz w:val="18"/>
                                </w:rPr>
                                <w:t>Average</w:t>
                              </w:r>
                              <w:r>
                                <w:rPr>
                                  <w:spacing w:val="-5"/>
                                  <w:sz w:val="18"/>
                                </w:rPr>
                                <w:t xml:space="preserve"> </w:t>
                              </w:r>
                              <w:r>
                                <w:rPr>
                                  <w:sz w:val="18"/>
                                </w:rPr>
                                <w:t>Net</w:t>
                              </w:r>
                              <w:r>
                                <w:rPr>
                                  <w:spacing w:val="-4"/>
                                  <w:sz w:val="18"/>
                                </w:rPr>
                                <w:t xml:space="preserve"> </w:t>
                              </w:r>
                              <w:r>
                                <w:rPr>
                                  <w:spacing w:val="-2"/>
                                  <w:sz w:val="18"/>
                                </w:rPr>
                                <w:t>Liabilities</w:t>
                              </w:r>
                              <w:r>
                                <w:rPr>
                                  <w:spacing w:val="-2"/>
                                  <w:position w:val="6"/>
                                  <w:sz w:val="11"/>
                                </w:rPr>
                                <w:t>(2)</w:t>
                              </w:r>
                            </w:p>
                          </w:txbxContent>
                        </wps:txbx>
                        <wps:bodyPr wrap="square" lIns="0" tIns="0" rIns="0" bIns="0" rtlCol="0">
                          <a:noAutofit/>
                        </wps:bodyPr>
                      </wps:wsp>
                      <wps:wsp>
                        <wps:cNvPr id="718" name="Textbox 718"/>
                        <wps:cNvSpPr txBox="1"/>
                        <wps:spPr>
                          <a:xfrm>
                            <a:off x="229336" y="633801"/>
                            <a:ext cx="131445" cy="227329"/>
                          </a:xfrm>
                          <a:prstGeom prst="rect">
                            <a:avLst/>
                          </a:prstGeom>
                        </wps:spPr>
                        <wps:txbx>
                          <w:txbxContent>
                            <w:p w14:paraId="5BB61A0D" w14:textId="77777777" w:rsidR="00843579" w:rsidRDefault="002D5E79">
                              <w:pPr>
                                <w:spacing w:line="357" w:lineRule="exact"/>
                                <w:rPr>
                                  <w:b/>
                                  <w:sz w:val="32"/>
                                </w:rPr>
                              </w:pPr>
                              <w:r>
                                <w:rPr>
                                  <w:b/>
                                  <w:color w:val="CB223B"/>
                                  <w:spacing w:val="-10"/>
                                  <w:sz w:val="32"/>
                                </w:rPr>
                                <w:t>=</w:t>
                              </w:r>
                            </w:p>
                          </w:txbxContent>
                        </wps:txbx>
                        <wps:bodyPr wrap="square" lIns="0" tIns="0" rIns="0" bIns="0" rtlCol="0">
                          <a:noAutofit/>
                        </wps:bodyPr>
                      </wps:wsp>
                      <wps:wsp>
                        <wps:cNvPr id="719" name="Textbox 719"/>
                        <wps:cNvSpPr txBox="1"/>
                        <wps:spPr>
                          <a:xfrm>
                            <a:off x="884300" y="674656"/>
                            <a:ext cx="1372235" cy="128270"/>
                          </a:xfrm>
                          <a:prstGeom prst="rect">
                            <a:avLst/>
                          </a:prstGeom>
                        </wps:spPr>
                        <wps:txbx>
                          <w:txbxContent>
                            <w:p w14:paraId="5BB61A0E" w14:textId="77777777" w:rsidR="00843579" w:rsidRDefault="002D5E79">
                              <w:pPr>
                                <w:spacing w:line="201" w:lineRule="exact"/>
                                <w:rPr>
                                  <w:b/>
                                  <w:sz w:val="18"/>
                                </w:rPr>
                              </w:pPr>
                              <w:r>
                                <w:rPr>
                                  <w:b/>
                                  <w:sz w:val="18"/>
                                </w:rPr>
                                <w:t>NET</w:t>
                              </w:r>
                              <w:r>
                                <w:rPr>
                                  <w:b/>
                                  <w:spacing w:val="-1"/>
                                  <w:sz w:val="18"/>
                                </w:rPr>
                                <w:t xml:space="preserve"> </w:t>
                              </w:r>
                              <w:r>
                                <w:rPr>
                                  <w:b/>
                                  <w:sz w:val="18"/>
                                </w:rPr>
                                <w:t>INVESTED</w:t>
                              </w:r>
                              <w:r>
                                <w:rPr>
                                  <w:b/>
                                  <w:spacing w:val="-1"/>
                                  <w:sz w:val="18"/>
                                </w:rPr>
                                <w:t xml:space="preserve"> </w:t>
                              </w:r>
                              <w:r>
                                <w:rPr>
                                  <w:b/>
                                  <w:spacing w:val="-2"/>
                                  <w:sz w:val="18"/>
                                </w:rPr>
                                <w:t>CAPITAL</w:t>
                              </w:r>
                            </w:p>
                          </w:txbxContent>
                        </wps:txbx>
                        <wps:bodyPr wrap="square" lIns="0" tIns="0" rIns="0" bIns="0" rtlCol="0">
                          <a:noAutofit/>
                        </wps:bodyPr>
                      </wps:wsp>
                    </wpg:wgp>
                  </a:graphicData>
                </a:graphic>
              </wp:anchor>
            </w:drawing>
          </mc:Choice>
          <mc:Fallback>
            <w:pict>
              <v:group w14:anchorId="5BB616F4" id="Group 710" o:spid="_x0000_s1488" style="position:absolute;margin-left:167.75pt;margin-top:266.9pt;width:276.5pt;height:85.25pt;z-index:-251658070;mso-wrap-distance-left:0;mso-wrap-distance-right:0;mso-position-horizontal-relative:page;mso-position-vertical-relative:text" coordsize="35115,10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">
                <v:shape id="Graphic 711" o:spid="_x0000_s1489" style="position:absolute;left:31;top:31;width:35052;height:10764;visibility:visible;mso-wrap-style:square;v-text-anchor:top" coordsize="3505200,1076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" path="m,l,1076325em3505200,r,1076325em,l3505200,e" filled="f" strokeweight=".5pt">
                  <v:path arrowok="t"/>
                </v:shape>
                <v:shape id="Graphic 712" o:spid="_x0000_s1490" style="position:absolute;left:8509;top:3270;width:25241;height:2762;visibility:visible;mso-wrap-style:square;v-text-anchor:top" coordsize="25241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" path="m,l2524125,em,276225r2524125,e" filled="f" strokecolor="#6c6c6c" strokeweight=".5pt">
                  <v:path arrowok="t"/>
                </v:shape>
                <v:shape id="Graphic 713" o:spid="_x0000_s1491" style="position:absolute;left:1270;top:8794;width:32480;height:13;visibility:visible;mso-wrap-style:square;v-text-anchor:top" coordsize="3248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" path="m,l3248025,e" filled="f" strokecolor="#cb223b" strokeweight=".5pt">
                  <v:path arrowok="t"/>
                </v:shape>
                <v:shape id="Graphic 714" o:spid="_x0000_s1492" style="position:absolute;left:31;top:10795;width:35052;height:12;visibility:visible;mso-wrap-style:square;v-text-anchor:top" coordsize="3505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" path="m,l3505200,e" filled="f" strokeweight=".5pt">
                  <v:path arrowok="t"/>
                </v:shape>
                <v:shape id="Textbox 715" o:spid="_x0000_s1493" type="#_x0000_t202" style="position:absolute;left:8843;top:1222;width:11049;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6ZS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QjumUsYAAADcAAAA&#10;DwAAAAAAAAAAAAAAAAAHAgAAZHJzL2Rvd25yZXYueG1sUEsFBgAAAAADAAMAtwAAAPoCAAAAAA==&#10;" filled="f" stroked="f">
                  <v:textbox inset="0,0,0,0">
                    <w:txbxContent>
                      <w:p w14:paraId="5BB61A0A" w14:textId="77777777" w:rsidR="00843579" w:rsidRDefault="002D5E79">
                        <w:pPr>
                          <w:spacing w:line="201" w:lineRule="exact"/>
                          <w:rPr>
                            <w:position w:val="6"/>
                            <w:sz w:val="11"/>
                          </w:rPr>
                        </w:pPr>
                        <w:r>
                          <w:rPr>
                            <w:sz w:val="18"/>
                          </w:rPr>
                          <w:t>Average</w:t>
                        </w:r>
                        <w:r>
                          <w:rPr>
                            <w:spacing w:val="-7"/>
                            <w:sz w:val="18"/>
                          </w:rPr>
                          <w:t xml:space="preserve"> </w:t>
                        </w:r>
                        <w:r>
                          <w:rPr>
                            <w:sz w:val="18"/>
                          </w:rPr>
                          <w:t>Net</w:t>
                        </w:r>
                        <w:r>
                          <w:rPr>
                            <w:spacing w:val="-12"/>
                            <w:sz w:val="18"/>
                          </w:rPr>
                          <w:t xml:space="preserve"> </w:t>
                        </w:r>
                        <w:r>
                          <w:rPr>
                            <w:spacing w:val="-2"/>
                            <w:sz w:val="18"/>
                          </w:rPr>
                          <w:t>Assets</w:t>
                        </w:r>
                        <w:r>
                          <w:rPr>
                            <w:spacing w:val="-2"/>
                            <w:position w:val="6"/>
                            <w:sz w:val="11"/>
                          </w:rPr>
                          <w:t>(1)</w:t>
                        </w:r>
                      </w:p>
                    </w:txbxContent>
                  </v:textbox>
                </v:shape>
                <v:shape id="Textbox 716" o:spid="_x0000_s1494" type="#_x0000_t202" style="position:absolute;left:4657;top:3081;width:977;height:2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" filled="f" stroked="f">
                  <v:textbox inset="0,0,0,0">
                    <w:txbxContent>
                      <w:p w14:paraId="5BB61A0B" w14:textId="77777777" w:rsidR="00843579" w:rsidRDefault="002D5E79">
                        <w:pPr>
                          <w:spacing w:line="447" w:lineRule="exact"/>
                          <w:rPr>
                            <w:b/>
                            <w:sz w:val="40"/>
                          </w:rPr>
                        </w:pPr>
                        <w:r>
                          <w:rPr>
                            <w:b/>
                            <w:color w:val="CB223B"/>
                            <w:spacing w:val="-10"/>
                            <w:sz w:val="40"/>
                          </w:rPr>
                          <w:t>-</w:t>
                        </w:r>
                      </w:p>
                    </w:txbxContent>
                  </v:textbox>
                </v:shape>
                <v:shape id="Textbox 717" o:spid="_x0000_s1495" type="#_x0000_t202" style="position:absolute;left:8843;top:3984;width:12376;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" filled="f" stroked="f">
                  <v:textbox inset="0,0,0,0">
                    <w:txbxContent>
                      <w:p w14:paraId="5BB61A0C" w14:textId="77777777" w:rsidR="00843579" w:rsidRDefault="002D5E79">
                        <w:pPr>
                          <w:spacing w:line="201" w:lineRule="exact"/>
                          <w:rPr>
                            <w:position w:val="6"/>
                            <w:sz w:val="11"/>
                          </w:rPr>
                        </w:pPr>
                        <w:r>
                          <w:rPr>
                            <w:sz w:val="18"/>
                          </w:rPr>
                          <w:t>Average</w:t>
                        </w:r>
                        <w:r>
                          <w:rPr>
                            <w:spacing w:val="-5"/>
                            <w:sz w:val="18"/>
                          </w:rPr>
                          <w:t xml:space="preserve"> </w:t>
                        </w:r>
                        <w:r>
                          <w:rPr>
                            <w:sz w:val="18"/>
                          </w:rPr>
                          <w:t>Net</w:t>
                        </w:r>
                        <w:r>
                          <w:rPr>
                            <w:spacing w:val="-4"/>
                            <w:sz w:val="18"/>
                          </w:rPr>
                          <w:t xml:space="preserve"> </w:t>
                        </w:r>
                        <w:r>
                          <w:rPr>
                            <w:spacing w:val="-2"/>
                            <w:sz w:val="18"/>
                          </w:rPr>
                          <w:t>Liabilities</w:t>
                        </w:r>
                        <w:r>
                          <w:rPr>
                            <w:spacing w:val="-2"/>
                            <w:position w:val="6"/>
                            <w:sz w:val="11"/>
                          </w:rPr>
                          <w:t>(2)</w:t>
                        </w:r>
                      </w:p>
                    </w:txbxContent>
                  </v:textbox>
                </v:shape>
                <v:shape id="Textbox 718" o:spid="_x0000_s1496" type="#_x0000_t202" style="position:absolute;left:2293;top:6338;width:1314;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" filled="f" stroked="f">
                  <v:textbox inset="0,0,0,0">
                    <w:txbxContent>
                      <w:p w14:paraId="5BB61A0D" w14:textId="77777777" w:rsidR="00843579" w:rsidRDefault="002D5E79">
                        <w:pPr>
                          <w:spacing w:line="357" w:lineRule="exact"/>
                          <w:rPr>
                            <w:b/>
                            <w:sz w:val="32"/>
                          </w:rPr>
                        </w:pPr>
                        <w:r>
                          <w:rPr>
                            <w:b/>
                            <w:color w:val="CB223B"/>
                            <w:spacing w:val="-10"/>
                            <w:sz w:val="32"/>
                          </w:rPr>
                          <w:t>=</w:t>
                        </w:r>
                      </w:p>
                    </w:txbxContent>
                  </v:textbox>
                </v:shape>
                <v:shape id="Textbox 719" o:spid="_x0000_s1497" type="#_x0000_t202" style="position:absolute;left:8843;top:6746;width:13722;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" filled="f" stroked="f">
                  <v:textbox inset="0,0,0,0">
                    <w:txbxContent>
                      <w:p w14:paraId="5BB61A0E" w14:textId="77777777" w:rsidR="00843579" w:rsidRDefault="002D5E79">
                        <w:pPr>
                          <w:spacing w:line="201" w:lineRule="exact"/>
                          <w:rPr>
                            <w:b/>
                            <w:sz w:val="18"/>
                          </w:rPr>
                        </w:pPr>
                        <w:r>
                          <w:rPr>
                            <w:b/>
                            <w:sz w:val="18"/>
                          </w:rPr>
                          <w:t>NET</w:t>
                        </w:r>
                        <w:r>
                          <w:rPr>
                            <w:b/>
                            <w:spacing w:val="-1"/>
                            <w:sz w:val="18"/>
                          </w:rPr>
                          <w:t xml:space="preserve"> </w:t>
                        </w:r>
                        <w:r>
                          <w:rPr>
                            <w:b/>
                            <w:sz w:val="18"/>
                          </w:rPr>
                          <w:t>INVESTED</w:t>
                        </w:r>
                        <w:r>
                          <w:rPr>
                            <w:b/>
                            <w:spacing w:val="-1"/>
                            <w:sz w:val="18"/>
                          </w:rPr>
                          <w:t xml:space="preserve"> </w:t>
                        </w:r>
                        <w:r>
                          <w:rPr>
                            <w:b/>
                            <w:spacing w:val="-2"/>
                            <w:sz w:val="18"/>
                          </w:rPr>
                          <w:t>CAPITAL</w:t>
                        </w:r>
                      </w:p>
                    </w:txbxContent>
                  </v:textbox>
                </v:shape>
                <w10:wrap type="topAndBottom" anchorx="page"/>
              </v:group>
            </w:pict>
          </mc:Fallback>
        </mc:AlternateContent>
      </w:r>
    </w:p>
    <w:p w14:paraId="5BB605B9" w14:textId="77777777" w:rsidR="00843579" w:rsidRDefault="00843579">
      <w:pPr>
        <w:pStyle w:val="BodyText"/>
        <w:spacing w:before="7"/>
        <w:rPr>
          <w:sz w:val="16"/>
        </w:rPr>
      </w:pPr>
    </w:p>
    <w:p w14:paraId="5BB605BA" w14:textId="77777777" w:rsidR="00843579" w:rsidRDefault="00843579">
      <w:pPr>
        <w:pStyle w:val="BodyText"/>
        <w:spacing w:before="156"/>
        <w:rPr>
          <w:sz w:val="20"/>
        </w:rPr>
      </w:pPr>
    </w:p>
    <w:p w14:paraId="5BB605BB" w14:textId="77777777" w:rsidR="00843579" w:rsidRDefault="00843579">
      <w:pPr>
        <w:pStyle w:val="BodyText"/>
        <w:spacing w:before="7"/>
        <w:rPr>
          <w:sz w:val="16"/>
        </w:rPr>
      </w:pPr>
    </w:p>
    <w:p w14:paraId="5BB605BC" w14:textId="77777777" w:rsidR="00843579" w:rsidRDefault="002D5E79">
      <w:pPr>
        <w:pStyle w:val="ListParagraph"/>
        <w:numPr>
          <w:ilvl w:val="0"/>
          <w:numId w:val="2"/>
        </w:numPr>
        <w:tabs>
          <w:tab w:val="left" w:pos="1528"/>
        </w:tabs>
        <w:spacing w:before="121"/>
        <w:ind w:left="1528" w:hanging="358"/>
        <w:rPr>
          <w:i/>
          <w:sz w:val="16"/>
        </w:rPr>
      </w:pPr>
      <w:r>
        <w:rPr>
          <w:i/>
          <w:sz w:val="16"/>
        </w:rPr>
        <w:t>Average</w:t>
      </w:r>
      <w:r>
        <w:rPr>
          <w:i/>
          <w:spacing w:val="-6"/>
          <w:sz w:val="16"/>
        </w:rPr>
        <w:t xml:space="preserve"> </w:t>
      </w:r>
      <w:r>
        <w:rPr>
          <w:i/>
          <w:sz w:val="16"/>
        </w:rPr>
        <w:t>Net</w:t>
      </w:r>
      <w:r>
        <w:rPr>
          <w:i/>
          <w:spacing w:val="-3"/>
          <w:sz w:val="16"/>
        </w:rPr>
        <w:t xml:space="preserve"> </w:t>
      </w:r>
      <w:r>
        <w:rPr>
          <w:i/>
          <w:sz w:val="16"/>
        </w:rPr>
        <w:t>Assets</w:t>
      </w:r>
      <w:r>
        <w:rPr>
          <w:i/>
          <w:spacing w:val="-4"/>
          <w:sz w:val="16"/>
        </w:rPr>
        <w:t xml:space="preserve"> </w:t>
      </w:r>
      <w:proofErr w:type="gramStart"/>
      <w:r>
        <w:rPr>
          <w:i/>
          <w:sz w:val="16"/>
        </w:rPr>
        <w:t>excludes</w:t>
      </w:r>
      <w:proofErr w:type="gramEnd"/>
      <w:r>
        <w:rPr>
          <w:i/>
          <w:spacing w:val="-3"/>
          <w:sz w:val="16"/>
        </w:rPr>
        <w:t xml:space="preserve"> </w:t>
      </w:r>
      <w:r>
        <w:rPr>
          <w:i/>
          <w:sz w:val="16"/>
        </w:rPr>
        <w:t>cash</w:t>
      </w:r>
      <w:r>
        <w:rPr>
          <w:i/>
          <w:spacing w:val="-4"/>
          <w:sz w:val="16"/>
        </w:rPr>
        <w:t xml:space="preserve"> </w:t>
      </w:r>
      <w:r>
        <w:rPr>
          <w:i/>
          <w:sz w:val="16"/>
        </w:rPr>
        <w:t>and</w:t>
      </w:r>
      <w:r>
        <w:rPr>
          <w:i/>
          <w:spacing w:val="-4"/>
          <w:sz w:val="16"/>
        </w:rPr>
        <w:t xml:space="preserve"> </w:t>
      </w:r>
      <w:r>
        <w:rPr>
          <w:i/>
          <w:sz w:val="16"/>
        </w:rPr>
        <w:t>marketable</w:t>
      </w:r>
      <w:r>
        <w:rPr>
          <w:i/>
          <w:spacing w:val="-3"/>
          <w:sz w:val="16"/>
        </w:rPr>
        <w:t xml:space="preserve"> </w:t>
      </w:r>
      <w:r>
        <w:rPr>
          <w:i/>
          <w:sz w:val="16"/>
        </w:rPr>
        <w:t>investments,</w:t>
      </w:r>
      <w:r>
        <w:rPr>
          <w:i/>
          <w:spacing w:val="-4"/>
          <w:sz w:val="16"/>
        </w:rPr>
        <w:t xml:space="preserve"> </w:t>
      </w:r>
      <w:r>
        <w:rPr>
          <w:i/>
          <w:sz w:val="16"/>
        </w:rPr>
        <w:t>and</w:t>
      </w:r>
      <w:r>
        <w:rPr>
          <w:i/>
          <w:spacing w:val="-3"/>
          <w:sz w:val="16"/>
        </w:rPr>
        <w:t xml:space="preserve"> </w:t>
      </w:r>
      <w:r>
        <w:rPr>
          <w:i/>
          <w:sz w:val="16"/>
        </w:rPr>
        <w:t>current</w:t>
      </w:r>
      <w:r>
        <w:rPr>
          <w:i/>
          <w:spacing w:val="-4"/>
          <w:sz w:val="16"/>
        </w:rPr>
        <w:t xml:space="preserve"> </w:t>
      </w:r>
      <w:r>
        <w:rPr>
          <w:i/>
          <w:sz w:val="16"/>
        </w:rPr>
        <w:t>and</w:t>
      </w:r>
      <w:r>
        <w:rPr>
          <w:i/>
          <w:spacing w:val="-3"/>
          <w:sz w:val="16"/>
        </w:rPr>
        <w:t xml:space="preserve"> </w:t>
      </w:r>
      <w:r>
        <w:rPr>
          <w:i/>
          <w:sz w:val="16"/>
        </w:rPr>
        <w:t>non-current</w:t>
      </w:r>
      <w:r>
        <w:rPr>
          <w:i/>
          <w:spacing w:val="-4"/>
          <w:sz w:val="16"/>
        </w:rPr>
        <w:t xml:space="preserve"> </w:t>
      </w:r>
      <w:r>
        <w:rPr>
          <w:i/>
          <w:sz w:val="16"/>
        </w:rPr>
        <w:t>deferred</w:t>
      </w:r>
      <w:r>
        <w:rPr>
          <w:i/>
          <w:spacing w:val="-3"/>
          <w:sz w:val="16"/>
        </w:rPr>
        <w:t xml:space="preserve"> </w:t>
      </w:r>
      <w:r>
        <w:rPr>
          <w:i/>
          <w:sz w:val="16"/>
        </w:rPr>
        <w:t>income</w:t>
      </w:r>
      <w:r>
        <w:rPr>
          <w:i/>
          <w:spacing w:val="-4"/>
          <w:sz w:val="16"/>
        </w:rPr>
        <w:t xml:space="preserve"> </w:t>
      </w:r>
      <w:r>
        <w:rPr>
          <w:i/>
          <w:sz w:val="16"/>
        </w:rPr>
        <w:t>tax</w:t>
      </w:r>
      <w:r>
        <w:rPr>
          <w:i/>
          <w:spacing w:val="-3"/>
          <w:sz w:val="16"/>
        </w:rPr>
        <w:t xml:space="preserve"> </w:t>
      </w:r>
      <w:r>
        <w:rPr>
          <w:i/>
          <w:spacing w:val="-2"/>
          <w:sz w:val="16"/>
        </w:rPr>
        <w:t>assets.</w:t>
      </w:r>
    </w:p>
    <w:p w14:paraId="5BB605BD" w14:textId="77777777" w:rsidR="00843579" w:rsidRDefault="002D5E79">
      <w:pPr>
        <w:pStyle w:val="ListParagraph"/>
        <w:numPr>
          <w:ilvl w:val="0"/>
          <w:numId w:val="2"/>
        </w:numPr>
        <w:tabs>
          <w:tab w:val="left" w:pos="1528"/>
          <w:tab w:val="left" w:pos="1530"/>
        </w:tabs>
        <w:spacing w:before="46" w:line="247" w:lineRule="auto"/>
        <w:ind w:right="1166"/>
        <w:rPr>
          <w:i/>
          <w:sz w:val="16"/>
        </w:rPr>
      </w:pPr>
      <w:r>
        <w:rPr>
          <w:i/>
          <w:sz w:val="16"/>
        </w:rPr>
        <w:t xml:space="preserve">Average Net Liabilities </w:t>
      </w:r>
      <w:proofErr w:type="gramStart"/>
      <w:r>
        <w:rPr>
          <w:i/>
          <w:sz w:val="16"/>
        </w:rPr>
        <w:t>excludes</w:t>
      </w:r>
      <w:proofErr w:type="gramEnd"/>
      <w:r>
        <w:rPr>
          <w:i/>
          <w:sz w:val="16"/>
        </w:rPr>
        <w:t xml:space="preserve"> current and long-term debt, which includes finance lease liabilities, and non-current deferred income tax liability.</w:t>
      </w:r>
    </w:p>
    <w:p w14:paraId="5BB605BE" w14:textId="77777777" w:rsidR="00843579" w:rsidRDefault="00843579">
      <w:pPr>
        <w:pStyle w:val="BodyText"/>
        <w:spacing w:before="14"/>
        <w:rPr>
          <w:i/>
          <w:sz w:val="16"/>
        </w:rPr>
      </w:pPr>
    </w:p>
    <w:p w14:paraId="5BB605BF" w14:textId="77777777" w:rsidR="00843579" w:rsidRDefault="002D5E79">
      <w:pPr>
        <w:pStyle w:val="BodyText"/>
        <w:spacing w:line="247" w:lineRule="auto"/>
        <w:ind w:left="1170" w:right="1162"/>
        <w:jc w:val="both"/>
      </w:pPr>
      <w:r>
        <w:t>Adjustments in the calculation of NOPAT</w:t>
      </w:r>
      <w:r>
        <w:rPr>
          <w:spacing w:val="-2"/>
        </w:rPr>
        <w:t xml:space="preserve"> </w:t>
      </w:r>
      <w:r>
        <w:t>and</w:t>
      </w:r>
      <w:r>
        <w:rPr>
          <w:spacing w:val="-8"/>
        </w:rPr>
        <w:t xml:space="preserve"> </w:t>
      </w:r>
      <w:r>
        <w:t>Asset</w:t>
      </w:r>
      <w:r>
        <w:rPr>
          <w:spacing w:val="-2"/>
        </w:rPr>
        <w:t xml:space="preserve"> </w:t>
      </w:r>
      <w:r>
        <w:t xml:space="preserve">Turns may, at times, be approved by the Compensation Committee and can include the treatment of unusual items that may have </w:t>
      </w:r>
      <w:proofErr w:type="gramStart"/>
      <w:r>
        <w:t>impacted</w:t>
      </w:r>
      <w:proofErr w:type="gramEnd"/>
      <w:r>
        <w:t xml:space="preserve"> our actual results.</w:t>
      </w:r>
    </w:p>
    <w:p w14:paraId="5BB605C0" w14:textId="77777777" w:rsidR="00843579" w:rsidRDefault="002D5E79">
      <w:pPr>
        <w:pStyle w:val="BodyText"/>
        <w:spacing w:before="202" w:line="247" w:lineRule="auto"/>
        <w:ind w:left="1170" w:right="1160"/>
        <w:jc w:val="both"/>
      </w:pPr>
      <w:r>
        <w:t>At</w:t>
      </w:r>
      <w:r>
        <w:rPr>
          <w:spacing w:val="-1"/>
        </w:rPr>
        <w:t xml:space="preserve"> </w:t>
      </w:r>
      <w:r>
        <w:t>the</w:t>
      </w:r>
      <w:r>
        <w:rPr>
          <w:spacing w:val="-1"/>
        </w:rPr>
        <w:t xml:space="preserve"> </w:t>
      </w:r>
      <w:r>
        <w:t>beginning</w:t>
      </w:r>
      <w:r>
        <w:rPr>
          <w:spacing w:val="-1"/>
        </w:rPr>
        <w:t xml:space="preserve"> </w:t>
      </w:r>
      <w:r>
        <w:t>of</w:t>
      </w:r>
      <w:r>
        <w:rPr>
          <w:spacing w:val="-1"/>
        </w:rPr>
        <w:t xml:space="preserve"> </w:t>
      </w:r>
      <w:r>
        <w:t>each</w:t>
      </w:r>
      <w:r>
        <w:rPr>
          <w:spacing w:val="-1"/>
        </w:rPr>
        <w:t xml:space="preserve"> </w:t>
      </w:r>
      <w:r>
        <w:t>plan</w:t>
      </w:r>
      <w:r>
        <w:rPr>
          <w:spacing w:val="-1"/>
        </w:rPr>
        <w:t xml:space="preserve"> </w:t>
      </w:r>
      <w:r>
        <w:t>year,</w:t>
      </w:r>
      <w:r>
        <w:rPr>
          <w:spacing w:val="-1"/>
        </w:rPr>
        <w:t xml:space="preserve"> </w:t>
      </w:r>
      <w:r>
        <w:t>the</w:t>
      </w:r>
      <w:r>
        <w:rPr>
          <w:spacing w:val="-1"/>
        </w:rPr>
        <w:t xml:space="preserve"> </w:t>
      </w:r>
      <w:r>
        <w:t>Compensation</w:t>
      </w:r>
      <w:r>
        <w:rPr>
          <w:spacing w:val="-1"/>
        </w:rPr>
        <w:t xml:space="preserve"> </w:t>
      </w:r>
      <w:r>
        <w:t>Committee</w:t>
      </w:r>
      <w:r>
        <w:rPr>
          <w:spacing w:val="-1"/>
        </w:rPr>
        <w:t xml:space="preserve"> </w:t>
      </w:r>
      <w:r>
        <w:t>approves</w:t>
      </w:r>
      <w:r>
        <w:rPr>
          <w:spacing w:val="-1"/>
        </w:rPr>
        <w:t xml:space="preserve"> </w:t>
      </w:r>
      <w:r>
        <w:t>an</w:t>
      </w:r>
      <w:r>
        <w:rPr>
          <w:spacing w:val="-1"/>
        </w:rPr>
        <w:t xml:space="preserve"> </w:t>
      </w:r>
      <w:r>
        <w:t>incentive</w:t>
      </w:r>
      <w:r>
        <w:rPr>
          <w:spacing w:val="-1"/>
        </w:rPr>
        <w:t xml:space="preserve"> </w:t>
      </w:r>
      <w:r>
        <w:t>award</w:t>
      </w:r>
      <w:r>
        <w:rPr>
          <w:spacing w:val="-1"/>
        </w:rPr>
        <w:t xml:space="preserve"> </w:t>
      </w:r>
      <w:r>
        <w:t>schedule</w:t>
      </w:r>
      <w:r>
        <w:rPr>
          <w:spacing w:val="-1"/>
        </w:rPr>
        <w:t xml:space="preserve"> </w:t>
      </w:r>
      <w:r>
        <w:t>that</w:t>
      </w:r>
      <w:r>
        <w:rPr>
          <w:spacing w:val="-1"/>
        </w:rPr>
        <w:t xml:space="preserve"> </w:t>
      </w:r>
      <w:r>
        <w:t>equates</w:t>
      </w:r>
      <w:r>
        <w:rPr>
          <w:spacing w:val="-1"/>
        </w:rPr>
        <w:t xml:space="preserve"> </w:t>
      </w:r>
      <w:r>
        <w:t xml:space="preserve">levels of performance with cash reward opportunities. The performance goals range from “Threshold” to “Target” to “Maximum”. Threshold reflects the minimum performance level that must be achieved for an award to be </w:t>
      </w:r>
      <w:proofErr w:type="gramStart"/>
      <w:r>
        <w:t>earned</w:t>
      </w:r>
      <w:proofErr w:type="gramEnd"/>
      <w:r>
        <w:t xml:space="preserve"> and Maximum reflects the maximum award that can be earned.</w:t>
      </w:r>
    </w:p>
    <w:p w14:paraId="5BB605C1" w14:textId="77777777" w:rsidR="00843579" w:rsidRDefault="00843579">
      <w:pPr>
        <w:pStyle w:val="BodyText"/>
        <w:spacing w:before="11"/>
      </w:pPr>
    </w:p>
    <w:p w14:paraId="5BB605C2" w14:textId="77777777" w:rsidR="00843579" w:rsidRDefault="002D5E79">
      <w:pPr>
        <w:pStyle w:val="BodyText"/>
        <w:spacing w:line="247" w:lineRule="auto"/>
        <w:ind w:left="1170" w:right="1161"/>
        <w:jc w:val="both"/>
      </w:pPr>
      <w:r>
        <w:t>Traditionally, the performance goals are based on our annual operating plan, as reviewed and approved by our Board, and are</w:t>
      </w:r>
      <w:r>
        <w:rPr>
          <w:spacing w:val="-2"/>
        </w:rPr>
        <w:t xml:space="preserve"> </w:t>
      </w:r>
      <w:r>
        <w:t>set</w:t>
      </w:r>
      <w:r>
        <w:rPr>
          <w:spacing w:val="-2"/>
        </w:rPr>
        <w:t xml:space="preserve"> </w:t>
      </w:r>
      <w:r>
        <w:t>at</w:t>
      </w:r>
      <w:r>
        <w:rPr>
          <w:spacing w:val="-2"/>
        </w:rPr>
        <w:t xml:space="preserve"> </w:t>
      </w:r>
      <w:r>
        <w:t>levels</w:t>
      </w:r>
      <w:r>
        <w:rPr>
          <w:spacing w:val="-2"/>
        </w:rPr>
        <w:t xml:space="preserve"> </w:t>
      </w:r>
      <w:r>
        <w:t>to</w:t>
      </w:r>
      <w:r>
        <w:rPr>
          <w:spacing w:val="-2"/>
        </w:rPr>
        <w:t xml:space="preserve"> </w:t>
      </w:r>
      <w:r>
        <w:t>meet</w:t>
      </w:r>
      <w:r>
        <w:rPr>
          <w:spacing w:val="-2"/>
        </w:rPr>
        <w:t xml:space="preserve"> </w:t>
      </w:r>
      <w:r>
        <w:t>or</w:t>
      </w:r>
      <w:r>
        <w:rPr>
          <w:spacing w:val="-2"/>
        </w:rPr>
        <w:t xml:space="preserve"> </w:t>
      </w:r>
      <w:r>
        <w:t>exceed</w:t>
      </w:r>
      <w:r>
        <w:rPr>
          <w:spacing w:val="-2"/>
        </w:rPr>
        <w:t xml:space="preserve"> </w:t>
      </w:r>
      <w:r>
        <w:t>shareholder</w:t>
      </w:r>
      <w:r>
        <w:rPr>
          <w:spacing w:val="-2"/>
        </w:rPr>
        <w:t xml:space="preserve"> </w:t>
      </w:r>
      <w:r>
        <w:t>expectations</w:t>
      </w:r>
      <w:r>
        <w:rPr>
          <w:spacing w:val="-2"/>
        </w:rPr>
        <w:t xml:space="preserve"> </w:t>
      </w:r>
      <w:r>
        <w:t>of</w:t>
      </w:r>
      <w:r>
        <w:rPr>
          <w:spacing w:val="-2"/>
        </w:rPr>
        <w:t xml:space="preserve"> </w:t>
      </w:r>
      <w:r>
        <w:t>our</w:t>
      </w:r>
      <w:r>
        <w:rPr>
          <w:spacing w:val="-2"/>
        </w:rPr>
        <w:t xml:space="preserve"> </w:t>
      </w:r>
      <w:r>
        <w:t>performance,</w:t>
      </w:r>
      <w:r>
        <w:rPr>
          <w:spacing w:val="-2"/>
        </w:rPr>
        <w:t xml:space="preserve"> </w:t>
      </w:r>
      <w:r>
        <w:t>as</w:t>
      </w:r>
      <w:r>
        <w:rPr>
          <w:spacing w:val="-2"/>
        </w:rPr>
        <w:t xml:space="preserve"> </w:t>
      </w:r>
      <w:r>
        <w:t>well</w:t>
      </w:r>
      <w:r>
        <w:rPr>
          <w:spacing w:val="-2"/>
        </w:rPr>
        <w:t xml:space="preserve"> </w:t>
      </w:r>
      <w:r>
        <w:t>as</w:t>
      </w:r>
      <w:r>
        <w:rPr>
          <w:spacing w:val="-2"/>
        </w:rPr>
        <w:t xml:space="preserve"> </w:t>
      </w:r>
      <w:r>
        <w:t>expectations</w:t>
      </w:r>
      <w:r>
        <w:rPr>
          <w:spacing w:val="-2"/>
        </w:rPr>
        <w:t xml:space="preserve"> </w:t>
      </w:r>
      <w:r>
        <w:t>of</w:t>
      </w:r>
      <w:r>
        <w:rPr>
          <w:spacing w:val="-2"/>
        </w:rPr>
        <w:t xml:space="preserve"> </w:t>
      </w:r>
      <w:r>
        <w:t>our</w:t>
      </w:r>
      <w:r>
        <w:rPr>
          <w:spacing w:val="-2"/>
        </w:rPr>
        <w:t xml:space="preserve"> </w:t>
      </w:r>
      <w:r>
        <w:t>performance relative to our competitors. Given the cyclical nature of our business, our performance goals vary from year to year,</w:t>
      </w:r>
      <w:r>
        <w:rPr>
          <w:spacing w:val="40"/>
        </w:rPr>
        <w:t xml:space="preserve"> </w:t>
      </w:r>
      <w:r>
        <w:t>reflecting goals that are consistently rigorous but also reflective of the commodity price environment in which our industry operates. The Compensation Committee may also consider other business performance factors that are important to our investors, including health, safety, environment, and service quality, in determining the final payout amounts under the Annual Performance Pay Plan.</w:t>
      </w:r>
    </w:p>
    <w:p w14:paraId="5BB605C3"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05C4" w14:textId="77777777" w:rsidR="00843579" w:rsidRDefault="002D5E79">
      <w:pPr>
        <w:pStyle w:val="Heading5"/>
        <w:spacing w:before="69"/>
        <w:jc w:val="both"/>
      </w:pPr>
      <w:r>
        <w:rPr>
          <w:color w:val="D60024"/>
        </w:rPr>
        <w:t>2025</w:t>
      </w:r>
      <w:r>
        <w:rPr>
          <w:color w:val="D60024"/>
          <w:spacing w:val="-4"/>
        </w:rPr>
        <w:t xml:space="preserve"> </w:t>
      </w:r>
      <w:r>
        <w:rPr>
          <w:color w:val="D60024"/>
        </w:rPr>
        <w:t>Non-Financial</w:t>
      </w:r>
      <w:r>
        <w:rPr>
          <w:color w:val="D60024"/>
          <w:spacing w:val="-3"/>
        </w:rPr>
        <w:t xml:space="preserve"> </w:t>
      </w:r>
      <w:r>
        <w:rPr>
          <w:color w:val="D60024"/>
        </w:rPr>
        <w:t>Strategic</w:t>
      </w:r>
      <w:r>
        <w:rPr>
          <w:color w:val="D60024"/>
          <w:spacing w:val="-6"/>
        </w:rPr>
        <w:t xml:space="preserve"> </w:t>
      </w:r>
      <w:r>
        <w:rPr>
          <w:color w:val="D60024"/>
          <w:spacing w:val="-2"/>
        </w:rPr>
        <w:t>Metrics</w:t>
      </w:r>
    </w:p>
    <w:p w14:paraId="5BB605C5" w14:textId="77777777" w:rsidR="00843579" w:rsidRDefault="002D5E79">
      <w:pPr>
        <w:spacing w:before="230" w:line="247" w:lineRule="auto"/>
        <w:ind w:left="1170" w:right="1161"/>
        <w:jc w:val="both"/>
        <w:rPr>
          <w:sz w:val="18"/>
        </w:rPr>
      </w:pPr>
      <w:r>
        <w:rPr>
          <w:sz w:val="18"/>
        </w:rPr>
        <w:t>The 2025 metrics for the</w:t>
      </w:r>
      <w:r>
        <w:rPr>
          <w:spacing w:val="-3"/>
          <w:sz w:val="18"/>
        </w:rPr>
        <w:t xml:space="preserve"> </w:t>
      </w:r>
      <w:r>
        <w:rPr>
          <w:sz w:val="18"/>
        </w:rPr>
        <w:t xml:space="preserve">Annual Performance Pay Plan include Non-Financial Strategic Metrics focused on two categories: sustainability (specifically greenhouse gas (GHG) emissions reduction performance) and our people. The Compensation Committee selected these categories and their respective metrics and goals at the beginning of the year to intentionally reflect the Company’s strategy and perspective: </w:t>
      </w:r>
      <w:r>
        <w:rPr>
          <w:i/>
          <w:sz w:val="18"/>
        </w:rPr>
        <w:t>the sustainability of our business, the reduction in environmental impacts, and the enhancement of the economic and social well-being of our employees and the communities in which we live and work are critical to our success</w:t>
      </w:r>
      <w:r>
        <w:rPr>
          <w:sz w:val="18"/>
        </w:rPr>
        <w:t>. As such, each goal is also aligned with and measured against key principles designed to guide the NEOs’ decisions and actions throughout the year.</w:t>
      </w:r>
    </w:p>
    <w:p w14:paraId="5BB605C6" w14:textId="77777777" w:rsidR="00843579" w:rsidRDefault="002D5E79">
      <w:pPr>
        <w:pStyle w:val="BodyText"/>
        <w:spacing w:before="167" w:line="247" w:lineRule="auto"/>
        <w:ind w:left="1170" w:right="1164"/>
        <w:jc w:val="both"/>
      </w:pPr>
      <w:r>
        <w:t>The Non-Financial Strategic Metrics are binary and limited to a</w:t>
      </w:r>
      <w:r>
        <w:rPr>
          <w:spacing w:val="-1"/>
        </w:rPr>
        <w:t xml:space="preserve"> </w:t>
      </w:r>
      <w:r>
        <w:t>Target award.</w:t>
      </w:r>
      <w:r>
        <w:rPr>
          <w:spacing w:val="-8"/>
        </w:rPr>
        <w:t xml:space="preserve"> </w:t>
      </w:r>
      <w:r>
        <w:t>Award opportunities for each category are</w:t>
      </w:r>
      <w:r>
        <w:rPr>
          <w:spacing w:val="-5"/>
        </w:rPr>
        <w:t xml:space="preserve"> </w:t>
      </w:r>
      <w:r>
        <w:t>5% or</w:t>
      </w:r>
      <w:r>
        <w:rPr>
          <w:spacing w:val="-2"/>
        </w:rPr>
        <w:t xml:space="preserve"> </w:t>
      </w:r>
      <w:r>
        <w:t>10%</w:t>
      </w:r>
      <w:r>
        <w:rPr>
          <w:spacing w:val="-2"/>
        </w:rPr>
        <w:t xml:space="preserve"> </w:t>
      </w:r>
      <w:r>
        <w:t>depending</w:t>
      </w:r>
      <w:r>
        <w:rPr>
          <w:spacing w:val="-2"/>
        </w:rPr>
        <w:t xml:space="preserve"> </w:t>
      </w:r>
      <w:r>
        <w:t>on</w:t>
      </w:r>
      <w:r>
        <w:rPr>
          <w:spacing w:val="-2"/>
        </w:rPr>
        <w:t xml:space="preserve"> </w:t>
      </w:r>
      <w:r>
        <w:t>the</w:t>
      </w:r>
      <w:r>
        <w:rPr>
          <w:spacing w:val="-2"/>
        </w:rPr>
        <w:t xml:space="preserve"> </w:t>
      </w:r>
      <w:r>
        <w:t>number</w:t>
      </w:r>
      <w:r>
        <w:rPr>
          <w:spacing w:val="-2"/>
        </w:rPr>
        <w:t xml:space="preserve"> </w:t>
      </w:r>
      <w:r>
        <w:t>of</w:t>
      </w:r>
      <w:r>
        <w:rPr>
          <w:spacing w:val="-2"/>
        </w:rPr>
        <w:t xml:space="preserve"> </w:t>
      </w:r>
      <w:r>
        <w:t>goals</w:t>
      </w:r>
      <w:r>
        <w:rPr>
          <w:spacing w:val="-2"/>
        </w:rPr>
        <w:t xml:space="preserve"> </w:t>
      </w:r>
      <w:r>
        <w:t>met.</w:t>
      </w:r>
      <w:r>
        <w:rPr>
          <w:spacing w:val="-5"/>
        </w:rPr>
        <w:t xml:space="preserve"> </w:t>
      </w:r>
      <w:r>
        <w:t>The</w:t>
      </w:r>
      <w:r>
        <w:rPr>
          <w:spacing w:val="-2"/>
        </w:rPr>
        <w:t xml:space="preserve"> </w:t>
      </w:r>
      <w:r>
        <w:t>specific</w:t>
      </w:r>
      <w:r>
        <w:rPr>
          <w:spacing w:val="-2"/>
        </w:rPr>
        <w:t xml:space="preserve"> </w:t>
      </w:r>
      <w:r>
        <w:t>metrics,</w:t>
      </w:r>
      <w:r>
        <w:rPr>
          <w:spacing w:val="-2"/>
        </w:rPr>
        <w:t xml:space="preserve"> </w:t>
      </w:r>
      <w:proofErr w:type="gramStart"/>
      <w:r>
        <w:t>weights</w:t>
      </w:r>
      <w:proofErr w:type="gramEnd"/>
      <w:r>
        <w:rPr>
          <w:spacing w:val="-2"/>
        </w:rPr>
        <w:t xml:space="preserve"> </w:t>
      </w:r>
      <w:r>
        <w:t>and</w:t>
      </w:r>
      <w:r>
        <w:rPr>
          <w:spacing w:val="-2"/>
        </w:rPr>
        <w:t xml:space="preserve"> </w:t>
      </w:r>
      <w:r>
        <w:t>goals</w:t>
      </w:r>
      <w:r>
        <w:rPr>
          <w:spacing w:val="-2"/>
        </w:rPr>
        <w:t xml:space="preserve"> </w:t>
      </w:r>
      <w:r>
        <w:t>in</w:t>
      </w:r>
      <w:r>
        <w:rPr>
          <w:spacing w:val="-2"/>
        </w:rPr>
        <w:t xml:space="preserve"> </w:t>
      </w:r>
      <w:r>
        <w:t>each</w:t>
      </w:r>
      <w:r>
        <w:rPr>
          <w:spacing w:val="-2"/>
        </w:rPr>
        <w:t xml:space="preserve"> </w:t>
      </w:r>
      <w:r>
        <w:t>category</w:t>
      </w:r>
      <w:r>
        <w:rPr>
          <w:spacing w:val="-2"/>
        </w:rPr>
        <w:t xml:space="preserve"> </w:t>
      </w:r>
      <w:r>
        <w:t>that</w:t>
      </w:r>
      <w:r>
        <w:rPr>
          <w:spacing w:val="-2"/>
        </w:rPr>
        <w:t xml:space="preserve"> </w:t>
      </w:r>
      <w:r>
        <w:t>were</w:t>
      </w:r>
      <w:r>
        <w:rPr>
          <w:spacing w:val="-2"/>
        </w:rPr>
        <w:t xml:space="preserve"> </w:t>
      </w:r>
      <w:r>
        <w:t>approved by the Board for 2025, as well as the actual achievement results, are outlined below:</w:t>
      </w:r>
    </w:p>
    <w:p w14:paraId="5BB605C7" w14:textId="77777777" w:rsidR="00843579" w:rsidRDefault="00843579">
      <w:pPr>
        <w:pStyle w:val="BodyText"/>
        <w:spacing w:before="7"/>
        <w:rPr>
          <w:sz w:val="16"/>
        </w:rPr>
      </w:pPr>
    </w:p>
    <w:tbl>
      <w:tblPr>
        <w:tblW w:w="0" w:type="auto"/>
        <w:tblInd w:w="1175" w:type="dxa"/>
        <w:tblBorders>
          <w:top w:val="single" w:sz="4" w:space="0" w:color="7F8185"/>
          <w:left w:val="single" w:sz="4" w:space="0" w:color="7F8185"/>
          <w:bottom w:val="single" w:sz="4" w:space="0" w:color="7F8185"/>
          <w:right w:val="single" w:sz="4" w:space="0" w:color="7F8185"/>
          <w:insideH w:val="single" w:sz="4" w:space="0" w:color="7F8185"/>
          <w:insideV w:val="single" w:sz="4" w:space="0" w:color="7F8185"/>
        </w:tblBorders>
        <w:tblLayout w:type="fixed"/>
        <w:tblCellMar>
          <w:left w:w="0" w:type="dxa"/>
          <w:right w:w="0" w:type="dxa"/>
        </w:tblCellMar>
        <w:tblLook w:val="01E0" w:firstRow="1" w:lastRow="1" w:firstColumn="1" w:lastColumn="1" w:noHBand="0" w:noVBand="0"/>
      </w:tblPr>
      <w:tblGrid>
        <w:gridCol w:w="1335"/>
        <w:gridCol w:w="720"/>
        <w:gridCol w:w="4290"/>
        <w:gridCol w:w="2070"/>
        <w:gridCol w:w="1485"/>
      </w:tblGrid>
      <w:tr w:rsidR="00843579" w14:paraId="5BB605CD" w14:textId="77777777">
        <w:trPr>
          <w:trHeight w:val="335"/>
        </w:trPr>
        <w:tc>
          <w:tcPr>
            <w:tcW w:w="1335" w:type="dxa"/>
            <w:tcBorders>
              <w:right w:val="nil"/>
            </w:tcBorders>
            <w:shd w:val="clear" w:color="auto" w:fill="D60024"/>
          </w:tcPr>
          <w:p w14:paraId="5BB605C8" w14:textId="77777777" w:rsidR="00843579" w:rsidRDefault="002D5E79">
            <w:pPr>
              <w:pStyle w:val="TableParagraph"/>
              <w:spacing w:before="103"/>
              <w:ind w:left="52"/>
              <w:rPr>
                <w:b/>
                <w:sz w:val="18"/>
              </w:rPr>
            </w:pPr>
            <w:r>
              <w:rPr>
                <w:b/>
                <w:color w:val="FFFFFF"/>
                <w:sz w:val="18"/>
              </w:rPr>
              <w:t>2025</w:t>
            </w:r>
            <w:r>
              <w:rPr>
                <w:b/>
                <w:color w:val="FFFFFF"/>
                <w:spacing w:val="-5"/>
                <w:sz w:val="18"/>
              </w:rPr>
              <w:t xml:space="preserve"> </w:t>
            </w:r>
            <w:r>
              <w:rPr>
                <w:b/>
                <w:color w:val="FFFFFF"/>
                <w:spacing w:val="-2"/>
                <w:sz w:val="18"/>
              </w:rPr>
              <w:t>Metrics</w:t>
            </w:r>
          </w:p>
        </w:tc>
        <w:tc>
          <w:tcPr>
            <w:tcW w:w="720" w:type="dxa"/>
            <w:tcBorders>
              <w:top w:val="nil"/>
              <w:left w:val="nil"/>
              <w:right w:val="single" w:sz="8" w:space="0" w:color="B6B6B6"/>
            </w:tcBorders>
            <w:shd w:val="clear" w:color="auto" w:fill="D60024"/>
          </w:tcPr>
          <w:p w14:paraId="5BB605C9" w14:textId="77777777" w:rsidR="00843579" w:rsidRDefault="002D5E79">
            <w:pPr>
              <w:pStyle w:val="TableParagraph"/>
              <w:spacing w:before="103"/>
              <w:ind w:left="5"/>
              <w:jc w:val="center"/>
              <w:rPr>
                <w:b/>
                <w:sz w:val="18"/>
              </w:rPr>
            </w:pPr>
            <w:r>
              <w:rPr>
                <w:b/>
                <w:color w:val="FFFFFF"/>
                <w:spacing w:val="-2"/>
                <w:sz w:val="18"/>
              </w:rPr>
              <w:t>Weight</w:t>
            </w:r>
          </w:p>
        </w:tc>
        <w:tc>
          <w:tcPr>
            <w:tcW w:w="4290" w:type="dxa"/>
            <w:tcBorders>
              <w:left w:val="single" w:sz="8" w:space="0" w:color="B6B6B6"/>
              <w:right w:val="nil"/>
            </w:tcBorders>
            <w:shd w:val="clear" w:color="auto" w:fill="D60024"/>
          </w:tcPr>
          <w:p w14:paraId="5BB605CA" w14:textId="77777777" w:rsidR="00843579" w:rsidRDefault="002D5E79">
            <w:pPr>
              <w:pStyle w:val="TableParagraph"/>
              <w:spacing w:before="103"/>
              <w:ind w:left="47"/>
              <w:rPr>
                <w:b/>
                <w:sz w:val="18"/>
              </w:rPr>
            </w:pPr>
            <w:r>
              <w:rPr>
                <w:b/>
                <w:color w:val="FFFFFF"/>
                <w:sz w:val="18"/>
              </w:rPr>
              <w:t>Key</w:t>
            </w:r>
            <w:r>
              <w:rPr>
                <w:b/>
                <w:color w:val="FFFFFF"/>
                <w:spacing w:val="-4"/>
                <w:sz w:val="18"/>
              </w:rPr>
              <w:t xml:space="preserve"> </w:t>
            </w:r>
            <w:r>
              <w:rPr>
                <w:b/>
                <w:color w:val="FFFFFF"/>
                <w:spacing w:val="-2"/>
                <w:sz w:val="18"/>
              </w:rPr>
              <w:t>Principles</w:t>
            </w:r>
          </w:p>
        </w:tc>
        <w:tc>
          <w:tcPr>
            <w:tcW w:w="2070" w:type="dxa"/>
            <w:tcBorders>
              <w:left w:val="nil"/>
              <w:right w:val="nil"/>
            </w:tcBorders>
            <w:shd w:val="clear" w:color="auto" w:fill="D60024"/>
          </w:tcPr>
          <w:p w14:paraId="5BB605CB" w14:textId="77777777" w:rsidR="00843579" w:rsidRDefault="002D5E79">
            <w:pPr>
              <w:pStyle w:val="TableParagraph"/>
              <w:spacing w:before="103"/>
              <w:ind w:left="57"/>
              <w:rPr>
                <w:b/>
                <w:sz w:val="18"/>
              </w:rPr>
            </w:pPr>
            <w:r>
              <w:rPr>
                <w:b/>
                <w:color w:val="FFFFFF"/>
                <w:sz w:val="18"/>
              </w:rPr>
              <w:t>2025</w:t>
            </w:r>
            <w:r>
              <w:rPr>
                <w:b/>
                <w:color w:val="FFFFFF"/>
                <w:spacing w:val="-5"/>
                <w:sz w:val="18"/>
              </w:rPr>
              <w:t xml:space="preserve"> </w:t>
            </w:r>
            <w:r>
              <w:rPr>
                <w:b/>
                <w:color w:val="FFFFFF"/>
                <w:spacing w:val="-2"/>
                <w:sz w:val="18"/>
              </w:rPr>
              <w:t>Goals</w:t>
            </w:r>
          </w:p>
        </w:tc>
        <w:tc>
          <w:tcPr>
            <w:tcW w:w="1485" w:type="dxa"/>
            <w:tcBorders>
              <w:left w:val="nil"/>
            </w:tcBorders>
            <w:shd w:val="clear" w:color="auto" w:fill="D60024"/>
          </w:tcPr>
          <w:p w14:paraId="5BB605CC" w14:textId="77777777" w:rsidR="00843579" w:rsidRDefault="002D5E79">
            <w:pPr>
              <w:pStyle w:val="TableParagraph"/>
              <w:spacing w:before="103"/>
              <w:ind w:left="57"/>
              <w:rPr>
                <w:b/>
                <w:sz w:val="18"/>
              </w:rPr>
            </w:pPr>
            <w:r>
              <w:rPr>
                <w:b/>
                <w:color w:val="FFFFFF"/>
                <w:spacing w:val="-2"/>
                <w:sz w:val="18"/>
              </w:rPr>
              <w:t>Achievement</w:t>
            </w:r>
          </w:p>
        </w:tc>
      </w:tr>
      <w:tr w:rsidR="00843579" w14:paraId="5BB605D3" w14:textId="77777777">
        <w:trPr>
          <w:trHeight w:val="1534"/>
        </w:trPr>
        <w:tc>
          <w:tcPr>
            <w:tcW w:w="1335" w:type="dxa"/>
          </w:tcPr>
          <w:p w14:paraId="5BB605CE" w14:textId="77777777" w:rsidR="00843579" w:rsidRDefault="002D5E79">
            <w:pPr>
              <w:pStyle w:val="TableParagraph"/>
              <w:spacing w:before="6" w:line="210" w:lineRule="atLeast"/>
              <w:ind w:left="52" w:right="125"/>
              <w:rPr>
                <w:sz w:val="18"/>
              </w:rPr>
            </w:pPr>
            <w:r>
              <w:rPr>
                <w:sz w:val="18"/>
              </w:rPr>
              <w:t>Convert</w:t>
            </w:r>
            <w:r>
              <w:rPr>
                <w:spacing w:val="-13"/>
                <w:sz w:val="18"/>
              </w:rPr>
              <w:t xml:space="preserve"> </w:t>
            </w:r>
            <w:r>
              <w:rPr>
                <w:sz w:val="18"/>
              </w:rPr>
              <w:t xml:space="preserve">North </w:t>
            </w:r>
            <w:r>
              <w:rPr>
                <w:spacing w:val="-2"/>
                <w:sz w:val="18"/>
              </w:rPr>
              <w:t xml:space="preserve">America hydraulic </w:t>
            </w:r>
            <w:r>
              <w:rPr>
                <w:sz w:val="18"/>
              </w:rPr>
              <w:t>fracturing</w:t>
            </w:r>
            <w:r>
              <w:rPr>
                <w:spacing w:val="-13"/>
                <w:sz w:val="18"/>
              </w:rPr>
              <w:t xml:space="preserve"> </w:t>
            </w:r>
            <w:r>
              <w:rPr>
                <w:sz w:val="18"/>
              </w:rPr>
              <w:t xml:space="preserve">fleet to lower </w:t>
            </w:r>
            <w:r>
              <w:rPr>
                <w:spacing w:val="-2"/>
                <w:sz w:val="18"/>
              </w:rPr>
              <w:t>emission footprint</w:t>
            </w:r>
          </w:p>
        </w:tc>
        <w:tc>
          <w:tcPr>
            <w:tcW w:w="720" w:type="dxa"/>
            <w:tcBorders>
              <w:right w:val="single" w:sz="8" w:space="0" w:color="B6B6B6"/>
            </w:tcBorders>
          </w:tcPr>
          <w:p w14:paraId="5BB605CF" w14:textId="77777777" w:rsidR="00843579" w:rsidRDefault="002D5E79">
            <w:pPr>
              <w:pStyle w:val="TableParagraph"/>
              <w:spacing w:before="9"/>
              <w:ind w:left="52"/>
              <w:jc w:val="center"/>
              <w:rPr>
                <w:sz w:val="18"/>
              </w:rPr>
            </w:pPr>
            <w:r>
              <w:rPr>
                <w:spacing w:val="-5"/>
                <w:sz w:val="18"/>
              </w:rPr>
              <w:t>10%</w:t>
            </w:r>
          </w:p>
        </w:tc>
        <w:tc>
          <w:tcPr>
            <w:tcW w:w="4290" w:type="dxa"/>
            <w:tcBorders>
              <w:left w:val="single" w:sz="8" w:space="0" w:color="B6B6B6"/>
            </w:tcBorders>
          </w:tcPr>
          <w:p w14:paraId="5BB605D0" w14:textId="77777777" w:rsidR="00843579" w:rsidRDefault="002D5E79">
            <w:pPr>
              <w:pStyle w:val="TableParagraph"/>
              <w:spacing w:before="9" w:line="249" w:lineRule="auto"/>
              <w:ind w:left="47" w:right="56"/>
              <w:rPr>
                <w:sz w:val="18"/>
              </w:rPr>
            </w:pPr>
            <w:r>
              <w:rPr>
                <w:sz w:val="18"/>
              </w:rPr>
              <w:t>Because</w:t>
            </w:r>
            <w:r>
              <w:rPr>
                <w:spacing w:val="-5"/>
                <w:sz w:val="18"/>
              </w:rPr>
              <w:t xml:space="preserve"> </w:t>
            </w:r>
            <w:r>
              <w:rPr>
                <w:sz w:val="18"/>
              </w:rPr>
              <w:t>about</w:t>
            </w:r>
            <w:r>
              <w:rPr>
                <w:spacing w:val="-5"/>
                <w:sz w:val="18"/>
              </w:rPr>
              <w:t xml:space="preserve"> </w:t>
            </w:r>
            <w:r>
              <w:rPr>
                <w:sz w:val="18"/>
              </w:rPr>
              <w:t>80%</w:t>
            </w:r>
            <w:r>
              <w:rPr>
                <w:spacing w:val="-5"/>
                <w:sz w:val="18"/>
              </w:rPr>
              <w:t xml:space="preserve"> </w:t>
            </w:r>
            <w:r>
              <w:rPr>
                <w:sz w:val="18"/>
              </w:rPr>
              <w:t>of</w:t>
            </w:r>
            <w:r>
              <w:rPr>
                <w:spacing w:val="-5"/>
                <w:sz w:val="18"/>
              </w:rPr>
              <w:t xml:space="preserve"> </w:t>
            </w:r>
            <w:r>
              <w:rPr>
                <w:sz w:val="18"/>
              </w:rPr>
              <w:t>our</w:t>
            </w:r>
            <w:r>
              <w:rPr>
                <w:spacing w:val="-5"/>
                <w:sz w:val="18"/>
              </w:rPr>
              <w:t xml:space="preserve"> </w:t>
            </w:r>
            <w:r>
              <w:rPr>
                <w:sz w:val="18"/>
              </w:rPr>
              <w:t>corporate</w:t>
            </w:r>
            <w:r>
              <w:rPr>
                <w:spacing w:val="-5"/>
                <w:sz w:val="18"/>
              </w:rPr>
              <w:t xml:space="preserve"> </w:t>
            </w:r>
            <w:r>
              <w:rPr>
                <w:sz w:val="18"/>
              </w:rPr>
              <w:t>Scope</w:t>
            </w:r>
            <w:r>
              <w:rPr>
                <w:spacing w:val="-5"/>
                <w:sz w:val="18"/>
              </w:rPr>
              <w:t xml:space="preserve"> </w:t>
            </w:r>
            <w:r>
              <w:rPr>
                <w:sz w:val="18"/>
              </w:rPr>
              <w:t>1</w:t>
            </w:r>
            <w:r>
              <w:rPr>
                <w:spacing w:val="-5"/>
                <w:sz w:val="18"/>
              </w:rPr>
              <w:t xml:space="preserve"> </w:t>
            </w:r>
            <w:r>
              <w:rPr>
                <w:sz w:val="18"/>
              </w:rPr>
              <w:t>and</w:t>
            </w:r>
            <w:r>
              <w:rPr>
                <w:spacing w:val="-5"/>
                <w:sz w:val="18"/>
              </w:rPr>
              <w:t xml:space="preserve"> </w:t>
            </w:r>
            <w:r>
              <w:rPr>
                <w:sz w:val="18"/>
              </w:rPr>
              <w:t>2 GHG emissions are directly tied to hydraulic fracturing, our fleet mix will drive future emissions reduction by converting fleet to electric, and for emissions</w:t>
            </w:r>
            <w:r>
              <w:rPr>
                <w:spacing w:val="-7"/>
                <w:sz w:val="18"/>
              </w:rPr>
              <w:t xml:space="preserve"> </w:t>
            </w:r>
            <w:r>
              <w:rPr>
                <w:sz w:val="18"/>
              </w:rPr>
              <w:t>intensity,</w:t>
            </w:r>
            <w:r>
              <w:rPr>
                <w:spacing w:val="-7"/>
                <w:sz w:val="18"/>
              </w:rPr>
              <w:t xml:space="preserve"> </w:t>
            </w:r>
            <w:r>
              <w:rPr>
                <w:sz w:val="18"/>
              </w:rPr>
              <w:t>we</w:t>
            </w:r>
            <w:r>
              <w:rPr>
                <w:spacing w:val="-7"/>
                <w:sz w:val="18"/>
              </w:rPr>
              <w:t xml:space="preserve"> </w:t>
            </w:r>
            <w:r>
              <w:rPr>
                <w:sz w:val="18"/>
              </w:rPr>
              <w:t>will</w:t>
            </w:r>
            <w:r>
              <w:rPr>
                <w:spacing w:val="-7"/>
                <w:sz w:val="18"/>
              </w:rPr>
              <w:t xml:space="preserve"> </w:t>
            </w:r>
            <w:r>
              <w:rPr>
                <w:sz w:val="18"/>
              </w:rPr>
              <w:t>be</w:t>
            </w:r>
            <w:r>
              <w:rPr>
                <w:spacing w:val="-7"/>
                <w:sz w:val="18"/>
              </w:rPr>
              <w:t xml:space="preserve"> </w:t>
            </w:r>
            <w:r>
              <w:rPr>
                <w:sz w:val="18"/>
              </w:rPr>
              <w:t>transparent</w:t>
            </w:r>
            <w:r>
              <w:rPr>
                <w:spacing w:val="-7"/>
                <w:sz w:val="18"/>
              </w:rPr>
              <w:t xml:space="preserve"> </w:t>
            </w:r>
            <w:r>
              <w:rPr>
                <w:sz w:val="18"/>
              </w:rPr>
              <w:t>about</w:t>
            </w:r>
            <w:r>
              <w:rPr>
                <w:spacing w:val="-7"/>
                <w:sz w:val="18"/>
              </w:rPr>
              <w:t xml:space="preserve"> </w:t>
            </w:r>
            <w:r>
              <w:rPr>
                <w:sz w:val="18"/>
              </w:rPr>
              <w:t>the impact of our fleet transition.</w:t>
            </w:r>
          </w:p>
        </w:tc>
        <w:tc>
          <w:tcPr>
            <w:tcW w:w="2070" w:type="dxa"/>
          </w:tcPr>
          <w:p w14:paraId="5BB605D1" w14:textId="77777777" w:rsidR="00843579" w:rsidRDefault="002D5E79">
            <w:pPr>
              <w:pStyle w:val="TableParagraph"/>
              <w:spacing w:before="9" w:line="249" w:lineRule="auto"/>
              <w:ind w:left="52"/>
              <w:rPr>
                <w:sz w:val="18"/>
              </w:rPr>
            </w:pPr>
            <w:r>
              <w:rPr>
                <w:sz w:val="18"/>
              </w:rPr>
              <w:t>Exit the year ≥ 9% increase</w:t>
            </w:r>
            <w:r>
              <w:rPr>
                <w:spacing w:val="-13"/>
                <w:sz w:val="18"/>
              </w:rPr>
              <w:t xml:space="preserve"> </w:t>
            </w:r>
            <w:r>
              <w:rPr>
                <w:sz w:val="18"/>
              </w:rPr>
              <w:t>in</w:t>
            </w:r>
            <w:r>
              <w:rPr>
                <w:spacing w:val="-12"/>
                <w:sz w:val="18"/>
              </w:rPr>
              <w:t xml:space="preserve"> </w:t>
            </w:r>
            <w:r>
              <w:rPr>
                <w:sz w:val="18"/>
              </w:rPr>
              <w:t>electric</w:t>
            </w:r>
            <w:r>
              <w:rPr>
                <w:spacing w:val="-13"/>
                <w:sz w:val="18"/>
              </w:rPr>
              <w:t xml:space="preserve"> </w:t>
            </w:r>
            <w:r>
              <w:rPr>
                <w:sz w:val="18"/>
              </w:rPr>
              <w:t xml:space="preserve">frac </w:t>
            </w:r>
            <w:r>
              <w:rPr>
                <w:spacing w:val="-2"/>
                <w:sz w:val="18"/>
              </w:rPr>
              <w:t>spreads</w:t>
            </w:r>
          </w:p>
        </w:tc>
        <w:tc>
          <w:tcPr>
            <w:tcW w:w="1485" w:type="dxa"/>
          </w:tcPr>
          <w:p w14:paraId="5BB605D2" w14:textId="77777777" w:rsidR="00843579" w:rsidRDefault="002D5E79">
            <w:pPr>
              <w:pStyle w:val="TableParagraph"/>
              <w:spacing w:before="9"/>
              <w:ind w:left="47"/>
              <w:jc w:val="center"/>
              <w:rPr>
                <w:sz w:val="18"/>
              </w:rPr>
            </w:pPr>
            <w:r>
              <w:rPr>
                <w:spacing w:val="-4"/>
                <w:sz w:val="18"/>
              </w:rPr>
              <w:t>9.5%</w:t>
            </w:r>
          </w:p>
        </w:tc>
      </w:tr>
      <w:tr w:rsidR="00843579" w14:paraId="5BB605DA" w14:textId="77777777">
        <w:trPr>
          <w:trHeight w:val="3050"/>
        </w:trPr>
        <w:tc>
          <w:tcPr>
            <w:tcW w:w="1335" w:type="dxa"/>
          </w:tcPr>
          <w:p w14:paraId="5BB605D4" w14:textId="77777777" w:rsidR="00843579" w:rsidRDefault="002D5E79">
            <w:pPr>
              <w:pStyle w:val="TableParagraph"/>
              <w:spacing w:before="9" w:line="249" w:lineRule="auto"/>
              <w:ind w:left="52" w:right="225"/>
              <w:rPr>
                <w:sz w:val="18"/>
              </w:rPr>
            </w:pPr>
            <w:r>
              <w:rPr>
                <w:spacing w:val="-2"/>
                <w:sz w:val="18"/>
              </w:rPr>
              <w:t xml:space="preserve">Complete additional </w:t>
            </w:r>
            <w:r>
              <w:rPr>
                <w:sz w:val="18"/>
              </w:rPr>
              <w:t>rounds of prospects</w:t>
            </w:r>
            <w:r>
              <w:rPr>
                <w:spacing w:val="-13"/>
                <w:sz w:val="18"/>
              </w:rPr>
              <w:t xml:space="preserve"> </w:t>
            </w:r>
            <w:r>
              <w:rPr>
                <w:sz w:val="18"/>
              </w:rPr>
              <w:t xml:space="preserve">for </w:t>
            </w:r>
            <w:r>
              <w:rPr>
                <w:spacing w:val="-2"/>
                <w:sz w:val="18"/>
              </w:rPr>
              <w:t xml:space="preserve">Halliburton </w:t>
            </w:r>
            <w:r>
              <w:rPr>
                <w:spacing w:val="-4"/>
                <w:sz w:val="18"/>
              </w:rPr>
              <w:t>Labs</w:t>
            </w:r>
          </w:p>
        </w:tc>
        <w:tc>
          <w:tcPr>
            <w:tcW w:w="720" w:type="dxa"/>
            <w:tcBorders>
              <w:right w:val="single" w:sz="8" w:space="0" w:color="B6B6B6"/>
            </w:tcBorders>
          </w:tcPr>
          <w:p w14:paraId="5BB605D5" w14:textId="77777777" w:rsidR="00843579" w:rsidRDefault="002D5E79">
            <w:pPr>
              <w:pStyle w:val="TableParagraph"/>
              <w:spacing w:before="9"/>
              <w:ind w:left="52"/>
              <w:jc w:val="center"/>
              <w:rPr>
                <w:sz w:val="18"/>
              </w:rPr>
            </w:pPr>
            <w:r>
              <w:rPr>
                <w:spacing w:val="-5"/>
                <w:sz w:val="18"/>
              </w:rPr>
              <w:t>5%</w:t>
            </w:r>
          </w:p>
        </w:tc>
        <w:tc>
          <w:tcPr>
            <w:tcW w:w="4290" w:type="dxa"/>
            <w:tcBorders>
              <w:left w:val="single" w:sz="8" w:space="0" w:color="B6B6B6"/>
            </w:tcBorders>
          </w:tcPr>
          <w:p w14:paraId="5BB605D6" w14:textId="77777777" w:rsidR="00843579" w:rsidRDefault="002D5E79">
            <w:pPr>
              <w:pStyle w:val="TableParagraph"/>
              <w:spacing w:before="9" w:line="249" w:lineRule="auto"/>
              <w:ind w:left="47" w:right="56"/>
              <w:rPr>
                <w:sz w:val="18"/>
              </w:rPr>
            </w:pPr>
            <w:r>
              <w:rPr>
                <w:sz w:val="18"/>
              </w:rPr>
              <w:t xml:space="preserve">Through Halliburton Labs we </w:t>
            </w:r>
            <w:proofErr w:type="gramStart"/>
            <w:r>
              <w:rPr>
                <w:sz w:val="18"/>
              </w:rPr>
              <w:t>invest</w:t>
            </w:r>
            <w:proofErr w:type="gramEnd"/>
            <w:r>
              <w:rPr>
                <w:sz w:val="18"/>
              </w:rPr>
              <w:t xml:space="preserve"> our scaling resources, experienced team members, and global business network connections to help innovative </w:t>
            </w:r>
            <w:proofErr w:type="gramStart"/>
            <w:r>
              <w:rPr>
                <w:sz w:val="18"/>
              </w:rPr>
              <w:t>early</w:t>
            </w:r>
            <w:r>
              <w:rPr>
                <w:spacing w:val="-6"/>
                <w:sz w:val="18"/>
              </w:rPr>
              <w:t xml:space="preserve"> </w:t>
            </w:r>
            <w:r>
              <w:rPr>
                <w:sz w:val="18"/>
              </w:rPr>
              <w:t>stage</w:t>
            </w:r>
            <w:proofErr w:type="gramEnd"/>
            <w:r>
              <w:rPr>
                <w:spacing w:val="-6"/>
                <w:sz w:val="18"/>
              </w:rPr>
              <w:t xml:space="preserve"> </w:t>
            </w:r>
            <w:r>
              <w:rPr>
                <w:sz w:val="18"/>
              </w:rPr>
              <w:t>energy</w:t>
            </w:r>
            <w:r>
              <w:rPr>
                <w:spacing w:val="-6"/>
                <w:sz w:val="18"/>
              </w:rPr>
              <w:t xml:space="preserve"> </w:t>
            </w:r>
            <w:r>
              <w:rPr>
                <w:sz w:val="18"/>
              </w:rPr>
              <w:t>and</w:t>
            </w:r>
            <w:r>
              <w:rPr>
                <w:spacing w:val="-6"/>
                <w:sz w:val="18"/>
              </w:rPr>
              <w:t xml:space="preserve"> </w:t>
            </w:r>
            <w:r>
              <w:rPr>
                <w:sz w:val="18"/>
              </w:rPr>
              <w:t>climate</w:t>
            </w:r>
            <w:r>
              <w:rPr>
                <w:spacing w:val="-6"/>
                <w:sz w:val="18"/>
              </w:rPr>
              <w:t xml:space="preserve"> </w:t>
            </w:r>
            <w:r>
              <w:rPr>
                <w:sz w:val="18"/>
              </w:rPr>
              <w:t>tech</w:t>
            </w:r>
            <w:r>
              <w:rPr>
                <w:spacing w:val="-6"/>
                <w:sz w:val="18"/>
              </w:rPr>
              <w:t xml:space="preserve"> </w:t>
            </w:r>
            <w:r>
              <w:rPr>
                <w:sz w:val="18"/>
              </w:rPr>
              <w:t>companies</w:t>
            </w:r>
            <w:r>
              <w:rPr>
                <w:spacing w:val="-6"/>
                <w:sz w:val="18"/>
              </w:rPr>
              <w:t xml:space="preserve"> </w:t>
            </w:r>
            <w:r>
              <w:rPr>
                <w:sz w:val="18"/>
              </w:rPr>
              <w:t>use their time and capital efficiently to commercialize new solutions and increase company valuation.</w:t>
            </w:r>
          </w:p>
          <w:p w14:paraId="5BB605D7" w14:textId="77777777" w:rsidR="00843579" w:rsidRDefault="002D5E79">
            <w:pPr>
              <w:pStyle w:val="TableParagraph"/>
              <w:spacing w:before="5" w:line="249" w:lineRule="auto"/>
              <w:ind w:left="47" w:right="56"/>
              <w:rPr>
                <w:sz w:val="18"/>
              </w:rPr>
            </w:pPr>
            <w:r>
              <w:rPr>
                <w:sz w:val="18"/>
              </w:rPr>
              <w:t>It provides Halliburton insight into the unmet needs of the evolving value chains beyond our existing business. Pitch days facilitate the Advisory Board selection of program participants. Company Showcase</w:t>
            </w:r>
            <w:r>
              <w:rPr>
                <w:spacing w:val="-2"/>
                <w:sz w:val="18"/>
              </w:rPr>
              <w:t xml:space="preserve"> </w:t>
            </w:r>
            <w:r>
              <w:rPr>
                <w:sz w:val="18"/>
              </w:rPr>
              <w:t>events</w:t>
            </w:r>
            <w:r>
              <w:rPr>
                <w:spacing w:val="-2"/>
                <w:sz w:val="18"/>
              </w:rPr>
              <w:t xml:space="preserve"> </w:t>
            </w:r>
            <w:r>
              <w:rPr>
                <w:sz w:val="18"/>
              </w:rPr>
              <w:t>provide</w:t>
            </w:r>
            <w:r>
              <w:rPr>
                <w:spacing w:val="-2"/>
                <w:sz w:val="18"/>
              </w:rPr>
              <w:t xml:space="preserve"> </w:t>
            </w:r>
            <w:r>
              <w:rPr>
                <w:sz w:val="18"/>
              </w:rPr>
              <w:t>existing</w:t>
            </w:r>
            <w:r>
              <w:rPr>
                <w:spacing w:val="-2"/>
                <w:sz w:val="18"/>
              </w:rPr>
              <w:t xml:space="preserve"> </w:t>
            </w:r>
            <w:r>
              <w:rPr>
                <w:sz w:val="18"/>
              </w:rPr>
              <w:t>Halliburton</w:t>
            </w:r>
            <w:r>
              <w:rPr>
                <w:spacing w:val="-2"/>
                <w:sz w:val="18"/>
              </w:rPr>
              <w:t xml:space="preserve"> </w:t>
            </w:r>
            <w:r>
              <w:rPr>
                <w:sz w:val="18"/>
              </w:rPr>
              <w:t>Labs company participants an additional avenue to showcase</w:t>
            </w:r>
            <w:r>
              <w:rPr>
                <w:spacing w:val="-7"/>
                <w:sz w:val="18"/>
              </w:rPr>
              <w:t xml:space="preserve"> </w:t>
            </w:r>
            <w:r>
              <w:rPr>
                <w:sz w:val="18"/>
              </w:rPr>
              <w:t>their</w:t>
            </w:r>
            <w:r>
              <w:rPr>
                <w:spacing w:val="-7"/>
                <w:sz w:val="18"/>
              </w:rPr>
              <w:t xml:space="preserve"> </w:t>
            </w:r>
            <w:r>
              <w:rPr>
                <w:sz w:val="18"/>
              </w:rPr>
              <w:t>progress</w:t>
            </w:r>
            <w:r>
              <w:rPr>
                <w:spacing w:val="-7"/>
                <w:sz w:val="18"/>
              </w:rPr>
              <w:t xml:space="preserve"> </w:t>
            </w:r>
            <w:r>
              <w:rPr>
                <w:sz w:val="18"/>
              </w:rPr>
              <w:t>and</w:t>
            </w:r>
            <w:r>
              <w:rPr>
                <w:spacing w:val="-7"/>
                <w:sz w:val="18"/>
              </w:rPr>
              <w:t xml:space="preserve"> </w:t>
            </w:r>
            <w:r>
              <w:rPr>
                <w:sz w:val="18"/>
              </w:rPr>
              <w:t>meet</w:t>
            </w:r>
            <w:r>
              <w:rPr>
                <w:spacing w:val="-7"/>
                <w:sz w:val="18"/>
              </w:rPr>
              <w:t xml:space="preserve"> </w:t>
            </w:r>
            <w:r>
              <w:rPr>
                <w:sz w:val="18"/>
              </w:rPr>
              <w:t>with</w:t>
            </w:r>
            <w:r>
              <w:rPr>
                <w:spacing w:val="-7"/>
                <w:sz w:val="18"/>
              </w:rPr>
              <w:t xml:space="preserve"> </w:t>
            </w:r>
            <w:r>
              <w:rPr>
                <w:sz w:val="18"/>
              </w:rPr>
              <w:t>prospective equity capital providers.</w:t>
            </w:r>
          </w:p>
        </w:tc>
        <w:tc>
          <w:tcPr>
            <w:tcW w:w="2070" w:type="dxa"/>
          </w:tcPr>
          <w:p w14:paraId="5BB605D8" w14:textId="77777777" w:rsidR="00843579" w:rsidRDefault="002D5E79">
            <w:pPr>
              <w:pStyle w:val="TableParagraph"/>
              <w:spacing w:before="9" w:line="249" w:lineRule="auto"/>
              <w:ind w:left="52"/>
              <w:rPr>
                <w:sz w:val="18"/>
              </w:rPr>
            </w:pPr>
            <w:r>
              <w:rPr>
                <w:sz w:val="18"/>
              </w:rPr>
              <w:t>Complete</w:t>
            </w:r>
            <w:r>
              <w:rPr>
                <w:spacing w:val="-13"/>
                <w:sz w:val="18"/>
              </w:rPr>
              <w:t xml:space="preserve"> </w:t>
            </w:r>
            <w:r>
              <w:rPr>
                <w:sz w:val="18"/>
              </w:rPr>
              <w:t>three</w:t>
            </w:r>
            <w:r>
              <w:rPr>
                <w:spacing w:val="-12"/>
                <w:sz w:val="18"/>
              </w:rPr>
              <w:t xml:space="preserve"> </w:t>
            </w:r>
            <w:r>
              <w:rPr>
                <w:sz w:val="18"/>
              </w:rPr>
              <w:t>or</w:t>
            </w:r>
            <w:r>
              <w:rPr>
                <w:spacing w:val="-13"/>
                <w:sz w:val="18"/>
              </w:rPr>
              <w:t xml:space="preserve"> </w:t>
            </w:r>
            <w:r>
              <w:rPr>
                <w:sz w:val="18"/>
              </w:rPr>
              <w:t>more events (pitch days or demo days)</w:t>
            </w:r>
          </w:p>
        </w:tc>
        <w:tc>
          <w:tcPr>
            <w:tcW w:w="1485" w:type="dxa"/>
          </w:tcPr>
          <w:p w14:paraId="5BB605D9" w14:textId="77777777" w:rsidR="00843579" w:rsidRDefault="002D5E79">
            <w:pPr>
              <w:pStyle w:val="TableParagraph"/>
              <w:spacing w:before="9"/>
              <w:ind w:left="47" w:right="38"/>
              <w:jc w:val="center"/>
              <w:rPr>
                <w:sz w:val="18"/>
              </w:rPr>
            </w:pPr>
            <w:r>
              <w:rPr>
                <w:spacing w:val="-10"/>
                <w:sz w:val="18"/>
              </w:rPr>
              <w:t>3</w:t>
            </w:r>
          </w:p>
        </w:tc>
      </w:tr>
      <w:tr w:rsidR="00843579" w14:paraId="5BB605E0" w14:textId="77777777">
        <w:trPr>
          <w:trHeight w:val="1110"/>
        </w:trPr>
        <w:tc>
          <w:tcPr>
            <w:tcW w:w="1335" w:type="dxa"/>
            <w:tcBorders>
              <w:bottom w:val="single" w:sz="8" w:space="0" w:color="929292"/>
            </w:tcBorders>
          </w:tcPr>
          <w:p w14:paraId="5BB605DB" w14:textId="77777777" w:rsidR="00843579" w:rsidRDefault="002D5E79">
            <w:pPr>
              <w:pStyle w:val="TableParagraph"/>
              <w:spacing w:before="9" w:line="249" w:lineRule="auto"/>
              <w:ind w:left="52" w:right="125"/>
              <w:rPr>
                <w:sz w:val="18"/>
              </w:rPr>
            </w:pPr>
            <w:r>
              <w:rPr>
                <w:spacing w:val="-2"/>
                <w:sz w:val="18"/>
              </w:rPr>
              <w:t>Ensure appropriate global workforce localization</w:t>
            </w:r>
          </w:p>
        </w:tc>
        <w:tc>
          <w:tcPr>
            <w:tcW w:w="720" w:type="dxa"/>
            <w:tcBorders>
              <w:bottom w:val="single" w:sz="8" w:space="0" w:color="929292"/>
              <w:right w:val="single" w:sz="8" w:space="0" w:color="B6B6B6"/>
            </w:tcBorders>
          </w:tcPr>
          <w:p w14:paraId="5BB605DC" w14:textId="77777777" w:rsidR="00843579" w:rsidRDefault="002D5E79">
            <w:pPr>
              <w:pStyle w:val="TableParagraph"/>
              <w:spacing w:before="9"/>
              <w:ind w:left="52"/>
              <w:jc w:val="center"/>
              <w:rPr>
                <w:sz w:val="18"/>
              </w:rPr>
            </w:pPr>
            <w:r>
              <w:rPr>
                <w:spacing w:val="-5"/>
                <w:sz w:val="18"/>
              </w:rPr>
              <w:t>5%</w:t>
            </w:r>
          </w:p>
        </w:tc>
        <w:tc>
          <w:tcPr>
            <w:tcW w:w="4290" w:type="dxa"/>
            <w:tcBorders>
              <w:left w:val="single" w:sz="8" w:space="0" w:color="B6B6B6"/>
              <w:bottom w:val="single" w:sz="8" w:space="0" w:color="929292"/>
            </w:tcBorders>
          </w:tcPr>
          <w:p w14:paraId="5BB605DD" w14:textId="77777777" w:rsidR="00843579" w:rsidRDefault="002D5E79">
            <w:pPr>
              <w:pStyle w:val="TableParagraph"/>
              <w:spacing w:before="9" w:line="249" w:lineRule="auto"/>
              <w:ind w:left="47" w:right="56"/>
              <w:rPr>
                <w:sz w:val="18"/>
              </w:rPr>
            </w:pPr>
            <w:r>
              <w:rPr>
                <w:sz w:val="18"/>
              </w:rPr>
              <w:t>A workforce that is representative of the locations where</w:t>
            </w:r>
            <w:r>
              <w:rPr>
                <w:spacing w:val="-5"/>
                <w:sz w:val="18"/>
              </w:rPr>
              <w:t xml:space="preserve"> </w:t>
            </w:r>
            <w:r>
              <w:rPr>
                <w:sz w:val="18"/>
              </w:rPr>
              <w:t>we</w:t>
            </w:r>
            <w:r>
              <w:rPr>
                <w:spacing w:val="-5"/>
                <w:sz w:val="18"/>
              </w:rPr>
              <w:t xml:space="preserve"> </w:t>
            </w:r>
            <w:r>
              <w:rPr>
                <w:sz w:val="18"/>
              </w:rPr>
              <w:t>work</w:t>
            </w:r>
            <w:r>
              <w:rPr>
                <w:spacing w:val="-5"/>
                <w:sz w:val="18"/>
              </w:rPr>
              <w:t xml:space="preserve"> </w:t>
            </w:r>
            <w:r>
              <w:rPr>
                <w:sz w:val="18"/>
              </w:rPr>
              <w:t>is</w:t>
            </w:r>
            <w:r>
              <w:rPr>
                <w:spacing w:val="-5"/>
                <w:sz w:val="18"/>
              </w:rPr>
              <w:t xml:space="preserve"> </w:t>
            </w:r>
            <w:r>
              <w:rPr>
                <w:sz w:val="18"/>
              </w:rPr>
              <w:t>important</w:t>
            </w:r>
            <w:r>
              <w:rPr>
                <w:spacing w:val="-5"/>
                <w:sz w:val="18"/>
              </w:rPr>
              <w:t xml:space="preserve"> </w:t>
            </w:r>
            <w:r>
              <w:rPr>
                <w:sz w:val="18"/>
              </w:rPr>
              <w:t>to</w:t>
            </w:r>
            <w:r>
              <w:rPr>
                <w:spacing w:val="-5"/>
                <w:sz w:val="18"/>
              </w:rPr>
              <w:t xml:space="preserve"> </w:t>
            </w:r>
            <w:r>
              <w:rPr>
                <w:sz w:val="18"/>
              </w:rPr>
              <w:t>the</w:t>
            </w:r>
            <w:r>
              <w:rPr>
                <w:spacing w:val="-5"/>
                <w:sz w:val="18"/>
              </w:rPr>
              <w:t xml:space="preserve"> </w:t>
            </w:r>
            <w:r>
              <w:rPr>
                <w:sz w:val="18"/>
              </w:rPr>
              <w:t>countries</w:t>
            </w:r>
            <w:r>
              <w:rPr>
                <w:spacing w:val="-5"/>
                <w:sz w:val="18"/>
              </w:rPr>
              <w:t xml:space="preserve"> </w:t>
            </w:r>
            <w:r>
              <w:rPr>
                <w:sz w:val="18"/>
              </w:rPr>
              <w:t>in</w:t>
            </w:r>
            <w:r>
              <w:rPr>
                <w:spacing w:val="-5"/>
                <w:sz w:val="18"/>
              </w:rPr>
              <w:t xml:space="preserve"> </w:t>
            </w:r>
            <w:r>
              <w:rPr>
                <w:sz w:val="18"/>
              </w:rPr>
              <w:t>which we operate. We hire and develop local workforce talent, while providing opportunities for exposure to other parts of the world.</w:t>
            </w:r>
          </w:p>
        </w:tc>
        <w:tc>
          <w:tcPr>
            <w:tcW w:w="2070" w:type="dxa"/>
            <w:tcBorders>
              <w:bottom w:val="single" w:sz="8" w:space="0" w:color="929292"/>
            </w:tcBorders>
          </w:tcPr>
          <w:p w14:paraId="5BB605DE" w14:textId="77777777" w:rsidR="00843579" w:rsidRDefault="002D5E79">
            <w:pPr>
              <w:pStyle w:val="TableParagraph"/>
              <w:spacing w:before="9" w:line="249" w:lineRule="auto"/>
              <w:ind w:left="52" w:right="309"/>
              <w:rPr>
                <w:sz w:val="18"/>
              </w:rPr>
            </w:pPr>
            <w:r>
              <w:rPr>
                <w:sz w:val="18"/>
              </w:rPr>
              <w:t>Greater than 90% of worldwide</w:t>
            </w:r>
            <w:r>
              <w:rPr>
                <w:spacing w:val="-13"/>
                <w:sz w:val="18"/>
              </w:rPr>
              <w:t xml:space="preserve"> </w:t>
            </w:r>
            <w:r>
              <w:rPr>
                <w:sz w:val="18"/>
              </w:rPr>
              <w:t xml:space="preserve">headcount </w:t>
            </w:r>
            <w:r>
              <w:rPr>
                <w:spacing w:val="-2"/>
                <w:sz w:val="18"/>
              </w:rPr>
              <w:t>localized</w:t>
            </w:r>
          </w:p>
        </w:tc>
        <w:tc>
          <w:tcPr>
            <w:tcW w:w="1485" w:type="dxa"/>
            <w:tcBorders>
              <w:bottom w:val="single" w:sz="8" w:space="0" w:color="929292"/>
            </w:tcBorders>
          </w:tcPr>
          <w:p w14:paraId="5BB605DF" w14:textId="77777777" w:rsidR="00843579" w:rsidRDefault="002D5E79">
            <w:pPr>
              <w:pStyle w:val="TableParagraph"/>
              <w:spacing w:before="9"/>
              <w:ind w:left="47"/>
              <w:jc w:val="center"/>
              <w:rPr>
                <w:sz w:val="18"/>
              </w:rPr>
            </w:pPr>
            <w:r>
              <w:rPr>
                <w:spacing w:val="-5"/>
                <w:sz w:val="18"/>
              </w:rPr>
              <w:t>91%</w:t>
            </w:r>
          </w:p>
        </w:tc>
      </w:tr>
    </w:tbl>
    <w:p w14:paraId="5BB605E1" w14:textId="77777777" w:rsidR="00843579" w:rsidRDefault="00843579">
      <w:pPr>
        <w:pStyle w:val="BodyText"/>
        <w:spacing w:before="38"/>
      </w:pPr>
    </w:p>
    <w:p w14:paraId="5BB605E2" w14:textId="77777777" w:rsidR="00843579" w:rsidRDefault="002D5E79">
      <w:pPr>
        <w:pStyle w:val="Heading5"/>
        <w:jc w:val="both"/>
      </w:pPr>
      <w:r>
        <w:rPr>
          <w:color w:val="CB223B"/>
        </w:rPr>
        <w:t>2025</w:t>
      </w:r>
      <w:r>
        <w:rPr>
          <w:color w:val="CB223B"/>
          <w:spacing w:val="-5"/>
        </w:rPr>
        <w:t xml:space="preserve"> </w:t>
      </w:r>
      <w:r>
        <w:rPr>
          <w:color w:val="CB223B"/>
        </w:rPr>
        <w:t>Performance</w:t>
      </w:r>
      <w:r>
        <w:rPr>
          <w:color w:val="CB223B"/>
          <w:spacing w:val="-4"/>
        </w:rPr>
        <w:t xml:space="preserve"> </w:t>
      </w:r>
      <w:r>
        <w:rPr>
          <w:color w:val="CB223B"/>
          <w:spacing w:val="-2"/>
        </w:rPr>
        <w:t>Results</w:t>
      </w:r>
    </w:p>
    <w:p w14:paraId="5BB605E3" w14:textId="77777777" w:rsidR="00843579" w:rsidRDefault="002D5E79">
      <w:pPr>
        <w:pStyle w:val="BodyText"/>
        <w:spacing w:before="225"/>
        <w:ind w:left="1170"/>
        <w:jc w:val="both"/>
      </w:pPr>
      <w:r>
        <w:t>The</w:t>
      </w:r>
      <w:r>
        <w:rPr>
          <w:spacing w:val="-5"/>
        </w:rPr>
        <w:t xml:space="preserve"> </w:t>
      </w:r>
      <w:r>
        <w:t>performance</w:t>
      </w:r>
      <w:r>
        <w:rPr>
          <w:spacing w:val="-2"/>
        </w:rPr>
        <w:t xml:space="preserve"> </w:t>
      </w:r>
      <w:r>
        <w:t>goals</w:t>
      </w:r>
      <w:r>
        <w:rPr>
          <w:spacing w:val="-3"/>
        </w:rPr>
        <w:t xml:space="preserve"> </w:t>
      </w:r>
      <w:r>
        <w:t>and</w:t>
      </w:r>
      <w:r>
        <w:rPr>
          <w:spacing w:val="-2"/>
        </w:rPr>
        <w:t xml:space="preserve"> </w:t>
      </w:r>
      <w:r>
        <w:t>results</w:t>
      </w:r>
      <w:r>
        <w:rPr>
          <w:spacing w:val="-2"/>
        </w:rPr>
        <w:t xml:space="preserve"> </w:t>
      </w:r>
      <w:r>
        <w:t>are</w:t>
      </w:r>
      <w:r>
        <w:rPr>
          <w:spacing w:val="-3"/>
        </w:rPr>
        <w:t xml:space="preserve"> </w:t>
      </w:r>
      <w:r>
        <w:t>noted</w:t>
      </w:r>
      <w:r>
        <w:rPr>
          <w:spacing w:val="-2"/>
        </w:rPr>
        <w:t xml:space="preserve"> </w:t>
      </w:r>
      <w:r>
        <w:t>in</w:t>
      </w:r>
      <w:r>
        <w:rPr>
          <w:spacing w:val="-3"/>
        </w:rPr>
        <w:t xml:space="preserve"> </w:t>
      </w:r>
      <w:r>
        <w:t>the</w:t>
      </w:r>
      <w:r>
        <w:rPr>
          <w:spacing w:val="-2"/>
        </w:rPr>
        <w:t xml:space="preserve"> </w:t>
      </w:r>
      <w:r>
        <w:t>table</w:t>
      </w:r>
      <w:r>
        <w:rPr>
          <w:spacing w:val="-2"/>
        </w:rPr>
        <w:t xml:space="preserve"> below:</w:t>
      </w:r>
    </w:p>
    <w:p w14:paraId="5BB605E4" w14:textId="77777777" w:rsidR="00843579" w:rsidRDefault="00843579">
      <w:pPr>
        <w:pStyle w:val="BodyText"/>
        <w:spacing w:before="52"/>
      </w:pPr>
    </w:p>
    <w:p w14:paraId="5BB605E5" w14:textId="77777777" w:rsidR="00843579" w:rsidRDefault="002D5E79">
      <w:pPr>
        <w:tabs>
          <w:tab w:val="left" w:pos="2572"/>
          <w:tab w:val="left" w:pos="6368"/>
          <w:tab w:val="left" w:pos="7947"/>
          <w:tab w:val="left" w:pos="8927"/>
          <w:tab w:val="left" w:pos="10467"/>
        </w:tabs>
        <w:spacing w:after="25"/>
        <w:ind w:left="1222"/>
        <w:rPr>
          <w:b/>
          <w:sz w:val="18"/>
        </w:rPr>
      </w:pPr>
      <w:r>
        <w:rPr>
          <w:b/>
          <w:spacing w:val="-2"/>
          <w:sz w:val="18"/>
        </w:rPr>
        <w:t>Category</w:t>
      </w:r>
      <w:r>
        <w:rPr>
          <w:b/>
          <w:sz w:val="18"/>
        </w:rPr>
        <w:tab/>
        <w:t>Weight</w:t>
      </w:r>
      <w:r>
        <w:rPr>
          <w:b/>
          <w:spacing w:val="42"/>
          <w:sz w:val="18"/>
        </w:rPr>
        <w:t xml:space="preserve">  </w:t>
      </w:r>
      <w:r>
        <w:rPr>
          <w:b/>
          <w:sz w:val="18"/>
        </w:rPr>
        <w:t xml:space="preserve">Performance </w:t>
      </w:r>
      <w:r>
        <w:rPr>
          <w:b/>
          <w:spacing w:val="-2"/>
          <w:sz w:val="18"/>
        </w:rPr>
        <w:t>Measures</w:t>
      </w:r>
      <w:r>
        <w:rPr>
          <w:b/>
          <w:sz w:val="18"/>
        </w:rPr>
        <w:tab/>
      </w:r>
      <w:r>
        <w:rPr>
          <w:b/>
          <w:spacing w:val="-2"/>
          <w:sz w:val="18"/>
        </w:rPr>
        <w:t>Threshold</w:t>
      </w:r>
      <w:r>
        <w:rPr>
          <w:b/>
          <w:sz w:val="18"/>
        </w:rPr>
        <w:tab/>
      </w:r>
      <w:r>
        <w:rPr>
          <w:b/>
          <w:spacing w:val="-2"/>
          <w:sz w:val="18"/>
        </w:rPr>
        <w:t>Target</w:t>
      </w:r>
      <w:r>
        <w:rPr>
          <w:b/>
          <w:sz w:val="18"/>
        </w:rPr>
        <w:tab/>
      </w:r>
      <w:r>
        <w:rPr>
          <w:b/>
          <w:spacing w:val="-2"/>
          <w:sz w:val="18"/>
        </w:rPr>
        <w:t>Maximum</w:t>
      </w:r>
      <w:r>
        <w:rPr>
          <w:b/>
          <w:sz w:val="18"/>
        </w:rPr>
        <w:tab/>
      </w:r>
      <w:r>
        <w:rPr>
          <w:b/>
          <w:spacing w:val="-2"/>
          <w:sz w:val="18"/>
        </w:rPr>
        <w:t>Actual</w:t>
      </w:r>
    </w:p>
    <w:p w14:paraId="5BB605E6" w14:textId="77777777" w:rsidR="00843579" w:rsidRDefault="002D5E79">
      <w:pPr>
        <w:ind w:left="1165"/>
        <w:rPr>
          <w:sz w:val="20"/>
        </w:rPr>
      </w:pPr>
      <w:r>
        <w:rPr>
          <w:noProof/>
          <w:sz w:val="20"/>
        </w:rPr>
        <mc:AlternateContent>
          <mc:Choice Requires="wpg">
            <w:drawing>
              <wp:inline distT="0" distB="0" distL="0" distR="0" wp14:anchorId="5BB616F6" wp14:editId="5BB616F7">
                <wp:extent cx="6286500" cy="327025"/>
                <wp:effectExtent l="9525" t="0" r="0" b="6350"/>
                <wp:docPr id="720" name="Group 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327025"/>
                          <a:chOff x="0" y="0"/>
                          <a:chExt cx="6286500" cy="327025"/>
                        </a:xfrm>
                      </wpg:grpSpPr>
                      <wps:wsp>
                        <wps:cNvPr id="721" name="Graphic 721"/>
                        <wps:cNvSpPr/>
                        <wps:spPr>
                          <a:xfrm>
                            <a:off x="0" y="3174"/>
                            <a:ext cx="6286500" cy="323850"/>
                          </a:xfrm>
                          <a:custGeom>
                            <a:avLst/>
                            <a:gdLst/>
                            <a:ahLst/>
                            <a:cxnLst/>
                            <a:rect l="l" t="t" r="r" b="b"/>
                            <a:pathLst>
                              <a:path w="6286500" h="323850">
                                <a:moveTo>
                                  <a:pt x="6286500" y="0"/>
                                </a:moveTo>
                                <a:lnTo>
                                  <a:pt x="6286500" y="0"/>
                                </a:lnTo>
                                <a:lnTo>
                                  <a:pt x="0" y="0"/>
                                </a:lnTo>
                                <a:lnTo>
                                  <a:pt x="0" y="161925"/>
                                </a:lnTo>
                                <a:lnTo>
                                  <a:pt x="0" y="323850"/>
                                </a:lnTo>
                                <a:lnTo>
                                  <a:pt x="857250" y="323850"/>
                                </a:lnTo>
                                <a:lnTo>
                                  <a:pt x="1323975" y="323850"/>
                                </a:lnTo>
                                <a:lnTo>
                                  <a:pt x="6286500" y="323850"/>
                                </a:lnTo>
                                <a:lnTo>
                                  <a:pt x="6286500" y="161925"/>
                                </a:lnTo>
                                <a:lnTo>
                                  <a:pt x="6286500" y="0"/>
                                </a:lnTo>
                                <a:close/>
                              </a:path>
                            </a:pathLst>
                          </a:custGeom>
                          <a:solidFill>
                            <a:srgbClr val="EBEBEB"/>
                          </a:solidFill>
                        </wps:spPr>
                        <wps:bodyPr wrap="square" lIns="0" tIns="0" rIns="0" bIns="0" rtlCol="0">
                          <a:prstTxWarp prst="textNoShape">
                            <a:avLst/>
                          </a:prstTxWarp>
                          <a:noAutofit/>
                        </wps:bodyPr>
                      </wps:wsp>
                      <wps:wsp>
                        <wps:cNvPr id="722" name="Graphic 722"/>
                        <wps:cNvSpPr/>
                        <wps:spPr>
                          <a:xfrm>
                            <a:off x="0" y="3175"/>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wps:wsp>
                        <wps:cNvPr id="723" name="Textbox 723"/>
                        <wps:cNvSpPr txBox="1"/>
                        <wps:spPr>
                          <a:xfrm>
                            <a:off x="33401" y="98330"/>
                            <a:ext cx="470534" cy="128270"/>
                          </a:xfrm>
                          <a:prstGeom prst="rect">
                            <a:avLst/>
                          </a:prstGeom>
                        </wps:spPr>
                        <wps:txbx>
                          <w:txbxContent>
                            <w:p w14:paraId="5BB61A0F" w14:textId="77777777" w:rsidR="00843579" w:rsidRDefault="002D5E79">
                              <w:pPr>
                                <w:spacing w:line="201" w:lineRule="exact"/>
                                <w:rPr>
                                  <w:sz w:val="18"/>
                                </w:rPr>
                              </w:pPr>
                              <w:r>
                                <w:rPr>
                                  <w:spacing w:val="-2"/>
                                  <w:sz w:val="18"/>
                                </w:rPr>
                                <w:t>Financial</w:t>
                              </w:r>
                            </w:p>
                          </w:txbxContent>
                        </wps:txbx>
                        <wps:bodyPr wrap="square" lIns="0" tIns="0" rIns="0" bIns="0" rtlCol="0">
                          <a:noAutofit/>
                        </wps:bodyPr>
                      </wps:wsp>
                      <wps:wsp>
                        <wps:cNvPr id="724" name="Textbox 724"/>
                        <wps:cNvSpPr txBox="1"/>
                        <wps:spPr>
                          <a:xfrm>
                            <a:off x="890650" y="18574"/>
                            <a:ext cx="241935" cy="290195"/>
                          </a:xfrm>
                          <a:prstGeom prst="rect">
                            <a:avLst/>
                          </a:prstGeom>
                        </wps:spPr>
                        <wps:txbx>
                          <w:txbxContent>
                            <w:p w14:paraId="5BB61A10" w14:textId="77777777" w:rsidR="00843579" w:rsidRDefault="002D5E79">
                              <w:pPr>
                                <w:spacing w:line="201" w:lineRule="exact"/>
                                <w:rPr>
                                  <w:sz w:val="18"/>
                                </w:rPr>
                              </w:pPr>
                              <w:r>
                                <w:rPr>
                                  <w:spacing w:val="-5"/>
                                  <w:sz w:val="18"/>
                                </w:rPr>
                                <w:t>60%</w:t>
                              </w:r>
                            </w:p>
                            <w:p w14:paraId="5BB61A11" w14:textId="77777777" w:rsidR="00843579" w:rsidRDefault="002D5E79">
                              <w:pPr>
                                <w:spacing w:before="48"/>
                                <w:rPr>
                                  <w:sz w:val="18"/>
                                </w:rPr>
                              </w:pPr>
                              <w:r>
                                <w:rPr>
                                  <w:spacing w:val="-5"/>
                                  <w:sz w:val="18"/>
                                </w:rPr>
                                <w:t>20%</w:t>
                              </w:r>
                            </w:p>
                          </w:txbxContent>
                        </wps:txbx>
                        <wps:bodyPr wrap="square" lIns="0" tIns="0" rIns="0" bIns="0" rtlCol="0">
                          <a:noAutofit/>
                        </wps:bodyPr>
                      </wps:wsp>
                      <wps:wsp>
                        <wps:cNvPr id="725" name="Textbox 725"/>
                        <wps:cNvSpPr txBox="1"/>
                        <wps:spPr>
                          <a:xfrm>
                            <a:off x="1395475" y="18574"/>
                            <a:ext cx="1497965" cy="290195"/>
                          </a:xfrm>
                          <a:prstGeom prst="rect">
                            <a:avLst/>
                          </a:prstGeom>
                        </wps:spPr>
                        <wps:txbx>
                          <w:txbxContent>
                            <w:p w14:paraId="5BB61A12" w14:textId="77777777" w:rsidR="00843579" w:rsidRDefault="002D5E79">
                              <w:pPr>
                                <w:spacing w:line="201" w:lineRule="exact"/>
                                <w:rPr>
                                  <w:sz w:val="18"/>
                                </w:rPr>
                              </w:pPr>
                              <w:r>
                                <w:rPr>
                                  <w:sz w:val="18"/>
                                </w:rPr>
                                <w:t>Net</w:t>
                              </w:r>
                              <w:r>
                                <w:rPr>
                                  <w:spacing w:val="-3"/>
                                  <w:sz w:val="18"/>
                                </w:rPr>
                                <w:t xml:space="preserve"> </w:t>
                              </w:r>
                              <w:r>
                                <w:rPr>
                                  <w:sz w:val="18"/>
                                </w:rPr>
                                <w:t>Operating</w:t>
                              </w:r>
                              <w:r>
                                <w:rPr>
                                  <w:spacing w:val="-3"/>
                                  <w:sz w:val="18"/>
                                </w:rPr>
                                <w:t xml:space="preserve"> </w:t>
                              </w:r>
                              <w:r>
                                <w:rPr>
                                  <w:sz w:val="18"/>
                                </w:rPr>
                                <w:t>Profit</w:t>
                              </w:r>
                              <w:r>
                                <w:rPr>
                                  <w:spacing w:val="-12"/>
                                  <w:sz w:val="18"/>
                                </w:rPr>
                                <w:t xml:space="preserve"> </w:t>
                              </w:r>
                              <w:r>
                                <w:rPr>
                                  <w:sz w:val="18"/>
                                </w:rPr>
                                <w:t>After</w:t>
                              </w:r>
                              <w:r>
                                <w:rPr>
                                  <w:spacing w:val="-6"/>
                                  <w:sz w:val="18"/>
                                </w:rPr>
                                <w:t xml:space="preserve"> </w:t>
                              </w:r>
                              <w:r>
                                <w:rPr>
                                  <w:spacing w:val="-5"/>
                                  <w:sz w:val="18"/>
                                </w:rPr>
                                <w:t>Tax</w:t>
                              </w:r>
                            </w:p>
                            <w:p w14:paraId="5BB61A13" w14:textId="77777777" w:rsidR="00843579" w:rsidRDefault="002D5E79">
                              <w:pPr>
                                <w:spacing w:before="48"/>
                                <w:rPr>
                                  <w:sz w:val="18"/>
                                </w:rPr>
                              </w:pPr>
                              <w:r>
                                <w:rPr>
                                  <w:sz w:val="18"/>
                                </w:rPr>
                                <w:t>Asset</w:t>
                              </w:r>
                              <w:r>
                                <w:rPr>
                                  <w:spacing w:val="-4"/>
                                  <w:sz w:val="18"/>
                                </w:rPr>
                                <w:t xml:space="preserve"> </w:t>
                              </w:r>
                              <w:r>
                                <w:rPr>
                                  <w:spacing w:val="-2"/>
                                  <w:sz w:val="18"/>
                                </w:rPr>
                                <w:t>Turns</w:t>
                              </w:r>
                            </w:p>
                          </w:txbxContent>
                        </wps:txbx>
                        <wps:bodyPr wrap="square" lIns="0" tIns="0" rIns="0" bIns="0" rtlCol="0">
                          <a:noAutofit/>
                        </wps:bodyPr>
                      </wps:wsp>
                      <wps:wsp>
                        <wps:cNvPr id="726" name="Textbox 726"/>
                        <wps:cNvSpPr txBox="1"/>
                        <wps:spPr>
                          <a:xfrm>
                            <a:off x="3427348" y="18574"/>
                            <a:ext cx="438784" cy="290195"/>
                          </a:xfrm>
                          <a:prstGeom prst="rect">
                            <a:avLst/>
                          </a:prstGeom>
                        </wps:spPr>
                        <wps:txbx>
                          <w:txbxContent>
                            <w:p w14:paraId="5BB61A14" w14:textId="77777777" w:rsidR="00843579" w:rsidRDefault="002D5E79">
                              <w:pPr>
                                <w:spacing w:line="201" w:lineRule="exact"/>
                                <w:ind w:right="18"/>
                                <w:jc w:val="right"/>
                                <w:rPr>
                                  <w:sz w:val="18"/>
                                </w:rPr>
                              </w:pPr>
                              <w:r>
                                <w:rPr>
                                  <w:spacing w:val="-2"/>
                                  <w:sz w:val="18"/>
                                </w:rPr>
                                <w:t>$2.188B</w:t>
                              </w:r>
                            </w:p>
                            <w:p w14:paraId="5BB61A15" w14:textId="77777777" w:rsidR="00843579" w:rsidRDefault="002D5E79">
                              <w:pPr>
                                <w:spacing w:before="48"/>
                                <w:ind w:right="40"/>
                                <w:jc w:val="right"/>
                                <w:rPr>
                                  <w:sz w:val="18"/>
                                </w:rPr>
                              </w:pPr>
                              <w:r>
                                <w:rPr>
                                  <w:spacing w:val="-2"/>
                                  <w:sz w:val="18"/>
                                </w:rPr>
                                <w:t>1.527</w:t>
                              </w:r>
                            </w:p>
                          </w:txbxContent>
                        </wps:txbx>
                        <wps:bodyPr wrap="square" lIns="0" tIns="0" rIns="0" bIns="0" rtlCol="0">
                          <a:noAutofit/>
                        </wps:bodyPr>
                      </wps:wsp>
                      <wps:wsp>
                        <wps:cNvPr id="727" name="Textbox 727"/>
                        <wps:cNvSpPr txBox="1"/>
                        <wps:spPr>
                          <a:xfrm>
                            <a:off x="4227448" y="18574"/>
                            <a:ext cx="438784" cy="290195"/>
                          </a:xfrm>
                          <a:prstGeom prst="rect">
                            <a:avLst/>
                          </a:prstGeom>
                        </wps:spPr>
                        <wps:txbx>
                          <w:txbxContent>
                            <w:p w14:paraId="5BB61A16" w14:textId="77777777" w:rsidR="00843579" w:rsidRDefault="002D5E79">
                              <w:pPr>
                                <w:spacing w:line="201" w:lineRule="exact"/>
                                <w:ind w:right="18"/>
                                <w:jc w:val="right"/>
                                <w:rPr>
                                  <w:sz w:val="18"/>
                                </w:rPr>
                              </w:pPr>
                              <w:r>
                                <w:rPr>
                                  <w:spacing w:val="-2"/>
                                  <w:sz w:val="18"/>
                                </w:rPr>
                                <w:t>$2.398B</w:t>
                              </w:r>
                            </w:p>
                            <w:p w14:paraId="5BB61A17" w14:textId="77777777" w:rsidR="00843579" w:rsidRDefault="002D5E79">
                              <w:pPr>
                                <w:spacing w:before="48"/>
                                <w:ind w:right="40"/>
                                <w:jc w:val="right"/>
                                <w:rPr>
                                  <w:sz w:val="18"/>
                                </w:rPr>
                              </w:pPr>
                              <w:r>
                                <w:rPr>
                                  <w:spacing w:val="-2"/>
                                  <w:sz w:val="18"/>
                                </w:rPr>
                                <w:t>1.558</w:t>
                              </w:r>
                            </w:p>
                          </w:txbxContent>
                        </wps:txbx>
                        <wps:bodyPr wrap="square" lIns="0" tIns="0" rIns="0" bIns="0" rtlCol="0">
                          <a:noAutofit/>
                        </wps:bodyPr>
                      </wps:wsp>
                      <wps:wsp>
                        <wps:cNvPr id="728" name="Textbox 728"/>
                        <wps:cNvSpPr txBox="1"/>
                        <wps:spPr>
                          <a:xfrm>
                            <a:off x="5027548" y="18574"/>
                            <a:ext cx="438784" cy="290195"/>
                          </a:xfrm>
                          <a:prstGeom prst="rect">
                            <a:avLst/>
                          </a:prstGeom>
                        </wps:spPr>
                        <wps:txbx>
                          <w:txbxContent>
                            <w:p w14:paraId="5BB61A18" w14:textId="77777777" w:rsidR="00843579" w:rsidRDefault="002D5E79">
                              <w:pPr>
                                <w:spacing w:line="201" w:lineRule="exact"/>
                                <w:ind w:right="18"/>
                                <w:jc w:val="right"/>
                                <w:rPr>
                                  <w:sz w:val="18"/>
                                </w:rPr>
                              </w:pPr>
                              <w:r>
                                <w:rPr>
                                  <w:spacing w:val="-2"/>
                                  <w:sz w:val="18"/>
                                </w:rPr>
                                <w:t>$2.608B</w:t>
                              </w:r>
                            </w:p>
                            <w:p w14:paraId="5BB61A19" w14:textId="77777777" w:rsidR="00843579" w:rsidRDefault="002D5E79">
                              <w:pPr>
                                <w:spacing w:before="48"/>
                                <w:ind w:right="40"/>
                                <w:jc w:val="right"/>
                                <w:rPr>
                                  <w:sz w:val="18"/>
                                </w:rPr>
                              </w:pPr>
                              <w:r>
                                <w:rPr>
                                  <w:spacing w:val="-2"/>
                                  <w:sz w:val="18"/>
                                </w:rPr>
                                <w:t>1.589</w:t>
                              </w:r>
                            </w:p>
                          </w:txbxContent>
                        </wps:txbx>
                        <wps:bodyPr wrap="square" lIns="0" tIns="0" rIns="0" bIns="0" rtlCol="0">
                          <a:noAutofit/>
                        </wps:bodyPr>
                      </wps:wsp>
                      <wps:wsp>
                        <wps:cNvPr id="729" name="Textbox 729"/>
                        <wps:cNvSpPr txBox="1"/>
                        <wps:spPr>
                          <a:xfrm>
                            <a:off x="5827648" y="18574"/>
                            <a:ext cx="438784" cy="290195"/>
                          </a:xfrm>
                          <a:prstGeom prst="rect">
                            <a:avLst/>
                          </a:prstGeom>
                        </wps:spPr>
                        <wps:txbx>
                          <w:txbxContent>
                            <w:p w14:paraId="5BB61A1A" w14:textId="77777777" w:rsidR="00843579" w:rsidRDefault="002D5E79">
                              <w:pPr>
                                <w:spacing w:line="201" w:lineRule="exact"/>
                                <w:ind w:right="18"/>
                                <w:jc w:val="right"/>
                                <w:rPr>
                                  <w:sz w:val="18"/>
                                </w:rPr>
                              </w:pPr>
                              <w:r>
                                <w:rPr>
                                  <w:spacing w:val="-2"/>
                                  <w:sz w:val="18"/>
                                </w:rPr>
                                <w:t>$1.753B</w:t>
                              </w:r>
                            </w:p>
                            <w:p w14:paraId="5BB61A1B" w14:textId="77777777" w:rsidR="00843579" w:rsidRDefault="002D5E79">
                              <w:pPr>
                                <w:spacing w:before="48"/>
                                <w:ind w:right="40"/>
                                <w:jc w:val="right"/>
                                <w:rPr>
                                  <w:sz w:val="18"/>
                                </w:rPr>
                              </w:pPr>
                              <w:r>
                                <w:rPr>
                                  <w:spacing w:val="-2"/>
                                  <w:sz w:val="18"/>
                                </w:rPr>
                                <w:t>1.627</w:t>
                              </w:r>
                            </w:p>
                          </w:txbxContent>
                        </wps:txbx>
                        <wps:bodyPr wrap="square" lIns="0" tIns="0" rIns="0" bIns="0" rtlCol="0">
                          <a:noAutofit/>
                        </wps:bodyPr>
                      </wps:wsp>
                    </wpg:wgp>
                  </a:graphicData>
                </a:graphic>
              </wp:inline>
            </w:drawing>
          </mc:Choice>
          <mc:Fallback>
            <w:pict>
              <v:group w14:anchorId="5BB616F6" id="Group 720" o:spid="_x0000_s1498" style="width:495pt;height:25.75pt;mso-position-horizontal-relative:char;mso-position-vertical-relative:line" coordsize="62865,3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">
                <v:shape id="Graphic 721" o:spid="_x0000_s1499" style="position:absolute;top:31;width:62865;height:3239;visibility:visible;mso-wrap-style:square;v-text-anchor:top" coordsize="628650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" path="m6286500,r,l,,,161925,,323850r857250,l1323975,323850r4962525,l6286500,161925,6286500,xe" fillcolor="#ebebeb" stroked="f">
                  <v:path arrowok="t"/>
                </v:shape>
                <v:shape id="Graphic 722" o:spid="_x0000_s1500"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" path="m,l6286500,e" filled="f" strokecolor="#cb223b" strokeweight=".5pt">
                  <v:path arrowok="t"/>
                </v:shape>
                <v:shape id="Textbox 723" o:spid="_x0000_s1501" type="#_x0000_t202" style="position:absolute;left:334;top:983;width:4705;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lEAxgAAANwAAAAPAAAAZHJzL2Rvd25yZXYueG1sRI9Ba8JA&#10;FITvhf6H5RW81U0V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bPJRAMYAAADcAAAA&#10;DwAAAAAAAAAAAAAAAAAHAgAAZHJzL2Rvd25yZXYueG1sUEsFBgAAAAADAAMAtwAAAPoCAAAAAA==&#10;" filled="f" stroked="f">
                  <v:textbox inset="0,0,0,0">
                    <w:txbxContent>
                      <w:p w14:paraId="5BB61A0F" w14:textId="77777777" w:rsidR="00843579" w:rsidRDefault="002D5E79">
                        <w:pPr>
                          <w:spacing w:line="201" w:lineRule="exact"/>
                          <w:rPr>
                            <w:sz w:val="18"/>
                          </w:rPr>
                        </w:pPr>
                        <w:r>
                          <w:rPr>
                            <w:spacing w:val="-2"/>
                            <w:sz w:val="18"/>
                          </w:rPr>
                          <w:t>Financial</w:t>
                        </w:r>
                      </w:p>
                    </w:txbxContent>
                  </v:textbox>
                </v:shape>
                <v:shape id="Textbox 724" o:spid="_x0000_s1502" type="#_x0000_t202" style="position:absolute;left:8906;top:185;width:2419;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8l0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4xvJdMYAAADcAAAA&#10;DwAAAAAAAAAAAAAAAAAHAgAAZHJzL2Rvd25yZXYueG1sUEsFBgAAAAADAAMAtwAAAPoCAAAAAA==&#10;" filled="f" stroked="f">
                  <v:textbox inset="0,0,0,0">
                    <w:txbxContent>
                      <w:p w14:paraId="5BB61A10" w14:textId="77777777" w:rsidR="00843579" w:rsidRDefault="002D5E79">
                        <w:pPr>
                          <w:spacing w:line="201" w:lineRule="exact"/>
                          <w:rPr>
                            <w:sz w:val="18"/>
                          </w:rPr>
                        </w:pPr>
                        <w:r>
                          <w:rPr>
                            <w:spacing w:val="-5"/>
                            <w:sz w:val="18"/>
                          </w:rPr>
                          <w:t>60%</w:t>
                        </w:r>
                      </w:p>
                      <w:p w14:paraId="5BB61A11" w14:textId="77777777" w:rsidR="00843579" w:rsidRDefault="002D5E79">
                        <w:pPr>
                          <w:spacing w:before="48"/>
                          <w:rPr>
                            <w:sz w:val="18"/>
                          </w:rPr>
                        </w:pPr>
                        <w:r>
                          <w:rPr>
                            <w:spacing w:val="-5"/>
                            <w:sz w:val="18"/>
                          </w:rPr>
                          <w:t>20%</w:t>
                        </w:r>
                      </w:p>
                    </w:txbxContent>
                  </v:textbox>
                </v:shape>
                <v:shape id="Textbox 725" o:spid="_x0000_s1503" type="#_x0000_t202" style="position:absolute;left:13954;top:185;width:14980;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2zv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jFds78YAAADcAAAA&#10;DwAAAAAAAAAAAAAAAAAHAgAAZHJzL2Rvd25yZXYueG1sUEsFBgAAAAADAAMAtwAAAPoCAAAAAA==&#10;" filled="f" stroked="f">
                  <v:textbox inset="0,0,0,0">
                    <w:txbxContent>
                      <w:p w14:paraId="5BB61A12" w14:textId="77777777" w:rsidR="00843579" w:rsidRDefault="002D5E79">
                        <w:pPr>
                          <w:spacing w:line="201" w:lineRule="exact"/>
                          <w:rPr>
                            <w:sz w:val="18"/>
                          </w:rPr>
                        </w:pPr>
                        <w:r>
                          <w:rPr>
                            <w:sz w:val="18"/>
                          </w:rPr>
                          <w:t>Net</w:t>
                        </w:r>
                        <w:r>
                          <w:rPr>
                            <w:spacing w:val="-3"/>
                            <w:sz w:val="18"/>
                          </w:rPr>
                          <w:t xml:space="preserve"> </w:t>
                        </w:r>
                        <w:r>
                          <w:rPr>
                            <w:sz w:val="18"/>
                          </w:rPr>
                          <w:t>Operating</w:t>
                        </w:r>
                        <w:r>
                          <w:rPr>
                            <w:spacing w:val="-3"/>
                            <w:sz w:val="18"/>
                          </w:rPr>
                          <w:t xml:space="preserve"> </w:t>
                        </w:r>
                        <w:r>
                          <w:rPr>
                            <w:sz w:val="18"/>
                          </w:rPr>
                          <w:t>Profit</w:t>
                        </w:r>
                        <w:r>
                          <w:rPr>
                            <w:spacing w:val="-12"/>
                            <w:sz w:val="18"/>
                          </w:rPr>
                          <w:t xml:space="preserve"> </w:t>
                        </w:r>
                        <w:r>
                          <w:rPr>
                            <w:sz w:val="18"/>
                          </w:rPr>
                          <w:t>After</w:t>
                        </w:r>
                        <w:r>
                          <w:rPr>
                            <w:spacing w:val="-6"/>
                            <w:sz w:val="18"/>
                          </w:rPr>
                          <w:t xml:space="preserve"> </w:t>
                        </w:r>
                        <w:r>
                          <w:rPr>
                            <w:spacing w:val="-5"/>
                            <w:sz w:val="18"/>
                          </w:rPr>
                          <w:t>Tax</w:t>
                        </w:r>
                      </w:p>
                      <w:p w14:paraId="5BB61A13" w14:textId="77777777" w:rsidR="00843579" w:rsidRDefault="002D5E79">
                        <w:pPr>
                          <w:spacing w:before="48"/>
                          <w:rPr>
                            <w:sz w:val="18"/>
                          </w:rPr>
                        </w:pPr>
                        <w:r>
                          <w:rPr>
                            <w:sz w:val="18"/>
                          </w:rPr>
                          <w:t>Asset</w:t>
                        </w:r>
                        <w:r>
                          <w:rPr>
                            <w:spacing w:val="-4"/>
                            <w:sz w:val="18"/>
                          </w:rPr>
                          <w:t xml:space="preserve"> </w:t>
                        </w:r>
                        <w:r>
                          <w:rPr>
                            <w:spacing w:val="-2"/>
                            <w:sz w:val="18"/>
                          </w:rPr>
                          <w:t>Turns</w:t>
                        </w:r>
                      </w:p>
                    </w:txbxContent>
                  </v:textbox>
                </v:shape>
                <v:shape id="Textbox 726" o:spid="_x0000_s1504" type="#_x0000_t202" style="position:absolute;left:34273;top:185;width:4388;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" filled="f" stroked="f">
                  <v:textbox inset="0,0,0,0">
                    <w:txbxContent>
                      <w:p w14:paraId="5BB61A14" w14:textId="77777777" w:rsidR="00843579" w:rsidRDefault="002D5E79">
                        <w:pPr>
                          <w:spacing w:line="201" w:lineRule="exact"/>
                          <w:ind w:right="18"/>
                          <w:jc w:val="right"/>
                          <w:rPr>
                            <w:sz w:val="18"/>
                          </w:rPr>
                        </w:pPr>
                        <w:r>
                          <w:rPr>
                            <w:spacing w:val="-2"/>
                            <w:sz w:val="18"/>
                          </w:rPr>
                          <w:t>$2.188B</w:t>
                        </w:r>
                      </w:p>
                      <w:p w14:paraId="5BB61A15" w14:textId="77777777" w:rsidR="00843579" w:rsidRDefault="002D5E79">
                        <w:pPr>
                          <w:spacing w:before="48"/>
                          <w:ind w:right="40"/>
                          <w:jc w:val="right"/>
                          <w:rPr>
                            <w:sz w:val="18"/>
                          </w:rPr>
                        </w:pPr>
                        <w:r>
                          <w:rPr>
                            <w:spacing w:val="-2"/>
                            <w:sz w:val="18"/>
                          </w:rPr>
                          <w:t>1.527</w:t>
                        </w:r>
                      </w:p>
                    </w:txbxContent>
                  </v:textbox>
                </v:shape>
                <v:shape id="Textbox 727" o:spid="_x0000_s1505" type="#_x0000_t202" style="position:absolute;left:42274;top:185;width:4388;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cD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hazBdzOxCMg8ysAAAD//wMAUEsBAi0AFAAGAAgAAAAhANvh9svuAAAAhQEAABMAAAAAAAAA&#10;AAAAAAAAAAAAAFtDb250ZW50X1R5cGVzXS54bWxQSwECLQAUAAYACAAAACEAWvQsW78AAAAVAQAA&#10;CwAAAAAAAAAAAAAAAAAfAQAAX3JlbHMvLnJlbHNQSwECLQAUAAYACAAAACEAE8lXA8YAAADcAAAA&#10;DwAAAAAAAAAAAAAAAAAHAgAAZHJzL2Rvd25yZXYueG1sUEsFBgAAAAADAAMAtwAAAPoCAAAAAA==&#10;" filled="f" stroked="f">
                  <v:textbox inset="0,0,0,0">
                    <w:txbxContent>
                      <w:p w14:paraId="5BB61A16" w14:textId="77777777" w:rsidR="00843579" w:rsidRDefault="002D5E79">
                        <w:pPr>
                          <w:spacing w:line="201" w:lineRule="exact"/>
                          <w:ind w:right="18"/>
                          <w:jc w:val="right"/>
                          <w:rPr>
                            <w:sz w:val="18"/>
                          </w:rPr>
                        </w:pPr>
                        <w:r>
                          <w:rPr>
                            <w:spacing w:val="-2"/>
                            <w:sz w:val="18"/>
                          </w:rPr>
                          <w:t>$2.398B</w:t>
                        </w:r>
                      </w:p>
                      <w:p w14:paraId="5BB61A17" w14:textId="77777777" w:rsidR="00843579" w:rsidRDefault="002D5E79">
                        <w:pPr>
                          <w:spacing w:before="48"/>
                          <w:ind w:right="40"/>
                          <w:jc w:val="right"/>
                          <w:rPr>
                            <w:sz w:val="18"/>
                          </w:rPr>
                        </w:pPr>
                        <w:r>
                          <w:rPr>
                            <w:spacing w:val="-2"/>
                            <w:sz w:val="18"/>
                          </w:rPr>
                          <w:t>1.558</w:t>
                        </w:r>
                      </w:p>
                    </w:txbxContent>
                  </v:textbox>
                </v:shape>
                <v:shape id="Textbox 728" o:spid="_x0000_s1506" type="#_x0000_t202" style="position:absolute;left:50275;top:185;width:4388;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" filled="f" stroked="f">
                  <v:textbox inset="0,0,0,0">
                    <w:txbxContent>
                      <w:p w14:paraId="5BB61A18" w14:textId="77777777" w:rsidR="00843579" w:rsidRDefault="002D5E79">
                        <w:pPr>
                          <w:spacing w:line="201" w:lineRule="exact"/>
                          <w:ind w:right="18"/>
                          <w:jc w:val="right"/>
                          <w:rPr>
                            <w:sz w:val="18"/>
                          </w:rPr>
                        </w:pPr>
                        <w:r>
                          <w:rPr>
                            <w:spacing w:val="-2"/>
                            <w:sz w:val="18"/>
                          </w:rPr>
                          <w:t>$2.608B</w:t>
                        </w:r>
                      </w:p>
                      <w:p w14:paraId="5BB61A19" w14:textId="77777777" w:rsidR="00843579" w:rsidRDefault="002D5E79">
                        <w:pPr>
                          <w:spacing w:before="48"/>
                          <w:ind w:right="40"/>
                          <w:jc w:val="right"/>
                          <w:rPr>
                            <w:sz w:val="18"/>
                          </w:rPr>
                        </w:pPr>
                        <w:r>
                          <w:rPr>
                            <w:spacing w:val="-2"/>
                            <w:sz w:val="18"/>
                          </w:rPr>
                          <w:t>1.589</w:t>
                        </w:r>
                      </w:p>
                    </w:txbxContent>
                  </v:textbox>
                </v:shape>
                <v:shape id="Textbox 729" o:spid="_x0000_s1507" type="#_x0000_t202" style="position:absolute;left:58276;top:185;width:4388;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" filled="f" stroked="f">
                  <v:textbox inset="0,0,0,0">
                    <w:txbxContent>
                      <w:p w14:paraId="5BB61A1A" w14:textId="77777777" w:rsidR="00843579" w:rsidRDefault="002D5E79">
                        <w:pPr>
                          <w:spacing w:line="201" w:lineRule="exact"/>
                          <w:ind w:right="18"/>
                          <w:jc w:val="right"/>
                          <w:rPr>
                            <w:sz w:val="18"/>
                          </w:rPr>
                        </w:pPr>
                        <w:r>
                          <w:rPr>
                            <w:spacing w:val="-2"/>
                            <w:sz w:val="18"/>
                          </w:rPr>
                          <w:t>$1.753B</w:t>
                        </w:r>
                      </w:p>
                      <w:p w14:paraId="5BB61A1B" w14:textId="77777777" w:rsidR="00843579" w:rsidRDefault="002D5E79">
                        <w:pPr>
                          <w:spacing w:before="48"/>
                          <w:ind w:right="40"/>
                          <w:jc w:val="right"/>
                          <w:rPr>
                            <w:sz w:val="18"/>
                          </w:rPr>
                        </w:pPr>
                        <w:r>
                          <w:rPr>
                            <w:spacing w:val="-2"/>
                            <w:sz w:val="18"/>
                          </w:rPr>
                          <w:t>1.627</w:t>
                        </w:r>
                      </w:p>
                    </w:txbxContent>
                  </v:textbox>
                </v:shape>
                <w10:anchorlock/>
              </v:group>
            </w:pict>
          </mc:Fallback>
        </mc:AlternateContent>
      </w:r>
    </w:p>
    <w:p w14:paraId="5BB605E7" w14:textId="77777777" w:rsidR="00843579" w:rsidRDefault="00843579">
      <w:pPr>
        <w:rPr>
          <w:sz w:val="20"/>
        </w:rPr>
        <w:sectPr w:rsidR="00843579">
          <w:pgSz w:w="12240" w:h="15840"/>
          <w:pgMar w:top="780" w:right="0" w:bottom="700" w:left="0" w:header="0" w:footer="500" w:gutter="0"/>
          <w:cols w:space="720"/>
        </w:sectPr>
      </w:pPr>
    </w:p>
    <w:p w14:paraId="5BB605E8" w14:textId="77777777" w:rsidR="00843579" w:rsidRDefault="002D5E79">
      <w:pPr>
        <w:pStyle w:val="BodyText"/>
        <w:spacing w:before="1" w:line="249" w:lineRule="auto"/>
        <w:ind w:left="1222"/>
      </w:pPr>
      <w:r>
        <w:rPr>
          <w:spacing w:val="-2"/>
        </w:rPr>
        <w:t>Non-Financial Strategic</w:t>
      </w:r>
    </w:p>
    <w:p w14:paraId="5BB605E9" w14:textId="77777777" w:rsidR="00843579" w:rsidRDefault="002D5E79">
      <w:pPr>
        <w:pStyle w:val="BodyText"/>
        <w:tabs>
          <w:tab w:val="left" w:pos="994"/>
          <w:tab w:val="left" w:pos="7904"/>
        </w:tabs>
        <w:spacing w:line="190" w:lineRule="exact"/>
        <w:ind w:left="199"/>
      </w:pPr>
      <w:r>
        <w:br w:type="column"/>
      </w:r>
      <w:r>
        <w:rPr>
          <w:spacing w:val="-5"/>
        </w:rPr>
        <w:t>15%</w:t>
      </w:r>
      <w:r>
        <w:tab/>
      </w:r>
      <w:r>
        <w:rPr>
          <w:spacing w:val="-2"/>
        </w:rPr>
        <w:t>Sustainability</w:t>
      </w:r>
      <w:r>
        <w:tab/>
      </w:r>
      <w:r>
        <w:rPr>
          <w:spacing w:val="-2"/>
        </w:rPr>
        <w:t>Achieved</w:t>
      </w:r>
    </w:p>
    <w:p w14:paraId="5BB605EA" w14:textId="77777777" w:rsidR="00843579" w:rsidRDefault="002D5E79">
      <w:pPr>
        <w:pStyle w:val="BodyText"/>
        <w:tabs>
          <w:tab w:val="left" w:pos="994"/>
          <w:tab w:val="left" w:pos="7904"/>
        </w:tabs>
        <w:spacing w:before="48"/>
        <w:ind w:left="199"/>
      </w:pPr>
      <w:r>
        <w:rPr>
          <w:spacing w:val="-5"/>
        </w:rPr>
        <w:t>5%</w:t>
      </w:r>
      <w:r>
        <w:tab/>
        <w:t>Our</w:t>
      </w:r>
      <w:r>
        <w:rPr>
          <w:spacing w:val="-1"/>
        </w:rPr>
        <w:t xml:space="preserve"> </w:t>
      </w:r>
      <w:r>
        <w:rPr>
          <w:spacing w:val="-2"/>
        </w:rPr>
        <w:t>People</w:t>
      </w:r>
      <w:r>
        <w:tab/>
      </w:r>
      <w:r>
        <w:rPr>
          <w:spacing w:val="-2"/>
        </w:rPr>
        <w:t>Achieved</w:t>
      </w:r>
    </w:p>
    <w:p w14:paraId="5BB605EB" w14:textId="77777777" w:rsidR="00843579" w:rsidRDefault="00843579">
      <w:pPr>
        <w:pStyle w:val="BodyText"/>
        <w:sectPr w:rsidR="00843579">
          <w:type w:val="continuous"/>
          <w:pgSz w:w="12240" w:h="15840"/>
          <w:pgMar w:top="940" w:right="0" w:bottom="280" w:left="0" w:header="0" w:footer="500" w:gutter="0"/>
          <w:cols w:num="2" w:space="720" w:equalWidth="0">
            <w:col w:w="2333" w:space="40"/>
            <w:col w:w="9867"/>
          </w:cols>
        </w:sectPr>
      </w:pPr>
    </w:p>
    <w:p w14:paraId="5BB605EC" w14:textId="77777777" w:rsidR="00843579" w:rsidRDefault="00843579">
      <w:pPr>
        <w:pStyle w:val="BodyText"/>
        <w:spacing w:before="6"/>
        <w:rPr>
          <w:sz w:val="2"/>
        </w:rPr>
      </w:pPr>
    </w:p>
    <w:p w14:paraId="5BB605ED" w14:textId="77777777" w:rsidR="00843579" w:rsidRDefault="002D5E79">
      <w:pPr>
        <w:spacing w:line="20" w:lineRule="exact"/>
        <w:ind w:left="1170"/>
        <w:rPr>
          <w:sz w:val="2"/>
        </w:rPr>
      </w:pPr>
      <w:r>
        <w:rPr>
          <w:noProof/>
          <w:sz w:val="2"/>
        </w:rPr>
        <mc:AlternateContent>
          <mc:Choice Requires="wpg">
            <w:drawing>
              <wp:inline distT="0" distB="0" distL="0" distR="0" wp14:anchorId="5BB616F8" wp14:editId="5BB616F9">
                <wp:extent cx="6286500" cy="6350"/>
                <wp:effectExtent l="9525" t="0" r="0" b="3175"/>
                <wp:docPr id="730" name="Group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731" name="Graphic 731"/>
                        <wps:cNvSpPr/>
                        <wps:spPr>
                          <a:xfrm>
                            <a:off x="0" y="3175"/>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wpg:wgp>
                  </a:graphicData>
                </a:graphic>
              </wp:inline>
            </w:drawing>
          </mc:Choice>
          <mc:Fallback>
            <w:pict>
              <v:group w14:anchorId="453ECF9E" id="Group 730"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CCloU9bAIAAJQFAAAOAAAAAAAAAAAAAAAAAC4CAABk&#10;cnMvZTJvRG9jLnhtbFBLAQItABQABgAIAAAAIQBNQWoa2QAAAAMBAAAPAAAAAAAAAAAAAAAAAMYE&#10;AABkcnMvZG93bnJldi54bWxQSwUGAAAAAAQABADzAAAAzAUAAAAA&#10;">
                <v:shape id="Graphic 731"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" path="m,l6286500,e" filled="f" strokecolor="#cb223b" strokeweight=".5pt">
                  <v:path arrowok="t"/>
                </v:shape>
                <w10:anchorlock/>
              </v:group>
            </w:pict>
          </mc:Fallback>
        </mc:AlternateContent>
      </w:r>
    </w:p>
    <w:p w14:paraId="5BB605EE" w14:textId="77777777" w:rsidR="00843579" w:rsidRDefault="002D5E79">
      <w:pPr>
        <w:pStyle w:val="BodyText"/>
        <w:spacing w:before="163" w:line="247" w:lineRule="auto"/>
        <w:ind w:left="1170" w:right="1168"/>
      </w:pPr>
      <w:r>
        <w:t>Based</w:t>
      </w:r>
      <w:r>
        <w:rPr>
          <w:spacing w:val="21"/>
        </w:rPr>
        <w:t xml:space="preserve"> </w:t>
      </w:r>
      <w:r>
        <w:t>on</w:t>
      </w:r>
      <w:r>
        <w:rPr>
          <w:spacing w:val="21"/>
        </w:rPr>
        <w:t xml:space="preserve"> </w:t>
      </w:r>
      <w:r>
        <w:t>the</w:t>
      </w:r>
      <w:r>
        <w:rPr>
          <w:spacing w:val="21"/>
        </w:rPr>
        <w:t xml:space="preserve"> </w:t>
      </w:r>
      <w:r>
        <w:t>actual</w:t>
      </w:r>
      <w:r>
        <w:rPr>
          <w:spacing w:val="21"/>
        </w:rPr>
        <w:t xml:space="preserve"> </w:t>
      </w:r>
      <w:r>
        <w:t>results</w:t>
      </w:r>
      <w:r>
        <w:rPr>
          <w:spacing w:val="21"/>
        </w:rPr>
        <w:t xml:space="preserve"> </w:t>
      </w:r>
      <w:r>
        <w:t>presented</w:t>
      </w:r>
      <w:r>
        <w:rPr>
          <w:spacing w:val="21"/>
        </w:rPr>
        <w:t xml:space="preserve"> </w:t>
      </w:r>
      <w:r>
        <w:t>in</w:t>
      </w:r>
      <w:r>
        <w:rPr>
          <w:spacing w:val="21"/>
        </w:rPr>
        <w:t xml:space="preserve"> </w:t>
      </w:r>
      <w:r>
        <w:t>the</w:t>
      </w:r>
      <w:r>
        <w:rPr>
          <w:spacing w:val="21"/>
        </w:rPr>
        <w:t xml:space="preserve"> </w:t>
      </w:r>
      <w:r>
        <w:t>table</w:t>
      </w:r>
      <w:r>
        <w:rPr>
          <w:spacing w:val="21"/>
        </w:rPr>
        <w:t xml:space="preserve"> </w:t>
      </w:r>
      <w:r>
        <w:t>above,</w:t>
      </w:r>
      <w:r>
        <w:rPr>
          <w:spacing w:val="21"/>
        </w:rPr>
        <w:t xml:space="preserve"> </w:t>
      </w:r>
      <w:r>
        <w:t>our</w:t>
      </w:r>
      <w:r>
        <w:rPr>
          <w:spacing w:val="21"/>
        </w:rPr>
        <w:t xml:space="preserve"> </w:t>
      </w:r>
      <w:r>
        <w:t>NEOs</w:t>
      </w:r>
      <w:r>
        <w:rPr>
          <w:spacing w:val="21"/>
        </w:rPr>
        <w:t xml:space="preserve"> </w:t>
      </w:r>
      <w:r>
        <w:t>received</w:t>
      </w:r>
      <w:r>
        <w:rPr>
          <w:spacing w:val="21"/>
        </w:rPr>
        <w:t xml:space="preserve"> </w:t>
      </w:r>
      <w:r>
        <w:t>an</w:t>
      </w:r>
      <w:r>
        <w:rPr>
          <w:spacing w:val="18"/>
        </w:rPr>
        <w:t xml:space="preserve"> </w:t>
      </w:r>
      <w:r>
        <w:t>overall</w:t>
      </w:r>
      <w:r>
        <w:rPr>
          <w:spacing w:val="21"/>
        </w:rPr>
        <w:t xml:space="preserve"> </w:t>
      </w:r>
      <w:r>
        <w:t>payout</w:t>
      </w:r>
      <w:r>
        <w:rPr>
          <w:spacing w:val="21"/>
        </w:rPr>
        <w:t xml:space="preserve"> </w:t>
      </w:r>
      <w:r>
        <w:t>of</w:t>
      </w:r>
      <w:r>
        <w:rPr>
          <w:spacing w:val="20"/>
        </w:rPr>
        <w:t xml:space="preserve"> </w:t>
      </w:r>
      <w:r>
        <w:t>65%</w:t>
      </w:r>
      <w:r>
        <w:rPr>
          <w:spacing w:val="21"/>
        </w:rPr>
        <w:t xml:space="preserve"> </w:t>
      </w:r>
      <w:r>
        <w:t>of</w:t>
      </w:r>
      <w:r>
        <w:rPr>
          <w:spacing w:val="21"/>
        </w:rPr>
        <w:t xml:space="preserve"> </w:t>
      </w:r>
      <w:r>
        <w:t>target</w:t>
      </w:r>
      <w:r>
        <w:rPr>
          <w:spacing w:val="20"/>
        </w:rPr>
        <w:t xml:space="preserve"> </w:t>
      </w:r>
      <w:r>
        <w:t>for</w:t>
      </w:r>
      <w:r>
        <w:rPr>
          <w:spacing w:val="21"/>
        </w:rPr>
        <w:t xml:space="preserve"> </w:t>
      </w:r>
      <w:r>
        <w:t>the Annual Performance Pay Plan.</w:t>
      </w:r>
    </w:p>
    <w:p w14:paraId="5BB605EF" w14:textId="77777777" w:rsidR="00843579" w:rsidRDefault="00843579">
      <w:pPr>
        <w:pStyle w:val="BodyText"/>
        <w:spacing w:line="247" w:lineRule="auto"/>
        <w:sectPr w:rsidR="00843579">
          <w:type w:val="continuous"/>
          <w:pgSz w:w="12240" w:h="15840"/>
          <w:pgMar w:top="940" w:right="0" w:bottom="280" w:left="0" w:header="0" w:footer="500" w:gutter="0"/>
          <w:cols w:space="720"/>
        </w:sectPr>
      </w:pPr>
    </w:p>
    <w:p w14:paraId="5BB605F0" w14:textId="77777777" w:rsidR="00843579" w:rsidRDefault="002D5E79">
      <w:pPr>
        <w:pStyle w:val="Heading4"/>
        <w:spacing w:before="61"/>
      </w:pPr>
      <w:r>
        <w:t>Long-Term</w:t>
      </w:r>
      <w:r>
        <w:rPr>
          <w:spacing w:val="-2"/>
        </w:rPr>
        <w:t xml:space="preserve"> Incentives</w:t>
      </w:r>
    </w:p>
    <w:p w14:paraId="5BB605F1" w14:textId="77777777" w:rsidR="00843579" w:rsidRDefault="002D5E79">
      <w:pPr>
        <w:pStyle w:val="BodyText"/>
        <w:spacing w:before="248" w:line="247" w:lineRule="auto"/>
        <w:ind w:left="1170" w:right="1159"/>
        <w:jc w:val="both"/>
      </w:pPr>
      <w:r>
        <w:t>The Stock and Incentive Plan is designed to reward consistent achievement of value creation and operating performance goals, align management with shareholder interests, and encourage long-term planning and commitment. Long-term incentives represent the largest component of total executive compensation opportunity.</w:t>
      </w:r>
    </w:p>
    <w:p w14:paraId="5BB605F2" w14:textId="77777777" w:rsidR="00843579" w:rsidRDefault="002D5E79">
      <w:pPr>
        <w:pStyle w:val="BodyText"/>
        <w:spacing w:before="203" w:line="247" w:lineRule="auto"/>
        <w:ind w:left="1170" w:right="1160"/>
        <w:jc w:val="both"/>
      </w:pPr>
      <w:r>
        <w:t>Using a mix of incentive vehicles allows us to provide a diversified yet balanced long-term incentive program that effectively addresses</w:t>
      </w:r>
      <w:r>
        <w:rPr>
          <w:spacing w:val="-1"/>
        </w:rPr>
        <w:t xml:space="preserve"> </w:t>
      </w:r>
      <w:r>
        <w:t>volatility</w:t>
      </w:r>
      <w:r>
        <w:rPr>
          <w:spacing w:val="-1"/>
        </w:rPr>
        <w:t xml:space="preserve"> </w:t>
      </w:r>
      <w:r>
        <w:t>in</w:t>
      </w:r>
      <w:r>
        <w:rPr>
          <w:spacing w:val="-1"/>
        </w:rPr>
        <w:t xml:space="preserve"> </w:t>
      </w:r>
      <w:r>
        <w:t>our</w:t>
      </w:r>
      <w:r>
        <w:rPr>
          <w:spacing w:val="-1"/>
        </w:rPr>
        <w:t xml:space="preserve"> </w:t>
      </w:r>
      <w:r>
        <w:t>industry</w:t>
      </w:r>
      <w:r>
        <w:rPr>
          <w:spacing w:val="-1"/>
        </w:rPr>
        <w:t xml:space="preserve"> </w:t>
      </w:r>
      <w:r>
        <w:t>and</w:t>
      </w:r>
      <w:r>
        <w:rPr>
          <w:spacing w:val="-1"/>
        </w:rPr>
        <w:t xml:space="preserve"> </w:t>
      </w:r>
      <w:r>
        <w:t>in</w:t>
      </w:r>
      <w:r>
        <w:rPr>
          <w:spacing w:val="-1"/>
        </w:rPr>
        <w:t xml:space="preserve"> </w:t>
      </w:r>
      <w:r>
        <w:t>the</w:t>
      </w:r>
      <w:r>
        <w:rPr>
          <w:spacing w:val="-1"/>
        </w:rPr>
        <w:t xml:space="preserve"> </w:t>
      </w:r>
      <w:r>
        <w:t>stock</w:t>
      </w:r>
      <w:r>
        <w:rPr>
          <w:spacing w:val="-1"/>
        </w:rPr>
        <w:t xml:space="preserve"> </w:t>
      </w:r>
      <w:r>
        <w:t>market,</w:t>
      </w:r>
      <w:r>
        <w:rPr>
          <w:spacing w:val="-1"/>
        </w:rPr>
        <w:t xml:space="preserve"> </w:t>
      </w:r>
      <w:r>
        <w:t>in</w:t>
      </w:r>
      <w:r>
        <w:rPr>
          <w:spacing w:val="-1"/>
        </w:rPr>
        <w:t xml:space="preserve"> </w:t>
      </w:r>
      <w:r>
        <w:t>addition</w:t>
      </w:r>
      <w:r>
        <w:rPr>
          <w:spacing w:val="-1"/>
        </w:rPr>
        <w:t xml:space="preserve"> </w:t>
      </w:r>
      <w:r>
        <w:t>to</w:t>
      </w:r>
      <w:r>
        <w:rPr>
          <w:spacing w:val="-1"/>
        </w:rPr>
        <w:t xml:space="preserve"> </w:t>
      </w:r>
      <w:r>
        <w:t>incentivizing</w:t>
      </w:r>
      <w:r>
        <w:rPr>
          <w:spacing w:val="-1"/>
        </w:rPr>
        <w:t xml:space="preserve"> </w:t>
      </w:r>
      <w:r>
        <w:t>our</w:t>
      </w:r>
      <w:r>
        <w:rPr>
          <w:spacing w:val="-1"/>
        </w:rPr>
        <w:t xml:space="preserve"> </w:t>
      </w:r>
      <w:r>
        <w:t>management</w:t>
      </w:r>
      <w:r>
        <w:rPr>
          <w:spacing w:val="-1"/>
        </w:rPr>
        <w:t xml:space="preserve"> </w:t>
      </w:r>
      <w:r>
        <w:t>to</w:t>
      </w:r>
      <w:r>
        <w:rPr>
          <w:spacing w:val="-1"/>
        </w:rPr>
        <w:t xml:space="preserve"> </w:t>
      </w:r>
      <w:r>
        <w:t>meet</w:t>
      </w:r>
      <w:r>
        <w:rPr>
          <w:spacing w:val="-1"/>
        </w:rPr>
        <w:t xml:space="preserve"> </w:t>
      </w:r>
      <w:r>
        <w:t xml:space="preserve">performance goals. For the </w:t>
      </w:r>
      <w:proofErr w:type="gramStart"/>
      <w:r>
        <w:t>2025 plan year</w:t>
      </w:r>
      <w:proofErr w:type="gramEnd"/>
      <w:r>
        <w:t>, the Compensation Committee used the following combination of equity vehicles for long-term incentive grants:</w:t>
      </w:r>
    </w:p>
    <w:p w14:paraId="5BB605F3" w14:textId="77777777" w:rsidR="00843579" w:rsidRDefault="00843579">
      <w:pPr>
        <w:pStyle w:val="BodyText"/>
        <w:spacing w:before="10"/>
        <w:rPr>
          <w:sz w:val="15"/>
        </w:rPr>
      </w:pPr>
    </w:p>
    <w:tbl>
      <w:tblPr>
        <w:tblW w:w="0" w:type="auto"/>
        <w:tblInd w:w="1177" w:type="dxa"/>
        <w:tblLayout w:type="fixed"/>
        <w:tblCellMar>
          <w:left w:w="0" w:type="dxa"/>
          <w:right w:w="0" w:type="dxa"/>
        </w:tblCellMar>
        <w:tblLook w:val="01E0" w:firstRow="1" w:lastRow="1" w:firstColumn="1" w:lastColumn="1" w:noHBand="0" w:noVBand="0"/>
      </w:tblPr>
      <w:tblGrid>
        <w:gridCol w:w="2039"/>
        <w:gridCol w:w="1988"/>
        <w:gridCol w:w="5874"/>
      </w:tblGrid>
      <w:tr w:rsidR="00843579" w14:paraId="5BB605F7" w14:textId="77777777">
        <w:trPr>
          <w:trHeight w:val="229"/>
        </w:trPr>
        <w:tc>
          <w:tcPr>
            <w:tcW w:w="2039" w:type="dxa"/>
            <w:tcBorders>
              <w:bottom w:val="single" w:sz="4" w:space="0" w:color="CB223B"/>
            </w:tcBorders>
          </w:tcPr>
          <w:p w14:paraId="5BB605F4" w14:textId="77777777" w:rsidR="00843579" w:rsidRDefault="002D5E79">
            <w:pPr>
              <w:pStyle w:val="TableParagraph"/>
              <w:spacing w:line="205" w:lineRule="exact"/>
              <w:ind w:left="52"/>
              <w:rPr>
                <w:b/>
                <w:sz w:val="18"/>
              </w:rPr>
            </w:pPr>
            <w:r>
              <w:rPr>
                <w:b/>
                <w:spacing w:val="-2"/>
                <w:sz w:val="18"/>
              </w:rPr>
              <w:t>Vehicle</w:t>
            </w:r>
          </w:p>
        </w:tc>
        <w:tc>
          <w:tcPr>
            <w:tcW w:w="1988" w:type="dxa"/>
            <w:tcBorders>
              <w:bottom w:val="single" w:sz="4" w:space="0" w:color="CB223B"/>
            </w:tcBorders>
          </w:tcPr>
          <w:p w14:paraId="5BB605F5" w14:textId="77777777" w:rsidR="00843579" w:rsidRDefault="002D5E79">
            <w:pPr>
              <w:pStyle w:val="TableParagraph"/>
              <w:spacing w:line="201" w:lineRule="exact"/>
              <w:ind w:left="353"/>
              <w:rPr>
                <w:b/>
                <w:sz w:val="18"/>
              </w:rPr>
            </w:pPr>
            <w:r>
              <w:rPr>
                <w:b/>
                <w:spacing w:val="-2"/>
                <w:sz w:val="18"/>
              </w:rPr>
              <w:t>Weighting</w:t>
            </w:r>
          </w:p>
        </w:tc>
        <w:tc>
          <w:tcPr>
            <w:tcW w:w="5874" w:type="dxa"/>
            <w:tcBorders>
              <w:bottom w:val="single" w:sz="4" w:space="0" w:color="CB223B"/>
            </w:tcBorders>
          </w:tcPr>
          <w:p w14:paraId="5BB605F6" w14:textId="77777777" w:rsidR="00843579" w:rsidRDefault="002D5E79">
            <w:pPr>
              <w:pStyle w:val="TableParagraph"/>
              <w:spacing w:line="205" w:lineRule="exact"/>
              <w:ind w:left="525"/>
              <w:rPr>
                <w:b/>
                <w:sz w:val="18"/>
              </w:rPr>
            </w:pPr>
            <w:r>
              <w:rPr>
                <w:b/>
                <w:spacing w:val="-2"/>
                <w:sz w:val="18"/>
              </w:rPr>
              <w:t>Purpose</w:t>
            </w:r>
          </w:p>
        </w:tc>
      </w:tr>
      <w:tr w:rsidR="00843579" w14:paraId="5BB605FB" w14:textId="77777777">
        <w:trPr>
          <w:trHeight w:val="475"/>
        </w:trPr>
        <w:tc>
          <w:tcPr>
            <w:tcW w:w="2039" w:type="dxa"/>
            <w:tcBorders>
              <w:top w:val="single" w:sz="4" w:space="0" w:color="CB223B"/>
            </w:tcBorders>
            <w:shd w:val="clear" w:color="auto" w:fill="EBEBEB"/>
          </w:tcPr>
          <w:p w14:paraId="5BB605F8" w14:textId="77777777" w:rsidR="00843579" w:rsidRDefault="002D5E79">
            <w:pPr>
              <w:pStyle w:val="TableParagraph"/>
              <w:spacing w:before="9"/>
              <w:ind w:left="52"/>
              <w:rPr>
                <w:position w:val="6"/>
                <w:sz w:val="11"/>
              </w:rPr>
            </w:pPr>
            <w:r>
              <w:rPr>
                <w:sz w:val="18"/>
              </w:rPr>
              <w:t>Performance</w:t>
            </w:r>
            <w:r>
              <w:rPr>
                <w:spacing w:val="-4"/>
                <w:sz w:val="18"/>
              </w:rPr>
              <w:t xml:space="preserve"> </w:t>
            </w:r>
            <w:r>
              <w:rPr>
                <w:spacing w:val="-2"/>
                <w:sz w:val="18"/>
              </w:rPr>
              <w:t>Units</w:t>
            </w:r>
            <w:r>
              <w:rPr>
                <w:spacing w:val="-2"/>
                <w:position w:val="6"/>
                <w:sz w:val="11"/>
              </w:rPr>
              <w:t>(1)</w:t>
            </w:r>
          </w:p>
        </w:tc>
        <w:tc>
          <w:tcPr>
            <w:tcW w:w="1988" w:type="dxa"/>
            <w:tcBorders>
              <w:top w:val="single" w:sz="4" w:space="0" w:color="CB223B"/>
            </w:tcBorders>
            <w:shd w:val="clear" w:color="auto" w:fill="EBEBEB"/>
          </w:tcPr>
          <w:p w14:paraId="5BB605F9" w14:textId="77777777" w:rsidR="00843579" w:rsidRDefault="002D5E79">
            <w:pPr>
              <w:pStyle w:val="TableParagraph"/>
              <w:spacing w:before="9"/>
              <w:ind w:left="353"/>
              <w:rPr>
                <w:sz w:val="18"/>
              </w:rPr>
            </w:pPr>
            <w:r>
              <w:rPr>
                <w:sz w:val="18"/>
              </w:rPr>
              <w:t>70%</w:t>
            </w:r>
            <w:r>
              <w:rPr>
                <w:spacing w:val="-4"/>
                <w:sz w:val="18"/>
              </w:rPr>
              <w:t xml:space="preserve"> </w:t>
            </w:r>
            <w:r>
              <w:rPr>
                <w:sz w:val="18"/>
              </w:rPr>
              <w:t>of</w:t>
            </w:r>
            <w:r>
              <w:rPr>
                <w:spacing w:val="-11"/>
                <w:sz w:val="18"/>
              </w:rPr>
              <w:t xml:space="preserve"> </w:t>
            </w:r>
            <w:r>
              <w:rPr>
                <w:spacing w:val="-2"/>
                <w:sz w:val="18"/>
              </w:rPr>
              <w:t>Award</w:t>
            </w:r>
          </w:p>
        </w:tc>
        <w:tc>
          <w:tcPr>
            <w:tcW w:w="5874" w:type="dxa"/>
            <w:tcBorders>
              <w:top w:val="single" w:sz="4" w:space="0" w:color="CB223B"/>
            </w:tcBorders>
            <w:shd w:val="clear" w:color="auto" w:fill="EBEBEB"/>
          </w:tcPr>
          <w:p w14:paraId="5BB605FA" w14:textId="77777777" w:rsidR="00843579" w:rsidRDefault="002D5E79">
            <w:pPr>
              <w:pStyle w:val="TableParagraph"/>
              <w:spacing w:before="9" w:line="249" w:lineRule="auto"/>
              <w:ind w:left="525" w:right="124"/>
              <w:rPr>
                <w:sz w:val="18"/>
              </w:rPr>
            </w:pPr>
            <w:r>
              <w:rPr>
                <w:sz w:val="18"/>
              </w:rPr>
              <w:t>Rewards</w:t>
            </w:r>
            <w:r>
              <w:rPr>
                <w:spacing w:val="-5"/>
                <w:sz w:val="18"/>
              </w:rPr>
              <w:t xml:space="preserve"> </w:t>
            </w:r>
            <w:r>
              <w:rPr>
                <w:sz w:val="18"/>
              </w:rPr>
              <w:t>achievement</w:t>
            </w:r>
            <w:r>
              <w:rPr>
                <w:spacing w:val="-5"/>
                <w:sz w:val="18"/>
              </w:rPr>
              <w:t xml:space="preserve"> </w:t>
            </w:r>
            <w:r>
              <w:rPr>
                <w:sz w:val="18"/>
              </w:rPr>
              <w:t>of</w:t>
            </w:r>
            <w:r>
              <w:rPr>
                <w:spacing w:val="-5"/>
                <w:sz w:val="18"/>
              </w:rPr>
              <w:t xml:space="preserve"> </w:t>
            </w:r>
            <w:r>
              <w:rPr>
                <w:sz w:val="18"/>
              </w:rPr>
              <w:t>specific</w:t>
            </w:r>
            <w:r>
              <w:rPr>
                <w:spacing w:val="-5"/>
                <w:sz w:val="18"/>
              </w:rPr>
              <w:t xml:space="preserve"> </w:t>
            </w:r>
            <w:r>
              <w:rPr>
                <w:sz w:val="18"/>
              </w:rPr>
              <w:t>financial</w:t>
            </w:r>
            <w:r>
              <w:rPr>
                <w:spacing w:val="-5"/>
                <w:sz w:val="18"/>
              </w:rPr>
              <w:t xml:space="preserve"> </w:t>
            </w:r>
            <w:r>
              <w:rPr>
                <w:sz w:val="18"/>
              </w:rPr>
              <w:t>goals</w:t>
            </w:r>
            <w:r>
              <w:rPr>
                <w:spacing w:val="-5"/>
                <w:sz w:val="18"/>
              </w:rPr>
              <w:t xml:space="preserve"> </w:t>
            </w:r>
            <w:r>
              <w:rPr>
                <w:sz w:val="18"/>
              </w:rPr>
              <w:t>measured</w:t>
            </w:r>
            <w:r>
              <w:rPr>
                <w:spacing w:val="-5"/>
                <w:sz w:val="18"/>
              </w:rPr>
              <w:t xml:space="preserve"> </w:t>
            </w:r>
            <w:r>
              <w:rPr>
                <w:sz w:val="18"/>
              </w:rPr>
              <w:t>over</w:t>
            </w:r>
            <w:r>
              <w:rPr>
                <w:spacing w:val="-5"/>
                <w:sz w:val="18"/>
              </w:rPr>
              <w:t xml:space="preserve"> </w:t>
            </w:r>
            <w:r>
              <w:rPr>
                <w:sz w:val="18"/>
              </w:rPr>
              <w:t>a three-year performance period</w:t>
            </w:r>
          </w:p>
        </w:tc>
      </w:tr>
      <w:tr w:rsidR="00843579" w14:paraId="5BB605FF" w14:textId="77777777">
        <w:trPr>
          <w:trHeight w:val="475"/>
        </w:trPr>
        <w:tc>
          <w:tcPr>
            <w:tcW w:w="2039" w:type="dxa"/>
            <w:tcBorders>
              <w:bottom w:val="single" w:sz="4" w:space="0" w:color="CB223B"/>
            </w:tcBorders>
          </w:tcPr>
          <w:p w14:paraId="5BB605FC" w14:textId="77777777" w:rsidR="00843579" w:rsidRDefault="002D5E79">
            <w:pPr>
              <w:pStyle w:val="TableParagraph"/>
              <w:spacing w:before="14"/>
              <w:ind w:left="52"/>
              <w:rPr>
                <w:position w:val="6"/>
                <w:sz w:val="11"/>
              </w:rPr>
            </w:pPr>
            <w:r>
              <w:rPr>
                <w:sz w:val="18"/>
              </w:rPr>
              <w:t>Restricted</w:t>
            </w:r>
            <w:r>
              <w:rPr>
                <w:spacing w:val="-4"/>
                <w:sz w:val="18"/>
              </w:rPr>
              <w:t xml:space="preserve"> </w:t>
            </w:r>
            <w:r>
              <w:rPr>
                <w:spacing w:val="-2"/>
                <w:sz w:val="18"/>
              </w:rPr>
              <w:t>Stock</w:t>
            </w:r>
            <w:r>
              <w:rPr>
                <w:spacing w:val="-2"/>
                <w:position w:val="6"/>
                <w:sz w:val="11"/>
              </w:rPr>
              <w:t>(2)</w:t>
            </w:r>
          </w:p>
        </w:tc>
        <w:tc>
          <w:tcPr>
            <w:tcW w:w="1988" w:type="dxa"/>
            <w:tcBorders>
              <w:bottom w:val="single" w:sz="4" w:space="0" w:color="CB223B"/>
            </w:tcBorders>
          </w:tcPr>
          <w:p w14:paraId="5BB605FD" w14:textId="77777777" w:rsidR="00843579" w:rsidRDefault="002D5E79">
            <w:pPr>
              <w:pStyle w:val="TableParagraph"/>
              <w:spacing w:before="14"/>
              <w:ind w:left="353"/>
              <w:rPr>
                <w:sz w:val="18"/>
              </w:rPr>
            </w:pPr>
            <w:r>
              <w:rPr>
                <w:sz w:val="18"/>
              </w:rPr>
              <w:t>30%</w:t>
            </w:r>
            <w:r>
              <w:rPr>
                <w:spacing w:val="-4"/>
                <w:sz w:val="18"/>
              </w:rPr>
              <w:t xml:space="preserve"> </w:t>
            </w:r>
            <w:r>
              <w:rPr>
                <w:sz w:val="18"/>
              </w:rPr>
              <w:t>of</w:t>
            </w:r>
            <w:r>
              <w:rPr>
                <w:spacing w:val="-11"/>
                <w:sz w:val="18"/>
              </w:rPr>
              <w:t xml:space="preserve"> </w:t>
            </w:r>
            <w:r>
              <w:rPr>
                <w:spacing w:val="-2"/>
                <w:sz w:val="18"/>
              </w:rPr>
              <w:t>Award</w:t>
            </w:r>
          </w:p>
        </w:tc>
        <w:tc>
          <w:tcPr>
            <w:tcW w:w="5874" w:type="dxa"/>
            <w:tcBorders>
              <w:bottom w:val="single" w:sz="4" w:space="0" w:color="CB223B"/>
            </w:tcBorders>
          </w:tcPr>
          <w:p w14:paraId="5BB605FE" w14:textId="77777777" w:rsidR="00843579" w:rsidRDefault="002D5E79">
            <w:pPr>
              <w:pStyle w:val="TableParagraph"/>
              <w:spacing w:before="14" w:line="249" w:lineRule="auto"/>
              <w:ind w:left="525"/>
              <w:rPr>
                <w:sz w:val="18"/>
              </w:rPr>
            </w:pPr>
            <w:r>
              <w:rPr>
                <w:sz w:val="18"/>
              </w:rPr>
              <w:t>Supports</w:t>
            </w:r>
            <w:r>
              <w:rPr>
                <w:spacing w:val="-8"/>
                <w:sz w:val="18"/>
              </w:rPr>
              <w:t xml:space="preserve"> </w:t>
            </w:r>
            <w:r>
              <w:rPr>
                <w:sz w:val="18"/>
              </w:rPr>
              <w:t>leadership</w:t>
            </w:r>
            <w:r>
              <w:rPr>
                <w:spacing w:val="-8"/>
                <w:sz w:val="18"/>
              </w:rPr>
              <w:t xml:space="preserve"> </w:t>
            </w:r>
            <w:r>
              <w:rPr>
                <w:sz w:val="18"/>
              </w:rPr>
              <w:t>retention/stability</w:t>
            </w:r>
            <w:r>
              <w:rPr>
                <w:spacing w:val="-8"/>
                <w:sz w:val="18"/>
              </w:rPr>
              <w:t xml:space="preserve"> </w:t>
            </w:r>
            <w:r>
              <w:rPr>
                <w:sz w:val="18"/>
              </w:rPr>
              <w:t>objectives;</w:t>
            </w:r>
            <w:r>
              <w:rPr>
                <w:spacing w:val="-8"/>
                <w:sz w:val="18"/>
              </w:rPr>
              <w:t xml:space="preserve"> </w:t>
            </w:r>
            <w:r>
              <w:rPr>
                <w:sz w:val="18"/>
              </w:rPr>
              <w:t>five-year</w:t>
            </w:r>
            <w:r>
              <w:rPr>
                <w:spacing w:val="-8"/>
                <w:sz w:val="18"/>
              </w:rPr>
              <w:t xml:space="preserve"> </w:t>
            </w:r>
            <w:r>
              <w:rPr>
                <w:sz w:val="18"/>
              </w:rPr>
              <w:t xml:space="preserve">vesting </w:t>
            </w:r>
            <w:r>
              <w:rPr>
                <w:spacing w:val="-2"/>
                <w:sz w:val="18"/>
              </w:rPr>
              <w:t>period</w:t>
            </w:r>
          </w:p>
        </w:tc>
      </w:tr>
    </w:tbl>
    <w:p w14:paraId="5BB60600" w14:textId="77777777" w:rsidR="00843579" w:rsidRDefault="002D5E79">
      <w:pPr>
        <w:pStyle w:val="ListParagraph"/>
        <w:numPr>
          <w:ilvl w:val="0"/>
          <w:numId w:val="18"/>
        </w:numPr>
        <w:tabs>
          <w:tab w:val="left" w:pos="1528"/>
          <w:tab w:val="left" w:pos="1530"/>
        </w:tabs>
        <w:spacing w:before="61" w:line="247" w:lineRule="auto"/>
        <w:ind w:right="1165"/>
        <w:jc w:val="both"/>
        <w:rPr>
          <w:i/>
          <w:sz w:val="16"/>
        </w:rPr>
      </w:pPr>
      <w:r>
        <w:rPr>
          <w:i/>
          <w:sz w:val="16"/>
        </w:rPr>
        <w:t xml:space="preserve">Performance units vest upon achievement of specific financial goals measured over a three-year performance period and are denominated 50% in cash and 50% in stock. Dividend equivalents are measured and vest based on the same performance conditions as the units denominated in stock. Accrued dividend equivalents that vest </w:t>
      </w:r>
      <w:proofErr w:type="gramStart"/>
      <w:r>
        <w:rPr>
          <w:i/>
          <w:sz w:val="16"/>
        </w:rPr>
        <w:t>are</w:t>
      </w:r>
      <w:proofErr w:type="gramEnd"/>
      <w:r>
        <w:rPr>
          <w:i/>
          <w:sz w:val="16"/>
        </w:rPr>
        <w:t xml:space="preserve"> paid out in cash.</w:t>
      </w:r>
    </w:p>
    <w:p w14:paraId="5BB60601" w14:textId="77777777" w:rsidR="00843579" w:rsidRDefault="002D5E79">
      <w:pPr>
        <w:pStyle w:val="ListParagraph"/>
        <w:numPr>
          <w:ilvl w:val="0"/>
          <w:numId w:val="18"/>
        </w:numPr>
        <w:tabs>
          <w:tab w:val="left" w:pos="1528"/>
          <w:tab w:val="left" w:pos="1530"/>
        </w:tabs>
        <w:spacing w:before="43" w:line="247" w:lineRule="auto"/>
        <w:ind w:right="1169"/>
        <w:jc w:val="both"/>
        <w:rPr>
          <w:i/>
          <w:sz w:val="16"/>
        </w:rPr>
      </w:pPr>
      <w:r>
        <w:rPr>
          <w:i/>
          <w:sz w:val="16"/>
        </w:rPr>
        <w:t>Restricted stock grants are generally subject to a graded vesting schedule of 20% per year over five years. However, different vesting schedules may be utilized at the discretion of the Compensation Committee. Shares of restricted stock receive dividends.</w:t>
      </w:r>
    </w:p>
    <w:p w14:paraId="5BB60602" w14:textId="77777777" w:rsidR="00843579" w:rsidRDefault="00843579">
      <w:pPr>
        <w:pStyle w:val="BodyText"/>
        <w:spacing w:before="1"/>
        <w:rPr>
          <w:i/>
          <w:sz w:val="16"/>
        </w:rPr>
      </w:pPr>
    </w:p>
    <w:p w14:paraId="5BB60603" w14:textId="77777777" w:rsidR="00843579" w:rsidRDefault="002D5E79">
      <w:pPr>
        <w:pStyle w:val="Heading5"/>
      </w:pPr>
      <w:r>
        <w:rPr>
          <w:color w:val="BF0000"/>
        </w:rPr>
        <w:t>Individual</w:t>
      </w:r>
      <w:r>
        <w:rPr>
          <w:color w:val="BF0000"/>
          <w:spacing w:val="-3"/>
        </w:rPr>
        <w:t xml:space="preserve"> </w:t>
      </w:r>
      <w:r>
        <w:rPr>
          <w:color w:val="BF0000"/>
        </w:rPr>
        <w:t>Incentive</w:t>
      </w:r>
      <w:r>
        <w:rPr>
          <w:color w:val="BF0000"/>
          <w:spacing w:val="-2"/>
        </w:rPr>
        <w:t xml:space="preserve"> Opportunities</w:t>
      </w:r>
    </w:p>
    <w:p w14:paraId="5BB60604" w14:textId="77777777" w:rsidR="00843579" w:rsidRDefault="002D5E79">
      <w:pPr>
        <w:pStyle w:val="BodyText"/>
        <w:spacing w:before="230" w:line="247" w:lineRule="auto"/>
        <w:ind w:left="1170" w:right="1160"/>
        <w:jc w:val="both"/>
      </w:pPr>
      <w:r>
        <w:t>In determining the size of long-term incentive awards, the Compensation Committee first considers market data for comparable positions and then may adjust the awards upwards or downwards based on the Compensation Committee’s review</w:t>
      </w:r>
      <w:r>
        <w:rPr>
          <w:spacing w:val="-3"/>
        </w:rPr>
        <w:t xml:space="preserve"> </w:t>
      </w:r>
      <w:r>
        <w:t>of</w:t>
      </w:r>
      <w:r>
        <w:rPr>
          <w:spacing w:val="-3"/>
        </w:rPr>
        <w:t xml:space="preserve"> </w:t>
      </w:r>
      <w:r>
        <w:t>internal</w:t>
      </w:r>
      <w:r>
        <w:rPr>
          <w:spacing w:val="-3"/>
        </w:rPr>
        <w:t xml:space="preserve"> </w:t>
      </w:r>
      <w:r>
        <w:t>equity.</w:t>
      </w:r>
      <w:r>
        <w:rPr>
          <w:spacing w:val="-6"/>
        </w:rPr>
        <w:t xml:space="preserve"> </w:t>
      </w:r>
      <w:r>
        <w:t>This</w:t>
      </w:r>
      <w:r>
        <w:rPr>
          <w:spacing w:val="-3"/>
        </w:rPr>
        <w:t xml:space="preserve"> </w:t>
      </w:r>
      <w:r>
        <w:t>can</w:t>
      </w:r>
      <w:r>
        <w:rPr>
          <w:spacing w:val="-3"/>
        </w:rPr>
        <w:t xml:space="preserve"> </w:t>
      </w:r>
      <w:r>
        <w:t>result</w:t>
      </w:r>
      <w:r>
        <w:rPr>
          <w:spacing w:val="-3"/>
        </w:rPr>
        <w:t xml:space="preserve"> </w:t>
      </w:r>
      <w:r>
        <w:t>in</w:t>
      </w:r>
      <w:r>
        <w:rPr>
          <w:spacing w:val="-3"/>
        </w:rPr>
        <w:t xml:space="preserve"> </w:t>
      </w:r>
      <w:r>
        <w:t>positions</w:t>
      </w:r>
      <w:r>
        <w:rPr>
          <w:spacing w:val="-3"/>
        </w:rPr>
        <w:t xml:space="preserve"> </w:t>
      </w:r>
      <w:r>
        <w:t>of</w:t>
      </w:r>
      <w:r>
        <w:rPr>
          <w:spacing w:val="-3"/>
        </w:rPr>
        <w:t xml:space="preserve"> </w:t>
      </w:r>
      <w:r>
        <w:t>similar</w:t>
      </w:r>
      <w:r>
        <w:rPr>
          <w:spacing w:val="-3"/>
        </w:rPr>
        <w:t xml:space="preserve"> </w:t>
      </w:r>
      <w:r>
        <w:t>scope</w:t>
      </w:r>
      <w:r>
        <w:rPr>
          <w:spacing w:val="-3"/>
        </w:rPr>
        <w:t xml:space="preserve"> </w:t>
      </w:r>
      <w:r>
        <w:t>receiving</w:t>
      </w:r>
      <w:r>
        <w:rPr>
          <w:spacing w:val="-3"/>
        </w:rPr>
        <w:t xml:space="preserve"> </w:t>
      </w:r>
      <w:r>
        <w:t>awards</w:t>
      </w:r>
      <w:r>
        <w:rPr>
          <w:spacing w:val="-3"/>
        </w:rPr>
        <w:t xml:space="preserve"> </w:t>
      </w:r>
      <w:r>
        <w:t>of</w:t>
      </w:r>
      <w:r>
        <w:rPr>
          <w:spacing w:val="-3"/>
        </w:rPr>
        <w:t xml:space="preserve"> </w:t>
      </w:r>
      <w:r>
        <w:t>varying</w:t>
      </w:r>
      <w:r>
        <w:rPr>
          <w:spacing w:val="-3"/>
        </w:rPr>
        <w:t xml:space="preserve"> </w:t>
      </w:r>
      <w:proofErr w:type="gramStart"/>
      <w:r>
        <w:t>size</w:t>
      </w:r>
      <w:proofErr w:type="gramEnd"/>
      <w:r>
        <w:t>.</w:t>
      </w:r>
      <w:r>
        <w:rPr>
          <w:spacing w:val="-13"/>
        </w:rPr>
        <w:t xml:space="preserve"> </w:t>
      </w:r>
      <w:r>
        <w:t>Awards</w:t>
      </w:r>
      <w:r>
        <w:rPr>
          <w:spacing w:val="-3"/>
        </w:rPr>
        <w:t xml:space="preserve"> </w:t>
      </w:r>
      <w:r>
        <w:t>are</w:t>
      </w:r>
      <w:r>
        <w:rPr>
          <w:spacing w:val="-3"/>
        </w:rPr>
        <w:t xml:space="preserve"> </w:t>
      </w:r>
      <w:r>
        <w:t>targeted</w:t>
      </w:r>
      <w:r>
        <w:rPr>
          <w:spacing w:val="-3"/>
        </w:rPr>
        <w:t xml:space="preserve"> </w:t>
      </w:r>
      <w:proofErr w:type="gramStart"/>
      <w:r>
        <w:t>to</w:t>
      </w:r>
      <w:proofErr w:type="gramEnd"/>
      <w:r>
        <w:t xml:space="preserve"> the market </w:t>
      </w:r>
      <w:proofErr w:type="gramStart"/>
      <w:r>
        <w:t>median</w:t>
      </w:r>
      <w:proofErr w:type="gramEnd"/>
      <w:r>
        <w:t>. Mr. Miller's 2025 long-term incentive award was</w:t>
      </w:r>
      <w:r>
        <w:rPr>
          <w:spacing w:val="-4"/>
        </w:rPr>
        <w:t xml:space="preserve"> </w:t>
      </w:r>
      <w:r>
        <w:t xml:space="preserve">aligned with the market median of our Comparator Peer </w:t>
      </w:r>
      <w:r>
        <w:rPr>
          <w:spacing w:val="-2"/>
        </w:rPr>
        <w:t>Group.</w:t>
      </w:r>
    </w:p>
    <w:p w14:paraId="5BB60605" w14:textId="77777777" w:rsidR="00843579" w:rsidRDefault="002D5E79">
      <w:pPr>
        <w:pStyle w:val="BodyText"/>
        <w:spacing w:before="165" w:line="247" w:lineRule="auto"/>
        <w:ind w:left="1170" w:right="1162"/>
        <w:jc w:val="both"/>
      </w:pPr>
      <w:r>
        <w:t>As part of its process, the Compensation Committee reviews and makes decisions about target long-term incentive award opportunities for the following year during its regular December meeting. Stock grants are then determined by dividing the grant</w:t>
      </w:r>
      <w:r>
        <w:rPr>
          <w:spacing w:val="-1"/>
        </w:rPr>
        <w:t xml:space="preserve"> </w:t>
      </w:r>
      <w:r>
        <w:t>value</w:t>
      </w:r>
      <w:r>
        <w:rPr>
          <w:spacing w:val="-1"/>
        </w:rPr>
        <w:t xml:space="preserve"> </w:t>
      </w:r>
      <w:r>
        <w:t>by</w:t>
      </w:r>
      <w:r>
        <w:rPr>
          <w:spacing w:val="-1"/>
        </w:rPr>
        <w:t xml:space="preserve"> </w:t>
      </w:r>
      <w:r>
        <w:t>the</w:t>
      </w:r>
      <w:r>
        <w:rPr>
          <w:spacing w:val="-1"/>
        </w:rPr>
        <w:t xml:space="preserve"> </w:t>
      </w:r>
      <w:r>
        <w:t>average</w:t>
      </w:r>
      <w:r>
        <w:rPr>
          <w:spacing w:val="-1"/>
        </w:rPr>
        <w:t xml:space="preserve"> </w:t>
      </w:r>
      <w:r>
        <w:t>of</w:t>
      </w:r>
      <w:r>
        <w:rPr>
          <w:spacing w:val="-1"/>
        </w:rPr>
        <w:t xml:space="preserve"> </w:t>
      </w:r>
      <w:r>
        <w:t>the</w:t>
      </w:r>
      <w:r>
        <w:rPr>
          <w:spacing w:val="-1"/>
        </w:rPr>
        <w:t xml:space="preserve"> </w:t>
      </w:r>
      <w:r>
        <w:t>closing</w:t>
      </w:r>
      <w:r>
        <w:rPr>
          <w:spacing w:val="-1"/>
        </w:rPr>
        <w:t xml:space="preserve"> </w:t>
      </w:r>
      <w:r>
        <w:t>price</w:t>
      </w:r>
      <w:r>
        <w:rPr>
          <w:spacing w:val="-1"/>
        </w:rPr>
        <w:t xml:space="preserve"> </w:t>
      </w:r>
      <w:r>
        <w:t>of</w:t>
      </w:r>
      <w:r>
        <w:rPr>
          <w:spacing w:val="-1"/>
        </w:rPr>
        <w:t xml:space="preserve"> </w:t>
      </w:r>
      <w:r>
        <w:t>our</w:t>
      </w:r>
      <w:r>
        <w:rPr>
          <w:spacing w:val="-1"/>
        </w:rPr>
        <w:t xml:space="preserve"> </w:t>
      </w:r>
      <w:r>
        <w:t>common</w:t>
      </w:r>
      <w:r>
        <w:rPr>
          <w:spacing w:val="-1"/>
        </w:rPr>
        <w:t xml:space="preserve"> </w:t>
      </w:r>
      <w:r>
        <w:t>stock</w:t>
      </w:r>
      <w:r>
        <w:rPr>
          <w:spacing w:val="-1"/>
        </w:rPr>
        <w:t xml:space="preserve"> </w:t>
      </w:r>
      <w:r>
        <w:t>on</w:t>
      </w:r>
      <w:r>
        <w:rPr>
          <w:spacing w:val="-1"/>
        </w:rPr>
        <w:t xml:space="preserve"> </w:t>
      </w:r>
      <w:r>
        <w:t>the</w:t>
      </w:r>
      <w:r>
        <w:rPr>
          <w:spacing w:val="-1"/>
        </w:rPr>
        <w:t xml:space="preserve"> </w:t>
      </w:r>
      <w:r>
        <w:t>NYSE</w:t>
      </w:r>
      <w:r>
        <w:rPr>
          <w:spacing w:val="-1"/>
        </w:rPr>
        <w:t xml:space="preserve"> </w:t>
      </w:r>
      <w:r>
        <w:t>on</w:t>
      </w:r>
      <w:r>
        <w:rPr>
          <w:spacing w:val="-1"/>
        </w:rPr>
        <w:t xml:space="preserve"> </w:t>
      </w:r>
      <w:r>
        <w:t>each</w:t>
      </w:r>
      <w:r>
        <w:rPr>
          <w:spacing w:val="-1"/>
        </w:rPr>
        <w:t xml:space="preserve"> </w:t>
      </w:r>
      <w:r>
        <w:t>business</w:t>
      </w:r>
      <w:r>
        <w:rPr>
          <w:spacing w:val="-1"/>
        </w:rPr>
        <w:t xml:space="preserve"> </w:t>
      </w:r>
      <w:r>
        <w:t>day</w:t>
      </w:r>
      <w:r>
        <w:rPr>
          <w:spacing w:val="-1"/>
        </w:rPr>
        <w:t xml:space="preserve"> </w:t>
      </w:r>
      <w:r>
        <w:t>during</w:t>
      </w:r>
      <w:r>
        <w:rPr>
          <w:spacing w:val="-1"/>
        </w:rPr>
        <w:t xml:space="preserve"> </w:t>
      </w:r>
      <w:r>
        <w:t>the</w:t>
      </w:r>
      <w:r>
        <w:rPr>
          <w:spacing w:val="-1"/>
        </w:rPr>
        <w:t xml:space="preserve"> </w:t>
      </w:r>
      <w:r>
        <w:t>month</w:t>
      </w:r>
      <w:r>
        <w:rPr>
          <w:spacing w:val="-1"/>
        </w:rPr>
        <w:t xml:space="preserve"> </w:t>
      </w:r>
      <w:r>
        <w:t>of December. The Compensation Committee reviews the final stock grant calculations again in January and determines final approval. For the 2025 plan year, the Compensation Committee approved restricted stock and performance share grants in January 2025.</w:t>
      </w:r>
    </w:p>
    <w:p w14:paraId="5BB60606" w14:textId="77777777" w:rsidR="00843579" w:rsidRDefault="002D5E79">
      <w:pPr>
        <w:pStyle w:val="BodyText"/>
        <w:spacing w:before="166" w:line="247" w:lineRule="auto"/>
        <w:ind w:left="1170" w:right="1161"/>
        <w:jc w:val="both"/>
      </w:pPr>
      <w:r>
        <w:t xml:space="preserve">Individual incentive opportunities are established based on market references and </w:t>
      </w:r>
      <w:proofErr w:type="gramStart"/>
      <w:r>
        <w:t>the NEO’s</w:t>
      </w:r>
      <w:proofErr w:type="gramEnd"/>
      <w:r>
        <w:t xml:space="preserve"> role within the organization. In the Grants of Plan-Based Awards in Fiscal 2025 table, the Threshold, Target, and Maximum columns under the heading Estimated Future Payouts Under Non-Equity Incentive Plan</w:t>
      </w:r>
      <w:r>
        <w:rPr>
          <w:spacing w:val="-2"/>
        </w:rPr>
        <w:t xml:space="preserve"> </w:t>
      </w:r>
      <w:r>
        <w:t>Awards indicate the potential cash payout for each NEO under the 2025 PUP</w:t>
      </w:r>
      <w:r>
        <w:rPr>
          <w:spacing w:val="-3"/>
        </w:rPr>
        <w:t xml:space="preserve"> </w:t>
      </w:r>
      <w:r>
        <w:t>cycle, and the</w:t>
      </w:r>
      <w:r>
        <w:rPr>
          <w:spacing w:val="-3"/>
        </w:rPr>
        <w:t xml:space="preserve"> </w:t>
      </w:r>
      <w:r>
        <w:t>Threshold,</w:t>
      </w:r>
      <w:r>
        <w:rPr>
          <w:spacing w:val="-3"/>
        </w:rPr>
        <w:t xml:space="preserve"> </w:t>
      </w:r>
      <w:r>
        <w:t>Target, and Maximum columns under the heading Estimated Future Payouts Under Equity Incentive Plan Awards indicate the potential shares that can be earned by each NEO for the 2025 PUP cycle. The potential payouts are performance driven and completely at risk. Actual payouts and shares vesting, if any, will not be determined until the three-year cycle closes on December 31, 2027.</w:t>
      </w:r>
    </w:p>
    <w:p w14:paraId="5BB60607" w14:textId="77777777" w:rsidR="00843579" w:rsidRDefault="002D5E79">
      <w:pPr>
        <w:pStyle w:val="Heading5"/>
        <w:spacing w:before="195"/>
      </w:pPr>
      <w:r>
        <w:rPr>
          <w:color w:val="BF0000"/>
        </w:rPr>
        <w:t>A</w:t>
      </w:r>
      <w:r>
        <w:rPr>
          <w:color w:val="BF0000"/>
          <w:spacing w:val="-2"/>
        </w:rPr>
        <w:t xml:space="preserve"> </w:t>
      </w:r>
      <w:r>
        <w:rPr>
          <w:color w:val="BF0000"/>
        </w:rPr>
        <w:t>Closer</w:t>
      </w:r>
      <w:r>
        <w:rPr>
          <w:color w:val="BF0000"/>
          <w:spacing w:val="-2"/>
        </w:rPr>
        <w:t xml:space="preserve"> </w:t>
      </w:r>
      <w:r>
        <w:rPr>
          <w:color w:val="BF0000"/>
        </w:rPr>
        <w:t>Look</w:t>
      </w:r>
      <w:r>
        <w:rPr>
          <w:color w:val="BF0000"/>
          <w:spacing w:val="-1"/>
        </w:rPr>
        <w:t xml:space="preserve"> </w:t>
      </w:r>
      <w:r>
        <w:rPr>
          <w:color w:val="BF0000"/>
        </w:rPr>
        <w:t>at</w:t>
      </w:r>
      <w:r>
        <w:rPr>
          <w:color w:val="BF0000"/>
          <w:spacing w:val="-2"/>
        </w:rPr>
        <w:t xml:space="preserve"> </w:t>
      </w:r>
      <w:r>
        <w:rPr>
          <w:color w:val="BF0000"/>
        </w:rPr>
        <w:t>the</w:t>
      </w:r>
      <w:r>
        <w:rPr>
          <w:color w:val="BF0000"/>
          <w:spacing w:val="-1"/>
        </w:rPr>
        <w:t xml:space="preserve"> </w:t>
      </w:r>
      <w:r>
        <w:rPr>
          <w:color w:val="BF0000"/>
        </w:rPr>
        <w:t>Performance</w:t>
      </w:r>
      <w:r>
        <w:rPr>
          <w:color w:val="BF0000"/>
          <w:spacing w:val="-2"/>
        </w:rPr>
        <w:t xml:space="preserve"> </w:t>
      </w:r>
      <w:r>
        <w:rPr>
          <w:color w:val="BF0000"/>
        </w:rPr>
        <w:t>Unit</w:t>
      </w:r>
      <w:r>
        <w:rPr>
          <w:color w:val="BF0000"/>
          <w:spacing w:val="-1"/>
        </w:rPr>
        <w:t xml:space="preserve"> </w:t>
      </w:r>
      <w:r>
        <w:rPr>
          <w:color w:val="BF0000"/>
          <w:spacing w:val="-2"/>
        </w:rPr>
        <w:t>Program</w:t>
      </w:r>
    </w:p>
    <w:p w14:paraId="5BB60608" w14:textId="77777777" w:rsidR="00843579" w:rsidRDefault="002D5E79">
      <w:pPr>
        <w:pStyle w:val="BodyText"/>
        <w:spacing w:before="230" w:line="247" w:lineRule="auto"/>
        <w:ind w:left="1170" w:right="1160"/>
        <w:jc w:val="both"/>
      </w:pPr>
      <w:r>
        <w:t>The PUP provides NEOs and other selected executives with incentive opportunities based on our consolidated ROCE</w:t>
      </w:r>
      <w:r>
        <w:rPr>
          <w:spacing w:val="40"/>
        </w:rPr>
        <w:t xml:space="preserve"> </w:t>
      </w:r>
      <w:r>
        <w:t>during a three-year performance period. This program reinforces our objectives for sustained long-term performance and value creation. It also reinforces strategic planning processes and balances short-and long-term decision making.</w:t>
      </w:r>
    </w:p>
    <w:p w14:paraId="5BB60609" w14:textId="77777777" w:rsidR="00843579" w:rsidRDefault="002D5E79">
      <w:pPr>
        <w:pStyle w:val="BodyText"/>
        <w:spacing w:before="163" w:line="247" w:lineRule="auto"/>
        <w:ind w:left="1170" w:right="1161"/>
        <w:jc w:val="both"/>
      </w:pPr>
      <w:r>
        <w:t>The program measures ROCE on a relative basis to the results of a performance peer group over three years. The 2025 Performance Peer Group used for the PUP is comprised of oilfield equipment and services companies and oil and gas contractors. This peer group is used for the PUP because these companies represent the timing, cyclicality, and volatility of the oil and natural gas industry and provide an appropriate industry group for measuring our relative performance.</w:t>
      </w:r>
      <w:r>
        <w:rPr>
          <w:spacing w:val="-2"/>
        </w:rPr>
        <w:t xml:space="preserve"> </w:t>
      </w:r>
      <w:r>
        <w:t xml:space="preserve">The 2025 Performance Peer Group is listed on page </w:t>
      </w:r>
      <w:hyperlink w:anchor="_bookmark54" w:history="1">
        <w:r w:rsidR="00843579">
          <w:t>57</w:t>
        </w:r>
      </w:hyperlink>
      <w:r>
        <w:t xml:space="preserve"> of this CD&amp;A.</w:t>
      </w:r>
    </w:p>
    <w:p w14:paraId="5BB6060A"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060B" w14:textId="77777777" w:rsidR="00843579" w:rsidRDefault="002D5E79">
      <w:pPr>
        <w:pStyle w:val="BodyText"/>
        <w:spacing w:before="82" w:line="247" w:lineRule="auto"/>
        <w:ind w:left="1170" w:right="1160"/>
        <w:jc w:val="both"/>
      </w:pPr>
      <w:r>
        <w:t>The three-year performance period aligns this measurement with our and our Performance Peer Group’s business cycles. ROCE indicates the efficiency and profitability of our capital investments and is determined based on the ratio of earnings divided by average capital employed. The calculation is as follows:</w:t>
      </w:r>
    </w:p>
    <w:p w14:paraId="5BB6060C" w14:textId="77777777" w:rsidR="00843579" w:rsidRDefault="002D5E79">
      <w:pPr>
        <w:pStyle w:val="BodyText"/>
        <w:spacing w:before="11"/>
        <w:rPr>
          <w:sz w:val="14"/>
        </w:rPr>
      </w:pPr>
      <w:r>
        <w:rPr>
          <w:noProof/>
          <w:sz w:val="14"/>
        </w:rPr>
        <mc:AlternateContent>
          <mc:Choice Requires="wpg">
            <w:drawing>
              <wp:anchor distT="0" distB="0" distL="0" distR="0" simplePos="0" relativeHeight="251658411" behindDoc="1" locked="0" layoutInCell="1" allowOverlap="1" wp14:anchorId="5BB616FA" wp14:editId="5BB616FB">
                <wp:simplePos x="0" y="0"/>
                <wp:positionH relativeFrom="page">
                  <wp:posOffset>739775</wp:posOffset>
                </wp:positionH>
                <wp:positionV relativeFrom="paragraph">
                  <wp:posOffset>124475</wp:posOffset>
                </wp:positionV>
                <wp:extent cx="6035675" cy="1044575"/>
                <wp:effectExtent l="0" t="0" r="0" b="0"/>
                <wp:wrapTopAndBottom/>
                <wp:docPr id="732"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5675" cy="1044575"/>
                          <a:chOff x="0" y="0"/>
                          <a:chExt cx="6035675" cy="1044575"/>
                        </a:xfrm>
                      </wpg:grpSpPr>
                      <wps:wsp>
                        <wps:cNvPr id="733" name="Graphic 733"/>
                        <wps:cNvSpPr/>
                        <wps:spPr>
                          <a:xfrm>
                            <a:off x="3175" y="3175"/>
                            <a:ext cx="6029325" cy="1038225"/>
                          </a:xfrm>
                          <a:custGeom>
                            <a:avLst/>
                            <a:gdLst/>
                            <a:ahLst/>
                            <a:cxnLst/>
                            <a:rect l="l" t="t" r="r" b="b"/>
                            <a:pathLst>
                              <a:path w="6029325" h="1038225">
                                <a:moveTo>
                                  <a:pt x="0" y="0"/>
                                </a:moveTo>
                                <a:lnTo>
                                  <a:pt x="0" y="1038225"/>
                                </a:lnTo>
                              </a:path>
                              <a:path w="6029325" h="1038225">
                                <a:moveTo>
                                  <a:pt x="6029325" y="0"/>
                                </a:moveTo>
                                <a:lnTo>
                                  <a:pt x="6029325" y="1038225"/>
                                </a:lnTo>
                              </a:path>
                              <a:path w="6029325" h="1038225">
                                <a:moveTo>
                                  <a:pt x="0" y="0"/>
                                </a:moveTo>
                                <a:lnTo>
                                  <a:pt x="3657600" y="0"/>
                                </a:lnTo>
                              </a:path>
                              <a:path w="6029325" h="1038225">
                                <a:moveTo>
                                  <a:pt x="3657600" y="0"/>
                                </a:moveTo>
                                <a:lnTo>
                                  <a:pt x="3848100" y="0"/>
                                </a:lnTo>
                              </a:path>
                              <a:path w="6029325" h="1038225">
                                <a:moveTo>
                                  <a:pt x="3848100" y="0"/>
                                </a:moveTo>
                                <a:lnTo>
                                  <a:pt x="6029325" y="0"/>
                                </a:lnTo>
                              </a:path>
                              <a:path w="6029325" h="1038225">
                                <a:moveTo>
                                  <a:pt x="1247775" y="495300"/>
                                </a:moveTo>
                                <a:lnTo>
                                  <a:pt x="3657600" y="495300"/>
                                </a:lnTo>
                              </a:path>
                              <a:path w="6029325" h="1038225">
                                <a:moveTo>
                                  <a:pt x="3657600" y="495300"/>
                                </a:moveTo>
                                <a:lnTo>
                                  <a:pt x="3848100" y="495300"/>
                                </a:lnTo>
                              </a:path>
                              <a:path w="6029325" h="1038225">
                                <a:moveTo>
                                  <a:pt x="3848100" y="495300"/>
                                </a:moveTo>
                                <a:lnTo>
                                  <a:pt x="5905500" y="495300"/>
                                </a:lnTo>
                              </a:path>
                              <a:path w="6029325" h="1038225">
                                <a:moveTo>
                                  <a:pt x="0" y="1038225"/>
                                </a:moveTo>
                                <a:lnTo>
                                  <a:pt x="3657600" y="1038225"/>
                                </a:lnTo>
                              </a:path>
                              <a:path w="6029325" h="1038225">
                                <a:moveTo>
                                  <a:pt x="3657600" y="1038225"/>
                                </a:moveTo>
                                <a:lnTo>
                                  <a:pt x="3848100" y="1038225"/>
                                </a:lnTo>
                              </a:path>
                              <a:path w="6029325" h="1038225">
                                <a:moveTo>
                                  <a:pt x="3848100" y="1038225"/>
                                </a:moveTo>
                                <a:lnTo>
                                  <a:pt x="6029325" y="1038225"/>
                                </a:lnTo>
                              </a:path>
                            </a:pathLst>
                          </a:custGeom>
                          <a:ln w="6350">
                            <a:solidFill>
                              <a:srgbClr val="000000"/>
                            </a:solidFill>
                            <a:prstDash val="solid"/>
                          </a:ln>
                        </wps:spPr>
                        <wps:bodyPr wrap="square" lIns="0" tIns="0" rIns="0" bIns="0" rtlCol="0">
                          <a:prstTxWarp prst="textNoShape">
                            <a:avLst/>
                          </a:prstTxWarp>
                          <a:noAutofit/>
                        </wps:bodyPr>
                      </wps:wsp>
                      <wps:wsp>
                        <wps:cNvPr id="734" name="Textbox 734"/>
                        <wps:cNvSpPr txBox="1"/>
                        <wps:spPr>
                          <a:xfrm>
                            <a:off x="188721" y="365309"/>
                            <a:ext cx="5673725" cy="450850"/>
                          </a:xfrm>
                          <a:prstGeom prst="rect">
                            <a:avLst/>
                          </a:prstGeom>
                        </wps:spPr>
                        <wps:txbx>
                          <w:txbxContent>
                            <w:p w14:paraId="5BB61A1C" w14:textId="77777777" w:rsidR="00843579" w:rsidRDefault="002D5E79">
                              <w:pPr>
                                <w:tabs>
                                  <w:tab w:val="left" w:pos="5520"/>
                                </w:tabs>
                                <w:spacing w:line="235" w:lineRule="auto"/>
                                <w:rPr>
                                  <w:b/>
                                  <w:sz w:val="24"/>
                                </w:rPr>
                              </w:pPr>
                              <w:r>
                                <w:rPr>
                                  <w:b/>
                                  <w:color w:val="CB223B"/>
                                  <w:position w:val="8"/>
                                  <w:sz w:val="40"/>
                                </w:rPr>
                                <w:t>ROCE</w:t>
                              </w:r>
                              <w:r>
                                <w:rPr>
                                  <w:b/>
                                  <w:color w:val="CB223B"/>
                                  <w:spacing w:val="44"/>
                                  <w:w w:val="150"/>
                                  <w:position w:val="8"/>
                                  <w:sz w:val="40"/>
                                </w:rPr>
                                <w:t xml:space="preserve"> </w:t>
                              </w:r>
                              <w:r>
                                <w:rPr>
                                  <w:b/>
                                  <w:color w:val="CB223B"/>
                                  <w:position w:val="8"/>
                                  <w:sz w:val="40"/>
                                </w:rPr>
                                <w:t>=</w:t>
                              </w:r>
                              <w:r>
                                <w:rPr>
                                  <w:b/>
                                  <w:color w:val="CB223B"/>
                                  <w:spacing w:val="7"/>
                                  <w:position w:val="8"/>
                                  <w:sz w:val="40"/>
                                </w:rPr>
                                <w:t xml:space="preserve"> </w:t>
                              </w:r>
                              <w:r>
                                <w:rPr>
                                  <w:b/>
                                  <w:color w:val="A7A9AC"/>
                                  <w:sz w:val="24"/>
                                </w:rPr>
                                <w:t>Shareholders’</w:t>
                              </w:r>
                              <w:r>
                                <w:rPr>
                                  <w:b/>
                                  <w:color w:val="A7A9AC"/>
                                  <w:spacing w:val="-2"/>
                                  <w:sz w:val="24"/>
                                </w:rPr>
                                <w:t xml:space="preserve"> </w:t>
                              </w:r>
                              <w:r>
                                <w:rPr>
                                  <w:b/>
                                  <w:color w:val="A7A9AC"/>
                                  <w:sz w:val="24"/>
                                </w:rPr>
                                <w:t>equity</w:t>
                              </w:r>
                              <w:r>
                                <w:rPr>
                                  <w:b/>
                                  <w:color w:val="A7A9AC"/>
                                  <w:spacing w:val="-1"/>
                                  <w:sz w:val="24"/>
                                </w:rPr>
                                <w:t xml:space="preserve"> </w:t>
                              </w:r>
                              <w:r>
                                <w:rPr>
                                  <w:b/>
                                  <w:color w:val="A7A9AC"/>
                                  <w:spacing w:val="-2"/>
                                  <w:sz w:val="24"/>
                                </w:rPr>
                                <w:t>(average</w:t>
                              </w:r>
                              <w:r>
                                <w:rPr>
                                  <w:b/>
                                  <w:color w:val="A7A9AC"/>
                                  <w:sz w:val="24"/>
                                </w:rPr>
                                <w:tab/>
                              </w:r>
                              <w:r>
                                <w:rPr>
                                  <w:b/>
                                  <w:color w:val="CB223B"/>
                                  <w:position w:val="-18"/>
                                  <w:sz w:val="40"/>
                                </w:rPr>
                                <w:t>+</w:t>
                              </w:r>
                              <w:r>
                                <w:rPr>
                                  <w:b/>
                                  <w:color w:val="CB223B"/>
                                  <w:spacing w:val="-47"/>
                                  <w:position w:val="-18"/>
                                  <w:sz w:val="40"/>
                                </w:rPr>
                                <w:t xml:space="preserve"> </w:t>
                              </w:r>
                              <w:r>
                                <w:rPr>
                                  <w:b/>
                                  <w:color w:val="A7A9AC"/>
                                  <w:sz w:val="24"/>
                                </w:rPr>
                                <w:t>Debt</w:t>
                              </w:r>
                              <w:r>
                                <w:rPr>
                                  <w:b/>
                                  <w:color w:val="A7A9AC"/>
                                  <w:spacing w:val="-4"/>
                                  <w:sz w:val="24"/>
                                </w:rPr>
                                <w:t xml:space="preserve"> </w:t>
                              </w:r>
                              <w:r>
                                <w:rPr>
                                  <w:b/>
                                  <w:color w:val="A7A9AC"/>
                                  <w:sz w:val="24"/>
                                </w:rPr>
                                <w:t>(average</w:t>
                              </w:r>
                              <w:r>
                                <w:rPr>
                                  <w:b/>
                                  <w:color w:val="A7A9AC"/>
                                  <w:spacing w:val="-2"/>
                                  <w:sz w:val="24"/>
                                </w:rPr>
                                <w:t xml:space="preserve"> </w:t>
                              </w:r>
                              <w:r>
                                <w:rPr>
                                  <w:b/>
                                  <w:color w:val="A7A9AC"/>
                                  <w:sz w:val="24"/>
                                </w:rPr>
                                <w:t>of</w:t>
                              </w:r>
                              <w:r>
                                <w:rPr>
                                  <w:b/>
                                  <w:color w:val="A7A9AC"/>
                                  <w:spacing w:val="-1"/>
                                  <w:sz w:val="24"/>
                                </w:rPr>
                                <w:t xml:space="preserve"> </w:t>
                              </w:r>
                              <w:r>
                                <w:rPr>
                                  <w:b/>
                                  <w:color w:val="A7A9AC"/>
                                  <w:spacing w:val="-2"/>
                                  <w:sz w:val="24"/>
                                </w:rPr>
                                <w:t>beginning</w:t>
                              </w:r>
                            </w:p>
                          </w:txbxContent>
                        </wps:txbx>
                        <wps:bodyPr wrap="square" lIns="0" tIns="0" rIns="0" bIns="0" rtlCol="0">
                          <a:noAutofit/>
                        </wps:bodyPr>
                      </wps:wsp>
                      <wps:wsp>
                        <wps:cNvPr id="735" name="Textbox 735"/>
                        <wps:cNvSpPr txBox="1"/>
                        <wps:spPr>
                          <a:xfrm>
                            <a:off x="2806446" y="174809"/>
                            <a:ext cx="2962910" cy="283845"/>
                          </a:xfrm>
                          <a:prstGeom prst="rect">
                            <a:avLst/>
                          </a:prstGeom>
                        </wps:spPr>
                        <wps:txbx>
                          <w:txbxContent>
                            <w:p w14:paraId="5BB61A1D" w14:textId="77777777" w:rsidR="00843579" w:rsidRDefault="002D5E79">
                              <w:pPr>
                                <w:spacing w:line="445" w:lineRule="exact"/>
                                <w:rPr>
                                  <w:b/>
                                  <w:sz w:val="24"/>
                                </w:rPr>
                              </w:pPr>
                              <w:r>
                                <w:rPr>
                                  <w:b/>
                                  <w:color w:val="A7A9AC"/>
                                  <w:sz w:val="24"/>
                                </w:rPr>
                                <w:t>Net</w:t>
                              </w:r>
                              <w:r>
                                <w:rPr>
                                  <w:b/>
                                  <w:color w:val="A7A9AC"/>
                                  <w:spacing w:val="-5"/>
                                  <w:sz w:val="24"/>
                                </w:rPr>
                                <w:t xml:space="preserve"> </w:t>
                              </w:r>
                              <w:r>
                                <w:rPr>
                                  <w:b/>
                                  <w:color w:val="A7A9AC"/>
                                  <w:sz w:val="24"/>
                                </w:rPr>
                                <w:t>income</w:t>
                              </w:r>
                              <w:r>
                                <w:rPr>
                                  <w:b/>
                                  <w:color w:val="A7A9AC"/>
                                  <w:spacing w:val="34"/>
                                  <w:sz w:val="24"/>
                                </w:rPr>
                                <w:t xml:space="preserve"> </w:t>
                              </w:r>
                              <w:r>
                                <w:rPr>
                                  <w:b/>
                                  <w:color w:val="CB223B"/>
                                  <w:position w:val="-3"/>
                                  <w:sz w:val="40"/>
                                </w:rPr>
                                <w:t>+</w:t>
                              </w:r>
                              <w:r>
                                <w:rPr>
                                  <w:b/>
                                  <w:color w:val="CB223B"/>
                                  <w:spacing w:val="-45"/>
                                  <w:position w:val="-3"/>
                                  <w:sz w:val="40"/>
                                </w:rPr>
                                <w:t xml:space="preserve"> </w:t>
                              </w:r>
                              <w:r>
                                <w:rPr>
                                  <w:b/>
                                  <w:color w:val="A7A9AC"/>
                                  <w:sz w:val="24"/>
                                </w:rPr>
                                <w:t>After-tax</w:t>
                              </w:r>
                              <w:r>
                                <w:rPr>
                                  <w:b/>
                                  <w:color w:val="A7A9AC"/>
                                  <w:spacing w:val="-2"/>
                                  <w:sz w:val="24"/>
                                </w:rPr>
                                <w:t xml:space="preserve"> </w:t>
                              </w:r>
                              <w:r>
                                <w:rPr>
                                  <w:b/>
                                  <w:color w:val="A7A9AC"/>
                                  <w:sz w:val="24"/>
                                </w:rPr>
                                <w:t>interest</w:t>
                              </w:r>
                              <w:r>
                                <w:rPr>
                                  <w:b/>
                                  <w:color w:val="A7A9AC"/>
                                  <w:spacing w:val="-2"/>
                                  <w:sz w:val="24"/>
                                </w:rPr>
                                <w:t xml:space="preserve"> expense</w:t>
                              </w:r>
                            </w:p>
                          </w:txbxContent>
                        </wps:txbx>
                        <wps:bodyPr wrap="square" lIns="0" tIns="0" rIns="0" bIns="0" rtlCol="0">
                          <a:noAutofit/>
                        </wps:bodyPr>
                      </wps:wsp>
                      <wps:wsp>
                        <wps:cNvPr id="736" name="Textbox 736"/>
                        <wps:cNvSpPr txBox="1"/>
                        <wps:spPr>
                          <a:xfrm>
                            <a:off x="1284350" y="689060"/>
                            <a:ext cx="3942715" cy="170815"/>
                          </a:xfrm>
                          <a:prstGeom prst="rect">
                            <a:avLst/>
                          </a:prstGeom>
                        </wps:spPr>
                        <wps:txbx>
                          <w:txbxContent>
                            <w:p w14:paraId="5BB61A1E" w14:textId="77777777" w:rsidR="00843579" w:rsidRDefault="002D5E79">
                              <w:pPr>
                                <w:tabs>
                                  <w:tab w:val="left" w:pos="4094"/>
                                </w:tabs>
                                <w:spacing w:line="268" w:lineRule="exact"/>
                                <w:rPr>
                                  <w:b/>
                                  <w:sz w:val="24"/>
                                </w:rPr>
                              </w:pPr>
                              <w:r>
                                <w:rPr>
                                  <w:b/>
                                  <w:color w:val="A7A9AC"/>
                                  <w:sz w:val="24"/>
                                </w:rPr>
                                <w:t>of</w:t>
                              </w:r>
                              <w:r>
                                <w:rPr>
                                  <w:b/>
                                  <w:color w:val="A7A9AC"/>
                                  <w:spacing w:val="-1"/>
                                  <w:sz w:val="24"/>
                                </w:rPr>
                                <w:t xml:space="preserve"> </w:t>
                              </w:r>
                              <w:r>
                                <w:rPr>
                                  <w:b/>
                                  <w:color w:val="A7A9AC"/>
                                  <w:sz w:val="24"/>
                                </w:rPr>
                                <w:t>beginning</w:t>
                              </w:r>
                              <w:r>
                                <w:rPr>
                                  <w:b/>
                                  <w:color w:val="A7A9AC"/>
                                  <w:spacing w:val="-1"/>
                                  <w:sz w:val="24"/>
                                </w:rPr>
                                <w:t xml:space="preserve"> </w:t>
                              </w:r>
                              <w:r>
                                <w:rPr>
                                  <w:b/>
                                  <w:color w:val="A7A9AC"/>
                                  <w:sz w:val="24"/>
                                </w:rPr>
                                <w:t>and end</w:t>
                              </w:r>
                              <w:r>
                                <w:rPr>
                                  <w:b/>
                                  <w:color w:val="A7A9AC"/>
                                  <w:spacing w:val="-1"/>
                                  <w:sz w:val="24"/>
                                </w:rPr>
                                <w:t xml:space="preserve"> </w:t>
                              </w:r>
                              <w:r>
                                <w:rPr>
                                  <w:b/>
                                  <w:color w:val="A7A9AC"/>
                                  <w:sz w:val="24"/>
                                </w:rPr>
                                <w:t xml:space="preserve">of </w:t>
                              </w:r>
                              <w:r>
                                <w:rPr>
                                  <w:b/>
                                  <w:color w:val="A7A9AC"/>
                                  <w:spacing w:val="-2"/>
                                  <w:sz w:val="24"/>
                                </w:rPr>
                                <w:t>period)</w:t>
                              </w:r>
                              <w:r>
                                <w:rPr>
                                  <w:b/>
                                  <w:color w:val="A7A9AC"/>
                                  <w:sz w:val="24"/>
                                </w:rPr>
                                <w:tab/>
                                <w:t>and</w:t>
                              </w:r>
                              <w:r>
                                <w:rPr>
                                  <w:b/>
                                  <w:color w:val="A7A9AC"/>
                                  <w:spacing w:val="-3"/>
                                  <w:sz w:val="24"/>
                                </w:rPr>
                                <w:t xml:space="preserve"> </w:t>
                              </w:r>
                              <w:r>
                                <w:rPr>
                                  <w:b/>
                                  <w:color w:val="A7A9AC"/>
                                  <w:sz w:val="24"/>
                                </w:rPr>
                                <w:t>end</w:t>
                              </w:r>
                              <w:r>
                                <w:rPr>
                                  <w:b/>
                                  <w:color w:val="A7A9AC"/>
                                  <w:spacing w:val="-1"/>
                                  <w:sz w:val="24"/>
                                </w:rPr>
                                <w:t xml:space="preserve"> </w:t>
                              </w:r>
                              <w:r>
                                <w:rPr>
                                  <w:b/>
                                  <w:color w:val="A7A9AC"/>
                                  <w:sz w:val="24"/>
                                </w:rPr>
                                <w:t xml:space="preserve">of </w:t>
                              </w:r>
                              <w:r>
                                <w:rPr>
                                  <w:b/>
                                  <w:color w:val="A7A9AC"/>
                                  <w:spacing w:val="-2"/>
                                  <w:sz w:val="24"/>
                                </w:rPr>
                                <w:t>period)</w:t>
                              </w:r>
                            </w:p>
                          </w:txbxContent>
                        </wps:txbx>
                        <wps:bodyPr wrap="square" lIns="0" tIns="0" rIns="0" bIns="0" rtlCol="0">
                          <a:noAutofit/>
                        </wps:bodyPr>
                      </wps:wsp>
                    </wpg:wgp>
                  </a:graphicData>
                </a:graphic>
              </wp:anchor>
            </w:drawing>
          </mc:Choice>
          <mc:Fallback>
            <w:pict>
              <v:group w14:anchorId="5BB616FA" id="Group 732" o:spid="_x0000_s1508" style="position:absolute;margin-left:58.25pt;margin-top:9.8pt;width:475.25pt;height:82.25pt;z-index:-251658069;mso-wrap-distance-left:0;mso-wrap-distance-right:0;mso-position-horizontal-relative:page;mso-position-vertical-relative:text" coordsize="60356,1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">
                <v:shape id="Graphic 733" o:spid="_x0000_s1509" style="position:absolute;left:31;top:31;width:60294;height:10383;visibility:visible;mso-wrap-style:square;v-text-anchor:top" coordsize="6029325,1038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" path="m,l,1038225em6029325,r,1038225em,l3657600,em3657600,r190500,em3848100,l6029325,em1247775,495300r2409825,em3657600,495300r190500,em3848100,495300r2057400,em,1038225r3657600,em3657600,1038225r190500,em3848100,1038225r2181225,e" filled="f" strokeweight=".5pt">
                  <v:path arrowok="t"/>
                </v:shape>
                <v:shape id="Textbox 734" o:spid="_x0000_s1510" type="#_x0000_t202" style="position:absolute;left:1887;top:3653;width:56737;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l+p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ZsJfqcYAAADcAAAA&#10;DwAAAAAAAAAAAAAAAAAHAgAAZHJzL2Rvd25yZXYueG1sUEsFBgAAAAADAAMAtwAAAPoCAAAAAA==&#10;" filled="f" stroked="f">
                  <v:textbox inset="0,0,0,0">
                    <w:txbxContent>
                      <w:p w14:paraId="5BB61A1C" w14:textId="77777777" w:rsidR="00843579" w:rsidRDefault="002D5E79">
                        <w:pPr>
                          <w:tabs>
                            <w:tab w:val="left" w:pos="5520"/>
                          </w:tabs>
                          <w:spacing w:line="235" w:lineRule="auto"/>
                          <w:rPr>
                            <w:b/>
                            <w:sz w:val="24"/>
                          </w:rPr>
                        </w:pPr>
                        <w:r>
                          <w:rPr>
                            <w:b/>
                            <w:color w:val="CB223B"/>
                            <w:position w:val="8"/>
                            <w:sz w:val="40"/>
                          </w:rPr>
                          <w:t>ROCE</w:t>
                        </w:r>
                        <w:r>
                          <w:rPr>
                            <w:b/>
                            <w:color w:val="CB223B"/>
                            <w:spacing w:val="44"/>
                            <w:w w:val="150"/>
                            <w:position w:val="8"/>
                            <w:sz w:val="40"/>
                          </w:rPr>
                          <w:t xml:space="preserve"> </w:t>
                        </w:r>
                        <w:r>
                          <w:rPr>
                            <w:b/>
                            <w:color w:val="CB223B"/>
                            <w:position w:val="8"/>
                            <w:sz w:val="40"/>
                          </w:rPr>
                          <w:t>=</w:t>
                        </w:r>
                        <w:r>
                          <w:rPr>
                            <w:b/>
                            <w:color w:val="CB223B"/>
                            <w:spacing w:val="7"/>
                            <w:position w:val="8"/>
                            <w:sz w:val="40"/>
                          </w:rPr>
                          <w:t xml:space="preserve"> </w:t>
                        </w:r>
                        <w:r>
                          <w:rPr>
                            <w:b/>
                            <w:color w:val="A7A9AC"/>
                            <w:sz w:val="24"/>
                          </w:rPr>
                          <w:t>Shareholders’</w:t>
                        </w:r>
                        <w:r>
                          <w:rPr>
                            <w:b/>
                            <w:color w:val="A7A9AC"/>
                            <w:spacing w:val="-2"/>
                            <w:sz w:val="24"/>
                          </w:rPr>
                          <w:t xml:space="preserve"> </w:t>
                        </w:r>
                        <w:r>
                          <w:rPr>
                            <w:b/>
                            <w:color w:val="A7A9AC"/>
                            <w:sz w:val="24"/>
                          </w:rPr>
                          <w:t>equity</w:t>
                        </w:r>
                        <w:r>
                          <w:rPr>
                            <w:b/>
                            <w:color w:val="A7A9AC"/>
                            <w:spacing w:val="-1"/>
                            <w:sz w:val="24"/>
                          </w:rPr>
                          <w:t xml:space="preserve"> </w:t>
                        </w:r>
                        <w:r>
                          <w:rPr>
                            <w:b/>
                            <w:color w:val="A7A9AC"/>
                            <w:spacing w:val="-2"/>
                            <w:sz w:val="24"/>
                          </w:rPr>
                          <w:t>(average</w:t>
                        </w:r>
                        <w:r>
                          <w:rPr>
                            <w:b/>
                            <w:color w:val="A7A9AC"/>
                            <w:sz w:val="24"/>
                          </w:rPr>
                          <w:tab/>
                        </w:r>
                        <w:r>
                          <w:rPr>
                            <w:b/>
                            <w:color w:val="CB223B"/>
                            <w:position w:val="-18"/>
                            <w:sz w:val="40"/>
                          </w:rPr>
                          <w:t>+</w:t>
                        </w:r>
                        <w:r>
                          <w:rPr>
                            <w:b/>
                            <w:color w:val="CB223B"/>
                            <w:spacing w:val="-47"/>
                            <w:position w:val="-18"/>
                            <w:sz w:val="40"/>
                          </w:rPr>
                          <w:t xml:space="preserve"> </w:t>
                        </w:r>
                        <w:r>
                          <w:rPr>
                            <w:b/>
                            <w:color w:val="A7A9AC"/>
                            <w:sz w:val="24"/>
                          </w:rPr>
                          <w:t>Debt</w:t>
                        </w:r>
                        <w:r>
                          <w:rPr>
                            <w:b/>
                            <w:color w:val="A7A9AC"/>
                            <w:spacing w:val="-4"/>
                            <w:sz w:val="24"/>
                          </w:rPr>
                          <w:t xml:space="preserve"> </w:t>
                        </w:r>
                        <w:r>
                          <w:rPr>
                            <w:b/>
                            <w:color w:val="A7A9AC"/>
                            <w:sz w:val="24"/>
                          </w:rPr>
                          <w:t>(average</w:t>
                        </w:r>
                        <w:r>
                          <w:rPr>
                            <w:b/>
                            <w:color w:val="A7A9AC"/>
                            <w:spacing w:val="-2"/>
                            <w:sz w:val="24"/>
                          </w:rPr>
                          <w:t xml:space="preserve"> </w:t>
                        </w:r>
                        <w:r>
                          <w:rPr>
                            <w:b/>
                            <w:color w:val="A7A9AC"/>
                            <w:sz w:val="24"/>
                          </w:rPr>
                          <w:t>of</w:t>
                        </w:r>
                        <w:r>
                          <w:rPr>
                            <w:b/>
                            <w:color w:val="A7A9AC"/>
                            <w:spacing w:val="-1"/>
                            <w:sz w:val="24"/>
                          </w:rPr>
                          <w:t xml:space="preserve"> </w:t>
                        </w:r>
                        <w:r>
                          <w:rPr>
                            <w:b/>
                            <w:color w:val="A7A9AC"/>
                            <w:spacing w:val="-2"/>
                            <w:sz w:val="24"/>
                          </w:rPr>
                          <w:t>beginning</w:t>
                        </w:r>
                      </w:p>
                    </w:txbxContent>
                  </v:textbox>
                </v:shape>
                <v:shape id="Textbox 735" o:spid="_x0000_s1511" type="#_x0000_t202" style="position:absolute;left:28064;top:1748;width:29629;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voyxgAAANwAAAAPAAAAZHJzL2Rvd25yZXYueG1sRI9Ba8JA&#10;FITvQv/D8gq96aYt2p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CY76MsYAAADcAAAA&#10;DwAAAAAAAAAAAAAAAAAHAgAAZHJzL2Rvd25yZXYueG1sUEsFBgAAAAADAAMAtwAAAPoCAAAAAA==&#10;" filled="f" stroked="f">
                  <v:textbox inset="0,0,0,0">
                    <w:txbxContent>
                      <w:p w14:paraId="5BB61A1D" w14:textId="77777777" w:rsidR="00843579" w:rsidRDefault="002D5E79">
                        <w:pPr>
                          <w:spacing w:line="445" w:lineRule="exact"/>
                          <w:rPr>
                            <w:b/>
                            <w:sz w:val="24"/>
                          </w:rPr>
                        </w:pPr>
                        <w:r>
                          <w:rPr>
                            <w:b/>
                            <w:color w:val="A7A9AC"/>
                            <w:sz w:val="24"/>
                          </w:rPr>
                          <w:t>Net</w:t>
                        </w:r>
                        <w:r>
                          <w:rPr>
                            <w:b/>
                            <w:color w:val="A7A9AC"/>
                            <w:spacing w:val="-5"/>
                            <w:sz w:val="24"/>
                          </w:rPr>
                          <w:t xml:space="preserve"> </w:t>
                        </w:r>
                        <w:r>
                          <w:rPr>
                            <w:b/>
                            <w:color w:val="A7A9AC"/>
                            <w:sz w:val="24"/>
                          </w:rPr>
                          <w:t>income</w:t>
                        </w:r>
                        <w:r>
                          <w:rPr>
                            <w:b/>
                            <w:color w:val="A7A9AC"/>
                            <w:spacing w:val="34"/>
                            <w:sz w:val="24"/>
                          </w:rPr>
                          <w:t xml:space="preserve"> </w:t>
                        </w:r>
                        <w:r>
                          <w:rPr>
                            <w:b/>
                            <w:color w:val="CB223B"/>
                            <w:position w:val="-3"/>
                            <w:sz w:val="40"/>
                          </w:rPr>
                          <w:t>+</w:t>
                        </w:r>
                        <w:r>
                          <w:rPr>
                            <w:b/>
                            <w:color w:val="CB223B"/>
                            <w:spacing w:val="-45"/>
                            <w:position w:val="-3"/>
                            <w:sz w:val="40"/>
                          </w:rPr>
                          <w:t xml:space="preserve"> </w:t>
                        </w:r>
                        <w:r>
                          <w:rPr>
                            <w:b/>
                            <w:color w:val="A7A9AC"/>
                            <w:sz w:val="24"/>
                          </w:rPr>
                          <w:t>After-tax</w:t>
                        </w:r>
                        <w:r>
                          <w:rPr>
                            <w:b/>
                            <w:color w:val="A7A9AC"/>
                            <w:spacing w:val="-2"/>
                            <w:sz w:val="24"/>
                          </w:rPr>
                          <w:t xml:space="preserve"> </w:t>
                        </w:r>
                        <w:r>
                          <w:rPr>
                            <w:b/>
                            <w:color w:val="A7A9AC"/>
                            <w:sz w:val="24"/>
                          </w:rPr>
                          <w:t>interest</w:t>
                        </w:r>
                        <w:r>
                          <w:rPr>
                            <w:b/>
                            <w:color w:val="A7A9AC"/>
                            <w:spacing w:val="-2"/>
                            <w:sz w:val="24"/>
                          </w:rPr>
                          <w:t xml:space="preserve"> expense</w:t>
                        </w:r>
                      </w:p>
                    </w:txbxContent>
                  </v:textbox>
                </v:shape>
                <v:shape id="Textbox 736" o:spid="_x0000_s1512" type="#_x0000_t202" style="position:absolute;left:12843;top:6890;width:39427;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GRFxQAAANwAAAAPAAAAZHJzL2Rvd25yZXYueG1sRI9Ba8JA&#10;FITvgv9heYXedFML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D5XGRFxQAAANwAAAAP&#10;AAAAAAAAAAAAAAAAAAcCAABkcnMvZG93bnJldi54bWxQSwUGAAAAAAMAAwC3AAAA+QIAAAAA&#10;" filled="f" stroked="f">
                  <v:textbox inset="0,0,0,0">
                    <w:txbxContent>
                      <w:p w14:paraId="5BB61A1E" w14:textId="77777777" w:rsidR="00843579" w:rsidRDefault="002D5E79">
                        <w:pPr>
                          <w:tabs>
                            <w:tab w:val="left" w:pos="4094"/>
                          </w:tabs>
                          <w:spacing w:line="268" w:lineRule="exact"/>
                          <w:rPr>
                            <w:b/>
                            <w:sz w:val="24"/>
                          </w:rPr>
                        </w:pPr>
                        <w:r>
                          <w:rPr>
                            <w:b/>
                            <w:color w:val="A7A9AC"/>
                            <w:sz w:val="24"/>
                          </w:rPr>
                          <w:t>of</w:t>
                        </w:r>
                        <w:r>
                          <w:rPr>
                            <w:b/>
                            <w:color w:val="A7A9AC"/>
                            <w:spacing w:val="-1"/>
                            <w:sz w:val="24"/>
                          </w:rPr>
                          <w:t xml:space="preserve"> </w:t>
                        </w:r>
                        <w:r>
                          <w:rPr>
                            <w:b/>
                            <w:color w:val="A7A9AC"/>
                            <w:sz w:val="24"/>
                          </w:rPr>
                          <w:t>beginning</w:t>
                        </w:r>
                        <w:r>
                          <w:rPr>
                            <w:b/>
                            <w:color w:val="A7A9AC"/>
                            <w:spacing w:val="-1"/>
                            <w:sz w:val="24"/>
                          </w:rPr>
                          <w:t xml:space="preserve"> </w:t>
                        </w:r>
                        <w:r>
                          <w:rPr>
                            <w:b/>
                            <w:color w:val="A7A9AC"/>
                            <w:sz w:val="24"/>
                          </w:rPr>
                          <w:t>and end</w:t>
                        </w:r>
                        <w:r>
                          <w:rPr>
                            <w:b/>
                            <w:color w:val="A7A9AC"/>
                            <w:spacing w:val="-1"/>
                            <w:sz w:val="24"/>
                          </w:rPr>
                          <w:t xml:space="preserve"> </w:t>
                        </w:r>
                        <w:r>
                          <w:rPr>
                            <w:b/>
                            <w:color w:val="A7A9AC"/>
                            <w:sz w:val="24"/>
                          </w:rPr>
                          <w:t xml:space="preserve">of </w:t>
                        </w:r>
                        <w:r>
                          <w:rPr>
                            <w:b/>
                            <w:color w:val="A7A9AC"/>
                            <w:spacing w:val="-2"/>
                            <w:sz w:val="24"/>
                          </w:rPr>
                          <w:t>period)</w:t>
                        </w:r>
                        <w:r>
                          <w:rPr>
                            <w:b/>
                            <w:color w:val="A7A9AC"/>
                            <w:sz w:val="24"/>
                          </w:rPr>
                          <w:tab/>
                          <w:t>and</w:t>
                        </w:r>
                        <w:r>
                          <w:rPr>
                            <w:b/>
                            <w:color w:val="A7A9AC"/>
                            <w:spacing w:val="-3"/>
                            <w:sz w:val="24"/>
                          </w:rPr>
                          <w:t xml:space="preserve"> </w:t>
                        </w:r>
                        <w:r>
                          <w:rPr>
                            <w:b/>
                            <w:color w:val="A7A9AC"/>
                            <w:sz w:val="24"/>
                          </w:rPr>
                          <w:t>end</w:t>
                        </w:r>
                        <w:r>
                          <w:rPr>
                            <w:b/>
                            <w:color w:val="A7A9AC"/>
                            <w:spacing w:val="-1"/>
                            <w:sz w:val="24"/>
                          </w:rPr>
                          <w:t xml:space="preserve"> </w:t>
                        </w:r>
                        <w:r>
                          <w:rPr>
                            <w:b/>
                            <w:color w:val="A7A9AC"/>
                            <w:sz w:val="24"/>
                          </w:rPr>
                          <w:t xml:space="preserve">of </w:t>
                        </w:r>
                        <w:r>
                          <w:rPr>
                            <w:b/>
                            <w:color w:val="A7A9AC"/>
                            <w:spacing w:val="-2"/>
                            <w:sz w:val="24"/>
                          </w:rPr>
                          <w:t>period)</w:t>
                        </w:r>
                      </w:p>
                    </w:txbxContent>
                  </v:textbox>
                </v:shape>
                <w10:wrap type="topAndBottom" anchorx="page"/>
              </v:group>
            </w:pict>
          </mc:Fallback>
        </mc:AlternateContent>
      </w:r>
    </w:p>
    <w:p w14:paraId="5BB6060D" w14:textId="77777777" w:rsidR="00843579" w:rsidRDefault="00843579">
      <w:pPr>
        <w:pStyle w:val="BodyText"/>
        <w:spacing w:before="3"/>
        <w:rPr>
          <w:sz w:val="15"/>
        </w:rPr>
      </w:pPr>
    </w:p>
    <w:p w14:paraId="5BB6060E" w14:textId="77777777" w:rsidR="00843579" w:rsidRDefault="00843579">
      <w:pPr>
        <w:pStyle w:val="BodyText"/>
        <w:rPr>
          <w:sz w:val="15"/>
        </w:rPr>
        <w:sectPr w:rsidR="00843579">
          <w:pgSz w:w="12240" w:h="15840"/>
          <w:pgMar w:top="780" w:right="0" w:bottom="700" w:left="0" w:header="0" w:footer="500" w:gutter="0"/>
          <w:cols w:space="720"/>
        </w:sectPr>
      </w:pPr>
    </w:p>
    <w:p w14:paraId="5BB6060F" w14:textId="77777777" w:rsidR="00843579" w:rsidRDefault="002D5E79">
      <w:pPr>
        <w:spacing w:before="94"/>
        <w:jc w:val="right"/>
        <w:rPr>
          <w:b/>
          <w:sz w:val="18"/>
        </w:rPr>
      </w:pPr>
      <w:r>
        <w:rPr>
          <w:b/>
          <w:sz w:val="18"/>
        </w:rPr>
        <w:t xml:space="preserve">Why </w:t>
      </w:r>
      <w:r>
        <w:rPr>
          <w:b/>
          <w:spacing w:val="-2"/>
          <w:sz w:val="18"/>
        </w:rPr>
        <w:t>ROCE?</w:t>
      </w:r>
    </w:p>
    <w:p w14:paraId="5BB60610" w14:textId="77777777" w:rsidR="00843579" w:rsidRDefault="002D5E79">
      <w:pPr>
        <w:pStyle w:val="BodyText"/>
        <w:spacing w:before="48" w:line="249" w:lineRule="auto"/>
        <w:ind w:left="1762" w:right="664"/>
      </w:pPr>
      <w:r>
        <w:rPr>
          <w:noProof/>
        </w:rPr>
        <mc:AlternateContent>
          <mc:Choice Requires="wpg">
            <w:drawing>
              <wp:anchor distT="0" distB="0" distL="0" distR="0" simplePos="0" relativeHeight="251658345" behindDoc="1" locked="0" layoutInCell="1" allowOverlap="1" wp14:anchorId="5BB616FC" wp14:editId="5BB616FD">
                <wp:simplePos x="0" y="0"/>
                <wp:positionH relativeFrom="page">
                  <wp:posOffset>742950</wp:posOffset>
                </wp:positionH>
                <wp:positionV relativeFrom="paragraph">
                  <wp:posOffset>18117</wp:posOffset>
                </wp:positionV>
                <wp:extent cx="6286500" cy="255904"/>
                <wp:effectExtent l="0" t="0" r="0" b="0"/>
                <wp:wrapNone/>
                <wp:docPr id="737" name="Group 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255904"/>
                          <a:chOff x="0" y="0"/>
                          <a:chExt cx="6286500" cy="255904"/>
                        </a:xfrm>
                      </wpg:grpSpPr>
                      <pic:pic xmlns:pic="http://schemas.openxmlformats.org/drawingml/2006/picture">
                        <pic:nvPicPr>
                          <pic:cNvPr id="738" name="Image 738"/>
                          <pic:cNvPicPr/>
                        </pic:nvPicPr>
                        <pic:blipFill>
                          <a:blip r:embed="rId124" cstate="print"/>
                          <a:stretch>
                            <a:fillRect/>
                          </a:stretch>
                        </pic:blipFill>
                        <pic:spPr>
                          <a:xfrm>
                            <a:off x="28575" y="36576"/>
                            <a:ext cx="228600" cy="219075"/>
                          </a:xfrm>
                          <a:prstGeom prst="rect">
                            <a:avLst/>
                          </a:prstGeom>
                        </pic:spPr>
                      </pic:pic>
                      <pic:pic xmlns:pic="http://schemas.openxmlformats.org/drawingml/2006/picture">
                        <pic:nvPicPr>
                          <pic:cNvPr id="739" name="Image 739"/>
                          <pic:cNvPicPr/>
                        </pic:nvPicPr>
                        <pic:blipFill>
                          <a:blip r:embed="rId124" cstate="print"/>
                          <a:stretch>
                            <a:fillRect/>
                          </a:stretch>
                        </pic:blipFill>
                        <pic:spPr>
                          <a:xfrm>
                            <a:off x="3319526" y="36576"/>
                            <a:ext cx="228600" cy="219075"/>
                          </a:xfrm>
                          <a:prstGeom prst="rect">
                            <a:avLst/>
                          </a:prstGeom>
                        </pic:spPr>
                      </pic:pic>
                      <wps:wsp>
                        <wps:cNvPr id="740" name="Graphic 740"/>
                        <wps:cNvSpPr/>
                        <wps:spPr>
                          <a:xfrm>
                            <a:off x="0" y="3175"/>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wpg:wgp>
                  </a:graphicData>
                </a:graphic>
              </wp:anchor>
            </w:drawing>
          </mc:Choice>
          <mc:Fallback>
            <w:pict>
              <v:group w14:anchorId="55B7B750" id="Group 737" o:spid="_x0000_s1026" style="position:absolute;margin-left:58.5pt;margin-top:1.45pt;width:495pt;height:20.15pt;z-index:-251658135;mso-wrap-distance-left:0;mso-wrap-distance-right:0;mso-position-horizontal-relative:page" coordsize="62865,25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">
                <v:shape id="Image 738" o:spid="_x0000_s1027" type="#_x0000_t75" style="position:absolute;left:285;top:365;width:2286;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">
                  <v:imagedata r:id="rId126" o:title=""/>
                </v:shape>
                <v:shape id="Image 739" o:spid="_x0000_s1028" type="#_x0000_t75" style="position:absolute;left:33195;top:365;width:2286;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">
                  <v:imagedata r:id="rId126" o:title=""/>
                </v:shape>
                <v:shape id="Graphic 740" o:spid="_x0000_s1029"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" path="m,l6286500,e" filled="f" strokecolor="#cb223b" strokeweight=".5pt">
                  <v:path arrowok="t"/>
                </v:shape>
                <w10:wrap anchorx="page"/>
              </v:group>
            </w:pict>
          </mc:Fallback>
        </mc:AlternateContent>
      </w:r>
      <w:r>
        <w:t>Highly</w:t>
      </w:r>
      <w:r>
        <w:rPr>
          <w:spacing w:val="-6"/>
        </w:rPr>
        <w:t xml:space="preserve"> </w:t>
      </w:r>
      <w:r>
        <w:t>correlated</w:t>
      </w:r>
      <w:r>
        <w:rPr>
          <w:spacing w:val="-6"/>
        </w:rPr>
        <w:t xml:space="preserve"> </w:t>
      </w:r>
      <w:r>
        <w:t>to</w:t>
      </w:r>
      <w:r>
        <w:rPr>
          <w:spacing w:val="-6"/>
        </w:rPr>
        <w:t xml:space="preserve"> </w:t>
      </w:r>
      <w:r>
        <w:t>stock</w:t>
      </w:r>
      <w:r>
        <w:rPr>
          <w:spacing w:val="-6"/>
        </w:rPr>
        <w:t xml:space="preserve"> </w:t>
      </w:r>
      <w:r>
        <w:t>price</w:t>
      </w:r>
      <w:r>
        <w:rPr>
          <w:spacing w:val="-6"/>
        </w:rPr>
        <w:t xml:space="preserve"> </w:t>
      </w:r>
      <w:r>
        <w:t>performance</w:t>
      </w:r>
      <w:r>
        <w:rPr>
          <w:spacing w:val="-6"/>
        </w:rPr>
        <w:t xml:space="preserve"> </w:t>
      </w:r>
      <w:r>
        <w:t>over</w:t>
      </w:r>
      <w:r>
        <w:rPr>
          <w:spacing w:val="-6"/>
        </w:rPr>
        <w:t xml:space="preserve"> </w:t>
      </w:r>
      <w:r>
        <w:t>the long-term, applying drivers that management can directly influence.</w:t>
      </w:r>
    </w:p>
    <w:p w14:paraId="5BB60611" w14:textId="77777777" w:rsidR="00843579" w:rsidRDefault="002D5E79">
      <w:pPr>
        <w:pStyle w:val="BodyText"/>
        <w:spacing w:before="59" w:line="249" w:lineRule="auto"/>
        <w:ind w:left="1762" w:right="664"/>
      </w:pPr>
      <w:r>
        <w:rPr>
          <w:noProof/>
        </w:rPr>
        <mc:AlternateContent>
          <mc:Choice Requires="wpg">
            <w:drawing>
              <wp:anchor distT="0" distB="0" distL="0" distR="0" simplePos="0" relativeHeight="251658346" behindDoc="1" locked="0" layoutInCell="1" allowOverlap="1" wp14:anchorId="5BB616FE" wp14:editId="5BB616FF">
                <wp:simplePos x="0" y="0"/>
                <wp:positionH relativeFrom="page">
                  <wp:posOffset>742950</wp:posOffset>
                </wp:positionH>
                <wp:positionV relativeFrom="paragraph">
                  <wp:posOffset>25239</wp:posOffset>
                </wp:positionV>
                <wp:extent cx="3124200" cy="255904"/>
                <wp:effectExtent l="0" t="0" r="0" b="0"/>
                <wp:wrapNone/>
                <wp:docPr id="741"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4200" cy="255904"/>
                          <a:chOff x="0" y="0"/>
                          <a:chExt cx="3124200" cy="255904"/>
                        </a:xfrm>
                      </wpg:grpSpPr>
                      <pic:pic xmlns:pic="http://schemas.openxmlformats.org/drawingml/2006/picture">
                        <pic:nvPicPr>
                          <pic:cNvPr id="742" name="Image 742"/>
                          <pic:cNvPicPr/>
                        </pic:nvPicPr>
                        <pic:blipFill>
                          <a:blip r:embed="rId124" cstate="print"/>
                          <a:stretch>
                            <a:fillRect/>
                          </a:stretch>
                        </pic:blipFill>
                        <pic:spPr>
                          <a:xfrm>
                            <a:off x="33401" y="36576"/>
                            <a:ext cx="228599" cy="219075"/>
                          </a:xfrm>
                          <a:prstGeom prst="rect">
                            <a:avLst/>
                          </a:prstGeom>
                        </pic:spPr>
                      </pic:pic>
                      <wps:wsp>
                        <wps:cNvPr id="743" name="Graphic 743"/>
                        <wps:cNvSpPr/>
                        <wps:spPr>
                          <a:xfrm>
                            <a:off x="0" y="3175"/>
                            <a:ext cx="3124200" cy="1270"/>
                          </a:xfrm>
                          <a:custGeom>
                            <a:avLst/>
                            <a:gdLst/>
                            <a:ahLst/>
                            <a:cxnLst/>
                            <a:rect l="l" t="t" r="r" b="b"/>
                            <a:pathLst>
                              <a:path w="3124200">
                                <a:moveTo>
                                  <a:pt x="0" y="0"/>
                                </a:moveTo>
                                <a:lnTo>
                                  <a:pt x="3124200" y="0"/>
                                </a:lnTo>
                              </a:path>
                            </a:pathLst>
                          </a:custGeom>
                          <a:ln w="6350">
                            <a:solidFill>
                              <a:srgbClr val="7F8185"/>
                            </a:solidFill>
                            <a:prstDash val="solid"/>
                          </a:ln>
                        </wps:spPr>
                        <wps:bodyPr wrap="square" lIns="0" tIns="0" rIns="0" bIns="0" rtlCol="0">
                          <a:prstTxWarp prst="textNoShape">
                            <a:avLst/>
                          </a:prstTxWarp>
                          <a:noAutofit/>
                        </wps:bodyPr>
                      </wps:wsp>
                    </wpg:wgp>
                  </a:graphicData>
                </a:graphic>
              </wp:anchor>
            </w:drawing>
          </mc:Choice>
          <mc:Fallback>
            <w:pict>
              <v:group w14:anchorId="4E60AE08" id="Group 741" o:spid="_x0000_s1026" style="position:absolute;margin-left:58.5pt;margin-top:2pt;width:246pt;height:20.15pt;z-index:-251658134;mso-wrap-distance-left:0;mso-wrap-distance-right:0;mso-position-horizontal-relative:page" coordsize="31242,25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">
                <v:shape id="Image 742" o:spid="_x0000_s1027" type="#_x0000_t75" style="position:absolute;left:334;top:365;width:2286;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">
                  <v:imagedata r:id="rId126" o:title=""/>
                </v:shape>
                <v:shape id="Graphic 743" o:spid="_x0000_s1028" style="position:absolute;top:31;width:31242;height:13;visibility:visible;mso-wrap-style:square;v-text-anchor:top" coordsize="3124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" path="m,l3124200,e" filled="f" strokecolor="#7f8185" strokeweight=".5pt">
                  <v:path arrowok="t"/>
                </v:shape>
                <w10:wrap anchorx="page"/>
              </v:group>
            </w:pict>
          </mc:Fallback>
        </mc:AlternateContent>
      </w:r>
      <w:r>
        <w:rPr>
          <w:noProof/>
        </w:rPr>
        <mc:AlternateContent>
          <mc:Choice Requires="wpg">
            <w:drawing>
              <wp:anchor distT="0" distB="0" distL="0" distR="0" simplePos="0" relativeHeight="251658277" behindDoc="0" locked="0" layoutInCell="1" allowOverlap="1" wp14:anchorId="5BB61700" wp14:editId="5BB61701">
                <wp:simplePos x="0" y="0"/>
                <wp:positionH relativeFrom="page">
                  <wp:posOffset>4029075</wp:posOffset>
                </wp:positionH>
                <wp:positionV relativeFrom="paragraph">
                  <wp:posOffset>25239</wp:posOffset>
                </wp:positionV>
                <wp:extent cx="3000375" cy="281305"/>
                <wp:effectExtent l="0" t="0" r="0" b="0"/>
                <wp:wrapNone/>
                <wp:docPr id="744"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0375" cy="281305"/>
                          <a:chOff x="0" y="0"/>
                          <a:chExt cx="3000375" cy="281305"/>
                        </a:xfrm>
                      </wpg:grpSpPr>
                      <pic:pic xmlns:pic="http://schemas.openxmlformats.org/drawingml/2006/picture">
                        <pic:nvPicPr>
                          <pic:cNvPr id="745" name="Image 745"/>
                          <pic:cNvPicPr/>
                        </pic:nvPicPr>
                        <pic:blipFill>
                          <a:blip r:embed="rId124" cstate="print"/>
                          <a:stretch>
                            <a:fillRect/>
                          </a:stretch>
                        </pic:blipFill>
                        <pic:spPr>
                          <a:xfrm>
                            <a:off x="33401" y="36576"/>
                            <a:ext cx="228600" cy="219075"/>
                          </a:xfrm>
                          <a:prstGeom prst="rect">
                            <a:avLst/>
                          </a:prstGeom>
                        </pic:spPr>
                      </pic:pic>
                      <wps:wsp>
                        <wps:cNvPr id="746" name="Graphic 746"/>
                        <wps:cNvSpPr/>
                        <wps:spPr>
                          <a:xfrm>
                            <a:off x="0" y="3175"/>
                            <a:ext cx="3000375" cy="1270"/>
                          </a:xfrm>
                          <a:custGeom>
                            <a:avLst/>
                            <a:gdLst/>
                            <a:ahLst/>
                            <a:cxnLst/>
                            <a:rect l="l" t="t" r="r" b="b"/>
                            <a:pathLst>
                              <a:path w="3000375">
                                <a:moveTo>
                                  <a:pt x="0" y="0"/>
                                </a:moveTo>
                                <a:lnTo>
                                  <a:pt x="3000375" y="0"/>
                                </a:lnTo>
                              </a:path>
                            </a:pathLst>
                          </a:custGeom>
                          <a:ln w="6350">
                            <a:solidFill>
                              <a:srgbClr val="7F8185"/>
                            </a:solidFill>
                            <a:prstDash val="solid"/>
                          </a:ln>
                        </wps:spPr>
                        <wps:bodyPr wrap="square" lIns="0" tIns="0" rIns="0" bIns="0" rtlCol="0">
                          <a:prstTxWarp prst="textNoShape">
                            <a:avLst/>
                          </a:prstTxWarp>
                          <a:noAutofit/>
                        </wps:bodyPr>
                      </wps:wsp>
                      <wps:wsp>
                        <wps:cNvPr id="747" name="Textbox 747"/>
                        <wps:cNvSpPr txBox="1"/>
                        <wps:spPr>
                          <a:xfrm>
                            <a:off x="0" y="0"/>
                            <a:ext cx="3000375" cy="281305"/>
                          </a:xfrm>
                          <a:prstGeom prst="rect">
                            <a:avLst/>
                          </a:prstGeom>
                        </wps:spPr>
                        <wps:txbx>
                          <w:txbxContent>
                            <w:p w14:paraId="5BB61A1F" w14:textId="77777777" w:rsidR="00843579" w:rsidRDefault="002D5E79">
                              <w:pPr>
                                <w:spacing w:before="12" w:line="249" w:lineRule="auto"/>
                                <w:ind w:left="592"/>
                                <w:rPr>
                                  <w:sz w:val="18"/>
                                </w:rPr>
                              </w:pPr>
                              <w:r>
                                <w:rPr>
                                  <w:sz w:val="18"/>
                                </w:rPr>
                                <w:t>Eliminates</w:t>
                              </w:r>
                              <w:r>
                                <w:rPr>
                                  <w:spacing w:val="-7"/>
                                  <w:sz w:val="18"/>
                                </w:rPr>
                                <w:t xml:space="preserve"> </w:t>
                              </w:r>
                              <w:r>
                                <w:rPr>
                                  <w:sz w:val="18"/>
                                </w:rPr>
                                <w:t>the</w:t>
                              </w:r>
                              <w:r>
                                <w:rPr>
                                  <w:spacing w:val="-7"/>
                                  <w:sz w:val="18"/>
                                </w:rPr>
                                <w:t xml:space="preserve"> </w:t>
                              </w:r>
                              <w:r>
                                <w:rPr>
                                  <w:sz w:val="18"/>
                                </w:rPr>
                                <w:t>subjectivity</w:t>
                              </w:r>
                              <w:r>
                                <w:rPr>
                                  <w:spacing w:val="-7"/>
                                  <w:sz w:val="18"/>
                                </w:rPr>
                                <w:t xml:space="preserve"> </w:t>
                              </w:r>
                              <w:r>
                                <w:rPr>
                                  <w:sz w:val="18"/>
                                </w:rPr>
                                <w:t>inherent</w:t>
                              </w:r>
                              <w:r>
                                <w:rPr>
                                  <w:spacing w:val="-7"/>
                                  <w:sz w:val="18"/>
                                </w:rPr>
                                <w:t xml:space="preserve"> </w:t>
                              </w:r>
                              <w:r>
                                <w:rPr>
                                  <w:sz w:val="18"/>
                                </w:rPr>
                                <w:t>in</w:t>
                              </w:r>
                              <w:r>
                                <w:rPr>
                                  <w:spacing w:val="-7"/>
                                  <w:sz w:val="18"/>
                                </w:rPr>
                                <w:t xml:space="preserve"> </w:t>
                              </w:r>
                              <w:r>
                                <w:rPr>
                                  <w:sz w:val="18"/>
                                </w:rPr>
                                <w:t>setting</w:t>
                              </w:r>
                              <w:r>
                                <w:rPr>
                                  <w:spacing w:val="-7"/>
                                  <w:sz w:val="18"/>
                                </w:rPr>
                                <w:t xml:space="preserve"> </w:t>
                              </w:r>
                              <w:r>
                                <w:rPr>
                                  <w:sz w:val="18"/>
                                </w:rPr>
                                <w:t>long-term absolute targets in a cyclical industry.</w:t>
                              </w:r>
                            </w:p>
                          </w:txbxContent>
                        </wps:txbx>
                        <wps:bodyPr wrap="square" lIns="0" tIns="0" rIns="0" bIns="0" rtlCol="0">
                          <a:noAutofit/>
                        </wps:bodyPr>
                      </wps:wsp>
                    </wpg:wgp>
                  </a:graphicData>
                </a:graphic>
              </wp:anchor>
            </w:drawing>
          </mc:Choice>
          <mc:Fallback>
            <w:pict>
              <v:group w14:anchorId="5BB61700" id="Group 744" o:spid="_x0000_s1513" style="position:absolute;left:0;text-align:left;margin-left:317.25pt;margin-top:2pt;width:236.25pt;height:22.15pt;z-index:251658277;mso-wrap-distance-left:0;mso-wrap-distance-right:0;mso-position-horizontal-relative:page;mso-position-vertical-relative:text" coordsize="30003,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">
                <v:shape id="Image 745" o:spid="_x0000_s1514" type="#_x0000_t75" style="position:absolute;left:334;top:365;width:2286;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">
                  <v:imagedata r:id="rId126" o:title=""/>
                </v:shape>
                <v:shape id="Graphic 746" o:spid="_x0000_s1515" style="position:absolute;top:31;width:30003;height:13;visibility:visible;mso-wrap-style:square;v-text-anchor:top" coordsize="3000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" path="m,l3000375,e" filled="f" strokecolor="#7f8185" strokeweight=".5pt">
                  <v:path arrowok="t"/>
                </v:shape>
                <v:shape id="Textbox 747" o:spid="_x0000_s1516" type="#_x0000_t202" style="position:absolute;width:3000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" filled="f" stroked="f">
                  <v:textbox inset="0,0,0,0">
                    <w:txbxContent>
                      <w:p w14:paraId="5BB61A1F" w14:textId="77777777" w:rsidR="00843579" w:rsidRDefault="002D5E79">
                        <w:pPr>
                          <w:spacing w:before="12" w:line="249" w:lineRule="auto"/>
                          <w:ind w:left="592"/>
                          <w:rPr>
                            <w:sz w:val="18"/>
                          </w:rPr>
                        </w:pPr>
                        <w:r>
                          <w:rPr>
                            <w:sz w:val="18"/>
                          </w:rPr>
                          <w:t>Eliminates</w:t>
                        </w:r>
                        <w:r>
                          <w:rPr>
                            <w:spacing w:val="-7"/>
                            <w:sz w:val="18"/>
                          </w:rPr>
                          <w:t xml:space="preserve"> </w:t>
                        </w:r>
                        <w:r>
                          <w:rPr>
                            <w:sz w:val="18"/>
                          </w:rPr>
                          <w:t>the</w:t>
                        </w:r>
                        <w:r>
                          <w:rPr>
                            <w:spacing w:val="-7"/>
                            <w:sz w:val="18"/>
                          </w:rPr>
                          <w:t xml:space="preserve"> </w:t>
                        </w:r>
                        <w:r>
                          <w:rPr>
                            <w:sz w:val="18"/>
                          </w:rPr>
                          <w:t>subjectivity</w:t>
                        </w:r>
                        <w:r>
                          <w:rPr>
                            <w:spacing w:val="-7"/>
                            <w:sz w:val="18"/>
                          </w:rPr>
                          <w:t xml:space="preserve"> </w:t>
                        </w:r>
                        <w:r>
                          <w:rPr>
                            <w:sz w:val="18"/>
                          </w:rPr>
                          <w:t>inherent</w:t>
                        </w:r>
                        <w:r>
                          <w:rPr>
                            <w:spacing w:val="-7"/>
                            <w:sz w:val="18"/>
                          </w:rPr>
                          <w:t xml:space="preserve"> </w:t>
                        </w:r>
                        <w:r>
                          <w:rPr>
                            <w:sz w:val="18"/>
                          </w:rPr>
                          <w:t>in</w:t>
                        </w:r>
                        <w:r>
                          <w:rPr>
                            <w:spacing w:val="-7"/>
                            <w:sz w:val="18"/>
                          </w:rPr>
                          <w:t xml:space="preserve"> </w:t>
                        </w:r>
                        <w:r>
                          <w:rPr>
                            <w:sz w:val="18"/>
                          </w:rPr>
                          <w:t>setting</w:t>
                        </w:r>
                        <w:r>
                          <w:rPr>
                            <w:spacing w:val="-7"/>
                            <w:sz w:val="18"/>
                          </w:rPr>
                          <w:t xml:space="preserve"> </w:t>
                        </w:r>
                        <w:r>
                          <w:rPr>
                            <w:sz w:val="18"/>
                          </w:rPr>
                          <w:t>long-term absolute targets in a cyclical industry.</w:t>
                        </w:r>
                      </w:p>
                    </w:txbxContent>
                  </v:textbox>
                </v:shape>
                <w10:wrap anchorx="page"/>
              </v:group>
            </w:pict>
          </mc:Fallback>
        </mc:AlternateContent>
      </w:r>
      <w:r>
        <w:t>Aligned</w:t>
      </w:r>
      <w:r>
        <w:rPr>
          <w:spacing w:val="-7"/>
        </w:rPr>
        <w:t xml:space="preserve"> </w:t>
      </w:r>
      <w:r>
        <w:t>with</w:t>
      </w:r>
      <w:r>
        <w:rPr>
          <w:spacing w:val="-7"/>
        </w:rPr>
        <w:t xml:space="preserve"> </w:t>
      </w:r>
      <w:r>
        <w:t>our</w:t>
      </w:r>
      <w:r>
        <w:rPr>
          <w:spacing w:val="-7"/>
        </w:rPr>
        <w:t xml:space="preserve"> </w:t>
      </w:r>
      <w:r>
        <w:t>strategy</w:t>
      </w:r>
      <w:r>
        <w:rPr>
          <w:spacing w:val="-7"/>
        </w:rPr>
        <w:t xml:space="preserve"> </w:t>
      </w:r>
      <w:r>
        <w:t>of</w:t>
      </w:r>
      <w:r>
        <w:rPr>
          <w:spacing w:val="-7"/>
        </w:rPr>
        <w:t xml:space="preserve"> </w:t>
      </w:r>
      <w:r>
        <w:t>delivering</w:t>
      </w:r>
      <w:r>
        <w:rPr>
          <w:spacing w:val="-7"/>
        </w:rPr>
        <w:t xml:space="preserve"> </w:t>
      </w:r>
      <w:r>
        <w:t>industry-leading returns across the business cycle.</w:t>
      </w:r>
    </w:p>
    <w:p w14:paraId="5BB60612" w14:textId="77777777" w:rsidR="00843579" w:rsidRDefault="002D5E79">
      <w:pPr>
        <w:pStyle w:val="BodyText"/>
        <w:spacing w:before="142"/>
      </w:pPr>
      <w:r>
        <w:br w:type="column"/>
      </w:r>
    </w:p>
    <w:p w14:paraId="5BB60613" w14:textId="77777777" w:rsidR="00843579" w:rsidRDefault="002D5E79">
      <w:pPr>
        <w:pStyle w:val="BodyText"/>
        <w:ind w:left="247"/>
      </w:pPr>
      <w:r>
        <w:t>Strong</w:t>
      </w:r>
      <w:r>
        <w:rPr>
          <w:spacing w:val="-3"/>
        </w:rPr>
        <w:t xml:space="preserve"> </w:t>
      </w:r>
      <w:r>
        <w:t>support</w:t>
      </w:r>
      <w:r>
        <w:rPr>
          <w:spacing w:val="-2"/>
        </w:rPr>
        <w:t xml:space="preserve"> </w:t>
      </w:r>
      <w:r>
        <w:t>from</w:t>
      </w:r>
      <w:r>
        <w:rPr>
          <w:spacing w:val="-2"/>
        </w:rPr>
        <w:t xml:space="preserve"> </w:t>
      </w:r>
      <w:r>
        <w:t>our</w:t>
      </w:r>
      <w:r>
        <w:rPr>
          <w:spacing w:val="-2"/>
        </w:rPr>
        <w:t xml:space="preserve"> shareholders.</w:t>
      </w:r>
    </w:p>
    <w:p w14:paraId="5BB60614" w14:textId="77777777" w:rsidR="00843579" w:rsidRDefault="00843579">
      <w:pPr>
        <w:pStyle w:val="BodyText"/>
        <w:sectPr w:rsidR="00843579">
          <w:type w:val="continuous"/>
          <w:pgSz w:w="12240" w:h="15840"/>
          <w:pgMar w:top="940" w:right="0" w:bottom="280" w:left="0" w:header="0" w:footer="500" w:gutter="0"/>
          <w:cols w:num="2" w:space="720" w:equalWidth="0">
            <w:col w:w="6651" w:space="40"/>
            <w:col w:w="5549"/>
          </w:cols>
        </w:sectPr>
      </w:pPr>
    </w:p>
    <w:p w14:paraId="5BB60615" w14:textId="77777777" w:rsidR="00843579" w:rsidRDefault="00843579">
      <w:pPr>
        <w:pStyle w:val="BodyText"/>
        <w:spacing w:before="9"/>
        <w:rPr>
          <w:sz w:val="7"/>
        </w:rPr>
      </w:pPr>
    </w:p>
    <w:p w14:paraId="5BB60616" w14:textId="77777777" w:rsidR="00843579" w:rsidRDefault="002D5E79">
      <w:pPr>
        <w:tabs>
          <w:tab w:val="left" w:pos="6340"/>
        </w:tabs>
        <w:ind w:left="1165"/>
        <w:rPr>
          <w:sz w:val="20"/>
        </w:rPr>
      </w:pPr>
      <w:r>
        <w:rPr>
          <w:noProof/>
          <w:sz w:val="20"/>
        </w:rPr>
        <mc:AlternateContent>
          <mc:Choice Requires="wpg">
            <w:drawing>
              <wp:inline distT="0" distB="0" distL="0" distR="0" wp14:anchorId="5BB61702" wp14:editId="5BB61703">
                <wp:extent cx="3124200" cy="281305"/>
                <wp:effectExtent l="9525" t="0" r="0" b="4445"/>
                <wp:docPr id="748" name="Group 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4200" cy="281305"/>
                          <a:chOff x="0" y="0"/>
                          <a:chExt cx="3124200" cy="281305"/>
                        </a:xfrm>
                      </wpg:grpSpPr>
                      <pic:pic xmlns:pic="http://schemas.openxmlformats.org/drawingml/2006/picture">
                        <pic:nvPicPr>
                          <pic:cNvPr id="749" name="Image 749"/>
                          <pic:cNvPicPr/>
                        </pic:nvPicPr>
                        <pic:blipFill>
                          <a:blip r:embed="rId124" cstate="print"/>
                          <a:stretch>
                            <a:fillRect/>
                          </a:stretch>
                        </pic:blipFill>
                        <pic:spPr>
                          <a:xfrm>
                            <a:off x="33401" y="36576"/>
                            <a:ext cx="228599" cy="219075"/>
                          </a:xfrm>
                          <a:prstGeom prst="rect">
                            <a:avLst/>
                          </a:prstGeom>
                        </pic:spPr>
                      </pic:pic>
                      <wps:wsp>
                        <wps:cNvPr id="750" name="Graphic 750"/>
                        <wps:cNvSpPr/>
                        <wps:spPr>
                          <a:xfrm>
                            <a:off x="0" y="3175"/>
                            <a:ext cx="3124200" cy="1270"/>
                          </a:xfrm>
                          <a:custGeom>
                            <a:avLst/>
                            <a:gdLst/>
                            <a:ahLst/>
                            <a:cxnLst/>
                            <a:rect l="l" t="t" r="r" b="b"/>
                            <a:pathLst>
                              <a:path w="3124200">
                                <a:moveTo>
                                  <a:pt x="0" y="0"/>
                                </a:moveTo>
                                <a:lnTo>
                                  <a:pt x="3124200" y="0"/>
                                </a:lnTo>
                              </a:path>
                            </a:pathLst>
                          </a:custGeom>
                          <a:ln w="6350">
                            <a:solidFill>
                              <a:srgbClr val="7F8185"/>
                            </a:solidFill>
                            <a:prstDash val="solid"/>
                          </a:ln>
                        </wps:spPr>
                        <wps:bodyPr wrap="square" lIns="0" tIns="0" rIns="0" bIns="0" rtlCol="0">
                          <a:prstTxWarp prst="textNoShape">
                            <a:avLst/>
                          </a:prstTxWarp>
                          <a:noAutofit/>
                        </wps:bodyPr>
                      </wps:wsp>
                      <wps:wsp>
                        <wps:cNvPr id="751" name="Textbox 751"/>
                        <wps:cNvSpPr txBox="1"/>
                        <wps:spPr>
                          <a:xfrm>
                            <a:off x="0" y="0"/>
                            <a:ext cx="3124200" cy="281305"/>
                          </a:xfrm>
                          <a:prstGeom prst="rect">
                            <a:avLst/>
                          </a:prstGeom>
                        </wps:spPr>
                        <wps:txbx>
                          <w:txbxContent>
                            <w:p w14:paraId="5BB61A20" w14:textId="77777777" w:rsidR="00843579" w:rsidRDefault="002D5E79">
                              <w:pPr>
                                <w:spacing w:before="12" w:line="249" w:lineRule="auto"/>
                                <w:ind w:left="592" w:right="377"/>
                                <w:rPr>
                                  <w:sz w:val="18"/>
                                </w:rPr>
                              </w:pPr>
                              <w:r>
                                <w:rPr>
                                  <w:sz w:val="18"/>
                                </w:rPr>
                                <w:t>Reinforces</w:t>
                              </w:r>
                              <w:r>
                                <w:rPr>
                                  <w:spacing w:val="-9"/>
                                  <w:sz w:val="18"/>
                                </w:rPr>
                                <w:t xml:space="preserve"> </w:t>
                              </w:r>
                              <w:r>
                                <w:rPr>
                                  <w:sz w:val="18"/>
                                </w:rPr>
                                <w:t>the</w:t>
                              </w:r>
                              <w:r>
                                <w:rPr>
                                  <w:spacing w:val="-9"/>
                                  <w:sz w:val="18"/>
                                </w:rPr>
                                <w:t xml:space="preserve"> </w:t>
                              </w:r>
                              <w:r>
                                <w:rPr>
                                  <w:sz w:val="18"/>
                                </w:rPr>
                                <w:t>Company’s</w:t>
                              </w:r>
                              <w:r>
                                <w:rPr>
                                  <w:spacing w:val="-9"/>
                                  <w:sz w:val="18"/>
                                </w:rPr>
                                <w:t xml:space="preserve"> </w:t>
                              </w:r>
                              <w:r>
                                <w:rPr>
                                  <w:sz w:val="18"/>
                                </w:rPr>
                                <w:t>objective</w:t>
                              </w:r>
                              <w:r>
                                <w:rPr>
                                  <w:spacing w:val="-9"/>
                                  <w:sz w:val="18"/>
                                </w:rPr>
                                <w:t xml:space="preserve"> </w:t>
                              </w:r>
                              <w:r>
                                <w:rPr>
                                  <w:sz w:val="18"/>
                                </w:rPr>
                                <w:t>for</w:t>
                              </w:r>
                              <w:r>
                                <w:rPr>
                                  <w:spacing w:val="-9"/>
                                  <w:sz w:val="18"/>
                                </w:rPr>
                                <w:t xml:space="preserve"> </w:t>
                              </w:r>
                              <w:r>
                                <w:rPr>
                                  <w:sz w:val="18"/>
                                </w:rPr>
                                <w:t>sustained long-term performance and value creation.</w:t>
                              </w:r>
                            </w:p>
                          </w:txbxContent>
                        </wps:txbx>
                        <wps:bodyPr wrap="square" lIns="0" tIns="0" rIns="0" bIns="0" rtlCol="0">
                          <a:noAutofit/>
                        </wps:bodyPr>
                      </wps:wsp>
                    </wpg:wgp>
                  </a:graphicData>
                </a:graphic>
              </wp:inline>
            </w:drawing>
          </mc:Choice>
          <mc:Fallback>
            <w:pict>
              <v:group w14:anchorId="5BB61702" id="Group 748" o:spid="_x0000_s1517" style="width:246pt;height:22.15pt;mso-position-horizontal-relative:char;mso-position-vertical-relative:line" coordsize="31242,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&#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">
                <v:shape id="Image 749" o:spid="_x0000_s1518" type="#_x0000_t75" style="position:absolute;left:334;top:365;width:2286;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">
                  <v:imagedata r:id="rId126" o:title=""/>
                </v:shape>
                <v:shape id="Graphic 750" o:spid="_x0000_s1519" style="position:absolute;top:31;width:31242;height:13;visibility:visible;mso-wrap-style:square;v-text-anchor:top" coordsize="3124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" path="m,l3124200,e" filled="f" strokecolor="#7f8185" strokeweight=".5pt">
                  <v:path arrowok="t"/>
                </v:shape>
                <v:shape id="Textbox 751" o:spid="_x0000_s1520" type="#_x0000_t202" style="position:absolute;width:31242;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hmR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q2oZkcYAAADcAAAA&#10;DwAAAAAAAAAAAAAAAAAHAgAAZHJzL2Rvd25yZXYueG1sUEsFBgAAAAADAAMAtwAAAPoCAAAAAA==&#10;" filled="f" stroked="f">
                  <v:textbox inset="0,0,0,0">
                    <w:txbxContent>
                      <w:p w14:paraId="5BB61A20" w14:textId="77777777" w:rsidR="00843579" w:rsidRDefault="002D5E79">
                        <w:pPr>
                          <w:spacing w:before="12" w:line="249" w:lineRule="auto"/>
                          <w:ind w:left="592" w:right="377"/>
                          <w:rPr>
                            <w:sz w:val="18"/>
                          </w:rPr>
                        </w:pPr>
                        <w:r>
                          <w:rPr>
                            <w:sz w:val="18"/>
                          </w:rPr>
                          <w:t>Reinforces</w:t>
                        </w:r>
                        <w:r>
                          <w:rPr>
                            <w:spacing w:val="-9"/>
                            <w:sz w:val="18"/>
                          </w:rPr>
                          <w:t xml:space="preserve"> </w:t>
                        </w:r>
                        <w:r>
                          <w:rPr>
                            <w:sz w:val="18"/>
                          </w:rPr>
                          <w:t>the</w:t>
                        </w:r>
                        <w:r>
                          <w:rPr>
                            <w:spacing w:val="-9"/>
                            <w:sz w:val="18"/>
                          </w:rPr>
                          <w:t xml:space="preserve"> </w:t>
                        </w:r>
                        <w:r>
                          <w:rPr>
                            <w:sz w:val="18"/>
                          </w:rPr>
                          <w:t>Company’s</w:t>
                        </w:r>
                        <w:r>
                          <w:rPr>
                            <w:spacing w:val="-9"/>
                            <w:sz w:val="18"/>
                          </w:rPr>
                          <w:t xml:space="preserve"> </w:t>
                        </w:r>
                        <w:r>
                          <w:rPr>
                            <w:sz w:val="18"/>
                          </w:rPr>
                          <w:t>objective</w:t>
                        </w:r>
                        <w:r>
                          <w:rPr>
                            <w:spacing w:val="-9"/>
                            <w:sz w:val="18"/>
                          </w:rPr>
                          <w:t xml:space="preserve"> </w:t>
                        </w:r>
                        <w:r>
                          <w:rPr>
                            <w:sz w:val="18"/>
                          </w:rPr>
                          <w:t>for</w:t>
                        </w:r>
                        <w:r>
                          <w:rPr>
                            <w:spacing w:val="-9"/>
                            <w:sz w:val="18"/>
                          </w:rPr>
                          <w:t xml:space="preserve"> </w:t>
                        </w:r>
                        <w:r>
                          <w:rPr>
                            <w:sz w:val="18"/>
                          </w:rPr>
                          <w:t>sustained long-term performance and value creation.</w:t>
                        </w:r>
                      </w:p>
                    </w:txbxContent>
                  </v:textbox>
                </v:shape>
                <w10:anchorlock/>
              </v:group>
            </w:pict>
          </mc:Fallback>
        </mc:AlternateContent>
      </w:r>
      <w:r>
        <w:rPr>
          <w:sz w:val="20"/>
        </w:rPr>
        <w:tab/>
      </w:r>
      <w:r>
        <w:rPr>
          <w:noProof/>
          <w:sz w:val="20"/>
        </w:rPr>
        <mc:AlternateContent>
          <mc:Choice Requires="wpg">
            <w:drawing>
              <wp:inline distT="0" distB="0" distL="0" distR="0" wp14:anchorId="5BB61704" wp14:editId="5BB61705">
                <wp:extent cx="3000375" cy="281305"/>
                <wp:effectExtent l="9525" t="0" r="0" b="4445"/>
                <wp:docPr id="752"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0375" cy="281305"/>
                          <a:chOff x="0" y="0"/>
                          <a:chExt cx="3000375" cy="281305"/>
                        </a:xfrm>
                      </wpg:grpSpPr>
                      <pic:pic xmlns:pic="http://schemas.openxmlformats.org/drawingml/2006/picture">
                        <pic:nvPicPr>
                          <pic:cNvPr id="753" name="Image 753"/>
                          <pic:cNvPicPr/>
                        </pic:nvPicPr>
                        <pic:blipFill>
                          <a:blip r:embed="rId124" cstate="print"/>
                          <a:stretch>
                            <a:fillRect/>
                          </a:stretch>
                        </pic:blipFill>
                        <pic:spPr>
                          <a:xfrm>
                            <a:off x="33401" y="36576"/>
                            <a:ext cx="228600" cy="219075"/>
                          </a:xfrm>
                          <a:prstGeom prst="rect">
                            <a:avLst/>
                          </a:prstGeom>
                        </pic:spPr>
                      </pic:pic>
                      <wps:wsp>
                        <wps:cNvPr id="754" name="Graphic 754"/>
                        <wps:cNvSpPr/>
                        <wps:spPr>
                          <a:xfrm>
                            <a:off x="0" y="3175"/>
                            <a:ext cx="3000375" cy="1270"/>
                          </a:xfrm>
                          <a:custGeom>
                            <a:avLst/>
                            <a:gdLst/>
                            <a:ahLst/>
                            <a:cxnLst/>
                            <a:rect l="l" t="t" r="r" b="b"/>
                            <a:pathLst>
                              <a:path w="3000375">
                                <a:moveTo>
                                  <a:pt x="0" y="0"/>
                                </a:moveTo>
                                <a:lnTo>
                                  <a:pt x="3000375" y="0"/>
                                </a:lnTo>
                              </a:path>
                            </a:pathLst>
                          </a:custGeom>
                          <a:ln w="6350">
                            <a:solidFill>
                              <a:srgbClr val="7F8185"/>
                            </a:solidFill>
                            <a:prstDash val="solid"/>
                          </a:ln>
                        </wps:spPr>
                        <wps:bodyPr wrap="square" lIns="0" tIns="0" rIns="0" bIns="0" rtlCol="0">
                          <a:prstTxWarp prst="textNoShape">
                            <a:avLst/>
                          </a:prstTxWarp>
                          <a:noAutofit/>
                        </wps:bodyPr>
                      </wps:wsp>
                      <wps:wsp>
                        <wps:cNvPr id="755" name="Textbox 755"/>
                        <wps:cNvSpPr txBox="1"/>
                        <wps:spPr>
                          <a:xfrm>
                            <a:off x="0" y="0"/>
                            <a:ext cx="3000375" cy="281305"/>
                          </a:xfrm>
                          <a:prstGeom prst="rect">
                            <a:avLst/>
                          </a:prstGeom>
                        </wps:spPr>
                        <wps:txbx>
                          <w:txbxContent>
                            <w:p w14:paraId="5BB61A21" w14:textId="77777777" w:rsidR="00843579" w:rsidRDefault="002D5E79">
                              <w:pPr>
                                <w:spacing w:before="12" w:line="249" w:lineRule="auto"/>
                                <w:ind w:left="592"/>
                                <w:rPr>
                                  <w:sz w:val="18"/>
                                </w:rPr>
                              </w:pPr>
                              <w:r>
                                <w:rPr>
                                  <w:sz w:val="18"/>
                                </w:rPr>
                                <w:t>Provides</w:t>
                              </w:r>
                              <w:r>
                                <w:rPr>
                                  <w:spacing w:val="-5"/>
                                  <w:sz w:val="18"/>
                                </w:rPr>
                                <w:t xml:space="preserve"> </w:t>
                              </w:r>
                              <w:r>
                                <w:rPr>
                                  <w:sz w:val="18"/>
                                </w:rPr>
                                <w:t>our</w:t>
                              </w:r>
                              <w:r>
                                <w:rPr>
                                  <w:spacing w:val="-5"/>
                                  <w:sz w:val="18"/>
                                </w:rPr>
                                <w:t xml:space="preserve"> </w:t>
                              </w:r>
                              <w:r>
                                <w:rPr>
                                  <w:sz w:val="18"/>
                                </w:rPr>
                                <w:t>management</w:t>
                              </w:r>
                              <w:r>
                                <w:rPr>
                                  <w:spacing w:val="-5"/>
                                  <w:sz w:val="18"/>
                                </w:rPr>
                                <w:t xml:space="preserve"> </w:t>
                              </w:r>
                              <w:r>
                                <w:rPr>
                                  <w:sz w:val="18"/>
                                </w:rPr>
                                <w:t>team</w:t>
                              </w:r>
                              <w:r>
                                <w:rPr>
                                  <w:spacing w:val="-5"/>
                                  <w:sz w:val="18"/>
                                </w:rPr>
                                <w:t xml:space="preserve"> </w:t>
                              </w:r>
                              <w:r>
                                <w:rPr>
                                  <w:sz w:val="18"/>
                                </w:rPr>
                                <w:t>with</w:t>
                              </w:r>
                              <w:r>
                                <w:rPr>
                                  <w:spacing w:val="-5"/>
                                  <w:sz w:val="18"/>
                                </w:rPr>
                                <w:t xml:space="preserve"> </w:t>
                              </w:r>
                              <w:r>
                                <w:rPr>
                                  <w:sz w:val="18"/>
                                </w:rPr>
                                <w:t>a</w:t>
                              </w:r>
                              <w:r>
                                <w:rPr>
                                  <w:spacing w:val="-5"/>
                                  <w:sz w:val="18"/>
                                </w:rPr>
                                <w:t xml:space="preserve"> </w:t>
                              </w:r>
                              <w:r>
                                <w:rPr>
                                  <w:sz w:val="18"/>
                                </w:rPr>
                                <w:t>clear</w:t>
                              </w:r>
                              <w:r>
                                <w:rPr>
                                  <w:spacing w:val="-5"/>
                                  <w:sz w:val="18"/>
                                </w:rPr>
                                <w:t xml:space="preserve"> </w:t>
                              </w:r>
                              <w:r>
                                <w:rPr>
                                  <w:sz w:val="18"/>
                                </w:rPr>
                                <w:t>line</w:t>
                              </w:r>
                              <w:r>
                                <w:rPr>
                                  <w:spacing w:val="-5"/>
                                  <w:sz w:val="18"/>
                                </w:rPr>
                                <w:t xml:space="preserve"> </w:t>
                              </w:r>
                              <w:r>
                                <w:rPr>
                                  <w:sz w:val="18"/>
                                </w:rPr>
                                <w:t>of sight to long-term financial results.</w:t>
                              </w:r>
                            </w:p>
                          </w:txbxContent>
                        </wps:txbx>
                        <wps:bodyPr wrap="square" lIns="0" tIns="0" rIns="0" bIns="0" rtlCol="0">
                          <a:noAutofit/>
                        </wps:bodyPr>
                      </wps:wsp>
                    </wpg:wgp>
                  </a:graphicData>
                </a:graphic>
              </wp:inline>
            </w:drawing>
          </mc:Choice>
          <mc:Fallback>
            <w:pict>
              <v:group w14:anchorId="5BB61704" id="Group 752" o:spid="_x0000_s1521" style="width:236.25pt;height:22.15pt;mso-position-horizontal-relative:char;mso-position-vertical-relative:line" coordsize="30003,2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">
                <v:shape id="Image 753" o:spid="_x0000_s1522" type="#_x0000_t75" style="position:absolute;left:334;top:365;width:2286;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">
                  <v:imagedata r:id="rId126" o:title=""/>
                </v:shape>
                <v:shape id="Graphic 754" o:spid="_x0000_s1523" style="position:absolute;top:31;width:30003;height:13;visibility:visible;mso-wrap-style:square;v-text-anchor:top" coordsize="3000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" path="m,l3000375,e" filled="f" strokecolor="#7f8185" strokeweight=".5pt">
                  <v:path arrowok="t"/>
                </v:shape>
                <v:shape id="Textbox 755" o:spid="_x0000_s1524" type="#_x0000_t202" style="position:absolute;width:3000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R+S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" filled="f" stroked="f">
                  <v:textbox inset="0,0,0,0">
                    <w:txbxContent>
                      <w:p w14:paraId="5BB61A21" w14:textId="77777777" w:rsidR="00843579" w:rsidRDefault="002D5E79">
                        <w:pPr>
                          <w:spacing w:before="12" w:line="249" w:lineRule="auto"/>
                          <w:ind w:left="592"/>
                          <w:rPr>
                            <w:sz w:val="18"/>
                          </w:rPr>
                        </w:pPr>
                        <w:r>
                          <w:rPr>
                            <w:sz w:val="18"/>
                          </w:rPr>
                          <w:t>Provides</w:t>
                        </w:r>
                        <w:r>
                          <w:rPr>
                            <w:spacing w:val="-5"/>
                            <w:sz w:val="18"/>
                          </w:rPr>
                          <w:t xml:space="preserve"> </w:t>
                        </w:r>
                        <w:r>
                          <w:rPr>
                            <w:sz w:val="18"/>
                          </w:rPr>
                          <w:t>our</w:t>
                        </w:r>
                        <w:r>
                          <w:rPr>
                            <w:spacing w:val="-5"/>
                            <w:sz w:val="18"/>
                          </w:rPr>
                          <w:t xml:space="preserve"> </w:t>
                        </w:r>
                        <w:r>
                          <w:rPr>
                            <w:sz w:val="18"/>
                          </w:rPr>
                          <w:t>management</w:t>
                        </w:r>
                        <w:r>
                          <w:rPr>
                            <w:spacing w:val="-5"/>
                            <w:sz w:val="18"/>
                          </w:rPr>
                          <w:t xml:space="preserve"> </w:t>
                        </w:r>
                        <w:r>
                          <w:rPr>
                            <w:sz w:val="18"/>
                          </w:rPr>
                          <w:t>team</w:t>
                        </w:r>
                        <w:r>
                          <w:rPr>
                            <w:spacing w:val="-5"/>
                            <w:sz w:val="18"/>
                          </w:rPr>
                          <w:t xml:space="preserve"> </w:t>
                        </w:r>
                        <w:r>
                          <w:rPr>
                            <w:sz w:val="18"/>
                          </w:rPr>
                          <w:t>with</w:t>
                        </w:r>
                        <w:r>
                          <w:rPr>
                            <w:spacing w:val="-5"/>
                            <w:sz w:val="18"/>
                          </w:rPr>
                          <w:t xml:space="preserve"> </w:t>
                        </w:r>
                        <w:r>
                          <w:rPr>
                            <w:sz w:val="18"/>
                          </w:rPr>
                          <w:t>a</w:t>
                        </w:r>
                        <w:r>
                          <w:rPr>
                            <w:spacing w:val="-5"/>
                            <w:sz w:val="18"/>
                          </w:rPr>
                          <w:t xml:space="preserve"> </w:t>
                        </w:r>
                        <w:r>
                          <w:rPr>
                            <w:sz w:val="18"/>
                          </w:rPr>
                          <w:t>clear</w:t>
                        </w:r>
                        <w:r>
                          <w:rPr>
                            <w:spacing w:val="-5"/>
                            <w:sz w:val="18"/>
                          </w:rPr>
                          <w:t xml:space="preserve"> </w:t>
                        </w:r>
                        <w:r>
                          <w:rPr>
                            <w:sz w:val="18"/>
                          </w:rPr>
                          <w:t>line</w:t>
                        </w:r>
                        <w:r>
                          <w:rPr>
                            <w:spacing w:val="-5"/>
                            <w:sz w:val="18"/>
                          </w:rPr>
                          <w:t xml:space="preserve"> </w:t>
                        </w:r>
                        <w:r>
                          <w:rPr>
                            <w:sz w:val="18"/>
                          </w:rPr>
                          <w:t>of sight to long-term financial results.</w:t>
                        </w:r>
                      </w:p>
                    </w:txbxContent>
                  </v:textbox>
                </v:shape>
                <w10:anchorlock/>
              </v:group>
            </w:pict>
          </mc:Fallback>
        </mc:AlternateContent>
      </w:r>
    </w:p>
    <w:p w14:paraId="5BB60617" w14:textId="77777777" w:rsidR="00843579" w:rsidRDefault="002D5E79">
      <w:pPr>
        <w:pStyle w:val="BodyText"/>
        <w:rPr>
          <w:sz w:val="4"/>
        </w:rPr>
      </w:pPr>
      <w:r>
        <w:rPr>
          <w:noProof/>
          <w:sz w:val="4"/>
        </w:rPr>
        <mc:AlternateContent>
          <mc:Choice Requires="wps">
            <w:drawing>
              <wp:anchor distT="0" distB="0" distL="0" distR="0" simplePos="0" relativeHeight="251658412" behindDoc="1" locked="0" layoutInCell="1" allowOverlap="1" wp14:anchorId="5BB61706" wp14:editId="5BB61707">
                <wp:simplePos x="0" y="0"/>
                <wp:positionH relativeFrom="page">
                  <wp:posOffset>742950</wp:posOffset>
                </wp:positionH>
                <wp:positionV relativeFrom="paragraph">
                  <wp:posOffset>44450</wp:posOffset>
                </wp:positionV>
                <wp:extent cx="6286500" cy="1270"/>
                <wp:effectExtent l="0" t="0" r="0" b="0"/>
                <wp:wrapTopAndBottom/>
                <wp:docPr id="756" name="Graphic 7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B"/>
                          </a:solidFill>
                          <a:prstDash val="solid"/>
                        </a:ln>
                      </wps:spPr>
                      <wps:bodyPr wrap="square" lIns="0" tIns="0" rIns="0" bIns="0" rtlCol="0">
                        <a:prstTxWarp prst="textNoShape">
                          <a:avLst/>
                        </a:prstTxWarp>
                        <a:noAutofit/>
                      </wps:bodyPr>
                    </wps:wsp>
                  </a:graphicData>
                </a:graphic>
              </wp:anchor>
            </w:drawing>
          </mc:Choice>
          <mc:Fallback>
            <w:pict>
              <v:shape w14:anchorId="114C8E0E" id="Graphic 756" o:spid="_x0000_s1026" style="position:absolute;margin-left:58.5pt;margin-top:3.5pt;width:495pt;height:.1pt;z-index:-251658068;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s1GEwIAAFsEAAAOAAAAZHJzL2Uyb0RvYy54bWysVE1v2zAMvQ/YfxB0X5y4aFYYcYo1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" path="m,l6286500,e" filled="f" strokecolor="#cb223b" strokeweight=".5pt">
                <v:path arrowok="t"/>
                <w10:wrap type="topAndBottom" anchorx="page"/>
              </v:shape>
            </w:pict>
          </mc:Fallback>
        </mc:AlternateContent>
      </w:r>
    </w:p>
    <w:p w14:paraId="5BB60618" w14:textId="77777777" w:rsidR="00843579" w:rsidRDefault="00843579">
      <w:pPr>
        <w:pStyle w:val="BodyText"/>
        <w:spacing w:before="10"/>
      </w:pPr>
    </w:p>
    <w:p w14:paraId="5BB60619" w14:textId="77777777" w:rsidR="00843579" w:rsidRDefault="002D5E79">
      <w:pPr>
        <w:pStyle w:val="BodyText"/>
        <w:spacing w:line="247" w:lineRule="auto"/>
        <w:ind w:left="1170" w:right="1160"/>
        <w:jc w:val="both"/>
      </w:pPr>
      <w:r>
        <w:t xml:space="preserve">Consistent with our executive compensation objectives and strategy to deliver leading returns in our industry, over the past ten years we </w:t>
      </w:r>
      <w:proofErr w:type="gramStart"/>
      <w:r>
        <w:t>delivered</w:t>
      </w:r>
      <w:proofErr w:type="gramEnd"/>
      <w:r>
        <w:t xml:space="preserve"> superior ROCE performance relative to our two largest competitors, and our Performance Peer Group. We believe that this long-term focus on generating superior returns within our industry also correlates with our industry TSR outperformance over the same </w:t>
      </w:r>
      <w:proofErr w:type="gramStart"/>
      <w:r>
        <w:t>period of time</w:t>
      </w:r>
      <w:proofErr w:type="gramEnd"/>
      <w:r>
        <w:t>.</w:t>
      </w:r>
    </w:p>
    <w:p w14:paraId="5BB6061A" w14:textId="77777777" w:rsidR="00843579" w:rsidRDefault="002D5E79">
      <w:pPr>
        <w:pStyle w:val="Heading5"/>
        <w:spacing w:before="191"/>
        <w:jc w:val="both"/>
      </w:pPr>
      <w:r>
        <w:rPr>
          <w:color w:val="BF0000"/>
        </w:rPr>
        <w:t>2023</w:t>
      </w:r>
      <w:r>
        <w:rPr>
          <w:color w:val="BF0000"/>
          <w:spacing w:val="-3"/>
        </w:rPr>
        <w:t xml:space="preserve"> </w:t>
      </w:r>
      <w:r>
        <w:rPr>
          <w:color w:val="BF0000"/>
        </w:rPr>
        <w:t>PUP</w:t>
      </w:r>
      <w:r>
        <w:rPr>
          <w:color w:val="BF0000"/>
          <w:spacing w:val="-2"/>
        </w:rPr>
        <w:t xml:space="preserve"> Cycle</w:t>
      </w:r>
    </w:p>
    <w:p w14:paraId="5BB6061B" w14:textId="77777777" w:rsidR="00843579" w:rsidRDefault="002D5E79">
      <w:pPr>
        <w:pStyle w:val="Heading7"/>
        <w:spacing w:before="266"/>
        <w:jc w:val="both"/>
      </w:pPr>
      <w:r>
        <w:t>Performance</w:t>
      </w:r>
      <w:r>
        <w:rPr>
          <w:spacing w:val="-10"/>
        </w:rPr>
        <w:t xml:space="preserve"> </w:t>
      </w:r>
      <w:r>
        <w:rPr>
          <w:spacing w:val="-2"/>
        </w:rPr>
        <w:t>Matrix</w:t>
      </w:r>
    </w:p>
    <w:p w14:paraId="5BB6061C" w14:textId="77777777" w:rsidR="00843579" w:rsidRDefault="002D5E79">
      <w:pPr>
        <w:pStyle w:val="BodyText"/>
        <w:spacing w:before="212" w:line="247" w:lineRule="auto"/>
        <w:ind w:left="1170" w:right="1160"/>
        <w:jc w:val="both"/>
      </w:pPr>
      <w:r>
        <w:t>At the end of the three-year award cycle, the average ROCE of Halliburton and the Performance Peer Group will be calculated, and performance percentiles will be determined. Target performance for relative ROCE is set at the 55th percentile of the Performance Peer Group. Additionally, payout of the primary metric (relative ROCE) is capped at target when average Halliburton ROCE for the applicable three-year performance period is negative. If Halliburton’s relative performance ranking is between the 25</w:t>
      </w:r>
      <w:proofErr w:type="spellStart"/>
      <w:r>
        <w:rPr>
          <w:position w:val="6"/>
          <w:sz w:val="11"/>
        </w:rPr>
        <w:t>th</w:t>
      </w:r>
      <w:proofErr w:type="spellEnd"/>
      <w:r>
        <w:rPr>
          <w:position w:val="6"/>
          <w:sz w:val="11"/>
        </w:rPr>
        <w:t xml:space="preserve"> </w:t>
      </w:r>
      <w:r>
        <w:t>and 75</w:t>
      </w:r>
      <w:proofErr w:type="spellStart"/>
      <w:r>
        <w:rPr>
          <w:position w:val="6"/>
          <w:sz w:val="11"/>
        </w:rPr>
        <w:t>th</w:t>
      </w:r>
      <w:proofErr w:type="spellEnd"/>
      <w:r>
        <w:rPr>
          <w:position w:val="6"/>
          <w:sz w:val="11"/>
        </w:rPr>
        <w:t xml:space="preserve"> </w:t>
      </w:r>
      <w:r>
        <w:t>percentiles, the payout will be interpolated accordingly. If Halliburton’s relative performance ranking is below the 25</w:t>
      </w:r>
      <w:proofErr w:type="spellStart"/>
      <w:r>
        <w:rPr>
          <w:position w:val="6"/>
          <w:sz w:val="11"/>
        </w:rPr>
        <w:t>th</w:t>
      </w:r>
      <w:proofErr w:type="spellEnd"/>
      <w:r>
        <w:rPr>
          <w:position w:val="6"/>
          <w:sz w:val="11"/>
        </w:rPr>
        <w:t xml:space="preserve"> </w:t>
      </w:r>
      <w:r>
        <w:t>percentile, there will not be a payout.</w:t>
      </w:r>
    </w:p>
    <w:p w14:paraId="5BB6061D" w14:textId="77777777" w:rsidR="00843579" w:rsidRDefault="002D5E79">
      <w:pPr>
        <w:pStyle w:val="BodyText"/>
        <w:spacing w:before="166" w:line="247" w:lineRule="auto"/>
        <w:ind w:left="1170" w:right="1162"/>
        <w:jc w:val="both"/>
      </w:pPr>
      <w:r>
        <w:t>The PUP also uses a relative TSR modifier that compares three-year performance against the constituents of the OSX and can increase or decrease the incentive opportunity payout by 25%, which adds a long-term performance component to the PUP directly linked to stock price. For purposes of calculating TSR used in the modifier, a one-month averaging period is used beginning with the month preceding the performance period and ending with the last month of the performance period. The modifier imposes an award penalty for bottom quartile performance and an incentive for top quartile performance. If the TSR is in the upper quartile but negative, the TSR modifier will not apply.</w:t>
      </w:r>
    </w:p>
    <w:p w14:paraId="5BB6061E" w14:textId="77777777" w:rsidR="00843579" w:rsidRDefault="00843579">
      <w:pPr>
        <w:pStyle w:val="BodyText"/>
        <w:spacing w:line="247" w:lineRule="auto"/>
        <w:jc w:val="both"/>
        <w:sectPr w:rsidR="00843579">
          <w:type w:val="continuous"/>
          <w:pgSz w:w="12240" w:h="15840"/>
          <w:pgMar w:top="940" w:right="0" w:bottom="280" w:left="0" w:header="0" w:footer="500" w:gutter="0"/>
          <w:cols w:space="720"/>
        </w:sectPr>
      </w:pPr>
    </w:p>
    <w:p w14:paraId="5BB6061F" w14:textId="77777777" w:rsidR="00843579" w:rsidRDefault="002D5E79">
      <w:pPr>
        <w:pStyle w:val="BodyText"/>
        <w:spacing w:before="82"/>
        <w:ind w:left="1170"/>
      </w:pPr>
      <w:r>
        <w:t>The</w:t>
      </w:r>
      <w:r>
        <w:rPr>
          <w:spacing w:val="-2"/>
        </w:rPr>
        <w:t xml:space="preserve"> </w:t>
      </w:r>
      <w:r>
        <w:t>performance</w:t>
      </w:r>
      <w:r>
        <w:rPr>
          <w:spacing w:val="-2"/>
        </w:rPr>
        <w:t xml:space="preserve"> </w:t>
      </w:r>
      <w:r>
        <w:t>matrix</w:t>
      </w:r>
      <w:r>
        <w:rPr>
          <w:spacing w:val="-2"/>
        </w:rPr>
        <w:t xml:space="preserve"> </w:t>
      </w:r>
      <w:r>
        <w:t>for</w:t>
      </w:r>
      <w:r>
        <w:rPr>
          <w:spacing w:val="-1"/>
        </w:rPr>
        <w:t xml:space="preserve"> </w:t>
      </w:r>
      <w:r>
        <w:t>the</w:t>
      </w:r>
      <w:r>
        <w:rPr>
          <w:spacing w:val="-2"/>
        </w:rPr>
        <w:t xml:space="preserve"> </w:t>
      </w:r>
      <w:r>
        <w:t>2023</w:t>
      </w:r>
      <w:r>
        <w:rPr>
          <w:spacing w:val="-2"/>
        </w:rPr>
        <w:t xml:space="preserve"> </w:t>
      </w:r>
      <w:r>
        <w:t>PUP</w:t>
      </w:r>
      <w:r>
        <w:rPr>
          <w:spacing w:val="-5"/>
        </w:rPr>
        <w:t xml:space="preserve"> </w:t>
      </w:r>
      <w:r>
        <w:t>cycle</w:t>
      </w:r>
      <w:r>
        <w:rPr>
          <w:spacing w:val="-2"/>
        </w:rPr>
        <w:t xml:space="preserve"> </w:t>
      </w:r>
      <w:r>
        <w:t>is</w:t>
      </w:r>
      <w:r>
        <w:rPr>
          <w:spacing w:val="-2"/>
        </w:rPr>
        <w:t xml:space="preserve"> </w:t>
      </w:r>
      <w:r>
        <w:t>as</w:t>
      </w:r>
      <w:r>
        <w:rPr>
          <w:spacing w:val="-1"/>
        </w:rPr>
        <w:t xml:space="preserve"> </w:t>
      </w:r>
      <w:r>
        <w:rPr>
          <w:spacing w:val="-2"/>
        </w:rPr>
        <w:t>follows:</w:t>
      </w:r>
    </w:p>
    <w:p w14:paraId="5BB60620" w14:textId="77777777" w:rsidR="00843579" w:rsidRDefault="00843579">
      <w:pPr>
        <w:pStyle w:val="BodyText"/>
        <w:spacing w:before="10"/>
        <w:rPr>
          <w:sz w:val="10"/>
        </w:rPr>
      </w:pPr>
    </w:p>
    <w:p w14:paraId="5BB60621" w14:textId="77777777" w:rsidR="00843579" w:rsidRDefault="00843579">
      <w:pPr>
        <w:pStyle w:val="BodyText"/>
        <w:rPr>
          <w:sz w:val="10"/>
        </w:rPr>
        <w:sectPr w:rsidR="00843579">
          <w:pgSz w:w="12240" w:h="15840"/>
          <w:pgMar w:top="780" w:right="0" w:bottom="700" w:left="0" w:header="0" w:footer="500" w:gutter="0"/>
          <w:cols w:space="720"/>
        </w:sectPr>
      </w:pPr>
    </w:p>
    <w:p w14:paraId="5BB60622" w14:textId="77777777" w:rsidR="00843579" w:rsidRDefault="00843579">
      <w:pPr>
        <w:pStyle w:val="BodyText"/>
      </w:pPr>
    </w:p>
    <w:p w14:paraId="5BB60623" w14:textId="77777777" w:rsidR="00843579" w:rsidRDefault="00843579">
      <w:pPr>
        <w:pStyle w:val="BodyText"/>
      </w:pPr>
    </w:p>
    <w:p w14:paraId="5BB60624" w14:textId="77777777" w:rsidR="00843579" w:rsidRDefault="00843579">
      <w:pPr>
        <w:pStyle w:val="BodyText"/>
      </w:pPr>
    </w:p>
    <w:p w14:paraId="5BB60625" w14:textId="77777777" w:rsidR="00843579" w:rsidRDefault="00843579">
      <w:pPr>
        <w:pStyle w:val="BodyText"/>
      </w:pPr>
    </w:p>
    <w:p w14:paraId="5BB60626" w14:textId="77777777" w:rsidR="00843579" w:rsidRDefault="00843579">
      <w:pPr>
        <w:pStyle w:val="BodyText"/>
      </w:pPr>
    </w:p>
    <w:p w14:paraId="5BB60627" w14:textId="77777777" w:rsidR="00843579" w:rsidRDefault="00843579">
      <w:pPr>
        <w:pStyle w:val="BodyText"/>
        <w:spacing w:before="55"/>
      </w:pPr>
    </w:p>
    <w:p w14:paraId="5BB60628" w14:textId="77777777" w:rsidR="00843579" w:rsidRDefault="002D5E79">
      <w:pPr>
        <w:spacing w:line="249" w:lineRule="auto"/>
        <w:ind w:left="4507" w:hanging="100"/>
        <w:rPr>
          <w:b/>
          <w:sz w:val="18"/>
        </w:rPr>
      </w:pPr>
      <w:r>
        <w:rPr>
          <w:b/>
          <w:spacing w:val="-2"/>
          <w:sz w:val="18"/>
        </w:rPr>
        <w:t>Unadjusted Incentive</w:t>
      </w:r>
    </w:p>
    <w:p w14:paraId="5BB60629" w14:textId="77777777" w:rsidR="00843579" w:rsidRDefault="002D5E79">
      <w:pPr>
        <w:pStyle w:val="BodyText"/>
        <w:spacing w:before="139"/>
        <w:rPr>
          <w:b/>
        </w:rPr>
      </w:pPr>
      <w:r>
        <w:br w:type="column"/>
      </w:r>
    </w:p>
    <w:p w14:paraId="5BB6062A" w14:textId="77777777" w:rsidR="00843579" w:rsidRDefault="002D5E79">
      <w:pPr>
        <w:spacing w:line="249" w:lineRule="auto"/>
        <w:ind w:left="524" w:right="22" w:hanging="80"/>
        <w:rPr>
          <w:b/>
          <w:sz w:val="18"/>
        </w:rPr>
      </w:pPr>
      <w:r>
        <w:rPr>
          <w:b/>
          <w:sz w:val="18"/>
        </w:rPr>
        <w:t>Lower</w:t>
      </w:r>
      <w:r>
        <w:rPr>
          <w:b/>
          <w:spacing w:val="-13"/>
          <w:sz w:val="18"/>
        </w:rPr>
        <w:t xml:space="preserve"> </w:t>
      </w:r>
      <w:r>
        <w:rPr>
          <w:b/>
          <w:sz w:val="18"/>
        </w:rPr>
        <w:t xml:space="preserve">Quartile </w:t>
      </w:r>
      <w:r>
        <w:rPr>
          <w:b/>
          <w:spacing w:val="-2"/>
          <w:sz w:val="18"/>
        </w:rPr>
        <w:t>Performance</w:t>
      </w:r>
    </w:p>
    <w:p w14:paraId="5BB6062B" w14:textId="77777777" w:rsidR="00843579" w:rsidRDefault="002D5E79">
      <w:pPr>
        <w:spacing w:before="1"/>
        <w:ind w:left="420"/>
        <w:rPr>
          <w:b/>
          <w:sz w:val="18"/>
        </w:rPr>
      </w:pPr>
      <w:r>
        <w:rPr>
          <w:b/>
          <w:sz w:val="18"/>
        </w:rPr>
        <w:t>≤25</w:t>
      </w:r>
      <w:proofErr w:type="spellStart"/>
      <w:r>
        <w:rPr>
          <w:b/>
          <w:position w:val="6"/>
          <w:sz w:val="11"/>
        </w:rPr>
        <w:t>th</w:t>
      </w:r>
      <w:proofErr w:type="spellEnd"/>
      <w:r>
        <w:rPr>
          <w:b/>
          <w:spacing w:val="20"/>
          <w:position w:val="6"/>
          <w:sz w:val="11"/>
        </w:rPr>
        <w:t xml:space="preserve"> </w:t>
      </w:r>
      <w:r>
        <w:rPr>
          <w:b/>
          <w:spacing w:val="-2"/>
          <w:sz w:val="18"/>
        </w:rPr>
        <w:t>percentile</w:t>
      </w:r>
    </w:p>
    <w:p w14:paraId="5BB6062C" w14:textId="77777777" w:rsidR="00843579" w:rsidRDefault="002D5E79">
      <w:pPr>
        <w:spacing w:before="94" w:line="271" w:lineRule="auto"/>
        <w:ind w:left="233"/>
        <w:jc w:val="center"/>
        <w:rPr>
          <w:b/>
          <w:sz w:val="18"/>
        </w:rPr>
      </w:pPr>
      <w:r>
        <w:br w:type="column"/>
      </w:r>
      <w:r>
        <w:rPr>
          <w:b/>
          <w:sz w:val="18"/>
        </w:rPr>
        <w:t>Relative</w:t>
      </w:r>
      <w:r>
        <w:rPr>
          <w:b/>
          <w:spacing w:val="-15"/>
          <w:sz w:val="18"/>
        </w:rPr>
        <w:t xml:space="preserve"> </w:t>
      </w:r>
      <w:r>
        <w:rPr>
          <w:b/>
          <w:sz w:val="18"/>
        </w:rPr>
        <w:t>TSR</w:t>
      </w:r>
      <w:r>
        <w:rPr>
          <w:b/>
          <w:spacing w:val="-12"/>
          <w:sz w:val="18"/>
        </w:rPr>
        <w:t xml:space="preserve"> </w:t>
      </w:r>
      <w:r>
        <w:rPr>
          <w:b/>
          <w:sz w:val="18"/>
        </w:rPr>
        <w:t>Modifier 2</w:t>
      </w:r>
      <w:proofErr w:type="spellStart"/>
      <w:r>
        <w:rPr>
          <w:b/>
          <w:position w:val="6"/>
          <w:sz w:val="11"/>
        </w:rPr>
        <w:t>nd</w:t>
      </w:r>
      <w:proofErr w:type="spellEnd"/>
      <w:r>
        <w:rPr>
          <w:b/>
          <w:sz w:val="18"/>
        </w:rPr>
        <w:t>/3</w:t>
      </w:r>
      <w:proofErr w:type="spellStart"/>
      <w:r>
        <w:rPr>
          <w:b/>
          <w:position w:val="6"/>
          <w:sz w:val="11"/>
        </w:rPr>
        <w:t>rd</w:t>
      </w:r>
      <w:proofErr w:type="spellEnd"/>
      <w:r>
        <w:rPr>
          <w:b/>
          <w:spacing w:val="26"/>
          <w:position w:val="6"/>
          <w:sz w:val="11"/>
        </w:rPr>
        <w:t xml:space="preserve"> </w:t>
      </w:r>
      <w:r>
        <w:rPr>
          <w:b/>
          <w:sz w:val="18"/>
        </w:rPr>
        <w:t xml:space="preserve">Quartile </w:t>
      </w:r>
      <w:r>
        <w:rPr>
          <w:b/>
          <w:spacing w:val="-2"/>
          <w:sz w:val="18"/>
        </w:rPr>
        <w:t>Performance</w:t>
      </w:r>
    </w:p>
    <w:p w14:paraId="5BB6062D" w14:textId="77777777" w:rsidR="00843579" w:rsidRDefault="002D5E79">
      <w:pPr>
        <w:spacing w:line="189" w:lineRule="exact"/>
        <w:ind w:left="232"/>
        <w:jc w:val="center"/>
        <w:rPr>
          <w:b/>
          <w:sz w:val="18"/>
        </w:rPr>
      </w:pPr>
      <w:r>
        <w:rPr>
          <w:b/>
          <w:noProof/>
          <w:sz w:val="18"/>
        </w:rPr>
        <mc:AlternateContent>
          <mc:Choice Requires="wps">
            <w:drawing>
              <wp:anchor distT="0" distB="0" distL="0" distR="0" simplePos="0" relativeHeight="251658347" behindDoc="1" locked="0" layoutInCell="1" allowOverlap="1" wp14:anchorId="5BB61708" wp14:editId="5BB61709">
                <wp:simplePos x="0" y="0"/>
                <wp:positionH relativeFrom="page">
                  <wp:posOffset>3581400</wp:posOffset>
                </wp:positionH>
                <wp:positionV relativeFrom="paragraph">
                  <wp:posOffset>-294921</wp:posOffset>
                </wp:positionV>
                <wp:extent cx="3448050" cy="1270"/>
                <wp:effectExtent l="0" t="0" r="0" b="0"/>
                <wp:wrapNone/>
                <wp:docPr id="757" name="Graphic 7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8050" cy="1270"/>
                        </a:xfrm>
                        <a:custGeom>
                          <a:avLst/>
                          <a:gdLst/>
                          <a:ahLst/>
                          <a:cxnLst/>
                          <a:rect l="l" t="t" r="r" b="b"/>
                          <a:pathLst>
                            <a:path w="3448050">
                              <a:moveTo>
                                <a:pt x="0" y="0"/>
                              </a:moveTo>
                              <a:lnTo>
                                <a:pt x="3448050" y="0"/>
                              </a:lnTo>
                            </a:path>
                          </a:pathLst>
                        </a:custGeom>
                        <a:ln w="6350">
                          <a:solidFill>
                            <a:srgbClr val="CB223B"/>
                          </a:solidFill>
                          <a:prstDash val="solid"/>
                        </a:ln>
                      </wps:spPr>
                      <wps:bodyPr wrap="square" lIns="0" tIns="0" rIns="0" bIns="0" rtlCol="0">
                        <a:prstTxWarp prst="textNoShape">
                          <a:avLst/>
                        </a:prstTxWarp>
                        <a:noAutofit/>
                      </wps:bodyPr>
                    </wps:wsp>
                  </a:graphicData>
                </a:graphic>
              </wp:anchor>
            </w:drawing>
          </mc:Choice>
          <mc:Fallback>
            <w:pict>
              <v:shape w14:anchorId="222FFD23" id="Graphic 757" o:spid="_x0000_s1026" style="position:absolute;margin-left:282pt;margin-top:-23.2pt;width:271.5pt;height:.1pt;z-index:-251658133;visibility:visible;mso-wrap-style:square;mso-wrap-distance-left:0;mso-wrap-distance-top:0;mso-wrap-distance-right:0;mso-wrap-distance-bottom:0;mso-position-horizontal:absolute;mso-position-horizontal-relative:page;mso-position-vertical:absolute;mso-position-vertical-relative:text;v-text-anchor:top" coordsize="3448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" path="m,l3448050,e" filled="f" strokecolor="#cb223b" strokeweight=".5pt">
                <v:path arrowok="t"/>
                <w10:wrap anchorx="page"/>
              </v:shape>
            </w:pict>
          </mc:Fallback>
        </mc:AlternateContent>
      </w:r>
      <w:r>
        <w:rPr>
          <w:b/>
          <w:sz w:val="18"/>
        </w:rPr>
        <w:t>&gt;25</w:t>
      </w:r>
      <w:proofErr w:type="spellStart"/>
      <w:r>
        <w:rPr>
          <w:b/>
          <w:position w:val="6"/>
          <w:sz w:val="11"/>
        </w:rPr>
        <w:t>th</w:t>
      </w:r>
      <w:proofErr w:type="spellEnd"/>
      <w:r>
        <w:rPr>
          <w:b/>
          <w:spacing w:val="17"/>
          <w:position w:val="6"/>
          <w:sz w:val="11"/>
        </w:rPr>
        <w:t xml:space="preserve"> </w:t>
      </w:r>
      <w:r>
        <w:rPr>
          <w:b/>
          <w:sz w:val="18"/>
        </w:rPr>
        <w:t xml:space="preserve">percentile </w:t>
      </w:r>
      <w:r>
        <w:rPr>
          <w:b/>
          <w:spacing w:val="-10"/>
          <w:sz w:val="18"/>
        </w:rPr>
        <w:t>&amp;</w:t>
      </w:r>
    </w:p>
    <w:p w14:paraId="5BB6062E" w14:textId="77777777" w:rsidR="00843579" w:rsidRDefault="002D5E79">
      <w:pPr>
        <w:spacing w:before="9" w:line="249" w:lineRule="auto"/>
        <w:ind w:left="732" w:right="498" w:hanging="1"/>
        <w:jc w:val="center"/>
        <w:rPr>
          <w:b/>
          <w:sz w:val="18"/>
        </w:rPr>
      </w:pPr>
      <w:r>
        <w:rPr>
          <w:b/>
          <w:spacing w:val="-2"/>
          <w:sz w:val="18"/>
        </w:rPr>
        <w:t>&lt;75</w:t>
      </w:r>
      <w:proofErr w:type="spellStart"/>
      <w:r>
        <w:rPr>
          <w:b/>
          <w:spacing w:val="-2"/>
          <w:position w:val="6"/>
          <w:sz w:val="11"/>
        </w:rPr>
        <w:t>th</w:t>
      </w:r>
      <w:proofErr w:type="spellEnd"/>
      <w:r>
        <w:rPr>
          <w:b/>
          <w:spacing w:val="40"/>
          <w:position w:val="6"/>
          <w:sz w:val="11"/>
        </w:rPr>
        <w:t xml:space="preserve"> </w:t>
      </w:r>
      <w:r>
        <w:rPr>
          <w:b/>
          <w:spacing w:val="-2"/>
          <w:sz w:val="18"/>
        </w:rPr>
        <w:t>percentile</w:t>
      </w:r>
    </w:p>
    <w:p w14:paraId="5BB6062F" w14:textId="77777777" w:rsidR="00843579" w:rsidRDefault="002D5E79">
      <w:pPr>
        <w:spacing w:before="50"/>
        <w:ind w:left="232" w:right="1"/>
        <w:jc w:val="center"/>
        <w:rPr>
          <w:b/>
          <w:position w:val="6"/>
          <w:sz w:val="11"/>
        </w:rPr>
      </w:pPr>
      <w:r>
        <w:rPr>
          <w:b/>
          <w:noProof/>
          <w:position w:val="6"/>
          <w:sz w:val="11"/>
        </w:rPr>
        <mc:AlternateContent>
          <mc:Choice Requires="wps">
            <w:drawing>
              <wp:anchor distT="0" distB="0" distL="0" distR="0" simplePos="0" relativeHeight="251658278" behindDoc="0" locked="0" layoutInCell="1" allowOverlap="1" wp14:anchorId="5BB6170A" wp14:editId="5BB6170B">
                <wp:simplePos x="0" y="0"/>
                <wp:positionH relativeFrom="page">
                  <wp:posOffset>3581400</wp:posOffset>
                </wp:positionH>
                <wp:positionV relativeFrom="paragraph">
                  <wp:posOffset>20524</wp:posOffset>
                </wp:positionV>
                <wp:extent cx="3448050" cy="1270"/>
                <wp:effectExtent l="0" t="0" r="0" b="0"/>
                <wp:wrapNone/>
                <wp:docPr id="758" name="Graphic 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8050" cy="1270"/>
                        </a:xfrm>
                        <a:custGeom>
                          <a:avLst/>
                          <a:gdLst/>
                          <a:ahLst/>
                          <a:cxnLst/>
                          <a:rect l="l" t="t" r="r" b="b"/>
                          <a:pathLst>
                            <a:path w="3448050">
                              <a:moveTo>
                                <a:pt x="0" y="0"/>
                              </a:moveTo>
                              <a:lnTo>
                                <a:pt x="3448050" y="0"/>
                              </a:lnTo>
                            </a:path>
                          </a:pathLst>
                        </a:custGeom>
                        <a:ln w="6350">
                          <a:solidFill>
                            <a:srgbClr val="CB223B"/>
                          </a:solidFill>
                          <a:prstDash val="solid"/>
                        </a:ln>
                      </wps:spPr>
                      <wps:bodyPr wrap="square" lIns="0" tIns="0" rIns="0" bIns="0" rtlCol="0">
                        <a:prstTxWarp prst="textNoShape">
                          <a:avLst/>
                        </a:prstTxWarp>
                        <a:noAutofit/>
                      </wps:bodyPr>
                    </wps:wsp>
                  </a:graphicData>
                </a:graphic>
              </wp:anchor>
            </w:drawing>
          </mc:Choice>
          <mc:Fallback>
            <w:pict>
              <v:shape w14:anchorId="7E161CC5" id="Graphic 758" o:spid="_x0000_s1026" style="position:absolute;margin-left:282pt;margin-top:1.6pt;width:271.5pt;height:.1pt;z-index:251658278;visibility:visible;mso-wrap-style:square;mso-wrap-distance-left:0;mso-wrap-distance-top:0;mso-wrap-distance-right:0;mso-wrap-distance-bottom:0;mso-position-horizontal:absolute;mso-position-horizontal-relative:page;mso-position-vertical:absolute;mso-position-vertical-relative:text;v-text-anchor:top" coordsize="34480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" path="m,l3448050,e" filled="f" strokecolor="#cb223b" strokeweight=".5pt">
                <v:path arrowok="t"/>
                <w10:wrap anchorx="page"/>
              </v:shape>
            </w:pict>
          </mc:Fallback>
        </mc:AlternateContent>
      </w:r>
      <w:r>
        <w:rPr>
          <w:b/>
          <w:spacing w:val="-2"/>
          <w:sz w:val="18"/>
        </w:rPr>
        <w:t>MULTIPLIER</w:t>
      </w:r>
      <w:r>
        <w:rPr>
          <w:b/>
          <w:spacing w:val="-2"/>
          <w:position w:val="6"/>
          <w:sz w:val="11"/>
        </w:rPr>
        <w:t>(3)</w:t>
      </w:r>
    </w:p>
    <w:p w14:paraId="5BB60630" w14:textId="77777777" w:rsidR="00843579" w:rsidRDefault="002D5E79">
      <w:pPr>
        <w:pStyle w:val="BodyText"/>
        <w:spacing w:before="139"/>
        <w:rPr>
          <w:b/>
        </w:rPr>
      </w:pPr>
      <w:r>
        <w:br w:type="column"/>
      </w:r>
    </w:p>
    <w:p w14:paraId="5BB60631" w14:textId="77777777" w:rsidR="00843579" w:rsidRDefault="002D5E79">
      <w:pPr>
        <w:spacing w:line="249" w:lineRule="auto"/>
        <w:ind w:left="336" w:right="1400" w:hanging="75"/>
        <w:rPr>
          <w:b/>
          <w:sz w:val="18"/>
        </w:rPr>
      </w:pPr>
      <w:r>
        <w:rPr>
          <w:b/>
          <w:sz w:val="18"/>
        </w:rPr>
        <w:t>Upper</w:t>
      </w:r>
      <w:r>
        <w:rPr>
          <w:b/>
          <w:spacing w:val="-13"/>
          <w:sz w:val="18"/>
        </w:rPr>
        <w:t xml:space="preserve"> </w:t>
      </w:r>
      <w:r>
        <w:rPr>
          <w:b/>
          <w:sz w:val="18"/>
        </w:rPr>
        <w:t xml:space="preserve">Quartile </w:t>
      </w:r>
      <w:r>
        <w:rPr>
          <w:b/>
          <w:spacing w:val="-2"/>
          <w:sz w:val="18"/>
        </w:rPr>
        <w:t>Performance</w:t>
      </w:r>
    </w:p>
    <w:p w14:paraId="5BB60632" w14:textId="77777777" w:rsidR="00843579" w:rsidRDefault="002D5E79">
      <w:pPr>
        <w:spacing w:before="1"/>
        <w:ind w:left="232"/>
        <w:rPr>
          <w:b/>
          <w:sz w:val="18"/>
        </w:rPr>
      </w:pPr>
      <w:r>
        <w:rPr>
          <w:b/>
          <w:sz w:val="18"/>
        </w:rPr>
        <w:t>≥75</w:t>
      </w:r>
      <w:proofErr w:type="spellStart"/>
      <w:r>
        <w:rPr>
          <w:b/>
          <w:position w:val="6"/>
          <w:sz w:val="11"/>
        </w:rPr>
        <w:t>th</w:t>
      </w:r>
      <w:proofErr w:type="spellEnd"/>
      <w:r>
        <w:rPr>
          <w:b/>
          <w:spacing w:val="20"/>
          <w:position w:val="6"/>
          <w:sz w:val="11"/>
        </w:rPr>
        <w:t xml:space="preserve"> </w:t>
      </w:r>
      <w:r>
        <w:rPr>
          <w:b/>
          <w:spacing w:val="-2"/>
          <w:sz w:val="18"/>
        </w:rPr>
        <w:t>percentile</w:t>
      </w:r>
    </w:p>
    <w:p w14:paraId="5BB60633" w14:textId="77777777" w:rsidR="00843579" w:rsidRDefault="00843579">
      <w:pPr>
        <w:rPr>
          <w:b/>
          <w:sz w:val="18"/>
        </w:rPr>
        <w:sectPr w:rsidR="00843579">
          <w:type w:val="continuous"/>
          <w:pgSz w:w="12240" w:h="15840"/>
          <w:pgMar w:top="940" w:right="0" w:bottom="280" w:left="0" w:header="0" w:footer="500" w:gutter="0"/>
          <w:cols w:num="4" w:space="720" w:equalWidth="0">
            <w:col w:w="5389" w:space="40"/>
            <w:col w:w="1730" w:space="39"/>
            <w:col w:w="2084" w:space="39"/>
            <w:col w:w="2919"/>
          </w:cols>
        </w:sectPr>
      </w:pPr>
    </w:p>
    <w:tbl>
      <w:tblPr>
        <w:tblW w:w="0" w:type="auto"/>
        <w:tblInd w:w="1177" w:type="dxa"/>
        <w:tblLayout w:type="fixed"/>
        <w:tblCellMar>
          <w:left w:w="0" w:type="dxa"/>
          <w:right w:w="0" w:type="dxa"/>
        </w:tblCellMar>
        <w:tblLook w:val="01E0" w:firstRow="1" w:lastRow="1" w:firstColumn="1" w:lastColumn="1" w:noHBand="0" w:noVBand="0"/>
      </w:tblPr>
      <w:tblGrid>
        <w:gridCol w:w="1425"/>
        <w:gridCol w:w="1797"/>
        <w:gridCol w:w="1248"/>
        <w:gridCol w:w="1764"/>
        <w:gridCol w:w="1877"/>
        <w:gridCol w:w="1788"/>
      </w:tblGrid>
      <w:tr w:rsidR="00843579" w14:paraId="5BB60636" w14:textId="77777777">
        <w:trPr>
          <w:trHeight w:val="245"/>
        </w:trPr>
        <w:tc>
          <w:tcPr>
            <w:tcW w:w="4470" w:type="dxa"/>
            <w:gridSpan w:val="3"/>
            <w:tcBorders>
              <w:bottom w:val="single" w:sz="4" w:space="0" w:color="CB223B"/>
            </w:tcBorders>
          </w:tcPr>
          <w:p w14:paraId="5BB60634" w14:textId="77777777" w:rsidR="00843579" w:rsidRDefault="002D5E79">
            <w:pPr>
              <w:pStyle w:val="TableParagraph"/>
              <w:spacing w:line="204" w:lineRule="exact"/>
              <w:ind w:right="154"/>
              <w:jc w:val="right"/>
              <w:rPr>
                <w:b/>
                <w:position w:val="6"/>
                <w:sz w:val="11"/>
              </w:rPr>
            </w:pPr>
            <w:r>
              <w:rPr>
                <w:b/>
                <w:spacing w:val="-2"/>
                <w:sz w:val="18"/>
              </w:rPr>
              <w:t>Opportunity</w:t>
            </w:r>
            <w:r>
              <w:rPr>
                <w:b/>
                <w:spacing w:val="-2"/>
                <w:position w:val="6"/>
                <w:sz w:val="11"/>
              </w:rPr>
              <w:t>(2)</w:t>
            </w:r>
          </w:p>
        </w:tc>
        <w:tc>
          <w:tcPr>
            <w:tcW w:w="5429" w:type="dxa"/>
            <w:gridSpan w:val="3"/>
            <w:tcBorders>
              <w:top w:val="single" w:sz="4" w:space="0" w:color="CB223B"/>
              <w:bottom w:val="single" w:sz="4" w:space="0" w:color="CB223B"/>
            </w:tcBorders>
            <w:shd w:val="clear" w:color="auto" w:fill="EBEBED"/>
          </w:tcPr>
          <w:p w14:paraId="5BB60635" w14:textId="77777777" w:rsidR="00843579" w:rsidRDefault="002D5E79">
            <w:pPr>
              <w:pStyle w:val="TableParagraph"/>
              <w:tabs>
                <w:tab w:val="left" w:pos="1891"/>
                <w:tab w:val="left" w:pos="3743"/>
              </w:tabs>
              <w:spacing w:line="204" w:lineRule="exact"/>
              <w:ind w:left="88"/>
              <w:jc w:val="center"/>
              <w:rPr>
                <w:b/>
                <w:sz w:val="18"/>
              </w:rPr>
            </w:pPr>
            <w:r>
              <w:rPr>
                <w:b/>
                <w:spacing w:val="-5"/>
                <w:sz w:val="18"/>
              </w:rPr>
              <w:t>75%</w:t>
            </w:r>
            <w:r>
              <w:rPr>
                <w:b/>
                <w:sz w:val="18"/>
              </w:rPr>
              <w:tab/>
            </w:r>
            <w:r>
              <w:rPr>
                <w:b/>
                <w:spacing w:val="-4"/>
                <w:sz w:val="18"/>
              </w:rPr>
              <w:t>100%</w:t>
            </w:r>
            <w:r>
              <w:rPr>
                <w:b/>
                <w:sz w:val="18"/>
              </w:rPr>
              <w:tab/>
            </w:r>
            <w:r>
              <w:rPr>
                <w:b/>
                <w:spacing w:val="-4"/>
                <w:sz w:val="18"/>
              </w:rPr>
              <w:t>125%</w:t>
            </w:r>
          </w:p>
        </w:tc>
      </w:tr>
      <w:tr w:rsidR="00843579" w14:paraId="5BB60642" w14:textId="77777777">
        <w:trPr>
          <w:trHeight w:val="493"/>
        </w:trPr>
        <w:tc>
          <w:tcPr>
            <w:tcW w:w="1425" w:type="dxa"/>
            <w:tcBorders>
              <w:top w:val="single" w:sz="4" w:space="0" w:color="CB223B"/>
            </w:tcBorders>
          </w:tcPr>
          <w:p w14:paraId="5BB60637" w14:textId="77777777" w:rsidR="00843579" w:rsidRDefault="002D5E79">
            <w:pPr>
              <w:pStyle w:val="TableParagraph"/>
              <w:spacing w:before="54"/>
              <w:ind w:left="52"/>
              <w:rPr>
                <w:b/>
                <w:sz w:val="18"/>
              </w:rPr>
            </w:pPr>
            <w:r>
              <w:rPr>
                <w:b/>
                <w:sz w:val="18"/>
              </w:rPr>
              <w:t>HAL</w:t>
            </w:r>
            <w:r>
              <w:rPr>
                <w:b/>
                <w:spacing w:val="-2"/>
                <w:sz w:val="18"/>
              </w:rPr>
              <w:t xml:space="preserve"> </w:t>
            </w:r>
            <w:r>
              <w:rPr>
                <w:b/>
                <w:spacing w:val="-4"/>
                <w:sz w:val="18"/>
              </w:rPr>
              <w:t>ROCE</w:t>
            </w:r>
          </w:p>
          <w:p w14:paraId="5BB60638" w14:textId="77777777" w:rsidR="00843579" w:rsidRDefault="002D5E79">
            <w:pPr>
              <w:pStyle w:val="TableParagraph"/>
              <w:spacing w:before="9" w:line="203" w:lineRule="exact"/>
              <w:ind w:left="52"/>
              <w:rPr>
                <w:b/>
                <w:sz w:val="18"/>
              </w:rPr>
            </w:pPr>
            <w:r>
              <w:rPr>
                <w:b/>
                <w:sz w:val="18"/>
              </w:rPr>
              <w:t>Ranking</w:t>
            </w:r>
            <w:r>
              <w:rPr>
                <w:b/>
                <w:position w:val="6"/>
                <w:sz w:val="11"/>
              </w:rPr>
              <w:t>(1)</w:t>
            </w:r>
            <w:r>
              <w:rPr>
                <w:b/>
                <w:spacing w:val="20"/>
                <w:position w:val="6"/>
                <w:sz w:val="11"/>
              </w:rPr>
              <w:t xml:space="preserve"> </w:t>
            </w:r>
            <w:r>
              <w:rPr>
                <w:b/>
                <w:spacing w:val="-5"/>
                <w:sz w:val="18"/>
              </w:rPr>
              <w:t>vs.</w:t>
            </w:r>
          </w:p>
        </w:tc>
        <w:tc>
          <w:tcPr>
            <w:tcW w:w="1797" w:type="dxa"/>
            <w:tcBorders>
              <w:top w:val="single" w:sz="4" w:space="0" w:color="CB223B"/>
            </w:tcBorders>
          </w:tcPr>
          <w:p w14:paraId="5BB60639" w14:textId="77777777" w:rsidR="00843579" w:rsidRDefault="002D5E79">
            <w:pPr>
              <w:pStyle w:val="TableParagraph"/>
              <w:spacing w:before="6"/>
              <w:ind w:left="52"/>
              <w:rPr>
                <w:b/>
                <w:sz w:val="18"/>
              </w:rPr>
            </w:pPr>
            <w:r>
              <w:rPr>
                <w:b/>
                <w:sz w:val="18"/>
              </w:rPr>
              <w:t>Below</w:t>
            </w:r>
            <w:r>
              <w:rPr>
                <w:b/>
                <w:spacing w:val="-2"/>
                <w:sz w:val="18"/>
              </w:rPr>
              <w:t xml:space="preserve"> Threshold</w:t>
            </w:r>
          </w:p>
          <w:p w14:paraId="5BB6063A" w14:textId="77777777" w:rsidR="00843579" w:rsidRDefault="002D5E79">
            <w:pPr>
              <w:pStyle w:val="TableParagraph"/>
              <w:spacing w:before="9"/>
              <w:ind w:left="52"/>
              <w:rPr>
                <w:sz w:val="18"/>
              </w:rPr>
            </w:pPr>
            <w:r>
              <w:rPr>
                <w:sz w:val="18"/>
              </w:rPr>
              <w:t>&lt;25</w:t>
            </w:r>
            <w:proofErr w:type="spellStart"/>
            <w:r>
              <w:rPr>
                <w:position w:val="6"/>
                <w:sz w:val="11"/>
              </w:rPr>
              <w:t>th</w:t>
            </w:r>
            <w:proofErr w:type="spellEnd"/>
            <w:r>
              <w:rPr>
                <w:spacing w:val="20"/>
                <w:position w:val="6"/>
                <w:sz w:val="11"/>
              </w:rPr>
              <w:t xml:space="preserve"> </w:t>
            </w:r>
            <w:r>
              <w:rPr>
                <w:spacing w:val="-2"/>
                <w:sz w:val="18"/>
              </w:rPr>
              <w:t>percentile</w:t>
            </w:r>
          </w:p>
        </w:tc>
        <w:tc>
          <w:tcPr>
            <w:tcW w:w="1248" w:type="dxa"/>
            <w:tcBorders>
              <w:top w:val="single" w:sz="4" w:space="0" w:color="CB223B"/>
            </w:tcBorders>
          </w:tcPr>
          <w:p w14:paraId="5BB6063B" w14:textId="77777777" w:rsidR="00843579" w:rsidRDefault="002D5E79">
            <w:pPr>
              <w:pStyle w:val="TableParagraph"/>
              <w:spacing w:line="201" w:lineRule="exact"/>
              <w:ind w:left="394"/>
              <w:rPr>
                <w:sz w:val="18"/>
              </w:rPr>
            </w:pPr>
            <w:r>
              <w:rPr>
                <w:spacing w:val="-5"/>
                <w:sz w:val="18"/>
              </w:rPr>
              <w:t>0%</w:t>
            </w:r>
          </w:p>
        </w:tc>
        <w:tc>
          <w:tcPr>
            <w:tcW w:w="1764" w:type="dxa"/>
            <w:tcBorders>
              <w:top w:val="single" w:sz="4" w:space="0" w:color="CB223B"/>
            </w:tcBorders>
          </w:tcPr>
          <w:p w14:paraId="5BB6063C" w14:textId="77777777" w:rsidR="00843579" w:rsidRDefault="002D5E79">
            <w:pPr>
              <w:pStyle w:val="TableParagraph"/>
              <w:spacing w:before="6"/>
              <w:ind w:left="1" w:right="38"/>
              <w:jc w:val="center"/>
              <w:rPr>
                <w:sz w:val="18"/>
              </w:rPr>
            </w:pPr>
            <w:r>
              <w:rPr>
                <w:spacing w:val="-5"/>
                <w:sz w:val="18"/>
              </w:rPr>
              <w:t>0%</w:t>
            </w:r>
          </w:p>
          <w:p w14:paraId="5BB6063D" w14:textId="77777777" w:rsidR="00843579" w:rsidRDefault="002D5E79">
            <w:pPr>
              <w:pStyle w:val="TableParagraph"/>
              <w:spacing w:before="9"/>
              <w:ind w:left="2" w:right="38"/>
              <w:jc w:val="center"/>
              <w:rPr>
                <w:i/>
                <w:sz w:val="18"/>
              </w:rPr>
            </w:pPr>
            <w:r>
              <w:rPr>
                <w:i/>
                <w:sz w:val="18"/>
              </w:rPr>
              <w:t>(0%</w:t>
            </w:r>
            <w:r>
              <w:rPr>
                <w:i/>
                <w:spacing w:val="-3"/>
                <w:sz w:val="18"/>
              </w:rPr>
              <w:t xml:space="preserve"> </w:t>
            </w:r>
            <w:r>
              <w:rPr>
                <w:i/>
                <w:sz w:val="18"/>
              </w:rPr>
              <w:t xml:space="preserve">x </w:t>
            </w:r>
            <w:r>
              <w:rPr>
                <w:i/>
                <w:spacing w:val="-4"/>
                <w:sz w:val="18"/>
              </w:rPr>
              <w:t>75%)</w:t>
            </w:r>
          </w:p>
        </w:tc>
        <w:tc>
          <w:tcPr>
            <w:tcW w:w="1877" w:type="dxa"/>
            <w:tcBorders>
              <w:top w:val="single" w:sz="4" w:space="0" w:color="CB223B"/>
            </w:tcBorders>
          </w:tcPr>
          <w:p w14:paraId="5BB6063E" w14:textId="77777777" w:rsidR="00843579" w:rsidRDefault="002D5E79">
            <w:pPr>
              <w:pStyle w:val="TableParagraph"/>
              <w:spacing w:before="6"/>
              <w:ind w:left="25"/>
              <w:jc w:val="center"/>
              <w:rPr>
                <w:sz w:val="18"/>
              </w:rPr>
            </w:pPr>
            <w:r>
              <w:rPr>
                <w:spacing w:val="-5"/>
                <w:sz w:val="18"/>
              </w:rPr>
              <w:t>0%</w:t>
            </w:r>
          </w:p>
          <w:p w14:paraId="5BB6063F" w14:textId="77777777" w:rsidR="00843579" w:rsidRDefault="002D5E79">
            <w:pPr>
              <w:pStyle w:val="TableParagraph"/>
              <w:spacing w:before="9"/>
              <w:ind w:left="25"/>
              <w:jc w:val="center"/>
              <w:rPr>
                <w:i/>
                <w:sz w:val="18"/>
              </w:rPr>
            </w:pPr>
            <w:r>
              <w:rPr>
                <w:i/>
                <w:sz w:val="18"/>
              </w:rPr>
              <w:t>(0%</w:t>
            </w:r>
            <w:r>
              <w:rPr>
                <w:i/>
                <w:spacing w:val="-1"/>
                <w:sz w:val="18"/>
              </w:rPr>
              <w:t xml:space="preserve"> </w:t>
            </w:r>
            <w:r>
              <w:rPr>
                <w:i/>
                <w:sz w:val="18"/>
              </w:rPr>
              <w:t xml:space="preserve">x </w:t>
            </w:r>
            <w:r>
              <w:rPr>
                <w:i/>
                <w:spacing w:val="-2"/>
                <w:sz w:val="18"/>
              </w:rPr>
              <w:t>100%)</w:t>
            </w:r>
          </w:p>
        </w:tc>
        <w:tc>
          <w:tcPr>
            <w:tcW w:w="1788" w:type="dxa"/>
            <w:tcBorders>
              <w:top w:val="single" w:sz="4" w:space="0" w:color="CB223B"/>
            </w:tcBorders>
          </w:tcPr>
          <w:p w14:paraId="5BB60640" w14:textId="77777777" w:rsidR="00843579" w:rsidRDefault="002D5E79">
            <w:pPr>
              <w:pStyle w:val="TableParagraph"/>
              <w:spacing w:before="6"/>
              <w:ind w:left="65" w:right="1"/>
              <w:jc w:val="center"/>
              <w:rPr>
                <w:sz w:val="18"/>
              </w:rPr>
            </w:pPr>
            <w:r>
              <w:rPr>
                <w:spacing w:val="-5"/>
                <w:sz w:val="18"/>
              </w:rPr>
              <w:t>0%</w:t>
            </w:r>
          </w:p>
          <w:p w14:paraId="5BB60641" w14:textId="77777777" w:rsidR="00843579" w:rsidRDefault="002D5E79">
            <w:pPr>
              <w:pStyle w:val="TableParagraph"/>
              <w:spacing w:before="9"/>
              <w:ind w:left="65"/>
              <w:jc w:val="center"/>
              <w:rPr>
                <w:i/>
                <w:sz w:val="18"/>
              </w:rPr>
            </w:pPr>
            <w:r>
              <w:rPr>
                <w:i/>
                <w:sz w:val="18"/>
              </w:rPr>
              <w:t>(0%</w:t>
            </w:r>
            <w:r>
              <w:rPr>
                <w:i/>
                <w:spacing w:val="-1"/>
                <w:sz w:val="18"/>
              </w:rPr>
              <w:t xml:space="preserve"> </w:t>
            </w:r>
            <w:r>
              <w:rPr>
                <w:i/>
                <w:sz w:val="18"/>
              </w:rPr>
              <w:t xml:space="preserve">x </w:t>
            </w:r>
            <w:r>
              <w:rPr>
                <w:i/>
                <w:spacing w:val="-2"/>
                <w:sz w:val="18"/>
              </w:rPr>
              <w:t>125%)</w:t>
            </w:r>
          </w:p>
        </w:tc>
      </w:tr>
      <w:tr w:rsidR="00843579" w14:paraId="5BB60649" w14:textId="77777777">
        <w:trPr>
          <w:trHeight w:val="223"/>
        </w:trPr>
        <w:tc>
          <w:tcPr>
            <w:tcW w:w="1425" w:type="dxa"/>
          </w:tcPr>
          <w:p w14:paraId="5BB60643" w14:textId="77777777" w:rsidR="00843579" w:rsidRDefault="002D5E79">
            <w:pPr>
              <w:pStyle w:val="TableParagraph"/>
              <w:spacing w:line="200" w:lineRule="exact"/>
              <w:ind w:left="52"/>
              <w:rPr>
                <w:b/>
                <w:sz w:val="18"/>
              </w:rPr>
            </w:pPr>
            <w:r>
              <w:rPr>
                <w:b/>
                <w:spacing w:val="-2"/>
                <w:sz w:val="18"/>
              </w:rPr>
              <w:t>Performance</w:t>
            </w:r>
          </w:p>
        </w:tc>
        <w:tc>
          <w:tcPr>
            <w:tcW w:w="1797" w:type="dxa"/>
            <w:shd w:val="clear" w:color="auto" w:fill="EBECED"/>
          </w:tcPr>
          <w:p w14:paraId="5BB60644" w14:textId="77777777" w:rsidR="00843579" w:rsidRDefault="002D5E79">
            <w:pPr>
              <w:pStyle w:val="TableParagraph"/>
              <w:spacing w:before="11"/>
              <w:ind w:left="52"/>
              <w:rPr>
                <w:b/>
                <w:sz w:val="18"/>
              </w:rPr>
            </w:pPr>
            <w:r>
              <w:rPr>
                <w:b/>
                <w:spacing w:val="-2"/>
                <w:sz w:val="18"/>
              </w:rPr>
              <w:t>Threshold</w:t>
            </w:r>
          </w:p>
        </w:tc>
        <w:tc>
          <w:tcPr>
            <w:tcW w:w="1248" w:type="dxa"/>
            <w:shd w:val="clear" w:color="auto" w:fill="EBECED"/>
          </w:tcPr>
          <w:p w14:paraId="5BB60645" w14:textId="77777777" w:rsidR="00843579" w:rsidRDefault="002D5E79">
            <w:pPr>
              <w:pStyle w:val="TableParagraph"/>
              <w:spacing w:line="206" w:lineRule="exact"/>
              <w:ind w:left="344"/>
              <w:rPr>
                <w:sz w:val="18"/>
              </w:rPr>
            </w:pPr>
            <w:r>
              <w:rPr>
                <w:spacing w:val="-5"/>
                <w:sz w:val="18"/>
              </w:rPr>
              <w:t>25%</w:t>
            </w:r>
          </w:p>
        </w:tc>
        <w:tc>
          <w:tcPr>
            <w:tcW w:w="1764" w:type="dxa"/>
            <w:shd w:val="clear" w:color="auto" w:fill="EBECED"/>
          </w:tcPr>
          <w:p w14:paraId="5BB60646" w14:textId="77777777" w:rsidR="00843579" w:rsidRDefault="002D5E79">
            <w:pPr>
              <w:pStyle w:val="TableParagraph"/>
              <w:spacing w:before="11"/>
              <w:ind w:left="2" w:right="38"/>
              <w:jc w:val="center"/>
              <w:rPr>
                <w:sz w:val="18"/>
              </w:rPr>
            </w:pPr>
            <w:r>
              <w:rPr>
                <w:spacing w:val="-2"/>
                <w:sz w:val="18"/>
              </w:rPr>
              <w:t>18.75%</w:t>
            </w:r>
          </w:p>
        </w:tc>
        <w:tc>
          <w:tcPr>
            <w:tcW w:w="1877" w:type="dxa"/>
            <w:shd w:val="clear" w:color="auto" w:fill="EBECED"/>
          </w:tcPr>
          <w:p w14:paraId="5BB60647" w14:textId="77777777" w:rsidR="00843579" w:rsidRDefault="002D5E79">
            <w:pPr>
              <w:pStyle w:val="TableParagraph"/>
              <w:spacing w:before="11"/>
              <w:ind w:left="25"/>
              <w:jc w:val="center"/>
              <w:rPr>
                <w:sz w:val="18"/>
              </w:rPr>
            </w:pPr>
            <w:r>
              <w:rPr>
                <w:spacing w:val="-5"/>
                <w:sz w:val="18"/>
              </w:rPr>
              <w:t>25%</w:t>
            </w:r>
          </w:p>
        </w:tc>
        <w:tc>
          <w:tcPr>
            <w:tcW w:w="1788" w:type="dxa"/>
            <w:shd w:val="clear" w:color="auto" w:fill="EBECED"/>
          </w:tcPr>
          <w:p w14:paraId="5BB60648" w14:textId="77777777" w:rsidR="00843579" w:rsidRDefault="002D5E79">
            <w:pPr>
              <w:pStyle w:val="TableParagraph"/>
              <w:spacing w:before="11"/>
              <w:ind w:left="65"/>
              <w:jc w:val="center"/>
              <w:rPr>
                <w:sz w:val="18"/>
              </w:rPr>
            </w:pPr>
            <w:r>
              <w:rPr>
                <w:spacing w:val="-2"/>
                <w:sz w:val="18"/>
              </w:rPr>
              <w:t>31.25%</w:t>
            </w:r>
          </w:p>
        </w:tc>
      </w:tr>
      <w:tr w:rsidR="00843579" w14:paraId="5BB60650" w14:textId="77777777">
        <w:trPr>
          <w:trHeight w:val="237"/>
        </w:trPr>
        <w:tc>
          <w:tcPr>
            <w:tcW w:w="1425" w:type="dxa"/>
          </w:tcPr>
          <w:p w14:paraId="5BB6064A" w14:textId="77777777" w:rsidR="00843579" w:rsidRDefault="002D5E79">
            <w:pPr>
              <w:pStyle w:val="TableParagraph"/>
              <w:spacing w:line="192" w:lineRule="exact"/>
              <w:ind w:left="52"/>
              <w:rPr>
                <w:b/>
                <w:sz w:val="18"/>
              </w:rPr>
            </w:pPr>
            <w:r>
              <w:rPr>
                <w:b/>
                <w:sz w:val="18"/>
              </w:rPr>
              <w:t>Peer</w:t>
            </w:r>
            <w:r>
              <w:rPr>
                <w:b/>
                <w:spacing w:val="-4"/>
                <w:sz w:val="18"/>
              </w:rPr>
              <w:t xml:space="preserve"> </w:t>
            </w:r>
            <w:r>
              <w:rPr>
                <w:b/>
                <w:spacing w:val="-2"/>
                <w:sz w:val="18"/>
              </w:rPr>
              <w:t>Group</w:t>
            </w:r>
          </w:p>
        </w:tc>
        <w:tc>
          <w:tcPr>
            <w:tcW w:w="1797" w:type="dxa"/>
            <w:shd w:val="clear" w:color="auto" w:fill="EBECED"/>
          </w:tcPr>
          <w:p w14:paraId="5BB6064B" w14:textId="77777777" w:rsidR="00843579" w:rsidRDefault="002D5E79">
            <w:pPr>
              <w:pStyle w:val="TableParagraph"/>
              <w:spacing w:line="192" w:lineRule="exact"/>
              <w:ind w:left="52"/>
              <w:rPr>
                <w:sz w:val="18"/>
              </w:rPr>
            </w:pPr>
            <w:r>
              <w:rPr>
                <w:sz w:val="18"/>
              </w:rPr>
              <w:t>25</w:t>
            </w:r>
            <w:proofErr w:type="spellStart"/>
            <w:r>
              <w:rPr>
                <w:position w:val="6"/>
                <w:sz w:val="11"/>
              </w:rPr>
              <w:t>th</w:t>
            </w:r>
            <w:proofErr w:type="spellEnd"/>
            <w:r>
              <w:rPr>
                <w:spacing w:val="20"/>
                <w:position w:val="6"/>
                <w:sz w:val="11"/>
              </w:rPr>
              <w:t xml:space="preserve"> </w:t>
            </w:r>
            <w:r>
              <w:rPr>
                <w:spacing w:val="-2"/>
                <w:sz w:val="18"/>
              </w:rPr>
              <w:t>percentile</w:t>
            </w:r>
          </w:p>
        </w:tc>
        <w:tc>
          <w:tcPr>
            <w:tcW w:w="1248" w:type="dxa"/>
            <w:shd w:val="clear" w:color="auto" w:fill="EBECED"/>
          </w:tcPr>
          <w:p w14:paraId="5BB6064C" w14:textId="77777777" w:rsidR="00843579" w:rsidRDefault="00843579">
            <w:pPr>
              <w:pStyle w:val="TableParagraph"/>
              <w:rPr>
                <w:rFonts w:ascii="Times New Roman"/>
                <w:sz w:val="16"/>
              </w:rPr>
            </w:pPr>
          </w:p>
        </w:tc>
        <w:tc>
          <w:tcPr>
            <w:tcW w:w="1764" w:type="dxa"/>
            <w:shd w:val="clear" w:color="auto" w:fill="EBECED"/>
          </w:tcPr>
          <w:p w14:paraId="5BB6064D" w14:textId="77777777" w:rsidR="00843579" w:rsidRDefault="002D5E79">
            <w:pPr>
              <w:pStyle w:val="TableParagraph"/>
              <w:spacing w:line="193" w:lineRule="exact"/>
              <w:ind w:left="2" w:right="38"/>
              <w:jc w:val="center"/>
              <w:rPr>
                <w:i/>
                <w:sz w:val="18"/>
              </w:rPr>
            </w:pPr>
            <w:r>
              <w:rPr>
                <w:i/>
                <w:sz w:val="18"/>
              </w:rPr>
              <w:t>(25%</w:t>
            </w:r>
            <w:r>
              <w:rPr>
                <w:i/>
                <w:spacing w:val="-1"/>
                <w:sz w:val="18"/>
              </w:rPr>
              <w:t xml:space="preserve"> </w:t>
            </w:r>
            <w:r>
              <w:rPr>
                <w:i/>
                <w:sz w:val="18"/>
              </w:rPr>
              <w:t>x</w:t>
            </w:r>
            <w:r>
              <w:rPr>
                <w:i/>
                <w:spacing w:val="-1"/>
                <w:sz w:val="18"/>
              </w:rPr>
              <w:t xml:space="preserve"> </w:t>
            </w:r>
            <w:r>
              <w:rPr>
                <w:i/>
                <w:spacing w:val="-4"/>
                <w:sz w:val="18"/>
              </w:rPr>
              <w:t>75%)</w:t>
            </w:r>
          </w:p>
        </w:tc>
        <w:tc>
          <w:tcPr>
            <w:tcW w:w="1877" w:type="dxa"/>
            <w:shd w:val="clear" w:color="auto" w:fill="EBECED"/>
          </w:tcPr>
          <w:p w14:paraId="5BB6064E" w14:textId="77777777" w:rsidR="00843579" w:rsidRDefault="002D5E79">
            <w:pPr>
              <w:pStyle w:val="TableParagraph"/>
              <w:spacing w:line="193" w:lineRule="exact"/>
              <w:ind w:left="25"/>
              <w:jc w:val="center"/>
              <w:rPr>
                <w:i/>
                <w:sz w:val="18"/>
              </w:rPr>
            </w:pPr>
            <w:r>
              <w:rPr>
                <w:i/>
                <w:sz w:val="18"/>
              </w:rPr>
              <w:t>(25%</w:t>
            </w:r>
            <w:r>
              <w:rPr>
                <w:i/>
                <w:spacing w:val="-1"/>
                <w:sz w:val="18"/>
              </w:rPr>
              <w:t xml:space="preserve"> </w:t>
            </w:r>
            <w:r>
              <w:rPr>
                <w:i/>
                <w:sz w:val="18"/>
              </w:rPr>
              <w:t>x</w:t>
            </w:r>
            <w:r>
              <w:rPr>
                <w:i/>
                <w:spacing w:val="-1"/>
                <w:sz w:val="18"/>
              </w:rPr>
              <w:t xml:space="preserve"> </w:t>
            </w:r>
            <w:r>
              <w:rPr>
                <w:i/>
                <w:spacing w:val="-2"/>
                <w:sz w:val="18"/>
              </w:rPr>
              <w:t>100%)</w:t>
            </w:r>
          </w:p>
        </w:tc>
        <w:tc>
          <w:tcPr>
            <w:tcW w:w="1788" w:type="dxa"/>
            <w:shd w:val="clear" w:color="auto" w:fill="EBECED"/>
          </w:tcPr>
          <w:p w14:paraId="5BB6064F" w14:textId="77777777" w:rsidR="00843579" w:rsidRDefault="002D5E79">
            <w:pPr>
              <w:pStyle w:val="TableParagraph"/>
              <w:spacing w:line="193" w:lineRule="exact"/>
              <w:ind w:left="65"/>
              <w:jc w:val="center"/>
              <w:rPr>
                <w:i/>
                <w:sz w:val="18"/>
              </w:rPr>
            </w:pPr>
            <w:r>
              <w:rPr>
                <w:i/>
                <w:sz w:val="18"/>
              </w:rPr>
              <w:t>(25%</w:t>
            </w:r>
            <w:r>
              <w:rPr>
                <w:i/>
                <w:spacing w:val="-1"/>
                <w:sz w:val="18"/>
              </w:rPr>
              <w:t xml:space="preserve"> </w:t>
            </w:r>
            <w:r>
              <w:rPr>
                <w:i/>
                <w:sz w:val="18"/>
              </w:rPr>
              <w:t>x</w:t>
            </w:r>
            <w:r>
              <w:rPr>
                <w:i/>
                <w:spacing w:val="-1"/>
                <w:sz w:val="18"/>
              </w:rPr>
              <w:t xml:space="preserve"> </w:t>
            </w:r>
            <w:r>
              <w:rPr>
                <w:i/>
                <w:spacing w:val="-2"/>
                <w:sz w:val="18"/>
              </w:rPr>
              <w:t>125%)</w:t>
            </w:r>
          </w:p>
        </w:tc>
      </w:tr>
      <w:tr w:rsidR="00843579" w14:paraId="5BB60657" w14:textId="77777777">
        <w:trPr>
          <w:trHeight w:val="242"/>
        </w:trPr>
        <w:tc>
          <w:tcPr>
            <w:tcW w:w="1425" w:type="dxa"/>
          </w:tcPr>
          <w:p w14:paraId="5BB60651" w14:textId="77777777" w:rsidR="00843579" w:rsidRDefault="00843579">
            <w:pPr>
              <w:pStyle w:val="TableParagraph"/>
              <w:rPr>
                <w:rFonts w:ascii="Times New Roman"/>
                <w:sz w:val="16"/>
              </w:rPr>
            </w:pPr>
          </w:p>
        </w:tc>
        <w:tc>
          <w:tcPr>
            <w:tcW w:w="1797" w:type="dxa"/>
          </w:tcPr>
          <w:p w14:paraId="5BB60652" w14:textId="77777777" w:rsidR="00843579" w:rsidRDefault="002D5E79">
            <w:pPr>
              <w:pStyle w:val="TableParagraph"/>
              <w:spacing w:before="11"/>
              <w:ind w:left="52"/>
              <w:rPr>
                <w:b/>
                <w:sz w:val="18"/>
              </w:rPr>
            </w:pPr>
            <w:r>
              <w:rPr>
                <w:b/>
                <w:spacing w:val="-2"/>
                <w:sz w:val="18"/>
              </w:rPr>
              <w:t>Target</w:t>
            </w:r>
          </w:p>
        </w:tc>
        <w:tc>
          <w:tcPr>
            <w:tcW w:w="1248" w:type="dxa"/>
          </w:tcPr>
          <w:p w14:paraId="5BB60653" w14:textId="77777777" w:rsidR="00843579" w:rsidRDefault="002D5E79">
            <w:pPr>
              <w:pStyle w:val="TableParagraph"/>
              <w:spacing w:line="206" w:lineRule="exact"/>
              <w:ind w:left="294"/>
              <w:rPr>
                <w:sz w:val="18"/>
              </w:rPr>
            </w:pPr>
            <w:r>
              <w:rPr>
                <w:spacing w:val="-4"/>
                <w:sz w:val="18"/>
              </w:rPr>
              <w:t>100%</w:t>
            </w:r>
          </w:p>
        </w:tc>
        <w:tc>
          <w:tcPr>
            <w:tcW w:w="1764" w:type="dxa"/>
          </w:tcPr>
          <w:p w14:paraId="5BB60654" w14:textId="77777777" w:rsidR="00843579" w:rsidRDefault="002D5E79">
            <w:pPr>
              <w:pStyle w:val="TableParagraph"/>
              <w:spacing w:before="11"/>
              <w:ind w:right="38"/>
              <w:jc w:val="center"/>
              <w:rPr>
                <w:sz w:val="18"/>
              </w:rPr>
            </w:pPr>
            <w:r>
              <w:rPr>
                <w:spacing w:val="-5"/>
                <w:sz w:val="18"/>
              </w:rPr>
              <w:t>75%</w:t>
            </w:r>
          </w:p>
        </w:tc>
        <w:tc>
          <w:tcPr>
            <w:tcW w:w="1877" w:type="dxa"/>
          </w:tcPr>
          <w:p w14:paraId="5BB60655" w14:textId="77777777" w:rsidR="00843579" w:rsidRDefault="002D5E79">
            <w:pPr>
              <w:pStyle w:val="TableParagraph"/>
              <w:spacing w:before="11"/>
              <w:ind w:left="25"/>
              <w:jc w:val="center"/>
              <w:rPr>
                <w:sz w:val="18"/>
              </w:rPr>
            </w:pPr>
            <w:r>
              <w:rPr>
                <w:spacing w:val="-4"/>
                <w:sz w:val="18"/>
              </w:rPr>
              <w:t>100%</w:t>
            </w:r>
          </w:p>
        </w:tc>
        <w:tc>
          <w:tcPr>
            <w:tcW w:w="1788" w:type="dxa"/>
          </w:tcPr>
          <w:p w14:paraId="5BB60656" w14:textId="77777777" w:rsidR="00843579" w:rsidRDefault="002D5E79">
            <w:pPr>
              <w:pStyle w:val="TableParagraph"/>
              <w:spacing w:before="11"/>
              <w:ind w:left="65"/>
              <w:jc w:val="center"/>
              <w:rPr>
                <w:sz w:val="18"/>
              </w:rPr>
            </w:pPr>
            <w:r>
              <w:rPr>
                <w:spacing w:val="-4"/>
                <w:sz w:val="18"/>
              </w:rPr>
              <w:t>125%</w:t>
            </w:r>
          </w:p>
        </w:tc>
      </w:tr>
      <w:tr w:rsidR="00843579" w14:paraId="5BB6065E" w14:textId="77777777">
        <w:trPr>
          <w:trHeight w:val="237"/>
        </w:trPr>
        <w:tc>
          <w:tcPr>
            <w:tcW w:w="1425" w:type="dxa"/>
          </w:tcPr>
          <w:p w14:paraId="5BB60658" w14:textId="77777777" w:rsidR="00843579" w:rsidRDefault="00843579">
            <w:pPr>
              <w:pStyle w:val="TableParagraph"/>
              <w:rPr>
                <w:rFonts w:ascii="Times New Roman"/>
                <w:sz w:val="16"/>
              </w:rPr>
            </w:pPr>
          </w:p>
        </w:tc>
        <w:tc>
          <w:tcPr>
            <w:tcW w:w="1797" w:type="dxa"/>
          </w:tcPr>
          <w:p w14:paraId="5BB60659" w14:textId="77777777" w:rsidR="00843579" w:rsidRDefault="002D5E79">
            <w:pPr>
              <w:pStyle w:val="TableParagraph"/>
              <w:spacing w:line="192" w:lineRule="exact"/>
              <w:ind w:left="52"/>
              <w:rPr>
                <w:sz w:val="18"/>
              </w:rPr>
            </w:pPr>
            <w:r>
              <w:rPr>
                <w:sz w:val="18"/>
              </w:rPr>
              <w:t>55</w:t>
            </w:r>
            <w:proofErr w:type="spellStart"/>
            <w:r>
              <w:rPr>
                <w:position w:val="6"/>
                <w:sz w:val="11"/>
              </w:rPr>
              <w:t>th</w:t>
            </w:r>
            <w:proofErr w:type="spellEnd"/>
            <w:r>
              <w:rPr>
                <w:spacing w:val="20"/>
                <w:position w:val="6"/>
                <w:sz w:val="11"/>
              </w:rPr>
              <w:t xml:space="preserve"> </w:t>
            </w:r>
            <w:r>
              <w:rPr>
                <w:spacing w:val="-2"/>
                <w:sz w:val="18"/>
              </w:rPr>
              <w:t>percentile</w:t>
            </w:r>
          </w:p>
        </w:tc>
        <w:tc>
          <w:tcPr>
            <w:tcW w:w="1248" w:type="dxa"/>
          </w:tcPr>
          <w:p w14:paraId="5BB6065A" w14:textId="77777777" w:rsidR="00843579" w:rsidRDefault="00843579">
            <w:pPr>
              <w:pStyle w:val="TableParagraph"/>
              <w:rPr>
                <w:rFonts w:ascii="Times New Roman"/>
                <w:sz w:val="16"/>
              </w:rPr>
            </w:pPr>
          </w:p>
        </w:tc>
        <w:tc>
          <w:tcPr>
            <w:tcW w:w="1764" w:type="dxa"/>
          </w:tcPr>
          <w:p w14:paraId="5BB6065B" w14:textId="77777777" w:rsidR="00843579" w:rsidRDefault="002D5E79">
            <w:pPr>
              <w:pStyle w:val="TableParagraph"/>
              <w:spacing w:line="193" w:lineRule="exact"/>
              <w:ind w:left="2" w:right="38"/>
              <w:jc w:val="center"/>
              <w:rPr>
                <w:i/>
                <w:sz w:val="18"/>
              </w:rPr>
            </w:pPr>
            <w:r>
              <w:rPr>
                <w:i/>
                <w:sz w:val="18"/>
              </w:rPr>
              <w:t>(100%</w:t>
            </w:r>
            <w:r>
              <w:rPr>
                <w:i/>
                <w:spacing w:val="-2"/>
                <w:sz w:val="18"/>
              </w:rPr>
              <w:t xml:space="preserve"> </w:t>
            </w:r>
            <w:r>
              <w:rPr>
                <w:i/>
                <w:sz w:val="18"/>
              </w:rPr>
              <w:t>x</w:t>
            </w:r>
            <w:r>
              <w:rPr>
                <w:i/>
                <w:spacing w:val="-1"/>
                <w:sz w:val="18"/>
              </w:rPr>
              <w:t xml:space="preserve"> </w:t>
            </w:r>
            <w:r>
              <w:rPr>
                <w:i/>
                <w:spacing w:val="-4"/>
                <w:sz w:val="18"/>
              </w:rPr>
              <w:t>75%)</w:t>
            </w:r>
          </w:p>
        </w:tc>
        <w:tc>
          <w:tcPr>
            <w:tcW w:w="1877" w:type="dxa"/>
          </w:tcPr>
          <w:p w14:paraId="5BB6065C" w14:textId="77777777" w:rsidR="00843579" w:rsidRDefault="002D5E79">
            <w:pPr>
              <w:pStyle w:val="TableParagraph"/>
              <w:spacing w:line="193" w:lineRule="exact"/>
              <w:ind w:left="25"/>
              <w:jc w:val="center"/>
              <w:rPr>
                <w:i/>
                <w:sz w:val="18"/>
              </w:rPr>
            </w:pPr>
            <w:r>
              <w:rPr>
                <w:i/>
                <w:sz w:val="18"/>
              </w:rPr>
              <w:t>(100%</w:t>
            </w:r>
            <w:r>
              <w:rPr>
                <w:i/>
                <w:spacing w:val="-2"/>
                <w:sz w:val="18"/>
              </w:rPr>
              <w:t xml:space="preserve"> </w:t>
            </w:r>
            <w:r>
              <w:rPr>
                <w:i/>
                <w:sz w:val="18"/>
              </w:rPr>
              <w:t>x</w:t>
            </w:r>
            <w:r>
              <w:rPr>
                <w:i/>
                <w:spacing w:val="-1"/>
                <w:sz w:val="18"/>
              </w:rPr>
              <w:t xml:space="preserve"> </w:t>
            </w:r>
            <w:r>
              <w:rPr>
                <w:i/>
                <w:spacing w:val="-2"/>
                <w:sz w:val="18"/>
              </w:rPr>
              <w:t>100%)</w:t>
            </w:r>
          </w:p>
        </w:tc>
        <w:tc>
          <w:tcPr>
            <w:tcW w:w="1788" w:type="dxa"/>
          </w:tcPr>
          <w:p w14:paraId="5BB6065D" w14:textId="77777777" w:rsidR="00843579" w:rsidRDefault="002D5E79">
            <w:pPr>
              <w:pStyle w:val="TableParagraph"/>
              <w:spacing w:line="193" w:lineRule="exact"/>
              <w:ind w:left="65"/>
              <w:jc w:val="center"/>
              <w:rPr>
                <w:i/>
                <w:sz w:val="18"/>
              </w:rPr>
            </w:pPr>
            <w:r>
              <w:rPr>
                <w:i/>
                <w:sz w:val="18"/>
              </w:rPr>
              <w:t>(100%</w:t>
            </w:r>
            <w:r>
              <w:rPr>
                <w:i/>
                <w:spacing w:val="-2"/>
                <w:sz w:val="18"/>
              </w:rPr>
              <w:t xml:space="preserve"> </w:t>
            </w:r>
            <w:r>
              <w:rPr>
                <w:i/>
                <w:sz w:val="18"/>
              </w:rPr>
              <w:t>x</w:t>
            </w:r>
            <w:r>
              <w:rPr>
                <w:i/>
                <w:spacing w:val="-1"/>
                <w:sz w:val="18"/>
              </w:rPr>
              <w:t xml:space="preserve"> </w:t>
            </w:r>
            <w:r>
              <w:rPr>
                <w:i/>
                <w:spacing w:val="-2"/>
                <w:sz w:val="18"/>
              </w:rPr>
              <w:t>125%)</w:t>
            </w:r>
          </w:p>
        </w:tc>
      </w:tr>
      <w:tr w:rsidR="00843579" w14:paraId="5BB60665" w14:textId="77777777">
        <w:trPr>
          <w:trHeight w:val="242"/>
        </w:trPr>
        <w:tc>
          <w:tcPr>
            <w:tcW w:w="1425" w:type="dxa"/>
          </w:tcPr>
          <w:p w14:paraId="5BB6065F" w14:textId="77777777" w:rsidR="00843579" w:rsidRDefault="00843579">
            <w:pPr>
              <w:pStyle w:val="TableParagraph"/>
              <w:rPr>
                <w:rFonts w:ascii="Times New Roman"/>
                <w:sz w:val="16"/>
              </w:rPr>
            </w:pPr>
          </w:p>
        </w:tc>
        <w:tc>
          <w:tcPr>
            <w:tcW w:w="1797" w:type="dxa"/>
            <w:shd w:val="clear" w:color="auto" w:fill="EBEBED"/>
          </w:tcPr>
          <w:p w14:paraId="5BB60660" w14:textId="77777777" w:rsidR="00843579" w:rsidRDefault="002D5E79">
            <w:pPr>
              <w:pStyle w:val="TableParagraph"/>
              <w:spacing w:before="11"/>
              <w:ind w:left="52"/>
              <w:rPr>
                <w:b/>
                <w:sz w:val="18"/>
              </w:rPr>
            </w:pPr>
            <w:r>
              <w:rPr>
                <w:b/>
                <w:spacing w:val="-2"/>
                <w:sz w:val="18"/>
              </w:rPr>
              <w:t>Challenge</w:t>
            </w:r>
          </w:p>
        </w:tc>
        <w:tc>
          <w:tcPr>
            <w:tcW w:w="1248" w:type="dxa"/>
            <w:shd w:val="clear" w:color="auto" w:fill="EBEBED"/>
          </w:tcPr>
          <w:p w14:paraId="5BB60661" w14:textId="77777777" w:rsidR="00843579" w:rsidRDefault="002D5E79">
            <w:pPr>
              <w:pStyle w:val="TableParagraph"/>
              <w:spacing w:line="206" w:lineRule="exact"/>
              <w:ind w:left="294"/>
              <w:rPr>
                <w:sz w:val="18"/>
              </w:rPr>
            </w:pPr>
            <w:r>
              <w:rPr>
                <w:spacing w:val="-4"/>
                <w:sz w:val="18"/>
              </w:rPr>
              <w:t>200%</w:t>
            </w:r>
          </w:p>
        </w:tc>
        <w:tc>
          <w:tcPr>
            <w:tcW w:w="1764" w:type="dxa"/>
            <w:shd w:val="clear" w:color="auto" w:fill="EBEBED"/>
          </w:tcPr>
          <w:p w14:paraId="5BB60662" w14:textId="77777777" w:rsidR="00843579" w:rsidRDefault="002D5E79">
            <w:pPr>
              <w:pStyle w:val="TableParagraph"/>
              <w:spacing w:before="11"/>
              <w:ind w:left="2" w:right="38"/>
              <w:jc w:val="center"/>
              <w:rPr>
                <w:sz w:val="18"/>
              </w:rPr>
            </w:pPr>
            <w:r>
              <w:rPr>
                <w:spacing w:val="-4"/>
                <w:sz w:val="18"/>
              </w:rPr>
              <w:t>150%</w:t>
            </w:r>
          </w:p>
        </w:tc>
        <w:tc>
          <w:tcPr>
            <w:tcW w:w="1877" w:type="dxa"/>
            <w:shd w:val="clear" w:color="auto" w:fill="EBEBED"/>
          </w:tcPr>
          <w:p w14:paraId="5BB60663" w14:textId="77777777" w:rsidR="00843579" w:rsidRDefault="002D5E79">
            <w:pPr>
              <w:pStyle w:val="TableParagraph"/>
              <w:spacing w:before="11"/>
              <w:ind w:left="25"/>
              <w:jc w:val="center"/>
              <w:rPr>
                <w:sz w:val="18"/>
              </w:rPr>
            </w:pPr>
            <w:r>
              <w:rPr>
                <w:spacing w:val="-4"/>
                <w:sz w:val="18"/>
              </w:rPr>
              <w:t>200%</w:t>
            </w:r>
          </w:p>
        </w:tc>
        <w:tc>
          <w:tcPr>
            <w:tcW w:w="1788" w:type="dxa"/>
            <w:shd w:val="clear" w:color="auto" w:fill="EBEBED"/>
          </w:tcPr>
          <w:p w14:paraId="5BB60664" w14:textId="77777777" w:rsidR="00843579" w:rsidRDefault="002D5E79">
            <w:pPr>
              <w:pStyle w:val="TableParagraph"/>
              <w:spacing w:before="11"/>
              <w:ind w:left="65"/>
              <w:jc w:val="center"/>
              <w:rPr>
                <w:sz w:val="18"/>
              </w:rPr>
            </w:pPr>
            <w:r>
              <w:rPr>
                <w:spacing w:val="-4"/>
                <w:sz w:val="18"/>
              </w:rPr>
              <w:t>250%</w:t>
            </w:r>
          </w:p>
        </w:tc>
      </w:tr>
      <w:tr w:rsidR="00843579" w14:paraId="5BB6066C" w14:textId="77777777">
        <w:trPr>
          <w:trHeight w:val="232"/>
        </w:trPr>
        <w:tc>
          <w:tcPr>
            <w:tcW w:w="1425" w:type="dxa"/>
            <w:tcBorders>
              <w:bottom w:val="single" w:sz="4" w:space="0" w:color="CB223B"/>
            </w:tcBorders>
          </w:tcPr>
          <w:p w14:paraId="5BB60666" w14:textId="77777777" w:rsidR="00843579" w:rsidRDefault="00843579">
            <w:pPr>
              <w:pStyle w:val="TableParagraph"/>
              <w:rPr>
                <w:rFonts w:ascii="Times New Roman"/>
                <w:sz w:val="16"/>
              </w:rPr>
            </w:pPr>
          </w:p>
        </w:tc>
        <w:tc>
          <w:tcPr>
            <w:tcW w:w="1797" w:type="dxa"/>
            <w:tcBorders>
              <w:bottom w:val="single" w:sz="4" w:space="0" w:color="CB223B"/>
            </w:tcBorders>
            <w:shd w:val="clear" w:color="auto" w:fill="EBEBED"/>
          </w:tcPr>
          <w:p w14:paraId="5BB60667" w14:textId="77777777" w:rsidR="00843579" w:rsidRDefault="002D5E79">
            <w:pPr>
              <w:pStyle w:val="TableParagraph"/>
              <w:spacing w:line="192" w:lineRule="exact"/>
              <w:ind w:left="52"/>
              <w:rPr>
                <w:sz w:val="18"/>
              </w:rPr>
            </w:pPr>
            <w:r>
              <w:rPr>
                <w:sz w:val="18"/>
              </w:rPr>
              <w:t>≥75</w:t>
            </w:r>
            <w:proofErr w:type="spellStart"/>
            <w:r>
              <w:rPr>
                <w:position w:val="6"/>
                <w:sz w:val="11"/>
              </w:rPr>
              <w:t>th</w:t>
            </w:r>
            <w:proofErr w:type="spellEnd"/>
            <w:r>
              <w:rPr>
                <w:spacing w:val="19"/>
                <w:position w:val="6"/>
                <w:sz w:val="11"/>
              </w:rPr>
              <w:t xml:space="preserve"> </w:t>
            </w:r>
            <w:r>
              <w:rPr>
                <w:spacing w:val="-2"/>
                <w:sz w:val="18"/>
              </w:rPr>
              <w:t>percentile</w:t>
            </w:r>
          </w:p>
        </w:tc>
        <w:tc>
          <w:tcPr>
            <w:tcW w:w="1248" w:type="dxa"/>
            <w:tcBorders>
              <w:bottom w:val="single" w:sz="4" w:space="0" w:color="CB223B"/>
            </w:tcBorders>
            <w:shd w:val="clear" w:color="auto" w:fill="EBEBED"/>
          </w:tcPr>
          <w:p w14:paraId="5BB60668" w14:textId="77777777" w:rsidR="00843579" w:rsidRDefault="00843579">
            <w:pPr>
              <w:pStyle w:val="TableParagraph"/>
              <w:rPr>
                <w:rFonts w:ascii="Times New Roman"/>
                <w:sz w:val="16"/>
              </w:rPr>
            </w:pPr>
          </w:p>
        </w:tc>
        <w:tc>
          <w:tcPr>
            <w:tcW w:w="1764" w:type="dxa"/>
            <w:tcBorders>
              <w:bottom w:val="single" w:sz="4" w:space="0" w:color="CB223B"/>
            </w:tcBorders>
            <w:shd w:val="clear" w:color="auto" w:fill="EBEBED"/>
          </w:tcPr>
          <w:p w14:paraId="5BB60669" w14:textId="77777777" w:rsidR="00843579" w:rsidRDefault="002D5E79">
            <w:pPr>
              <w:pStyle w:val="TableParagraph"/>
              <w:spacing w:line="193" w:lineRule="exact"/>
              <w:ind w:left="2" w:right="38"/>
              <w:jc w:val="center"/>
              <w:rPr>
                <w:i/>
                <w:sz w:val="18"/>
              </w:rPr>
            </w:pPr>
            <w:r>
              <w:rPr>
                <w:i/>
                <w:sz w:val="18"/>
              </w:rPr>
              <w:t>(200%</w:t>
            </w:r>
            <w:r>
              <w:rPr>
                <w:i/>
                <w:spacing w:val="-2"/>
                <w:sz w:val="18"/>
              </w:rPr>
              <w:t xml:space="preserve"> </w:t>
            </w:r>
            <w:r>
              <w:rPr>
                <w:i/>
                <w:sz w:val="18"/>
              </w:rPr>
              <w:t>x</w:t>
            </w:r>
            <w:r>
              <w:rPr>
                <w:i/>
                <w:spacing w:val="-1"/>
                <w:sz w:val="18"/>
              </w:rPr>
              <w:t xml:space="preserve"> </w:t>
            </w:r>
            <w:r>
              <w:rPr>
                <w:i/>
                <w:spacing w:val="-4"/>
                <w:sz w:val="18"/>
              </w:rPr>
              <w:t>75%)</w:t>
            </w:r>
          </w:p>
        </w:tc>
        <w:tc>
          <w:tcPr>
            <w:tcW w:w="1877" w:type="dxa"/>
            <w:tcBorders>
              <w:bottom w:val="single" w:sz="4" w:space="0" w:color="CB223B"/>
            </w:tcBorders>
            <w:shd w:val="clear" w:color="auto" w:fill="EBEBED"/>
          </w:tcPr>
          <w:p w14:paraId="5BB6066A" w14:textId="77777777" w:rsidR="00843579" w:rsidRDefault="002D5E79">
            <w:pPr>
              <w:pStyle w:val="TableParagraph"/>
              <w:spacing w:line="193" w:lineRule="exact"/>
              <w:ind w:left="25"/>
              <w:jc w:val="center"/>
              <w:rPr>
                <w:i/>
                <w:sz w:val="18"/>
              </w:rPr>
            </w:pPr>
            <w:r>
              <w:rPr>
                <w:i/>
                <w:sz w:val="18"/>
              </w:rPr>
              <w:t>(200%</w:t>
            </w:r>
            <w:r>
              <w:rPr>
                <w:i/>
                <w:spacing w:val="-2"/>
                <w:sz w:val="18"/>
              </w:rPr>
              <w:t xml:space="preserve"> </w:t>
            </w:r>
            <w:r>
              <w:rPr>
                <w:i/>
                <w:sz w:val="18"/>
              </w:rPr>
              <w:t>x</w:t>
            </w:r>
            <w:r>
              <w:rPr>
                <w:i/>
                <w:spacing w:val="-1"/>
                <w:sz w:val="18"/>
              </w:rPr>
              <w:t xml:space="preserve"> </w:t>
            </w:r>
            <w:r>
              <w:rPr>
                <w:i/>
                <w:spacing w:val="-2"/>
                <w:sz w:val="18"/>
              </w:rPr>
              <w:t>100%)</w:t>
            </w:r>
          </w:p>
        </w:tc>
        <w:tc>
          <w:tcPr>
            <w:tcW w:w="1788" w:type="dxa"/>
            <w:tcBorders>
              <w:bottom w:val="single" w:sz="4" w:space="0" w:color="CB223B"/>
            </w:tcBorders>
            <w:shd w:val="clear" w:color="auto" w:fill="EBEBED"/>
          </w:tcPr>
          <w:p w14:paraId="5BB6066B" w14:textId="77777777" w:rsidR="00843579" w:rsidRDefault="002D5E79">
            <w:pPr>
              <w:pStyle w:val="TableParagraph"/>
              <w:spacing w:line="193" w:lineRule="exact"/>
              <w:ind w:left="65"/>
              <w:jc w:val="center"/>
              <w:rPr>
                <w:i/>
                <w:sz w:val="18"/>
              </w:rPr>
            </w:pPr>
            <w:r>
              <w:rPr>
                <w:i/>
                <w:sz w:val="18"/>
              </w:rPr>
              <w:t>(200%</w:t>
            </w:r>
            <w:r>
              <w:rPr>
                <w:i/>
                <w:spacing w:val="-2"/>
                <w:sz w:val="18"/>
              </w:rPr>
              <w:t xml:space="preserve"> </w:t>
            </w:r>
            <w:r>
              <w:rPr>
                <w:i/>
                <w:sz w:val="18"/>
              </w:rPr>
              <w:t>x</w:t>
            </w:r>
            <w:r>
              <w:rPr>
                <w:i/>
                <w:spacing w:val="-1"/>
                <w:sz w:val="18"/>
              </w:rPr>
              <w:t xml:space="preserve"> </w:t>
            </w:r>
            <w:r>
              <w:rPr>
                <w:i/>
                <w:spacing w:val="-2"/>
                <w:sz w:val="18"/>
              </w:rPr>
              <w:t>125%)</w:t>
            </w:r>
          </w:p>
        </w:tc>
      </w:tr>
    </w:tbl>
    <w:p w14:paraId="5BB6066D" w14:textId="77777777" w:rsidR="00843579" w:rsidRDefault="002D5E79">
      <w:pPr>
        <w:pStyle w:val="ListParagraph"/>
        <w:numPr>
          <w:ilvl w:val="0"/>
          <w:numId w:val="17"/>
        </w:numPr>
        <w:tabs>
          <w:tab w:val="left" w:pos="1528"/>
        </w:tabs>
        <w:spacing w:before="44"/>
        <w:ind w:left="1528" w:hanging="358"/>
        <w:rPr>
          <w:i/>
          <w:sz w:val="16"/>
        </w:rPr>
      </w:pPr>
      <w:r>
        <w:rPr>
          <w:i/>
          <w:sz w:val="16"/>
        </w:rPr>
        <w:t>If</w:t>
      </w:r>
      <w:r>
        <w:rPr>
          <w:i/>
          <w:spacing w:val="-4"/>
          <w:sz w:val="16"/>
        </w:rPr>
        <w:t xml:space="preserve"> </w:t>
      </w:r>
      <w:r>
        <w:rPr>
          <w:i/>
          <w:sz w:val="16"/>
        </w:rPr>
        <w:t>Halliburton’s</w:t>
      </w:r>
      <w:r>
        <w:rPr>
          <w:i/>
          <w:spacing w:val="-4"/>
          <w:sz w:val="16"/>
        </w:rPr>
        <w:t xml:space="preserve"> </w:t>
      </w:r>
      <w:r>
        <w:rPr>
          <w:i/>
          <w:sz w:val="16"/>
        </w:rPr>
        <w:t>relative</w:t>
      </w:r>
      <w:r>
        <w:rPr>
          <w:i/>
          <w:spacing w:val="-4"/>
          <w:sz w:val="16"/>
        </w:rPr>
        <w:t xml:space="preserve"> </w:t>
      </w:r>
      <w:r>
        <w:rPr>
          <w:i/>
          <w:sz w:val="16"/>
        </w:rPr>
        <w:t>ROCE</w:t>
      </w:r>
      <w:r>
        <w:rPr>
          <w:i/>
          <w:spacing w:val="-4"/>
          <w:sz w:val="16"/>
        </w:rPr>
        <w:t xml:space="preserve"> </w:t>
      </w:r>
      <w:r>
        <w:rPr>
          <w:i/>
          <w:sz w:val="16"/>
        </w:rPr>
        <w:t>performance</w:t>
      </w:r>
      <w:r>
        <w:rPr>
          <w:i/>
          <w:spacing w:val="-4"/>
          <w:sz w:val="16"/>
        </w:rPr>
        <w:t xml:space="preserve"> </w:t>
      </w:r>
      <w:r>
        <w:rPr>
          <w:i/>
          <w:sz w:val="16"/>
        </w:rPr>
        <w:t>ranking</w:t>
      </w:r>
      <w:r>
        <w:rPr>
          <w:i/>
          <w:spacing w:val="-4"/>
          <w:sz w:val="16"/>
        </w:rPr>
        <w:t xml:space="preserve"> </w:t>
      </w:r>
      <w:r>
        <w:rPr>
          <w:i/>
          <w:sz w:val="16"/>
        </w:rPr>
        <w:t>is</w:t>
      </w:r>
      <w:r>
        <w:rPr>
          <w:i/>
          <w:spacing w:val="-4"/>
          <w:sz w:val="16"/>
        </w:rPr>
        <w:t xml:space="preserve"> </w:t>
      </w:r>
      <w:r>
        <w:rPr>
          <w:i/>
          <w:sz w:val="16"/>
        </w:rPr>
        <w:t>between</w:t>
      </w:r>
      <w:r>
        <w:rPr>
          <w:i/>
          <w:spacing w:val="-4"/>
          <w:sz w:val="16"/>
        </w:rPr>
        <w:t xml:space="preserve"> </w:t>
      </w:r>
      <w:r>
        <w:rPr>
          <w:i/>
          <w:sz w:val="16"/>
        </w:rPr>
        <w:t>the</w:t>
      </w:r>
      <w:r>
        <w:rPr>
          <w:i/>
          <w:spacing w:val="-5"/>
          <w:sz w:val="16"/>
        </w:rPr>
        <w:t xml:space="preserve"> </w:t>
      </w:r>
      <w:r>
        <w:rPr>
          <w:i/>
          <w:sz w:val="16"/>
        </w:rPr>
        <w:t>25</w:t>
      </w:r>
      <w:proofErr w:type="spellStart"/>
      <w:r>
        <w:rPr>
          <w:i/>
          <w:position w:val="5"/>
          <w:sz w:val="10"/>
        </w:rPr>
        <w:t>th</w:t>
      </w:r>
      <w:proofErr w:type="spellEnd"/>
      <w:r>
        <w:rPr>
          <w:i/>
          <w:spacing w:val="-2"/>
          <w:position w:val="5"/>
          <w:sz w:val="10"/>
        </w:rPr>
        <w:t xml:space="preserve"> </w:t>
      </w:r>
      <w:r>
        <w:rPr>
          <w:i/>
          <w:sz w:val="16"/>
        </w:rPr>
        <w:t>and</w:t>
      </w:r>
      <w:r>
        <w:rPr>
          <w:i/>
          <w:spacing w:val="-5"/>
          <w:sz w:val="16"/>
        </w:rPr>
        <w:t xml:space="preserve"> </w:t>
      </w:r>
      <w:r>
        <w:rPr>
          <w:i/>
          <w:sz w:val="16"/>
        </w:rPr>
        <w:t>75</w:t>
      </w:r>
      <w:proofErr w:type="spellStart"/>
      <w:r>
        <w:rPr>
          <w:i/>
          <w:position w:val="5"/>
          <w:sz w:val="10"/>
        </w:rPr>
        <w:t>th</w:t>
      </w:r>
      <w:proofErr w:type="spellEnd"/>
      <w:r>
        <w:rPr>
          <w:i/>
          <w:spacing w:val="-2"/>
          <w:position w:val="5"/>
          <w:sz w:val="10"/>
        </w:rPr>
        <w:t xml:space="preserve"> </w:t>
      </w:r>
      <w:r>
        <w:rPr>
          <w:i/>
          <w:sz w:val="16"/>
        </w:rPr>
        <w:t>percentiles,</w:t>
      </w:r>
      <w:r>
        <w:rPr>
          <w:i/>
          <w:spacing w:val="-3"/>
          <w:sz w:val="16"/>
        </w:rPr>
        <w:t xml:space="preserve"> </w:t>
      </w:r>
      <w:r>
        <w:rPr>
          <w:i/>
          <w:sz w:val="16"/>
        </w:rPr>
        <w:t>the</w:t>
      </w:r>
      <w:r>
        <w:rPr>
          <w:i/>
          <w:spacing w:val="-5"/>
          <w:sz w:val="16"/>
        </w:rPr>
        <w:t xml:space="preserve"> </w:t>
      </w:r>
      <w:r>
        <w:rPr>
          <w:i/>
          <w:sz w:val="16"/>
        </w:rPr>
        <w:t>payout</w:t>
      </w:r>
      <w:r>
        <w:rPr>
          <w:i/>
          <w:spacing w:val="-3"/>
          <w:sz w:val="16"/>
        </w:rPr>
        <w:t xml:space="preserve"> </w:t>
      </w:r>
      <w:r>
        <w:rPr>
          <w:i/>
          <w:sz w:val="16"/>
        </w:rPr>
        <w:t>will</w:t>
      </w:r>
      <w:r>
        <w:rPr>
          <w:i/>
          <w:spacing w:val="-4"/>
          <w:sz w:val="16"/>
        </w:rPr>
        <w:t xml:space="preserve"> </w:t>
      </w:r>
      <w:r>
        <w:rPr>
          <w:i/>
          <w:sz w:val="16"/>
        </w:rPr>
        <w:t>be</w:t>
      </w:r>
      <w:r>
        <w:rPr>
          <w:i/>
          <w:spacing w:val="-4"/>
          <w:sz w:val="16"/>
        </w:rPr>
        <w:t xml:space="preserve"> </w:t>
      </w:r>
      <w:r>
        <w:rPr>
          <w:i/>
          <w:sz w:val="16"/>
        </w:rPr>
        <w:t>interpolated</w:t>
      </w:r>
      <w:r>
        <w:rPr>
          <w:i/>
          <w:spacing w:val="-5"/>
          <w:sz w:val="16"/>
        </w:rPr>
        <w:t xml:space="preserve"> </w:t>
      </w:r>
      <w:r>
        <w:rPr>
          <w:i/>
          <w:spacing w:val="-2"/>
          <w:sz w:val="16"/>
        </w:rPr>
        <w:t>accordingly.</w:t>
      </w:r>
    </w:p>
    <w:p w14:paraId="5BB6066E" w14:textId="77777777" w:rsidR="00843579" w:rsidRDefault="002D5E79">
      <w:pPr>
        <w:pStyle w:val="ListParagraph"/>
        <w:numPr>
          <w:ilvl w:val="0"/>
          <w:numId w:val="17"/>
        </w:numPr>
        <w:tabs>
          <w:tab w:val="left" w:pos="1528"/>
          <w:tab w:val="left" w:pos="1530"/>
        </w:tabs>
        <w:spacing w:before="58" w:line="230" w:lineRule="auto"/>
        <w:ind w:right="1167"/>
        <w:rPr>
          <w:i/>
          <w:sz w:val="16"/>
        </w:rPr>
      </w:pPr>
      <w:r>
        <w:rPr>
          <w:i/>
          <w:sz w:val="16"/>
        </w:rPr>
        <w:t>If</w:t>
      </w:r>
      <w:r>
        <w:rPr>
          <w:i/>
          <w:spacing w:val="21"/>
          <w:sz w:val="16"/>
        </w:rPr>
        <w:t xml:space="preserve"> </w:t>
      </w:r>
      <w:r>
        <w:rPr>
          <w:i/>
          <w:sz w:val="16"/>
        </w:rPr>
        <w:t>Halliburton's</w:t>
      </w:r>
      <w:r>
        <w:rPr>
          <w:i/>
          <w:spacing w:val="21"/>
          <w:sz w:val="16"/>
        </w:rPr>
        <w:t xml:space="preserve"> </w:t>
      </w:r>
      <w:r>
        <w:rPr>
          <w:i/>
          <w:sz w:val="16"/>
        </w:rPr>
        <w:t>relative</w:t>
      </w:r>
      <w:r>
        <w:rPr>
          <w:i/>
          <w:spacing w:val="21"/>
          <w:sz w:val="16"/>
        </w:rPr>
        <w:t xml:space="preserve"> </w:t>
      </w:r>
      <w:r>
        <w:rPr>
          <w:i/>
          <w:sz w:val="16"/>
        </w:rPr>
        <w:t>ROCE</w:t>
      </w:r>
      <w:r>
        <w:rPr>
          <w:i/>
          <w:spacing w:val="21"/>
          <w:sz w:val="16"/>
        </w:rPr>
        <w:t xml:space="preserve"> </w:t>
      </w:r>
      <w:r>
        <w:rPr>
          <w:i/>
          <w:sz w:val="16"/>
        </w:rPr>
        <w:t>three-year</w:t>
      </w:r>
      <w:r>
        <w:rPr>
          <w:i/>
          <w:spacing w:val="21"/>
          <w:sz w:val="16"/>
        </w:rPr>
        <w:t xml:space="preserve"> </w:t>
      </w:r>
      <w:r>
        <w:rPr>
          <w:i/>
          <w:sz w:val="16"/>
        </w:rPr>
        <w:t>average</w:t>
      </w:r>
      <w:r>
        <w:rPr>
          <w:i/>
          <w:spacing w:val="21"/>
          <w:sz w:val="16"/>
        </w:rPr>
        <w:t xml:space="preserve"> </w:t>
      </w:r>
      <w:r>
        <w:rPr>
          <w:i/>
          <w:sz w:val="16"/>
        </w:rPr>
        <w:t>is</w:t>
      </w:r>
      <w:r>
        <w:rPr>
          <w:i/>
          <w:spacing w:val="21"/>
          <w:sz w:val="16"/>
        </w:rPr>
        <w:t xml:space="preserve"> </w:t>
      </w:r>
      <w:r>
        <w:rPr>
          <w:i/>
          <w:sz w:val="16"/>
        </w:rPr>
        <w:t>negative,</w:t>
      </w:r>
      <w:r>
        <w:rPr>
          <w:i/>
          <w:spacing w:val="21"/>
          <w:sz w:val="16"/>
        </w:rPr>
        <w:t xml:space="preserve"> </w:t>
      </w:r>
      <w:r>
        <w:rPr>
          <w:i/>
          <w:sz w:val="16"/>
        </w:rPr>
        <w:t>the</w:t>
      </w:r>
      <w:r>
        <w:rPr>
          <w:i/>
          <w:spacing w:val="21"/>
          <w:sz w:val="16"/>
        </w:rPr>
        <w:t xml:space="preserve"> </w:t>
      </w:r>
      <w:r>
        <w:rPr>
          <w:i/>
          <w:sz w:val="16"/>
        </w:rPr>
        <w:t>payout</w:t>
      </w:r>
      <w:r>
        <w:rPr>
          <w:i/>
          <w:spacing w:val="21"/>
          <w:sz w:val="16"/>
        </w:rPr>
        <w:t xml:space="preserve"> </w:t>
      </w:r>
      <w:r>
        <w:rPr>
          <w:i/>
          <w:sz w:val="16"/>
        </w:rPr>
        <w:t>will</w:t>
      </w:r>
      <w:r>
        <w:rPr>
          <w:i/>
          <w:spacing w:val="21"/>
          <w:sz w:val="16"/>
        </w:rPr>
        <w:t xml:space="preserve"> </w:t>
      </w:r>
      <w:r>
        <w:rPr>
          <w:i/>
          <w:sz w:val="16"/>
        </w:rPr>
        <w:t>be</w:t>
      </w:r>
      <w:r>
        <w:rPr>
          <w:i/>
          <w:spacing w:val="21"/>
          <w:sz w:val="16"/>
        </w:rPr>
        <w:t xml:space="preserve"> </w:t>
      </w:r>
      <w:r>
        <w:rPr>
          <w:i/>
          <w:sz w:val="16"/>
        </w:rPr>
        <w:t>capped</w:t>
      </w:r>
      <w:r>
        <w:rPr>
          <w:i/>
          <w:spacing w:val="21"/>
          <w:sz w:val="16"/>
        </w:rPr>
        <w:t xml:space="preserve"> </w:t>
      </w:r>
      <w:r>
        <w:rPr>
          <w:i/>
          <w:sz w:val="16"/>
        </w:rPr>
        <w:t>at</w:t>
      </w:r>
      <w:r>
        <w:rPr>
          <w:i/>
          <w:spacing w:val="21"/>
          <w:sz w:val="16"/>
        </w:rPr>
        <w:t xml:space="preserve"> </w:t>
      </w:r>
      <w:r>
        <w:rPr>
          <w:i/>
          <w:sz w:val="16"/>
        </w:rPr>
        <w:t>the</w:t>
      </w:r>
      <w:r>
        <w:rPr>
          <w:i/>
          <w:spacing w:val="21"/>
          <w:sz w:val="16"/>
        </w:rPr>
        <w:t xml:space="preserve"> </w:t>
      </w:r>
      <w:r>
        <w:rPr>
          <w:i/>
          <w:sz w:val="16"/>
        </w:rPr>
        <w:t>target</w:t>
      </w:r>
      <w:r>
        <w:rPr>
          <w:i/>
          <w:spacing w:val="21"/>
          <w:sz w:val="16"/>
        </w:rPr>
        <w:t xml:space="preserve"> </w:t>
      </w:r>
      <w:r>
        <w:rPr>
          <w:i/>
          <w:sz w:val="16"/>
        </w:rPr>
        <w:t>level.</w:t>
      </w:r>
      <w:r>
        <w:rPr>
          <w:i/>
          <w:spacing w:val="21"/>
          <w:sz w:val="16"/>
        </w:rPr>
        <w:t xml:space="preserve"> </w:t>
      </w:r>
      <w:r>
        <w:rPr>
          <w:i/>
          <w:sz w:val="16"/>
        </w:rPr>
        <w:t>The</w:t>
      </w:r>
      <w:r>
        <w:rPr>
          <w:i/>
          <w:spacing w:val="21"/>
          <w:sz w:val="16"/>
        </w:rPr>
        <w:t xml:space="preserve"> </w:t>
      </w:r>
      <w:r>
        <w:rPr>
          <w:i/>
          <w:sz w:val="16"/>
        </w:rPr>
        <w:t>TSR</w:t>
      </w:r>
      <w:r>
        <w:rPr>
          <w:i/>
          <w:spacing w:val="21"/>
          <w:sz w:val="16"/>
        </w:rPr>
        <w:t xml:space="preserve"> </w:t>
      </w:r>
      <w:r>
        <w:rPr>
          <w:i/>
          <w:sz w:val="16"/>
        </w:rPr>
        <w:t>modifier</w:t>
      </w:r>
      <w:r>
        <w:rPr>
          <w:i/>
          <w:spacing w:val="21"/>
          <w:sz w:val="16"/>
        </w:rPr>
        <w:t xml:space="preserve"> </w:t>
      </w:r>
      <w:r>
        <w:rPr>
          <w:i/>
          <w:sz w:val="16"/>
        </w:rPr>
        <w:t xml:space="preserve">still </w:t>
      </w:r>
      <w:r>
        <w:rPr>
          <w:i/>
          <w:spacing w:val="-2"/>
          <w:sz w:val="16"/>
        </w:rPr>
        <w:t>applies</w:t>
      </w:r>
    </w:p>
    <w:p w14:paraId="5BB6066F" w14:textId="77777777" w:rsidR="00843579" w:rsidRDefault="002D5E79">
      <w:pPr>
        <w:pStyle w:val="ListParagraph"/>
        <w:numPr>
          <w:ilvl w:val="0"/>
          <w:numId w:val="17"/>
        </w:numPr>
        <w:tabs>
          <w:tab w:val="left" w:pos="1528"/>
        </w:tabs>
        <w:spacing w:before="53"/>
        <w:ind w:left="1528" w:hanging="358"/>
        <w:rPr>
          <w:i/>
          <w:sz w:val="16"/>
        </w:rPr>
      </w:pPr>
      <w:r>
        <w:rPr>
          <w:i/>
          <w:sz w:val="16"/>
        </w:rPr>
        <w:t>If</w:t>
      </w:r>
      <w:r>
        <w:rPr>
          <w:i/>
          <w:spacing w:val="-5"/>
          <w:sz w:val="16"/>
        </w:rPr>
        <w:t xml:space="preserve"> </w:t>
      </w:r>
      <w:r>
        <w:rPr>
          <w:i/>
          <w:sz w:val="16"/>
        </w:rPr>
        <w:t>TSR</w:t>
      </w:r>
      <w:r>
        <w:rPr>
          <w:i/>
          <w:spacing w:val="-2"/>
          <w:sz w:val="16"/>
        </w:rPr>
        <w:t xml:space="preserve"> </w:t>
      </w:r>
      <w:r>
        <w:rPr>
          <w:i/>
          <w:sz w:val="16"/>
        </w:rPr>
        <w:t>is</w:t>
      </w:r>
      <w:r>
        <w:rPr>
          <w:i/>
          <w:spacing w:val="-3"/>
          <w:sz w:val="16"/>
        </w:rPr>
        <w:t xml:space="preserve"> </w:t>
      </w:r>
      <w:r>
        <w:rPr>
          <w:i/>
          <w:sz w:val="16"/>
        </w:rPr>
        <w:t>in</w:t>
      </w:r>
      <w:r>
        <w:rPr>
          <w:i/>
          <w:spacing w:val="-3"/>
          <w:sz w:val="16"/>
        </w:rPr>
        <w:t xml:space="preserve"> </w:t>
      </w:r>
      <w:r>
        <w:rPr>
          <w:i/>
          <w:sz w:val="16"/>
        </w:rPr>
        <w:t>the</w:t>
      </w:r>
      <w:r>
        <w:rPr>
          <w:i/>
          <w:spacing w:val="-3"/>
          <w:sz w:val="16"/>
        </w:rPr>
        <w:t xml:space="preserve"> </w:t>
      </w:r>
      <w:r>
        <w:rPr>
          <w:i/>
          <w:sz w:val="16"/>
        </w:rPr>
        <w:t>upper</w:t>
      </w:r>
      <w:r>
        <w:rPr>
          <w:i/>
          <w:spacing w:val="-3"/>
          <w:sz w:val="16"/>
        </w:rPr>
        <w:t xml:space="preserve"> </w:t>
      </w:r>
      <w:r>
        <w:rPr>
          <w:i/>
          <w:sz w:val="16"/>
        </w:rPr>
        <w:t>quartile</w:t>
      </w:r>
      <w:r>
        <w:rPr>
          <w:i/>
          <w:spacing w:val="-3"/>
          <w:sz w:val="16"/>
        </w:rPr>
        <w:t xml:space="preserve"> </w:t>
      </w:r>
      <w:r>
        <w:rPr>
          <w:i/>
          <w:sz w:val="16"/>
        </w:rPr>
        <w:t>but</w:t>
      </w:r>
      <w:r>
        <w:rPr>
          <w:i/>
          <w:spacing w:val="-2"/>
          <w:sz w:val="16"/>
        </w:rPr>
        <w:t xml:space="preserve"> </w:t>
      </w:r>
      <w:r>
        <w:rPr>
          <w:i/>
          <w:sz w:val="16"/>
        </w:rPr>
        <w:t>negative,</w:t>
      </w:r>
      <w:r>
        <w:rPr>
          <w:i/>
          <w:spacing w:val="-3"/>
          <w:sz w:val="16"/>
        </w:rPr>
        <w:t xml:space="preserve"> </w:t>
      </w:r>
      <w:r>
        <w:rPr>
          <w:i/>
          <w:sz w:val="16"/>
        </w:rPr>
        <w:t>the</w:t>
      </w:r>
      <w:r>
        <w:rPr>
          <w:i/>
          <w:spacing w:val="-3"/>
          <w:sz w:val="16"/>
        </w:rPr>
        <w:t xml:space="preserve"> </w:t>
      </w:r>
      <w:r>
        <w:rPr>
          <w:i/>
          <w:sz w:val="16"/>
        </w:rPr>
        <w:t>TSR</w:t>
      </w:r>
      <w:r>
        <w:rPr>
          <w:i/>
          <w:spacing w:val="-2"/>
          <w:sz w:val="16"/>
        </w:rPr>
        <w:t xml:space="preserve"> </w:t>
      </w:r>
      <w:r>
        <w:rPr>
          <w:i/>
          <w:sz w:val="16"/>
        </w:rPr>
        <w:t>modifier</w:t>
      </w:r>
      <w:r>
        <w:rPr>
          <w:i/>
          <w:spacing w:val="-3"/>
          <w:sz w:val="16"/>
        </w:rPr>
        <w:t xml:space="preserve"> </w:t>
      </w:r>
      <w:r>
        <w:rPr>
          <w:i/>
          <w:sz w:val="16"/>
        </w:rPr>
        <w:t>will</w:t>
      </w:r>
      <w:r>
        <w:rPr>
          <w:i/>
          <w:spacing w:val="-2"/>
          <w:sz w:val="16"/>
        </w:rPr>
        <w:t xml:space="preserve"> </w:t>
      </w:r>
      <w:r>
        <w:rPr>
          <w:i/>
          <w:sz w:val="16"/>
        </w:rPr>
        <w:t>not</w:t>
      </w:r>
      <w:r>
        <w:rPr>
          <w:i/>
          <w:spacing w:val="-2"/>
          <w:sz w:val="16"/>
        </w:rPr>
        <w:t xml:space="preserve"> apply.</w:t>
      </w:r>
    </w:p>
    <w:p w14:paraId="5BB60670" w14:textId="77777777" w:rsidR="00843579" w:rsidRDefault="00843579">
      <w:pPr>
        <w:pStyle w:val="BodyText"/>
        <w:spacing w:before="3"/>
        <w:rPr>
          <w:i/>
          <w:sz w:val="16"/>
        </w:rPr>
      </w:pPr>
    </w:p>
    <w:p w14:paraId="5BB60671" w14:textId="77777777" w:rsidR="00843579" w:rsidRDefault="002D5E79">
      <w:pPr>
        <w:pStyle w:val="BodyText"/>
        <w:ind w:left="1170"/>
        <w:jc w:val="both"/>
      </w:pPr>
      <w:r>
        <w:t>Any</w:t>
      </w:r>
      <w:r>
        <w:rPr>
          <w:spacing w:val="-4"/>
        </w:rPr>
        <w:t xml:space="preserve"> </w:t>
      </w:r>
      <w:r>
        <w:t>awards</w:t>
      </w:r>
      <w:r>
        <w:rPr>
          <w:spacing w:val="-2"/>
        </w:rPr>
        <w:t xml:space="preserve"> </w:t>
      </w:r>
      <w:r>
        <w:t>earned</w:t>
      </w:r>
      <w:r>
        <w:rPr>
          <w:spacing w:val="-2"/>
        </w:rPr>
        <w:t xml:space="preserve"> </w:t>
      </w:r>
      <w:r>
        <w:t>at</w:t>
      </w:r>
      <w:r>
        <w:rPr>
          <w:spacing w:val="-2"/>
        </w:rPr>
        <w:t xml:space="preserve"> </w:t>
      </w:r>
      <w:r>
        <w:t>the</w:t>
      </w:r>
      <w:r>
        <w:rPr>
          <w:spacing w:val="-1"/>
        </w:rPr>
        <w:t xml:space="preserve"> </w:t>
      </w:r>
      <w:r>
        <w:t>end</w:t>
      </w:r>
      <w:r>
        <w:rPr>
          <w:spacing w:val="-2"/>
        </w:rPr>
        <w:t xml:space="preserve"> </w:t>
      </w:r>
      <w:r>
        <w:t>of</w:t>
      </w:r>
      <w:r>
        <w:rPr>
          <w:spacing w:val="-2"/>
        </w:rPr>
        <w:t xml:space="preserve"> </w:t>
      </w:r>
      <w:r>
        <w:t>the</w:t>
      </w:r>
      <w:r>
        <w:rPr>
          <w:spacing w:val="-2"/>
        </w:rPr>
        <w:t xml:space="preserve"> </w:t>
      </w:r>
      <w:r>
        <w:t>cycle</w:t>
      </w:r>
      <w:r>
        <w:rPr>
          <w:spacing w:val="-1"/>
        </w:rPr>
        <w:t xml:space="preserve"> </w:t>
      </w:r>
      <w:r>
        <w:t>will</w:t>
      </w:r>
      <w:r>
        <w:rPr>
          <w:spacing w:val="-2"/>
        </w:rPr>
        <w:t xml:space="preserve"> </w:t>
      </w:r>
      <w:r>
        <w:t>be</w:t>
      </w:r>
      <w:r>
        <w:rPr>
          <w:spacing w:val="-2"/>
        </w:rPr>
        <w:t xml:space="preserve"> </w:t>
      </w:r>
      <w:r>
        <w:t>issued</w:t>
      </w:r>
      <w:r>
        <w:rPr>
          <w:spacing w:val="-2"/>
        </w:rPr>
        <w:t xml:space="preserve"> </w:t>
      </w:r>
      <w:r>
        <w:t>50%</w:t>
      </w:r>
      <w:r>
        <w:rPr>
          <w:spacing w:val="-2"/>
        </w:rPr>
        <w:t xml:space="preserve"> </w:t>
      </w:r>
      <w:r>
        <w:t>in</w:t>
      </w:r>
      <w:r>
        <w:rPr>
          <w:spacing w:val="-1"/>
        </w:rPr>
        <w:t xml:space="preserve"> </w:t>
      </w:r>
      <w:r>
        <w:t>stock</w:t>
      </w:r>
      <w:r>
        <w:rPr>
          <w:spacing w:val="-2"/>
        </w:rPr>
        <w:t xml:space="preserve"> </w:t>
      </w:r>
      <w:r>
        <w:t>and</w:t>
      </w:r>
      <w:r>
        <w:rPr>
          <w:spacing w:val="-2"/>
        </w:rPr>
        <w:t xml:space="preserve"> </w:t>
      </w:r>
      <w:r>
        <w:t>50%</w:t>
      </w:r>
      <w:r>
        <w:rPr>
          <w:spacing w:val="-2"/>
        </w:rPr>
        <w:t xml:space="preserve"> </w:t>
      </w:r>
      <w:r>
        <w:t>in</w:t>
      </w:r>
      <w:r>
        <w:rPr>
          <w:spacing w:val="-1"/>
        </w:rPr>
        <w:t xml:space="preserve"> </w:t>
      </w:r>
      <w:r>
        <w:rPr>
          <w:spacing w:val="-2"/>
        </w:rPr>
        <w:t>cash.</w:t>
      </w:r>
    </w:p>
    <w:p w14:paraId="5BB60672" w14:textId="77777777" w:rsidR="00843579" w:rsidRDefault="00843579">
      <w:pPr>
        <w:pStyle w:val="BodyText"/>
        <w:spacing w:before="24"/>
      </w:pPr>
    </w:p>
    <w:p w14:paraId="5BB60673" w14:textId="77777777" w:rsidR="00843579" w:rsidRDefault="002D5E79">
      <w:pPr>
        <w:pStyle w:val="Heading5"/>
      </w:pPr>
      <w:r>
        <w:rPr>
          <w:color w:val="BF0000"/>
        </w:rPr>
        <w:t>2023</w:t>
      </w:r>
      <w:r>
        <w:rPr>
          <w:color w:val="BF0000"/>
          <w:spacing w:val="-5"/>
        </w:rPr>
        <w:t xml:space="preserve"> </w:t>
      </w:r>
      <w:r>
        <w:rPr>
          <w:color w:val="BF0000"/>
        </w:rPr>
        <w:t>PUP</w:t>
      </w:r>
      <w:r>
        <w:rPr>
          <w:color w:val="BF0000"/>
          <w:spacing w:val="-2"/>
        </w:rPr>
        <w:t xml:space="preserve"> </w:t>
      </w:r>
      <w:r>
        <w:rPr>
          <w:color w:val="BF0000"/>
        </w:rPr>
        <w:t>Cycle</w:t>
      </w:r>
      <w:r>
        <w:rPr>
          <w:color w:val="BF0000"/>
          <w:spacing w:val="-2"/>
        </w:rPr>
        <w:t xml:space="preserve"> Results</w:t>
      </w:r>
    </w:p>
    <w:p w14:paraId="5BB60674" w14:textId="77777777" w:rsidR="00843579" w:rsidRDefault="002D5E79">
      <w:pPr>
        <w:pStyle w:val="BodyText"/>
        <w:spacing w:before="70"/>
        <w:ind w:left="1170" w:right="1160"/>
        <w:jc w:val="both"/>
      </w:pPr>
      <w:r>
        <w:t>The incentive opportunity set for our NEOs for the 2023 PUP cycle was based on Halliburton’s ROCE performance relative to that of our Performance Peer Group for the three-year period ended December 31, 2025. For this cycle, we achieved ROCE of 14.36% which was above the 55th percentile and below the 75</w:t>
      </w:r>
      <w:proofErr w:type="spellStart"/>
      <w:r>
        <w:rPr>
          <w:position w:val="6"/>
          <w:sz w:val="11"/>
        </w:rPr>
        <w:t>th</w:t>
      </w:r>
      <w:proofErr w:type="spellEnd"/>
      <w:r>
        <w:rPr>
          <w:spacing w:val="29"/>
          <w:position w:val="6"/>
          <w:sz w:val="11"/>
        </w:rPr>
        <w:t xml:space="preserve"> </w:t>
      </w:r>
      <w:r>
        <w:t>percentile of our Performance Peer Group’s ROCE of 12.20% and 15.70%, respectively, yielding an unadjusted incentive payout of 161.71% of the target opportunity level. For the three-year period ended December 31, 2025, we achieved TSR of -18.92%, which was in the bottom quartile relative to the OSX and resulted in a 25% reduction in the payout, yielding a total payout of 121.28% of the target opportunity. For purposes of calculating TSR, Halliburton Company is excluded from the peer group, dividends are reinvested on the ex-dividend date, and a one-month averaging period is used beginning with the calendar month preceding the beginning of the performance period and ending with the last calendar month of the performance period.</w:t>
      </w:r>
      <w:r>
        <w:rPr>
          <w:spacing w:val="-1"/>
        </w:rPr>
        <w:t xml:space="preserve"> </w:t>
      </w:r>
      <w:r>
        <w:t>The 2023 PUP Cycle will be paid 50% in cash and 50% in stock. Dividend equivalents are measured and vest based on the same performance conditions as the units denominated in stock. Dividend equivalents are paid in cash.</w:t>
      </w:r>
    </w:p>
    <w:p w14:paraId="5BB60675" w14:textId="77777777" w:rsidR="00843579" w:rsidRDefault="002D5E79">
      <w:pPr>
        <w:pStyle w:val="BodyText"/>
        <w:spacing w:before="200" w:line="247" w:lineRule="auto"/>
        <w:ind w:left="1170" w:right="1160"/>
        <w:jc w:val="both"/>
      </w:pPr>
      <w:r>
        <w:t>The NEOs received cash payments as set forth in the Non-Equity Incentive Plan Compensation column in the Summary Compensation</w:t>
      </w:r>
      <w:r>
        <w:rPr>
          <w:spacing w:val="-1"/>
        </w:rPr>
        <w:t xml:space="preserve"> </w:t>
      </w:r>
      <w:r>
        <w:t>Table. The equity payment is reported in the 2025 Option Exercises and Stock Vested</w:t>
      </w:r>
      <w:r>
        <w:rPr>
          <w:spacing w:val="-1"/>
        </w:rPr>
        <w:t xml:space="preserve"> </w:t>
      </w:r>
      <w:r>
        <w:t>Table.</w:t>
      </w:r>
    </w:p>
    <w:p w14:paraId="5BB60676" w14:textId="77777777" w:rsidR="00843579" w:rsidRDefault="002D5E79">
      <w:pPr>
        <w:pStyle w:val="Heading5"/>
        <w:spacing w:before="190"/>
      </w:pPr>
      <w:r>
        <w:rPr>
          <w:color w:val="CB223B"/>
        </w:rPr>
        <w:t>2025</w:t>
      </w:r>
      <w:r>
        <w:rPr>
          <w:color w:val="CB223B"/>
          <w:spacing w:val="-3"/>
        </w:rPr>
        <w:t xml:space="preserve"> </w:t>
      </w:r>
      <w:r>
        <w:rPr>
          <w:color w:val="CB223B"/>
        </w:rPr>
        <w:t>PUP</w:t>
      </w:r>
      <w:r>
        <w:rPr>
          <w:color w:val="CB223B"/>
          <w:spacing w:val="-2"/>
        </w:rPr>
        <w:t xml:space="preserve"> Cycle</w:t>
      </w:r>
    </w:p>
    <w:p w14:paraId="5BB60677" w14:textId="77777777" w:rsidR="00843579" w:rsidRDefault="002D5E79">
      <w:pPr>
        <w:pStyle w:val="Heading7"/>
        <w:spacing w:before="266"/>
        <w:jc w:val="both"/>
      </w:pPr>
      <w:r>
        <w:t>Performance</w:t>
      </w:r>
      <w:r>
        <w:rPr>
          <w:spacing w:val="-10"/>
        </w:rPr>
        <w:t xml:space="preserve"> </w:t>
      </w:r>
      <w:r>
        <w:rPr>
          <w:spacing w:val="-2"/>
        </w:rPr>
        <w:t>Matrix</w:t>
      </w:r>
    </w:p>
    <w:p w14:paraId="5BB60678" w14:textId="77777777" w:rsidR="00843579" w:rsidRDefault="002D5E79">
      <w:pPr>
        <w:pStyle w:val="BodyText"/>
        <w:spacing w:before="212" w:line="247" w:lineRule="auto"/>
        <w:ind w:left="1170" w:right="1161"/>
        <w:jc w:val="both"/>
      </w:pPr>
      <w:r>
        <w:t>Target performance for relative ROCE is set at the 55</w:t>
      </w:r>
      <w:proofErr w:type="spellStart"/>
      <w:r>
        <w:rPr>
          <w:position w:val="6"/>
          <w:sz w:val="11"/>
        </w:rPr>
        <w:t>th</w:t>
      </w:r>
      <w:proofErr w:type="spellEnd"/>
      <w:r>
        <w:rPr>
          <w:spacing w:val="13"/>
          <w:position w:val="6"/>
          <w:sz w:val="11"/>
        </w:rPr>
        <w:t xml:space="preserve"> </w:t>
      </w:r>
      <w:r>
        <w:t>percentile of the Performance Peer Group. Additionally, payouts of the primary metrics (relative ROCE) are capped at target when average Halliburton ROCE for the applicable three-year performance period is negative. The performance matrix for the 2025 PUP cycle is the same as the performance matrix for the 2023 PUP cycle as outlined above.</w:t>
      </w:r>
    </w:p>
    <w:p w14:paraId="5BB60679" w14:textId="77777777" w:rsidR="00843579" w:rsidRDefault="00843579">
      <w:pPr>
        <w:pStyle w:val="BodyText"/>
        <w:spacing w:before="79"/>
      </w:pPr>
    </w:p>
    <w:p w14:paraId="5BB6067A" w14:textId="77777777" w:rsidR="00843579" w:rsidRDefault="002D5E79">
      <w:pPr>
        <w:pStyle w:val="Heading2"/>
      </w:pPr>
      <w:bookmarkStart w:id="112" w:name="Other_Executive_Benefits_and_Policies"/>
      <w:bookmarkStart w:id="113" w:name="_bookmark57"/>
      <w:bookmarkEnd w:id="112"/>
      <w:bookmarkEnd w:id="113"/>
      <w:r>
        <w:rPr>
          <w:color w:val="CB223B"/>
        </w:rPr>
        <w:t>Other</w:t>
      </w:r>
      <w:r>
        <w:rPr>
          <w:color w:val="CB223B"/>
          <w:spacing w:val="-5"/>
        </w:rPr>
        <w:t xml:space="preserve"> </w:t>
      </w:r>
      <w:r>
        <w:rPr>
          <w:color w:val="CB223B"/>
        </w:rPr>
        <w:t>Executive</w:t>
      </w:r>
      <w:r>
        <w:rPr>
          <w:color w:val="CB223B"/>
          <w:spacing w:val="-2"/>
        </w:rPr>
        <w:t xml:space="preserve"> </w:t>
      </w:r>
      <w:r>
        <w:rPr>
          <w:color w:val="CB223B"/>
        </w:rPr>
        <w:t>Benefits</w:t>
      </w:r>
      <w:r>
        <w:rPr>
          <w:color w:val="CB223B"/>
          <w:spacing w:val="-2"/>
        </w:rPr>
        <w:t xml:space="preserve"> </w:t>
      </w:r>
      <w:r>
        <w:rPr>
          <w:color w:val="CB223B"/>
        </w:rPr>
        <w:t>and</w:t>
      </w:r>
      <w:r>
        <w:rPr>
          <w:color w:val="CB223B"/>
          <w:spacing w:val="-2"/>
        </w:rPr>
        <w:t xml:space="preserve"> Policies</w:t>
      </w:r>
    </w:p>
    <w:p w14:paraId="5BB6067B" w14:textId="77777777" w:rsidR="00843579" w:rsidRDefault="002D5E79">
      <w:pPr>
        <w:pStyle w:val="Heading4"/>
        <w:spacing w:before="383"/>
      </w:pPr>
      <w:r>
        <w:t>Stock</w:t>
      </w:r>
      <w:r>
        <w:rPr>
          <w:spacing w:val="-2"/>
        </w:rPr>
        <w:t xml:space="preserve"> </w:t>
      </w:r>
      <w:r>
        <w:t>Ownership</w:t>
      </w:r>
      <w:r>
        <w:rPr>
          <w:spacing w:val="-2"/>
        </w:rPr>
        <w:t xml:space="preserve"> Requirements</w:t>
      </w:r>
    </w:p>
    <w:p w14:paraId="5BB6067C" w14:textId="77777777" w:rsidR="00843579" w:rsidRDefault="002D5E79">
      <w:pPr>
        <w:pStyle w:val="BodyText"/>
        <w:spacing w:before="248" w:line="247" w:lineRule="auto"/>
        <w:ind w:left="1170" w:right="1162"/>
        <w:jc w:val="both"/>
      </w:pPr>
      <w:r>
        <w:t>We have stock ownership requirements for our executive officers, which include all NEOs, to further align their interests with our shareholders.</w:t>
      </w:r>
    </w:p>
    <w:p w14:paraId="5BB6067D" w14:textId="77777777" w:rsidR="00843579" w:rsidRDefault="002D5E79">
      <w:pPr>
        <w:pStyle w:val="BodyText"/>
        <w:spacing w:before="202" w:line="247" w:lineRule="auto"/>
        <w:ind w:left="1170" w:right="1161"/>
        <w:jc w:val="both"/>
      </w:pPr>
      <w:r>
        <w:t xml:space="preserve">Our CEO is required to own Halliburton common stock in an amount equal to or </w:t>
      </w:r>
      <w:proofErr w:type="gramStart"/>
      <w:r>
        <w:t>in excess of</w:t>
      </w:r>
      <w:proofErr w:type="gramEnd"/>
      <w:r>
        <w:t xml:space="preserve"> six times his annual base salary. Executive officers that report directly to the CEO are required to own Halliburton common stock equal to or </w:t>
      </w:r>
      <w:proofErr w:type="gramStart"/>
      <w:r>
        <w:t>in excess of</w:t>
      </w:r>
      <w:proofErr w:type="gramEnd"/>
      <w:r>
        <w:t xml:space="preserve"> three times their annual base salary, and all other executive officers are required to own Halliburton common stock in an</w:t>
      </w:r>
    </w:p>
    <w:p w14:paraId="5BB6067E" w14:textId="77777777" w:rsidR="00843579" w:rsidRDefault="00843579">
      <w:pPr>
        <w:pStyle w:val="BodyText"/>
        <w:spacing w:line="247" w:lineRule="auto"/>
        <w:jc w:val="both"/>
        <w:sectPr w:rsidR="00843579">
          <w:type w:val="continuous"/>
          <w:pgSz w:w="12240" w:h="15840"/>
          <w:pgMar w:top="940" w:right="0" w:bottom="280" w:left="0" w:header="0" w:footer="500" w:gutter="0"/>
          <w:cols w:space="720"/>
        </w:sectPr>
      </w:pPr>
    </w:p>
    <w:p w14:paraId="5BB6067F" w14:textId="77777777" w:rsidR="00843579" w:rsidRDefault="002D5E79">
      <w:pPr>
        <w:pStyle w:val="BodyText"/>
        <w:spacing w:before="82" w:line="247" w:lineRule="auto"/>
        <w:ind w:left="1170" w:right="1161"/>
        <w:jc w:val="both"/>
      </w:pPr>
      <w:r>
        <w:t xml:space="preserve">amount equal to or </w:t>
      </w:r>
      <w:proofErr w:type="gramStart"/>
      <w:r>
        <w:t>in excess of</w:t>
      </w:r>
      <w:proofErr w:type="gramEnd"/>
      <w:r>
        <w:t xml:space="preserve"> two times their annual base salary. The Compensation Committee reviews their holdings, which include restricted shares, SEUs, RSUs, and all other Halliburton common stock owned by the officer, at each December meeting. Each executive officer has five years to meet the requirements, measured from the date the officer becomes subject to the ownership level for the applicable office.</w:t>
      </w:r>
    </w:p>
    <w:p w14:paraId="5BB60680" w14:textId="77777777" w:rsidR="00843579" w:rsidRDefault="002D5E79">
      <w:pPr>
        <w:pStyle w:val="BodyText"/>
        <w:spacing w:before="204" w:line="247" w:lineRule="auto"/>
        <w:ind w:left="1170" w:right="1161"/>
        <w:jc w:val="both"/>
      </w:pPr>
      <w:r>
        <w:t>After the five-year stock ownership period described above, executive officers who have not met their minimum ownership requirement must retain 100% of the net shares acquired upon restricted stock vesting until they achieve their required ownership level.</w:t>
      </w:r>
      <w:r>
        <w:rPr>
          <w:spacing w:val="-2"/>
        </w:rPr>
        <w:t xml:space="preserve"> </w:t>
      </w:r>
      <w:r>
        <w:t>Also, any stock option exercise must be an exercise and hold.</w:t>
      </w:r>
    </w:p>
    <w:p w14:paraId="5BB60681" w14:textId="77777777" w:rsidR="00843579" w:rsidRDefault="002D5E79">
      <w:pPr>
        <w:pStyle w:val="BodyText"/>
        <w:spacing w:before="203"/>
        <w:ind w:left="1170"/>
        <w:jc w:val="both"/>
      </w:pPr>
      <w:r>
        <w:t>As</w:t>
      </w:r>
      <w:r>
        <w:rPr>
          <w:spacing w:val="-4"/>
        </w:rPr>
        <w:t xml:space="preserve"> </w:t>
      </w:r>
      <w:r>
        <w:t>of</w:t>
      </w:r>
      <w:r>
        <w:rPr>
          <w:spacing w:val="-2"/>
        </w:rPr>
        <w:t xml:space="preserve"> </w:t>
      </w:r>
      <w:r>
        <w:t>December</w:t>
      </w:r>
      <w:r>
        <w:rPr>
          <w:spacing w:val="-2"/>
        </w:rPr>
        <w:t xml:space="preserve"> </w:t>
      </w:r>
      <w:r>
        <w:t>31,</w:t>
      </w:r>
      <w:r>
        <w:rPr>
          <w:spacing w:val="-2"/>
        </w:rPr>
        <w:t xml:space="preserve"> </w:t>
      </w:r>
      <w:r>
        <w:t>2025,</w:t>
      </w:r>
      <w:r>
        <w:rPr>
          <w:spacing w:val="-2"/>
        </w:rPr>
        <w:t xml:space="preserve"> </w:t>
      </w:r>
      <w:r>
        <w:t>all</w:t>
      </w:r>
      <w:r>
        <w:rPr>
          <w:spacing w:val="-2"/>
        </w:rPr>
        <w:t xml:space="preserve"> </w:t>
      </w:r>
      <w:r>
        <w:t>NEOs</w:t>
      </w:r>
      <w:r>
        <w:rPr>
          <w:spacing w:val="-2"/>
        </w:rPr>
        <w:t xml:space="preserve"> </w:t>
      </w:r>
      <w:r>
        <w:t>met</w:t>
      </w:r>
      <w:r>
        <w:rPr>
          <w:spacing w:val="-2"/>
        </w:rPr>
        <w:t xml:space="preserve"> </w:t>
      </w:r>
      <w:r>
        <w:t>the</w:t>
      </w:r>
      <w:r>
        <w:rPr>
          <w:spacing w:val="-1"/>
        </w:rPr>
        <w:t xml:space="preserve"> </w:t>
      </w:r>
      <w:r>
        <w:rPr>
          <w:spacing w:val="-2"/>
        </w:rPr>
        <w:t>requirements.</w:t>
      </w:r>
    </w:p>
    <w:p w14:paraId="5BB60682" w14:textId="77777777" w:rsidR="00843579" w:rsidRDefault="00843579">
      <w:pPr>
        <w:pStyle w:val="BodyText"/>
        <w:spacing w:before="59"/>
      </w:pPr>
    </w:p>
    <w:p w14:paraId="5BB60683" w14:textId="77777777" w:rsidR="00843579" w:rsidRDefault="002D5E79">
      <w:pPr>
        <w:pStyle w:val="Heading4"/>
        <w:jc w:val="both"/>
      </w:pPr>
      <w:r>
        <w:t>Policies</w:t>
      </w:r>
      <w:r>
        <w:rPr>
          <w:spacing w:val="-4"/>
        </w:rPr>
        <w:t xml:space="preserve"> </w:t>
      </w:r>
      <w:r>
        <w:t>and</w:t>
      </w:r>
      <w:r>
        <w:rPr>
          <w:spacing w:val="-2"/>
        </w:rPr>
        <w:t xml:space="preserve"> </w:t>
      </w:r>
      <w:r>
        <w:t>Practices</w:t>
      </w:r>
      <w:r>
        <w:rPr>
          <w:spacing w:val="-2"/>
        </w:rPr>
        <w:t xml:space="preserve"> </w:t>
      </w:r>
      <w:r>
        <w:t>Related</w:t>
      </w:r>
      <w:r>
        <w:rPr>
          <w:spacing w:val="-2"/>
        </w:rPr>
        <w:t xml:space="preserve"> </w:t>
      </w:r>
      <w:r>
        <w:t>to</w:t>
      </w:r>
      <w:r>
        <w:rPr>
          <w:spacing w:val="-1"/>
        </w:rPr>
        <w:t xml:space="preserve"> </w:t>
      </w:r>
      <w:r>
        <w:t>the</w:t>
      </w:r>
      <w:r>
        <w:rPr>
          <w:spacing w:val="-2"/>
        </w:rPr>
        <w:t xml:space="preserve"> </w:t>
      </w:r>
      <w:r>
        <w:t>Grant</w:t>
      </w:r>
      <w:r>
        <w:rPr>
          <w:spacing w:val="-2"/>
        </w:rPr>
        <w:t xml:space="preserve"> </w:t>
      </w:r>
      <w:r>
        <w:t>of</w:t>
      </w:r>
      <w:r>
        <w:rPr>
          <w:spacing w:val="-2"/>
        </w:rPr>
        <w:t xml:space="preserve"> </w:t>
      </w:r>
      <w:r>
        <w:t>Certain</w:t>
      </w:r>
      <w:r>
        <w:rPr>
          <w:spacing w:val="-2"/>
        </w:rPr>
        <w:t xml:space="preserve"> </w:t>
      </w:r>
      <w:r>
        <w:t>Equity</w:t>
      </w:r>
      <w:r>
        <w:rPr>
          <w:spacing w:val="-1"/>
        </w:rPr>
        <w:t xml:space="preserve"> </w:t>
      </w:r>
      <w:r>
        <w:rPr>
          <w:spacing w:val="-2"/>
        </w:rPr>
        <w:t>Awards</w:t>
      </w:r>
    </w:p>
    <w:p w14:paraId="5BB60684" w14:textId="77777777" w:rsidR="00843579" w:rsidRDefault="002D5E79">
      <w:pPr>
        <w:pStyle w:val="BodyText"/>
        <w:spacing w:before="248" w:line="247" w:lineRule="auto"/>
        <w:ind w:left="1170" w:right="1162"/>
        <w:jc w:val="both"/>
      </w:pPr>
      <w:r>
        <w:t>Equity awards granted to executive officers and other employees consist of restricted stock, restricted stock units, and performance-based awards. These awards are generally approved by the Compensation Committee during its regularly scheduled meetings, with award values established based on market data and internal compensation considerations, and the number of shares determined using an average closing price methodology over a defined period.</w:t>
      </w:r>
    </w:p>
    <w:p w14:paraId="5BB60685" w14:textId="77777777" w:rsidR="00843579" w:rsidRDefault="00843579">
      <w:pPr>
        <w:pStyle w:val="BodyText"/>
        <w:spacing w:before="47"/>
      </w:pPr>
    </w:p>
    <w:p w14:paraId="5BB60686" w14:textId="77777777" w:rsidR="00843579" w:rsidRDefault="002D5E79">
      <w:pPr>
        <w:pStyle w:val="BodyText"/>
        <w:spacing w:line="247" w:lineRule="auto"/>
        <w:ind w:left="1170" w:right="1161"/>
        <w:jc w:val="both"/>
      </w:pPr>
      <w:r>
        <w:t>The Compensation Committee does not grant equity awards in anticipation of the release of material nonpublic information, does not time the release of material nonpublic information based on equity award grant dates, and does not consider material nonpublic information when determining the timing, terms, or value of equity awards.</w:t>
      </w:r>
    </w:p>
    <w:p w14:paraId="5BB60687" w14:textId="77777777" w:rsidR="00843579" w:rsidRDefault="002D5E79">
      <w:pPr>
        <w:pStyle w:val="BodyText"/>
        <w:spacing w:before="163" w:line="247" w:lineRule="auto"/>
        <w:ind w:left="1170" w:right="1164"/>
        <w:jc w:val="both"/>
      </w:pPr>
      <w:r>
        <w:t>Since 2020, the Compensation Committee has not used stock options or stock appreciation rights as a component of executive or other employee compensation, and accordingly, the Company does not maintain a formal policy governing the timing of stock options or stock appreciation right grants.</w:t>
      </w:r>
    </w:p>
    <w:p w14:paraId="5BB60688" w14:textId="77777777" w:rsidR="00843579" w:rsidRDefault="002D5E79">
      <w:pPr>
        <w:pStyle w:val="Heading4"/>
        <w:spacing w:before="182"/>
        <w:jc w:val="both"/>
      </w:pPr>
      <w:r>
        <w:t>Clawback</w:t>
      </w:r>
      <w:r>
        <w:rPr>
          <w:spacing w:val="-4"/>
        </w:rPr>
        <w:t xml:space="preserve"> </w:t>
      </w:r>
      <w:r>
        <w:rPr>
          <w:spacing w:val="-2"/>
        </w:rPr>
        <w:t>Policy</w:t>
      </w:r>
    </w:p>
    <w:p w14:paraId="5BB60689" w14:textId="77777777" w:rsidR="00843579" w:rsidRDefault="002D5E79">
      <w:pPr>
        <w:pStyle w:val="BodyText"/>
        <w:spacing w:before="193" w:line="247" w:lineRule="auto"/>
        <w:ind w:left="1170" w:right="1160"/>
        <w:jc w:val="both"/>
      </w:pPr>
      <w:r>
        <w:t>We have a clawback policy, as required by the SEC and NYSE, under which we will seek to recoup incentive-based compensation received by any of our current or former executive officers, which includes all NEOs, if and to the extent that the Company is required to prepare an applicable accounting restatement. The recovery period includes the three</w:t>
      </w:r>
      <w:r>
        <w:rPr>
          <w:spacing w:val="40"/>
        </w:rPr>
        <w:t xml:space="preserve"> </w:t>
      </w:r>
      <w:r>
        <w:t>completed fiscal years immediately preceding the restatement date and any transition period (resulting from a change in the Company’s fiscal year) of less than nine months within or immediately following those completed fiscal years. Incentive-based compensation includes any compensation granted, earned, or vested based wholly or in part on the attainment of a financial reporting measure, and the amount recoverable will be the difference between what was received by the executive officer and what should have been received if it had been determined based on the restatement amounts, computed without regard to any taxes paid.</w:t>
      </w:r>
    </w:p>
    <w:p w14:paraId="5BB6068A" w14:textId="77777777" w:rsidR="00843579" w:rsidRDefault="00843579">
      <w:pPr>
        <w:pStyle w:val="BodyText"/>
        <w:spacing w:before="2"/>
      </w:pPr>
    </w:p>
    <w:p w14:paraId="5BB6068B" w14:textId="77777777" w:rsidR="00843579" w:rsidRDefault="002D5E79">
      <w:pPr>
        <w:pStyle w:val="BodyText"/>
        <w:spacing w:line="247" w:lineRule="auto"/>
        <w:ind w:left="1170" w:right="1161"/>
        <w:jc w:val="both"/>
      </w:pPr>
      <w:r>
        <w:t xml:space="preserve">The Board shall determine any restatement </w:t>
      </w:r>
      <w:proofErr w:type="gramStart"/>
      <w:r>
        <w:t>date</w:t>
      </w:r>
      <w:proofErr w:type="gramEnd"/>
      <w:r>
        <w:t xml:space="preserve"> and the Chief Financial Officer shall, with the approval of the</w:t>
      </w:r>
      <w:r>
        <w:rPr>
          <w:spacing w:val="40"/>
        </w:rPr>
        <w:t xml:space="preserve"> </w:t>
      </w:r>
      <w:r>
        <w:t>Compensation Committee, calculate the recoverable compensation for each affected executive officer. The Compensation Committee shall determine the method of recovering any recoverable compensation, so long as it complies with Section 303A.14 of the NYSE Listed Company Manual. The Compensation Committee shall interpret and construe the policy and make any determinations required to be made in recovering the recoverable compensation.</w:t>
      </w:r>
    </w:p>
    <w:p w14:paraId="5BB6068C" w14:textId="77777777" w:rsidR="00843579" w:rsidRDefault="002D5E79">
      <w:pPr>
        <w:pStyle w:val="BodyText"/>
        <w:spacing w:before="205" w:line="247" w:lineRule="auto"/>
        <w:ind w:left="1170" w:right="1162"/>
        <w:jc w:val="both"/>
      </w:pPr>
      <w:r>
        <w:t>The Company shall not indemnify any current or former executive officer against the loss of recoverable compensation and shall not pay or reimburse any current or former executive officer for premiums for any insurance policy to fund such executive officer’s potential recovery obligations. No restatements have occurred during the last fiscal year. A copy of the policy was filed as an exhibit to the 2024 Form 10-K.</w:t>
      </w:r>
    </w:p>
    <w:p w14:paraId="5BB6068D" w14:textId="77777777" w:rsidR="00843579" w:rsidRDefault="00843579">
      <w:pPr>
        <w:pStyle w:val="BodyText"/>
        <w:spacing w:before="47"/>
      </w:pPr>
    </w:p>
    <w:p w14:paraId="5BB6068E" w14:textId="77777777" w:rsidR="00843579" w:rsidRDefault="002D5E79">
      <w:pPr>
        <w:pStyle w:val="BodyText"/>
        <w:spacing w:line="247" w:lineRule="auto"/>
        <w:ind w:left="1170" w:right="1160"/>
        <w:jc w:val="both"/>
      </w:pPr>
      <w:r>
        <w:t>In addition, during 2024, the Company adopted a new supplemental recoupment policy under which we may seek, in appropriate cases, to recoup incentive-based compensation, including both time- and performance-vesting awards paid to, awarded to, or credited for the benefit of any of our executive officers, which includes all NEOs, if and to the extent that they breached their fiduciary duty through a knowing or reckless material violation of law, breached the Code of Business Conduct in a matter that results in, or could reasonably expect to result in, material, reputational, or financial harm to the Company, or had direct supervisory authority over an employee who participated in such violation and such officer disregarded their own supervisory responsibilities. We may also recoup incentive-based compensation if an officer is named as a defendant for the actions described above, and we either determine that the action is not indemnifiable or the officer does not prevail at trial.</w:t>
      </w:r>
    </w:p>
    <w:p w14:paraId="5BB6068F" w14:textId="77777777" w:rsidR="00843579" w:rsidRDefault="00843579">
      <w:pPr>
        <w:pStyle w:val="BodyText"/>
        <w:spacing w:before="16"/>
      </w:pPr>
    </w:p>
    <w:p w14:paraId="5BB60690" w14:textId="77777777" w:rsidR="00843579" w:rsidRDefault="002D5E79">
      <w:pPr>
        <w:pStyle w:val="BodyText"/>
        <w:spacing w:line="247" w:lineRule="auto"/>
        <w:ind w:left="1170" w:right="1160"/>
        <w:jc w:val="both"/>
      </w:pPr>
      <w:r>
        <w:t>The disinterested members of the Board and the disinterested members of the Compensation Committee and the Nominating and Corporate Governance Committee may be involved in reviewing, considering, and making determinations regarding</w:t>
      </w:r>
      <w:r>
        <w:rPr>
          <w:spacing w:val="-2"/>
        </w:rPr>
        <w:t xml:space="preserve"> </w:t>
      </w:r>
      <w:r>
        <w:t>the</w:t>
      </w:r>
      <w:r>
        <w:rPr>
          <w:spacing w:val="-2"/>
        </w:rPr>
        <w:t xml:space="preserve"> </w:t>
      </w:r>
      <w:r>
        <w:t>officer’s</w:t>
      </w:r>
      <w:r>
        <w:rPr>
          <w:spacing w:val="-2"/>
        </w:rPr>
        <w:t xml:space="preserve"> </w:t>
      </w:r>
      <w:r>
        <w:t>alleged</w:t>
      </w:r>
      <w:r>
        <w:rPr>
          <w:spacing w:val="-2"/>
        </w:rPr>
        <w:t xml:space="preserve"> </w:t>
      </w:r>
      <w:r>
        <w:t>conduct,</w:t>
      </w:r>
      <w:r>
        <w:rPr>
          <w:spacing w:val="-2"/>
        </w:rPr>
        <w:t xml:space="preserve"> </w:t>
      </w:r>
      <w:r>
        <w:t>whether</w:t>
      </w:r>
      <w:r>
        <w:rPr>
          <w:spacing w:val="-2"/>
        </w:rPr>
        <w:t xml:space="preserve"> </w:t>
      </w:r>
      <w:r>
        <w:t>recoupment</w:t>
      </w:r>
      <w:r>
        <w:rPr>
          <w:spacing w:val="-2"/>
        </w:rPr>
        <w:t xml:space="preserve"> </w:t>
      </w:r>
      <w:r>
        <w:t>is</w:t>
      </w:r>
      <w:r>
        <w:rPr>
          <w:spacing w:val="-2"/>
        </w:rPr>
        <w:t xml:space="preserve"> </w:t>
      </w:r>
      <w:r>
        <w:t>appropriate</w:t>
      </w:r>
      <w:r>
        <w:rPr>
          <w:spacing w:val="-2"/>
        </w:rPr>
        <w:t xml:space="preserve"> </w:t>
      </w:r>
      <w:r>
        <w:t>or</w:t>
      </w:r>
      <w:r>
        <w:rPr>
          <w:spacing w:val="-2"/>
        </w:rPr>
        <w:t xml:space="preserve"> </w:t>
      </w:r>
      <w:r>
        <w:t>required,</w:t>
      </w:r>
      <w:r>
        <w:rPr>
          <w:spacing w:val="-2"/>
        </w:rPr>
        <w:t xml:space="preserve"> </w:t>
      </w:r>
      <w:r>
        <w:t>and</w:t>
      </w:r>
      <w:r>
        <w:rPr>
          <w:spacing w:val="-2"/>
        </w:rPr>
        <w:t xml:space="preserve"> </w:t>
      </w:r>
      <w:r>
        <w:t>the</w:t>
      </w:r>
      <w:r>
        <w:rPr>
          <w:spacing w:val="-2"/>
        </w:rPr>
        <w:t xml:space="preserve"> </w:t>
      </w:r>
      <w:r>
        <w:t>type</w:t>
      </w:r>
      <w:r>
        <w:rPr>
          <w:spacing w:val="-2"/>
        </w:rPr>
        <w:t xml:space="preserve"> </w:t>
      </w:r>
      <w:r>
        <w:t>and</w:t>
      </w:r>
      <w:r>
        <w:rPr>
          <w:spacing w:val="-2"/>
        </w:rPr>
        <w:t xml:space="preserve"> </w:t>
      </w:r>
      <w:r>
        <w:t>amount</w:t>
      </w:r>
      <w:r>
        <w:rPr>
          <w:spacing w:val="-2"/>
        </w:rPr>
        <w:t xml:space="preserve"> </w:t>
      </w:r>
      <w:r>
        <w:t>of</w:t>
      </w:r>
      <w:r>
        <w:rPr>
          <w:spacing w:val="-2"/>
        </w:rPr>
        <w:t xml:space="preserve"> </w:t>
      </w:r>
      <w:r>
        <w:t>incentive compensation to be recouped from the officer. There was no recoupment under the supplemental policy in 2025.</w:t>
      </w:r>
    </w:p>
    <w:p w14:paraId="5BB60691"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0692" w14:textId="77777777" w:rsidR="00843579" w:rsidRDefault="002D5E79">
      <w:pPr>
        <w:pStyle w:val="Heading4"/>
        <w:spacing w:before="61"/>
      </w:pPr>
      <w:r>
        <w:t>Hedging</w:t>
      </w:r>
      <w:r>
        <w:rPr>
          <w:spacing w:val="-2"/>
        </w:rPr>
        <w:t xml:space="preserve"> </w:t>
      </w:r>
      <w:r>
        <w:t>and</w:t>
      </w:r>
      <w:r>
        <w:rPr>
          <w:spacing w:val="-1"/>
        </w:rPr>
        <w:t xml:space="preserve"> </w:t>
      </w:r>
      <w:r>
        <w:t>Pledging</w:t>
      </w:r>
      <w:r>
        <w:rPr>
          <w:spacing w:val="-1"/>
        </w:rPr>
        <w:t xml:space="preserve"> </w:t>
      </w:r>
      <w:r>
        <w:rPr>
          <w:spacing w:val="-2"/>
        </w:rPr>
        <w:t>Policy</w:t>
      </w:r>
    </w:p>
    <w:p w14:paraId="5BB60693" w14:textId="77777777" w:rsidR="00843579" w:rsidRDefault="002D5E79">
      <w:pPr>
        <w:pStyle w:val="BodyText"/>
        <w:spacing w:before="167" w:line="247" w:lineRule="auto"/>
        <w:ind w:left="1170" w:right="1163"/>
        <w:jc w:val="both"/>
      </w:pPr>
      <w:r>
        <w:t xml:space="preserve">We have a policy under which our </w:t>
      </w:r>
      <w:proofErr w:type="gramStart"/>
      <w:r>
        <w:t>Directors</w:t>
      </w:r>
      <w:proofErr w:type="gramEnd"/>
      <w:r>
        <w:t xml:space="preserve"> and executive officers, which includes all NEOs, and certain senior officers are prohibited from:</w:t>
      </w:r>
    </w:p>
    <w:p w14:paraId="5BB60694" w14:textId="77777777" w:rsidR="00843579" w:rsidRDefault="002D5E79">
      <w:pPr>
        <w:pStyle w:val="ListParagraph"/>
        <w:numPr>
          <w:ilvl w:val="0"/>
          <w:numId w:val="16"/>
        </w:numPr>
        <w:tabs>
          <w:tab w:val="left" w:pos="1349"/>
        </w:tabs>
        <w:spacing w:before="202"/>
        <w:ind w:left="1349" w:hanging="179"/>
        <w:rPr>
          <w:sz w:val="18"/>
        </w:rPr>
      </w:pPr>
      <w:r>
        <w:rPr>
          <w:sz w:val="18"/>
        </w:rPr>
        <w:t>hedging</w:t>
      </w:r>
      <w:r>
        <w:rPr>
          <w:spacing w:val="-7"/>
          <w:sz w:val="18"/>
        </w:rPr>
        <w:t xml:space="preserve"> </w:t>
      </w:r>
      <w:r>
        <w:rPr>
          <w:sz w:val="18"/>
        </w:rPr>
        <w:t>activities</w:t>
      </w:r>
      <w:r>
        <w:rPr>
          <w:spacing w:val="-5"/>
          <w:sz w:val="18"/>
        </w:rPr>
        <w:t xml:space="preserve"> </w:t>
      </w:r>
      <w:r>
        <w:rPr>
          <w:sz w:val="18"/>
        </w:rPr>
        <w:t>related</w:t>
      </w:r>
      <w:r>
        <w:rPr>
          <w:spacing w:val="-4"/>
          <w:sz w:val="18"/>
        </w:rPr>
        <w:t xml:space="preserve"> </w:t>
      </w:r>
      <w:r>
        <w:rPr>
          <w:sz w:val="18"/>
        </w:rPr>
        <w:t>to</w:t>
      </w:r>
      <w:r>
        <w:rPr>
          <w:spacing w:val="-5"/>
          <w:sz w:val="18"/>
        </w:rPr>
        <w:t xml:space="preserve"> </w:t>
      </w:r>
      <w:r>
        <w:rPr>
          <w:sz w:val="18"/>
        </w:rPr>
        <w:t>Halliburton</w:t>
      </w:r>
      <w:r>
        <w:rPr>
          <w:spacing w:val="-5"/>
          <w:sz w:val="18"/>
        </w:rPr>
        <w:t xml:space="preserve"> </w:t>
      </w:r>
      <w:r>
        <w:rPr>
          <w:sz w:val="18"/>
        </w:rPr>
        <w:t>securities;</w:t>
      </w:r>
      <w:r>
        <w:rPr>
          <w:spacing w:val="-4"/>
          <w:sz w:val="18"/>
        </w:rPr>
        <w:t xml:space="preserve"> </w:t>
      </w:r>
      <w:r>
        <w:rPr>
          <w:spacing w:val="-5"/>
          <w:sz w:val="18"/>
        </w:rPr>
        <w:t>and</w:t>
      </w:r>
    </w:p>
    <w:p w14:paraId="5BB60695" w14:textId="77777777" w:rsidR="00843579" w:rsidRDefault="002D5E79">
      <w:pPr>
        <w:pStyle w:val="ListParagraph"/>
        <w:numPr>
          <w:ilvl w:val="0"/>
          <w:numId w:val="16"/>
        </w:numPr>
        <w:tabs>
          <w:tab w:val="left" w:pos="1349"/>
        </w:tabs>
        <w:spacing w:before="108"/>
        <w:ind w:left="1349" w:hanging="179"/>
        <w:rPr>
          <w:sz w:val="18"/>
        </w:rPr>
      </w:pPr>
      <w:r>
        <w:rPr>
          <w:sz w:val="18"/>
        </w:rPr>
        <w:t>the</w:t>
      </w:r>
      <w:r>
        <w:rPr>
          <w:spacing w:val="-5"/>
          <w:sz w:val="18"/>
        </w:rPr>
        <w:t xml:space="preserve"> </w:t>
      </w:r>
      <w:r>
        <w:rPr>
          <w:sz w:val="18"/>
        </w:rPr>
        <w:t>pledging</w:t>
      </w:r>
      <w:r>
        <w:rPr>
          <w:spacing w:val="-4"/>
          <w:sz w:val="18"/>
        </w:rPr>
        <w:t xml:space="preserve"> </w:t>
      </w:r>
      <w:r>
        <w:rPr>
          <w:sz w:val="18"/>
        </w:rPr>
        <w:t>of</w:t>
      </w:r>
      <w:r>
        <w:rPr>
          <w:spacing w:val="-4"/>
          <w:sz w:val="18"/>
        </w:rPr>
        <w:t xml:space="preserve"> </w:t>
      </w:r>
      <w:r>
        <w:rPr>
          <w:sz w:val="18"/>
        </w:rPr>
        <w:t>Halliburton</w:t>
      </w:r>
      <w:r>
        <w:rPr>
          <w:spacing w:val="-4"/>
          <w:sz w:val="18"/>
        </w:rPr>
        <w:t xml:space="preserve"> </w:t>
      </w:r>
      <w:r>
        <w:rPr>
          <w:spacing w:val="-2"/>
          <w:sz w:val="18"/>
        </w:rPr>
        <w:t>securities.</w:t>
      </w:r>
    </w:p>
    <w:p w14:paraId="5BB60696" w14:textId="77777777" w:rsidR="00843579" w:rsidRDefault="00843579">
      <w:pPr>
        <w:pStyle w:val="BodyText"/>
      </w:pPr>
    </w:p>
    <w:p w14:paraId="5BB60697" w14:textId="77777777" w:rsidR="00843579" w:rsidRDefault="002D5E79">
      <w:pPr>
        <w:pStyle w:val="BodyText"/>
        <w:spacing w:line="247" w:lineRule="auto"/>
        <w:ind w:left="1170" w:right="1162"/>
        <w:jc w:val="both"/>
      </w:pPr>
      <w:r>
        <w:t>The policy defines hedging activities as the use of any financial instrument designed to hedge or offset a change in the market value of any Halliburton security and defines pledging as the use of a Halliburton security or any related derivative security as collateral for any form of indebtedness.</w:t>
      </w:r>
    </w:p>
    <w:p w14:paraId="5BB60698" w14:textId="77777777" w:rsidR="00843579" w:rsidRDefault="002D5E79">
      <w:pPr>
        <w:pStyle w:val="BodyText"/>
        <w:spacing w:before="203"/>
        <w:ind w:left="1170"/>
        <w:jc w:val="both"/>
      </w:pPr>
      <w:r>
        <w:t>Additionally,</w:t>
      </w:r>
      <w:r>
        <w:rPr>
          <w:spacing w:val="-12"/>
        </w:rPr>
        <w:t xml:space="preserve"> </w:t>
      </w:r>
      <w:r>
        <w:t>the</w:t>
      </w:r>
      <w:r>
        <w:rPr>
          <w:spacing w:val="-12"/>
        </w:rPr>
        <w:t xml:space="preserve"> </w:t>
      </w:r>
      <w:r>
        <w:rPr>
          <w:spacing w:val="-2"/>
        </w:rPr>
        <w:t>policy:</w:t>
      </w:r>
    </w:p>
    <w:p w14:paraId="5BB60699" w14:textId="77777777" w:rsidR="00843579" w:rsidRDefault="00843579">
      <w:pPr>
        <w:pStyle w:val="BodyText"/>
      </w:pPr>
    </w:p>
    <w:p w14:paraId="5BB6069A" w14:textId="77777777" w:rsidR="00843579" w:rsidRDefault="002D5E79">
      <w:pPr>
        <w:pStyle w:val="ListParagraph"/>
        <w:numPr>
          <w:ilvl w:val="0"/>
          <w:numId w:val="16"/>
        </w:numPr>
        <w:tabs>
          <w:tab w:val="left" w:pos="1350"/>
        </w:tabs>
        <w:spacing w:before="0" w:line="247" w:lineRule="auto"/>
        <w:ind w:right="1162"/>
        <w:jc w:val="both"/>
        <w:rPr>
          <w:sz w:val="18"/>
        </w:rPr>
      </w:pPr>
      <w:r>
        <w:rPr>
          <w:sz w:val="18"/>
        </w:rPr>
        <w:t xml:space="preserve">discourages all employees and Directors from speculative activities in Halliburton securities and related derivative securities, such as puts or call </w:t>
      </w:r>
      <w:proofErr w:type="gramStart"/>
      <w:r>
        <w:rPr>
          <w:sz w:val="18"/>
        </w:rPr>
        <w:t>options;</w:t>
      </w:r>
      <w:proofErr w:type="gramEnd"/>
    </w:p>
    <w:p w14:paraId="5BB6069B" w14:textId="77777777" w:rsidR="00843579" w:rsidRDefault="002D5E79">
      <w:pPr>
        <w:pStyle w:val="ListParagraph"/>
        <w:numPr>
          <w:ilvl w:val="0"/>
          <w:numId w:val="16"/>
        </w:numPr>
        <w:tabs>
          <w:tab w:val="left" w:pos="1350"/>
        </w:tabs>
        <w:spacing w:before="102" w:line="247" w:lineRule="auto"/>
        <w:ind w:right="1159"/>
        <w:jc w:val="both"/>
        <w:rPr>
          <w:sz w:val="18"/>
        </w:rPr>
      </w:pPr>
      <w:r>
        <w:rPr>
          <w:sz w:val="18"/>
        </w:rPr>
        <w:t>applies</w:t>
      </w:r>
      <w:r>
        <w:rPr>
          <w:spacing w:val="-1"/>
          <w:sz w:val="18"/>
        </w:rPr>
        <w:t xml:space="preserve"> </w:t>
      </w:r>
      <w:r>
        <w:rPr>
          <w:sz w:val="18"/>
        </w:rPr>
        <w:t>to</w:t>
      </w:r>
      <w:r>
        <w:rPr>
          <w:spacing w:val="-1"/>
          <w:sz w:val="18"/>
        </w:rPr>
        <w:t xml:space="preserve"> </w:t>
      </w:r>
      <w:r>
        <w:rPr>
          <w:sz w:val="18"/>
        </w:rPr>
        <w:t>all</w:t>
      </w:r>
      <w:r>
        <w:rPr>
          <w:spacing w:val="-1"/>
          <w:sz w:val="18"/>
        </w:rPr>
        <w:t xml:space="preserve"> </w:t>
      </w:r>
      <w:r>
        <w:rPr>
          <w:sz w:val="18"/>
        </w:rPr>
        <w:t>Halliburton</w:t>
      </w:r>
      <w:r>
        <w:rPr>
          <w:spacing w:val="-1"/>
          <w:sz w:val="18"/>
        </w:rPr>
        <w:t xml:space="preserve"> </w:t>
      </w:r>
      <w:r>
        <w:rPr>
          <w:sz w:val="18"/>
        </w:rPr>
        <w:t>securities,</w:t>
      </w:r>
      <w:r>
        <w:rPr>
          <w:spacing w:val="-1"/>
          <w:sz w:val="18"/>
        </w:rPr>
        <w:t xml:space="preserve"> </w:t>
      </w:r>
      <w:r>
        <w:rPr>
          <w:sz w:val="18"/>
        </w:rPr>
        <w:t>including</w:t>
      </w:r>
      <w:r>
        <w:rPr>
          <w:spacing w:val="-1"/>
          <w:sz w:val="18"/>
        </w:rPr>
        <w:t xml:space="preserve"> </w:t>
      </w:r>
      <w:r>
        <w:rPr>
          <w:sz w:val="18"/>
        </w:rPr>
        <w:t>restricted</w:t>
      </w:r>
      <w:r>
        <w:rPr>
          <w:spacing w:val="-1"/>
          <w:sz w:val="18"/>
        </w:rPr>
        <w:t xml:space="preserve"> </w:t>
      </w:r>
      <w:r>
        <w:rPr>
          <w:sz w:val="18"/>
        </w:rPr>
        <w:t>stock,</w:t>
      </w:r>
      <w:r>
        <w:rPr>
          <w:spacing w:val="-1"/>
          <w:sz w:val="18"/>
        </w:rPr>
        <w:t xml:space="preserve"> </w:t>
      </w:r>
      <w:r>
        <w:rPr>
          <w:sz w:val="18"/>
        </w:rPr>
        <w:t>restricted</w:t>
      </w:r>
      <w:r>
        <w:rPr>
          <w:spacing w:val="-1"/>
          <w:sz w:val="18"/>
        </w:rPr>
        <w:t xml:space="preserve"> </w:t>
      </w:r>
      <w:r>
        <w:rPr>
          <w:sz w:val="18"/>
        </w:rPr>
        <w:t>stock</w:t>
      </w:r>
      <w:r>
        <w:rPr>
          <w:spacing w:val="-1"/>
          <w:sz w:val="18"/>
        </w:rPr>
        <w:t xml:space="preserve"> </w:t>
      </w:r>
      <w:r>
        <w:rPr>
          <w:sz w:val="18"/>
        </w:rPr>
        <w:t>units,</w:t>
      </w:r>
      <w:r>
        <w:rPr>
          <w:spacing w:val="-1"/>
          <w:sz w:val="18"/>
        </w:rPr>
        <w:t xml:space="preserve"> </w:t>
      </w:r>
      <w:r>
        <w:rPr>
          <w:sz w:val="18"/>
        </w:rPr>
        <w:t>options,</w:t>
      </w:r>
      <w:r>
        <w:rPr>
          <w:spacing w:val="-1"/>
          <w:sz w:val="18"/>
        </w:rPr>
        <w:t xml:space="preserve"> </w:t>
      </w:r>
      <w:r>
        <w:rPr>
          <w:sz w:val="18"/>
        </w:rPr>
        <w:t>and</w:t>
      </w:r>
      <w:r>
        <w:rPr>
          <w:spacing w:val="-1"/>
          <w:sz w:val="18"/>
        </w:rPr>
        <w:t xml:space="preserve"> </w:t>
      </w:r>
      <w:r>
        <w:rPr>
          <w:sz w:val="18"/>
        </w:rPr>
        <w:t>debt</w:t>
      </w:r>
      <w:r>
        <w:rPr>
          <w:spacing w:val="-1"/>
          <w:sz w:val="18"/>
        </w:rPr>
        <w:t xml:space="preserve"> </w:t>
      </w:r>
      <w:r>
        <w:rPr>
          <w:sz w:val="18"/>
        </w:rPr>
        <w:t>securities,</w:t>
      </w:r>
      <w:r>
        <w:rPr>
          <w:spacing w:val="-1"/>
          <w:sz w:val="18"/>
        </w:rPr>
        <w:t xml:space="preserve"> </w:t>
      </w:r>
      <w:r>
        <w:rPr>
          <w:sz w:val="18"/>
        </w:rPr>
        <w:t>which</w:t>
      </w:r>
      <w:r>
        <w:rPr>
          <w:spacing w:val="-1"/>
          <w:sz w:val="18"/>
        </w:rPr>
        <w:t xml:space="preserve"> </w:t>
      </w:r>
      <w:r>
        <w:rPr>
          <w:sz w:val="18"/>
        </w:rPr>
        <w:t>are issued by any Halliburton entity, and any other security directly or indirectly exercisable for or convertible or exchangeable into any Halliburton security; and</w:t>
      </w:r>
    </w:p>
    <w:p w14:paraId="5BB6069C" w14:textId="77777777" w:rsidR="00843579" w:rsidRDefault="002D5E79">
      <w:pPr>
        <w:pStyle w:val="ListParagraph"/>
        <w:numPr>
          <w:ilvl w:val="0"/>
          <w:numId w:val="16"/>
        </w:numPr>
        <w:tabs>
          <w:tab w:val="left" w:pos="1349"/>
        </w:tabs>
        <w:spacing w:before="103"/>
        <w:ind w:left="1349" w:hanging="179"/>
        <w:jc w:val="both"/>
        <w:rPr>
          <w:sz w:val="18"/>
        </w:rPr>
      </w:pPr>
      <w:r>
        <w:rPr>
          <w:sz w:val="18"/>
        </w:rPr>
        <w:t>applies</w:t>
      </w:r>
      <w:r>
        <w:rPr>
          <w:spacing w:val="-6"/>
          <w:sz w:val="18"/>
        </w:rPr>
        <w:t xml:space="preserve"> </w:t>
      </w:r>
      <w:r>
        <w:rPr>
          <w:sz w:val="18"/>
        </w:rPr>
        <w:t>regardless</w:t>
      </w:r>
      <w:r>
        <w:rPr>
          <w:spacing w:val="-3"/>
          <w:sz w:val="18"/>
        </w:rPr>
        <w:t xml:space="preserve"> </w:t>
      </w:r>
      <w:r>
        <w:rPr>
          <w:sz w:val="18"/>
        </w:rPr>
        <w:t>of</w:t>
      </w:r>
      <w:r>
        <w:rPr>
          <w:spacing w:val="-4"/>
          <w:sz w:val="18"/>
        </w:rPr>
        <w:t xml:space="preserve"> </w:t>
      </w:r>
      <w:proofErr w:type="gramStart"/>
      <w:r>
        <w:rPr>
          <w:sz w:val="18"/>
        </w:rPr>
        <w:t>whether</w:t>
      </w:r>
      <w:r>
        <w:rPr>
          <w:spacing w:val="-3"/>
          <w:sz w:val="18"/>
        </w:rPr>
        <w:t xml:space="preserve"> </w:t>
      </w:r>
      <w:r>
        <w:rPr>
          <w:sz w:val="18"/>
        </w:rPr>
        <w:t>or</w:t>
      </w:r>
      <w:r>
        <w:rPr>
          <w:spacing w:val="-4"/>
          <w:sz w:val="18"/>
        </w:rPr>
        <w:t xml:space="preserve"> </w:t>
      </w:r>
      <w:r>
        <w:rPr>
          <w:sz w:val="18"/>
        </w:rPr>
        <w:t>not</w:t>
      </w:r>
      <w:proofErr w:type="gramEnd"/>
      <w:r>
        <w:rPr>
          <w:spacing w:val="-3"/>
          <w:sz w:val="18"/>
        </w:rPr>
        <w:t xml:space="preserve"> </w:t>
      </w:r>
      <w:r>
        <w:rPr>
          <w:sz w:val="18"/>
        </w:rPr>
        <w:t>the</w:t>
      </w:r>
      <w:r>
        <w:rPr>
          <w:spacing w:val="-3"/>
          <w:sz w:val="18"/>
        </w:rPr>
        <w:t xml:space="preserve"> </w:t>
      </w:r>
      <w:r>
        <w:rPr>
          <w:sz w:val="18"/>
        </w:rPr>
        <w:t>securities</w:t>
      </w:r>
      <w:r>
        <w:rPr>
          <w:spacing w:val="-4"/>
          <w:sz w:val="18"/>
        </w:rPr>
        <w:t xml:space="preserve"> </w:t>
      </w:r>
      <w:r>
        <w:rPr>
          <w:sz w:val="18"/>
        </w:rPr>
        <w:t>were</w:t>
      </w:r>
      <w:r>
        <w:rPr>
          <w:spacing w:val="-3"/>
          <w:sz w:val="18"/>
        </w:rPr>
        <w:t xml:space="preserve"> </w:t>
      </w:r>
      <w:r>
        <w:rPr>
          <w:sz w:val="18"/>
        </w:rPr>
        <w:t>acquired</w:t>
      </w:r>
      <w:r>
        <w:rPr>
          <w:spacing w:val="-4"/>
          <w:sz w:val="18"/>
        </w:rPr>
        <w:t xml:space="preserve"> </w:t>
      </w:r>
      <w:r>
        <w:rPr>
          <w:sz w:val="18"/>
        </w:rPr>
        <w:t>from</w:t>
      </w:r>
      <w:r>
        <w:rPr>
          <w:spacing w:val="-3"/>
          <w:sz w:val="18"/>
        </w:rPr>
        <w:t xml:space="preserve"> </w:t>
      </w:r>
      <w:r>
        <w:rPr>
          <w:sz w:val="18"/>
        </w:rPr>
        <w:t>our</w:t>
      </w:r>
      <w:r>
        <w:rPr>
          <w:spacing w:val="-4"/>
          <w:sz w:val="18"/>
        </w:rPr>
        <w:t xml:space="preserve"> </w:t>
      </w:r>
      <w:r>
        <w:rPr>
          <w:sz w:val="18"/>
        </w:rPr>
        <w:t>equity</w:t>
      </w:r>
      <w:r>
        <w:rPr>
          <w:spacing w:val="-3"/>
          <w:sz w:val="18"/>
        </w:rPr>
        <w:t xml:space="preserve"> </w:t>
      </w:r>
      <w:r>
        <w:rPr>
          <w:sz w:val="18"/>
        </w:rPr>
        <w:t>compensation</w:t>
      </w:r>
      <w:r>
        <w:rPr>
          <w:spacing w:val="-3"/>
          <w:sz w:val="18"/>
        </w:rPr>
        <w:t xml:space="preserve"> </w:t>
      </w:r>
      <w:r>
        <w:rPr>
          <w:spacing w:val="-2"/>
          <w:sz w:val="18"/>
        </w:rPr>
        <w:t>plans.</w:t>
      </w:r>
    </w:p>
    <w:p w14:paraId="5BB6069D" w14:textId="77777777" w:rsidR="00843579" w:rsidRDefault="00843579">
      <w:pPr>
        <w:pStyle w:val="BodyText"/>
        <w:spacing w:before="19"/>
      </w:pPr>
    </w:p>
    <w:p w14:paraId="5BB6069E" w14:textId="77777777" w:rsidR="00843579" w:rsidRDefault="002D5E79">
      <w:pPr>
        <w:pStyle w:val="Heading4"/>
      </w:pPr>
      <w:r>
        <w:t>Retirement</w:t>
      </w:r>
      <w:r>
        <w:rPr>
          <w:spacing w:val="-3"/>
        </w:rPr>
        <w:t xml:space="preserve"> </w:t>
      </w:r>
      <w:r>
        <w:t>and</w:t>
      </w:r>
      <w:r>
        <w:rPr>
          <w:spacing w:val="-3"/>
        </w:rPr>
        <w:t xml:space="preserve"> </w:t>
      </w:r>
      <w:r>
        <w:t>Savings</w:t>
      </w:r>
      <w:r>
        <w:rPr>
          <w:spacing w:val="-3"/>
        </w:rPr>
        <w:t xml:space="preserve"> </w:t>
      </w:r>
      <w:r>
        <w:rPr>
          <w:spacing w:val="-4"/>
        </w:rPr>
        <w:t>Plan</w:t>
      </w:r>
    </w:p>
    <w:p w14:paraId="5BB6069F" w14:textId="77777777" w:rsidR="00843579" w:rsidRDefault="002D5E79">
      <w:pPr>
        <w:pStyle w:val="BodyText"/>
        <w:spacing w:before="148" w:line="247" w:lineRule="auto"/>
        <w:ind w:left="1170" w:right="1160"/>
        <w:jc w:val="both"/>
      </w:pPr>
      <w:r>
        <w:t>All NEOs may participate in the Halliburton Retirement and Savings Plan, which is the defined contribution benefit plan available to all eligible U.S. employees. The matching contribution amounts we contributed on behalf of each NEO are included in the Supplemental Table: All Other Compensation.</w:t>
      </w:r>
    </w:p>
    <w:p w14:paraId="5BB606A0" w14:textId="77777777" w:rsidR="00843579" w:rsidRDefault="002D5E79">
      <w:pPr>
        <w:pStyle w:val="Heading4"/>
        <w:spacing w:before="162"/>
      </w:pPr>
      <w:r>
        <w:t>Supplemental</w:t>
      </w:r>
      <w:r>
        <w:rPr>
          <w:spacing w:val="-5"/>
        </w:rPr>
        <w:t xml:space="preserve"> </w:t>
      </w:r>
      <w:r>
        <w:t>Executive</w:t>
      </w:r>
      <w:r>
        <w:rPr>
          <w:spacing w:val="-5"/>
        </w:rPr>
        <w:t xml:space="preserve"> </w:t>
      </w:r>
      <w:r>
        <w:t>Retirement</w:t>
      </w:r>
      <w:r>
        <w:rPr>
          <w:spacing w:val="-4"/>
        </w:rPr>
        <w:t xml:space="preserve"> Plan</w:t>
      </w:r>
    </w:p>
    <w:p w14:paraId="5BB606A1" w14:textId="77777777" w:rsidR="00843579" w:rsidRDefault="002D5E79">
      <w:pPr>
        <w:pStyle w:val="BodyText"/>
        <w:spacing w:before="167" w:line="247" w:lineRule="auto"/>
        <w:ind w:left="1170" w:right="1160"/>
        <w:jc w:val="both"/>
      </w:pPr>
      <w:r>
        <w:t>The objective of the Supplemental Executive Retirement Plan (SERP) is to provide a competitive level of pay replacement upon retirement. The current pay replacement target is 75% of base salary at age 65 with 25 years of service, using the highest annual salary during the last three years of employment.</w:t>
      </w:r>
    </w:p>
    <w:p w14:paraId="5BB606A2" w14:textId="77777777" w:rsidR="00843579" w:rsidRDefault="002D5E79">
      <w:pPr>
        <w:pStyle w:val="BodyText"/>
        <w:spacing w:before="183" w:line="247" w:lineRule="auto"/>
        <w:ind w:left="1170" w:right="1160"/>
        <w:jc w:val="both"/>
      </w:pPr>
      <w:r>
        <w:t>The material factors and guidelines considered in making an allocation include: (i) retirement benefits provided, both</w:t>
      </w:r>
      <w:r>
        <w:rPr>
          <w:spacing w:val="40"/>
        </w:rPr>
        <w:t xml:space="preserve"> </w:t>
      </w:r>
      <w:r>
        <w:t xml:space="preserve">qualified and </w:t>
      </w:r>
      <w:proofErr w:type="gramStart"/>
      <w:r>
        <w:t>nonqualified</w:t>
      </w:r>
      <w:proofErr w:type="gramEnd"/>
      <w:r>
        <w:t>; (ii) current compensation; (iii) length of service; and (iv) years of service to normal retirement.</w:t>
      </w:r>
    </w:p>
    <w:p w14:paraId="5BB606A3" w14:textId="77777777" w:rsidR="00843579" w:rsidRDefault="002D5E79">
      <w:pPr>
        <w:pStyle w:val="BodyText"/>
        <w:spacing w:before="182" w:line="247" w:lineRule="auto"/>
        <w:ind w:left="1170" w:right="1161"/>
        <w:jc w:val="both"/>
      </w:pPr>
      <w:r>
        <w:t xml:space="preserve">The calculation </w:t>
      </w:r>
      <w:proofErr w:type="gramStart"/>
      <w:r>
        <w:t>takes into account</w:t>
      </w:r>
      <w:proofErr w:type="gramEnd"/>
      <w:r>
        <w:t xml:space="preserve"> the following variables: (i) base salary; (ii) years of service; (iii) age; (iv) employer portion of qualified plan savings; (v) age 65 value of any defined benefit plan; and (vi) existing </w:t>
      </w:r>
      <w:proofErr w:type="gramStart"/>
      <w:r>
        <w:t>nonqualified</w:t>
      </w:r>
      <w:proofErr w:type="gramEnd"/>
      <w:r>
        <w:t xml:space="preserve"> plan balances and any other retirement plans.</w:t>
      </w:r>
    </w:p>
    <w:p w14:paraId="5BB606A4" w14:textId="77777777" w:rsidR="00843579" w:rsidRDefault="002D5E79">
      <w:pPr>
        <w:pStyle w:val="BodyText"/>
        <w:spacing w:before="183" w:line="247" w:lineRule="auto"/>
        <w:ind w:left="1170" w:right="1160"/>
        <w:jc w:val="both"/>
      </w:pPr>
      <w:r>
        <w:t xml:space="preserve">Several assumptions are made annually and include a base salary increase percentage, qualified and </w:t>
      </w:r>
      <w:proofErr w:type="gramStart"/>
      <w:r>
        <w:t>nonqualified</w:t>
      </w:r>
      <w:proofErr w:type="gramEnd"/>
      <w:r>
        <w:t xml:space="preserve"> plan contributions and investment earnings, and an annuity rate. These factors are reviewed and approved annually by the Compensation Committee in advance of calculating any awards.</w:t>
      </w:r>
    </w:p>
    <w:p w14:paraId="5BB606A5" w14:textId="77777777" w:rsidR="00843579" w:rsidRDefault="002D5E79">
      <w:pPr>
        <w:pStyle w:val="BodyText"/>
        <w:spacing w:before="183" w:line="247" w:lineRule="auto"/>
        <w:ind w:left="1170" w:right="1160"/>
        <w:jc w:val="both"/>
      </w:pPr>
      <w:r>
        <w:t>To</w:t>
      </w:r>
      <w:r>
        <w:rPr>
          <w:spacing w:val="-1"/>
        </w:rPr>
        <w:t xml:space="preserve"> </w:t>
      </w:r>
      <w:r>
        <w:t>determine</w:t>
      </w:r>
      <w:r>
        <w:rPr>
          <w:spacing w:val="-1"/>
        </w:rPr>
        <w:t xml:space="preserve"> </w:t>
      </w:r>
      <w:r>
        <w:t>the</w:t>
      </w:r>
      <w:r>
        <w:rPr>
          <w:spacing w:val="-1"/>
        </w:rPr>
        <w:t xml:space="preserve"> </w:t>
      </w:r>
      <w:r>
        <w:t>annual</w:t>
      </w:r>
      <w:r>
        <w:rPr>
          <w:spacing w:val="-1"/>
        </w:rPr>
        <w:t xml:space="preserve"> </w:t>
      </w:r>
      <w:r>
        <w:t>benefit,</w:t>
      </w:r>
      <w:r>
        <w:rPr>
          <w:spacing w:val="-1"/>
        </w:rPr>
        <w:t xml:space="preserve"> </w:t>
      </w:r>
      <w:r>
        <w:t>external</w:t>
      </w:r>
      <w:r>
        <w:rPr>
          <w:spacing w:val="-1"/>
        </w:rPr>
        <w:t xml:space="preserve"> </w:t>
      </w:r>
      <w:r>
        <w:t>actuaries</w:t>
      </w:r>
      <w:r>
        <w:rPr>
          <w:spacing w:val="-1"/>
        </w:rPr>
        <w:t xml:space="preserve"> </w:t>
      </w:r>
      <w:r>
        <w:t>calculate</w:t>
      </w:r>
      <w:r>
        <w:rPr>
          <w:spacing w:val="-1"/>
        </w:rPr>
        <w:t xml:space="preserve"> </w:t>
      </w:r>
      <w:r>
        <w:t>the</w:t>
      </w:r>
      <w:r>
        <w:rPr>
          <w:spacing w:val="-1"/>
        </w:rPr>
        <w:t xml:space="preserve"> </w:t>
      </w:r>
      <w:r>
        <w:t>total</w:t>
      </w:r>
      <w:r>
        <w:rPr>
          <w:spacing w:val="-1"/>
        </w:rPr>
        <w:t xml:space="preserve"> </w:t>
      </w:r>
      <w:r>
        <w:t>lump</w:t>
      </w:r>
      <w:r>
        <w:rPr>
          <w:spacing w:val="-1"/>
        </w:rPr>
        <w:t xml:space="preserve"> </w:t>
      </w:r>
      <w:r>
        <w:t>sum</w:t>
      </w:r>
      <w:r>
        <w:rPr>
          <w:spacing w:val="-1"/>
        </w:rPr>
        <w:t xml:space="preserve"> </w:t>
      </w:r>
      <w:r>
        <w:t>retirement</w:t>
      </w:r>
      <w:r>
        <w:rPr>
          <w:spacing w:val="-1"/>
        </w:rPr>
        <w:t xml:space="preserve"> </w:t>
      </w:r>
      <w:r>
        <w:t>benefit</w:t>
      </w:r>
      <w:r>
        <w:rPr>
          <w:spacing w:val="-1"/>
        </w:rPr>
        <w:t xml:space="preserve"> </w:t>
      </w:r>
      <w:r>
        <w:t>needed</w:t>
      </w:r>
      <w:r>
        <w:rPr>
          <w:spacing w:val="-1"/>
        </w:rPr>
        <w:t xml:space="preserve"> </w:t>
      </w:r>
      <w:r>
        <w:t>at</w:t>
      </w:r>
      <w:r>
        <w:rPr>
          <w:spacing w:val="-1"/>
        </w:rPr>
        <w:t xml:space="preserve"> </w:t>
      </w:r>
      <w:r>
        <w:t>age</w:t>
      </w:r>
      <w:r>
        <w:rPr>
          <w:spacing w:val="-1"/>
        </w:rPr>
        <w:t xml:space="preserve"> </w:t>
      </w:r>
      <w:r>
        <w:t>65</w:t>
      </w:r>
      <w:r>
        <w:rPr>
          <w:spacing w:val="-1"/>
        </w:rPr>
        <w:t xml:space="preserve"> </w:t>
      </w:r>
      <w:r>
        <w:t>from</w:t>
      </w:r>
      <w:r>
        <w:rPr>
          <w:spacing w:val="-1"/>
        </w:rPr>
        <w:t xml:space="preserve"> </w:t>
      </w:r>
      <w:r>
        <w:t xml:space="preserve">all company retirement sources to produce an annual retirement benefit of 75% of the highest annual salary during the last three years of employment. Company retirement sources include any Company contributions to qualified benefit plans and contributions to </w:t>
      </w:r>
      <w:proofErr w:type="gramStart"/>
      <w:r>
        <w:t>nonqualified</w:t>
      </w:r>
      <w:proofErr w:type="gramEnd"/>
      <w:r>
        <w:t xml:space="preserve"> benefit plans. If the combination of these two sources does not yield a total retirement balance that will meet the 75% objective, then contributions may be made annually through the SERP to bring the total benefit up to the targeted level.</w:t>
      </w:r>
    </w:p>
    <w:p w14:paraId="5BB606A6" w14:textId="77777777" w:rsidR="00843579" w:rsidRDefault="002D5E79">
      <w:pPr>
        <w:pStyle w:val="BodyText"/>
        <w:spacing w:before="186" w:line="247" w:lineRule="auto"/>
        <w:ind w:left="1170" w:right="1160"/>
        <w:jc w:val="both"/>
      </w:pPr>
      <w:r>
        <w:t xml:space="preserve">To illustrate, assume $10 million is needed at age 65 to produce an annual retirement benefit equal to 75% of base salary. The participant is projected to have $3 million in qualified benefit plans resulting from Company contributions </w:t>
      </w:r>
      <w:proofErr w:type="gramStart"/>
      <w:r>
        <w:t>at</w:t>
      </w:r>
      <w:proofErr w:type="gramEnd"/>
      <w:r>
        <w:t xml:space="preserve"> retirement and $4 million in nonqualified retirement plans resulting from Company contributions </w:t>
      </w:r>
      <w:proofErr w:type="gramStart"/>
      <w:r>
        <w:t>at</w:t>
      </w:r>
      <w:proofErr w:type="gramEnd"/>
      <w:r>
        <w:t xml:space="preserve"> retirement. Since the total of these two sources is $7 million, a shortfall of $3 million results. This is the amount needed to achieve the 75% pay replacement objective. This shortfall may be offset through annual contributions to </w:t>
      </w:r>
      <w:proofErr w:type="gramStart"/>
      <w:r>
        <w:t>the SERP</w:t>
      </w:r>
      <w:proofErr w:type="gramEnd"/>
      <w:r>
        <w:t>.</w:t>
      </w:r>
    </w:p>
    <w:p w14:paraId="5BB606A7" w14:textId="77777777" w:rsidR="00843579" w:rsidRDefault="002D5E79">
      <w:pPr>
        <w:pStyle w:val="BodyText"/>
        <w:spacing w:before="185" w:line="247" w:lineRule="auto"/>
        <w:ind w:left="1170" w:right="1161"/>
        <w:jc w:val="both"/>
      </w:pPr>
      <w:r>
        <w:t>Participation in the SERP is limited to the direct reports of the CEO and other selected executives as recommended by the CEO and approved at the discretion of the Compensation Committee. However, participation one year does not guarantee future participation. In 2025, the Compensation Committee authorized retirement allocations under the SERP to all NEOs. Amounts allocated during 2025 are listed in the Supplemental Table: All Other Compensation and the 2025 Nonqualified Deferred Compensation table.</w:t>
      </w:r>
    </w:p>
    <w:p w14:paraId="5BB606A8" w14:textId="77777777" w:rsidR="00843579" w:rsidRDefault="002D5E79">
      <w:pPr>
        <w:pStyle w:val="BodyText"/>
        <w:spacing w:before="185" w:line="247" w:lineRule="auto"/>
        <w:ind w:left="1170" w:right="1166"/>
        <w:jc w:val="both"/>
      </w:pPr>
      <w:proofErr w:type="gramStart"/>
      <w:r>
        <w:t>All of</w:t>
      </w:r>
      <w:proofErr w:type="gramEnd"/>
      <w:r>
        <w:t xml:space="preserve"> the NEOs, except Mr. Beckwith, are fully vested in their respective account balances. Balances for active and terminated participants earn interest at an annual rate of 5% and 10%, respectively.</w:t>
      </w:r>
    </w:p>
    <w:p w14:paraId="5BB606A9"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06AA" w14:textId="77777777" w:rsidR="00843579" w:rsidRDefault="002D5E79">
      <w:pPr>
        <w:pStyle w:val="Heading4"/>
        <w:spacing w:before="61"/>
      </w:pPr>
      <w:r>
        <w:t>Elective</w:t>
      </w:r>
      <w:r>
        <w:rPr>
          <w:spacing w:val="-5"/>
        </w:rPr>
        <w:t xml:space="preserve"> </w:t>
      </w:r>
      <w:r>
        <w:t>Deferral</w:t>
      </w:r>
      <w:r>
        <w:rPr>
          <w:spacing w:val="-4"/>
        </w:rPr>
        <w:t xml:space="preserve"> Plan</w:t>
      </w:r>
    </w:p>
    <w:p w14:paraId="5BB606AB" w14:textId="77777777" w:rsidR="00843579" w:rsidRDefault="002D5E79">
      <w:pPr>
        <w:pStyle w:val="BodyText"/>
        <w:spacing w:before="268" w:line="247" w:lineRule="auto"/>
        <w:ind w:left="1170" w:right="1161"/>
        <w:jc w:val="both"/>
      </w:pPr>
      <w:r>
        <w:t>All NEOs may participate in the Halliburton Elective Deferral Plan, which was established to provide highly compensated employees with an opportunity to defer earned base salary and incentive compensation to help meet retirement and other future income needs.</w:t>
      </w:r>
    </w:p>
    <w:p w14:paraId="5BB606AC" w14:textId="77777777" w:rsidR="00843579" w:rsidRDefault="002D5E79">
      <w:pPr>
        <w:pStyle w:val="BodyText"/>
        <w:spacing w:before="183" w:line="247" w:lineRule="auto"/>
        <w:ind w:left="1170" w:right="1162"/>
        <w:jc w:val="both"/>
      </w:pPr>
      <w:r>
        <w:t xml:space="preserve">Participants may elect to </w:t>
      </w:r>
      <w:proofErr w:type="gramStart"/>
      <w:r>
        <w:t>defer</w:t>
      </w:r>
      <w:proofErr w:type="gramEnd"/>
      <w:r>
        <w:t xml:space="preserve"> up to 75% of their annual base salary and up to 75% of their incentive compensation into the plan. Deferral elections must be made on an annual basis, including the type and timing of distribution. Plan earnings are based on the NEO’s choice of up to 12 investment options with varying degrees of risk, including the risk of loss. Investment options may be changed by the NEO daily.</w:t>
      </w:r>
    </w:p>
    <w:p w14:paraId="5BB606AD" w14:textId="77777777" w:rsidR="00843579" w:rsidRDefault="002D5E79">
      <w:pPr>
        <w:pStyle w:val="BodyText"/>
        <w:spacing w:before="184" w:line="247" w:lineRule="auto"/>
        <w:ind w:left="1170" w:right="1165"/>
        <w:jc w:val="both"/>
      </w:pPr>
      <w:r>
        <w:t>In 2025, none of our NEOs elected to defer compensation under this plan. Messrs. Richard and Slocum have account balances from deferral elections under the plan in prior years. Messrs. Miller, Carre, and Beckwith have not made any deferral elections under the plan. Further details can be found in the 2025 Nonqualified Deferred Compensation table.</w:t>
      </w:r>
    </w:p>
    <w:p w14:paraId="5BB606AE" w14:textId="77777777" w:rsidR="00843579" w:rsidRDefault="00843579">
      <w:pPr>
        <w:pStyle w:val="BodyText"/>
        <w:spacing w:before="15"/>
      </w:pPr>
    </w:p>
    <w:p w14:paraId="5BB606AF" w14:textId="77777777" w:rsidR="00843579" w:rsidRDefault="002D5E79">
      <w:pPr>
        <w:pStyle w:val="Heading4"/>
      </w:pPr>
      <w:r>
        <w:t>Benefit</w:t>
      </w:r>
      <w:r>
        <w:rPr>
          <w:spacing w:val="-4"/>
        </w:rPr>
        <w:t xml:space="preserve"> </w:t>
      </w:r>
      <w:r>
        <w:t>Restoration</w:t>
      </w:r>
      <w:r>
        <w:rPr>
          <w:spacing w:val="-4"/>
        </w:rPr>
        <w:t xml:space="preserve"> Plan</w:t>
      </w:r>
    </w:p>
    <w:p w14:paraId="5BB606B0" w14:textId="77777777" w:rsidR="00843579" w:rsidRDefault="002D5E79">
      <w:pPr>
        <w:pStyle w:val="BodyText"/>
        <w:spacing w:before="288" w:line="247" w:lineRule="auto"/>
        <w:ind w:left="1170" w:right="1161"/>
        <w:jc w:val="both"/>
      </w:pPr>
      <w:r>
        <w:t>The</w:t>
      </w:r>
      <w:r>
        <w:rPr>
          <w:spacing w:val="-1"/>
        </w:rPr>
        <w:t xml:space="preserve"> </w:t>
      </w:r>
      <w:r>
        <w:t>Halliburton</w:t>
      </w:r>
      <w:r>
        <w:rPr>
          <w:spacing w:val="-1"/>
        </w:rPr>
        <w:t xml:space="preserve"> </w:t>
      </w:r>
      <w:r>
        <w:t>Company</w:t>
      </w:r>
      <w:r>
        <w:rPr>
          <w:spacing w:val="-1"/>
        </w:rPr>
        <w:t xml:space="preserve"> </w:t>
      </w:r>
      <w:r>
        <w:t>Benefit</w:t>
      </w:r>
      <w:r>
        <w:rPr>
          <w:spacing w:val="-1"/>
        </w:rPr>
        <w:t xml:space="preserve"> </w:t>
      </w:r>
      <w:r>
        <w:t>Restoration</w:t>
      </w:r>
      <w:r>
        <w:rPr>
          <w:spacing w:val="-1"/>
        </w:rPr>
        <w:t xml:space="preserve"> </w:t>
      </w:r>
      <w:r>
        <w:t>Plan</w:t>
      </w:r>
      <w:r>
        <w:rPr>
          <w:spacing w:val="-1"/>
        </w:rPr>
        <w:t xml:space="preserve"> </w:t>
      </w:r>
      <w:r>
        <w:t>provides</w:t>
      </w:r>
      <w:r>
        <w:rPr>
          <w:spacing w:val="-1"/>
        </w:rPr>
        <w:t xml:space="preserve"> </w:t>
      </w:r>
      <w:r>
        <w:t>a</w:t>
      </w:r>
      <w:r>
        <w:rPr>
          <w:spacing w:val="-1"/>
        </w:rPr>
        <w:t xml:space="preserve"> </w:t>
      </w:r>
      <w:r>
        <w:t>vehicle</w:t>
      </w:r>
      <w:r>
        <w:rPr>
          <w:spacing w:val="-1"/>
        </w:rPr>
        <w:t xml:space="preserve"> </w:t>
      </w:r>
      <w:r>
        <w:t>to</w:t>
      </w:r>
      <w:r>
        <w:rPr>
          <w:spacing w:val="-1"/>
        </w:rPr>
        <w:t xml:space="preserve"> </w:t>
      </w:r>
      <w:r>
        <w:t>restore</w:t>
      </w:r>
      <w:r>
        <w:rPr>
          <w:spacing w:val="-1"/>
        </w:rPr>
        <w:t xml:space="preserve"> </w:t>
      </w:r>
      <w:r>
        <w:t>qualified</w:t>
      </w:r>
      <w:r>
        <w:rPr>
          <w:spacing w:val="-1"/>
        </w:rPr>
        <w:t xml:space="preserve"> </w:t>
      </w:r>
      <w:r>
        <w:t>plan</w:t>
      </w:r>
      <w:r>
        <w:rPr>
          <w:spacing w:val="-1"/>
        </w:rPr>
        <w:t xml:space="preserve"> </w:t>
      </w:r>
      <w:r>
        <w:t>benefits</w:t>
      </w:r>
      <w:r>
        <w:rPr>
          <w:spacing w:val="-1"/>
        </w:rPr>
        <w:t xml:space="preserve"> </w:t>
      </w:r>
      <w:r>
        <w:t>that</w:t>
      </w:r>
      <w:r>
        <w:rPr>
          <w:spacing w:val="-1"/>
        </w:rPr>
        <w:t xml:space="preserve"> </w:t>
      </w:r>
      <w:r>
        <w:t>are</w:t>
      </w:r>
      <w:r>
        <w:rPr>
          <w:spacing w:val="-1"/>
        </w:rPr>
        <w:t xml:space="preserve"> </w:t>
      </w:r>
      <w:r>
        <w:t>reduced</w:t>
      </w:r>
      <w:r>
        <w:rPr>
          <w:spacing w:val="-1"/>
        </w:rPr>
        <w:t xml:space="preserve"> </w:t>
      </w:r>
      <w:proofErr w:type="gramStart"/>
      <w:r>
        <w:t>as</w:t>
      </w:r>
      <w:r>
        <w:rPr>
          <w:spacing w:val="-1"/>
        </w:rPr>
        <w:t xml:space="preserve"> </w:t>
      </w:r>
      <w:r>
        <w:t>a result of</w:t>
      </w:r>
      <w:proofErr w:type="gramEnd"/>
      <w:r>
        <w:t xml:space="preserve"> limitations on contributions imposed under the Internal Revenue Code (IRC) or due to participation in other plans</w:t>
      </w:r>
      <w:r>
        <w:rPr>
          <w:spacing w:val="40"/>
        </w:rPr>
        <w:t xml:space="preserve"> </w:t>
      </w:r>
      <w:r>
        <w:t xml:space="preserve">we sponsor and to defer compensation that would otherwise be treated as excessive remuneration within the meaning of IRC Section 162(m). Awards are </w:t>
      </w:r>
      <w:proofErr w:type="gramStart"/>
      <w:r>
        <w:t>made</w:t>
      </w:r>
      <w:proofErr w:type="gramEnd"/>
      <w:r>
        <w:t xml:space="preserve"> annually to those who meet these criteria and earn interest at an annual rate as defined by the plan document. Awards and corresponding interest balances are 100% vested and distributed upon </w:t>
      </w:r>
      <w:r>
        <w:rPr>
          <w:spacing w:val="-2"/>
        </w:rPr>
        <w:t>separation.</w:t>
      </w:r>
    </w:p>
    <w:p w14:paraId="5BB606B1" w14:textId="77777777" w:rsidR="00843579" w:rsidRDefault="002D5E79">
      <w:pPr>
        <w:pStyle w:val="BodyText"/>
        <w:spacing w:before="186" w:line="247" w:lineRule="auto"/>
        <w:ind w:left="1170" w:right="1163"/>
        <w:jc w:val="both"/>
      </w:pPr>
      <w:r>
        <w:t>In accordance with the plan document, participants earn monthly interest at the Internal Revenue Service Monthly Long-Term 120%</w:t>
      </w:r>
      <w:r>
        <w:rPr>
          <w:spacing w:val="-1"/>
        </w:rPr>
        <w:t xml:space="preserve"> </w:t>
      </w:r>
      <w:r>
        <w:t>AFR rate, provided the interest rate shall be no less than 6% per annum and no greater than 10% per annum. Because the 120% Monthly</w:t>
      </w:r>
      <w:r>
        <w:rPr>
          <w:spacing w:val="-5"/>
        </w:rPr>
        <w:t xml:space="preserve"> </w:t>
      </w:r>
      <w:r>
        <w:t>AFR rate was below the 6% minimum interest threshold, plan participants earned interest at an annual rate of 6% in 2025.</w:t>
      </w:r>
    </w:p>
    <w:p w14:paraId="5BB606B2" w14:textId="77777777" w:rsidR="00843579" w:rsidRDefault="002D5E79">
      <w:pPr>
        <w:pStyle w:val="BodyText"/>
        <w:spacing w:before="184" w:line="247" w:lineRule="auto"/>
        <w:ind w:left="1170" w:right="1163"/>
        <w:jc w:val="both"/>
      </w:pPr>
      <w:r>
        <w:t>In 2025, all NEOs received awards under this plan in the amounts included in the Supplemental Table: All Other Compensation and the 2025 Nonqualified Deferred Compensation table.</w:t>
      </w:r>
    </w:p>
    <w:p w14:paraId="5BB606B3" w14:textId="77777777" w:rsidR="00843579" w:rsidRDefault="00843579">
      <w:pPr>
        <w:pStyle w:val="BodyText"/>
        <w:spacing w:before="14"/>
      </w:pPr>
    </w:p>
    <w:p w14:paraId="5BB606B4" w14:textId="77777777" w:rsidR="00843579" w:rsidRDefault="002D5E79">
      <w:pPr>
        <w:pStyle w:val="Heading4"/>
      </w:pPr>
      <w:r>
        <w:rPr>
          <w:spacing w:val="-2"/>
        </w:rPr>
        <w:t>Perquisites</w:t>
      </w:r>
    </w:p>
    <w:p w14:paraId="5BB606B5" w14:textId="77777777" w:rsidR="00843579" w:rsidRDefault="002D5E79">
      <w:pPr>
        <w:pStyle w:val="BodyText"/>
        <w:spacing w:before="268" w:line="247" w:lineRule="auto"/>
        <w:ind w:left="1170" w:right="1162"/>
        <w:jc w:val="both"/>
      </w:pPr>
      <w:r>
        <w:t>We do not pay for tax gross ups for personal use of corporate aircraft, executive physical examinations, financial planning,</w:t>
      </w:r>
      <w:r>
        <w:rPr>
          <w:spacing w:val="40"/>
        </w:rPr>
        <w:t xml:space="preserve"> </w:t>
      </w:r>
      <w:r>
        <w:t>or country club dues for our NEOs. We do not provide cars to our NEOs. However, a car and part-time driver is available for Mr. Miller’s limited use as needed for security purposes and so that he can work while in transit to meet customers or attend business-related functions.</w:t>
      </w:r>
    </w:p>
    <w:p w14:paraId="5BB606B6" w14:textId="77777777" w:rsidR="00843579" w:rsidRDefault="002D5E79">
      <w:pPr>
        <w:pStyle w:val="BodyText"/>
        <w:spacing w:before="184"/>
        <w:ind w:left="1170"/>
        <w:jc w:val="both"/>
      </w:pPr>
      <w:r>
        <w:t>We</w:t>
      </w:r>
      <w:r>
        <w:rPr>
          <w:spacing w:val="-6"/>
        </w:rPr>
        <w:t xml:space="preserve"> </w:t>
      </w:r>
      <w:r>
        <w:t>provided</w:t>
      </w:r>
      <w:r>
        <w:rPr>
          <w:spacing w:val="-4"/>
        </w:rPr>
        <w:t xml:space="preserve"> </w:t>
      </w:r>
      <w:r>
        <w:t>security</w:t>
      </w:r>
      <w:r>
        <w:rPr>
          <w:spacing w:val="-4"/>
        </w:rPr>
        <w:t xml:space="preserve"> </w:t>
      </w:r>
      <w:r>
        <w:t>at</w:t>
      </w:r>
      <w:r>
        <w:rPr>
          <w:spacing w:val="-4"/>
        </w:rPr>
        <w:t xml:space="preserve"> </w:t>
      </w:r>
      <w:r>
        <w:t>the</w:t>
      </w:r>
      <w:r>
        <w:rPr>
          <w:spacing w:val="-4"/>
        </w:rPr>
        <w:t xml:space="preserve"> </w:t>
      </w:r>
      <w:r>
        <w:t>personal</w:t>
      </w:r>
      <w:r>
        <w:rPr>
          <w:spacing w:val="-4"/>
        </w:rPr>
        <w:t xml:space="preserve"> </w:t>
      </w:r>
      <w:r>
        <w:t>residences</w:t>
      </w:r>
      <w:r>
        <w:rPr>
          <w:spacing w:val="-4"/>
        </w:rPr>
        <w:t xml:space="preserve"> </w:t>
      </w:r>
      <w:r>
        <w:t>of</w:t>
      </w:r>
      <w:r>
        <w:rPr>
          <w:spacing w:val="-4"/>
        </w:rPr>
        <w:t xml:space="preserve"> </w:t>
      </w:r>
      <w:r>
        <w:t>Mr.</w:t>
      </w:r>
      <w:r>
        <w:rPr>
          <w:spacing w:val="-4"/>
        </w:rPr>
        <w:t xml:space="preserve"> </w:t>
      </w:r>
      <w:r>
        <w:t>Miller</w:t>
      </w:r>
      <w:r>
        <w:rPr>
          <w:spacing w:val="-4"/>
        </w:rPr>
        <w:t xml:space="preserve"> </w:t>
      </w:r>
      <w:r>
        <w:t>during</w:t>
      </w:r>
      <w:r>
        <w:rPr>
          <w:spacing w:val="-4"/>
        </w:rPr>
        <w:t xml:space="preserve"> </w:t>
      </w:r>
      <w:r>
        <w:rPr>
          <w:spacing w:val="-2"/>
        </w:rPr>
        <w:t>2025.</w:t>
      </w:r>
    </w:p>
    <w:p w14:paraId="5BB606B7" w14:textId="77777777" w:rsidR="00843579" w:rsidRDefault="002D5E79">
      <w:pPr>
        <w:pStyle w:val="BodyText"/>
        <w:spacing w:before="187" w:line="247" w:lineRule="auto"/>
        <w:ind w:left="1170" w:right="1161"/>
        <w:jc w:val="both"/>
      </w:pPr>
      <w:r>
        <w:t>As a result of the recommendations provided by an independent, third-party security consultant, the Board has determined that</w:t>
      </w:r>
      <w:r>
        <w:rPr>
          <w:spacing w:val="-2"/>
        </w:rPr>
        <w:t xml:space="preserve"> </w:t>
      </w:r>
      <w:r>
        <w:t>Mr.</w:t>
      </w:r>
      <w:r>
        <w:rPr>
          <w:spacing w:val="-2"/>
        </w:rPr>
        <w:t xml:space="preserve"> </w:t>
      </w:r>
      <w:r>
        <w:t>Miller</w:t>
      </w:r>
      <w:r>
        <w:rPr>
          <w:spacing w:val="-2"/>
        </w:rPr>
        <w:t xml:space="preserve"> </w:t>
      </w:r>
      <w:r>
        <w:t>must</w:t>
      </w:r>
      <w:r>
        <w:rPr>
          <w:spacing w:val="-2"/>
        </w:rPr>
        <w:t xml:space="preserve"> </w:t>
      </w:r>
      <w:r>
        <w:t>use</w:t>
      </w:r>
      <w:r>
        <w:rPr>
          <w:spacing w:val="-2"/>
        </w:rPr>
        <w:t xml:space="preserve"> </w:t>
      </w:r>
      <w:r>
        <w:t>company</w:t>
      </w:r>
      <w:r>
        <w:rPr>
          <w:spacing w:val="-2"/>
        </w:rPr>
        <w:t xml:space="preserve"> </w:t>
      </w:r>
      <w:r>
        <w:t>aircraft</w:t>
      </w:r>
      <w:r>
        <w:rPr>
          <w:spacing w:val="-2"/>
        </w:rPr>
        <w:t xml:space="preserve"> </w:t>
      </w:r>
      <w:r>
        <w:t>for</w:t>
      </w:r>
      <w:r>
        <w:rPr>
          <w:spacing w:val="-2"/>
        </w:rPr>
        <w:t xml:space="preserve"> </w:t>
      </w:r>
      <w:r>
        <w:t>all</w:t>
      </w:r>
      <w:r>
        <w:rPr>
          <w:spacing w:val="-2"/>
        </w:rPr>
        <w:t xml:space="preserve"> </w:t>
      </w:r>
      <w:r>
        <w:t>travel.</w:t>
      </w:r>
      <w:r>
        <w:rPr>
          <w:spacing w:val="-4"/>
        </w:rPr>
        <w:t xml:space="preserve"> </w:t>
      </w:r>
      <w:r>
        <w:t>The</w:t>
      </w:r>
      <w:r>
        <w:rPr>
          <w:spacing w:val="-2"/>
        </w:rPr>
        <w:t xml:space="preserve"> </w:t>
      </w:r>
      <w:r>
        <w:t>security</w:t>
      </w:r>
      <w:r>
        <w:rPr>
          <w:spacing w:val="-2"/>
        </w:rPr>
        <w:t xml:space="preserve"> </w:t>
      </w:r>
      <w:r>
        <w:t>study</w:t>
      </w:r>
      <w:r>
        <w:rPr>
          <w:spacing w:val="-2"/>
        </w:rPr>
        <w:t xml:space="preserve"> </w:t>
      </w:r>
      <w:r>
        <w:t>also</w:t>
      </w:r>
      <w:r>
        <w:rPr>
          <w:spacing w:val="-2"/>
        </w:rPr>
        <w:t xml:space="preserve"> </w:t>
      </w:r>
      <w:r>
        <w:t>recommends</w:t>
      </w:r>
      <w:r>
        <w:rPr>
          <w:spacing w:val="-2"/>
        </w:rPr>
        <w:t xml:space="preserve"> </w:t>
      </w:r>
      <w:r>
        <w:t>that</w:t>
      </w:r>
      <w:r>
        <w:rPr>
          <w:spacing w:val="-2"/>
        </w:rPr>
        <w:t xml:space="preserve"> </w:t>
      </w:r>
      <w:r>
        <w:t>his</w:t>
      </w:r>
      <w:r>
        <w:rPr>
          <w:spacing w:val="-2"/>
        </w:rPr>
        <w:t xml:space="preserve"> </w:t>
      </w:r>
      <w:r>
        <w:t>spouse</w:t>
      </w:r>
      <w:r>
        <w:rPr>
          <w:spacing w:val="-2"/>
        </w:rPr>
        <w:t xml:space="preserve"> </w:t>
      </w:r>
      <w:r>
        <w:t>and</w:t>
      </w:r>
      <w:r>
        <w:rPr>
          <w:spacing w:val="-2"/>
        </w:rPr>
        <w:t xml:space="preserve"> </w:t>
      </w:r>
      <w:r>
        <w:t>children</w:t>
      </w:r>
      <w:r>
        <w:rPr>
          <w:spacing w:val="-2"/>
        </w:rPr>
        <w:t xml:space="preserve"> </w:t>
      </w:r>
      <w:r>
        <w:t>use company-provided aircraft.</w:t>
      </w:r>
    </w:p>
    <w:p w14:paraId="5BB606B8" w14:textId="77777777" w:rsidR="00843579" w:rsidRDefault="002D5E79">
      <w:pPr>
        <w:pStyle w:val="BodyText"/>
        <w:spacing w:before="183"/>
        <w:ind w:left="1170"/>
        <w:jc w:val="both"/>
      </w:pPr>
      <w:r>
        <w:t>Specific</w:t>
      </w:r>
      <w:r>
        <w:rPr>
          <w:spacing w:val="-9"/>
        </w:rPr>
        <w:t xml:space="preserve"> </w:t>
      </w:r>
      <w:r>
        <w:t>amounts</w:t>
      </w:r>
      <w:r>
        <w:rPr>
          <w:spacing w:val="-4"/>
        </w:rPr>
        <w:t xml:space="preserve"> </w:t>
      </w:r>
      <w:r>
        <w:t>for</w:t>
      </w:r>
      <w:r>
        <w:rPr>
          <w:spacing w:val="-5"/>
        </w:rPr>
        <w:t xml:space="preserve"> </w:t>
      </w:r>
      <w:r>
        <w:t>the</w:t>
      </w:r>
      <w:r>
        <w:rPr>
          <w:spacing w:val="-5"/>
        </w:rPr>
        <w:t xml:space="preserve"> </w:t>
      </w:r>
      <w:r>
        <w:t>only</w:t>
      </w:r>
      <w:r>
        <w:rPr>
          <w:spacing w:val="-5"/>
        </w:rPr>
        <w:t xml:space="preserve"> </w:t>
      </w:r>
      <w:r>
        <w:t>available</w:t>
      </w:r>
      <w:r>
        <w:rPr>
          <w:spacing w:val="-5"/>
        </w:rPr>
        <w:t xml:space="preserve"> </w:t>
      </w:r>
      <w:r>
        <w:t>perquisites</w:t>
      </w:r>
      <w:r>
        <w:rPr>
          <w:spacing w:val="-5"/>
        </w:rPr>
        <w:t xml:space="preserve"> </w:t>
      </w:r>
      <w:r>
        <w:t>are</w:t>
      </w:r>
      <w:r>
        <w:rPr>
          <w:spacing w:val="-4"/>
        </w:rPr>
        <w:t xml:space="preserve"> </w:t>
      </w:r>
      <w:r>
        <w:t>detailed</w:t>
      </w:r>
      <w:r>
        <w:rPr>
          <w:spacing w:val="-5"/>
        </w:rPr>
        <w:t xml:space="preserve"> </w:t>
      </w:r>
      <w:r>
        <w:t>in</w:t>
      </w:r>
      <w:r>
        <w:rPr>
          <w:spacing w:val="-5"/>
        </w:rPr>
        <w:t xml:space="preserve"> </w:t>
      </w:r>
      <w:r>
        <w:t>the</w:t>
      </w:r>
      <w:r>
        <w:rPr>
          <w:spacing w:val="-5"/>
        </w:rPr>
        <w:t xml:space="preserve"> </w:t>
      </w:r>
      <w:r>
        <w:t>Supplemental</w:t>
      </w:r>
      <w:r>
        <w:rPr>
          <w:spacing w:val="-8"/>
        </w:rPr>
        <w:t xml:space="preserve"> </w:t>
      </w:r>
      <w:r>
        <w:t>Table:</w:t>
      </w:r>
      <w:r>
        <w:rPr>
          <w:spacing w:val="-13"/>
        </w:rPr>
        <w:t xml:space="preserve"> </w:t>
      </w:r>
      <w:r>
        <w:t>All</w:t>
      </w:r>
      <w:r>
        <w:rPr>
          <w:spacing w:val="-5"/>
        </w:rPr>
        <w:t xml:space="preserve"> </w:t>
      </w:r>
      <w:r>
        <w:t>Other</w:t>
      </w:r>
      <w:r>
        <w:rPr>
          <w:spacing w:val="-4"/>
        </w:rPr>
        <w:t xml:space="preserve"> </w:t>
      </w:r>
      <w:r>
        <w:rPr>
          <w:spacing w:val="-2"/>
        </w:rPr>
        <w:t>Compensation.</w:t>
      </w:r>
    </w:p>
    <w:p w14:paraId="5BB606B9" w14:textId="77777777" w:rsidR="00843579" w:rsidRDefault="00843579">
      <w:pPr>
        <w:pStyle w:val="BodyText"/>
        <w:spacing w:before="19"/>
      </w:pPr>
    </w:p>
    <w:p w14:paraId="5BB606BA" w14:textId="77777777" w:rsidR="00843579" w:rsidRDefault="002D5E79">
      <w:pPr>
        <w:pStyle w:val="Heading4"/>
        <w:spacing w:before="1"/>
      </w:pPr>
      <w:r>
        <w:t>Elements</w:t>
      </w:r>
      <w:r>
        <w:rPr>
          <w:spacing w:val="-5"/>
        </w:rPr>
        <w:t xml:space="preserve"> </w:t>
      </w:r>
      <w:r>
        <w:t>of</w:t>
      </w:r>
      <w:r>
        <w:rPr>
          <w:spacing w:val="-3"/>
        </w:rPr>
        <w:t xml:space="preserve"> </w:t>
      </w:r>
      <w:r>
        <w:t>Post-Termination</w:t>
      </w:r>
      <w:r>
        <w:rPr>
          <w:spacing w:val="-3"/>
        </w:rPr>
        <w:t xml:space="preserve"> </w:t>
      </w:r>
      <w:r>
        <w:t>Compensation</w:t>
      </w:r>
      <w:r>
        <w:rPr>
          <w:spacing w:val="-3"/>
        </w:rPr>
        <w:t xml:space="preserve"> </w:t>
      </w:r>
      <w:r>
        <w:t>and</w:t>
      </w:r>
      <w:r>
        <w:rPr>
          <w:spacing w:val="-2"/>
        </w:rPr>
        <w:t xml:space="preserve"> Benefits</w:t>
      </w:r>
    </w:p>
    <w:p w14:paraId="5BB606BB" w14:textId="77777777" w:rsidR="00843579" w:rsidRDefault="002D5E79">
      <w:pPr>
        <w:pStyle w:val="BodyText"/>
        <w:spacing w:before="268" w:line="247" w:lineRule="auto"/>
        <w:ind w:left="1170" w:right="1159"/>
        <w:jc w:val="both"/>
      </w:pPr>
      <w:r>
        <w:t>Termination events that trigger payments and benefits include normal or early retirement, cause, death, disability, and voluntary termination. Post-termination or change-in-control payments with qualifying termination may include severance, accelerated vesting of restricted stock and stock options, payments under cash-based short- and long-term incentive plans, share vesting under the long-term incentive plan, payout of nonqualified account balances, and health benefits, among others. The impact of various events on each element of compensation for the NEOs is detailed in the Post-Termination or Change-In-Control Payment table.</w:t>
      </w:r>
    </w:p>
    <w:p w14:paraId="5BB606BC"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06BD" w14:textId="77777777" w:rsidR="00843579" w:rsidRDefault="002D5E79">
      <w:pPr>
        <w:pStyle w:val="Heading4"/>
        <w:spacing w:before="61"/>
        <w:jc w:val="both"/>
      </w:pPr>
      <w:r>
        <w:t>Impact</w:t>
      </w:r>
      <w:r>
        <w:rPr>
          <w:spacing w:val="-5"/>
        </w:rPr>
        <w:t xml:space="preserve"> </w:t>
      </w:r>
      <w:r>
        <w:t>of</w:t>
      </w:r>
      <w:r>
        <w:rPr>
          <w:spacing w:val="-3"/>
        </w:rPr>
        <w:t xml:space="preserve"> </w:t>
      </w:r>
      <w:r>
        <w:t>Regulatory</w:t>
      </w:r>
      <w:r>
        <w:rPr>
          <w:spacing w:val="-2"/>
        </w:rPr>
        <w:t xml:space="preserve"> </w:t>
      </w:r>
      <w:r>
        <w:t>Requirements</w:t>
      </w:r>
      <w:r>
        <w:rPr>
          <w:spacing w:val="-3"/>
        </w:rPr>
        <w:t xml:space="preserve"> </w:t>
      </w:r>
      <w:r>
        <w:t>on</w:t>
      </w:r>
      <w:r>
        <w:rPr>
          <w:spacing w:val="-2"/>
        </w:rPr>
        <w:t xml:space="preserve"> Compensation</w:t>
      </w:r>
    </w:p>
    <w:p w14:paraId="5BB606BE" w14:textId="77777777" w:rsidR="00843579" w:rsidRDefault="002D5E79">
      <w:pPr>
        <w:pStyle w:val="BodyText"/>
        <w:spacing w:before="268" w:line="247" w:lineRule="auto"/>
        <w:ind w:left="1170" w:right="1160"/>
        <w:jc w:val="both"/>
      </w:pPr>
      <w:r>
        <w:t>IRC</w:t>
      </w:r>
      <w:r>
        <w:rPr>
          <w:spacing w:val="-2"/>
        </w:rPr>
        <w:t xml:space="preserve"> </w:t>
      </w:r>
      <w:r>
        <w:t>Section</w:t>
      </w:r>
      <w:r>
        <w:rPr>
          <w:spacing w:val="-2"/>
        </w:rPr>
        <w:t xml:space="preserve"> </w:t>
      </w:r>
      <w:r>
        <w:t>162(m)</w:t>
      </w:r>
      <w:r>
        <w:rPr>
          <w:spacing w:val="-2"/>
        </w:rPr>
        <w:t xml:space="preserve"> </w:t>
      </w:r>
      <w:r>
        <w:t>generally</w:t>
      </w:r>
      <w:r>
        <w:rPr>
          <w:spacing w:val="-2"/>
        </w:rPr>
        <w:t xml:space="preserve"> </w:t>
      </w:r>
      <w:r>
        <w:t>disallows</w:t>
      </w:r>
      <w:r>
        <w:rPr>
          <w:spacing w:val="-2"/>
        </w:rPr>
        <w:t xml:space="preserve"> </w:t>
      </w:r>
      <w:r>
        <w:t>a</w:t>
      </w:r>
      <w:r>
        <w:rPr>
          <w:spacing w:val="-2"/>
        </w:rPr>
        <w:t xml:space="preserve"> </w:t>
      </w:r>
      <w:r>
        <w:t>tax</w:t>
      </w:r>
      <w:r>
        <w:rPr>
          <w:spacing w:val="-2"/>
        </w:rPr>
        <w:t xml:space="preserve"> </w:t>
      </w:r>
      <w:r>
        <w:t>deduction</w:t>
      </w:r>
      <w:r>
        <w:rPr>
          <w:spacing w:val="-2"/>
        </w:rPr>
        <w:t xml:space="preserve"> </w:t>
      </w:r>
      <w:r>
        <w:t>to</w:t>
      </w:r>
      <w:r>
        <w:rPr>
          <w:spacing w:val="-2"/>
        </w:rPr>
        <w:t xml:space="preserve"> </w:t>
      </w:r>
      <w:r>
        <w:t>public</w:t>
      </w:r>
      <w:r>
        <w:rPr>
          <w:spacing w:val="-2"/>
        </w:rPr>
        <w:t xml:space="preserve"> </w:t>
      </w:r>
      <w:r>
        <w:t>companies</w:t>
      </w:r>
      <w:r>
        <w:rPr>
          <w:spacing w:val="-2"/>
        </w:rPr>
        <w:t xml:space="preserve"> </w:t>
      </w:r>
      <w:r>
        <w:t>for</w:t>
      </w:r>
      <w:r>
        <w:rPr>
          <w:spacing w:val="-2"/>
        </w:rPr>
        <w:t xml:space="preserve"> </w:t>
      </w:r>
      <w:r>
        <w:t>compensation</w:t>
      </w:r>
      <w:r>
        <w:rPr>
          <w:spacing w:val="-2"/>
        </w:rPr>
        <w:t xml:space="preserve"> </w:t>
      </w:r>
      <w:r>
        <w:t>paid</w:t>
      </w:r>
      <w:r>
        <w:rPr>
          <w:spacing w:val="-2"/>
        </w:rPr>
        <w:t xml:space="preserve"> </w:t>
      </w:r>
      <w:r>
        <w:t>to</w:t>
      </w:r>
      <w:r>
        <w:rPr>
          <w:spacing w:val="-2"/>
        </w:rPr>
        <w:t xml:space="preserve"> </w:t>
      </w:r>
      <w:r>
        <w:t>the</w:t>
      </w:r>
      <w:r>
        <w:rPr>
          <w:spacing w:val="-2"/>
        </w:rPr>
        <w:t xml:space="preserve"> </w:t>
      </w:r>
      <w:r>
        <w:t>CEO,</w:t>
      </w:r>
      <w:r>
        <w:rPr>
          <w:spacing w:val="-2"/>
        </w:rPr>
        <w:t xml:space="preserve"> </w:t>
      </w:r>
      <w:r>
        <w:t>CFO,</w:t>
      </w:r>
      <w:r>
        <w:rPr>
          <w:spacing w:val="-2"/>
        </w:rPr>
        <w:t xml:space="preserve"> </w:t>
      </w:r>
      <w:r>
        <w:t>or</w:t>
      </w:r>
      <w:r>
        <w:rPr>
          <w:spacing w:val="-2"/>
        </w:rPr>
        <w:t xml:space="preserve"> </w:t>
      </w:r>
      <w:r>
        <w:t>any of the three other most highly compensated officers (“covered employees”) to the extent the compensation exceeds $1 million in any year. Effective for tax years beginning after December 31, 2017, Section 162(m) has been revised to eliminate the performance-based compensation exception and to provide that an individual who is a covered employee for 2017 or</w:t>
      </w:r>
      <w:r>
        <w:rPr>
          <w:spacing w:val="40"/>
        </w:rPr>
        <w:t xml:space="preserve"> </w:t>
      </w:r>
      <w:r>
        <w:t>any later tax year will continue to be a covered employee for all subsequent taxable years, including years after the death of the individual.</w:t>
      </w:r>
    </w:p>
    <w:p w14:paraId="5BB606BF" w14:textId="77777777" w:rsidR="00843579" w:rsidRDefault="002D5E79">
      <w:pPr>
        <w:pStyle w:val="BodyText"/>
        <w:spacing w:before="186" w:line="247" w:lineRule="auto"/>
        <w:ind w:left="1170" w:right="1160"/>
        <w:jc w:val="both"/>
      </w:pPr>
      <w:r>
        <w:t>Although</w:t>
      </w:r>
      <w:r>
        <w:rPr>
          <w:spacing w:val="-2"/>
        </w:rPr>
        <w:t xml:space="preserve"> </w:t>
      </w:r>
      <w:r>
        <w:t>the</w:t>
      </w:r>
      <w:r>
        <w:rPr>
          <w:spacing w:val="-2"/>
        </w:rPr>
        <w:t xml:space="preserve"> </w:t>
      </w:r>
      <w:r>
        <w:t>tax</w:t>
      </w:r>
      <w:r>
        <w:rPr>
          <w:spacing w:val="-2"/>
        </w:rPr>
        <w:t xml:space="preserve"> </w:t>
      </w:r>
      <w:r>
        <w:t>deductibility</w:t>
      </w:r>
      <w:r>
        <w:rPr>
          <w:spacing w:val="-2"/>
        </w:rPr>
        <w:t xml:space="preserve"> </w:t>
      </w:r>
      <w:r>
        <w:t>of</w:t>
      </w:r>
      <w:r>
        <w:rPr>
          <w:spacing w:val="-2"/>
        </w:rPr>
        <w:t xml:space="preserve"> </w:t>
      </w:r>
      <w:r>
        <w:t>compensation</w:t>
      </w:r>
      <w:r>
        <w:rPr>
          <w:spacing w:val="-2"/>
        </w:rPr>
        <w:t xml:space="preserve"> </w:t>
      </w:r>
      <w:r>
        <w:t>is</w:t>
      </w:r>
      <w:r>
        <w:rPr>
          <w:spacing w:val="-2"/>
        </w:rPr>
        <w:t xml:space="preserve"> </w:t>
      </w:r>
      <w:r>
        <w:t>a</w:t>
      </w:r>
      <w:r>
        <w:rPr>
          <w:spacing w:val="-2"/>
        </w:rPr>
        <w:t xml:space="preserve"> </w:t>
      </w:r>
      <w:r>
        <w:t>consideration</w:t>
      </w:r>
      <w:r>
        <w:rPr>
          <w:spacing w:val="-2"/>
        </w:rPr>
        <w:t xml:space="preserve"> </w:t>
      </w:r>
      <w:r>
        <w:t>evaluated</w:t>
      </w:r>
      <w:r>
        <w:rPr>
          <w:spacing w:val="-2"/>
        </w:rPr>
        <w:t xml:space="preserve"> </w:t>
      </w:r>
      <w:r>
        <w:t>by</w:t>
      </w:r>
      <w:r>
        <w:rPr>
          <w:spacing w:val="-2"/>
        </w:rPr>
        <w:t xml:space="preserve"> </w:t>
      </w:r>
      <w:r>
        <w:t>our</w:t>
      </w:r>
      <w:r>
        <w:rPr>
          <w:spacing w:val="-2"/>
        </w:rPr>
        <w:t xml:space="preserve"> </w:t>
      </w:r>
      <w:r>
        <w:t>Compensation</w:t>
      </w:r>
      <w:r>
        <w:rPr>
          <w:spacing w:val="-2"/>
        </w:rPr>
        <w:t xml:space="preserve"> </w:t>
      </w:r>
      <w:r>
        <w:t>Committee,</w:t>
      </w:r>
      <w:r>
        <w:rPr>
          <w:spacing w:val="-2"/>
        </w:rPr>
        <w:t xml:space="preserve"> </w:t>
      </w:r>
      <w:r>
        <w:t>the</w:t>
      </w:r>
      <w:r>
        <w:rPr>
          <w:spacing w:val="-2"/>
        </w:rPr>
        <w:t xml:space="preserve"> </w:t>
      </w:r>
      <w:r>
        <w:t xml:space="preserve">Committee believes that the elimination of the deduction on compensation payable </w:t>
      </w:r>
      <w:proofErr w:type="gramStart"/>
      <w:r>
        <w:t>in excess of</w:t>
      </w:r>
      <w:proofErr w:type="gramEnd"/>
      <w:r>
        <w:t xml:space="preserve"> the $1 million limitation for our NEOs is not material relative to the benefit of being able to attract and retain talented management.</w:t>
      </w:r>
      <w:r>
        <w:rPr>
          <w:spacing w:val="-2"/>
        </w:rPr>
        <w:t xml:space="preserve"> </w:t>
      </w:r>
      <w:r>
        <w:t>Accordingly, our Compensation Committee will continue to pay compensation that is not deductible.</w:t>
      </w:r>
    </w:p>
    <w:p w14:paraId="5BB606C0"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06C1" w14:textId="77777777" w:rsidR="00843579" w:rsidRDefault="002D5E79">
      <w:pPr>
        <w:pStyle w:val="Heading1"/>
      </w:pPr>
      <w:bookmarkStart w:id="114" w:name="Executive_Compensation_Tables"/>
      <w:bookmarkStart w:id="115" w:name="_bookmark58"/>
      <w:bookmarkEnd w:id="114"/>
      <w:bookmarkEnd w:id="115"/>
      <w:r>
        <w:rPr>
          <w:color w:val="CB223B"/>
        </w:rPr>
        <w:t>Executive</w:t>
      </w:r>
      <w:r>
        <w:rPr>
          <w:color w:val="CB223B"/>
          <w:spacing w:val="-9"/>
        </w:rPr>
        <w:t xml:space="preserve"> </w:t>
      </w:r>
      <w:r>
        <w:t>Compensation</w:t>
      </w:r>
      <w:r>
        <w:rPr>
          <w:spacing w:val="-4"/>
        </w:rPr>
        <w:t xml:space="preserve"> </w:t>
      </w:r>
      <w:r>
        <w:rPr>
          <w:spacing w:val="-2"/>
        </w:rPr>
        <w:t>Tables</w:t>
      </w:r>
    </w:p>
    <w:p w14:paraId="5BB606C2" w14:textId="77777777" w:rsidR="00843579" w:rsidRDefault="002D5E79">
      <w:pPr>
        <w:pStyle w:val="Heading2"/>
        <w:spacing w:before="439"/>
      </w:pPr>
      <w:bookmarkStart w:id="116" w:name="Summary_Compensation_Table"/>
      <w:bookmarkStart w:id="117" w:name="_bookmark59"/>
      <w:bookmarkEnd w:id="116"/>
      <w:bookmarkEnd w:id="117"/>
      <w:r>
        <w:rPr>
          <w:color w:val="CB223B"/>
        </w:rPr>
        <w:t>Summary</w:t>
      </w:r>
      <w:r>
        <w:rPr>
          <w:color w:val="CB223B"/>
          <w:spacing w:val="-6"/>
        </w:rPr>
        <w:t xml:space="preserve"> </w:t>
      </w:r>
      <w:r>
        <w:rPr>
          <w:color w:val="CB223B"/>
        </w:rPr>
        <w:t>Compensation</w:t>
      </w:r>
      <w:r>
        <w:rPr>
          <w:color w:val="CB223B"/>
          <w:spacing w:val="-5"/>
        </w:rPr>
        <w:t xml:space="preserve"> </w:t>
      </w:r>
      <w:r>
        <w:rPr>
          <w:color w:val="CB223B"/>
          <w:spacing w:val="-2"/>
        </w:rPr>
        <w:t>Table</w:t>
      </w:r>
    </w:p>
    <w:p w14:paraId="5BB606C3" w14:textId="77777777" w:rsidR="00843579" w:rsidRDefault="002D5E79">
      <w:pPr>
        <w:pStyle w:val="BodyText"/>
        <w:spacing w:before="284" w:line="247" w:lineRule="auto"/>
        <w:ind w:left="1170" w:right="1168"/>
      </w:pPr>
      <w:r>
        <w:t>The following tables set forth information regarding our CEO, CFO, and our three other most-highly compensated executive officers for the fiscal year ended December 31, 2025.</w:t>
      </w:r>
    </w:p>
    <w:p w14:paraId="5BB606C4" w14:textId="77777777" w:rsidR="00843579" w:rsidRDefault="00843579">
      <w:pPr>
        <w:pStyle w:val="BodyText"/>
        <w:spacing w:before="6"/>
        <w:rPr>
          <w:sz w:val="17"/>
        </w:rPr>
      </w:pPr>
    </w:p>
    <w:tbl>
      <w:tblPr>
        <w:tblW w:w="0" w:type="auto"/>
        <w:tblInd w:w="1177" w:type="dxa"/>
        <w:tblLayout w:type="fixed"/>
        <w:tblCellMar>
          <w:left w:w="0" w:type="dxa"/>
          <w:right w:w="0" w:type="dxa"/>
        </w:tblCellMar>
        <w:tblLook w:val="01E0" w:firstRow="1" w:lastRow="1" w:firstColumn="1" w:lastColumn="1" w:noHBand="0" w:noVBand="0"/>
      </w:tblPr>
      <w:tblGrid>
        <w:gridCol w:w="1605"/>
        <w:gridCol w:w="625"/>
        <w:gridCol w:w="928"/>
        <w:gridCol w:w="712"/>
        <w:gridCol w:w="873"/>
        <w:gridCol w:w="727"/>
        <w:gridCol w:w="1163"/>
        <w:gridCol w:w="1147"/>
        <w:gridCol w:w="1203"/>
        <w:gridCol w:w="901"/>
      </w:tblGrid>
      <w:tr w:rsidR="00843579" w14:paraId="5BB606E0" w14:textId="77777777">
        <w:trPr>
          <w:trHeight w:val="666"/>
        </w:trPr>
        <w:tc>
          <w:tcPr>
            <w:tcW w:w="1605" w:type="dxa"/>
          </w:tcPr>
          <w:p w14:paraId="5BB606C5" w14:textId="77777777" w:rsidR="00843579" w:rsidRDefault="00843579">
            <w:pPr>
              <w:pStyle w:val="TableParagraph"/>
              <w:rPr>
                <w:sz w:val="14"/>
              </w:rPr>
            </w:pPr>
          </w:p>
          <w:p w14:paraId="5BB606C6" w14:textId="77777777" w:rsidR="00843579" w:rsidRDefault="00843579">
            <w:pPr>
              <w:pStyle w:val="TableParagraph"/>
              <w:rPr>
                <w:sz w:val="14"/>
              </w:rPr>
            </w:pPr>
          </w:p>
          <w:p w14:paraId="5BB606C7" w14:textId="77777777" w:rsidR="00843579" w:rsidRDefault="00843579">
            <w:pPr>
              <w:pStyle w:val="TableParagraph"/>
              <w:spacing w:before="16"/>
              <w:rPr>
                <w:sz w:val="14"/>
              </w:rPr>
            </w:pPr>
          </w:p>
          <w:p w14:paraId="5BB606C8" w14:textId="77777777" w:rsidR="00843579" w:rsidRDefault="002D5E79">
            <w:pPr>
              <w:pStyle w:val="TableParagraph"/>
              <w:spacing w:line="147" w:lineRule="exact"/>
              <w:ind w:left="52"/>
              <w:rPr>
                <w:b/>
                <w:sz w:val="14"/>
              </w:rPr>
            </w:pPr>
            <w:r>
              <w:rPr>
                <w:b/>
                <w:sz w:val="14"/>
              </w:rPr>
              <w:t>Name</w:t>
            </w:r>
            <w:r>
              <w:rPr>
                <w:b/>
                <w:spacing w:val="-2"/>
                <w:sz w:val="14"/>
              </w:rPr>
              <w:t xml:space="preserve"> </w:t>
            </w:r>
            <w:r>
              <w:rPr>
                <w:b/>
                <w:sz w:val="14"/>
              </w:rPr>
              <w:t>and</w:t>
            </w:r>
            <w:r>
              <w:rPr>
                <w:b/>
                <w:spacing w:val="-2"/>
                <w:sz w:val="14"/>
              </w:rPr>
              <w:t xml:space="preserve"> Current</w:t>
            </w:r>
          </w:p>
        </w:tc>
        <w:tc>
          <w:tcPr>
            <w:tcW w:w="625" w:type="dxa"/>
          </w:tcPr>
          <w:p w14:paraId="5BB606C9" w14:textId="77777777" w:rsidR="00843579" w:rsidRDefault="00843579">
            <w:pPr>
              <w:pStyle w:val="TableParagraph"/>
              <w:rPr>
                <w:rFonts w:ascii="Times New Roman"/>
                <w:sz w:val="16"/>
              </w:rPr>
            </w:pPr>
          </w:p>
        </w:tc>
        <w:tc>
          <w:tcPr>
            <w:tcW w:w="928" w:type="dxa"/>
          </w:tcPr>
          <w:p w14:paraId="5BB606CA" w14:textId="77777777" w:rsidR="00843579" w:rsidRDefault="00843579">
            <w:pPr>
              <w:pStyle w:val="TableParagraph"/>
              <w:rPr>
                <w:sz w:val="14"/>
              </w:rPr>
            </w:pPr>
          </w:p>
          <w:p w14:paraId="5BB606CB" w14:textId="77777777" w:rsidR="00843579" w:rsidRDefault="00843579">
            <w:pPr>
              <w:pStyle w:val="TableParagraph"/>
              <w:rPr>
                <w:sz w:val="14"/>
              </w:rPr>
            </w:pPr>
          </w:p>
          <w:p w14:paraId="5BB606CC" w14:textId="77777777" w:rsidR="00843579" w:rsidRDefault="00843579">
            <w:pPr>
              <w:pStyle w:val="TableParagraph"/>
              <w:spacing w:before="16"/>
              <w:rPr>
                <w:sz w:val="14"/>
              </w:rPr>
            </w:pPr>
          </w:p>
          <w:p w14:paraId="5BB606CD" w14:textId="77777777" w:rsidR="00843579" w:rsidRDefault="002D5E79">
            <w:pPr>
              <w:pStyle w:val="TableParagraph"/>
              <w:spacing w:line="147" w:lineRule="exact"/>
              <w:ind w:right="163"/>
              <w:jc w:val="right"/>
              <w:rPr>
                <w:b/>
                <w:sz w:val="14"/>
              </w:rPr>
            </w:pPr>
            <w:r>
              <w:rPr>
                <w:b/>
                <w:spacing w:val="-2"/>
                <w:sz w:val="14"/>
              </w:rPr>
              <w:t>Salary</w:t>
            </w:r>
          </w:p>
        </w:tc>
        <w:tc>
          <w:tcPr>
            <w:tcW w:w="712" w:type="dxa"/>
          </w:tcPr>
          <w:p w14:paraId="5BB606CE" w14:textId="77777777" w:rsidR="00843579" w:rsidRDefault="00843579">
            <w:pPr>
              <w:pStyle w:val="TableParagraph"/>
              <w:rPr>
                <w:sz w:val="14"/>
              </w:rPr>
            </w:pPr>
          </w:p>
          <w:p w14:paraId="5BB606CF" w14:textId="77777777" w:rsidR="00843579" w:rsidRDefault="00843579">
            <w:pPr>
              <w:pStyle w:val="TableParagraph"/>
              <w:rPr>
                <w:sz w:val="14"/>
              </w:rPr>
            </w:pPr>
          </w:p>
          <w:p w14:paraId="5BB606D0" w14:textId="77777777" w:rsidR="00843579" w:rsidRDefault="00843579">
            <w:pPr>
              <w:pStyle w:val="TableParagraph"/>
              <w:spacing w:before="16"/>
              <w:rPr>
                <w:sz w:val="14"/>
              </w:rPr>
            </w:pPr>
          </w:p>
          <w:p w14:paraId="5BB606D1" w14:textId="77777777" w:rsidR="00843579" w:rsidRDefault="002D5E79">
            <w:pPr>
              <w:pStyle w:val="TableParagraph"/>
              <w:spacing w:line="147" w:lineRule="exact"/>
              <w:ind w:right="110"/>
              <w:jc w:val="right"/>
              <w:rPr>
                <w:b/>
                <w:sz w:val="14"/>
              </w:rPr>
            </w:pPr>
            <w:r>
              <w:rPr>
                <w:b/>
                <w:spacing w:val="-2"/>
                <w:sz w:val="14"/>
              </w:rPr>
              <w:t>Bonus</w:t>
            </w:r>
          </w:p>
        </w:tc>
        <w:tc>
          <w:tcPr>
            <w:tcW w:w="873" w:type="dxa"/>
          </w:tcPr>
          <w:p w14:paraId="5BB606D2" w14:textId="77777777" w:rsidR="00843579" w:rsidRDefault="00843579">
            <w:pPr>
              <w:pStyle w:val="TableParagraph"/>
              <w:spacing w:before="145"/>
              <w:rPr>
                <w:sz w:val="14"/>
              </w:rPr>
            </w:pPr>
          </w:p>
          <w:p w14:paraId="5BB606D3" w14:textId="77777777" w:rsidR="00843579" w:rsidRDefault="002D5E79">
            <w:pPr>
              <w:pStyle w:val="TableParagraph"/>
              <w:spacing w:line="170" w:lineRule="atLeast"/>
              <w:ind w:left="237" w:right="120" w:firstLine="124"/>
              <w:rPr>
                <w:b/>
                <w:sz w:val="14"/>
              </w:rPr>
            </w:pPr>
            <w:r>
              <w:rPr>
                <w:b/>
                <w:spacing w:val="-2"/>
                <w:sz w:val="14"/>
              </w:rPr>
              <w:t>Stock</w:t>
            </w:r>
            <w:r>
              <w:rPr>
                <w:b/>
                <w:spacing w:val="40"/>
                <w:sz w:val="14"/>
              </w:rPr>
              <w:t xml:space="preserve"> </w:t>
            </w:r>
            <w:r>
              <w:rPr>
                <w:b/>
                <w:spacing w:val="-2"/>
                <w:sz w:val="14"/>
              </w:rPr>
              <w:t>Awards</w:t>
            </w:r>
          </w:p>
        </w:tc>
        <w:tc>
          <w:tcPr>
            <w:tcW w:w="727" w:type="dxa"/>
          </w:tcPr>
          <w:p w14:paraId="5BB606D4" w14:textId="77777777" w:rsidR="00843579" w:rsidRDefault="00843579">
            <w:pPr>
              <w:pStyle w:val="TableParagraph"/>
              <w:spacing w:before="145"/>
              <w:rPr>
                <w:sz w:val="14"/>
              </w:rPr>
            </w:pPr>
          </w:p>
          <w:p w14:paraId="5BB606D5" w14:textId="77777777" w:rsidR="00843579" w:rsidRDefault="002D5E79">
            <w:pPr>
              <w:pStyle w:val="TableParagraph"/>
              <w:spacing w:line="170" w:lineRule="atLeast"/>
              <w:ind w:left="129" w:right="84" w:firstLine="54"/>
              <w:rPr>
                <w:b/>
                <w:sz w:val="14"/>
              </w:rPr>
            </w:pPr>
            <w:r>
              <w:rPr>
                <w:b/>
                <w:spacing w:val="-2"/>
                <w:sz w:val="14"/>
              </w:rPr>
              <w:t>Option</w:t>
            </w:r>
            <w:r>
              <w:rPr>
                <w:b/>
                <w:spacing w:val="40"/>
                <w:sz w:val="14"/>
              </w:rPr>
              <w:t xml:space="preserve"> </w:t>
            </w:r>
            <w:r>
              <w:rPr>
                <w:b/>
                <w:spacing w:val="-2"/>
                <w:sz w:val="14"/>
              </w:rPr>
              <w:t>Awards</w:t>
            </w:r>
          </w:p>
        </w:tc>
        <w:tc>
          <w:tcPr>
            <w:tcW w:w="1163" w:type="dxa"/>
          </w:tcPr>
          <w:p w14:paraId="5BB606D6" w14:textId="77777777" w:rsidR="00843579" w:rsidRDefault="00843579">
            <w:pPr>
              <w:pStyle w:val="TableParagraph"/>
              <w:spacing w:before="2"/>
              <w:rPr>
                <w:sz w:val="14"/>
              </w:rPr>
            </w:pPr>
          </w:p>
          <w:p w14:paraId="5BB606D7" w14:textId="77777777" w:rsidR="00843579" w:rsidRDefault="002D5E79">
            <w:pPr>
              <w:pStyle w:val="TableParagraph"/>
              <w:spacing w:line="160" w:lineRule="atLeast"/>
              <w:ind w:left="91" w:right="97" w:firstLine="225"/>
              <w:jc w:val="both"/>
              <w:rPr>
                <w:b/>
                <w:sz w:val="14"/>
              </w:rPr>
            </w:pPr>
            <w:r>
              <w:rPr>
                <w:b/>
                <w:spacing w:val="-2"/>
                <w:sz w:val="14"/>
              </w:rPr>
              <w:t>Non-Equity</w:t>
            </w:r>
            <w:r>
              <w:rPr>
                <w:b/>
                <w:spacing w:val="40"/>
                <w:sz w:val="14"/>
              </w:rPr>
              <w:t xml:space="preserve"> </w:t>
            </w:r>
            <w:r>
              <w:rPr>
                <w:b/>
                <w:sz w:val="14"/>
              </w:rPr>
              <w:t>Incentive</w:t>
            </w:r>
            <w:r>
              <w:rPr>
                <w:b/>
                <w:spacing w:val="-7"/>
                <w:sz w:val="14"/>
              </w:rPr>
              <w:t xml:space="preserve"> </w:t>
            </w:r>
            <w:r>
              <w:rPr>
                <w:b/>
                <w:sz w:val="14"/>
              </w:rPr>
              <w:t>Plan</w:t>
            </w:r>
            <w:r>
              <w:rPr>
                <w:b/>
                <w:spacing w:val="40"/>
                <w:sz w:val="14"/>
              </w:rPr>
              <w:t xml:space="preserve"> </w:t>
            </w:r>
            <w:r>
              <w:rPr>
                <w:b/>
                <w:spacing w:val="-2"/>
                <w:sz w:val="14"/>
              </w:rPr>
              <w:t>Compensation</w:t>
            </w:r>
          </w:p>
        </w:tc>
        <w:tc>
          <w:tcPr>
            <w:tcW w:w="1147" w:type="dxa"/>
          </w:tcPr>
          <w:p w14:paraId="5BB606D8" w14:textId="77777777" w:rsidR="00843579" w:rsidRDefault="002D5E79">
            <w:pPr>
              <w:pStyle w:val="TableParagraph"/>
              <w:spacing w:line="249" w:lineRule="auto"/>
              <w:ind w:left="98" w:right="89" w:firstLine="279"/>
              <w:jc w:val="right"/>
              <w:rPr>
                <w:b/>
                <w:sz w:val="14"/>
              </w:rPr>
            </w:pPr>
            <w:r>
              <w:rPr>
                <w:b/>
                <w:sz w:val="14"/>
              </w:rPr>
              <w:t>Change</w:t>
            </w:r>
            <w:r>
              <w:rPr>
                <w:b/>
                <w:spacing w:val="-10"/>
                <w:sz w:val="14"/>
              </w:rPr>
              <w:t xml:space="preserve"> </w:t>
            </w:r>
            <w:r>
              <w:rPr>
                <w:b/>
                <w:sz w:val="14"/>
              </w:rPr>
              <w:t>In</w:t>
            </w:r>
            <w:r>
              <w:rPr>
                <w:b/>
                <w:spacing w:val="40"/>
                <w:sz w:val="14"/>
              </w:rPr>
              <w:t xml:space="preserve"> </w:t>
            </w:r>
            <w:r>
              <w:rPr>
                <w:b/>
                <w:sz w:val="14"/>
              </w:rPr>
              <w:t>Pension</w:t>
            </w:r>
            <w:r>
              <w:rPr>
                <w:b/>
                <w:spacing w:val="-10"/>
                <w:sz w:val="14"/>
              </w:rPr>
              <w:t xml:space="preserve"> </w:t>
            </w:r>
            <w:r>
              <w:rPr>
                <w:b/>
                <w:sz w:val="14"/>
              </w:rPr>
              <w:t>Value</w:t>
            </w:r>
            <w:r>
              <w:rPr>
                <w:b/>
                <w:spacing w:val="40"/>
                <w:sz w:val="14"/>
              </w:rPr>
              <w:t xml:space="preserve"> </w:t>
            </w:r>
            <w:r>
              <w:rPr>
                <w:b/>
                <w:sz w:val="14"/>
              </w:rPr>
              <w:t>and</w:t>
            </w:r>
            <w:r>
              <w:rPr>
                <w:b/>
                <w:spacing w:val="-2"/>
                <w:sz w:val="14"/>
              </w:rPr>
              <w:t xml:space="preserve"> </w:t>
            </w:r>
            <w:r>
              <w:rPr>
                <w:b/>
                <w:sz w:val="14"/>
              </w:rPr>
              <w:t>NQDC</w:t>
            </w:r>
          </w:p>
          <w:p w14:paraId="5BB606D9" w14:textId="77777777" w:rsidR="00843579" w:rsidRDefault="002D5E79">
            <w:pPr>
              <w:pStyle w:val="TableParagraph"/>
              <w:spacing w:line="147" w:lineRule="exact"/>
              <w:ind w:left="456"/>
              <w:rPr>
                <w:b/>
                <w:sz w:val="14"/>
              </w:rPr>
            </w:pPr>
            <w:r>
              <w:rPr>
                <w:b/>
                <w:spacing w:val="-2"/>
                <w:sz w:val="14"/>
              </w:rPr>
              <w:t>Earnings</w:t>
            </w:r>
          </w:p>
        </w:tc>
        <w:tc>
          <w:tcPr>
            <w:tcW w:w="1203" w:type="dxa"/>
          </w:tcPr>
          <w:p w14:paraId="5BB606DA" w14:textId="77777777" w:rsidR="00843579" w:rsidRDefault="00843579">
            <w:pPr>
              <w:pStyle w:val="TableParagraph"/>
              <w:spacing w:before="145"/>
              <w:rPr>
                <w:sz w:val="14"/>
              </w:rPr>
            </w:pPr>
          </w:p>
          <w:p w14:paraId="5BB606DB" w14:textId="77777777" w:rsidR="00843579" w:rsidRDefault="002D5E79">
            <w:pPr>
              <w:pStyle w:val="TableParagraph"/>
              <w:spacing w:line="170" w:lineRule="atLeast"/>
              <w:ind w:left="91" w:right="130" w:firstLine="380"/>
              <w:rPr>
                <w:b/>
                <w:sz w:val="14"/>
              </w:rPr>
            </w:pPr>
            <w:r>
              <w:rPr>
                <w:b/>
                <w:sz w:val="14"/>
              </w:rPr>
              <w:t>All</w:t>
            </w:r>
            <w:r>
              <w:rPr>
                <w:b/>
                <w:spacing w:val="-10"/>
                <w:sz w:val="14"/>
              </w:rPr>
              <w:t xml:space="preserve"> </w:t>
            </w:r>
            <w:r>
              <w:rPr>
                <w:b/>
                <w:sz w:val="14"/>
              </w:rPr>
              <w:t>Other</w:t>
            </w:r>
            <w:r>
              <w:rPr>
                <w:b/>
                <w:spacing w:val="40"/>
                <w:sz w:val="14"/>
              </w:rPr>
              <w:t xml:space="preserve"> </w:t>
            </w:r>
            <w:r>
              <w:rPr>
                <w:b/>
                <w:spacing w:val="-2"/>
                <w:sz w:val="14"/>
              </w:rPr>
              <w:t>Compensation</w:t>
            </w:r>
          </w:p>
        </w:tc>
        <w:tc>
          <w:tcPr>
            <w:tcW w:w="901" w:type="dxa"/>
          </w:tcPr>
          <w:p w14:paraId="5BB606DC" w14:textId="77777777" w:rsidR="00843579" w:rsidRDefault="00843579">
            <w:pPr>
              <w:pStyle w:val="TableParagraph"/>
              <w:rPr>
                <w:sz w:val="14"/>
              </w:rPr>
            </w:pPr>
          </w:p>
          <w:p w14:paraId="5BB606DD" w14:textId="77777777" w:rsidR="00843579" w:rsidRDefault="00843579">
            <w:pPr>
              <w:pStyle w:val="TableParagraph"/>
              <w:rPr>
                <w:sz w:val="14"/>
              </w:rPr>
            </w:pPr>
          </w:p>
          <w:p w14:paraId="5BB606DE" w14:textId="77777777" w:rsidR="00843579" w:rsidRDefault="00843579">
            <w:pPr>
              <w:pStyle w:val="TableParagraph"/>
              <w:spacing w:before="16"/>
              <w:rPr>
                <w:sz w:val="14"/>
              </w:rPr>
            </w:pPr>
          </w:p>
          <w:p w14:paraId="5BB606DF" w14:textId="77777777" w:rsidR="00843579" w:rsidRDefault="002D5E79">
            <w:pPr>
              <w:pStyle w:val="TableParagraph"/>
              <w:spacing w:line="147" w:lineRule="exact"/>
              <w:ind w:right="49"/>
              <w:jc w:val="right"/>
              <w:rPr>
                <w:b/>
                <w:sz w:val="14"/>
              </w:rPr>
            </w:pPr>
            <w:r>
              <w:rPr>
                <w:b/>
                <w:spacing w:val="-2"/>
                <w:sz w:val="14"/>
              </w:rPr>
              <w:t>Total</w:t>
            </w:r>
          </w:p>
        </w:tc>
      </w:tr>
      <w:tr w:rsidR="00843579" w14:paraId="5BB606EB" w14:textId="77777777">
        <w:trPr>
          <w:trHeight w:val="186"/>
        </w:trPr>
        <w:tc>
          <w:tcPr>
            <w:tcW w:w="1605" w:type="dxa"/>
            <w:tcBorders>
              <w:bottom w:val="single" w:sz="4" w:space="0" w:color="CB223B"/>
            </w:tcBorders>
          </w:tcPr>
          <w:p w14:paraId="5BB606E1" w14:textId="77777777" w:rsidR="00843579" w:rsidRDefault="002D5E79">
            <w:pPr>
              <w:pStyle w:val="TableParagraph"/>
              <w:spacing w:before="1"/>
              <w:ind w:left="52"/>
              <w:rPr>
                <w:b/>
                <w:sz w:val="14"/>
              </w:rPr>
            </w:pPr>
            <w:r>
              <w:rPr>
                <w:b/>
                <w:sz w:val="14"/>
              </w:rPr>
              <w:t>Principal</w:t>
            </w:r>
            <w:r>
              <w:rPr>
                <w:b/>
                <w:spacing w:val="-4"/>
                <w:sz w:val="14"/>
              </w:rPr>
              <w:t xml:space="preserve"> </w:t>
            </w:r>
            <w:r>
              <w:rPr>
                <w:b/>
                <w:spacing w:val="-2"/>
                <w:sz w:val="14"/>
              </w:rPr>
              <w:t>Position</w:t>
            </w:r>
          </w:p>
        </w:tc>
        <w:tc>
          <w:tcPr>
            <w:tcW w:w="625" w:type="dxa"/>
            <w:tcBorders>
              <w:bottom w:val="single" w:sz="4" w:space="0" w:color="CB223B"/>
            </w:tcBorders>
          </w:tcPr>
          <w:p w14:paraId="5BB606E2" w14:textId="77777777" w:rsidR="00843579" w:rsidRDefault="002D5E79">
            <w:pPr>
              <w:pStyle w:val="TableParagraph"/>
              <w:spacing w:before="1"/>
              <w:ind w:left="50"/>
              <w:jc w:val="center"/>
              <w:rPr>
                <w:b/>
                <w:sz w:val="14"/>
              </w:rPr>
            </w:pPr>
            <w:r>
              <w:rPr>
                <w:b/>
                <w:spacing w:val="-4"/>
                <w:sz w:val="14"/>
              </w:rPr>
              <w:t>Year</w:t>
            </w:r>
          </w:p>
        </w:tc>
        <w:tc>
          <w:tcPr>
            <w:tcW w:w="928" w:type="dxa"/>
            <w:tcBorders>
              <w:bottom w:val="single" w:sz="4" w:space="0" w:color="CB223B"/>
            </w:tcBorders>
          </w:tcPr>
          <w:p w14:paraId="5BB606E3" w14:textId="77777777" w:rsidR="00843579" w:rsidRDefault="002D5E79">
            <w:pPr>
              <w:pStyle w:val="TableParagraph"/>
              <w:spacing w:before="1"/>
              <w:ind w:right="163"/>
              <w:jc w:val="right"/>
              <w:rPr>
                <w:b/>
                <w:sz w:val="14"/>
              </w:rPr>
            </w:pPr>
            <w:r>
              <w:rPr>
                <w:b/>
                <w:spacing w:val="-5"/>
                <w:sz w:val="14"/>
              </w:rPr>
              <w:t>($)</w:t>
            </w:r>
          </w:p>
        </w:tc>
        <w:tc>
          <w:tcPr>
            <w:tcW w:w="712" w:type="dxa"/>
            <w:tcBorders>
              <w:bottom w:val="single" w:sz="4" w:space="0" w:color="CB223B"/>
            </w:tcBorders>
          </w:tcPr>
          <w:p w14:paraId="5BB606E4" w14:textId="77777777" w:rsidR="00843579" w:rsidRDefault="002D5E79">
            <w:pPr>
              <w:pStyle w:val="TableParagraph"/>
              <w:spacing w:before="1"/>
              <w:ind w:right="110"/>
              <w:jc w:val="right"/>
              <w:rPr>
                <w:b/>
                <w:sz w:val="14"/>
              </w:rPr>
            </w:pPr>
            <w:r>
              <w:rPr>
                <w:b/>
                <w:spacing w:val="-5"/>
                <w:sz w:val="14"/>
              </w:rPr>
              <w:t>($)</w:t>
            </w:r>
          </w:p>
        </w:tc>
        <w:tc>
          <w:tcPr>
            <w:tcW w:w="873" w:type="dxa"/>
            <w:tcBorders>
              <w:bottom w:val="single" w:sz="4" w:space="0" w:color="CB223B"/>
            </w:tcBorders>
          </w:tcPr>
          <w:p w14:paraId="5BB606E5" w14:textId="77777777" w:rsidR="00843579" w:rsidRDefault="002D5E79">
            <w:pPr>
              <w:pStyle w:val="TableParagraph"/>
              <w:spacing w:before="1"/>
              <w:ind w:right="128"/>
              <w:jc w:val="right"/>
              <w:rPr>
                <w:b/>
                <w:sz w:val="14"/>
              </w:rPr>
            </w:pPr>
            <w:r>
              <w:rPr>
                <w:b/>
                <w:spacing w:val="-5"/>
                <w:sz w:val="14"/>
              </w:rPr>
              <w:t>($)</w:t>
            </w:r>
          </w:p>
        </w:tc>
        <w:tc>
          <w:tcPr>
            <w:tcW w:w="727" w:type="dxa"/>
            <w:tcBorders>
              <w:bottom w:val="single" w:sz="4" w:space="0" w:color="CB223B"/>
            </w:tcBorders>
          </w:tcPr>
          <w:p w14:paraId="5BB606E6" w14:textId="77777777" w:rsidR="00843579" w:rsidRDefault="002D5E79">
            <w:pPr>
              <w:pStyle w:val="TableParagraph"/>
              <w:spacing w:before="1"/>
              <w:ind w:right="90"/>
              <w:jc w:val="right"/>
              <w:rPr>
                <w:b/>
                <w:sz w:val="14"/>
              </w:rPr>
            </w:pPr>
            <w:r>
              <w:rPr>
                <w:b/>
                <w:spacing w:val="-5"/>
                <w:sz w:val="14"/>
              </w:rPr>
              <w:t>($)</w:t>
            </w:r>
          </w:p>
        </w:tc>
        <w:tc>
          <w:tcPr>
            <w:tcW w:w="1163" w:type="dxa"/>
            <w:tcBorders>
              <w:bottom w:val="single" w:sz="4" w:space="0" w:color="CB223B"/>
            </w:tcBorders>
          </w:tcPr>
          <w:p w14:paraId="5BB606E7" w14:textId="77777777" w:rsidR="00843579" w:rsidRDefault="002D5E79">
            <w:pPr>
              <w:pStyle w:val="TableParagraph"/>
              <w:spacing w:before="1"/>
              <w:ind w:right="98"/>
              <w:jc w:val="right"/>
              <w:rPr>
                <w:b/>
                <w:sz w:val="14"/>
              </w:rPr>
            </w:pPr>
            <w:r>
              <w:rPr>
                <w:b/>
                <w:spacing w:val="-5"/>
                <w:sz w:val="14"/>
              </w:rPr>
              <w:t>($)</w:t>
            </w:r>
          </w:p>
        </w:tc>
        <w:tc>
          <w:tcPr>
            <w:tcW w:w="1147" w:type="dxa"/>
            <w:tcBorders>
              <w:bottom w:val="single" w:sz="4" w:space="0" w:color="CB223B"/>
            </w:tcBorders>
          </w:tcPr>
          <w:p w14:paraId="5BB606E8" w14:textId="77777777" w:rsidR="00843579" w:rsidRDefault="002D5E79">
            <w:pPr>
              <w:pStyle w:val="TableParagraph"/>
              <w:spacing w:before="1"/>
              <w:ind w:right="90"/>
              <w:jc w:val="right"/>
              <w:rPr>
                <w:b/>
                <w:sz w:val="14"/>
              </w:rPr>
            </w:pPr>
            <w:r>
              <w:rPr>
                <w:b/>
                <w:spacing w:val="-5"/>
                <w:sz w:val="14"/>
              </w:rPr>
              <w:t>($)</w:t>
            </w:r>
          </w:p>
        </w:tc>
        <w:tc>
          <w:tcPr>
            <w:tcW w:w="1203" w:type="dxa"/>
            <w:tcBorders>
              <w:bottom w:val="single" w:sz="4" w:space="0" w:color="CB223B"/>
            </w:tcBorders>
          </w:tcPr>
          <w:p w14:paraId="5BB606E9" w14:textId="77777777" w:rsidR="00843579" w:rsidRDefault="002D5E79">
            <w:pPr>
              <w:pStyle w:val="TableParagraph"/>
              <w:spacing w:before="1"/>
              <w:ind w:right="138"/>
              <w:jc w:val="right"/>
              <w:rPr>
                <w:b/>
                <w:sz w:val="14"/>
              </w:rPr>
            </w:pPr>
            <w:r>
              <w:rPr>
                <w:b/>
                <w:spacing w:val="-5"/>
                <w:sz w:val="14"/>
              </w:rPr>
              <w:t>($)</w:t>
            </w:r>
          </w:p>
        </w:tc>
        <w:tc>
          <w:tcPr>
            <w:tcW w:w="901" w:type="dxa"/>
            <w:tcBorders>
              <w:bottom w:val="single" w:sz="4" w:space="0" w:color="CB223B"/>
            </w:tcBorders>
          </w:tcPr>
          <w:p w14:paraId="5BB606EA" w14:textId="77777777" w:rsidR="00843579" w:rsidRDefault="002D5E79">
            <w:pPr>
              <w:pStyle w:val="TableParagraph"/>
              <w:spacing w:before="1"/>
              <w:ind w:right="49"/>
              <w:jc w:val="right"/>
              <w:rPr>
                <w:b/>
                <w:sz w:val="14"/>
              </w:rPr>
            </w:pPr>
            <w:r>
              <w:rPr>
                <w:b/>
                <w:spacing w:val="-5"/>
                <w:sz w:val="14"/>
              </w:rPr>
              <w:t>($)</w:t>
            </w:r>
          </w:p>
        </w:tc>
      </w:tr>
      <w:tr w:rsidR="00843579" w14:paraId="5BB606F6" w14:textId="77777777">
        <w:trPr>
          <w:trHeight w:val="440"/>
        </w:trPr>
        <w:tc>
          <w:tcPr>
            <w:tcW w:w="1605" w:type="dxa"/>
            <w:tcBorders>
              <w:top w:val="single" w:sz="4" w:space="0" w:color="CB223B"/>
            </w:tcBorders>
          </w:tcPr>
          <w:p w14:paraId="5BB606EC" w14:textId="77777777" w:rsidR="00843579" w:rsidRDefault="002D5E79">
            <w:pPr>
              <w:pStyle w:val="TableParagraph"/>
              <w:spacing w:line="160" w:lineRule="atLeast"/>
              <w:ind w:left="232" w:hanging="180"/>
              <w:rPr>
                <w:sz w:val="14"/>
              </w:rPr>
            </w:pPr>
            <w:r>
              <w:rPr>
                <w:b/>
                <w:sz w:val="14"/>
              </w:rPr>
              <w:t>Jeffrey A. Miller</w:t>
            </w:r>
            <w:r>
              <w:rPr>
                <w:b/>
                <w:spacing w:val="40"/>
                <w:sz w:val="14"/>
              </w:rPr>
              <w:t xml:space="preserve"> </w:t>
            </w:r>
            <w:r>
              <w:rPr>
                <w:sz w:val="14"/>
              </w:rPr>
              <w:t>Chairman of the</w:t>
            </w:r>
            <w:r>
              <w:rPr>
                <w:spacing w:val="40"/>
                <w:sz w:val="14"/>
              </w:rPr>
              <w:t xml:space="preserve"> </w:t>
            </w:r>
            <w:r>
              <w:rPr>
                <w:sz w:val="14"/>
              </w:rPr>
              <w:t>Board,</w:t>
            </w:r>
            <w:r>
              <w:rPr>
                <w:spacing w:val="-10"/>
                <w:sz w:val="14"/>
              </w:rPr>
              <w:t xml:space="preserve"> </w:t>
            </w:r>
            <w:r>
              <w:rPr>
                <w:sz w:val="14"/>
              </w:rPr>
              <w:t>President</w:t>
            </w:r>
            <w:r>
              <w:rPr>
                <w:spacing w:val="-10"/>
                <w:sz w:val="14"/>
              </w:rPr>
              <w:t xml:space="preserve"> </w:t>
            </w:r>
            <w:r>
              <w:rPr>
                <w:sz w:val="14"/>
              </w:rPr>
              <w:t>and</w:t>
            </w:r>
          </w:p>
        </w:tc>
        <w:tc>
          <w:tcPr>
            <w:tcW w:w="625" w:type="dxa"/>
            <w:tcBorders>
              <w:top w:val="single" w:sz="4" w:space="0" w:color="CB223B"/>
              <w:bottom w:val="single" w:sz="4" w:space="0" w:color="7F8185"/>
            </w:tcBorders>
          </w:tcPr>
          <w:p w14:paraId="5BB606ED" w14:textId="77777777" w:rsidR="00843579" w:rsidRDefault="002D5E79">
            <w:pPr>
              <w:pStyle w:val="TableParagraph"/>
              <w:spacing w:before="18"/>
              <w:ind w:left="50" w:right="1"/>
              <w:jc w:val="center"/>
              <w:rPr>
                <w:sz w:val="14"/>
              </w:rPr>
            </w:pPr>
            <w:r>
              <w:rPr>
                <w:spacing w:val="-4"/>
                <w:sz w:val="14"/>
              </w:rPr>
              <w:t>2025</w:t>
            </w:r>
          </w:p>
        </w:tc>
        <w:tc>
          <w:tcPr>
            <w:tcW w:w="928" w:type="dxa"/>
            <w:tcBorders>
              <w:top w:val="single" w:sz="4" w:space="0" w:color="CB223B"/>
              <w:bottom w:val="single" w:sz="4" w:space="0" w:color="7F8185"/>
            </w:tcBorders>
          </w:tcPr>
          <w:p w14:paraId="5BB606EE" w14:textId="77777777" w:rsidR="00843579" w:rsidRDefault="002D5E79">
            <w:pPr>
              <w:pStyle w:val="TableParagraph"/>
              <w:spacing w:before="18"/>
              <w:ind w:right="171"/>
              <w:jc w:val="right"/>
              <w:rPr>
                <w:sz w:val="14"/>
              </w:rPr>
            </w:pPr>
            <w:r>
              <w:rPr>
                <w:spacing w:val="-2"/>
                <w:sz w:val="14"/>
              </w:rPr>
              <w:t>1,700,000</w:t>
            </w:r>
          </w:p>
        </w:tc>
        <w:tc>
          <w:tcPr>
            <w:tcW w:w="712" w:type="dxa"/>
            <w:tcBorders>
              <w:top w:val="single" w:sz="4" w:space="0" w:color="CB223B"/>
              <w:bottom w:val="single" w:sz="4" w:space="0" w:color="7F8185"/>
            </w:tcBorders>
          </w:tcPr>
          <w:p w14:paraId="5BB606EF" w14:textId="77777777" w:rsidR="00843579" w:rsidRDefault="002D5E79">
            <w:pPr>
              <w:pStyle w:val="TableParagraph"/>
              <w:spacing w:before="18"/>
              <w:ind w:right="119"/>
              <w:jc w:val="right"/>
              <w:rPr>
                <w:sz w:val="14"/>
              </w:rPr>
            </w:pPr>
            <w:r>
              <w:rPr>
                <w:spacing w:val="-10"/>
                <w:sz w:val="14"/>
              </w:rPr>
              <w:t>–</w:t>
            </w:r>
          </w:p>
        </w:tc>
        <w:tc>
          <w:tcPr>
            <w:tcW w:w="873" w:type="dxa"/>
            <w:tcBorders>
              <w:top w:val="single" w:sz="4" w:space="0" w:color="CB223B"/>
              <w:bottom w:val="single" w:sz="4" w:space="0" w:color="7F8185"/>
            </w:tcBorders>
          </w:tcPr>
          <w:p w14:paraId="5BB606F0" w14:textId="77777777" w:rsidR="00843579" w:rsidRDefault="002D5E79">
            <w:pPr>
              <w:pStyle w:val="TableParagraph"/>
              <w:spacing w:before="18"/>
              <w:ind w:right="137"/>
              <w:jc w:val="right"/>
              <w:rPr>
                <w:sz w:val="14"/>
              </w:rPr>
            </w:pPr>
            <w:r>
              <w:rPr>
                <w:spacing w:val="-2"/>
                <w:sz w:val="14"/>
              </w:rPr>
              <w:t>7,992,782</w:t>
            </w:r>
          </w:p>
        </w:tc>
        <w:tc>
          <w:tcPr>
            <w:tcW w:w="727" w:type="dxa"/>
            <w:tcBorders>
              <w:top w:val="single" w:sz="4" w:space="0" w:color="CB223B"/>
              <w:bottom w:val="single" w:sz="4" w:space="0" w:color="7F8185"/>
            </w:tcBorders>
          </w:tcPr>
          <w:p w14:paraId="5BB606F1" w14:textId="77777777" w:rsidR="00843579" w:rsidRDefault="002D5E79">
            <w:pPr>
              <w:pStyle w:val="TableParagraph"/>
              <w:spacing w:before="18"/>
              <w:ind w:right="99"/>
              <w:jc w:val="right"/>
              <w:rPr>
                <w:sz w:val="14"/>
              </w:rPr>
            </w:pPr>
            <w:r>
              <w:rPr>
                <w:spacing w:val="-10"/>
                <w:sz w:val="14"/>
              </w:rPr>
              <w:t>–</w:t>
            </w:r>
          </w:p>
        </w:tc>
        <w:tc>
          <w:tcPr>
            <w:tcW w:w="1163" w:type="dxa"/>
            <w:tcBorders>
              <w:top w:val="single" w:sz="4" w:space="0" w:color="CB223B"/>
              <w:bottom w:val="single" w:sz="4" w:space="0" w:color="7F8185"/>
            </w:tcBorders>
          </w:tcPr>
          <w:p w14:paraId="5BB606F2" w14:textId="77777777" w:rsidR="00843579" w:rsidRDefault="002D5E79">
            <w:pPr>
              <w:pStyle w:val="TableParagraph"/>
              <w:spacing w:before="18"/>
              <w:ind w:right="107"/>
              <w:jc w:val="right"/>
              <w:rPr>
                <w:sz w:val="14"/>
              </w:rPr>
            </w:pPr>
            <w:r>
              <w:rPr>
                <w:spacing w:val="-2"/>
                <w:sz w:val="14"/>
              </w:rPr>
              <w:t>5,944,836</w:t>
            </w:r>
          </w:p>
        </w:tc>
        <w:tc>
          <w:tcPr>
            <w:tcW w:w="1147" w:type="dxa"/>
            <w:tcBorders>
              <w:top w:val="single" w:sz="4" w:space="0" w:color="CB223B"/>
              <w:bottom w:val="single" w:sz="4" w:space="0" w:color="7F8185"/>
            </w:tcBorders>
          </w:tcPr>
          <w:p w14:paraId="5BB606F3" w14:textId="77777777" w:rsidR="00843579" w:rsidRDefault="002D5E79">
            <w:pPr>
              <w:pStyle w:val="TableParagraph"/>
              <w:spacing w:before="18"/>
              <w:ind w:right="99"/>
              <w:jc w:val="right"/>
              <w:rPr>
                <w:sz w:val="14"/>
              </w:rPr>
            </w:pPr>
            <w:r>
              <w:rPr>
                <w:spacing w:val="-2"/>
                <w:sz w:val="14"/>
              </w:rPr>
              <w:t>6,562</w:t>
            </w:r>
          </w:p>
        </w:tc>
        <w:tc>
          <w:tcPr>
            <w:tcW w:w="1203" w:type="dxa"/>
            <w:tcBorders>
              <w:top w:val="single" w:sz="4" w:space="0" w:color="CB223B"/>
              <w:bottom w:val="single" w:sz="4" w:space="0" w:color="7F8185"/>
            </w:tcBorders>
          </w:tcPr>
          <w:p w14:paraId="5BB606F4" w14:textId="77777777" w:rsidR="00843579" w:rsidRDefault="002D5E79">
            <w:pPr>
              <w:pStyle w:val="TableParagraph"/>
              <w:spacing w:before="18"/>
              <w:ind w:right="147"/>
              <w:jc w:val="right"/>
              <w:rPr>
                <w:sz w:val="14"/>
              </w:rPr>
            </w:pPr>
            <w:r>
              <w:rPr>
                <w:spacing w:val="-2"/>
                <w:sz w:val="14"/>
              </w:rPr>
              <w:t>881,227</w:t>
            </w:r>
          </w:p>
        </w:tc>
        <w:tc>
          <w:tcPr>
            <w:tcW w:w="901" w:type="dxa"/>
            <w:tcBorders>
              <w:top w:val="single" w:sz="4" w:space="0" w:color="CB223B"/>
              <w:bottom w:val="single" w:sz="4" w:space="0" w:color="6C6C6C"/>
            </w:tcBorders>
          </w:tcPr>
          <w:p w14:paraId="5BB606F5" w14:textId="77777777" w:rsidR="00843579" w:rsidRDefault="002D5E79">
            <w:pPr>
              <w:pStyle w:val="TableParagraph"/>
              <w:spacing w:before="18"/>
              <w:ind w:right="58"/>
              <w:jc w:val="right"/>
              <w:rPr>
                <w:sz w:val="14"/>
              </w:rPr>
            </w:pPr>
            <w:r>
              <w:rPr>
                <w:spacing w:val="-2"/>
                <w:sz w:val="14"/>
              </w:rPr>
              <w:t>16,525,407</w:t>
            </w:r>
          </w:p>
        </w:tc>
      </w:tr>
      <w:tr w:rsidR="00843579" w14:paraId="5BB60701" w14:textId="77777777">
        <w:trPr>
          <w:trHeight w:val="172"/>
        </w:trPr>
        <w:tc>
          <w:tcPr>
            <w:tcW w:w="1605" w:type="dxa"/>
          </w:tcPr>
          <w:p w14:paraId="5BB606F7" w14:textId="77777777" w:rsidR="00843579" w:rsidRDefault="002D5E79">
            <w:pPr>
              <w:pStyle w:val="TableParagraph"/>
              <w:spacing w:before="29" w:line="123" w:lineRule="exact"/>
              <w:ind w:left="232"/>
              <w:rPr>
                <w:sz w:val="14"/>
              </w:rPr>
            </w:pPr>
            <w:r>
              <w:rPr>
                <w:sz w:val="14"/>
              </w:rPr>
              <w:t>Chief</w:t>
            </w:r>
            <w:r>
              <w:rPr>
                <w:spacing w:val="-6"/>
                <w:sz w:val="14"/>
              </w:rPr>
              <w:t xml:space="preserve"> </w:t>
            </w:r>
            <w:r>
              <w:rPr>
                <w:spacing w:val="-2"/>
                <w:sz w:val="14"/>
              </w:rPr>
              <w:t>Executive</w:t>
            </w:r>
          </w:p>
        </w:tc>
        <w:tc>
          <w:tcPr>
            <w:tcW w:w="625" w:type="dxa"/>
            <w:tcBorders>
              <w:top w:val="single" w:sz="4" w:space="0" w:color="7F8185"/>
              <w:bottom w:val="single" w:sz="4" w:space="0" w:color="7F8185"/>
            </w:tcBorders>
          </w:tcPr>
          <w:p w14:paraId="5BB606F8" w14:textId="77777777" w:rsidR="00843579" w:rsidRDefault="002D5E79">
            <w:pPr>
              <w:pStyle w:val="TableParagraph"/>
              <w:spacing w:line="136" w:lineRule="exact"/>
              <w:ind w:left="50" w:right="1"/>
              <w:jc w:val="center"/>
              <w:rPr>
                <w:sz w:val="14"/>
              </w:rPr>
            </w:pPr>
            <w:r>
              <w:rPr>
                <w:spacing w:val="-4"/>
                <w:sz w:val="14"/>
              </w:rPr>
              <w:t>2024</w:t>
            </w:r>
          </w:p>
        </w:tc>
        <w:tc>
          <w:tcPr>
            <w:tcW w:w="928" w:type="dxa"/>
            <w:tcBorders>
              <w:top w:val="single" w:sz="4" w:space="0" w:color="7F8185"/>
              <w:bottom w:val="single" w:sz="4" w:space="0" w:color="7F8185"/>
            </w:tcBorders>
          </w:tcPr>
          <w:p w14:paraId="5BB606F9" w14:textId="77777777" w:rsidR="00843579" w:rsidRDefault="002D5E79">
            <w:pPr>
              <w:pStyle w:val="TableParagraph"/>
              <w:spacing w:line="136" w:lineRule="exact"/>
              <w:ind w:right="171"/>
              <w:jc w:val="right"/>
              <w:rPr>
                <w:sz w:val="14"/>
              </w:rPr>
            </w:pPr>
            <w:r>
              <w:rPr>
                <w:spacing w:val="-2"/>
                <w:sz w:val="14"/>
              </w:rPr>
              <w:t>1,650,000</w:t>
            </w:r>
          </w:p>
        </w:tc>
        <w:tc>
          <w:tcPr>
            <w:tcW w:w="712" w:type="dxa"/>
            <w:tcBorders>
              <w:top w:val="single" w:sz="4" w:space="0" w:color="7F8185"/>
              <w:bottom w:val="single" w:sz="4" w:space="0" w:color="7F8185"/>
            </w:tcBorders>
          </w:tcPr>
          <w:p w14:paraId="5BB606FA" w14:textId="77777777" w:rsidR="00843579" w:rsidRDefault="002D5E79">
            <w:pPr>
              <w:pStyle w:val="TableParagraph"/>
              <w:spacing w:line="136" w:lineRule="exact"/>
              <w:ind w:right="119"/>
              <w:jc w:val="right"/>
              <w:rPr>
                <w:sz w:val="14"/>
              </w:rPr>
            </w:pPr>
            <w:r>
              <w:rPr>
                <w:spacing w:val="-10"/>
                <w:sz w:val="14"/>
              </w:rPr>
              <w:t>–</w:t>
            </w:r>
          </w:p>
        </w:tc>
        <w:tc>
          <w:tcPr>
            <w:tcW w:w="873" w:type="dxa"/>
            <w:tcBorders>
              <w:top w:val="single" w:sz="4" w:space="0" w:color="7F8185"/>
              <w:bottom w:val="single" w:sz="4" w:space="0" w:color="7F8185"/>
            </w:tcBorders>
          </w:tcPr>
          <w:p w14:paraId="5BB606FB" w14:textId="77777777" w:rsidR="00843579" w:rsidRDefault="002D5E79">
            <w:pPr>
              <w:pStyle w:val="TableParagraph"/>
              <w:spacing w:line="136" w:lineRule="exact"/>
              <w:ind w:right="137"/>
              <w:jc w:val="right"/>
              <w:rPr>
                <w:sz w:val="14"/>
              </w:rPr>
            </w:pPr>
            <w:r>
              <w:rPr>
                <w:spacing w:val="-2"/>
                <w:sz w:val="14"/>
              </w:rPr>
              <w:t>7,603,396</w:t>
            </w:r>
          </w:p>
        </w:tc>
        <w:tc>
          <w:tcPr>
            <w:tcW w:w="727" w:type="dxa"/>
            <w:tcBorders>
              <w:top w:val="single" w:sz="4" w:space="0" w:color="7F8185"/>
              <w:bottom w:val="single" w:sz="4" w:space="0" w:color="7F8185"/>
            </w:tcBorders>
          </w:tcPr>
          <w:p w14:paraId="5BB606FC" w14:textId="77777777" w:rsidR="00843579" w:rsidRDefault="002D5E79">
            <w:pPr>
              <w:pStyle w:val="TableParagraph"/>
              <w:spacing w:line="136" w:lineRule="exact"/>
              <w:ind w:right="99"/>
              <w:jc w:val="right"/>
              <w:rPr>
                <w:sz w:val="14"/>
              </w:rPr>
            </w:pPr>
            <w:r>
              <w:rPr>
                <w:spacing w:val="-10"/>
                <w:sz w:val="14"/>
              </w:rPr>
              <w:t>–</w:t>
            </w:r>
          </w:p>
        </w:tc>
        <w:tc>
          <w:tcPr>
            <w:tcW w:w="1163" w:type="dxa"/>
            <w:tcBorders>
              <w:top w:val="single" w:sz="4" w:space="0" w:color="7F8185"/>
              <w:bottom w:val="single" w:sz="4" w:space="0" w:color="7F8185"/>
            </w:tcBorders>
          </w:tcPr>
          <w:p w14:paraId="5BB606FD" w14:textId="77777777" w:rsidR="00843579" w:rsidRDefault="002D5E79">
            <w:pPr>
              <w:pStyle w:val="TableParagraph"/>
              <w:spacing w:line="136" w:lineRule="exact"/>
              <w:ind w:right="107"/>
              <w:jc w:val="right"/>
              <w:rPr>
                <w:sz w:val="14"/>
              </w:rPr>
            </w:pPr>
            <w:r>
              <w:rPr>
                <w:spacing w:val="-2"/>
                <w:sz w:val="14"/>
              </w:rPr>
              <w:t>8,020,988</w:t>
            </w:r>
          </w:p>
        </w:tc>
        <w:tc>
          <w:tcPr>
            <w:tcW w:w="1147" w:type="dxa"/>
            <w:tcBorders>
              <w:top w:val="single" w:sz="4" w:space="0" w:color="7F8185"/>
              <w:bottom w:val="single" w:sz="4" w:space="0" w:color="7F8185"/>
            </w:tcBorders>
          </w:tcPr>
          <w:p w14:paraId="5BB606FE" w14:textId="77777777" w:rsidR="00843579" w:rsidRDefault="002D5E79">
            <w:pPr>
              <w:pStyle w:val="TableParagraph"/>
              <w:spacing w:line="136" w:lineRule="exact"/>
              <w:ind w:right="99"/>
              <w:jc w:val="right"/>
              <w:rPr>
                <w:sz w:val="14"/>
              </w:rPr>
            </w:pPr>
            <w:r>
              <w:rPr>
                <w:spacing w:val="-2"/>
                <w:sz w:val="14"/>
              </w:rPr>
              <w:t>5,921</w:t>
            </w:r>
          </w:p>
        </w:tc>
        <w:tc>
          <w:tcPr>
            <w:tcW w:w="1203" w:type="dxa"/>
            <w:tcBorders>
              <w:top w:val="single" w:sz="4" w:space="0" w:color="7F8185"/>
              <w:bottom w:val="single" w:sz="4" w:space="0" w:color="7F8185"/>
            </w:tcBorders>
          </w:tcPr>
          <w:p w14:paraId="5BB606FF" w14:textId="77777777" w:rsidR="00843579" w:rsidRDefault="002D5E79">
            <w:pPr>
              <w:pStyle w:val="TableParagraph"/>
              <w:spacing w:line="136" w:lineRule="exact"/>
              <w:ind w:right="147"/>
              <w:jc w:val="right"/>
              <w:rPr>
                <w:sz w:val="14"/>
              </w:rPr>
            </w:pPr>
            <w:r>
              <w:rPr>
                <w:spacing w:val="-2"/>
                <w:sz w:val="14"/>
              </w:rPr>
              <w:t>1,046,038</w:t>
            </w:r>
          </w:p>
        </w:tc>
        <w:tc>
          <w:tcPr>
            <w:tcW w:w="901" w:type="dxa"/>
            <w:tcBorders>
              <w:top w:val="single" w:sz="4" w:space="0" w:color="6C6C6C"/>
              <w:bottom w:val="single" w:sz="4" w:space="0" w:color="7F8185"/>
            </w:tcBorders>
          </w:tcPr>
          <w:p w14:paraId="5BB60700" w14:textId="77777777" w:rsidR="00843579" w:rsidRDefault="002D5E79">
            <w:pPr>
              <w:pStyle w:val="TableParagraph"/>
              <w:spacing w:line="136" w:lineRule="exact"/>
              <w:ind w:right="58"/>
              <w:jc w:val="right"/>
              <w:rPr>
                <w:sz w:val="14"/>
              </w:rPr>
            </w:pPr>
            <w:r>
              <w:rPr>
                <w:spacing w:val="-2"/>
                <w:sz w:val="14"/>
              </w:rPr>
              <w:t>18,326,343</w:t>
            </w:r>
          </w:p>
        </w:tc>
      </w:tr>
      <w:tr w:rsidR="00843579" w14:paraId="5BB6070C" w14:textId="77777777">
        <w:trPr>
          <w:trHeight w:val="215"/>
        </w:trPr>
        <w:tc>
          <w:tcPr>
            <w:tcW w:w="1605" w:type="dxa"/>
            <w:tcBorders>
              <w:bottom w:val="single" w:sz="4" w:space="0" w:color="CB223B"/>
            </w:tcBorders>
          </w:tcPr>
          <w:p w14:paraId="5BB60702" w14:textId="77777777" w:rsidR="00843579" w:rsidRDefault="002D5E79">
            <w:pPr>
              <w:pStyle w:val="TableParagraph"/>
              <w:spacing w:before="15"/>
              <w:ind w:left="232"/>
              <w:rPr>
                <w:sz w:val="14"/>
              </w:rPr>
            </w:pPr>
            <w:r>
              <w:rPr>
                <w:spacing w:val="-2"/>
                <w:sz w:val="14"/>
              </w:rPr>
              <w:t>Officer</w:t>
            </w:r>
          </w:p>
        </w:tc>
        <w:tc>
          <w:tcPr>
            <w:tcW w:w="625" w:type="dxa"/>
            <w:tcBorders>
              <w:top w:val="single" w:sz="4" w:space="0" w:color="7F8185"/>
              <w:bottom w:val="single" w:sz="4" w:space="0" w:color="CB223B"/>
            </w:tcBorders>
          </w:tcPr>
          <w:p w14:paraId="5BB60703" w14:textId="77777777" w:rsidR="00843579" w:rsidRDefault="002D5E79">
            <w:pPr>
              <w:pStyle w:val="TableParagraph"/>
              <w:spacing w:before="18"/>
              <w:ind w:left="50" w:right="1"/>
              <w:jc w:val="center"/>
              <w:rPr>
                <w:sz w:val="14"/>
              </w:rPr>
            </w:pPr>
            <w:r>
              <w:rPr>
                <w:spacing w:val="-4"/>
                <w:sz w:val="14"/>
              </w:rPr>
              <w:t>2023</w:t>
            </w:r>
          </w:p>
        </w:tc>
        <w:tc>
          <w:tcPr>
            <w:tcW w:w="928" w:type="dxa"/>
            <w:tcBorders>
              <w:top w:val="single" w:sz="4" w:space="0" w:color="7F8185"/>
              <w:bottom w:val="single" w:sz="4" w:space="0" w:color="CB223B"/>
            </w:tcBorders>
          </w:tcPr>
          <w:p w14:paraId="5BB60704" w14:textId="77777777" w:rsidR="00843579" w:rsidRDefault="002D5E79">
            <w:pPr>
              <w:pStyle w:val="TableParagraph"/>
              <w:spacing w:before="18"/>
              <w:ind w:right="171"/>
              <w:jc w:val="right"/>
              <w:rPr>
                <w:sz w:val="14"/>
              </w:rPr>
            </w:pPr>
            <w:r>
              <w:rPr>
                <w:spacing w:val="-2"/>
                <w:sz w:val="14"/>
              </w:rPr>
              <w:t>1,600,000</w:t>
            </w:r>
          </w:p>
        </w:tc>
        <w:tc>
          <w:tcPr>
            <w:tcW w:w="712" w:type="dxa"/>
            <w:tcBorders>
              <w:top w:val="single" w:sz="4" w:space="0" w:color="7F8185"/>
              <w:bottom w:val="single" w:sz="4" w:space="0" w:color="CB223B"/>
            </w:tcBorders>
          </w:tcPr>
          <w:p w14:paraId="5BB60705" w14:textId="77777777" w:rsidR="00843579" w:rsidRDefault="002D5E79">
            <w:pPr>
              <w:pStyle w:val="TableParagraph"/>
              <w:spacing w:before="18"/>
              <w:ind w:right="119"/>
              <w:jc w:val="right"/>
              <w:rPr>
                <w:sz w:val="14"/>
              </w:rPr>
            </w:pPr>
            <w:r>
              <w:rPr>
                <w:spacing w:val="-10"/>
                <w:sz w:val="14"/>
              </w:rPr>
              <w:t>–</w:t>
            </w:r>
          </w:p>
        </w:tc>
        <w:tc>
          <w:tcPr>
            <w:tcW w:w="873" w:type="dxa"/>
            <w:tcBorders>
              <w:top w:val="single" w:sz="4" w:space="0" w:color="7F8185"/>
              <w:bottom w:val="single" w:sz="4" w:space="0" w:color="CB223B"/>
            </w:tcBorders>
          </w:tcPr>
          <w:p w14:paraId="5BB60706" w14:textId="77777777" w:rsidR="00843579" w:rsidRDefault="002D5E79">
            <w:pPr>
              <w:pStyle w:val="TableParagraph"/>
              <w:spacing w:before="18"/>
              <w:ind w:right="137"/>
              <w:jc w:val="right"/>
              <w:rPr>
                <w:sz w:val="14"/>
              </w:rPr>
            </w:pPr>
            <w:r>
              <w:rPr>
                <w:spacing w:val="-2"/>
                <w:sz w:val="14"/>
              </w:rPr>
              <w:t>7,017,625</w:t>
            </w:r>
          </w:p>
        </w:tc>
        <w:tc>
          <w:tcPr>
            <w:tcW w:w="727" w:type="dxa"/>
            <w:tcBorders>
              <w:top w:val="single" w:sz="4" w:space="0" w:color="7F8185"/>
              <w:bottom w:val="single" w:sz="4" w:space="0" w:color="CB223B"/>
            </w:tcBorders>
          </w:tcPr>
          <w:p w14:paraId="5BB60707" w14:textId="77777777" w:rsidR="00843579" w:rsidRDefault="002D5E79">
            <w:pPr>
              <w:pStyle w:val="TableParagraph"/>
              <w:spacing w:before="18"/>
              <w:ind w:right="99"/>
              <w:jc w:val="right"/>
              <w:rPr>
                <w:sz w:val="14"/>
              </w:rPr>
            </w:pPr>
            <w:r>
              <w:rPr>
                <w:spacing w:val="-10"/>
                <w:sz w:val="14"/>
              </w:rPr>
              <w:t>–</w:t>
            </w:r>
          </w:p>
        </w:tc>
        <w:tc>
          <w:tcPr>
            <w:tcW w:w="1163" w:type="dxa"/>
            <w:tcBorders>
              <w:top w:val="single" w:sz="4" w:space="0" w:color="7F8185"/>
              <w:bottom w:val="single" w:sz="4" w:space="0" w:color="CB223B"/>
            </w:tcBorders>
          </w:tcPr>
          <w:p w14:paraId="5BB60708" w14:textId="77777777" w:rsidR="00843579" w:rsidRDefault="002D5E79">
            <w:pPr>
              <w:pStyle w:val="TableParagraph"/>
              <w:spacing w:before="18"/>
              <w:ind w:right="107"/>
              <w:jc w:val="right"/>
              <w:rPr>
                <w:sz w:val="14"/>
              </w:rPr>
            </w:pPr>
            <w:r>
              <w:rPr>
                <w:spacing w:val="-2"/>
                <w:sz w:val="14"/>
              </w:rPr>
              <w:t>10,634,648</w:t>
            </w:r>
          </w:p>
        </w:tc>
        <w:tc>
          <w:tcPr>
            <w:tcW w:w="1147" w:type="dxa"/>
            <w:tcBorders>
              <w:top w:val="single" w:sz="4" w:space="0" w:color="7F8185"/>
              <w:bottom w:val="single" w:sz="4" w:space="0" w:color="CB223B"/>
            </w:tcBorders>
          </w:tcPr>
          <w:p w14:paraId="5BB60709" w14:textId="77777777" w:rsidR="00843579" w:rsidRDefault="002D5E79">
            <w:pPr>
              <w:pStyle w:val="TableParagraph"/>
              <w:spacing w:before="18"/>
              <w:ind w:right="99"/>
              <w:jc w:val="right"/>
              <w:rPr>
                <w:sz w:val="14"/>
              </w:rPr>
            </w:pPr>
            <w:r>
              <w:rPr>
                <w:spacing w:val="-10"/>
                <w:sz w:val="14"/>
              </w:rPr>
              <w:t>–</w:t>
            </w:r>
          </w:p>
        </w:tc>
        <w:tc>
          <w:tcPr>
            <w:tcW w:w="1203" w:type="dxa"/>
            <w:tcBorders>
              <w:top w:val="single" w:sz="4" w:space="0" w:color="7F8185"/>
              <w:bottom w:val="single" w:sz="4" w:space="0" w:color="CB223B"/>
            </w:tcBorders>
          </w:tcPr>
          <w:p w14:paraId="5BB6070A" w14:textId="77777777" w:rsidR="00843579" w:rsidRDefault="002D5E79">
            <w:pPr>
              <w:pStyle w:val="TableParagraph"/>
              <w:spacing w:before="18"/>
              <w:ind w:right="147"/>
              <w:jc w:val="right"/>
              <w:rPr>
                <w:sz w:val="14"/>
              </w:rPr>
            </w:pPr>
            <w:r>
              <w:rPr>
                <w:spacing w:val="-2"/>
                <w:sz w:val="14"/>
              </w:rPr>
              <w:t>659,119</w:t>
            </w:r>
          </w:p>
        </w:tc>
        <w:tc>
          <w:tcPr>
            <w:tcW w:w="901" w:type="dxa"/>
            <w:tcBorders>
              <w:top w:val="single" w:sz="4" w:space="0" w:color="7F8185"/>
              <w:bottom w:val="single" w:sz="4" w:space="0" w:color="CB223B"/>
            </w:tcBorders>
          </w:tcPr>
          <w:p w14:paraId="5BB6070B" w14:textId="77777777" w:rsidR="00843579" w:rsidRDefault="002D5E79">
            <w:pPr>
              <w:pStyle w:val="TableParagraph"/>
              <w:spacing w:before="18"/>
              <w:ind w:right="58"/>
              <w:jc w:val="right"/>
              <w:rPr>
                <w:sz w:val="14"/>
              </w:rPr>
            </w:pPr>
            <w:r>
              <w:rPr>
                <w:spacing w:val="-2"/>
                <w:sz w:val="14"/>
              </w:rPr>
              <w:t>19,911,392</w:t>
            </w:r>
          </w:p>
        </w:tc>
      </w:tr>
      <w:tr w:rsidR="00843579" w14:paraId="5BB60717" w14:textId="77777777">
        <w:trPr>
          <w:trHeight w:val="260"/>
        </w:trPr>
        <w:tc>
          <w:tcPr>
            <w:tcW w:w="1605" w:type="dxa"/>
            <w:tcBorders>
              <w:top w:val="single" w:sz="4" w:space="0" w:color="CB223B"/>
            </w:tcBorders>
          </w:tcPr>
          <w:p w14:paraId="5BB6070D" w14:textId="77777777" w:rsidR="00843579" w:rsidRDefault="002D5E79">
            <w:pPr>
              <w:pStyle w:val="TableParagraph"/>
              <w:spacing w:before="18"/>
              <w:ind w:left="52"/>
              <w:rPr>
                <w:b/>
                <w:sz w:val="14"/>
              </w:rPr>
            </w:pPr>
            <w:r>
              <w:rPr>
                <w:b/>
                <w:sz w:val="14"/>
              </w:rPr>
              <w:t>Eric</w:t>
            </w:r>
            <w:r>
              <w:rPr>
                <w:b/>
                <w:spacing w:val="-2"/>
                <w:sz w:val="14"/>
              </w:rPr>
              <w:t xml:space="preserve"> </w:t>
            </w:r>
            <w:r>
              <w:rPr>
                <w:b/>
                <w:sz w:val="14"/>
              </w:rPr>
              <w:t>J.</w:t>
            </w:r>
            <w:r>
              <w:rPr>
                <w:b/>
                <w:spacing w:val="-1"/>
                <w:sz w:val="14"/>
              </w:rPr>
              <w:t xml:space="preserve"> </w:t>
            </w:r>
            <w:r>
              <w:rPr>
                <w:b/>
                <w:spacing w:val="-2"/>
                <w:sz w:val="14"/>
              </w:rPr>
              <w:t>Carre</w:t>
            </w:r>
          </w:p>
        </w:tc>
        <w:tc>
          <w:tcPr>
            <w:tcW w:w="625" w:type="dxa"/>
            <w:tcBorders>
              <w:top w:val="single" w:sz="4" w:space="0" w:color="CB223B"/>
              <w:bottom w:val="single" w:sz="4" w:space="0" w:color="7F8185"/>
            </w:tcBorders>
          </w:tcPr>
          <w:p w14:paraId="5BB6070E" w14:textId="77777777" w:rsidR="00843579" w:rsidRDefault="002D5E79">
            <w:pPr>
              <w:pStyle w:val="TableParagraph"/>
              <w:spacing w:before="18"/>
              <w:ind w:left="50" w:right="1"/>
              <w:jc w:val="center"/>
              <w:rPr>
                <w:sz w:val="14"/>
              </w:rPr>
            </w:pPr>
            <w:r>
              <w:rPr>
                <w:spacing w:val="-4"/>
                <w:sz w:val="14"/>
              </w:rPr>
              <w:t>2025</w:t>
            </w:r>
          </w:p>
        </w:tc>
        <w:tc>
          <w:tcPr>
            <w:tcW w:w="928" w:type="dxa"/>
            <w:tcBorders>
              <w:top w:val="single" w:sz="4" w:space="0" w:color="CB223B"/>
              <w:bottom w:val="single" w:sz="4" w:space="0" w:color="7F8185"/>
            </w:tcBorders>
          </w:tcPr>
          <w:p w14:paraId="5BB6070F" w14:textId="77777777" w:rsidR="00843579" w:rsidRDefault="002D5E79">
            <w:pPr>
              <w:pStyle w:val="TableParagraph"/>
              <w:spacing w:before="18"/>
              <w:ind w:right="172"/>
              <w:jc w:val="right"/>
              <w:rPr>
                <w:sz w:val="14"/>
              </w:rPr>
            </w:pPr>
            <w:r>
              <w:rPr>
                <w:spacing w:val="-2"/>
                <w:sz w:val="14"/>
              </w:rPr>
              <w:t>950,000</w:t>
            </w:r>
          </w:p>
        </w:tc>
        <w:tc>
          <w:tcPr>
            <w:tcW w:w="712" w:type="dxa"/>
            <w:tcBorders>
              <w:top w:val="single" w:sz="4" w:space="0" w:color="CB223B"/>
              <w:bottom w:val="single" w:sz="4" w:space="0" w:color="7F8185"/>
            </w:tcBorders>
          </w:tcPr>
          <w:p w14:paraId="5BB60710" w14:textId="77777777" w:rsidR="00843579" w:rsidRDefault="002D5E79">
            <w:pPr>
              <w:pStyle w:val="TableParagraph"/>
              <w:spacing w:before="18"/>
              <w:ind w:right="119"/>
              <w:jc w:val="right"/>
              <w:rPr>
                <w:sz w:val="14"/>
              </w:rPr>
            </w:pPr>
            <w:r>
              <w:rPr>
                <w:spacing w:val="-10"/>
                <w:sz w:val="14"/>
              </w:rPr>
              <w:t>–</w:t>
            </w:r>
          </w:p>
        </w:tc>
        <w:tc>
          <w:tcPr>
            <w:tcW w:w="873" w:type="dxa"/>
            <w:tcBorders>
              <w:top w:val="single" w:sz="4" w:space="0" w:color="CB223B"/>
              <w:bottom w:val="single" w:sz="4" w:space="0" w:color="7F8185"/>
            </w:tcBorders>
          </w:tcPr>
          <w:p w14:paraId="5BB60711" w14:textId="77777777" w:rsidR="00843579" w:rsidRDefault="002D5E79">
            <w:pPr>
              <w:pStyle w:val="TableParagraph"/>
              <w:spacing w:before="18"/>
              <w:ind w:right="137"/>
              <w:jc w:val="right"/>
              <w:rPr>
                <w:sz w:val="14"/>
              </w:rPr>
            </w:pPr>
            <w:r>
              <w:rPr>
                <w:spacing w:val="-2"/>
                <w:sz w:val="14"/>
              </w:rPr>
              <w:t>2,280,275</w:t>
            </w:r>
          </w:p>
        </w:tc>
        <w:tc>
          <w:tcPr>
            <w:tcW w:w="727" w:type="dxa"/>
            <w:tcBorders>
              <w:top w:val="single" w:sz="4" w:space="0" w:color="CB223B"/>
              <w:bottom w:val="single" w:sz="4" w:space="0" w:color="7F8185"/>
            </w:tcBorders>
          </w:tcPr>
          <w:p w14:paraId="5BB60712" w14:textId="77777777" w:rsidR="00843579" w:rsidRDefault="002D5E79">
            <w:pPr>
              <w:pStyle w:val="TableParagraph"/>
              <w:spacing w:before="18"/>
              <w:ind w:right="99"/>
              <w:jc w:val="right"/>
              <w:rPr>
                <w:sz w:val="14"/>
              </w:rPr>
            </w:pPr>
            <w:r>
              <w:rPr>
                <w:spacing w:val="-10"/>
                <w:sz w:val="14"/>
              </w:rPr>
              <w:t>–</w:t>
            </w:r>
          </w:p>
        </w:tc>
        <w:tc>
          <w:tcPr>
            <w:tcW w:w="1163" w:type="dxa"/>
            <w:tcBorders>
              <w:top w:val="single" w:sz="4" w:space="0" w:color="CB223B"/>
              <w:bottom w:val="single" w:sz="4" w:space="0" w:color="7F8185"/>
            </w:tcBorders>
          </w:tcPr>
          <w:p w14:paraId="5BB60713" w14:textId="77777777" w:rsidR="00843579" w:rsidRDefault="002D5E79">
            <w:pPr>
              <w:pStyle w:val="TableParagraph"/>
              <w:spacing w:before="18"/>
              <w:ind w:right="107"/>
              <w:jc w:val="right"/>
              <w:rPr>
                <w:sz w:val="14"/>
              </w:rPr>
            </w:pPr>
            <w:r>
              <w:rPr>
                <w:spacing w:val="-2"/>
                <w:sz w:val="14"/>
              </w:rPr>
              <w:t>1,814,983</w:t>
            </w:r>
          </w:p>
        </w:tc>
        <w:tc>
          <w:tcPr>
            <w:tcW w:w="1147" w:type="dxa"/>
            <w:tcBorders>
              <w:top w:val="single" w:sz="4" w:space="0" w:color="CB223B"/>
              <w:bottom w:val="single" w:sz="4" w:space="0" w:color="7F8185"/>
            </w:tcBorders>
          </w:tcPr>
          <w:p w14:paraId="5BB60714" w14:textId="77777777" w:rsidR="00843579" w:rsidRDefault="002D5E79">
            <w:pPr>
              <w:pStyle w:val="TableParagraph"/>
              <w:spacing w:before="18"/>
              <w:ind w:right="99"/>
              <w:jc w:val="right"/>
              <w:rPr>
                <w:sz w:val="14"/>
              </w:rPr>
            </w:pPr>
            <w:r>
              <w:rPr>
                <w:spacing w:val="-2"/>
                <w:sz w:val="14"/>
              </w:rPr>
              <w:t>2,951</w:t>
            </w:r>
          </w:p>
        </w:tc>
        <w:tc>
          <w:tcPr>
            <w:tcW w:w="1203" w:type="dxa"/>
            <w:tcBorders>
              <w:top w:val="single" w:sz="4" w:space="0" w:color="CB223B"/>
              <w:bottom w:val="single" w:sz="4" w:space="0" w:color="7F8185"/>
            </w:tcBorders>
          </w:tcPr>
          <w:p w14:paraId="5BB60715" w14:textId="77777777" w:rsidR="00843579" w:rsidRDefault="002D5E79">
            <w:pPr>
              <w:pStyle w:val="TableParagraph"/>
              <w:spacing w:before="18"/>
              <w:ind w:right="147"/>
              <w:jc w:val="right"/>
              <w:rPr>
                <w:sz w:val="14"/>
              </w:rPr>
            </w:pPr>
            <w:r>
              <w:rPr>
                <w:spacing w:val="-2"/>
                <w:sz w:val="14"/>
              </w:rPr>
              <w:t>424,783</w:t>
            </w:r>
          </w:p>
        </w:tc>
        <w:tc>
          <w:tcPr>
            <w:tcW w:w="901" w:type="dxa"/>
            <w:tcBorders>
              <w:top w:val="single" w:sz="4" w:space="0" w:color="CB223B"/>
              <w:bottom w:val="single" w:sz="4" w:space="0" w:color="7F8185"/>
            </w:tcBorders>
          </w:tcPr>
          <w:p w14:paraId="5BB60716" w14:textId="77777777" w:rsidR="00843579" w:rsidRDefault="002D5E79">
            <w:pPr>
              <w:pStyle w:val="TableParagraph"/>
              <w:spacing w:before="18"/>
              <w:ind w:right="58"/>
              <w:jc w:val="right"/>
              <w:rPr>
                <w:sz w:val="14"/>
              </w:rPr>
            </w:pPr>
            <w:r>
              <w:rPr>
                <w:spacing w:val="-2"/>
                <w:sz w:val="14"/>
              </w:rPr>
              <w:t>5,472,992</w:t>
            </w:r>
          </w:p>
        </w:tc>
      </w:tr>
      <w:tr w:rsidR="00843579" w14:paraId="5BB60723" w14:textId="77777777">
        <w:trPr>
          <w:trHeight w:val="215"/>
        </w:trPr>
        <w:tc>
          <w:tcPr>
            <w:tcW w:w="1605" w:type="dxa"/>
          </w:tcPr>
          <w:p w14:paraId="5BB60718" w14:textId="77777777" w:rsidR="00843579" w:rsidRDefault="002D5E79" w:rsidP="00CF5441">
            <w:pPr>
              <w:pStyle w:val="TableParagraph"/>
              <w:spacing w:line="126" w:lineRule="exact"/>
              <w:ind w:left="230"/>
              <w:rPr>
                <w:sz w:val="14"/>
              </w:rPr>
            </w:pPr>
            <w:r>
              <w:rPr>
                <w:sz w:val="14"/>
              </w:rPr>
              <w:t>Executive</w:t>
            </w:r>
            <w:r>
              <w:rPr>
                <w:spacing w:val="-6"/>
                <w:sz w:val="14"/>
              </w:rPr>
              <w:t xml:space="preserve"> </w:t>
            </w:r>
            <w:r>
              <w:rPr>
                <w:spacing w:val="-4"/>
                <w:sz w:val="14"/>
              </w:rPr>
              <w:t>Vice</w:t>
            </w:r>
          </w:p>
          <w:p w14:paraId="5BB60719" w14:textId="77777777" w:rsidR="00843579" w:rsidRDefault="002D5E79" w:rsidP="00CF5441">
            <w:pPr>
              <w:pStyle w:val="TableParagraph"/>
              <w:spacing w:before="7" w:line="126" w:lineRule="exact"/>
              <w:ind w:left="230"/>
              <w:rPr>
                <w:sz w:val="14"/>
              </w:rPr>
            </w:pPr>
            <w:r>
              <w:rPr>
                <w:sz w:val="14"/>
              </w:rPr>
              <w:t>President</w:t>
            </w:r>
            <w:r>
              <w:rPr>
                <w:spacing w:val="-4"/>
                <w:sz w:val="14"/>
              </w:rPr>
              <w:t xml:space="preserve"> </w:t>
            </w:r>
            <w:r>
              <w:rPr>
                <w:sz w:val="14"/>
              </w:rPr>
              <w:t>and</w:t>
            </w:r>
            <w:r>
              <w:rPr>
                <w:spacing w:val="-4"/>
                <w:sz w:val="14"/>
              </w:rPr>
              <w:t xml:space="preserve"> </w:t>
            </w:r>
            <w:r>
              <w:rPr>
                <w:spacing w:val="-2"/>
                <w:sz w:val="14"/>
              </w:rPr>
              <w:t>Chief</w:t>
            </w:r>
          </w:p>
        </w:tc>
        <w:tc>
          <w:tcPr>
            <w:tcW w:w="625" w:type="dxa"/>
            <w:tcBorders>
              <w:top w:val="single" w:sz="4" w:space="0" w:color="7F8185"/>
              <w:bottom w:val="single" w:sz="4" w:space="0" w:color="7F8185"/>
            </w:tcBorders>
          </w:tcPr>
          <w:p w14:paraId="5BB6071A" w14:textId="77777777" w:rsidR="00843579" w:rsidRDefault="002D5E79">
            <w:pPr>
              <w:pStyle w:val="TableParagraph"/>
              <w:spacing w:before="18"/>
              <w:ind w:left="50" w:right="1"/>
              <w:jc w:val="center"/>
              <w:rPr>
                <w:sz w:val="14"/>
              </w:rPr>
            </w:pPr>
            <w:r>
              <w:rPr>
                <w:spacing w:val="-4"/>
                <w:sz w:val="14"/>
              </w:rPr>
              <w:t>2024</w:t>
            </w:r>
          </w:p>
        </w:tc>
        <w:tc>
          <w:tcPr>
            <w:tcW w:w="928" w:type="dxa"/>
            <w:tcBorders>
              <w:top w:val="single" w:sz="4" w:space="0" w:color="7F8185"/>
              <w:bottom w:val="single" w:sz="4" w:space="0" w:color="7F8185"/>
            </w:tcBorders>
          </w:tcPr>
          <w:p w14:paraId="5BB6071B" w14:textId="77777777" w:rsidR="00843579" w:rsidRDefault="002D5E79">
            <w:pPr>
              <w:pStyle w:val="TableParagraph"/>
              <w:spacing w:before="18"/>
              <w:ind w:right="172"/>
              <w:jc w:val="right"/>
              <w:rPr>
                <w:sz w:val="14"/>
              </w:rPr>
            </w:pPr>
            <w:r>
              <w:rPr>
                <w:spacing w:val="-2"/>
                <w:sz w:val="14"/>
              </w:rPr>
              <w:t>910,000</w:t>
            </w:r>
          </w:p>
        </w:tc>
        <w:tc>
          <w:tcPr>
            <w:tcW w:w="712" w:type="dxa"/>
            <w:tcBorders>
              <w:top w:val="single" w:sz="4" w:space="0" w:color="7F8185"/>
              <w:bottom w:val="single" w:sz="4" w:space="0" w:color="7F8185"/>
            </w:tcBorders>
          </w:tcPr>
          <w:p w14:paraId="5BB6071C" w14:textId="77777777" w:rsidR="00843579" w:rsidRDefault="002D5E79">
            <w:pPr>
              <w:pStyle w:val="TableParagraph"/>
              <w:spacing w:before="18"/>
              <w:ind w:right="119"/>
              <w:jc w:val="right"/>
              <w:rPr>
                <w:sz w:val="14"/>
              </w:rPr>
            </w:pPr>
            <w:r>
              <w:rPr>
                <w:spacing w:val="-10"/>
                <w:sz w:val="14"/>
              </w:rPr>
              <w:t>–</w:t>
            </w:r>
          </w:p>
        </w:tc>
        <w:tc>
          <w:tcPr>
            <w:tcW w:w="873" w:type="dxa"/>
            <w:tcBorders>
              <w:top w:val="single" w:sz="4" w:space="0" w:color="7F8185"/>
              <w:bottom w:val="single" w:sz="4" w:space="0" w:color="7F8185"/>
            </w:tcBorders>
          </w:tcPr>
          <w:p w14:paraId="5BB6071D" w14:textId="77777777" w:rsidR="00843579" w:rsidRDefault="002D5E79">
            <w:pPr>
              <w:pStyle w:val="TableParagraph"/>
              <w:spacing w:before="18"/>
              <w:ind w:right="137"/>
              <w:jc w:val="right"/>
              <w:rPr>
                <w:sz w:val="14"/>
              </w:rPr>
            </w:pPr>
            <w:r>
              <w:rPr>
                <w:spacing w:val="-2"/>
                <w:sz w:val="14"/>
              </w:rPr>
              <w:t>1,985,648</w:t>
            </w:r>
          </w:p>
        </w:tc>
        <w:tc>
          <w:tcPr>
            <w:tcW w:w="727" w:type="dxa"/>
            <w:tcBorders>
              <w:top w:val="single" w:sz="4" w:space="0" w:color="7F8185"/>
              <w:bottom w:val="single" w:sz="4" w:space="0" w:color="7F8185"/>
            </w:tcBorders>
          </w:tcPr>
          <w:p w14:paraId="5BB6071E" w14:textId="77777777" w:rsidR="00843579" w:rsidRDefault="002D5E79">
            <w:pPr>
              <w:pStyle w:val="TableParagraph"/>
              <w:spacing w:before="18"/>
              <w:ind w:right="99"/>
              <w:jc w:val="right"/>
              <w:rPr>
                <w:sz w:val="14"/>
              </w:rPr>
            </w:pPr>
            <w:r>
              <w:rPr>
                <w:spacing w:val="-10"/>
                <w:sz w:val="14"/>
              </w:rPr>
              <w:t>–</w:t>
            </w:r>
          </w:p>
        </w:tc>
        <w:tc>
          <w:tcPr>
            <w:tcW w:w="1163" w:type="dxa"/>
            <w:tcBorders>
              <w:top w:val="single" w:sz="4" w:space="0" w:color="7F8185"/>
              <w:bottom w:val="single" w:sz="4" w:space="0" w:color="7F8185"/>
            </w:tcBorders>
          </w:tcPr>
          <w:p w14:paraId="5BB6071F" w14:textId="77777777" w:rsidR="00843579" w:rsidRDefault="002D5E79">
            <w:pPr>
              <w:pStyle w:val="TableParagraph"/>
              <w:spacing w:before="18"/>
              <w:ind w:right="107"/>
              <w:jc w:val="right"/>
              <w:rPr>
                <w:sz w:val="14"/>
              </w:rPr>
            </w:pPr>
            <w:r>
              <w:rPr>
                <w:spacing w:val="-2"/>
                <w:sz w:val="14"/>
              </w:rPr>
              <w:t>2,373,907</w:t>
            </w:r>
          </w:p>
        </w:tc>
        <w:tc>
          <w:tcPr>
            <w:tcW w:w="1147" w:type="dxa"/>
            <w:tcBorders>
              <w:top w:val="single" w:sz="4" w:space="0" w:color="7F8185"/>
              <w:bottom w:val="single" w:sz="4" w:space="0" w:color="7F8185"/>
            </w:tcBorders>
          </w:tcPr>
          <w:p w14:paraId="5BB60720" w14:textId="77777777" w:rsidR="00843579" w:rsidRDefault="002D5E79">
            <w:pPr>
              <w:pStyle w:val="TableParagraph"/>
              <w:spacing w:before="18"/>
              <w:ind w:right="99"/>
              <w:jc w:val="right"/>
              <w:rPr>
                <w:sz w:val="14"/>
              </w:rPr>
            </w:pPr>
            <w:r>
              <w:rPr>
                <w:spacing w:val="-2"/>
                <w:sz w:val="14"/>
              </w:rPr>
              <w:t>2,673</w:t>
            </w:r>
          </w:p>
        </w:tc>
        <w:tc>
          <w:tcPr>
            <w:tcW w:w="1203" w:type="dxa"/>
            <w:tcBorders>
              <w:top w:val="single" w:sz="4" w:space="0" w:color="7F8185"/>
              <w:bottom w:val="single" w:sz="4" w:space="0" w:color="7F8185"/>
            </w:tcBorders>
          </w:tcPr>
          <w:p w14:paraId="5BB60721" w14:textId="77777777" w:rsidR="00843579" w:rsidRDefault="002D5E79">
            <w:pPr>
              <w:pStyle w:val="TableParagraph"/>
              <w:spacing w:before="18"/>
              <w:ind w:right="147"/>
              <w:jc w:val="right"/>
              <w:rPr>
                <w:sz w:val="14"/>
              </w:rPr>
            </w:pPr>
            <w:r>
              <w:rPr>
                <w:spacing w:val="-2"/>
                <w:sz w:val="14"/>
              </w:rPr>
              <w:t>432,951</w:t>
            </w:r>
          </w:p>
        </w:tc>
        <w:tc>
          <w:tcPr>
            <w:tcW w:w="901" w:type="dxa"/>
            <w:tcBorders>
              <w:top w:val="single" w:sz="4" w:space="0" w:color="7F8185"/>
              <w:bottom w:val="single" w:sz="4" w:space="0" w:color="7F8185"/>
            </w:tcBorders>
          </w:tcPr>
          <w:p w14:paraId="5BB60722" w14:textId="77777777" w:rsidR="00843579" w:rsidRDefault="002D5E79">
            <w:pPr>
              <w:pStyle w:val="TableParagraph"/>
              <w:spacing w:before="18"/>
              <w:ind w:right="58"/>
              <w:jc w:val="right"/>
              <w:rPr>
                <w:sz w:val="14"/>
              </w:rPr>
            </w:pPr>
            <w:r>
              <w:rPr>
                <w:spacing w:val="-2"/>
                <w:sz w:val="14"/>
              </w:rPr>
              <w:t>5,705,179</w:t>
            </w:r>
          </w:p>
        </w:tc>
      </w:tr>
      <w:tr w:rsidR="00843579" w14:paraId="5BB6072E" w14:textId="77777777">
        <w:trPr>
          <w:trHeight w:val="215"/>
        </w:trPr>
        <w:tc>
          <w:tcPr>
            <w:tcW w:w="1605" w:type="dxa"/>
            <w:tcBorders>
              <w:bottom w:val="single" w:sz="4" w:space="0" w:color="CB223B"/>
            </w:tcBorders>
          </w:tcPr>
          <w:p w14:paraId="5BB60724" w14:textId="77777777" w:rsidR="00843579" w:rsidRDefault="002D5E79" w:rsidP="00CF5441">
            <w:pPr>
              <w:pStyle w:val="TableParagraph"/>
              <w:spacing w:before="27" w:line="126" w:lineRule="exact"/>
              <w:ind w:left="230"/>
              <w:rPr>
                <w:sz w:val="14"/>
              </w:rPr>
            </w:pPr>
            <w:r>
              <w:rPr>
                <w:sz w:val="14"/>
              </w:rPr>
              <w:t>Financial</w:t>
            </w:r>
            <w:r>
              <w:rPr>
                <w:spacing w:val="-8"/>
                <w:sz w:val="14"/>
              </w:rPr>
              <w:t xml:space="preserve"> </w:t>
            </w:r>
            <w:r>
              <w:rPr>
                <w:spacing w:val="-2"/>
                <w:sz w:val="14"/>
              </w:rPr>
              <w:t>Officer</w:t>
            </w:r>
          </w:p>
        </w:tc>
        <w:tc>
          <w:tcPr>
            <w:tcW w:w="625" w:type="dxa"/>
            <w:tcBorders>
              <w:top w:val="single" w:sz="4" w:space="0" w:color="7F8185"/>
              <w:bottom w:val="single" w:sz="4" w:space="0" w:color="CB223B"/>
            </w:tcBorders>
          </w:tcPr>
          <w:p w14:paraId="5BB60725" w14:textId="77777777" w:rsidR="00843579" w:rsidRDefault="002D5E79">
            <w:pPr>
              <w:pStyle w:val="TableParagraph"/>
              <w:spacing w:before="18"/>
              <w:ind w:left="50" w:right="1"/>
              <w:jc w:val="center"/>
              <w:rPr>
                <w:sz w:val="14"/>
              </w:rPr>
            </w:pPr>
            <w:r>
              <w:rPr>
                <w:spacing w:val="-4"/>
                <w:sz w:val="14"/>
              </w:rPr>
              <w:t>2023</w:t>
            </w:r>
          </w:p>
        </w:tc>
        <w:tc>
          <w:tcPr>
            <w:tcW w:w="928" w:type="dxa"/>
            <w:tcBorders>
              <w:top w:val="single" w:sz="4" w:space="0" w:color="7F8185"/>
              <w:bottom w:val="single" w:sz="4" w:space="0" w:color="CB223B"/>
            </w:tcBorders>
          </w:tcPr>
          <w:p w14:paraId="5BB60726" w14:textId="77777777" w:rsidR="00843579" w:rsidRDefault="002D5E79">
            <w:pPr>
              <w:pStyle w:val="TableParagraph"/>
              <w:spacing w:before="18"/>
              <w:ind w:right="172"/>
              <w:jc w:val="right"/>
              <w:rPr>
                <w:sz w:val="14"/>
              </w:rPr>
            </w:pPr>
            <w:r>
              <w:rPr>
                <w:spacing w:val="-2"/>
                <w:sz w:val="14"/>
              </w:rPr>
              <w:t>875,000</w:t>
            </w:r>
          </w:p>
        </w:tc>
        <w:tc>
          <w:tcPr>
            <w:tcW w:w="712" w:type="dxa"/>
            <w:tcBorders>
              <w:top w:val="single" w:sz="4" w:space="0" w:color="7F8185"/>
              <w:bottom w:val="single" w:sz="4" w:space="0" w:color="CB223B"/>
            </w:tcBorders>
          </w:tcPr>
          <w:p w14:paraId="5BB60727" w14:textId="77777777" w:rsidR="00843579" w:rsidRDefault="002D5E79">
            <w:pPr>
              <w:pStyle w:val="TableParagraph"/>
              <w:spacing w:before="18"/>
              <w:ind w:right="119"/>
              <w:jc w:val="right"/>
              <w:rPr>
                <w:sz w:val="14"/>
              </w:rPr>
            </w:pPr>
            <w:r>
              <w:rPr>
                <w:spacing w:val="-10"/>
                <w:sz w:val="14"/>
              </w:rPr>
              <w:t>–</w:t>
            </w:r>
          </w:p>
        </w:tc>
        <w:tc>
          <w:tcPr>
            <w:tcW w:w="873" w:type="dxa"/>
            <w:tcBorders>
              <w:top w:val="single" w:sz="4" w:space="0" w:color="7F8185"/>
              <w:bottom w:val="single" w:sz="4" w:space="0" w:color="CB223B"/>
            </w:tcBorders>
          </w:tcPr>
          <w:p w14:paraId="5BB60728" w14:textId="77777777" w:rsidR="00843579" w:rsidRDefault="002D5E79">
            <w:pPr>
              <w:pStyle w:val="TableParagraph"/>
              <w:spacing w:before="18"/>
              <w:ind w:right="137"/>
              <w:jc w:val="right"/>
              <w:rPr>
                <w:sz w:val="14"/>
              </w:rPr>
            </w:pPr>
            <w:r>
              <w:rPr>
                <w:spacing w:val="-2"/>
                <w:sz w:val="14"/>
              </w:rPr>
              <w:t>1,960,093</w:t>
            </w:r>
          </w:p>
        </w:tc>
        <w:tc>
          <w:tcPr>
            <w:tcW w:w="727" w:type="dxa"/>
            <w:tcBorders>
              <w:top w:val="single" w:sz="4" w:space="0" w:color="7F8185"/>
              <w:bottom w:val="single" w:sz="4" w:space="0" w:color="CB223B"/>
            </w:tcBorders>
          </w:tcPr>
          <w:p w14:paraId="5BB60729" w14:textId="77777777" w:rsidR="00843579" w:rsidRDefault="002D5E79">
            <w:pPr>
              <w:pStyle w:val="TableParagraph"/>
              <w:spacing w:before="18"/>
              <w:ind w:right="99"/>
              <w:jc w:val="right"/>
              <w:rPr>
                <w:sz w:val="14"/>
              </w:rPr>
            </w:pPr>
            <w:r>
              <w:rPr>
                <w:spacing w:val="-10"/>
                <w:sz w:val="14"/>
              </w:rPr>
              <w:t>–</w:t>
            </w:r>
          </w:p>
        </w:tc>
        <w:tc>
          <w:tcPr>
            <w:tcW w:w="1163" w:type="dxa"/>
            <w:tcBorders>
              <w:top w:val="single" w:sz="4" w:space="0" w:color="7F8185"/>
              <w:bottom w:val="single" w:sz="4" w:space="0" w:color="CB223B"/>
            </w:tcBorders>
          </w:tcPr>
          <w:p w14:paraId="5BB6072A" w14:textId="77777777" w:rsidR="00843579" w:rsidRDefault="002D5E79">
            <w:pPr>
              <w:pStyle w:val="TableParagraph"/>
              <w:spacing w:before="18"/>
              <w:ind w:right="107"/>
              <w:jc w:val="right"/>
              <w:rPr>
                <w:sz w:val="14"/>
              </w:rPr>
            </w:pPr>
            <w:r>
              <w:rPr>
                <w:spacing w:val="-2"/>
                <w:sz w:val="14"/>
              </w:rPr>
              <w:t>3,077,718</w:t>
            </w:r>
          </w:p>
        </w:tc>
        <w:tc>
          <w:tcPr>
            <w:tcW w:w="1147" w:type="dxa"/>
            <w:tcBorders>
              <w:top w:val="single" w:sz="4" w:space="0" w:color="7F8185"/>
              <w:bottom w:val="single" w:sz="4" w:space="0" w:color="CB223B"/>
            </w:tcBorders>
          </w:tcPr>
          <w:p w14:paraId="5BB6072B" w14:textId="77777777" w:rsidR="00843579" w:rsidRDefault="002D5E79">
            <w:pPr>
              <w:pStyle w:val="TableParagraph"/>
              <w:spacing w:before="18"/>
              <w:ind w:right="99"/>
              <w:jc w:val="right"/>
              <w:rPr>
                <w:sz w:val="14"/>
              </w:rPr>
            </w:pPr>
            <w:r>
              <w:rPr>
                <w:spacing w:val="-10"/>
                <w:sz w:val="14"/>
              </w:rPr>
              <w:t>–</w:t>
            </w:r>
          </w:p>
        </w:tc>
        <w:tc>
          <w:tcPr>
            <w:tcW w:w="1203" w:type="dxa"/>
            <w:tcBorders>
              <w:top w:val="single" w:sz="4" w:space="0" w:color="7F8185"/>
              <w:bottom w:val="single" w:sz="4" w:space="0" w:color="CB223B"/>
            </w:tcBorders>
          </w:tcPr>
          <w:p w14:paraId="5BB6072C" w14:textId="77777777" w:rsidR="00843579" w:rsidRDefault="002D5E79">
            <w:pPr>
              <w:pStyle w:val="TableParagraph"/>
              <w:spacing w:before="18"/>
              <w:ind w:right="147"/>
              <w:jc w:val="right"/>
              <w:rPr>
                <w:sz w:val="14"/>
              </w:rPr>
            </w:pPr>
            <w:r>
              <w:rPr>
                <w:spacing w:val="-2"/>
                <w:sz w:val="14"/>
              </w:rPr>
              <w:t>412,825</w:t>
            </w:r>
          </w:p>
        </w:tc>
        <w:tc>
          <w:tcPr>
            <w:tcW w:w="901" w:type="dxa"/>
            <w:tcBorders>
              <w:top w:val="single" w:sz="4" w:space="0" w:color="7F8185"/>
              <w:bottom w:val="single" w:sz="4" w:space="0" w:color="CB223B"/>
            </w:tcBorders>
          </w:tcPr>
          <w:p w14:paraId="5BB6072D" w14:textId="77777777" w:rsidR="00843579" w:rsidRDefault="002D5E79">
            <w:pPr>
              <w:pStyle w:val="TableParagraph"/>
              <w:spacing w:before="18"/>
              <w:ind w:right="58"/>
              <w:jc w:val="right"/>
              <w:rPr>
                <w:sz w:val="14"/>
              </w:rPr>
            </w:pPr>
            <w:r>
              <w:rPr>
                <w:spacing w:val="-2"/>
                <w:sz w:val="14"/>
              </w:rPr>
              <w:t>6,325,636</w:t>
            </w:r>
          </w:p>
        </w:tc>
      </w:tr>
      <w:tr w:rsidR="00843579" w14:paraId="5BB60739" w14:textId="77777777">
        <w:trPr>
          <w:trHeight w:val="215"/>
        </w:trPr>
        <w:tc>
          <w:tcPr>
            <w:tcW w:w="1605" w:type="dxa"/>
            <w:tcBorders>
              <w:top w:val="single" w:sz="4" w:space="0" w:color="CB223B"/>
            </w:tcBorders>
          </w:tcPr>
          <w:p w14:paraId="5BB6072F" w14:textId="77777777" w:rsidR="00843579" w:rsidRDefault="002D5E79">
            <w:pPr>
              <w:pStyle w:val="TableParagraph"/>
              <w:spacing w:before="18"/>
              <w:ind w:left="52"/>
              <w:rPr>
                <w:b/>
                <w:sz w:val="14"/>
              </w:rPr>
            </w:pPr>
            <w:r>
              <w:rPr>
                <w:b/>
                <w:sz w:val="14"/>
              </w:rPr>
              <w:t>Van</w:t>
            </w:r>
            <w:r>
              <w:rPr>
                <w:b/>
                <w:spacing w:val="-2"/>
                <w:sz w:val="14"/>
              </w:rPr>
              <w:t xml:space="preserve"> </w:t>
            </w:r>
            <w:r>
              <w:rPr>
                <w:b/>
                <w:sz w:val="14"/>
              </w:rPr>
              <w:t>H.</w:t>
            </w:r>
            <w:r>
              <w:rPr>
                <w:b/>
                <w:spacing w:val="-1"/>
                <w:sz w:val="14"/>
              </w:rPr>
              <w:t xml:space="preserve"> </w:t>
            </w:r>
            <w:r>
              <w:rPr>
                <w:b/>
                <w:spacing w:val="-2"/>
                <w:sz w:val="14"/>
              </w:rPr>
              <w:t>Beckwith</w:t>
            </w:r>
          </w:p>
        </w:tc>
        <w:tc>
          <w:tcPr>
            <w:tcW w:w="625" w:type="dxa"/>
            <w:tcBorders>
              <w:top w:val="single" w:sz="4" w:space="0" w:color="CB223B"/>
              <w:bottom w:val="single" w:sz="4" w:space="0" w:color="7F8185"/>
            </w:tcBorders>
          </w:tcPr>
          <w:p w14:paraId="5BB60730" w14:textId="77777777" w:rsidR="00843579" w:rsidRDefault="002D5E79">
            <w:pPr>
              <w:pStyle w:val="TableParagraph"/>
              <w:spacing w:before="18"/>
              <w:ind w:left="50" w:right="1"/>
              <w:jc w:val="center"/>
              <w:rPr>
                <w:sz w:val="14"/>
              </w:rPr>
            </w:pPr>
            <w:r>
              <w:rPr>
                <w:spacing w:val="-4"/>
                <w:sz w:val="14"/>
              </w:rPr>
              <w:t>2025</w:t>
            </w:r>
          </w:p>
        </w:tc>
        <w:tc>
          <w:tcPr>
            <w:tcW w:w="928" w:type="dxa"/>
            <w:tcBorders>
              <w:top w:val="single" w:sz="4" w:space="0" w:color="CB223B"/>
              <w:bottom w:val="single" w:sz="4" w:space="0" w:color="7F8185"/>
            </w:tcBorders>
          </w:tcPr>
          <w:p w14:paraId="5BB60731" w14:textId="77777777" w:rsidR="00843579" w:rsidRDefault="002D5E79">
            <w:pPr>
              <w:pStyle w:val="TableParagraph"/>
              <w:spacing w:before="18"/>
              <w:ind w:right="172"/>
              <w:jc w:val="right"/>
              <w:rPr>
                <w:sz w:val="14"/>
              </w:rPr>
            </w:pPr>
            <w:r>
              <w:rPr>
                <w:spacing w:val="-2"/>
                <w:sz w:val="14"/>
              </w:rPr>
              <w:t>870,000</w:t>
            </w:r>
          </w:p>
        </w:tc>
        <w:tc>
          <w:tcPr>
            <w:tcW w:w="712" w:type="dxa"/>
            <w:tcBorders>
              <w:top w:val="single" w:sz="4" w:space="0" w:color="CB223B"/>
              <w:bottom w:val="single" w:sz="4" w:space="0" w:color="7F8185"/>
            </w:tcBorders>
          </w:tcPr>
          <w:p w14:paraId="5BB60732" w14:textId="77777777" w:rsidR="00843579" w:rsidRDefault="002D5E79">
            <w:pPr>
              <w:pStyle w:val="TableParagraph"/>
              <w:spacing w:before="18"/>
              <w:ind w:right="119"/>
              <w:jc w:val="right"/>
              <w:rPr>
                <w:sz w:val="14"/>
              </w:rPr>
            </w:pPr>
            <w:r>
              <w:rPr>
                <w:spacing w:val="-10"/>
                <w:sz w:val="14"/>
              </w:rPr>
              <w:t>–</w:t>
            </w:r>
          </w:p>
        </w:tc>
        <w:tc>
          <w:tcPr>
            <w:tcW w:w="873" w:type="dxa"/>
            <w:tcBorders>
              <w:top w:val="single" w:sz="4" w:space="0" w:color="CB223B"/>
              <w:bottom w:val="single" w:sz="4" w:space="0" w:color="7F8185"/>
            </w:tcBorders>
          </w:tcPr>
          <w:p w14:paraId="5BB60733" w14:textId="77777777" w:rsidR="00843579" w:rsidRDefault="002D5E79">
            <w:pPr>
              <w:pStyle w:val="TableParagraph"/>
              <w:spacing w:before="18"/>
              <w:ind w:right="137"/>
              <w:jc w:val="right"/>
              <w:rPr>
                <w:sz w:val="14"/>
              </w:rPr>
            </w:pPr>
            <w:r>
              <w:rPr>
                <w:spacing w:val="-2"/>
                <w:sz w:val="14"/>
              </w:rPr>
              <w:t>2,128,724</w:t>
            </w:r>
          </w:p>
        </w:tc>
        <w:tc>
          <w:tcPr>
            <w:tcW w:w="727" w:type="dxa"/>
            <w:tcBorders>
              <w:top w:val="single" w:sz="4" w:space="0" w:color="CB223B"/>
              <w:bottom w:val="single" w:sz="4" w:space="0" w:color="7F8185"/>
            </w:tcBorders>
          </w:tcPr>
          <w:p w14:paraId="5BB60734" w14:textId="77777777" w:rsidR="00843579" w:rsidRDefault="002D5E79">
            <w:pPr>
              <w:pStyle w:val="TableParagraph"/>
              <w:spacing w:before="18"/>
              <w:ind w:right="99"/>
              <w:jc w:val="right"/>
              <w:rPr>
                <w:sz w:val="14"/>
              </w:rPr>
            </w:pPr>
            <w:r>
              <w:rPr>
                <w:spacing w:val="-10"/>
                <w:sz w:val="14"/>
              </w:rPr>
              <w:t>–</w:t>
            </w:r>
          </w:p>
        </w:tc>
        <w:tc>
          <w:tcPr>
            <w:tcW w:w="1163" w:type="dxa"/>
            <w:tcBorders>
              <w:top w:val="single" w:sz="4" w:space="0" w:color="CB223B"/>
              <w:bottom w:val="single" w:sz="4" w:space="0" w:color="7F8185"/>
            </w:tcBorders>
          </w:tcPr>
          <w:p w14:paraId="5BB60735" w14:textId="77777777" w:rsidR="00843579" w:rsidRDefault="002D5E79">
            <w:pPr>
              <w:pStyle w:val="TableParagraph"/>
              <w:spacing w:before="18"/>
              <w:ind w:right="107"/>
              <w:jc w:val="right"/>
              <w:rPr>
                <w:sz w:val="14"/>
              </w:rPr>
            </w:pPr>
            <w:r>
              <w:rPr>
                <w:spacing w:val="-2"/>
                <w:sz w:val="14"/>
              </w:rPr>
              <w:t>1,762,983</w:t>
            </w:r>
          </w:p>
        </w:tc>
        <w:tc>
          <w:tcPr>
            <w:tcW w:w="1147" w:type="dxa"/>
            <w:tcBorders>
              <w:top w:val="single" w:sz="4" w:space="0" w:color="CB223B"/>
              <w:bottom w:val="single" w:sz="4" w:space="0" w:color="7F8185"/>
            </w:tcBorders>
          </w:tcPr>
          <w:p w14:paraId="5BB60736" w14:textId="77777777" w:rsidR="00843579" w:rsidRDefault="002D5E79">
            <w:pPr>
              <w:pStyle w:val="TableParagraph"/>
              <w:spacing w:before="18"/>
              <w:ind w:right="99"/>
              <w:jc w:val="right"/>
              <w:rPr>
                <w:sz w:val="14"/>
              </w:rPr>
            </w:pPr>
            <w:r>
              <w:rPr>
                <w:spacing w:val="-5"/>
                <w:sz w:val="14"/>
              </w:rPr>
              <w:t>860</w:t>
            </w:r>
          </w:p>
        </w:tc>
        <w:tc>
          <w:tcPr>
            <w:tcW w:w="1203" w:type="dxa"/>
            <w:tcBorders>
              <w:top w:val="single" w:sz="4" w:space="0" w:color="CB223B"/>
              <w:bottom w:val="single" w:sz="4" w:space="0" w:color="7F8185"/>
            </w:tcBorders>
          </w:tcPr>
          <w:p w14:paraId="5BB60737" w14:textId="77777777" w:rsidR="00843579" w:rsidRDefault="002D5E79">
            <w:pPr>
              <w:pStyle w:val="TableParagraph"/>
              <w:spacing w:before="18"/>
              <w:ind w:right="147"/>
              <w:jc w:val="right"/>
              <w:rPr>
                <w:sz w:val="14"/>
              </w:rPr>
            </w:pPr>
            <w:r>
              <w:rPr>
                <w:spacing w:val="-2"/>
                <w:sz w:val="14"/>
              </w:rPr>
              <w:t>413,575</w:t>
            </w:r>
          </w:p>
        </w:tc>
        <w:tc>
          <w:tcPr>
            <w:tcW w:w="901" w:type="dxa"/>
            <w:tcBorders>
              <w:top w:val="single" w:sz="4" w:space="0" w:color="CB223B"/>
              <w:bottom w:val="single" w:sz="4" w:space="0" w:color="7F8185"/>
            </w:tcBorders>
          </w:tcPr>
          <w:p w14:paraId="5BB60738" w14:textId="77777777" w:rsidR="00843579" w:rsidRDefault="002D5E79">
            <w:pPr>
              <w:pStyle w:val="TableParagraph"/>
              <w:spacing w:before="18"/>
              <w:ind w:right="58"/>
              <w:jc w:val="right"/>
              <w:rPr>
                <w:sz w:val="14"/>
              </w:rPr>
            </w:pPr>
            <w:r>
              <w:rPr>
                <w:spacing w:val="-2"/>
                <w:sz w:val="14"/>
              </w:rPr>
              <w:t>5,176,142</w:t>
            </w:r>
          </w:p>
        </w:tc>
      </w:tr>
      <w:tr w:rsidR="006C398D" w14:paraId="5BB60745" w14:textId="77777777" w:rsidTr="006C398D">
        <w:trPr>
          <w:trHeight w:val="260"/>
        </w:trPr>
        <w:tc>
          <w:tcPr>
            <w:tcW w:w="1605" w:type="dxa"/>
            <w:vMerge w:val="restart"/>
          </w:tcPr>
          <w:p w14:paraId="10D0BEFB" w14:textId="77777777" w:rsidR="006C398D" w:rsidRDefault="006C398D" w:rsidP="00CF5441">
            <w:pPr>
              <w:pStyle w:val="TableParagraph"/>
              <w:spacing w:line="126" w:lineRule="exact"/>
              <w:ind w:left="230"/>
              <w:rPr>
                <w:spacing w:val="-4"/>
                <w:sz w:val="18"/>
                <w:szCs w:val="18"/>
              </w:rPr>
            </w:pPr>
            <w:r>
              <w:rPr>
                <w:sz w:val="14"/>
              </w:rPr>
              <w:t>Executive</w:t>
            </w:r>
            <w:r>
              <w:rPr>
                <w:spacing w:val="-6"/>
                <w:sz w:val="14"/>
              </w:rPr>
              <w:t xml:space="preserve"> </w:t>
            </w:r>
            <w:r>
              <w:rPr>
                <w:spacing w:val="-4"/>
                <w:sz w:val="14"/>
              </w:rPr>
              <w:t xml:space="preserve">Vice </w:t>
            </w:r>
          </w:p>
          <w:p w14:paraId="4253D039" w14:textId="77777777" w:rsidR="00CF5441" w:rsidRDefault="006C398D" w:rsidP="00CF5441">
            <w:pPr>
              <w:pStyle w:val="TableParagraph"/>
              <w:spacing w:line="126" w:lineRule="exact"/>
              <w:ind w:left="230"/>
              <w:rPr>
                <w:spacing w:val="-4"/>
                <w:sz w:val="14"/>
              </w:rPr>
            </w:pPr>
            <w:r>
              <w:rPr>
                <w:spacing w:val="-4"/>
                <w:sz w:val="14"/>
              </w:rPr>
              <w:t xml:space="preserve">President, Secretary, </w:t>
            </w:r>
          </w:p>
          <w:p w14:paraId="5BB6073B" w14:textId="7D5F0BC7" w:rsidR="006C398D" w:rsidRPr="00CF5441" w:rsidRDefault="006C398D" w:rsidP="00CF5441">
            <w:pPr>
              <w:pStyle w:val="TableParagraph"/>
              <w:spacing w:line="126" w:lineRule="exact"/>
              <w:ind w:left="230"/>
              <w:rPr>
                <w:spacing w:val="-4"/>
                <w:sz w:val="18"/>
                <w:szCs w:val="18"/>
              </w:rPr>
            </w:pPr>
            <w:r>
              <w:rPr>
                <w:sz w:val="14"/>
              </w:rPr>
              <w:t>and</w:t>
            </w:r>
            <w:r>
              <w:rPr>
                <w:spacing w:val="-10"/>
                <w:sz w:val="14"/>
              </w:rPr>
              <w:t xml:space="preserve"> </w:t>
            </w:r>
            <w:r>
              <w:rPr>
                <w:sz w:val="14"/>
              </w:rPr>
              <w:t>Chief</w:t>
            </w:r>
            <w:r>
              <w:rPr>
                <w:spacing w:val="-10"/>
                <w:sz w:val="14"/>
              </w:rPr>
              <w:t xml:space="preserve"> </w:t>
            </w:r>
            <w:r>
              <w:rPr>
                <w:sz w:val="14"/>
              </w:rPr>
              <w:t>Legal</w:t>
            </w:r>
            <w:r>
              <w:rPr>
                <w:spacing w:val="40"/>
                <w:sz w:val="14"/>
              </w:rPr>
              <w:t xml:space="preserve"> </w:t>
            </w:r>
            <w:r>
              <w:rPr>
                <w:spacing w:val="-2"/>
                <w:sz w:val="14"/>
              </w:rPr>
              <w:t>Officer</w:t>
            </w:r>
          </w:p>
        </w:tc>
        <w:tc>
          <w:tcPr>
            <w:tcW w:w="625" w:type="dxa"/>
            <w:tcBorders>
              <w:top w:val="single" w:sz="4" w:space="0" w:color="7F8185"/>
              <w:bottom w:val="single" w:sz="4" w:space="0" w:color="7F8185"/>
            </w:tcBorders>
          </w:tcPr>
          <w:p w14:paraId="5BB6073C" w14:textId="77777777" w:rsidR="006C398D" w:rsidRDefault="006C398D">
            <w:pPr>
              <w:pStyle w:val="TableParagraph"/>
              <w:spacing w:before="18"/>
              <w:ind w:left="50" w:right="1"/>
              <w:jc w:val="center"/>
              <w:rPr>
                <w:sz w:val="14"/>
              </w:rPr>
            </w:pPr>
            <w:r>
              <w:rPr>
                <w:spacing w:val="-4"/>
                <w:sz w:val="14"/>
              </w:rPr>
              <w:t>2024</w:t>
            </w:r>
          </w:p>
        </w:tc>
        <w:tc>
          <w:tcPr>
            <w:tcW w:w="928" w:type="dxa"/>
            <w:tcBorders>
              <w:top w:val="single" w:sz="4" w:space="0" w:color="7F8185"/>
              <w:bottom w:val="single" w:sz="4" w:space="0" w:color="7F8185"/>
            </w:tcBorders>
          </w:tcPr>
          <w:p w14:paraId="5BB6073D" w14:textId="77777777" w:rsidR="006C398D" w:rsidRDefault="006C398D">
            <w:pPr>
              <w:pStyle w:val="TableParagraph"/>
              <w:spacing w:before="18"/>
              <w:ind w:right="172"/>
              <w:jc w:val="right"/>
              <w:rPr>
                <w:sz w:val="14"/>
              </w:rPr>
            </w:pPr>
            <w:r>
              <w:rPr>
                <w:spacing w:val="-2"/>
                <w:sz w:val="14"/>
              </w:rPr>
              <w:t>835,000</w:t>
            </w:r>
          </w:p>
        </w:tc>
        <w:tc>
          <w:tcPr>
            <w:tcW w:w="712" w:type="dxa"/>
            <w:tcBorders>
              <w:top w:val="single" w:sz="4" w:space="0" w:color="7F8185"/>
              <w:bottom w:val="single" w:sz="4" w:space="0" w:color="7F8185"/>
            </w:tcBorders>
          </w:tcPr>
          <w:p w14:paraId="5BB6073E" w14:textId="77777777" w:rsidR="006C398D" w:rsidRDefault="006C398D">
            <w:pPr>
              <w:pStyle w:val="TableParagraph"/>
              <w:spacing w:before="18"/>
              <w:ind w:right="119"/>
              <w:jc w:val="right"/>
              <w:rPr>
                <w:sz w:val="14"/>
              </w:rPr>
            </w:pPr>
            <w:r>
              <w:rPr>
                <w:spacing w:val="-10"/>
                <w:sz w:val="14"/>
              </w:rPr>
              <w:t>–</w:t>
            </w:r>
          </w:p>
        </w:tc>
        <w:tc>
          <w:tcPr>
            <w:tcW w:w="873" w:type="dxa"/>
            <w:tcBorders>
              <w:top w:val="single" w:sz="4" w:space="0" w:color="7F8185"/>
              <w:bottom w:val="single" w:sz="4" w:space="0" w:color="7F8185"/>
            </w:tcBorders>
          </w:tcPr>
          <w:p w14:paraId="5BB6073F" w14:textId="77777777" w:rsidR="006C398D" w:rsidRDefault="006C398D">
            <w:pPr>
              <w:pStyle w:val="TableParagraph"/>
              <w:spacing w:before="18"/>
              <w:ind w:right="137"/>
              <w:jc w:val="right"/>
              <w:rPr>
                <w:sz w:val="14"/>
              </w:rPr>
            </w:pPr>
            <w:r>
              <w:rPr>
                <w:spacing w:val="-2"/>
                <w:sz w:val="14"/>
              </w:rPr>
              <w:t>1,985,648</w:t>
            </w:r>
          </w:p>
        </w:tc>
        <w:tc>
          <w:tcPr>
            <w:tcW w:w="727" w:type="dxa"/>
            <w:tcBorders>
              <w:top w:val="single" w:sz="4" w:space="0" w:color="7F8185"/>
              <w:bottom w:val="single" w:sz="4" w:space="0" w:color="7F8185"/>
            </w:tcBorders>
          </w:tcPr>
          <w:p w14:paraId="5BB60740" w14:textId="77777777" w:rsidR="006C398D" w:rsidRDefault="006C398D">
            <w:pPr>
              <w:pStyle w:val="TableParagraph"/>
              <w:spacing w:before="18"/>
              <w:ind w:right="99"/>
              <w:jc w:val="right"/>
              <w:rPr>
                <w:sz w:val="14"/>
              </w:rPr>
            </w:pPr>
            <w:r>
              <w:rPr>
                <w:spacing w:val="-10"/>
                <w:sz w:val="14"/>
              </w:rPr>
              <w:t>–</w:t>
            </w:r>
          </w:p>
        </w:tc>
        <w:tc>
          <w:tcPr>
            <w:tcW w:w="1163" w:type="dxa"/>
            <w:tcBorders>
              <w:top w:val="single" w:sz="4" w:space="0" w:color="7F8185"/>
              <w:bottom w:val="single" w:sz="4" w:space="0" w:color="7F8185"/>
            </w:tcBorders>
          </w:tcPr>
          <w:p w14:paraId="5BB60741" w14:textId="77777777" w:rsidR="006C398D" w:rsidRDefault="006C398D">
            <w:pPr>
              <w:pStyle w:val="TableParagraph"/>
              <w:spacing w:before="18"/>
              <w:ind w:right="107"/>
              <w:jc w:val="right"/>
              <w:rPr>
                <w:sz w:val="14"/>
              </w:rPr>
            </w:pPr>
            <w:r>
              <w:rPr>
                <w:spacing w:val="-2"/>
                <w:sz w:val="14"/>
              </w:rPr>
              <w:t>2,336,061</w:t>
            </w:r>
          </w:p>
        </w:tc>
        <w:tc>
          <w:tcPr>
            <w:tcW w:w="1147" w:type="dxa"/>
            <w:tcBorders>
              <w:top w:val="single" w:sz="4" w:space="0" w:color="7F8185"/>
              <w:bottom w:val="single" w:sz="4" w:space="0" w:color="7F8185"/>
            </w:tcBorders>
          </w:tcPr>
          <w:p w14:paraId="5BB60742" w14:textId="77777777" w:rsidR="006C398D" w:rsidRDefault="006C398D">
            <w:pPr>
              <w:pStyle w:val="TableParagraph"/>
              <w:spacing w:before="18"/>
              <w:ind w:right="99"/>
              <w:jc w:val="right"/>
              <w:rPr>
                <w:sz w:val="14"/>
              </w:rPr>
            </w:pPr>
            <w:r>
              <w:rPr>
                <w:spacing w:val="-5"/>
                <w:sz w:val="14"/>
              </w:rPr>
              <w:t>655</w:t>
            </w:r>
          </w:p>
        </w:tc>
        <w:tc>
          <w:tcPr>
            <w:tcW w:w="1203" w:type="dxa"/>
            <w:tcBorders>
              <w:top w:val="single" w:sz="4" w:space="0" w:color="7F8185"/>
              <w:bottom w:val="single" w:sz="4" w:space="0" w:color="7F8185"/>
            </w:tcBorders>
          </w:tcPr>
          <w:p w14:paraId="5BB60743" w14:textId="77777777" w:rsidR="006C398D" w:rsidRDefault="006C398D">
            <w:pPr>
              <w:pStyle w:val="TableParagraph"/>
              <w:spacing w:before="18"/>
              <w:ind w:right="147"/>
              <w:jc w:val="right"/>
              <w:rPr>
                <w:sz w:val="14"/>
              </w:rPr>
            </w:pPr>
            <w:r>
              <w:rPr>
                <w:spacing w:val="-2"/>
                <w:sz w:val="14"/>
              </w:rPr>
              <w:t>409,364</w:t>
            </w:r>
          </w:p>
        </w:tc>
        <w:tc>
          <w:tcPr>
            <w:tcW w:w="901" w:type="dxa"/>
            <w:tcBorders>
              <w:top w:val="single" w:sz="4" w:space="0" w:color="7F8185"/>
              <w:bottom w:val="single" w:sz="4" w:space="0" w:color="7F8185"/>
            </w:tcBorders>
          </w:tcPr>
          <w:p w14:paraId="5BB60744" w14:textId="77777777" w:rsidR="006C398D" w:rsidRDefault="006C398D">
            <w:pPr>
              <w:pStyle w:val="TableParagraph"/>
              <w:spacing w:before="18"/>
              <w:ind w:right="58"/>
              <w:jc w:val="right"/>
              <w:rPr>
                <w:sz w:val="14"/>
              </w:rPr>
            </w:pPr>
            <w:r>
              <w:rPr>
                <w:spacing w:val="-2"/>
                <w:sz w:val="14"/>
              </w:rPr>
              <w:t>5,566,728</w:t>
            </w:r>
          </w:p>
        </w:tc>
      </w:tr>
      <w:tr w:rsidR="006C398D" w14:paraId="5BB60750" w14:textId="77777777">
        <w:trPr>
          <w:trHeight w:val="455"/>
        </w:trPr>
        <w:tc>
          <w:tcPr>
            <w:tcW w:w="1605" w:type="dxa"/>
            <w:vMerge/>
            <w:tcBorders>
              <w:bottom w:val="single" w:sz="4" w:space="0" w:color="CB223B"/>
            </w:tcBorders>
          </w:tcPr>
          <w:p w14:paraId="5BB60746" w14:textId="5376255F" w:rsidR="006C398D" w:rsidRDefault="006C398D">
            <w:pPr>
              <w:pStyle w:val="TableParagraph"/>
              <w:spacing w:before="72" w:line="249" w:lineRule="auto"/>
              <w:ind w:left="232" w:right="33"/>
              <w:rPr>
                <w:sz w:val="14"/>
              </w:rPr>
            </w:pPr>
          </w:p>
        </w:tc>
        <w:tc>
          <w:tcPr>
            <w:tcW w:w="625" w:type="dxa"/>
            <w:tcBorders>
              <w:top w:val="single" w:sz="4" w:space="0" w:color="7F8185"/>
              <w:bottom w:val="single" w:sz="4" w:space="0" w:color="CB223B"/>
            </w:tcBorders>
          </w:tcPr>
          <w:p w14:paraId="5BB60747" w14:textId="77777777" w:rsidR="006C398D" w:rsidRDefault="006C398D">
            <w:pPr>
              <w:pStyle w:val="TableParagraph"/>
              <w:spacing w:before="18"/>
              <w:ind w:left="50" w:right="1"/>
              <w:jc w:val="center"/>
              <w:rPr>
                <w:sz w:val="14"/>
              </w:rPr>
            </w:pPr>
            <w:r>
              <w:rPr>
                <w:spacing w:val="-4"/>
                <w:sz w:val="14"/>
              </w:rPr>
              <w:t>2023</w:t>
            </w:r>
          </w:p>
        </w:tc>
        <w:tc>
          <w:tcPr>
            <w:tcW w:w="928" w:type="dxa"/>
            <w:tcBorders>
              <w:top w:val="single" w:sz="4" w:space="0" w:color="7F8185"/>
              <w:bottom w:val="single" w:sz="4" w:space="0" w:color="CB223B"/>
            </w:tcBorders>
          </w:tcPr>
          <w:p w14:paraId="5BB60748" w14:textId="77777777" w:rsidR="006C398D" w:rsidRDefault="006C398D">
            <w:pPr>
              <w:pStyle w:val="TableParagraph"/>
              <w:spacing w:before="18"/>
              <w:ind w:right="172"/>
              <w:jc w:val="right"/>
              <w:rPr>
                <w:sz w:val="14"/>
              </w:rPr>
            </w:pPr>
            <w:r>
              <w:rPr>
                <w:spacing w:val="-2"/>
                <w:sz w:val="14"/>
              </w:rPr>
              <w:t>800,000</w:t>
            </w:r>
          </w:p>
        </w:tc>
        <w:tc>
          <w:tcPr>
            <w:tcW w:w="712" w:type="dxa"/>
            <w:tcBorders>
              <w:top w:val="single" w:sz="4" w:space="0" w:color="7F8185"/>
              <w:bottom w:val="single" w:sz="4" w:space="0" w:color="CB223B"/>
            </w:tcBorders>
          </w:tcPr>
          <w:p w14:paraId="5BB60749" w14:textId="77777777" w:rsidR="006C398D" w:rsidRDefault="006C398D">
            <w:pPr>
              <w:pStyle w:val="TableParagraph"/>
              <w:spacing w:before="18"/>
              <w:ind w:right="119"/>
              <w:jc w:val="right"/>
              <w:rPr>
                <w:sz w:val="14"/>
              </w:rPr>
            </w:pPr>
            <w:r>
              <w:rPr>
                <w:spacing w:val="-10"/>
                <w:sz w:val="14"/>
              </w:rPr>
              <w:t>–</w:t>
            </w:r>
          </w:p>
        </w:tc>
        <w:tc>
          <w:tcPr>
            <w:tcW w:w="873" w:type="dxa"/>
            <w:tcBorders>
              <w:top w:val="single" w:sz="4" w:space="0" w:color="7F8185"/>
              <w:bottom w:val="single" w:sz="4" w:space="0" w:color="CB223B"/>
            </w:tcBorders>
          </w:tcPr>
          <w:p w14:paraId="5BB6074A" w14:textId="77777777" w:rsidR="006C398D" w:rsidRDefault="006C398D">
            <w:pPr>
              <w:pStyle w:val="TableParagraph"/>
              <w:spacing w:before="18"/>
              <w:ind w:right="137"/>
              <w:jc w:val="right"/>
              <w:rPr>
                <w:sz w:val="14"/>
              </w:rPr>
            </w:pPr>
            <w:r>
              <w:rPr>
                <w:spacing w:val="-2"/>
                <w:sz w:val="14"/>
              </w:rPr>
              <w:t>1,960,093</w:t>
            </w:r>
          </w:p>
        </w:tc>
        <w:tc>
          <w:tcPr>
            <w:tcW w:w="727" w:type="dxa"/>
            <w:tcBorders>
              <w:top w:val="single" w:sz="4" w:space="0" w:color="7F8185"/>
              <w:bottom w:val="single" w:sz="4" w:space="0" w:color="CB223B"/>
            </w:tcBorders>
          </w:tcPr>
          <w:p w14:paraId="5BB6074B" w14:textId="77777777" w:rsidR="006C398D" w:rsidRDefault="006C398D">
            <w:pPr>
              <w:pStyle w:val="TableParagraph"/>
              <w:spacing w:before="18"/>
              <w:ind w:right="99"/>
              <w:jc w:val="right"/>
              <w:rPr>
                <w:sz w:val="14"/>
              </w:rPr>
            </w:pPr>
            <w:r>
              <w:rPr>
                <w:spacing w:val="-10"/>
                <w:sz w:val="14"/>
              </w:rPr>
              <w:t>–</w:t>
            </w:r>
          </w:p>
        </w:tc>
        <w:tc>
          <w:tcPr>
            <w:tcW w:w="1163" w:type="dxa"/>
            <w:tcBorders>
              <w:top w:val="single" w:sz="4" w:space="0" w:color="7F8185"/>
              <w:bottom w:val="single" w:sz="4" w:space="0" w:color="CB223B"/>
            </w:tcBorders>
          </w:tcPr>
          <w:p w14:paraId="5BB6074C" w14:textId="77777777" w:rsidR="006C398D" w:rsidRDefault="006C398D">
            <w:pPr>
              <w:pStyle w:val="TableParagraph"/>
              <w:spacing w:before="18"/>
              <w:ind w:right="107"/>
              <w:jc w:val="right"/>
              <w:rPr>
                <w:sz w:val="14"/>
              </w:rPr>
            </w:pPr>
            <w:r>
              <w:rPr>
                <w:spacing w:val="-2"/>
                <w:sz w:val="14"/>
              </w:rPr>
              <w:t>3,034,884</w:t>
            </w:r>
          </w:p>
        </w:tc>
        <w:tc>
          <w:tcPr>
            <w:tcW w:w="1147" w:type="dxa"/>
            <w:tcBorders>
              <w:top w:val="single" w:sz="4" w:space="0" w:color="7F8185"/>
              <w:bottom w:val="single" w:sz="4" w:space="0" w:color="CB223B"/>
            </w:tcBorders>
          </w:tcPr>
          <w:p w14:paraId="5BB6074D" w14:textId="77777777" w:rsidR="006C398D" w:rsidRDefault="006C398D">
            <w:pPr>
              <w:pStyle w:val="TableParagraph"/>
              <w:spacing w:before="18"/>
              <w:ind w:right="99"/>
              <w:jc w:val="right"/>
              <w:rPr>
                <w:sz w:val="14"/>
              </w:rPr>
            </w:pPr>
            <w:r>
              <w:rPr>
                <w:spacing w:val="-10"/>
                <w:sz w:val="14"/>
              </w:rPr>
              <w:t>–</w:t>
            </w:r>
          </w:p>
        </w:tc>
        <w:tc>
          <w:tcPr>
            <w:tcW w:w="1203" w:type="dxa"/>
            <w:tcBorders>
              <w:top w:val="single" w:sz="4" w:space="0" w:color="7F8185"/>
              <w:bottom w:val="single" w:sz="4" w:space="0" w:color="CB223B"/>
            </w:tcBorders>
          </w:tcPr>
          <w:p w14:paraId="5BB6074E" w14:textId="77777777" w:rsidR="006C398D" w:rsidRDefault="006C398D">
            <w:pPr>
              <w:pStyle w:val="TableParagraph"/>
              <w:spacing w:before="18"/>
              <w:ind w:right="147"/>
              <w:jc w:val="right"/>
              <w:rPr>
                <w:sz w:val="14"/>
              </w:rPr>
            </w:pPr>
            <w:r>
              <w:rPr>
                <w:spacing w:val="-2"/>
                <w:sz w:val="14"/>
              </w:rPr>
              <w:t>352,988</w:t>
            </w:r>
          </w:p>
        </w:tc>
        <w:tc>
          <w:tcPr>
            <w:tcW w:w="901" w:type="dxa"/>
            <w:tcBorders>
              <w:top w:val="single" w:sz="4" w:space="0" w:color="7F8185"/>
              <w:bottom w:val="single" w:sz="4" w:space="0" w:color="CB223B"/>
            </w:tcBorders>
          </w:tcPr>
          <w:p w14:paraId="5BB6074F" w14:textId="77777777" w:rsidR="006C398D" w:rsidRDefault="006C398D">
            <w:pPr>
              <w:pStyle w:val="TableParagraph"/>
              <w:spacing w:before="18"/>
              <w:ind w:right="58"/>
              <w:jc w:val="right"/>
              <w:rPr>
                <w:sz w:val="14"/>
              </w:rPr>
            </w:pPr>
            <w:r>
              <w:rPr>
                <w:spacing w:val="-2"/>
                <w:sz w:val="14"/>
              </w:rPr>
              <w:t>6,147,965</w:t>
            </w:r>
          </w:p>
        </w:tc>
      </w:tr>
      <w:tr w:rsidR="00843579" w14:paraId="5BB6075B" w14:textId="77777777">
        <w:trPr>
          <w:trHeight w:val="215"/>
        </w:trPr>
        <w:tc>
          <w:tcPr>
            <w:tcW w:w="1605" w:type="dxa"/>
            <w:tcBorders>
              <w:top w:val="single" w:sz="4" w:space="0" w:color="CB223B"/>
            </w:tcBorders>
          </w:tcPr>
          <w:p w14:paraId="5BB60751" w14:textId="77777777" w:rsidR="00843579" w:rsidRDefault="002D5E79">
            <w:pPr>
              <w:pStyle w:val="TableParagraph"/>
              <w:spacing w:before="18"/>
              <w:ind w:left="52"/>
              <w:rPr>
                <w:b/>
                <w:sz w:val="14"/>
              </w:rPr>
            </w:pPr>
            <w:r>
              <w:rPr>
                <w:b/>
                <w:sz w:val="14"/>
              </w:rPr>
              <w:t>Mark</w:t>
            </w:r>
            <w:r>
              <w:rPr>
                <w:b/>
                <w:spacing w:val="-4"/>
                <w:sz w:val="14"/>
              </w:rPr>
              <w:t xml:space="preserve"> </w:t>
            </w:r>
            <w:r>
              <w:rPr>
                <w:b/>
                <w:sz w:val="14"/>
              </w:rPr>
              <w:t>J.</w:t>
            </w:r>
            <w:r>
              <w:rPr>
                <w:b/>
                <w:spacing w:val="-1"/>
                <w:sz w:val="14"/>
              </w:rPr>
              <w:t xml:space="preserve"> </w:t>
            </w:r>
            <w:r>
              <w:rPr>
                <w:b/>
                <w:spacing w:val="-2"/>
                <w:sz w:val="14"/>
              </w:rPr>
              <w:t>Richard</w:t>
            </w:r>
          </w:p>
        </w:tc>
        <w:tc>
          <w:tcPr>
            <w:tcW w:w="625" w:type="dxa"/>
            <w:tcBorders>
              <w:top w:val="single" w:sz="4" w:space="0" w:color="CB223B"/>
              <w:bottom w:val="single" w:sz="4" w:space="0" w:color="7F8185"/>
            </w:tcBorders>
          </w:tcPr>
          <w:p w14:paraId="5BB60752" w14:textId="77777777" w:rsidR="00843579" w:rsidRDefault="002D5E79">
            <w:pPr>
              <w:pStyle w:val="TableParagraph"/>
              <w:spacing w:before="18"/>
              <w:ind w:left="50" w:right="1"/>
              <w:jc w:val="center"/>
              <w:rPr>
                <w:sz w:val="14"/>
              </w:rPr>
            </w:pPr>
            <w:r>
              <w:rPr>
                <w:spacing w:val="-4"/>
                <w:sz w:val="14"/>
              </w:rPr>
              <w:t>2025</w:t>
            </w:r>
          </w:p>
        </w:tc>
        <w:tc>
          <w:tcPr>
            <w:tcW w:w="928" w:type="dxa"/>
            <w:tcBorders>
              <w:top w:val="single" w:sz="4" w:space="0" w:color="CB223B"/>
              <w:bottom w:val="single" w:sz="4" w:space="0" w:color="7F8185"/>
            </w:tcBorders>
          </w:tcPr>
          <w:p w14:paraId="5BB60753" w14:textId="77777777" w:rsidR="00843579" w:rsidRDefault="002D5E79">
            <w:pPr>
              <w:pStyle w:val="TableParagraph"/>
              <w:spacing w:before="18"/>
              <w:ind w:right="171"/>
              <w:jc w:val="right"/>
              <w:rPr>
                <w:sz w:val="14"/>
              </w:rPr>
            </w:pPr>
            <w:r>
              <w:rPr>
                <w:spacing w:val="-2"/>
                <w:sz w:val="14"/>
              </w:rPr>
              <w:t>1,000,000</w:t>
            </w:r>
          </w:p>
        </w:tc>
        <w:tc>
          <w:tcPr>
            <w:tcW w:w="712" w:type="dxa"/>
            <w:tcBorders>
              <w:top w:val="single" w:sz="4" w:space="0" w:color="CB223B"/>
              <w:bottom w:val="single" w:sz="4" w:space="0" w:color="7F8185"/>
            </w:tcBorders>
          </w:tcPr>
          <w:p w14:paraId="5BB60754" w14:textId="77777777" w:rsidR="00843579" w:rsidRDefault="002D5E79">
            <w:pPr>
              <w:pStyle w:val="TableParagraph"/>
              <w:spacing w:before="18"/>
              <w:ind w:right="119"/>
              <w:jc w:val="right"/>
              <w:rPr>
                <w:sz w:val="14"/>
              </w:rPr>
            </w:pPr>
            <w:r>
              <w:rPr>
                <w:spacing w:val="-10"/>
                <w:sz w:val="14"/>
              </w:rPr>
              <w:t>–</w:t>
            </w:r>
          </w:p>
        </w:tc>
        <w:tc>
          <w:tcPr>
            <w:tcW w:w="873" w:type="dxa"/>
            <w:tcBorders>
              <w:top w:val="single" w:sz="4" w:space="0" w:color="CB223B"/>
              <w:bottom w:val="single" w:sz="4" w:space="0" w:color="7F8185"/>
            </w:tcBorders>
          </w:tcPr>
          <w:p w14:paraId="5BB60755" w14:textId="77777777" w:rsidR="00843579" w:rsidRDefault="002D5E79">
            <w:pPr>
              <w:pStyle w:val="TableParagraph"/>
              <w:spacing w:before="18"/>
              <w:ind w:right="137"/>
              <w:jc w:val="right"/>
              <w:rPr>
                <w:sz w:val="14"/>
              </w:rPr>
            </w:pPr>
            <w:r>
              <w:rPr>
                <w:spacing w:val="-2"/>
                <w:sz w:val="14"/>
              </w:rPr>
              <w:t>2,403,776</w:t>
            </w:r>
          </w:p>
        </w:tc>
        <w:tc>
          <w:tcPr>
            <w:tcW w:w="727" w:type="dxa"/>
            <w:tcBorders>
              <w:top w:val="single" w:sz="4" w:space="0" w:color="CB223B"/>
              <w:bottom w:val="single" w:sz="4" w:space="0" w:color="7F8185"/>
            </w:tcBorders>
          </w:tcPr>
          <w:p w14:paraId="5BB60756" w14:textId="77777777" w:rsidR="00843579" w:rsidRDefault="002D5E79">
            <w:pPr>
              <w:pStyle w:val="TableParagraph"/>
              <w:spacing w:before="18"/>
              <w:ind w:right="99"/>
              <w:jc w:val="right"/>
              <w:rPr>
                <w:sz w:val="14"/>
              </w:rPr>
            </w:pPr>
            <w:r>
              <w:rPr>
                <w:spacing w:val="-10"/>
                <w:sz w:val="14"/>
              </w:rPr>
              <w:t>–</w:t>
            </w:r>
          </w:p>
        </w:tc>
        <w:tc>
          <w:tcPr>
            <w:tcW w:w="1163" w:type="dxa"/>
            <w:tcBorders>
              <w:top w:val="single" w:sz="4" w:space="0" w:color="CB223B"/>
              <w:bottom w:val="single" w:sz="4" w:space="0" w:color="7F8185"/>
            </w:tcBorders>
          </w:tcPr>
          <w:p w14:paraId="5BB60757" w14:textId="77777777" w:rsidR="00843579" w:rsidRDefault="002D5E79">
            <w:pPr>
              <w:pStyle w:val="TableParagraph"/>
              <w:spacing w:before="18"/>
              <w:ind w:right="107"/>
              <w:jc w:val="right"/>
              <w:rPr>
                <w:sz w:val="14"/>
              </w:rPr>
            </w:pPr>
            <w:r>
              <w:rPr>
                <w:spacing w:val="-2"/>
                <w:sz w:val="14"/>
              </w:rPr>
              <w:t>2,276,694</w:t>
            </w:r>
          </w:p>
        </w:tc>
        <w:tc>
          <w:tcPr>
            <w:tcW w:w="1147" w:type="dxa"/>
            <w:tcBorders>
              <w:top w:val="single" w:sz="4" w:space="0" w:color="CB223B"/>
              <w:bottom w:val="single" w:sz="4" w:space="0" w:color="7F8185"/>
            </w:tcBorders>
          </w:tcPr>
          <w:p w14:paraId="5BB60758" w14:textId="77777777" w:rsidR="00843579" w:rsidRDefault="002D5E79">
            <w:pPr>
              <w:pStyle w:val="TableParagraph"/>
              <w:spacing w:before="18"/>
              <w:ind w:right="99"/>
              <w:jc w:val="right"/>
              <w:rPr>
                <w:sz w:val="14"/>
              </w:rPr>
            </w:pPr>
            <w:r>
              <w:rPr>
                <w:spacing w:val="-2"/>
                <w:sz w:val="14"/>
              </w:rPr>
              <w:t>77,575</w:t>
            </w:r>
          </w:p>
        </w:tc>
        <w:tc>
          <w:tcPr>
            <w:tcW w:w="1203" w:type="dxa"/>
            <w:tcBorders>
              <w:top w:val="single" w:sz="4" w:space="0" w:color="CB223B"/>
              <w:bottom w:val="single" w:sz="4" w:space="0" w:color="7F8185"/>
            </w:tcBorders>
          </w:tcPr>
          <w:p w14:paraId="5BB60759" w14:textId="77777777" w:rsidR="00843579" w:rsidRDefault="002D5E79">
            <w:pPr>
              <w:pStyle w:val="TableParagraph"/>
              <w:spacing w:before="18"/>
              <w:ind w:right="147"/>
              <w:jc w:val="right"/>
              <w:rPr>
                <w:sz w:val="14"/>
              </w:rPr>
            </w:pPr>
            <w:r>
              <w:rPr>
                <w:spacing w:val="-2"/>
                <w:sz w:val="14"/>
              </w:rPr>
              <w:t>1,039,189</w:t>
            </w:r>
          </w:p>
        </w:tc>
        <w:tc>
          <w:tcPr>
            <w:tcW w:w="901" w:type="dxa"/>
            <w:tcBorders>
              <w:top w:val="single" w:sz="4" w:space="0" w:color="CB223B"/>
              <w:bottom w:val="single" w:sz="4" w:space="0" w:color="7F8185"/>
            </w:tcBorders>
          </w:tcPr>
          <w:p w14:paraId="5BB6075A" w14:textId="77777777" w:rsidR="00843579" w:rsidRDefault="002D5E79">
            <w:pPr>
              <w:pStyle w:val="TableParagraph"/>
              <w:spacing w:before="18"/>
              <w:ind w:right="58"/>
              <w:jc w:val="right"/>
              <w:rPr>
                <w:sz w:val="14"/>
              </w:rPr>
            </w:pPr>
            <w:r>
              <w:rPr>
                <w:spacing w:val="-2"/>
                <w:sz w:val="14"/>
              </w:rPr>
              <w:t>6,797,234</w:t>
            </w:r>
          </w:p>
        </w:tc>
      </w:tr>
      <w:tr w:rsidR="00843579" w14:paraId="5BB60767" w14:textId="77777777">
        <w:trPr>
          <w:trHeight w:val="245"/>
        </w:trPr>
        <w:tc>
          <w:tcPr>
            <w:tcW w:w="1605" w:type="dxa"/>
          </w:tcPr>
          <w:p w14:paraId="5BB6075C" w14:textId="77777777" w:rsidR="00843579" w:rsidRDefault="002D5E79" w:rsidP="00CF5441">
            <w:pPr>
              <w:pStyle w:val="TableParagraph"/>
              <w:spacing w:line="126" w:lineRule="exact"/>
              <w:ind w:left="230"/>
              <w:rPr>
                <w:sz w:val="14"/>
              </w:rPr>
            </w:pPr>
            <w:r>
              <w:rPr>
                <w:sz w:val="14"/>
              </w:rPr>
              <w:t>Special</w:t>
            </w:r>
            <w:r>
              <w:rPr>
                <w:spacing w:val="-10"/>
                <w:sz w:val="14"/>
              </w:rPr>
              <w:t xml:space="preserve"> </w:t>
            </w:r>
            <w:r>
              <w:rPr>
                <w:sz w:val="14"/>
              </w:rPr>
              <w:t>Advisor</w:t>
            </w:r>
            <w:r>
              <w:rPr>
                <w:spacing w:val="-7"/>
                <w:sz w:val="14"/>
              </w:rPr>
              <w:t xml:space="preserve"> </w:t>
            </w:r>
            <w:r>
              <w:rPr>
                <w:spacing w:val="-5"/>
                <w:sz w:val="14"/>
              </w:rPr>
              <w:t>to</w:t>
            </w:r>
          </w:p>
          <w:p w14:paraId="5BB6075D" w14:textId="77777777" w:rsidR="00843579" w:rsidRDefault="002D5E79" w:rsidP="00CF5441">
            <w:pPr>
              <w:pStyle w:val="TableParagraph"/>
              <w:spacing w:before="7" w:line="126" w:lineRule="exact"/>
              <w:ind w:left="230"/>
              <w:rPr>
                <w:sz w:val="14"/>
              </w:rPr>
            </w:pPr>
            <w:r>
              <w:rPr>
                <w:spacing w:val="-5"/>
                <w:sz w:val="14"/>
              </w:rPr>
              <w:t>CEO</w:t>
            </w:r>
          </w:p>
        </w:tc>
        <w:tc>
          <w:tcPr>
            <w:tcW w:w="625" w:type="dxa"/>
            <w:tcBorders>
              <w:top w:val="single" w:sz="4" w:space="0" w:color="7F8185"/>
              <w:bottom w:val="single" w:sz="4" w:space="0" w:color="7F8185"/>
            </w:tcBorders>
          </w:tcPr>
          <w:p w14:paraId="5BB6075E" w14:textId="77777777" w:rsidR="00843579" w:rsidRDefault="002D5E79">
            <w:pPr>
              <w:pStyle w:val="TableParagraph"/>
              <w:spacing w:before="18"/>
              <w:ind w:left="50" w:right="1"/>
              <w:jc w:val="center"/>
              <w:rPr>
                <w:sz w:val="14"/>
              </w:rPr>
            </w:pPr>
            <w:r>
              <w:rPr>
                <w:spacing w:val="-4"/>
                <w:sz w:val="14"/>
              </w:rPr>
              <w:t>2024</w:t>
            </w:r>
          </w:p>
        </w:tc>
        <w:tc>
          <w:tcPr>
            <w:tcW w:w="928" w:type="dxa"/>
            <w:tcBorders>
              <w:top w:val="single" w:sz="4" w:space="0" w:color="7F8185"/>
              <w:bottom w:val="single" w:sz="4" w:space="0" w:color="7F8185"/>
            </w:tcBorders>
          </w:tcPr>
          <w:p w14:paraId="5BB6075F" w14:textId="77777777" w:rsidR="00843579" w:rsidRDefault="002D5E79">
            <w:pPr>
              <w:pStyle w:val="TableParagraph"/>
              <w:spacing w:before="18"/>
              <w:ind w:right="172"/>
              <w:jc w:val="right"/>
              <w:rPr>
                <w:sz w:val="14"/>
              </w:rPr>
            </w:pPr>
            <w:r>
              <w:rPr>
                <w:spacing w:val="-2"/>
                <w:sz w:val="14"/>
              </w:rPr>
              <w:t>950,000</w:t>
            </w:r>
          </w:p>
        </w:tc>
        <w:tc>
          <w:tcPr>
            <w:tcW w:w="712" w:type="dxa"/>
            <w:tcBorders>
              <w:top w:val="single" w:sz="4" w:space="0" w:color="7F8185"/>
              <w:bottom w:val="single" w:sz="4" w:space="0" w:color="7F8185"/>
            </w:tcBorders>
          </w:tcPr>
          <w:p w14:paraId="5BB60760" w14:textId="77777777" w:rsidR="00843579" w:rsidRDefault="002D5E79">
            <w:pPr>
              <w:pStyle w:val="TableParagraph"/>
              <w:spacing w:before="18"/>
              <w:ind w:right="119"/>
              <w:jc w:val="right"/>
              <w:rPr>
                <w:sz w:val="14"/>
              </w:rPr>
            </w:pPr>
            <w:r>
              <w:rPr>
                <w:spacing w:val="-10"/>
                <w:sz w:val="14"/>
              </w:rPr>
              <w:t>–</w:t>
            </w:r>
          </w:p>
        </w:tc>
        <w:tc>
          <w:tcPr>
            <w:tcW w:w="873" w:type="dxa"/>
            <w:tcBorders>
              <w:top w:val="single" w:sz="4" w:space="0" w:color="7F8185"/>
              <w:bottom w:val="single" w:sz="4" w:space="0" w:color="7F8185"/>
            </w:tcBorders>
          </w:tcPr>
          <w:p w14:paraId="5BB60761" w14:textId="77777777" w:rsidR="00843579" w:rsidRDefault="002D5E79">
            <w:pPr>
              <w:pStyle w:val="TableParagraph"/>
              <w:spacing w:before="18"/>
              <w:ind w:right="137"/>
              <w:jc w:val="right"/>
              <w:rPr>
                <w:sz w:val="14"/>
              </w:rPr>
            </w:pPr>
            <w:r>
              <w:rPr>
                <w:spacing w:val="-2"/>
                <w:sz w:val="14"/>
              </w:rPr>
              <w:t>2,474,369</w:t>
            </w:r>
          </w:p>
        </w:tc>
        <w:tc>
          <w:tcPr>
            <w:tcW w:w="727" w:type="dxa"/>
            <w:tcBorders>
              <w:top w:val="single" w:sz="4" w:space="0" w:color="7F8185"/>
              <w:bottom w:val="single" w:sz="4" w:space="0" w:color="7F8185"/>
            </w:tcBorders>
          </w:tcPr>
          <w:p w14:paraId="5BB60762" w14:textId="77777777" w:rsidR="00843579" w:rsidRDefault="002D5E79">
            <w:pPr>
              <w:pStyle w:val="TableParagraph"/>
              <w:spacing w:before="18"/>
              <w:ind w:right="99"/>
              <w:jc w:val="right"/>
              <w:rPr>
                <w:sz w:val="14"/>
              </w:rPr>
            </w:pPr>
            <w:r>
              <w:rPr>
                <w:spacing w:val="-10"/>
                <w:sz w:val="14"/>
              </w:rPr>
              <w:t>–</w:t>
            </w:r>
          </w:p>
        </w:tc>
        <w:tc>
          <w:tcPr>
            <w:tcW w:w="1163" w:type="dxa"/>
            <w:tcBorders>
              <w:top w:val="single" w:sz="4" w:space="0" w:color="7F8185"/>
              <w:bottom w:val="single" w:sz="4" w:space="0" w:color="7F8185"/>
            </w:tcBorders>
          </w:tcPr>
          <w:p w14:paraId="5BB60763" w14:textId="77777777" w:rsidR="00843579" w:rsidRDefault="002D5E79">
            <w:pPr>
              <w:pStyle w:val="TableParagraph"/>
              <w:spacing w:before="18"/>
              <w:ind w:right="107"/>
              <w:jc w:val="right"/>
              <w:rPr>
                <w:sz w:val="14"/>
              </w:rPr>
            </w:pPr>
            <w:r>
              <w:rPr>
                <w:spacing w:val="-2"/>
                <w:sz w:val="14"/>
              </w:rPr>
              <w:t>2,917,640</w:t>
            </w:r>
          </w:p>
        </w:tc>
        <w:tc>
          <w:tcPr>
            <w:tcW w:w="1147" w:type="dxa"/>
            <w:tcBorders>
              <w:top w:val="single" w:sz="4" w:space="0" w:color="7F8185"/>
              <w:bottom w:val="single" w:sz="4" w:space="0" w:color="7F8185"/>
            </w:tcBorders>
          </w:tcPr>
          <w:p w14:paraId="5BB60764" w14:textId="77777777" w:rsidR="00843579" w:rsidRDefault="002D5E79">
            <w:pPr>
              <w:pStyle w:val="TableParagraph"/>
              <w:spacing w:before="18"/>
              <w:ind w:right="99"/>
              <w:jc w:val="right"/>
              <w:rPr>
                <w:sz w:val="14"/>
              </w:rPr>
            </w:pPr>
            <w:r>
              <w:rPr>
                <w:spacing w:val="-2"/>
                <w:sz w:val="14"/>
              </w:rPr>
              <w:t>61,359</w:t>
            </w:r>
          </w:p>
        </w:tc>
        <w:tc>
          <w:tcPr>
            <w:tcW w:w="1203" w:type="dxa"/>
            <w:tcBorders>
              <w:top w:val="single" w:sz="4" w:space="0" w:color="7F8185"/>
              <w:bottom w:val="single" w:sz="4" w:space="0" w:color="7F8185"/>
            </w:tcBorders>
          </w:tcPr>
          <w:p w14:paraId="5BB60765" w14:textId="77777777" w:rsidR="00843579" w:rsidRDefault="002D5E79">
            <w:pPr>
              <w:pStyle w:val="TableParagraph"/>
              <w:spacing w:before="18"/>
              <w:ind w:right="147"/>
              <w:jc w:val="right"/>
              <w:rPr>
                <w:sz w:val="14"/>
              </w:rPr>
            </w:pPr>
            <w:r>
              <w:rPr>
                <w:spacing w:val="-2"/>
                <w:sz w:val="14"/>
              </w:rPr>
              <w:t>1,125,436</w:t>
            </w:r>
          </w:p>
        </w:tc>
        <w:tc>
          <w:tcPr>
            <w:tcW w:w="901" w:type="dxa"/>
            <w:tcBorders>
              <w:top w:val="single" w:sz="4" w:space="0" w:color="7F8185"/>
              <w:bottom w:val="single" w:sz="4" w:space="0" w:color="7F8185"/>
            </w:tcBorders>
          </w:tcPr>
          <w:p w14:paraId="5BB60766" w14:textId="77777777" w:rsidR="00843579" w:rsidRDefault="002D5E79">
            <w:pPr>
              <w:pStyle w:val="TableParagraph"/>
              <w:spacing w:before="18"/>
              <w:ind w:right="58"/>
              <w:jc w:val="right"/>
              <w:rPr>
                <w:sz w:val="14"/>
              </w:rPr>
            </w:pPr>
            <w:r>
              <w:rPr>
                <w:spacing w:val="-2"/>
                <w:sz w:val="14"/>
              </w:rPr>
              <w:t>7,528,804</w:t>
            </w:r>
          </w:p>
        </w:tc>
      </w:tr>
      <w:tr w:rsidR="00843579" w14:paraId="5BB60772" w14:textId="77777777">
        <w:trPr>
          <w:trHeight w:val="245"/>
        </w:trPr>
        <w:tc>
          <w:tcPr>
            <w:tcW w:w="1605" w:type="dxa"/>
            <w:tcBorders>
              <w:bottom w:val="single" w:sz="4" w:space="0" w:color="CB223B"/>
            </w:tcBorders>
          </w:tcPr>
          <w:p w14:paraId="5BB60768" w14:textId="77777777" w:rsidR="00843579" w:rsidRDefault="00843579">
            <w:pPr>
              <w:pStyle w:val="TableParagraph"/>
              <w:rPr>
                <w:rFonts w:ascii="Times New Roman"/>
                <w:sz w:val="16"/>
              </w:rPr>
            </w:pPr>
          </w:p>
        </w:tc>
        <w:tc>
          <w:tcPr>
            <w:tcW w:w="625" w:type="dxa"/>
            <w:tcBorders>
              <w:top w:val="single" w:sz="4" w:space="0" w:color="7F8185"/>
              <w:bottom w:val="single" w:sz="4" w:space="0" w:color="CB223B"/>
            </w:tcBorders>
          </w:tcPr>
          <w:p w14:paraId="5BB60769" w14:textId="77777777" w:rsidR="00843579" w:rsidRDefault="002D5E79">
            <w:pPr>
              <w:pStyle w:val="TableParagraph"/>
              <w:spacing w:before="18"/>
              <w:ind w:left="50" w:right="1"/>
              <w:jc w:val="center"/>
              <w:rPr>
                <w:sz w:val="14"/>
              </w:rPr>
            </w:pPr>
            <w:r>
              <w:rPr>
                <w:spacing w:val="-4"/>
                <w:sz w:val="14"/>
              </w:rPr>
              <w:t>2023</w:t>
            </w:r>
          </w:p>
        </w:tc>
        <w:tc>
          <w:tcPr>
            <w:tcW w:w="928" w:type="dxa"/>
            <w:tcBorders>
              <w:top w:val="single" w:sz="4" w:space="0" w:color="7F8185"/>
              <w:bottom w:val="single" w:sz="4" w:space="0" w:color="CB223B"/>
            </w:tcBorders>
          </w:tcPr>
          <w:p w14:paraId="5BB6076A" w14:textId="77777777" w:rsidR="00843579" w:rsidRDefault="002D5E79">
            <w:pPr>
              <w:pStyle w:val="TableParagraph"/>
              <w:spacing w:before="18"/>
              <w:ind w:right="172"/>
              <w:jc w:val="right"/>
              <w:rPr>
                <w:sz w:val="14"/>
              </w:rPr>
            </w:pPr>
            <w:r>
              <w:rPr>
                <w:spacing w:val="-2"/>
                <w:sz w:val="14"/>
              </w:rPr>
              <w:t>900,000</w:t>
            </w:r>
          </w:p>
        </w:tc>
        <w:tc>
          <w:tcPr>
            <w:tcW w:w="712" w:type="dxa"/>
            <w:tcBorders>
              <w:top w:val="single" w:sz="4" w:space="0" w:color="7F8185"/>
              <w:bottom w:val="single" w:sz="4" w:space="0" w:color="CB223B"/>
            </w:tcBorders>
          </w:tcPr>
          <w:p w14:paraId="5BB6076B" w14:textId="77777777" w:rsidR="00843579" w:rsidRDefault="002D5E79">
            <w:pPr>
              <w:pStyle w:val="TableParagraph"/>
              <w:spacing w:before="18"/>
              <w:ind w:right="119"/>
              <w:jc w:val="right"/>
              <w:rPr>
                <w:sz w:val="14"/>
              </w:rPr>
            </w:pPr>
            <w:r>
              <w:rPr>
                <w:spacing w:val="-10"/>
                <w:sz w:val="14"/>
              </w:rPr>
              <w:t>–</w:t>
            </w:r>
          </w:p>
        </w:tc>
        <w:tc>
          <w:tcPr>
            <w:tcW w:w="873" w:type="dxa"/>
            <w:tcBorders>
              <w:top w:val="single" w:sz="4" w:space="0" w:color="7F8185"/>
              <w:bottom w:val="single" w:sz="4" w:space="0" w:color="CB223B"/>
            </w:tcBorders>
          </w:tcPr>
          <w:p w14:paraId="5BB6076C" w14:textId="77777777" w:rsidR="00843579" w:rsidRDefault="002D5E79">
            <w:pPr>
              <w:pStyle w:val="TableParagraph"/>
              <w:spacing w:before="18"/>
              <w:ind w:right="137"/>
              <w:jc w:val="right"/>
              <w:rPr>
                <w:sz w:val="14"/>
              </w:rPr>
            </w:pPr>
            <w:r>
              <w:rPr>
                <w:spacing w:val="-2"/>
                <w:sz w:val="14"/>
              </w:rPr>
              <w:t>2,556,249</w:t>
            </w:r>
          </w:p>
        </w:tc>
        <w:tc>
          <w:tcPr>
            <w:tcW w:w="727" w:type="dxa"/>
            <w:tcBorders>
              <w:top w:val="single" w:sz="4" w:space="0" w:color="7F8185"/>
              <w:bottom w:val="single" w:sz="4" w:space="0" w:color="CB223B"/>
            </w:tcBorders>
          </w:tcPr>
          <w:p w14:paraId="5BB6076D" w14:textId="77777777" w:rsidR="00843579" w:rsidRDefault="002D5E79">
            <w:pPr>
              <w:pStyle w:val="TableParagraph"/>
              <w:spacing w:before="18"/>
              <w:ind w:right="99"/>
              <w:jc w:val="right"/>
              <w:rPr>
                <w:sz w:val="14"/>
              </w:rPr>
            </w:pPr>
            <w:r>
              <w:rPr>
                <w:spacing w:val="-10"/>
                <w:sz w:val="14"/>
              </w:rPr>
              <w:t>–</w:t>
            </w:r>
          </w:p>
        </w:tc>
        <w:tc>
          <w:tcPr>
            <w:tcW w:w="1163" w:type="dxa"/>
            <w:tcBorders>
              <w:top w:val="single" w:sz="4" w:space="0" w:color="7F8185"/>
              <w:bottom w:val="single" w:sz="4" w:space="0" w:color="CB223B"/>
            </w:tcBorders>
          </w:tcPr>
          <w:p w14:paraId="5BB6076E" w14:textId="77777777" w:rsidR="00843579" w:rsidRDefault="002D5E79">
            <w:pPr>
              <w:pStyle w:val="TableParagraph"/>
              <w:spacing w:before="18"/>
              <w:ind w:right="107"/>
              <w:jc w:val="right"/>
              <w:rPr>
                <w:sz w:val="14"/>
              </w:rPr>
            </w:pPr>
            <w:r>
              <w:rPr>
                <w:spacing w:val="-2"/>
                <w:sz w:val="14"/>
              </w:rPr>
              <w:t>3,866,122</w:t>
            </w:r>
          </w:p>
        </w:tc>
        <w:tc>
          <w:tcPr>
            <w:tcW w:w="1147" w:type="dxa"/>
            <w:tcBorders>
              <w:top w:val="single" w:sz="4" w:space="0" w:color="7F8185"/>
              <w:bottom w:val="single" w:sz="4" w:space="0" w:color="CB223B"/>
            </w:tcBorders>
          </w:tcPr>
          <w:p w14:paraId="5BB6076F" w14:textId="77777777" w:rsidR="00843579" w:rsidRDefault="002D5E79">
            <w:pPr>
              <w:pStyle w:val="TableParagraph"/>
              <w:spacing w:before="18"/>
              <w:ind w:right="99"/>
              <w:jc w:val="right"/>
              <w:rPr>
                <w:sz w:val="14"/>
              </w:rPr>
            </w:pPr>
            <w:r>
              <w:rPr>
                <w:spacing w:val="-2"/>
                <w:sz w:val="14"/>
              </w:rPr>
              <w:t>95,351</w:t>
            </w:r>
          </w:p>
        </w:tc>
        <w:tc>
          <w:tcPr>
            <w:tcW w:w="1203" w:type="dxa"/>
            <w:tcBorders>
              <w:top w:val="single" w:sz="4" w:space="0" w:color="7F8185"/>
              <w:bottom w:val="single" w:sz="4" w:space="0" w:color="CB223B"/>
            </w:tcBorders>
          </w:tcPr>
          <w:p w14:paraId="5BB60770" w14:textId="77777777" w:rsidR="00843579" w:rsidRDefault="002D5E79">
            <w:pPr>
              <w:pStyle w:val="TableParagraph"/>
              <w:spacing w:before="18"/>
              <w:ind w:right="147"/>
              <w:jc w:val="right"/>
              <w:rPr>
                <w:sz w:val="14"/>
              </w:rPr>
            </w:pPr>
            <w:r>
              <w:rPr>
                <w:spacing w:val="-2"/>
                <w:sz w:val="14"/>
              </w:rPr>
              <w:t>735,714</w:t>
            </w:r>
          </w:p>
        </w:tc>
        <w:tc>
          <w:tcPr>
            <w:tcW w:w="901" w:type="dxa"/>
            <w:tcBorders>
              <w:top w:val="single" w:sz="4" w:space="0" w:color="7F8185"/>
              <w:bottom w:val="single" w:sz="4" w:space="0" w:color="CB223B"/>
            </w:tcBorders>
          </w:tcPr>
          <w:p w14:paraId="5BB60771" w14:textId="77777777" w:rsidR="00843579" w:rsidRDefault="002D5E79">
            <w:pPr>
              <w:pStyle w:val="TableParagraph"/>
              <w:spacing w:before="18"/>
              <w:ind w:right="58"/>
              <w:jc w:val="right"/>
              <w:rPr>
                <w:sz w:val="14"/>
              </w:rPr>
            </w:pPr>
            <w:r>
              <w:rPr>
                <w:spacing w:val="-2"/>
                <w:sz w:val="14"/>
              </w:rPr>
              <w:t>8,153,436</w:t>
            </w:r>
          </w:p>
        </w:tc>
      </w:tr>
      <w:tr w:rsidR="00843579" w14:paraId="5BB6077E" w14:textId="77777777">
        <w:trPr>
          <w:trHeight w:val="290"/>
        </w:trPr>
        <w:tc>
          <w:tcPr>
            <w:tcW w:w="1605" w:type="dxa"/>
            <w:tcBorders>
              <w:top w:val="single" w:sz="4" w:space="0" w:color="CB223B"/>
            </w:tcBorders>
          </w:tcPr>
          <w:p w14:paraId="5BB60773" w14:textId="77777777" w:rsidR="00843579" w:rsidRDefault="002D5E79">
            <w:pPr>
              <w:pStyle w:val="TableParagraph"/>
              <w:spacing w:before="18"/>
              <w:ind w:right="251"/>
              <w:jc w:val="right"/>
              <w:rPr>
                <w:b/>
                <w:sz w:val="14"/>
              </w:rPr>
            </w:pPr>
            <w:r>
              <w:rPr>
                <w:b/>
                <w:sz w:val="14"/>
              </w:rPr>
              <w:t>J.</w:t>
            </w:r>
            <w:r>
              <w:rPr>
                <w:b/>
                <w:spacing w:val="-2"/>
                <w:sz w:val="14"/>
              </w:rPr>
              <w:t xml:space="preserve"> </w:t>
            </w:r>
            <w:r>
              <w:rPr>
                <w:b/>
                <w:sz w:val="14"/>
              </w:rPr>
              <w:t>Shannon</w:t>
            </w:r>
            <w:r>
              <w:rPr>
                <w:b/>
                <w:spacing w:val="-1"/>
                <w:sz w:val="14"/>
              </w:rPr>
              <w:t xml:space="preserve"> </w:t>
            </w:r>
            <w:r>
              <w:rPr>
                <w:b/>
                <w:spacing w:val="-2"/>
                <w:sz w:val="14"/>
              </w:rPr>
              <w:t>Slocum</w:t>
            </w:r>
          </w:p>
          <w:p w14:paraId="5BB60774" w14:textId="77777777" w:rsidR="00843579" w:rsidRDefault="002D5E79" w:rsidP="00CF5441">
            <w:pPr>
              <w:pStyle w:val="TableParagraph"/>
              <w:spacing w:before="7" w:line="126" w:lineRule="exact"/>
              <w:ind w:right="202"/>
              <w:jc w:val="right"/>
              <w:rPr>
                <w:sz w:val="14"/>
              </w:rPr>
            </w:pPr>
            <w:r>
              <w:rPr>
                <w:spacing w:val="-2"/>
                <w:sz w:val="14"/>
              </w:rPr>
              <w:t>Director,</w:t>
            </w:r>
            <w:r>
              <w:rPr>
                <w:spacing w:val="4"/>
                <w:sz w:val="14"/>
              </w:rPr>
              <w:t xml:space="preserve"> </w:t>
            </w:r>
            <w:r>
              <w:rPr>
                <w:spacing w:val="-2"/>
                <w:sz w:val="14"/>
              </w:rPr>
              <w:t>Executive</w:t>
            </w:r>
          </w:p>
        </w:tc>
        <w:tc>
          <w:tcPr>
            <w:tcW w:w="625" w:type="dxa"/>
            <w:tcBorders>
              <w:top w:val="single" w:sz="4" w:space="0" w:color="CB223B"/>
              <w:bottom w:val="single" w:sz="4" w:space="0" w:color="7F8185"/>
            </w:tcBorders>
          </w:tcPr>
          <w:p w14:paraId="5BB60775" w14:textId="77777777" w:rsidR="00843579" w:rsidRDefault="002D5E79">
            <w:pPr>
              <w:pStyle w:val="TableParagraph"/>
              <w:spacing w:before="18"/>
              <w:ind w:left="50" w:right="1"/>
              <w:jc w:val="center"/>
              <w:rPr>
                <w:sz w:val="14"/>
              </w:rPr>
            </w:pPr>
            <w:r>
              <w:rPr>
                <w:spacing w:val="-4"/>
                <w:sz w:val="14"/>
              </w:rPr>
              <w:t>2025</w:t>
            </w:r>
          </w:p>
        </w:tc>
        <w:tc>
          <w:tcPr>
            <w:tcW w:w="928" w:type="dxa"/>
            <w:tcBorders>
              <w:top w:val="single" w:sz="4" w:space="0" w:color="CB223B"/>
              <w:bottom w:val="single" w:sz="4" w:space="0" w:color="7F8185"/>
            </w:tcBorders>
          </w:tcPr>
          <w:p w14:paraId="5BB60776" w14:textId="77777777" w:rsidR="00843579" w:rsidRDefault="002D5E79">
            <w:pPr>
              <w:pStyle w:val="TableParagraph"/>
              <w:spacing w:before="18"/>
              <w:ind w:right="172"/>
              <w:jc w:val="right"/>
              <w:rPr>
                <w:sz w:val="14"/>
              </w:rPr>
            </w:pPr>
            <w:r>
              <w:rPr>
                <w:spacing w:val="-2"/>
                <w:sz w:val="14"/>
              </w:rPr>
              <w:t>925,000</w:t>
            </w:r>
          </w:p>
        </w:tc>
        <w:tc>
          <w:tcPr>
            <w:tcW w:w="712" w:type="dxa"/>
            <w:tcBorders>
              <w:top w:val="single" w:sz="4" w:space="0" w:color="CB223B"/>
              <w:bottom w:val="single" w:sz="4" w:space="0" w:color="7F8185"/>
            </w:tcBorders>
          </w:tcPr>
          <w:p w14:paraId="5BB60777" w14:textId="77777777" w:rsidR="00843579" w:rsidRDefault="002D5E79">
            <w:pPr>
              <w:pStyle w:val="TableParagraph"/>
              <w:spacing w:before="18"/>
              <w:ind w:right="119"/>
              <w:jc w:val="right"/>
              <w:rPr>
                <w:sz w:val="14"/>
              </w:rPr>
            </w:pPr>
            <w:r>
              <w:rPr>
                <w:spacing w:val="-10"/>
                <w:sz w:val="14"/>
              </w:rPr>
              <w:t>–</w:t>
            </w:r>
          </w:p>
        </w:tc>
        <w:tc>
          <w:tcPr>
            <w:tcW w:w="873" w:type="dxa"/>
            <w:tcBorders>
              <w:top w:val="single" w:sz="4" w:space="0" w:color="CB223B"/>
              <w:bottom w:val="single" w:sz="4" w:space="0" w:color="7F8185"/>
            </w:tcBorders>
          </w:tcPr>
          <w:p w14:paraId="5BB60778" w14:textId="77777777" w:rsidR="00843579" w:rsidRDefault="002D5E79">
            <w:pPr>
              <w:pStyle w:val="TableParagraph"/>
              <w:spacing w:before="18"/>
              <w:ind w:right="137"/>
              <w:jc w:val="right"/>
              <w:rPr>
                <w:sz w:val="14"/>
              </w:rPr>
            </w:pPr>
            <w:r>
              <w:rPr>
                <w:spacing w:val="-2"/>
                <w:sz w:val="14"/>
              </w:rPr>
              <w:t>2,403,776</w:t>
            </w:r>
          </w:p>
        </w:tc>
        <w:tc>
          <w:tcPr>
            <w:tcW w:w="727" w:type="dxa"/>
            <w:tcBorders>
              <w:top w:val="single" w:sz="4" w:space="0" w:color="CB223B"/>
              <w:bottom w:val="single" w:sz="4" w:space="0" w:color="7F8185"/>
            </w:tcBorders>
          </w:tcPr>
          <w:p w14:paraId="5BB60779" w14:textId="77777777" w:rsidR="00843579" w:rsidRDefault="002D5E79">
            <w:pPr>
              <w:pStyle w:val="TableParagraph"/>
              <w:spacing w:before="18"/>
              <w:ind w:right="99"/>
              <w:jc w:val="right"/>
              <w:rPr>
                <w:sz w:val="14"/>
              </w:rPr>
            </w:pPr>
            <w:r>
              <w:rPr>
                <w:spacing w:val="-10"/>
                <w:sz w:val="14"/>
              </w:rPr>
              <w:t>–</w:t>
            </w:r>
          </w:p>
        </w:tc>
        <w:tc>
          <w:tcPr>
            <w:tcW w:w="1163" w:type="dxa"/>
            <w:tcBorders>
              <w:top w:val="single" w:sz="4" w:space="0" w:color="CB223B"/>
              <w:bottom w:val="single" w:sz="4" w:space="0" w:color="7F8185"/>
            </w:tcBorders>
          </w:tcPr>
          <w:p w14:paraId="5BB6077A" w14:textId="77777777" w:rsidR="00843579" w:rsidRDefault="002D5E79">
            <w:pPr>
              <w:pStyle w:val="TableParagraph"/>
              <w:spacing w:before="18"/>
              <w:ind w:right="107"/>
              <w:jc w:val="right"/>
              <w:rPr>
                <w:sz w:val="14"/>
              </w:rPr>
            </w:pPr>
            <w:r>
              <w:rPr>
                <w:spacing w:val="-2"/>
                <w:sz w:val="14"/>
              </w:rPr>
              <w:t>988,838</w:t>
            </w:r>
          </w:p>
        </w:tc>
        <w:tc>
          <w:tcPr>
            <w:tcW w:w="1147" w:type="dxa"/>
            <w:tcBorders>
              <w:top w:val="single" w:sz="4" w:space="0" w:color="CB223B"/>
              <w:bottom w:val="single" w:sz="4" w:space="0" w:color="7F8185"/>
            </w:tcBorders>
          </w:tcPr>
          <w:p w14:paraId="5BB6077B" w14:textId="77777777" w:rsidR="00843579" w:rsidRDefault="002D5E79">
            <w:pPr>
              <w:pStyle w:val="TableParagraph"/>
              <w:spacing w:before="18"/>
              <w:ind w:right="99"/>
              <w:jc w:val="right"/>
              <w:rPr>
                <w:sz w:val="14"/>
              </w:rPr>
            </w:pPr>
            <w:r>
              <w:rPr>
                <w:spacing w:val="-2"/>
                <w:sz w:val="14"/>
              </w:rPr>
              <w:t>98,398</w:t>
            </w:r>
          </w:p>
        </w:tc>
        <w:tc>
          <w:tcPr>
            <w:tcW w:w="1203" w:type="dxa"/>
            <w:tcBorders>
              <w:top w:val="single" w:sz="4" w:space="0" w:color="CB223B"/>
              <w:bottom w:val="single" w:sz="4" w:space="0" w:color="7F8185"/>
            </w:tcBorders>
          </w:tcPr>
          <w:p w14:paraId="5BB6077C" w14:textId="77777777" w:rsidR="00843579" w:rsidRDefault="002D5E79">
            <w:pPr>
              <w:pStyle w:val="TableParagraph"/>
              <w:spacing w:before="18"/>
              <w:ind w:right="147"/>
              <w:jc w:val="right"/>
              <w:rPr>
                <w:sz w:val="14"/>
              </w:rPr>
            </w:pPr>
            <w:r>
              <w:rPr>
                <w:spacing w:val="-2"/>
                <w:sz w:val="14"/>
              </w:rPr>
              <w:t>2,115,926</w:t>
            </w:r>
          </w:p>
        </w:tc>
        <w:tc>
          <w:tcPr>
            <w:tcW w:w="901" w:type="dxa"/>
            <w:tcBorders>
              <w:top w:val="single" w:sz="4" w:space="0" w:color="CB223B"/>
              <w:bottom w:val="single" w:sz="4" w:space="0" w:color="7F8185"/>
            </w:tcBorders>
          </w:tcPr>
          <w:p w14:paraId="5BB6077D" w14:textId="77777777" w:rsidR="00843579" w:rsidRDefault="002D5E79">
            <w:pPr>
              <w:pStyle w:val="TableParagraph"/>
              <w:spacing w:before="18"/>
              <w:ind w:right="58"/>
              <w:jc w:val="right"/>
              <w:rPr>
                <w:sz w:val="14"/>
              </w:rPr>
            </w:pPr>
            <w:r>
              <w:rPr>
                <w:spacing w:val="-2"/>
                <w:sz w:val="14"/>
              </w:rPr>
              <w:t>6,531,938</w:t>
            </w:r>
          </w:p>
        </w:tc>
      </w:tr>
      <w:tr w:rsidR="00843579" w14:paraId="5BB60789" w14:textId="77777777">
        <w:trPr>
          <w:trHeight w:val="179"/>
        </w:trPr>
        <w:tc>
          <w:tcPr>
            <w:tcW w:w="1605" w:type="dxa"/>
          </w:tcPr>
          <w:p w14:paraId="5BB6077F" w14:textId="77777777" w:rsidR="00843579" w:rsidRDefault="002D5E79">
            <w:pPr>
              <w:pStyle w:val="TableParagraph"/>
              <w:spacing w:before="54" w:line="105" w:lineRule="exact"/>
              <w:ind w:left="232"/>
              <w:rPr>
                <w:sz w:val="14"/>
              </w:rPr>
            </w:pPr>
            <w:r>
              <w:rPr>
                <w:sz w:val="14"/>
              </w:rPr>
              <w:t>Vice</w:t>
            </w:r>
            <w:r>
              <w:rPr>
                <w:spacing w:val="-5"/>
                <w:sz w:val="14"/>
              </w:rPr>
              <w:t xml:space="preserve"> </w:t>
            </w:r>
            <w:r>
              <w:rPr>
                <w:sz w:val="14"/>
              </w:rPr>
              <w:t>President</w:t>
            </w:r>
            <w:r>
              <w:rPr>
                <w:spacing w:val="-5"/>
                <w:sz w:val="14"/>
              </w:rPr>
              <w:t xml:space="preserve"> and</w:t>
            </w:r>
          </w:p>
        </w:tc>
        <w:tc>
          <w:tcPr>
            <w:tcW w:w="625" w:type="dxa"/>
            <w:tcBorders>
              <w:top w:val="single" w:sz="4" w:space="0" w:color="7F8185"/>
            </w:tcBorders>
          </w:tcPr>
          <w:p w14:paraId="5BB60780" w14:textId="77777777" w:rsidR="00843579" w:rsidRDefault="002D5E79">
            <w:pPr>
              <w:pStyle w:val="TableParagraph"/>
              <w:spacing w:before="18" w:line="141" w:lineRule="exact"/>
              <w:ind w:left="50" w:right="1"/>
              <w:jc w:val="center"/>
              <w:rPr>
                <w:sz w:val="14"/>
              </w:rPr>
            </w:pPr>
            <w:r>
              <w:rPr>
                <w:spacing w:val="-4"/>
                <w:sz w:val="14"/>
              </w:rPr>
              <w:t>2024</w:t>
            </w:r>
          </w:p>
        </w:tc>
        <w:tc>
          <w:tcPr>
            <w:tcW w:w="928" w:type="dxa"/>
            <w:tcBorders>
              <w:top w:val="single" w:sz="4" w:space="0" w:color="7F8185"/>
            </w:tcBorders>
          </w:tcPr>
          <w:p w14:paraId="5BB60781" w14:textId="77777777" w:rsidR="00843579" w:rsidRDefault="002D5E79">
            <w:pPr>
              <w:pStyle w:val="TableParagraph"/>
              <w:spacing w:before="18" w:line="141" w:lineRule="exact"/>
              <w:ind w:right="172"/>
              <w:jc w:val="right"/>
              <w:rPr>
                <w:sz w:val="14"/>
              </w:rPr>
            </w:pPr>
            <w:r>
              <w:rPr>
                <w:spacing w:val="-2"/>
                <w:sz w:val="14"/>
              </w:rPr>
              <w:t>800,000</w:t>
            </w:r>
          </w:p>
        </w:tc>
        <w:tc>
          <w:tcPr>
            <w:tcW w:w="712" w:type="dxa"/>
            <w:tcBorders>
              <w:top w:val="single" w:sz="4" w:space="0" w:color="7F8185"/>
            </w:tcBorders>
          </w:tcPr>
          <w:p w14:paraId="5BB60782" w14:textId="77777777" w:rsidR="00843579" w:rsidRDefault="002D5E79">
            <w:pPr>
              <w:pStyle w:val="TableParagraph"/>
              <w:spacing w:before="18" w:line="141" w:lineRule="exact"/>
              <w:ind w:right="119"/>
              <w:jc w:val="right"/>
              <w:rPr>
                <w:sz w:val="14"/>
              </w:rPr>
            </w:pPr>
            <w:r>
              <w:rPr>
                <w:spacing w:val="-10"/>
                <w:sz w:val="14"/>
              </w:rPr>
              <w:t>–</w:t>
            </w:r>
          </w:p>
        </w:tc>
        <w:tc>
          <w:tcPr>
            <w:tcW w:w="873" w:type="dxa"/>
            <w:tcBorders>
              <w:top w:val="single" w:sz="4" w:space="0" w:color="7F8185"/>
            </w:tcBorders>
          </w:tcPr>
          <w:p w14:paraId="5BB60783" w14:textId="77777777" w:rsidR="00843579" w:rsidRDefault="002D5E79">
            <w:pPr>
              <w:pStyle w:val="TableParagraph"/>
              <w:spacing w:before="18" w:line="141" w:lineRule="exact"/>
              <w:ind w:right="137"/>
              <w:jc w:val="right"/>
              <w:rPr>
                <w:sz w:val="14"/>
              </w:rPr>
            </w:pPr>
            <w:r>
              <w:rPr>
                <w:spacing w:val="-2"/>
                <w:sz w:val="14"/>
              </w:rPr>
              <w:t>2,474,369</w:t>
            </w:r>
          </w:p>
        </w:tc>
        <w:tc>
          <w:tcPr>
            <w:tcW w:w="727" w:type="dxa"/>
            <w:tcBorders>
              <w:top w:val="single" w:sz="4" w:space="0" w:color="7F8185"/>
            </w:tcBorders>
          </w:tcPr>
          <w:p w14:paraId="5BB60784" w14:textId="77777777" w:rsidR="00843579" w:rsidRDefault="002D5E79">
            <w:pPr>
              <w:pStyle w:val="TableParagraph"/>
              <w:spacing w:before="18" w:line="141" w:lineRule="exact"/>
              <w:ind w:right="99"/>
              <w:jc w:val="right"/>
              <w:rPr>
                <w:sz w:val="14"/>
              </w:rPr>
            </w:pPr>
            <w:r>
              <w:rPr>
                <w:spacing w:val="-10"/>
                <w:sz w:val="14"/>
              </w:rPr>
              <w:t>–</w:t>
            </w:r>
          </w:p>
        </w:tc>
        <w:tc>
          <w:tcPr>
            <w:tcW w:w="1163" w:type="dxa"/>
            <w:tcBorders>
              <w:top w:val="single" w:sz="4" w:space="0" w:color="7F8185"/>
            </w:tcBorders>
          </w:tcPr>
          <w:p w14:paraId="5BB60785" w14:textId="77777777" w:rsidR="00843579" w:rsidRDefault="002D5E79">
            <w:pPr>
              <w:pStyle w:val="TableParagraph"/>
              <w:spacing w:before="18" w:line="141" w:lineRule="exact"/>
              <w:ind w:right="107"/>
              <w:jc w:val="right"/>
              <w:rPr>
                <w:sz w:val="14"/>
              </w:rPr>
            </w:pPr>
            <w:r>
              <w:rPr>
                <w:spacing w:val="-2"/>
                <w:sz w:val="14"/>
              </w:rPr>
              <w:t>833,278</w:t>
            </w:r>
          </w:p>
        </w:tc>
        <w:tc>
          <w:tcPr>
            <w:tcW w:w="1147" w:type="dxa"/>
            <w:tcBorders>
              <w:top w:val="single" w:sz="4" w:space="0" w:color="7F8185"/>
            </w:tcBorders>
          </w:tcPr>
          <w:p w14:paraId="5BB60786" w14:textId="77777777" w:rsidR="00843579" w:rsidRDefault="002D5E79">
            <w:pPr>
              <w:pStyle w:val="TableParagraph"/>
              <w:spacing w:before="18" w:line="141" w:lineRule="exact"/>
              <w:ind w:right="99"/>
              <w:jc w:val="right"/>
              <w:rPr>
                <w:sz w:val="14"/>
              </w:rPr>
            </w:pPr>
            <w:r>
              <w:rPr>
                <w:spacing w:val="-2"/>
                <w:sz w:val="14"/>
              </w:rPr>
              <w:t>88,698</w:t>
            </w:r>
          </w:p>
        </w:tc>
        <w:tc>
          <w:tcPr>
            <w:tcW w:w="1203" w:type="dxa"/>
            <w:tcBorders>
              <w:top w:val="single" w:sz="4" w:space="0" w:color="7F8185"/>
            </w:tcBorders>
          </w:tcPr>
          <w:p w14:paraId="5BB60787" w14:textId="77777777" w:rsidR="00843579" w:rsidRDefault="002D5E79">
            <w:pPr>
              <w:pStyle w:val="TableParagraph"/>
              <w:spacing w:before="18" w:line="141" w:lineRule="exact"/>
              <w:ind w:right="147"/>
              <w:jc w:val="right"/>
              <w:rPr>
                <w:sz w:val="14"/>
              </w:rPr>
            </w:pPr>
            <w:r>
              <w:rPr>
                <w:spacing w:val="-2"/>
                <w:sz w:val="14"/>
              </w:rPr>
              <w:t>1,929,567</w:t>
            </w:r>
          </w:p>
        </w:tc>
        <w:tc>
          <w:tcPr>
            <w:tcW w:w="901" w:type="dxa"/>
            <w:tcBorders>
              <w:top w:val="single" w:sz="4" w:space="0" w:color="7F8185"/>
            </w:tcBorders>
          </w:tcPr>
          <w:p w14:paraId="5BB60788" w14:textId="77777777" w:rsidR="00843579" w:rsidRDefault="002D5E79">
            <w:pPr>
              <w:pStyle w:val="TableParagraph"/>
              <w:spacing w:before="18" w:line="141" w:lineRule="exact"/>
              <w:ind w:right="58"/>
              <w:jc w:val="right"/>
              <w:rPr>
                <w:sz w:val="14"/>
              </w:rPr>
            </w:pPr>
            <w:r>
              <w:rPr>
                <w:spacing w:val="-2"/>
                <w:sz w:val="14"/>
              </w:rPr>
              <w:t>6,125,912</w:t>
            </w:r>
          </w:p>
        </w:tc>
      </w:tr>
    </w:tbl>
    <w:p w14:paraId="5BB6078A" w14:textId="77777777" w:rsidR="00843579" w:rsidRDefault="002D5E79" w:rsidP="00CF5441">
      <w:pPr>
        <w:spacing w:before="44" w:line="126" w:lineRule="exact"/>
        <w:ind w:left="1397" w:right="9850"/>
        <w:rPr>
          <w:sz w:val="14"/>
        </w:rPr>
      </w:pPr>
      <w:r>
        <w:rPr>
          <w:noProof/>
          <w:sz w:val="14"/>
        </w:rPr>
        <mc:AlternateContent>
          <mc:Choice Requires="wps">
            <w:drawing>
              <wp:anchor distT="0" distB="0" distL="0" distR="0" simplePos="0" relativeHeight="251658413" behindDoc="1" locked="0" layoutInCell="1" allowOverlap="1" wp14:anchorId="5BB6170C" wp14:editId="5BB6170D">
                <wp:simplePos x="0" y="0"/>
                <wp:positionH relativeFrom="page">
                  <wp:posOffset>742950</wp:posOffset>
                </wp:positionH>
                <wp:positionV relativeFrom="paragraph">
                  <wp:posOffset>264882</wp:posOffset>
                </wp:positionV>
                <wp:extent cx="6276975" cy="1270"/>
                <wp:effectExtent l="0" t="0" r="0" b="0"/>
                <wp:wrapTopAndBottom/>
                <wp:docPr id="759" name="Graphic 7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76975" cy="1270"/>
                        </a:xfrm>
                        <a:custGeom>
                          <a:avLst/>
                          <a:gdLst/>
                          <a:ahLst/>
                          <a:cxnLst/>
                          <a:rect l="l" t="t" r="r" b="b"/>
                          <a:pathLst>
                            <a:path w="6276975">
                              <a:moveTo>
                                <a:pt x="0" y="0"/>
                              </a:moveTo>
                              <a:lnTo>
                                <a:pt x="6276975" y="0"/>
                              </a:lnTo>
                            </a:path>
                          </a:pathLst>
                        </a:custGeom>
                        <a:ln w="6350">
                          <a:solidFill>
                            <a:srgbClr val="CB223B"/>
                          </a:solidFill>
                          <a:prstDash val="solid"/>
                        </a:ln>
                      </wps:spPr>
                      <wps:bodyPr wrap="square" lIns="0" tIns="0" rIns="0" bIns="0" rtlCol="0">
                        <a:prstTxWarp prst="textNoShape">
                          <a:avLst/>
                        </a:prstTxWarp>
                        <a:noAutofit/>
                      </wps:bodyPr>
                    </wps:wsp>
                  </a:graphicData>
                </a:graphic>
              </wp:anchor>
            </w:drawing>
          </mc:Choice>
          <mc:Fallback>
            <w:pict>
              <v:shape w14:anchorId="138D3A08" id="Graphic 759" o:spid="_x0000_s1026" style="position:absolute;margin-left:58.5pt;margin-top:20.85pt;width:494.25pt;height:.1pt;z-index:-251658067;visibility:visible;mso-wrap-style:square;mso-wrap-distance-left:0;mso-wrap-distance-top:0;mso-wrap-distance-right:0;mso-wrap-distance-bottom:0;mso-position-horizontal:absolute;mso-position-horizontal-relative:page;mso-position-vertical:absolute;mso-position-vertical-relative:text;v-text-anchor:top" coordsize="62769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" path="m,l6276975,e" filled="f" strokecolor="#cb223b" strokeweight=".5pt">
                <v:path arrowok="t"/>
                <w10:wrap type="topAndBottom" anchorx="page"/>
              </v:shape>
            </w:pict>
          </mc:Fallback>
        </mc:AlternateContent>
      </w:r>
      <w:r>
        <w:rPr>
          <w:sz w:val="14"/>
        </w:rPr>
        <w:t>Chief</w:t>
      </w:r>
      <w:r>
        <w:rPr>
          <w:spacing w:val="-10"/>
          <w:sz w:val="14"/>
        </w:rPr>
        <w:t xml:space="preserve"> </w:t>
      </w:r>
      <w:r>
        <w:rPr>
          <w:sz w:val="14"/>
        </w:rPr>
        <w:t>Operating</w:t>
      </w:r>
      <w:r>
        <w:rPr>
          <w:spacing w:val="40"/>
          <w:sz w:val="14"/>
        </w:rPr>
        <w:t xml:space="preserve"> </w:t>
      </w:r>
      <w:r>
        <w:rPr>
          <w:spacing w:val="-2"/>
          <w:sz w:val="14"/>
        </w:rPr>
        <w:t>Officer</w:t>
      </w:r>
    </w:p>
    <w:p w14:paraId="5BB6078B" w14:textId="77777777" w:rsidR="00843579" w:rsidRDefault="00843579">
      <w:pPr>
        <w:pStyle w:val="BodyText"/>
      </w:pPr>
    </w:p>
    <w:p w14:paraId="5BB6078C" w14:textId="77777777" w:rsidR="00843579" w:rsidRDefault="00843579">
      <w:pPr>
        <w:pStyle w:val="BodyText"/>
        <w:spacing w:before="65"/>
      </w:pPr>
    </w:p>
    <w:p w14:paraId="5BB6078D" w14:textId="77777777" w:rsidR="00843579" w:rsidRDefault="002D5E79">
      <w:pPr>
        <w:pStyle w:val="BodyText"/>
        <w:ind w:left="1170"/>
        <w:jc w:val="both"/>
      </w:pPr>
      <w:r>
        <w:rPr>
          <w:b/>
          <w:i/>
        </w:rPr>
        <w:t>Salary.</w:t>
      </w:r>
      <w:r>
        <w:rPr>
          <w:b/>
          <w:i/>
          <w:spacing w:val="-6"/>
        </w:rPr>
        <w:t xml:space="preserve"> </w:t>
      </w:r>
      <w:r>
        <w:t>The</w:t>
      </w:r>
      <w:r>
        <w:rPr>
          <w:spacing w:val="-2"/>
        </w:rPr>
        <w:t xml:space="preserve"> </w:t>
      </w:r>
      <w:r>
        <w:t>amounts</w:t>
      </w:r>
      <w:r>
        <w:rPr>
          <w:spacing w:val="-3"/>
        </w:rPr>
        <w:t xml:space="preserve"> </w:t>
      </w:r>
      <w:r>
        <w:t>in</w:t>
      </w:r>
      <w:r>
        <w:rPr>
          <w:spacing w:val="-2"/>
        </w:rPr>
        <w:t xml:space="preserve"> </w:t>
      </w:r>
      <w:r>
        <w:t>the</w:t>
      </w:r>
      <w:r>
        <w:rPr>
          <w:spacing w:val="-2"/>
        </w:rPr>
        <w:t xml:space="preserve"> </w:t>
      </w:r>
      <w:r>
        <w:t>Salary</w:t>
      </w:r>
      <w:r>
        <w:rPr>
          <w:spacing w:val="-3"/>
        </w:rPr>
        <w:t xml:space="preserve"> </w:t>
      </w:r>
      <w:r>
        <w:t>column</w:t>
      </w:r>
      <w:r>
        <w:rPr>
          <w:spacing w:val="-2"/>
        </w:rPr>
        <w:t xml:space="preserve"> </w:t>
      </w:r>
      <w:r>
        <w:t>reflect</w:t>
      </w:r>
      <w:r>
        <w:rPr>
          <w:spacing w:val="-3"/>
        </w:rPr>
        <w:t xml:space="preserve"> </w:t>
      </w:r>
      <w:r>
        <w:t>the</w:t>
      </w:r>
      <w:r>
        <w:rPr>
          <w:spacing w:val="-2"/>
        </w:rPr>
        <w:t xml:space="preserve"> </w:t>
      </w:r>
      <w:r>
        <w:t>salary</w:t>
      </w:r>
      <w:r>
        <w:rPr>
          <w:spacing w:val="-2"/>
        </w:rPr>
        <w:t xml:space="preserve"> </w:t>
      </w:r>
      <w:r>
        <w:t>earned</w:t>
      </w:r>
      <w:r>
        <w:rPr>
          <w:spacing w:val="-3"/>
        </w:rPr>
        <w:t xml:space="preserve"> </w:t>
      </w:r>
      <w:r>
        <w:t>by</w:t>
      </w:r>
      <w:r>
        <w:rPr>
          <w:spacing w:val="-2"/>
        </w:rPr>
        <w:t xml:space="preserve"> </w:t>
      </w:r>
      <w:r>
        <w:t>each</w:t>
      </w:r>
      <w:r>
        <w:rPr>
          <w:spacing w:val="-2"/>
        </w:rPr>
        <w:t xml:space="preserve"> </w:t>
      </w:r>
      <w:r>
        <w:rPr>
          <w:spacing w:val="-4"/>
        </w:rPr>
        <w:t>NEO.</w:t>
      </w:r>
    </w:p>
    <w:p w14:paraId="5BB6078E" w14:textId="77777777" w:rsidR="00843579" w:rsidRDefault="00843579">
      <w:pPr>
        <w:pStyle w:val="BodyText"/>
      </w:pPr>
    </w:p>
    <w:p w14:paraId="5BB6078F" w14:textId="77777777" w:rsidR="00843579" w:rsidRDefault="002D5E79">
      <w:pPr>
        <w:pStyle w:val="BodyText"/>
        <w:spacing w:before="1" w:line="247" w:lineRule="auto"/>
        <w:ind w:left="1170" w:right="1162"/>
        <w:jc w:val="both"/>
      </w:pPr>
      <w:r>
        <w:rPr>
          <w:b/>
          <w:i/>
        </w:rPr>
        <w:t xml:space="preserve">Stock Awards. </w:t>
      </w:r>
      <w:r>
        <w:t>The amounts in the Stock</w:t>
      </w:r>
      <w:r>
        <w:rPr>
          <w:spacing w:val="-2"/>
        </w:rPr>
        <w:t xml:space="preserve"> </w:t>
      </w:r>
      <w:r>
        <w:t>Awards column reflect the aggregate grant date fair value of the restricted stock and performance shares awarded in 2025. Each amount reflects an accounting expense and does not correspond to actual value that may be realized by a NEO in the future. Except where there is a distinction to make between the two types of awards, this proxy statement refers to both restricted stock and restricted stock units as “restricted stock.” We calculate the fair value of restricted stock awards by multiplying the number of restricted shares or restricted stock units granted by the closing stock price on the grant date. For the performance shares, a Monte Carlo simulation that uses a probabilistic approach was performed by an actuary to determine grant date fair value. The NEOs may never realize any value from</w:t>
      </w:r>
      <w:r>
        <w:rPr>
          <w:spacing w:val="40"/>
        </w:rPr>
        <w:t xml:space="preserve"> </w:t>
      </w:r>
      <w:r>
        <w:t xml:space="preserve">these performance shares and, to the extent that they do, the amounts realized may be different than the amounts reported </w:t>
      </w:r>
      <w:r>
        <w:rPr>
          <w:spacing w:val="-2"/>
        </w:rPr>
        <w:t>above.</w:t>
      </w:r>
    </w:p>
    <w:p w14:paraId="5BB60790" w14:textId="77777777" w:rsidR="00843579" w:rsidRDefault="00843579">
      <w:pPr>
        <w:pStyle w:val="BodyText"/>
        <w:spacing w:before="1"/>
      </w:pPr>
    </w:p>
    <w:p w14:paraId="5BB60791" w14:textId="77777777" w:rsidR="00843579" w:rsidRDefault="002D5E79">
      <w:pPr>
        <w:pStyle w:val="BodyText"/>
        <w:spacing w:before="1" w:line="247" w:lineRule="auto"/>
        <w:ind w:left="1170" w:right="1158"/>
        <w:jc w:val="both"/>
      </w:pPr>
      <w:r>
        <w:rPr>
          <w:b/>
          <w:i/>
        </w:rPr>
        <w:t>Non-Equity Incentive Plan Compensation.</w:t>
      </w:r>
      <w:r>
        <w:rPr>
          <w:b/>
          <w:i/>
          <w:spacing w:val="-3"/>
        </w:rPr>
        <w:t xml:space="preserve"> </w:t>
      </w:r>
      <w:r>
        <w:t xml:space="preserve">The Non-Equity Incentive Plan Compensation column reflects amounts earned in 2025 for the 2025 Halliburton Annual Performance Pay Plan and the award amount payable in cash for the 2023 PUP </w:t>
      </w:r>
      <w:r>
        <w:rPr>
          <w:spacing w:val="-2"/>
        </w:rPr>
        <w:t>cycle.</w:t>
      </w:r>
    </w:p>
    <w:p w14:paraId="5BB60792" w14:textId="77777777" w:rsidR="00843579" w:rsidRDefault="002D5E79">
      <w:pPr>
        <w:pStyle w:val="BodyText"/>
        <w:spacing w:before="203" w:line="247" w:lineRule="auto"/>
        <w:ind w:left="1170" w:right="1166"/>
        <w:jc w:val="both"/>
      </w:pPr>
      <w:r>
        <w:t>The 2025 Halliburton</w:t>
      </w:r>
      <w:r>
        <w:rPr>
          <w:spacing w:val="-7"/>
        </w:rPr>
        <w:t xml:space="preserve"> </w:t>
      </w:r>
      <w:r>
        <w:t>Annual Performance Pay Plan amounts</w:t>
      </w:r>
      <w:r>
        <w:rPr>
          <w:spacing w:val="-1"/>
        </w:rPr>
        <w:t xml:space="preserve"> </w:t>
      </w:r>
      <w:r>
        <w:t>paid to each NEO are: $1,657,500 for Mr. Miller; $617,500 for Mr. Carre; $565,500 for Mr. Beckwith; $715,000 for Mr. Richard; and</w:t>
      </w:r>
      <w:r>
        <w:rPr>
          <w:spacing w:val="-1"/>
        </w:rPr>
        <w:t xml:space="preserve"> </w:t>
      </w:r>
      <w:r>
        <w:t>$661,375 for Mr. Slocum.</w:t>
      </w:r>
    </w:p>
    <w:p w14:paraId="5BB60793" w14:textId="77777777" w:rsidR="00843579" w:rsidRDefault="002D5E79">
      <w:pPr>
        <w:pStyle w:val="BodyText"/>
        <w:spacing w:before="202" w:line="247" w:lineRule="auto"/>
        <w:ind w:left="1170" w:right="1161"/>
        <w:jc w:val="both"/>
      </w:pPr>
      <w:r>
        <w:t>The</w:t>
      </w:r>
      <w:r>
        <w:rPr>
          <w:spacing w:val="17"/>
        </w:rPr>
        <w:t xml:space="preserve"> </w:t>
      </w:r>
      <w:r>
        <w:t>2023</w:t>
      </w:r>
      <w:r>
        <w:rPr>
          <w:spacing w:val="17"/>
        </w:rPr>
        <w:t xml:space="preserve"> </w:t>
      </w:r>
      <w:r>
        <w:t>PUP cycle</w:t>
      </w:r>
      <w:r>
        <w:rPr>
          <w:spacing w:val="17"/>
        </w:rPr>
        <w:t xml:space="preserve"> </w:t>
      </w:r>
      <w:r>
        <w:t>amounts</w:t>
      </w:r>
      <w:r>
        <w:rPr>
          <w:spacing w:val="16"/>
        </w:rPr>
        <w:t xml:space="preserve"> </w:t>
      </w:r>
      <w:r>
        <w:t>paid</w:t>
      </w:r>
      <w:r>
        <w:rPr>
          <w:spacing w:val="17"/>
        </w:rPr>
        <w:t xml:space="preserve"> </w:t>
      </w:r>
      <w:r>
        <w:t>to</w:t>
      </w:r>
      <w:r>
        <w:rPr>
          <w:spacing w:val="17"/>
        </w:rPr>
        <w:t xml:space="preserve"> </w:t>
      </w:r>
      <w:r>
        <w:t>each</w:t>
      </w:r>
      <w:r>
        <w:rPr>
          <w:spacing w:val="17"/>
        </w:rPr>
        <w:t xml:space="preserve"> </w:t>
      </w:r>
      <w:r>
        <w:t>NEO</w:t>
      </w:r>
      <w:r>
        <w:rPr>
          <w:spacing w:val="17"/>
        </w:rPr>
        <w:t xml:space="preserve"> </w:t>
      </w:r>
      <w:r>
        <w:t>are:</w:t>
      </w:r>
      <w:r>
        <w:rPr>
          <w:spacing w:val="17"/>
        </w:rPr>
        <w:t xml:space="preserve"> </w:t>
      </w:r>
      <w:r>
        <w:t>$4,287,336</w:t>
      </w:r>
      <w:r>
        <w:rPr>
          <w:spacing w:val="17"/>
        </w:rPr>
        <w:t xml:space="preserve"> </w:t>
      </w:r>
      <w:r>
        <w:t>for</w:t>
      </w:r>
      <w:r>
        <w:rPr>
          <w:spacing w:val="17"/>
        </w:rPr>
        <w:t xml:space="preserve"> </w:t>
      </w:r>
      <w:r>
        <w:t>Mr.</w:t>
      </w:r>
      <w:r>
        <w:rPr>
          <w:spacing w:val="17"/>
        </w:rPr>
        <w:t xml:space="preserve"> </w:t>
      </w:r>
      <w:r>
        <w:t>Miller;</w:t>
      </w:r>
      <w:r>
        <w:rPr>
          <w:spacing w:val="17"/>
        </w:rPr>
        <w:t xml:space="preserve"> </w:t>
      </w:r>
      <w:r>
        <w:t>$1,197,483</w:t>
      </w:r>
      <w:r>
        <w:rPr>
          <w:spacing w:val="17"/>
        </w:rPr>
        <w:t xml:space="preserve"> </w:t>
      </w:r>
      <w:r>
        <w:t>for</w:t>
      </w:r>
      <w:r>
        <w:rPr>
          <w:spacing w:val="17"/>
        </w:rPr>
        <w:t xml:space="preserve"> </w:t>
      </w:r>
      <w:r>
        <w:t>Mr.</w:t>
      </w:r>
      <w:r>
        <w:rPr>
          <w:spacing w:val="17"/>
        </w:rPr>
        <w:t xml:space="preserve"> </w:t>
      </w:r>
      <w:r>
        <w:t>Carre;</w:t>
      </w:r>
      <w:r>
        <w:rPr>
          <w:spacing w:val="17"/>
        </w:rPr>
        <w:t xml:space="preserve"> </w:t>
      </w:r>
      <w:r>
        <w:t>$1,197,483</w:t>
      </w:r>
      <w:r>
        <w:rPr>
          <w:spacing w:val="17"/>
        </w:rPr>
        <w:t xml:space="preserve"> </w:t>
      </w:r>
      <w:r>
        <w:t xml:space="preserve">for Mr. Beckwith; $1,561,694 for Mr. Richard; and $327,463 for Mr. Slocum. The amounts paid to the NEOs for the 2023 PUP cycle differ from what is shown in the Grants of Plan-Based Awards in Fiscal Year 2025 table </w:t>
      </w:r>
      <w:proofErr w:type="gramStart"/>
      <w:r>
        <w:t>under Estimated</w:t>
      </w:r>
      <w:proofErr w:type="gramEnd"/>
      <w:r>
        <w:t xml:space="preserve"> Future Payments</w:t>
      </w:r>
      <w:r>
        <w:rPr>
          <w:spacing w:val="-1"/>
        </w:rPr>
        <w:t xml:space="preserve"> </w:t>
      </w:r>
      <w:r>
        <w:t>Under</w:t>
      </w:r>
      <w:r>
        <w:rPr>
          <w:spacing w:val="-1"/>
        </w:rPr>
        <w:t xml:space="preserve"> </w:t>
      </w:r>
      <w:r>
        <w:t>Non-Equity</w:t>
      </w:r>
      <w:r>
        <w:rPr>
          <w:spacing w:val="-1"/>
        </w:rPr>
        <w:t xml:space="preserve"> </w:t>
      </w:r>
      <w:r>
        <w:t>Incentive</w:t>
      </w:r>
      <w:r>
        <w:rPr>
          <w:spacing w:val="-1"/>
        </w:rPr>
        <w:t xml:space="preserve"> </w:t>
      </w:r>
      <w:r>
        <w:t>Plan</w:t>
      </w:r>
      <w:r>
        <w:rPr>
          <w:spacing w:val="-10"/>
        </w:rPr>
        <w:t xml:space="preserve"> </w:t>
      </w:r>
      <w:r>
        <w:t>Awards.</w:t>
      </w:r>
      <w:r>
        <w:rPr>
          <w:spacing w:val="-4"/>
        </w:rPr>
        <w:t xml:space="preserve"> </w:t>
      </w:r>
      <w:r>
        <w:t>That</w:t>
      </w:r>
      <w:r>
        <w:rPr>
          <w:spacing w:val="-1"/>
        </w:rPr>
        <w:t xml:space="preserve"> </w:t>
      </w:r>
      <w:r>
        <w:t>table</w:t>
      </w:r>
      <w:r>
        <w:rPr>
          <w:spacing w:val="-1"/>
        </w:rPr>
        <w:t xml:space="preserve"> </w:t>
      </w:r>
      <w:r>
        <w:t>indicates</w:t>
      </w:r>
      <w:r>
        <w:rPr>
          <w:spacing w:val="-1"/>
        </w:rPr>
        <w:t xml:space="preserve"> </w:t>
      </w:r>
      <w:r>
        <w:t>the</w:t>
      </w:r>
      <w:r>
        <w:rPr>
          <w:spacing w:val="-1"/>
        </w:rPr>
        <w:t xml:space="preserve"> </w:t>
      </w:r>
      <w:r>
        <w:t>potential</w:t>
      </w:r>
      <w:r>
        <w:rPr>
          <w:spacing w:val="-1"/>
        </w:rPr>
        <w:t xml:space="preserve"> </w:t>
      </w:r>
      <w:r>
        <w:t>award</w:t>
      </w:r>
      <w:r>
        <w:rPr>
          <w:spacing w:val="-1"/>
        </w:rPr>
        <w:t xml:space="preserve"> </w:t>
      </w:r>
      <w:r>
        <w:t>amounts</w:t>
      </w:r>
      <w:r>
        <w:rPr>
          <w:spacing w:val="-1"/>
        </w:rPr>
        <w:t xml:space="preserve"> </w:t>
      </w:r>
      <w:r>
        <w:t>payable</w:t>
      </w:r>
      <w:r>
        <w:rPr>
          <w:spacing w:val="-1"/>
        </w:rPr>
        <w:t xml:space="preserve"> </w:t>
      </w:r>
      <w:r>
        <w:t>in</w:t>
      </w:r>
      <w:r>
        <w:rPr>
          <w:spacing w:val="-1"/>
        </w:rPr>
        <w:t xml:space="preserve"> </w:t>
      </w:r>
      <w:r>
        <w:t>cash</w:t>
      </w:r>
      <w:r>
        <w:rPr>
          <w:spacing w:val="-1"/>
        </w:rPr>
        <w:t xml:space="preserve"> </w:t>
      </w:r>
      <w:r>
        <w:t>under the 2025 PUP cycle, which will close on December 31, 2027.</w:t>
      </w:r>
    </w:p>
    <w:p w14:paraId="5BB60794" w14:textId="77777777" w:rsidR="00843579" w:rsidRDefault="002D5E79">
      <w:pPr>
        <w:pStyle w:val="BodyText"/>
        <w:spacing w:before="205" w:line="247" w:lineRule="auto"/>
        <w:ind w:left="1170" w:right="1161"/>
        <w:jc w:val="both"/>
      </w:pPr>
      <w:r>
        <w:rPr>
          <w:b/>
          <w:i/>
        </w:rPr>
        <w:t xml:space="preserve">Change in Pension Value and NQDC Earnings. </w:t>
      </w:r>
      <w:r>
        <w:t xml:space="preserve">The amounts in the Change in Pension Value and NQDC Earnings column are attributable to the above-market earnings for various </w:t>
      </w:r>
      <w:proofErr w:type="gramStart"/>
      <w:r>
        <w:t>nonqualified</w:t>
      </w:r>
      <w:proofErr w:type="gramEnd"/>
      <w:r>
        <w:t xml:space="preserve"> plans. The methodology for determining what constitutes above-market earnings is the difference between the interest </w:t>
      </w:r>
      <w:proofErr w:type="gramStart"/>
      <w:r>
        <w:t>rate</w:t>
      </w:r>
      <w:proofErr w:type="gramEnd"/>
      <w:r>
        <w:t xml:space="preserve"> as stated in the applicable </w:t>
      </w:r>
      <w:proofErr w:type="gramStart"/>
      <w:r>
        <w:t>nonqualified</w:t>
      </w:r>
      <w:proofErr w:type="gramEnd"/>
      <w:r>
        <w:t xml:space="preserve"> plan</w:t>
      </w:r>
    </w:p>
    <w:p w14:paraId="5BB60795" w14:textId="77777777" w:rsidR="00843579" w:rsidRDefault="00843579">
      <w:pPr>
        <w:pStyle w:val="BodyText"/>
        <w:spacing w:line="247" w:lineRule="auto"/>
        <w:jc w:val="both"/>
        <w:sectPr w:rsidR="00843579">
          <w:pgSz w:w="12240" w:h="15840"/>
          <w:pgMar w:top="720" w:right="0" w:bottom="700" w:left="0" w:header="0" w:footer="500" w:gutter="0"/>
          <w:cols w:space="720"/>
        </w:sectPr>
      </w:pPr>
    </w:p>
    <w:p w14:paraId="5BB60796" w14:textId="77777777" w:rsidR="00843579" w:rsidRDefault="002D5E79">
      <w:pPr>
        <w:pStyle w:val="BodyText"/>
        <w:spacing w:before="82" w:line="247" w:lineRule="auto"/>
        <w:ind w:left="1170" w:right="1161"/>
        <w:jc w:val="both"/>
      </w:pPr>
      <w:r>
        <w:t>document</w:t>
      </w:r>
      <w:r>
        <w:rPr>
          <w:spacing w:val="-2"/>
        </w:rPr>
        <w:t xml:space="preserve"> </w:t>
      </w:r>
      <w:r>
        <w:t>and</w:t>
      </w:r>
      <w:r>
        <w:rPr>
          <w:spacing w:val="-2"/>
        </w:rPr>
        <w:t xml:space="preserve"> </w:t>
      </w:r>
      <w:r>
        <w:t>the</w:t>
      </w:r>
      <w:r>
        <w:rPr>
          <w:spacing w:val="-2"/>
        </w:rPr>
        <w:t xml:space="preserve"> </w:t>
      </w:r>
      <w:r>
        <w:t>Internal</w:t>
      </w:r>
      <w:r>
        <w:rPr>
          <w:spacing w:val="-2"/>
        </w:rPr>
        <w:t xml:space="preserve"> </w:t>
      </w:r>
      <w:r>
        <w:t>Revenue</w:t>
      </w:r>
      <w:r>
        <w:rPr>
          <w:spacing w:val="-2"/>
        </w:rPr>
        <w:t xml:space="preserve"> </w:t>
      </w:r>
      <w:r>
        <w:t>Service</w:t>
      </w:r>
      <w:r>
        <w:rPr>
          <w:spacing w:val="-12"/>
        </w:rPr>
        <w:t xml:space="preserve"> </w:t>
      </w:r>
      <w:r>
        <w:t>Annual</w:t>
      </w:r>
      <w:r>
        <w:rPr>
          <w:spacing w:val="-2"/>
        </w:rPr>
        <w:t xml:space="preserve"> </w:t>
      </w:r>
      <w:r>
        <w:t>Long-Term</w:t>
      </w:r>
      <w:r>
        <w:rPr>
          <w:spacing w:val="-2"/>
        </w:rPr>
        <w:t xml:space="preserve"> </w:t>
      </w:r>
      <w:r>
        <w:t>120%</w:t>
      </w:r>
      <w:r>
        <w:rPr>
          <w:spacing w:val="-12"/>
        </w:rPr>
        <w:t xml:space="preserve"> </w:t>
      </w:r>
      <w:r>
        <w:t>AFR</w:t>
      </w:r>
      <w:r>
        <w:rPr>
          <w:spacing w:val="-2"/>
        </w:rPr>
        <w:t xml:space="preserve"> </w:t>
      </w:r>
      <w:r>
        <w:t>rate</w:t>
      </w:r>
      <w:r>
        <w:rPr>
          <w:spacing w:val="-2"/>
        </w:rPr>
        <w:t xml:space="preserve"> </w:t>
      </w:r>
      <w:r>
        <w:t>as</w:t>
      </w:r>
      <w:r>
        <w:rPr>
          <w:spacing w:val="-2"/>
        </w:rPr>
        <w:t xml:space="preserve"> </w:t>
      </w:r>
      <w:r>
        <w:t>of</w:t>
      </w:r>
      <w:r>
        <w:rPr>
          <w:spacing w:val="-2"/>
        </w:rPr>
        <w:t xml:space="preserve"> </w:t>
      </w:r>
      <w:r>
        <w:t>December</w:t>
      </w:r>
      <w:r>
        <w:rPr>
          <w:spacing w:val="-2"/>
        </w:rPr>
        <w:t xml:space="preserve"> </w:t>
      </w:r>
      <w:r>
        <w:t>31,</w:t>
      </w:r>
      <w:r>
        <w:rPr>
          <w:spacing w:val="-2"/>
        </w:rPr>
        <w:t xml:space="preserve"> </w:t>
      </w:r>
      <w:r>
        <w:t>2025.</w:t>
      </w:r>
      <w:r>
        <w:rPr>
          <w:spacing w:val="-5"/>
        </w:rPr>
        <w:t xml:space="preserve"> </w:t>
      </w:r>
      <w:r>
        <w:t>The</w:t>
      </w:r>
      <w:r>
        <w:rPr>
          <w:spacing w:val="-2"/>
        </w:rPr>
        <w:t xml:space="preserve"> </w:t>
      </w:r>
      <w:r>
        <w:t>120%</w:t>
      </w:r>
      <w:r>
        <w:rPr>
          <w:spacing w:val="-12"/>
        </w:rPr>
        <w:t xml:space="preserve"> </w:t>
      </w:r>
      <w:r>
        <w:t>Annual AFR rate used for determining above-market earnings in 2025 was 5.47%.</w:t>
      </w:r>
    </w:p>
    <w:p w14:paraId="5BB60797" w14:textId="77777777" w:rsidR="00843579" w:rsidRDefault="002D5E79">
      <w:pPr>
        <w:pStyle w:val="BodyText"/>
        <w:spacing w:before="202" w:line="247" w:lineRule="auto"/>
        <w:ind w:left="1170" w:right="1161"/>
        <w:jc w:val="both"/>
      </w:pPr>
      <w:r>
        <w:rPr>
          <w:i/>
        </w:rPr>
        <w:t>Supplemental Executive Retirement Plan Above-Market Earnings.</w:t>
      </w:r>
      <w:r>
        <w:rPr>
          <w:i/>
          <w:spacing w:val="-2"/>
        </w:rPr>
        <w:t xml:space="preserve"> </w:t>
      </w:r>
      <w:r>
        <w:t>The current interest rate for active participant accounts in the</w:t>
      </w:r>
      <w:r>
        <w:rPr>
          <w:spacing w:val="-1"/>
        </w:rPr>
        <w:t xml:space="preserve"> </w:t>
      </w:r>
      <w:r>
        <w:t>Supplemental</w:t>
      </w:r>
      <w:r>
        <w:rPr>
          <w:spacing w:val="-1"/>
        </w:rPr>
        <w:t xml:space="preserve"> </w:t>
      </w:r>
      <w:r>
        <w:t>Executive</w:t>
      </w:r>
      <w:r>
        <w:rPr>
          <w:spacing w:val="-1"/>
        </w:rPr>
        <w:t xml:space="preserve"> </w:t>
      </w:r>
      <w:r>
        <w:t>Retirement</w:t>
      </w:r>
      <w:r>
        <w:rPr>
          <w:spacing w:val="-1"/>
        </w:rPr>
        <w:t xml:space="preserve"> </w:t>
      </w:r>
      <w:r>
        <w:t>Plan</w:t>
      </w:r>
      <w:r>
        <w:rPr>
          <w:spacing w:val="-1"/>
        </w:rPr>
        <w:t xml:space="preserve"> </w:t>
      </w:r>
      <w:r>
        <w:t>is</w:t>
      </w:r>
      <w:r>
        <w:rPr>
          <w:spacing w:val="-1"/>
        </w:rPr>
        <w:t xml:space="preserve"> </w:t>
      </w:r>
      <w:r>
        <w:t>5%</w:t>
      </w:r>
      <w:r>
        <w:rPr>
          <w:spacing w:val="-1"/>
        </w:rPr>
        <w:t xml:space="preserve"> </w:t>
      </w:r>
      <w:r>
        <w:t>as</w:t>
      </w:r>
      <w:r>
        <w:rPr>
          <w:spacing w:val="-1"/>
        </w:rPr>
        <w:t xml:space="preserve"> </w:t>
      </w:r>
      <w:r>
        <w:t>defined</w:t>
      </w:r>
      <w:r>
        <w:rPr>
          <w:spacing w:val="-1"/>
        </w:rPr>
        <w:t xml:space="preserve"> </w:t>
      </w:r>
      <w:r>
        <w:t>by</w:t>
      </w:r>
      <w:r>
        <w:rPr>
          <w:spacing w:val="-1"/>
        </w:rPr>
        <w:t xml:space="preserve"> </w:t>
      </w:r>
      <w:r>
        <w:t>the</w:t>
      </w:r>
      <w:r>
        <w:rPr>
          <w:spacing w:val="-1"/>
        </w:rPr>
        <w:t xml:space="preserve"> </w:t>
      </w:r>
      <w:r>
        <w:t>plan</w:t>
      </w:r>
      <w:r>
        <w:rPr>
          <w:spacing w:val="-1"/>
        </w:rPr>
        <w:t xml:space="preserve"> </w:t>
      </w:r>
      <w:r>
        <w:t>document.</w:t>
      </w:r>
      <w:r>
        <w:rPr>
          <w:spacing w:val="-1"/>
        </w:rPr>
        <w:t xml:space="preserve"> </w:t>
      </w:r>
      <w:r>
        <w:t>Because</w:t>
      </w:r>
      <w:r>
        <w:rPr>
          <w:spacing w:val="-1"/>
        </w:rPr>
        <w:t xml:space="preserve"> </w:t>
      </w:r>
      <w:r>
        <w:t>the</w:t>
      </w:r>
      <w:r>
        <w:rPr>
          <w:spacing w:val="-1"/>
        </w:rPr>
        <w:t xml:space="preserve"> </w:t>
      </w:r>
      <w:r>
        <w:t>120%</w:t>
      </w:r>
      <w:r>
        <w:rPr>
          <w:spacing w:val="-11"/>
        </w:rPr>
        <w:t xml:space="preserve"> </w:t>
      </w:r>
      <w:r>
        <w:t>Annual</w:t>
      </w:r>
      <w:r>
        <w:rPr>
          <w:spacing w:val="-11"/>
        </w:rPr>
        <w:t xml:space="preserve"> </w:t>
      </w:r>
      <w:r>
        <w:t>AFR</w:t>
      </w:r>
      <w:r>
        <w:rPr>
          <w:spacing w:val="-1"/>
        </w:rPr>
        <w:t xml:space="preserve"> </w:t>
      </w:r>
      <w:r>
        <w:t>rate</w:t>
      </w:r>
      <w:r>
        <w:rPr>
          <w:spacing w:val="-1"/>
        </w:rPr>
        <w:t xml:space="preserve"> </w:t>
      </w:r>
      <w:r>
        <w:t>of 5.47% is above the interest rate earned by participants, there were no above-market earnings for the Supplemental Executive Retirement Plan for 2025.</w:t>
      </w:r>
    </w:p>
    <w:p w14:paraId="5BB60798" w14:textId="77777777" w:rsidR="00843579" w:rsidRDefault="002D5E79">
      <w:pPr>
        <w:pStyle w:val="BodyText"/>
        <w:spacing w:before="204" w:line="247" w:lineRule="auto"/>
        <w:ind w:left="1170" w:right="1160"/>
        <w:jc w:val="both"/>
      </w:pPr>
      <w:r>
        <w:rPr>
          <w:i/>
        </w:rPr>
        <w:t xml:space="preserve">Benefit Restoration Plan Above-Market Earnings. </w:t>
      </w:r>
      <w:r>
        <w:t>In accordance with the plan document, participants earn monthly interest at the Internal Revenue Service Monthly Long-Term 120%</w:t>
      </w:r>
      <w:r>
        <w:rPr>
          <w:spacing w:val="-7"/>
        </w:rPr>
        <w:t xml:space="preserve"> </w:t>
      </w:r>
      <w:r>
        <w:t>AFR rate, provided the interest rate shall be no less than 6% per annum and no more than 10% per annum. Because the 120% Annual AFR rate was below the 6% minimum interest threshold, the above-market earnings associated with this plan were 0.53% (6% minus 5.47%) for 2025.</w:t>
      </w:r>
    </w:p>
    <w:p w14:paraId="5BB60799" w14:textId="77777777" w:rsidR="00843579" w:rsidRDefault="00843579">
      <w:pPr>
        <w:pStyle w:val="BodyText"/>
        <w:spacing w:before="11"/>
      </w:pPr>
    </w:p>
    <w:p w14:paraId="5BB6079A" w14:textId="77777777" w:rsidR="00843579" w:rsidRDefault="002D5E79">
      <w:pPr>
        <w:pStyle w:val="BodyText"/>
        <w:spacing w:line="247" w:lineRule="auto"/>
        <w:ind w:left="1170" w:right="1168"/>
        <w:jc w:val="both"/>
      </w:pPr>
      <w:r>
        <w:t>NEOs earned above-market earnings for their balances associated with the plan as follows:</w:t>
      </w:r>
      <w:r>
        <w:rPr>
          <w:spacing w:val="-4"/>
        </w:rPr>
        <w:t xml:space="preserve"> </w:t>
      </w:r>
      <w:r>
        <w:t>$6,562 for Mr. Miller; $2,951 for Mr. Carre; $860 for Mr. Beckwith; $2,282 for Mr. Richard; and $654 for Mr. Slocum.</w:t>
      </w:r>
    </w:p>
    <w:p w14:paraId="5BB6079B" w14:textId="77777777" w:rsidR="00843579" w:rsidRDefault="002D5E79">
      <w:pPr>
        <w:pStyle w:val="BodyText"/>
        <w:spacing w:before="202" w:line="247" w:lineRule="auto"/>
        <w:ind w:left="1170" w:right="1164"/>
        <w:jc w:val="both"/>
      </w:pPr>
      <w:r>
        <w:rPr>
          <w:i/>
        </w:rPr>
        <w:t xml:space="preserve">Elective Deferral Plan Above-Market Earnings. </w:t>
      </w:r>
      <w:r>
        <w:t>The average NEO earnings for the balances associated with the Elective Deferral Plan were 15.50% for 2025. The above-market earnings associated with this plan equaled 10.03% (15.50% minus 5.47%) for 2025.</w:t>
      </w:r>
    </w:p>
    <w:p w14:paraId="5BB6079C" w14:textId="77777777" w:rsidR="00843579" w:rsidRDefault="002D5E79">
      <w:pPr>
        <w:pStyle w:val="BodyText"/>
        <w:spacing w:before="203"/>
        <w:ind w:left="1170"/>
        <w:jc w:val="both"/>
      </w:pPr>
      <w:r>
        <w:t>NEOs</w:t>
      </w:r>
      <w:r>
        <w:rPr>
          <w:spacing w:val="13"/>
        </w:rPr>
        <w:t xml:space="preserve"> </w:t>
      </w:r>
      <w:r>
        <w:t>earned</w:t>
      </w:r>
      <w:r>
        <w:rPr>
          <w:spacing w:val="13"/>
        </w:rPr>
        <w:t xml:space="preserve"> </w:t>
      </w:r>
      <w:r>
        <w:t>above-market</w:t>
      </w:r>
      <w:r>
        <w:rPr>
          <w:spacing w:val="13"/>
        </w:rPr>
        <w:t xml:space="preserve"> </w:t>
      </w:r>
      <w:r>
        <w:t>earnings</w:t>
      </w:r>
      <w:r>
        <w:rPr>
          <w:spacing w:val="13"/>
        </w:rPr>
        <w:t xml:space="preserve"> </w:t>
      </w:r>
      <w:r>
        <w:t>for</w:t>
      </w:r>
      <w:r>
        <w:rPr>
          <w:spacing w:val="13"/>
        </w:rPr>
        <w:t xml:space="preserve"> </w:t>
      </w:r>
      <w:r>
        <w:t>their</w:t>
      </w:r>
      <w:r>
        <w:rPr>
          <w:spacing w:val="14"/>
        </w:rPr>
        <w:t xml:space="preserve"> </w:t>
      </w:r>
      <w:r>
        <w:t>balances</w:t>
      </w:r>
      <w:r>
        <w:rPr>
          <w:spacing w:val="13"/>
        </w:rPr>
        <w:t xml:space="preserve"> </w:t>
      </w:r>
      <w:r>
        <w:t>associated</w:t>
      </w:r>
      <w:r>
        <w:rPr>
          <w:spacing w:val="13"/>
        </w:rPr>
        <w:t xml:space="preserve"> </w:t>
      </w:r>
      <w:r>
        <w:t>with</w:t>
      </w:r>
      <w:r>
        <w:rPr>
          <w:spacing w:val="13"/>
        </w:rPr>
        <w:t xml:space="preserve"> </w:t>
      </w:r>
      <w:r>
        <w:t>the</w:t>
      </w:r>
      <w:r>
        <w:rPr>
          <w:spacing w:val="13"/>
        </w:rPr>
        <w:t xml:space="preserve"> </w:t>
      </w:r>
      <w:r>
        <w:t>plan</w:t>
      </w:r>
      <w:r>
        <w:rPr>
          <w:spacing w:val="13"/>
        </w:rPr>
        <w:t xml:space="preserve"> </w:t>
      </w:r>
      <w:r>
        <w:t>as</w:t>
      </w:r>
      <w:r>
        <w:rPr>
          <w:spacing w:val="14"/>
        </w:rPr>
        <w:t xml:space="preserve"> </w:t>
      </w:r>
      <w:r>
        <w:t>follows:</w:t>
      </w:r>
      <w:r>
        <w:rPr>
          <w:spacing w:val="13"/>
        </w:rPr>
        <w:t xml:space="preserve"> </w:t>
      </w:r>
      <w:r>
        <w:t>$75,293</w:t>
      </w:r>
      <w:r>
        <w:rPr>
          <w:spacing w:val="13"/>
        </w:rPr>
        <w:t xml:space="preserve"> </w:t>
      </w:r>
      <w:r>
        <w:t>for</w:t>
      </w:r>
      <w:r>
        <w:rPr>
          <w:spacing w:val="13"/>
        </w:rPr>
        <w:t xml:space="preserve"> </w:t>
      </w:r>
      <w:r>
        <w:t>Mr.</w:t>
      </w:r>
      <w:r>
        <w:rPr>
          <w:spacing w:val="13"/>
        </w:rPr>
        <w:t xml:space="preserve"> </w:t>
      </w:r>
      <w:r>
        <w:t>Richard;</w:t>
      </w:r>
      <w:r>
        <w:rPr>
          <w:spacing w:val="14"/>
        </w:rPr>
        <w:t xml:space="preserve"> </w:t>
      </w:r>
      <w:r>
        <w:rPr>
          <w:spacing w:val="-5"/>
        </w:rPr>
        <w:t>and</w:t>
      </w:r>
    </w:p>
    <w:p w14:paraId="5BB6079D" w14:textId="77777777" w:rsidR="00843579" w:rsidRDefault="002D5E79">
      <w:pPr>
        <w:pStyle w:val="BodyText"/>
        <w:spacing w:before="7"/>
        <w:ind w:left="1170"/>
        <w:jc w:val="both"/>
      </w:pPr>
      <w:r>
        <w:t>$97,744</w:t>
      </w:r>
      <w:r>
        <w:rPr>
          <w:spacing w:val="-6"/>
        </w:rPr>
        <w:t xml:space="preserve"> </w:t>
      </w:r>
      <w:r>
        <w:t>for</w:t>
      </w:r>
      <w:r>
        <w:rPr>
          <w:spacing w:val="-5"/>
        </w:rPr>
        <w:t xml:space="preserve"> </w:t>
      </w:r>
      <w:r>
        <w:t>Mr.</w:t>
      </w:r>
      <w:r>
        <w:rPr>
          <w:spacing w:val="-5"/>
        </w:rPr>
        <w:t xml:space="preserve"> </w:t>
      </w:r>
      <w:r>
        <w:rPr>
          <w:spacing w:val="-2"/>
        </w:rPr>
        <w:t>Slocum.</w:t>
      </w:r>
    </w:p>
    <w:p w14:paraId="5BB6079E" w14:textId="77777777" w:rsidR="00843579" w:rsidRDefault="00843579">
      <w:pPr>
        <w:pStyle w:val="BodyText"/>
      </w:pPr>
    </w:p>
    <w:p w14:paraId="5BB6079F" w14:textId="77777777" w:rsidR="00843579" w:rsidRDefault="002D5E79">
      <w:pPr>
        <w:pStyle w:val="BodyText"/>
        <w:spacing w:before="1" w:line="247" w:lineRule="auto"/>
        <w:ind w:left="1170" w:right="1160"/>
        <w:jc w:val="both"/>
      </w:pPr>
      <w:r>
        <w:t>The amounts shown in this column differ from the amounts shown for the Supplemental Executive Retirement Plan, the Benefit Restoration Plan, and the Elective Deferral Plan in the 2025 Nonqualified Deferred Compensation table under the Aggregate Earnings in Last Fiscal Year column because that table includes all earnings and losses, and the Summary Compensation Table shows above-market earnings only.</w:t>
      </w:r>
    </w:p>
    <w:p w14:paraId="5BB607A0" w14:textId="77777777" w:rsidR="00843579" w:rsidRDefault="002D5E79">
      <w:pPr>
        <w:pStyle w:val="BodyText"/>
        <w:spacing w:before="204" w:line="247" w:lineRule="auto"/>
        <w:ind w:left="1170" w:right="1162"/>
        <w:jc w:val="both"/>
      </w:pPr>
      <w:r>
        <w:rPr>
          <w:b/>
          <w:i/>
        </w:rPr>
        <w:t xml:space="preserve">All Other Compensation. </w:t>
      </w:r>
      <w:r>
        <w:t xml:space="preserve">Detailed information </w:t>
      </w:r>
      <w:proofErr w:type="gramStart"/>
      <w:r>
        <w:t>for</w:t>
      </w:r>
      <w:proofErr w:type="gramEnd"/>
      <w:r>
        <w:t xml:space="preserve"> amounts included in the</w:t>
      </w:r>
      <w:r>
        <w:rPr>
          <w:spacing w:val="-8"/>
        </w:rPr>
        <w:t xml:space="preserve"> </w:t>
      </w:r>
      <w:proofErr w:type="gramStart"/>
      <w:r>
        <w:t>All Other</w:t>
      </w:r>
      <w:proofErr w:type="gramEnd"/>
      <w:r>
        <w:t xml:space="preserve"> Compensation column can be found in the Supplemental Table: All Other Compensation.</w:t>
      </w:r>
    </w:p>
    <w:p w14:paraId="5BB607A1" w14:textId="77777777" w:rsidR="00843579" w:rsidRDefault="00843579">
      <w:pPr>
        <w:pStyle w:val="BodyText"/>
        <w:spacing w:before="197"/>
      </w:pPr>
    </w:p>
    <w:p w14:paraId="5BB607A2" w14:textId="77777777" w:rsidR="00843579" w:rsidRDefault="002D5E79">
      <w:pPr>
        <w:pStyle w:val="Heading2"/>
        <w:jc w:val="both"/>
      </w:pPr>
      <w:bookmarkStart w:id="118" w:name="Supplemental_Table:_All_Other_Compensati"/>
      <w:bookmarkStart w:id="119" w:name="_bookmark60"/>
      <w:bookmarkEnd w:id="118"/>
      <w:bookmarkEnd w:id="119"/>
      <w:r>
        <w:rPr>
          <w:color w:val="CB223B"/>
        </w:rPr>
        <w:t>Supplemental</w:t>
      </w:r>
      <w:r>
        <w:rPr>
          <w:color w:val="CB223B"/>
          <w:spacing w:val="-5"/>
        </w:rPr>
        <w:t xml:space="preserve"> </w:t>
      </w:r>
      <w:r>
        <w:rPr>
          <w:color w:val="CB223B"/>
        </w:rPr>
        <w:t>Table:</w:t>
      </w:r>
      <w:r>
        <w:rPr>
          <w:color w:val="CB223B"/>
          <w:spacing w:val="-2"/>
        </w:rPr>
        <w:t xml:space="preserve"> </w:t>
      </w:r>
      <w:r>
        <w:rPr>
          <w:color w:val="CB223B"/>
        </w:rPr>
        <w:t>All</w:t>
      </w:r>
      <w:r>
        <w:rPr>
          <w:color w:val="CB223B"/>
          <w:spacing w:val="-2"/>
        </w:rPr>
        <w:t xml:space="preserve"> </w:t>
      </w:r>
      <w:r>
        <w:rPr>
          <w:color w:val="CB223B"/>
        </w:rPr>
        <w:t>Other</w:t>
      </w:r>
      <w:r>
        <w:rPr>
          <w:color w:val="CB223B"/>
          <w:spacing w:val="-4"/>
        </w:rPr>
        <w:t xml:space="preserve"> </w:t>
      </w:r>
      <w:r>
        <w:rPr>
          <w:color w:val="CB223B"/>
          <w:spacing w:val="-2"/>
        </w:rPr>
        <w:t>Compensation</w:t>
      </w:r>
    </w:p>
    <w:p w14:paraId="5BB607A3" w14:textId="77777777" w:rsidR="00843579" w:rsidRDefault="002D5E79">
      <w:pPr>
        <w:pStyle w:val="BodyText"/>
        <w:spacing w:before="244" w:line="290" w:lineRule="auto"/>
        <w:ind w:left="1170" w:right="1163"/>
        <w:jc w:val="both"/>
      </w:pPr>
      <w:r>
        <w:t>The following table details the components of the</w:t>
      </w:r>
      <w:r>
        <w:rPr>
          <w:spacing w:val="-4"/>
        </w:rPr>
        <w:t xml:space="preserve"> </w:t>
      </w:r>
      <w:proofErr w:type="gramStart"/>
      <w:r>
        <w:t>All Other</w:t>
      </w:r>
      <w:proofErr w:type="gramEnd"/>
      <w:r>
        <w:t xml:space="preserve"> Compensation column of the Summary Compensation Table for </w:t>
      </w:r>
      <w:r>
        <w:rPr>
          <w:spacing w:val="-2"/>
        </w:rPr>
        <w:t>2025.</w:t>
      </w:r>
    </w:p>
    <w:p w14:paraId="5BB607A4" w14:textId="77777777" w:rsidR="00843579" w:rsidRDefault="00843579">
      <w:pPr>
        <w:pStyle w:val="BodyText"/>
        <w:spacing w:before="37"/>
        <w:rPr>
          <w:sz w:val="20"/>
        </w:rPr>
      </w:pPr>
    </w:p>
    <w:tbl>
      <w:tblPr>
        <w:tblW w:w="0" w:type="auto"/>
        <w:tblInd w:w="1177" w:type="dxa"/>
        <w:tblLayout w:type="fixed"/>
        <w:tblCellMar>
          <w:left w:w="0" w:type="dxa"/>
          <w:right w:w="0" w:type="dxa"/>
        </w:tblCellMar>
        <w:tblLook w:val="01E0" w:firstRow="1" w:lastRow="1" w:firstColumn="1" w:lastColumn="1" w:noHBand="0" w:noVBand="0"/>
      </w:tblPr>
      <w:tblGrid>
        <w:gridCol w:w="780"/>
        <w:gridCol w:w="1056"/>
        <w:gridCol w:w="977"/>
        <w:gridCol w:w="773"/>
        <w:gridCol w:w="885"/>
        <w:gridCol w:w="820"/>
        <w:gridCol w:w="589"/>
        <w:gridCol w:w="944"/>
        <w:gridCol w:w="691"/>
        <w:gridCol w:w="861"/>
        <w:gridCol w:w="722"/>
        <w:gridCol w:w="796"/>
      </w:tblGrid>
      <w:tr w:rsidR="00843579" w14:paraId="5BB607C0" w14:textId="77777777">
        <w:trPr>
          <w:trHeight w:val="498"/>
        </w:trPr>
        <w:tc>
          <w:tcPr>
            <w:tcW w:w="780" w:type="dxa"/>
          </w:tcPr>
          <w:p w14:paraId="5BB607A5" w14:textId="77777777" w:rsidR="00843579" w:rsidRDefault="00843579">
            <w:pPr>
              <w:pStyle w:val="TableParagraph"/>
              <w:rPr>
                <w:rFonts w:ascii="Times New Roman"/>
                <w:sz w:val="16"/>
              </w:rPr>
            </w:pPr>
          </w:p>
        </w:tc>
        <w:tc>
          <w:tcPr>
            <w:tcW w:w="1056" w:type="dxa"/>
          </w:tcPr>
          <w:p w14:paraId="5BB607A6" w14:textId="77777777" w:rsidR="00843579" w:rsidRDefault="002D5E79">
            <w:pPr>
              <w:pStyle w:val="TableParagraph"/>
              <w:spacing w:before="156" w:line="160" w:lineRule="atLeast"/>
              <w:ind w:left="146" w:firstLine="23"/>
              <w:rPr>
                <w:b/>
                <w:sz w:val="14"/>
              </w:rPr>
            </w:pPr>
            <w:r>
              <w:rPr>
                <w:b/>
                <w:spacing w:val="-2"/>
                <w:sz w:val="14"/>
              </w:rPr>
              <w:t>Halliburton</w:t>
            </w:r>
            <w:r>
              <w:rPr>
                <w:b/>
                <w:spacing w:val="40"/>
                <w:sz w:val="14"/>
              </w:rPr>
              <w:t xml:space="preserve"> </w:t>
            </w:r>
            <w:r>
              <w:rPr>
                <w:b/>
                <w:spacing w:val="-2"/>
                <w:sz w:val="14"/>
              </w:rPr>
              <w:t>Foundation</w:t>
            </w:r>
          </w:p>
        </w:tc>
        <w:tc>
          <w:tcPr>
            <w:tcW w:w="977" w:type="dxa"/>
          </w:tcPr>
          <w:p w14:paraId="5BB607A7" w14:textId="77777777" w:rsidR="00843579" w:rsidRDefault="002D5E79">
            <w:pPr>
              <w:pStyle w:val="TableParagraph"/>
              <w:spacing w:line="156" w:lineRule="exact"/>
              <w:ind w:right="87"/>
              <w:jc w:val="right"/>
              <w:rPr>
                <w:b/>
                <w:sz w:val="14"/>
              </w:rPr>
            </w:pPr>
            <w:r>
              <w:rPr>
                <w:b/>
                <w:spacing w:val="-2"/>
                <w:sz w:val="14"/>
              </w:rPr>
              <w:t>Halliburton</w:t>
            </w:r>
          </w:p>
          <w:p w14:paraId="5BB607A8" w14:textId="77777777" w:rsidR="00843579" w:rsidRDefault="002D5E79">
            <w:pPr>
              <w:pStyle w:val="TableParagraph"/>
              <w:spacing w:line="160" w:lineRule="atLeast"/>
              <w:ind w:left="342" w:right="87" w:firstLine="109"/>
              <w:jc w:val="right"/>
              <w:rPr>
                <w:b/>
                <w:sz w:val="14"/>
              </w:rPr>
            </w:pPr>
            <w:r>
              <w:rPr>
                <w:b/>
                <w:spacing w:val="-2"/>
                <w:sz w:val="14"/>
              </w:rPr>
              <w:t>Giving</w:t>
            </w:r>
            <w:r>
              <w:rPr>
                <w:b/>
                <w:spacing w:val="40"/>
                <w:sz w:val="14"/>
              </w:rPr>
              <w:t xml:space="preserve"> </w:t>
            </w:r>
            <w:r>
              <w:rPr>
                <w:b/>
                <w:spacing w:val="-2"/>
                <w:sz w:val="14"/>
              </w:rPr>
              <w:t>Choices</w:t>
            </w:r>
          </w:p>
        </w:tc>
        <w:tc>
          <w:tcPr>
            <w:tcW w:w="773" w:type="dxa"/>
          </w:tcPr>
          <w:p w14:paraId="5BB607A9" w14:textId="77777777" w:rsidR="00843579" w:rsidRDefault="00843579">
            <w:pPr>
              <w:pStyle w:val="TableParagraph"/>
              <w:rPr>
                <w:sz w:val="14"/>
              </w:rPr>
            </w:pPr>
          </w:p>
          <w:p w14:paraId="5BB607AA" w14:textId="77777777" w:rsidR="00843579" w:rsidRDefault="00843579">
            <w:pPr>
              <w:pStyle w:val="TableParagraph"/>
              <w:spacing w:before="9"/>
              <w:rPr>
                <w:sz w:val="14"/>
              </w:rPr>
            </w:pPr>
          </w:p>
          <w:p w14:paraId="5BB607AB" w14:textId="77777777" w:rsidR="00843579" w:rsidRDefault="002D5E79">
            <w:pPr>
              <w:pStyle w:val="TableParagraph"/>
              <w:spacing w:line="147" w:lineRule="exact"/>
              <w:ind w:right="96"/>
              <w:jc w:val="right"/>
              <w:rPr>
                <w:b/>
                <w:sz w:val="14"/>
              </w:rPr>
            </w:pPr>
            <w:r>
              <w:rPr>
                <w:b/>
                <w:spacing w:val="-2"/>
                <w:sz w:val="14"/>
              </w:rPr>
              <w:t>HALPAC</w:t>
            </w:r>
          </w:p>
        </w:tc>
        <w:tc>
          <w:tcPr>
            <w:tcW w:w="885" w:type="dxa"/>
          </w:tcPr>
          <w:p w14:paraId="5BB607AC" w14:textId="77777777" w:rsidR="00843579" w:rsidRDefault="002D5E79">
            <w:pPr>
              <w:pStyle w:val="TableParagraph"/>
              <w:spacing w:line="156" w:lineRule="exact"/>
              <w:ind w:right="96"/>
              <w:jc w:val="right"/>
              <w:rPr>
                <w:b/>
                <w:sz w:val="14"/>
              </w:rPr>
            </w:pPr>
            <w:r>
              <w:rPr>
                <w:b/>
                <w:spacing w:val="-2"/>
                <w:sz w:val="14"/>
              </w:rPr>
              <w:t>Restricted</w:t>
            </w:r>
          </w:p>
          <w:p w14:paraId="5BB607AD" w14:textId="77777777" w:rsidR="00843579" w:rsidRDefault="002D5E79">
            <w:pPr>
              <w:pStyle w:val="TableParagraph"/>
              <w:spacing w:line="160" w:lineRule="atLeast"/>
              <w:ind w:left="118" w:right="95" w:firstLine="287"/>
              <w:jc w:val="right"/>
              <w:rPr>
                <w:b/>
                <w:sz w:val="14"/>
              </w:rPr>
            </w:pPr>
            <w:r>
              <w:rPr>
                <w:b/>
                <w:spacing w:val="-2"/>
                <w:sz w:val="14"/>
              </w:rPr>
              <w:t>Stock</w:t>
            </w:r>
            <w:r>
              <w:rPr>
                <w:b/>
                <w:spacing w:val="40"/>
                <w:sz w:val="14"/>
              </w:rPr>
              <w:t xml:space="preserve"> </w:t>
            </w:r>
            <w:r>
              <w:rPr>
                <w:b/>
                <w:spacing w:val="-2"/>
                <w:sz w:val="14"/>
              </w:rPr>
              <w:t>Dividends</w:t>
            </w:r>
          </w:p>
        </w:tc>
        <w:tc>
          <w:tcPr>
            <w:tcW w:w="820" w:type="dxa"/>
          </w:tcPr>
          <w:p w14:paraId="5BB607AE" w14:textId="77777777" w:rsidR="00843579" w:rsidRDefault="002D5E79">
            <w:pPr>
              <w:pStyle w:val="TableParagraph"/>
              <w:spacing w:line="156" w:lineRule="exact"/>
              <w:ind w:left="353"/>
              <w:rPr>
                <w:b/>
                <w:sz w:val="14"/>
              </w:rPr>
            </w:pPr>
            <w:r>
              <w:rPr>
                <w:b/>
                <w:spacing w:val="-4"/>
                <w:sz w:val="14"/>
              </w:rPr>
              <w:t>HRSP</w:t>
            </w:r>
          </w:p>
          <w:p w14:paraId="5BB607AF" w14:textId="77777777" w:rsidR="00843579" w:rsidRDefault="002D5E79">
            <w:pPr>
              <w:pStyle w:val="TableParagraph"/>
              <w:spacing w:before="7"/>
              <w:ind w:right="75"/>
              <w:jc w:val="right"/>
              <w:rPr>
                <w:b/>
                <w:sz w:val="14"/>
              </w:rPr>
            </w:pPr>
            <w:r>
              <w:rPr>
                <w:b/>
                <w:spacing w:val="-2"/>
                <w:sz w:val="14"/>
              </w:rPr>
              <w:t>Employer</w:t>
            </w:r>
          </w:p>
          <w:p w14:paraId="5BB607B0" w14:textId="77777777" w:rsidR="00843579" w:rsidRDefault="002D5E79">
            <w:pPr>
              <w:pStyle w:val="TableParagraph"/>
              <w:spacing w:before="7" w:line="147" w:lineRule="exact"/>
              <w:ind w:right="76"/>
              <w:jc w:val="right"/>
              <w:rPr>
                <w:b/>
                <w:sz w:val="14"/>
              </w:rPr>
            </w:pPr>
            <w:r>
              <w:rPr>
                <w:b/>
                <w:spacing w:val="-2"/>
                <w:sz w:val="14"/>
              </w:rPr>
              <w:t>Match</w:t>
            </w:r>
          </w:p>
        </w:tc>
        <w:tc>
          <w:tcPr>
            <w:tcW w:w="589" w:type="dxa"/>
          </w:tcPr>
          <w:p w14:paraId="5BB607B1" w14:textId="77777777" w:rsidR="00843579" w:rsidRDefault="00843579">
            <w:pPr>
              <w:pStyle w:val="TableParagraph"/>
              <w:spacing w:before="2"/>
              <w:rPr>
                <w:sz w:val="14"/>
              </w:rPr>
            </w:pPr>
          </w:p>
          <w:p w14:paraId="5BB607B2" w14:textId="77777777" w:rsidR="00843579" w:rsidRDefault="002D5E79">
            <w:pPr>
              <w:pStyle w:val="TableParagraph"/>
              <w:ind w:left="118"/>
              <w:rPr>
                <w:b/>
                <w:sz w:val="14"/>
              </w:rPr>
            </w:pPr>
            <w:r>
              <w:rPr>
                <w:b/>
                <w:spacing w:val="-4"/>
                <w:sz w:val="14"/>
              </w:rPr>
              <w:t>HRSP</w:t>
            </w:r>
          </w:p>
          <w:p w14:paraId="5BB607B3" w14:textId="77777777" w:rsidR="00843579" w:rsidRDefault="002D5E79">
            <w:pPr>
              <w:pStyle w:val="TableParagraph"/>
              <w:spacing w:before="7" w:line="147" w:lineRule="exact"/>
              <w:ind w:left="133"/>
              <w:rPr>
                <w:b/>
                <w:sz w:val="14"/>
              </w:rPr>
            </w:pPr>
            <w:r>
              <w:rPr>
                <w:b/>
                <w:spacing w:val="-2"/>
                <w:sz w:val="14"/>
              </w:rPr>
              <w:t>Basic</w:t>
            </w:r>
          </w:p>
        </w:tc>
        <w:tc>
          <w:tcPr>
            <w:tcW w:w="944" w:type="dxa"/>
          </w:tcPr>
          <w:p w14:paraId="5BB607B4" w14:textId="77777777" w:rsidR="00843579" w:rsidRDefault="002D5E79">
            <w:pPr>
              <w:pStyle w:val="TableParagraph"/>
              <w:spacing w:line="249" w:lineRule="auto"/>
              <w:ind w:left="85" w:right="78" w:firstLine="303"/>
              <w:jc w:val="right"/>
              <w:rPr>
                <w:b/>
                <w:sz w:val="14"/>
              </w:rPr>
            </w:pPr>
            <w:r>
              <w:rPr>
                <w:b/>
                <w:spacing w:val="-2"/>
                <w:sz w:val="14"/>
              </w:rPr>
              <w:t>Benefit</w:t>
            </w:r>
            <w:r>
              <w:rPr>
                <w:b/>
                <w:spacing w:val="40"/>
                <w:sz w:val="14"/>
              </w:rPr>
              <w:t xml:space="preserve"> </w:t>
            </w:r>
            <w:r>
              <w:rPr>
                <w:b/>
                <w:spacing w:val="-2"/>
                <w:sz w:val="14"/>
              </w:rPr>
              <w:t>Restoration</w:t>
            </w:r>
          </w:p>
          <w:p w14:paraId="5BB607B5" w14:textId="77777777" w:rsidR="00843579" w:rsidRDefault="002D5E79">
            <w:pPr>
              <w:pStyle w:val="TableParagraph"/>
              <w:spacing w:line="147" w:lineRule="exact"/>
              <w:ind w:right="79"/>
              <w:jc w:val="right"/>
              <w:rPr>
                <w:b/>
                <w:sz w:val="14"/>
              </w:rPr>
            </w:pPr>
            <w:r>
              <w:rPr>
                <w:b/>
                <w:spacing w:val="-4"/>
                <w:sz w:val="14"/>
              </w:rPr>
              <w:t>Plan</w:t>
            </w:r>
          </w:p>
        </w:tc>
        <w:tc>
          <w:tcPr>
            <w:tcW w:w="691" w:type="dxa"/>
          </w:tcPr>
          <w:p w14:paraId="5BB607B6" w14:textId="77777777" w:rsidR="00843579" w:rsidRDefault="00843579">
            <w:pPr>
              <w:pStyle w:val="TableParagraph"/>
              <w:rPr>
                <w:sz w:val="14"/>
              </w:rPr>
            </w:pPr>
          </w:p>
          <w:p w14:paraId="5BB607B7" w14:textId="77777777" w:rsidR="00843579" w:rsidRDefault="00843579">
            <w:pPr>
              <w:pStyle w:val="TableParagraph"/>
              <w:spacing w:before="9"/>
              <w:rPr>
                <w:sz w:val="14"/>
              </w:rPr>
            </w:pPr>
          </w:p>
          <w:p w14:paraId="5BB607B8" w14:textId="77777777" w:rsidR="00843579" w:rsidRDefault="002D5E79">
            <w:pPr>
              <w:pStyle w:val="TableParagraph"/>
              <w:spacing w:line="147" w:lineRule="exact"/>
              <w:ind w:right="80"/>
              <w:jc w:val="right"/>
              <w:rPr>
                <w:b/>
                <w:sz w:val="14"/>
              </w:rPr>
            </w:pPr>
            <w:r>
              <w:rPr>
                <w:b/>
                <w:spacing w:val="-4"/>
                <w:sz w:val="14"/>
              </w:rPr>
              <w:t>SERP</w:t>
            </w:r>
          </w:p>
        </w:tc>
        <w:tc>
          <w:tcPr>
            <w:tcW w:w="861" w:type="dxa"/>
          </w:tcPr>
          <w:p w14:paraId="5BB607B9" w14:textId="77777777" w:rsidR="00843579" w:rsidRDefault="00843579">
            <w:pPr>
              <w:pStyle w:val="TableParagraph"/>
              <w:rPr>
                <w:sz w:val="14"/>
              </w:rPr>
            </w:pPr>
          </w:p>
          <w:p w14:paraId="5BB607BA" w14:textId="77777777" w:rsidR="00843579" w:rsidRDefault="00843579">
            <w:pPr>
              <w:pStyle w:val="TableParagraph"/>
              <w:spacing w:before="9"/>
              <w:rPr>
                <w:sz w:val="14"/>
              </w:rPr>
            </w:pPr>
          </w:p>
          <w:p w14:paraId="5BB607BB" w14:textId="77777777" w:rsidR="00843579" w:rsidRDefault="002D5E79">
            <w:pPr>
              <w:pStyle w:val="TableParagraph"/>
              <w:spacing w:line="147" w:lineRule="exact"/>
              <w:ind w:right="86"/>
              <w:jc w:val="right"/>
              <w:rPr>
                <w:b/>
                <w:sz w:val="14"/>
              </w:rPr>
            </w:pPr>
            <w:r>
              <w:rPr>
                <w:b/>
                <w:spacing w:val="-2"/>
                <w:sz w:val="14"/>
              </w:rPr>
              <w:t>Expatriate</w:t>
            </w:r>
          </w:p>
        </w:tc>
        <w:tc>
          <w:tcPr>
            <w:tcW w:w="722" w:type="dxa"/>
          </w:tcPr>
          <w:p w14:paraId="5BB607BC" w14:textId="77777777" w:rsidR="00843579" w:rsidRDefault="002D5E79">
            <w:pPr>
              <w:pStyle w:val="TableParagraph"/>
              <w:spacing w:before="156" w:line="160" w:lineRule="atLeast"/>
              <w:ind w:left="243" w:right="95" w:firstLine="194"/>
              <w:rPr>
                <w:b/>
                <w:sz w:val="14"/>
              </w:rPr>
            </w:pPr>
            <w:r>
              <w:rPr>
                <w:b/>
                <w:spacing w:val="-4"/>
                <w:sz w:val="14"/>
              </w:rPr>
              <w:t>All</w:t>
            </w:r>
            <w:r>
              <w:rPr>
                <w:b/>
                <w:spacing w:val="40"/>
                <w:sz w:val="14"/>
              </w:rPr>
              <w:t xml:space="preserve"> </w:t>
            </w:r>
            <w:r>
              <w:rPr>
                <w:b/>
                <w:spacing w:val="-2"/>
                <w:sz w:val="14"/>
              </w:rPr>
              <w:t>Other</w:t>
            </w:r>
          </w:p>
        </w:tc>
        <w:tc>
          <w:tcPr>
            <w:tcW w:w="796" w:type="dxa"/>
          </w:tcPr>
          <w:p w14:paraId="5BB607BD" w14:textId="77777777" w:rsidR="00843579" w:rsidRDefault="00843579">
            <w:pPr>
              <w:pStyle w:val="TableParagraph"/>
              <w:rPr>
                <w:sz w:val="14"/>
              </w:rPr>
            </w:pPr>
          </w:p>
          <w:p w14:paraId="5BB607BE" w14:textId="77777777" w:rsidR="00843579" w:rsidRDefault="00843579">
            <w:pPr>
              <w:pStyle w:val="TableParagraph"/>
              <w:spacing w:before="9"/>
              <w:rPr>
                <w:sz w:val="14"/>
              </w:rPr>
            </w:pPr>
          </w:p>
          <w:p w14:paraId="5BB607BF" w14:textId="77777777" w:rsidR="00843579" w:rsidRDefault="002D5E79">
            <w:pPr>
              <w:pStyle w:val="TableParagraph"/>
              <w:spacing w:line="147" w:lineRule="exact"/>
              <w:ind w:right="44"/>
              <w:jc w:val="right"/>
              <w:rPr>
                <w:b/>
                <w:sz w:val="14"/>
              </w:rPr>
            </w:pPr>
            <w:r>
              <w:rPr>
                <w:b/>
                <w:spacing w:val="-2"/>
                <w:sz w:val="14"/>
              </w:rPr>
              <w:t>Total</w:t>
            </w:r>
          </w:p>
        </w:tc>
      </w:tr>
      <w:tr w:rsidR="00843579" w14:paraId="5BB607CD" w14:textId="77777777">
        <w:trPr>
          <w:trHeight w:val="186"/>
        </w:trPr>
        <w:tc>
          <w:tcPr>
            <w:tcW w:w="780" w:type="dxa"/>
            <w:tcBorders>
              <w:bottom w:val="single" w:sz="4" w:space="0" w:color="CB223B"/>
            </w:tcBorders>
          </w:tcPr>
          <w:p w14:paraId="5BB607C1" w14:textId="77777777" w:rsidR="00843579" w:rsidRDefault="002D5E79">
            <w:pPr>
              <w:pStyle w:val="TableParagraph"/>
              <w:spacing w:before="1"/>
              <w:ind w:left="52"/>
              <w:rPr>
                <w:b/>
                <w:sz w:val="14"/>
              </w:rPr>
            </w:pPr>
            <w:r>
              <w:rPr>
                <w:b/>
                <w:spacing w:val="-4"/>
                <w:sz w:val="14"/>
              </w:rPr>
              <w:t>Name</w:t>
            </w:r>
          </w:p>
        </w:tc>
        <w:tc>
          <w:tcPr>
            <w:tcW w:w="1056" w:type="dxa"/>
            <w:tcBorders>
              <w:bottom w:val="single" w:sz="4" w:space="0" w:color="CB223B"/>
            </w:tcBorders>
          </w:tcPr>
          <w:p w14:paraId="5BB607C2" w14:textId="77777777" w:rsidR="00843579" w:rsidRDefault="002D5E79">
            <w:pPr>
              <w:pStyle w:val="TableParagraph"/>
              <w:spacing w:before="1"/>
              <w:ind w:right="146"/>
              <w:jc w:val="right"/>
              <w:rPr>
                <w:b/>
                <w:sz w:val="14"/>
              </w:rPr>
            </w:pPr>
            <w:r>
              <w:rPr>
                <w:b/>
                <w:spacing w:val="-5"/>
                <w:sz w:val="14"/>
              </w:rPr>
              <w:t>($)</w:t>
            </w:r>
          </w:p>
        </w:tc>
        <w:tc>
          <w:tcPr>
            <w:tcW w:w="977" w:type="dxa"/>
            <w:tcBorders>
              <w:bottom w:val="single" w:sz="4" w:space="0" w:color="CB223B"/>
            </w:tcBorders>
          </w:tcPr>
          <w:p w14:paraId="5BB607C3" w14:textId="77777777" w:rsidR="00843579" w:rsidRDefault="002D5E79">
            <w:pPr>
              <w:pStyle w:val="TableParagraph"/>
              <w:spacing w:before="1"/>
              <w:ind w:right="88"/>
              <w:jc w:val="right"/>
              <w:rPr>
                <w:b/>
                <w:sz w:val="14"/>
              </w:rPr>
            </w:pPr>
            <w:r>
              <w:rPr>
                <w:b/>
                <w:spacing w:val="-5"/>
                <w:sz w:val="14"/>
              </w:rPr>
              <w:t>($)</w:t>
            </w:r>
          </w:p>
        </w:tc>
        <w:tc>
          <w:tcPr>
            <w:tcW w:w="773" w:type="dxa"/>
            <w:tcBorders>
              <w:bottom w:val="single" w:sz="4" w:space="0" w:color="CB223B"/>
            </w:tcBorders>
          </w:tcPr>
          <w:p w14:paraId="5BB607C4" w14:textId="77777777" w:rsidR="00843579" w:rsidRDefault="002D5E79">
            <w:pPr>
              <w:pStyle w:val="TableParagraph"/>
              <w:spacing w:before="1"/>
              <w:ind w:right="96"/>
              <w:jc w:val="right"/>
              <w:rPr>
                <w:b/>
                <w:sz w:val="14"/>
              </w:rPr>
            </w:pPr>
            <w:r>
              <w:rPr>
                <w:b/>
                <w:spacing w:val="-5"/>
                <w:sz w:val="14"/>
              </w:rPr>
              <w:t>($)</w:t>
            </w:r>
          </w:p>
        </w:tc>
        <w:tc>
          <w:tcPr>
            <w:tcW w:w="885" w:type="dxa"/>
            <w:tcBorders>
              <w:bottom w:val="single" w:sz="4" w:space="0" w:color="CB223B"/>
            </w:tcBorders>
          </w:tcPr>
          <w:p w14:paraId="5BB607C5" w14:textId="77777777" w:rsidR="00843579" w:rsidRDefault="002D5E79">
            <w:pPr>
              <w:pStyle w:val="TableParagraph"/>
              <w:spacing w:before="1"/>
              <w:ind w:right="96"/>
              <w:jc w:val="right"/>
              <w:rPr>
                <w:b/>
                <w:sz w:val="14"/>
              </w:rPr>
            </w:pPr>
            <w:r>
              <w:rPr>
                <w:b/>
                <w:spacing w:val="-5"/>
                <w:sz w:val="14"/>
              </w:rPr>
              <w:t>($)</w:t>
            </w:r>
          </w:p>
        </w:tc>
        <w:tc>
          <w:tcPr>
            <w:tcW w:w="820" w:type="dxa"/>
            <w:tcBorders>
              <w:bottom w:val="single" w:sz="4" w:space="0" w:color="CB223B"/>
            </w:tcBorders>
          </w:tcPr>
          <w:p w14:paraId="5BB607C6" w14:textId="77777777" w:rsidR="00843579" w:rsidRDefault="002D5E79">
            <w:pPr>
              <w:pStyle w:val="TableParagraph"/>
              <w:spacing w:before="1"/>
              <w:ind w:right="76"/>
              <w:jc w:val="right"/>
              <w:rPr>
                <w:b/>
                <w:sz w:val="14"/>
              </w:rPr>
            </w:pPr>
            <w:r>
              <w:rPr>
                <w:b/>
                <w:spacing w:val="-5"/>
                <w:sz w:val="14"/>
              </w:rPr>
              <w:t>($)</w:t>
            </w:r>
          </w:p>
        </w:tc>
        <w:tc>
          <w:tcPr>
            <w:tcW w:w="589" w:type="dxa"/>
            <w:tcBorders>
              <w:bottom w:val="single" w:sz="4" w:space="0" w:color="CB223B"/>
            </w:tcBorders>
          </w:tcPr>
          <w:p w14:paraId="5BB607C7" w14:textId="77777777" w:rsidR="00843579" w:rsidRDefault="002D5E79">
            <w:pPr>
              <w:pStyle w:val="TableParagraph"/>
              <w:spacing w:before="1"/>
              <w:ind w:right="80"/>
              <w:jc w:val="right"/>
              <w:rPr>
                <w:b/>
                <w:sz w:val="14"/>
              </w:rPr>
            </w:pPr>
            <w:r>
              <w:rPr>
                <w:b/>
                <w:spacing w:val="-5"/>
                <w:sz w:val="14"/>
              </w:rPr>
              <w:t>($)</w:t>
            </w:r>
          </w:p>
        </w:tc>
        <w:tc>
          <w:tcPr>
            <w:tcW w:w="944" w:type="dxa"/>
            <w:tcBorders>
              <w:bottom w:val="single" w:sz="4" w:space="0" w:color="CB223B"/>
            </w:tcBorders>
          </w:tcPr>
          <w:p w14:paraId="5BB607C8" w14:textId="77777777" w:rsidR="00843579" w:rsidRDefault="002D5E79">
            <w:pPr>
              <w:pStyle w:val="TableParagraph"/>
              <w:spacing w:before="1"/>
              <w:ind w:right="79"/>
              <w:jc w:val="right"/>
              <w:rPr>
                <w:b/>
                <w:sz w:val="14"/>
              </w:rPr>
            </w:pPr>
            <w:r>
              <w:rPr>
                <w:b/>
                <w:spacing w:val="-5"/>
                <w:sz w:val="14"/>
              </w:rPr>
              <w:t>($)</w:t>
            </w:r>
          </w:p>
        </w:tc>
        <w:tc>
          <w:tcPr>
            <w:tcW w:w="691" w:type="dxa"/>
            <w:tcBorders>
              <w:bottom w:val="single" w:sz="4" w:space="0" w:color="CB223B"/>
            </w:tcBorders>
          </w:tcPr>
          <w:p w14:paraId="5BB607C9" w14:textId="77777777" w:rsidR="00843579" w:rsidRDefault="002D5E79">
            <w:pPr>
              <w:pStyle w:val="TableParagraph"/>
              <w:spacing w:before="1"/>
              <w:ind w:right="80"/>
              <w:jc w:val="right"/>
              <w:rPr>
                <w:b/>
                <w:sz w:val="14"/>
              </w:rPr>
            </w:pPr>
            <w:r>
              <w:rPr>
                <w:b/>
                <w:spacing w:val="-5"/>
                <w:sz w:val="14"/>
              </w:rPr>
              <w:t>($)</w:t>
            </w:r>
          </w:p>
        </w:tc>
        <w:tc>
          <w:tcPr>
            <w:tcW w:w="861" w:type="dxa"/>
            <w:tcBorders>
              <w:bottom w:val="single" w:sz="4" w:space="0" w:color="CB223B"/>
            </w:tcBorders>
          </w:tcPr>
          <w:p w14:paraId="5BB607CA" w14:textId="77777777" w:rsidR="00843579" w:rsidRDefault="002D5E79">
            <w:pPr>
              <w:pStyle w:val="TableParagraph"/>
              <w:spacing w:before="1"/>
              <w:ind w:right="86"/>
              <w:jc w:val="right"/>
              <w:rPr>
                <w:b/>
                <w:sz w:val="14"/>
              </w:rPr>
            </w:pPr>
            <w:r>
              <w:rPr>
                <w:b/>
                <w:spacing w:val="-5"/>
                <w:sz w:val="14"/>
              </w:rPr>
              <w:t>($)</w:t>
            </w:r>
          </w:p>
        </w:tc>
        <w:tc>
          <w:tcPr>
            <w:tcW w:w="722" w:type="dxa"/>
            <w:tcBorders>
              <w:bottom w:val="single" w:sz="4" w:space="0" w:color="CB223B"/>
            </w:tcBorders>
          </w:tcPr>
          <w:p w14:paraId="5BB607CB" w14:textId="77777777" w:rsidR="00843579" w:rsidRDefault="002D5E79">
            <w:pPr>
              <w:pStyle w:val="TableParagraph"/>
              <w:spacing w:before="1"/>
              <w:ind w:right="103"/>
              <w:jc w:val="right"/>
              <w:rPr>
                <w:b/>
                <w:sz w:val="14"/>
              </w:rPr>
            </w:pPr>
            <w:r>
              <w:rPr>
                <w:b/>
                <w:spacing w:val="-5"/>
                <w:sz w:val="14"/>
              </w:rPr>
              <w:t>($)</w:t>
            </w:r>
          </w:p>
        </w:tc>
        <w:tc>
          <w:tcPr>
            <w:tcW w:w="796" w:type="dxa"/>
            <w:tcBorders>
              <w:bottom w:val="single" w:sz="4" w:space="0" w:color="CB223B"/>
            </w:tcBorders>
          </w:tcPr>
          <w:p w14:paraId="5BB607CC" w14:textId="77777777" w:rsidR="00843579" w:rsidRDefault="002D5E79">
            <w:pPr>
              <w:pStyle w:val="TableParagraph"/>
              <w:spacing w:before="1"/>
              <w:ind w:right="44"/>
              <w:jc w:val="right"/>
              <w:rPr>
                <w:b/>
                <w:sz w:val="14"/>
              </w:rPr>
            </w:pPr>
            <w:r>
              <w:rPr>
                <w:b/>
                <w:spacing w:val="-5"/>
                <w:sz w:val="14"/>
              </w:rPr>
              <w:t>($)</w:t>
            </w:r>
          </w:p>
        </w:tc>
      </w:tr>
      <w:tr w:rsidR="00843579" w14:paraId="5BB607E5" w14:textId="77777777">
        <w:trPr>
          <w:trHeight w:val="395"/>
        </w:trPr>
        <w:tc>
          <w:tcPr>
            <w:tcW w:w="780" w:type="dxa"/>
            <w:tcBorders>
              <w:top w:val="single" w:sz="4" w:space="0" w:color="CB223B"/>
              <w:bottom w:val="single" w:sz="4" w:space="0" w:color="7F8185"/>
            </w:tcBorders>
          </w:tcPr>
          <w:p w14:paraId="5BB607CE" w14:textId="77777777" w:rsidR="00843579" w:rsidRDefault="002D5E79">
            <w:pPr>
              <w:pStyle w:val="TableParagraph"/>
              <w:spacing w:before="41" w:line="160" w:lineRule="atLeast"/>
              <w:ind w:left="52"/>
              <w:rPr>
                <w:sz w:val="14"/>
              </w:rPr>
            </w:pPr>
            <w:r>
              <w:rPr>
                <w:spacing w:val="-2"/>
                <w:sz w:val="14"/>
              </w:rPr>
              <w:t>Jeffrey</w:t>
            </w:r>
            <w:r>
              <w:rPr>
                <w:spacing w:val="-10"/>
                <w:sz w:val="14"/>
              </w:rPr>
              <w:t xml:space="preserve"> </w:t>
            </w:r>
            <w:r>
              <w:rPr>
                <w:spacing w:val="-2"/>
                <w:sz w:val="14"/>
              </w:rPr>
              <w:t>A.</w:t>
            </w:r>
            <w:r>
              <w:rPr>
                <w:spacing w:val="40"/>
                <w:sz w:val="14"/>
              </w:rPr>
              <w:t xml:space="preserve"> </w:t>
            </w:r>
            <w:r>
              <w:rPr>
                <w:spacing w:val="-2"/>
                <w:sz w:val="14"/>
              </w:rPr>
              <w:t>Miller</w:t>
            </w:r>
          </w:p>
        </w:tc>
        <w:tc>
          <w:tcPr>
            <w:tcW w:w="1056" w:type="dxa"/>
            <w:tcBorders>
              <w:top w:val="single" w:sz="4" w:space="0" w:color="CB223B"/>
              <w:bottom w:val="single" w:sz="4" w:space="0" w:color="7F8185"/>
            </w:tcBorders>
          </w:tcPr>
          <w:p w14:paraId="5BB607CF" w14:textId="77777777" w:rsidR="00843579" w:rsidRDefault="00843579">
            <w:pPr>
              <w:pStyle w:val="TableParagraph"/>
              <w:spacing w:before="48"/>
              <w:rPr>
                <w:sz w:val="14"/>
              </w:rPr>
            </w:pPr>
          </w:p>
          <w:p w14:paraId="5BB607D0" w14:textId="77777777" w:rsidR="00843579" w:rsidRDefault="002D5E79">
            <w:pPr>
              <w:pStyle w:val="TableParagraph"/>
              <w:ind w:right="155"/>
              <w:jc w:val="right"/>
              <w:rPr>
                <w:sz w:val="14"/>
              </w:rPr>
            </w:pPr>
            <w:r>
              <w:rPr>
                <w:spacing w:val="-2"/>
                <w:sz w:val="14"/>
              </w:rPr>
              <w:t>112,500</w:t>
            </w:r>
          </w:p>
        </w:tc>
        <w:tc>
          <w:tcPr>
            <w:tcW w:w="977" w:type="dxa"/>
            <w:tcBorders>
              <w:top w:val="single" w:sz="4" w:space="0" w:color="CB223B"/>
              <w:bottom w:val="single" w:sz="4" w:space="0" w:color="7F8185"/>
            </w:tcBorders>
          </w:tcPr>
          <w:p w14:paraId="5BB607D1" w14:textId="77777777" w:rsidR="00843579" w:rsidRDefault="00843579">
            <w:pPr>
              <w:pStyle w:val="TableParagraph"/>
              <w:spacing w:before="48"/>
              <w:rPr>
                <w:sz w:val="14"/>
              </w:rPr>
            </w:pPr>
          </w:p>
          <w:p w14:paraId="5BB607D2" w14:textId="77777777" w:rsidR="00843579" w:rsidRDefault="002D5E79">
            <w:pPr>
              <w:pStyle w:val="TableParagraph"/>
              <w:ind w:right="97"/>
              <w:jc w:val="right"/>
              <w:rPr>
                <w:sz w:val="14"/>
              </w:rPr>
            </w:pPr>
            <w:r>
              <w:rPr>
                <w:spacing w:val="-10"/>
                <w:sz w:val="14"/>
              </w:rPr>
              <w:t>–</w:t>
            </w:r>
          </w:p>
        </w:tc>
        <w:tc>
          <w:tcPr>
            <w:tcW w:w="773" w:type="dxa"/>
            <w:tcBorders>
              <w:top w:val="single" w:sz="4" w:space="0" w:color="CB223B"/>
              <w:bottom w:val="single" w:sz="4" w:space="0" w:color="7F8185"/>
            </w:tcBorders>
          </w:tcPr>
          <w:p w14:paraId="5BB607D3" w14:textId="77777777" w:rsidR="00843579" w:rsidRDefault="00843579">
            <w:pPr>
              <w:pStyle w:val="TableParagraph"/>
              <w:spacing w:before="48"/>
              <w:rPr>
                <w:sz w:val="14"/>
              </w:rPr>
            </w:pPr>
          </w:p>
          <w:p w14:paraId="5BB607D4" w14:textId="77777777" w:rsidR="00843579" w:rsidRDefault="002D5E79">
            <w:pPr>
              <w:pStyle w:val="TableParagraph"/>
              <w:ind w:right="105"/>
              <w:jc w:val="right"/>
              <w:rPr>
                <w:sz w:val="14"/>
              </w:rPr>
            </w:pPr>
            <w:r>
              <w:rPr>
                <w:spacing w:val="-2"/>
                <w:sz w:val="14"/>
              </w:rPr>
              <w:t>5,000</w:t>
            </w:r>
          </w:p>
        </w:tc>
        <w:tc>
          <w:tcPr>
            <w:tcW w:w="885" w:type="dxa"/>
            <w:tcBorders>
              <w:top w:val="single" w:sz="4" w:space="0" w:color="CB223B"/>
              <w:bottom w:val="single" w:sz="4" w:space="0" w:color="7F8185"/>
            </w:tcBorders>
          </w:tcPr>
          <w:p w14:paraId="5BB607D5" w14:textId="77777777" w:rsidR="00843579" w:rsidRDefault="00843579">
            <w:pPr>
              <w:pStyle w:val="TableParagraph"/>
              <w:spacing w:before="48"/>
              <w:rPr>
                <w:sz w:val="14"/>
              </w:rPr>
            </w:pPr>
          </w:p>
          <w:p w14:paraId="5BB607D6" w14:textId="77777777" w:rsidR="00843579" w:rsidRDefault="002D5E79">
            <w:pPr>
              <w:pStyle w:val="TableParagraph"/>
              <w:ind w:right="105"/>
              <w:jc w:val="right"/>
              <w:rPr>
                <w:sz w:val="14"/>
              </w:rPr>
            </w:pPr>
            <w:r>
              <w:rPr>
                <w:spacing w:val="-2"/>
                <w:sz w:val="14"/>
              </w:rPr>
              <w:t>245,692</w:t>
            </w:r>
          </w:p>
        </w:tc>
        <w:tc>
          <w:tcPr>
            <w:tcW w:w="820" w:type="dxa"/>
            <w:tcBorders>
              <w:top w:val="single" w:sz="4" w:space="0" w:color="CB223B"/>
              <w:bottom w:val="single" w:sz="4" w:space="0" w:color="7F8185"/>
            </w:tcBorders>
          </w:tcPr>
          <w:p w14:paraId="5BB607D7" w14:textId="77777777" w:rsidR="00843579" w:rsidRDefault="00843579">
            <w:pPr>
              <w:pStyle w:val="TableParagraph"/>
              <w:spacing w:before="48"/>
              <w:rPr>
                <w:sz w:val="14"/>
              </w:rPr>
            </w:pPr>
          </w:p>
          <w:p w14:paraId="5BB607D8" w14:textId="77777777" w:rsidR="00843579" w:rsidRDefault="002D5E79">
            <w:pPr>
              <w:pStyle w:val="TableParagraph"/>
              <w:ind w:right="85"/>
              <w:jc w:val="right"/>
              <w:rPr>
                <w:sz w:val="14"/>
              </w:rPr>
            </w:pPr>
            <w:r>
              <w:rPr>
                <w:spacing w:val="-2"/>
                <w:sz w:val="14"/>
              </w:rPr>
              <w:t>17,375</w:t>
            </w:r>
          </w:p>
        </w:tc>
        <w:tc>
          <w:tcPr>
            <w:tcW w:w="589" w:type="dxa"/>
            <w:tcBorders>
              <w:top w:val="single" w:sz="4" w:space="0" w:color="CB223B"/>
              <w:bottom w:val="single" w:sz="4" w:space="0" w:color="7F8185"/>
            </w:tcBorders>
          </w:tcPr>
          <w:p w14:paraId="5BB607D9" w14:textId="77777777" w:rsidR="00843579" w:rsidRDefault="00843579">
            <w:pPr>
              <w:pStyle w:val="TableParagraph"/>
              <w:spacing w:before="48"/>
              <w:rPr>
                <w:sz w:val="14"/>
              </w:rPr>
            </w:pPr>
          </w:p>
          <w:p w14:paraId="5BB607DA" w14:textId="77777777" w:rsidR="00843579" w:rsidRDefault="002D5E79">
            <w:pPr>
              <w:pStyle w:val="TableParagraph"/>
              <w:ind w:right="72"/>
              <w:jc w:val="right"/>
              <w:rPr>
                <w:sz w:val="14"/>
              </w:rPr>
            </w:pPr>
            <w:r>
              <w:rPr>
                <w:spacing w:val="-2"/>
                <w:sz w:val="14"/>
              </w:rPr>
              <w:t>10,500</w:t>
            </w:r>
          </w:p>
        </w:tc>
        <w:tc>
          <w:tcPr>
            <w:tcW w:w="944" w:type="dxa"/>
            <w:tcBorders>
              <w:top w:val="single" w:sz="4" w:space="0" w:color="CB223B"/>
              <w:bottom w:val="single" w:sz="4" w:space="0" w:color="7F8185"/>
            </w:tcBorders>
          </w:tcPr>
          <w:p w14:paraId="5BB607DB" w14:textId="77777777" w:rsidR="00843579" w:rsidRDefault="00843579">
            <w:pPr>
              <w:pStyle w:val="TableParagraph"/>
              <w:spacing w:before="48"/>
              <w:rPr>
                <w:sz w:val="14"/>
              </w:rPr>
            </w:pPr>
          </w:p>
          <w:p w14:paraId="5BB607DC" w14:textId="77777777" w:rsidR="00843579" w:rsidRDefault="002D5E79">
            <w:pPr>
              <w:pStyle w:val="TableParagraph"/>
              <w:ind w:right="88"/>
              <w:jc w:val="right"/>
              <w:rPr>
                <w:sz w:val="14"/>
              </w:rPr>
            </w:pPr>
            <w:r>
              <w:rPr>
                <w:spacing w:val="-2"/>
                <w:sz w:val="14"/>
              </w:rPr>
              <w:t>108,000</w:t>
            </w:r>
          </w:p>
        </w:tc>
        <w:tc>
          <w:tcPr>
            <w:tcW w:w="691" w:type="dxa"/>
            <w:tcBorders>
              <w:top w:val="single" w:sz="4" w:space="0" w:color="CB223B"/>
              <w:bottom w:val="single" w:sz="4" w:space="0" w:color="7F8185"/>
            </w:tcBorders>
          </w:tcPr>
          <w:p w14:paraId="5BB607DD" w14:textId="77777777" w:rsidR="00843579" w:rsidRDefault="00843579">
            <w:pPr>
              <w:pStyle w:val="TableParagraph"/>
              <w:spacing w:before="48"/>
              <w:rPr>
                <w:sz w:val="14"/>
              </w:rPr>
            </w:pPr>
          </w:p>
          <w:p w14:paraId="5BB607DE" w14:textId="77777777" w:rsidR="00843579" w:rsidRDefault="002D5E79">
            <w:pPr>
              <w:pStyle w:val="TableParagraph"/>
              <w:ind w:right="89"/>
              <w:jc w:val="right"/>
              <w:rPr>
                <w:sz w:val="14"/>
              </w:rPr>
            </w:pPr>
            <w:r>
              <w:rPr>
                <w:spacing w:val="-2"/>
                <w:sz w:val="14"/>
              </w:rPr>
              <w:t>218,000</w:t>
            </w:r>
          </w:p>
        </w:tc>
        <w:tc>
          <w:tcPr>
            <w:tcW w:w="861" w:type="dxa"/>
            <w:tcBorders>
              <w:top w:val="single" w:sz="4" w:space="0" w:color="CB223B"/>
              <w:bottom w:val="single" w:sz="4" w:space="0" w:color="7F8185"/>
            </w:tcBorders>
          </w:tcPr>
          <w:p w14:paraId="5BB607DF" w14:textId="77777777" w:rsidR="00843579" w:rsidRDefault="00843579">
            <w:pPr>
              <w:pStyle w:val="TableParagraph"/>
              <w:spacing w:before="48"/>
              <w:rPr>
                <w:sz w:val="14"/>
              </w:rPr>
            </w:pPr>
          </w:p>
          <w:p w14:paraId="5BB607E0" w14:textId="77777777" w:rsidR="00843579" w:rsidRDefault="002D5E79">
            <w:pPr>
              <w:pStyle w:val="TableParagraph"/>
              <w:ind w:right="95"/>
              <w:jc w:val="right"/>
              <w:rPr>
                <w:sz w:val="14"/>
              </w:rPr>
            </w:pPr>
            <w:r>
              <w:rPr>
                <w:spacing w:val="-10"/>
                <w:sz w:val="14"/>
              </w:rPr>
              <w:t>–</w:t>
            </w:r>
          </w:p>
        </w:tc>
        <w:tc>
          <w:tcPr>
            <w:tcW w:w="722" w:type="dxa"/>
            <w:tcBorders>
              <w:top w:val="single" w:sz="4" w:space="0" w:color="CB223B"/>
              <w:bottom w:val="single" w:sz="4" w:space="0" w:color="7F8185"/>
            </w:tcBorders>
          </w:tcPr>
          <w:p w14:paraId="5BB607E1" w14:textId="77777777" w:rsidR="00843579" w:rsidRDefault="00843579">
            <w:pPr>
              <w:pStyle w:val="TableParagraph"/>
              <w:spacing w:before="48"/>
              <w:rPr>
                <w:sz w:val="14"/>
              </w:rPr>
            </w:pPr>
          </w:p>
          <w:p w14:paraId="5BB607E2" w14:textId="77777777" w:rsidR="00843579" w:rsidRDefault="002D5E79">
            <w:pPr>
              <w:pStyle w:val="TableParagraph"/>
              <w:ind w:right="112"/>
              <w:jc w:val="right"/>
              <w:rPr>
                <w:sz w:val="14"/>
              </w:rPr>
            </w:pPr>
            <w:r>
              <w:rPr>
                <w:spacing w:val="-2"/>
                <w:sz w:val="14"/>
              </w:rPr>
              <w:t>164,160</w:t>
            </w:r>
          </w:p>
        </w:tc>
        <w:tc>
          <w:tcPr>
            <w:tcW w:w="796" w:type="dxa"/>
            <w:tcBorders>
              <w:top w:val="single" w:sz="4" w:space="0" w:color="CB223B"/>
              <w:bottom w:val="single" w:sz="4" w:space="0" w:color="7F8185"/>
            </w:tcBorders>
          </w:tcPr>
          <w:p w14:paraId="5BB607E3" w14:textId="77777777" w:rsidR="00843579" w:rsidRDefault="00843579">
            <w:pPr>
              <w:pStyle w:val="TableParagraph"/>
              <w:spacing w:before="48"/>
              <w:rPr>
                <w:sz w:val="14"/>
              </w:rPr>
            </w:pPr>
          </w:p>
          <w:p w14:paraId="5BB607E4" w14:textId="77777777" w:rsidR="00843579" w:rsidRDefault="002D5E79">
            <w:pPr>
              <w:pStyle w:val="TableParagraph"/>
              <w:ind w:right="53"/>
              <w:jc w:val="right"/>
              <w:rPr>
                <w:sz w:val="14"/>
              </w:rPr>
            </w:pPr>
            <w:r>
              <w:rPr>
                <w:spacing w:val="-2"/>
                <w:sz w:val="14"/>
              </w:rPr>
              <w:t>881,227</w:t>
            </w:r>
          </w:p>
        </w:tc>
      </w:tr>
      <w:tr w:rsidR="00843579" w14:paraId="5BB607FD" w14:textId="77777777">
        <w:trPr>
          <w:trHeight w:val="395"/>
        </w:trPr>
        <w:tc>
          <w:tcPr>
            <w:tcW w:w="780" w:type="dxa"/>
            <w:tcBorders>
              <w:top w:val="single" w:sz="4" w:space="0" w:color="7F8185"/>
              <w:bottom w:val="single" w:sz="4" w:space="0" w:color="7F8185"/>
            </w:tcBorders>
          </w:tcPr>
          <w:p w14:paraId="5BB607E6" w14:textId="77777777" w:rsidR="00843579" w:rsidRDefault="002D5E79">
            <w:pPr>
              <w:pStyle w:val="TableParagraph"/>
              <w:spacing w:before="41" w:line="160" w:lineRule="atLeast"/>
              <w:ind w:left="52" w:right="329"/>
              <w:rPr>
                <w:sz w:val="14"/>
              </w:rPr>
            </w:pPr>
            <w:r>
              <w:rPr>
                <w:sz w:val="14"/>
              </w:rPr>
              <w:t>Eric</w:t>
            </w:r>
            <w:r>
              <w:rPr>
                <w:spacing w:val="-10"/>
                <w:sz w:val="14"/>
              </w:rPr>
              <w:t xml:space="preserve"> </w:t>
            </w:r>
            <w:r>
              <w:rPr>
                <w:sz w:val="14"/>
              </w:rPr>
              <w:t>J.</w:t>
            </w:r>
            <w:r>
              <w:rPr>
                <w:spacing w:val="40"/>
                <w:sz w:val="14"/>
              </w:rPr>
              <w:t xml:space="preserve"> </w:t>
            </w:r>
            <w:r>
              <w:rPr>
                <w:spacing w:val="-2"/>
                <w:sz w:val="14"/>
              </w:rPr>
              <w:t>Carre</w:t>
            </w:r>
          </w:p>
        </w:tc>
        <w:tc>
          <w:tcPr>
            <w:tcW w:w="1056" w:type="dxa"/>
            <w:tcBorders>
              <w:top w:val="single" w:sz="4" w:space="0" w:color="7F8185"/>
              <w:bottom w:val="single" w:sz="4" w:space="0" w:color="7F8185"/>
            </w:tcBorders>
          </w:tcPr>
          <w:p w14:paraId="5BB607E7" w14:textId="77777777" w:rsidR="00843579" w:rsidRDefault="00843579">
            <w:pPr>
              <w:pStyle w:val="TableParagraph"/>
              <w:spacing w:before="48"/>
              <w:rPr>
                <w:sz w:val="14"/>
              </w:rPr>
            </w:pPr>
          </w:p>
          <w:p w14:paraId="5BB607E8" w14:textId="77777777" w:rsidR="00843579" w:rsidRDefault="002D5E79">
            <w:pPr>
              <w:pStyle w:val="TableParagraph"/>
              <w:ind w:right="155"/>
              <w:jc w:val="right"/>
              <w:rPr>
                <w:sz w:val="14"/>
              </w:rPr>
            </w:pPr>
            <w:r>
              <w:rPr>
                <w:spacing w:val="-10"/>
                <w:sz w:val="14"/>
              </w:rPr>
              <w:t>–</w:t>
            </w:r>
          </w:p>
        </w:tc>
        <w:tc>
          <w:tcPr>
            <w:tcW w:w="977" w:type="dxa"/>
            <w:tcBorders>
              <w:top w:val="single" w:sz="4" w:space="0" w:color="7F8185"/>
              <w:bottom w:val="single" w:sz="4" w:space="0" w:color="7F8185"/>
            </w:tcBorders>
          </w:tcPr>
          <w:p w14:paraId="5BB607E9" w14:textId="77777777" w:rsidR="00843579" w:rsidRDefault="00843579">
            <w:pPr>
              <w:pStyle w:val="TableParagraph"/>
              <w:spacing w:before="48"/>
              <w:rPr>
                <w:sz w:val="14"/>
              </w:rPr>
            </w:pPr>
          </w:p>
          <w:p w14:paraId="5BB607EA" w14:textId="77777777" w:rsidR="00843579" w:rsidRDefault="002D5E79">
            <w:pPr>
              <w:pStyle w:val="TableParagraph"/>
              <w:ind w:right="97"/>
              <w:jc w:val="right"/>
              <w:rPr>
                <w:sz w:val="14"/>
              </w:rPr>
            </w:pPr>
            <w:r>
              <w:rPr>
                <w:spacing w:val="-2"/>
                <w:sz w:val="14"/>
              </w:rPr>
              <w:t>1,000</w:t>
            </w:r>
          </w:p>
        </w:tc>
        <w:tc>
          <w:tcPr>
            <w:tcW w:w="773" w:type="dxa"/>
            <w:tcBorders>
              <w:top w:val="single" w:sz="4" w:space="0" w:color="7F8185"/>
              <w:bottom w:val="single" w:sz="4" w:space="0" w:color="7F8185"/>
            </w:tcBorders>
          </w:tcPr>
          <w:p w14:paraId="5BB607EB" w14:textId="77777777" w:rsidR="00843579" w:rsidRDefault="00843579">
            <w:pPr>
              <w:pStyle w:val="TableParagraph"/>
              <w:spacing w:before="48"/>
              <w:rPr>
                <w:sz w:val="14"/>
              </w:rPr>
            </w:pPr>
          </w:p>
          <w:p w14:paraId="5BB607EC" w14:textId="77777777" w:rsidR="00843579" w:rsidRDefault="002D5E79">
            <w:pPr>
              <w:pStyle w:val="TableParagraph"/>
              <w:ind w:right="105"/>
              <w:jc w:val="right"/>
              <w:rPr>
                <w:sz w:val="14"/>
              </w:rPr>
            </w:pPr>
            <w:r>
              <w:rPr>
                <w:spacing w:val="-10"/>
                <w:sz w:val="14"/>
              </w:rPr>
              <w:t>–</w:t>
            </w:r>
          </w:p>
        </w:tc>
        <w:tc>
          <w:tcPr>
            <w:tcW w:w="885" w:type="dxa"/>
            <w:tcBorders>
              <w:top w:val="single" w:sz="4" w:space="0" w:color="7F8185"/>
              <w:bottom w:val="single" w:sz="4" w:space="0" w:color="7F8185"/>
            </w:tcBorders>
          </w:tcPr>
          <w:p w14:paraId="5BB607ED" w14:textId="77777777" w:rsidR="00843579" w:rsidRDefault="00843579">
            <w:pPr>
              <w:pStyle w:val="TableParagraph"/>
              <w:spacing w:before="48"/>
              <w:rPr>
                <w:sz w:val="14"/>
              </w:rPr>
            </w:pPr>
          </w:p>
          <w:p w14:paraId="5BB607EE" w14:textId="77777777" w:rsidR="00843579" w:rsidRDefault="002D5E79">
            <w:pPr>
              <w:pStyle w:val="TableParagraph"/>
              <w:ind w:right="105"/>
              <w:jc w:val="right"/>
              <w:rPr>
                <w:sz w:val="14"/>
              </w:rPr>
            </w:pPr>
            <w:r>
              <w:rPr>
                <w:spacing w:val="-2"/>
                <w:sz w:val="14"/>
              </w:rPr>
              <w:t>68,061</w:t>
            </w:r>
          </w:p>
        </w:tc>
        <w:tc>
          <w:tcPr>
            <w:tcW w:w="820" w:type="dxa"/>
            <w:tcBorders>
              <w:top w:val="single" w:sz="4" w:space="0" w:color="7F8185"/>
              <w:bottom w:val="single" w:sz="4" w:space="0" w:color="7F8185"/>
            </w:tcBorders>
          </w:tcPr>
          <w:p w14:paraId="5BB607EF" w14:textId="77777777" w:rsidR="00843579" w:rsidRDefault="00843579">
            <w:pPr>
              <w:pStyle w:val="TableParagraph"/>
              <w:spacing w:before="48"/>
              <w:rPr>
                <w:sz w:val="14"/>
              </w:rPr>
            </w:pPr>
          </w:p>
          <w:p w14:paraId="5BB607F0" w14:textId="77777777" w:rsidR="00843579" w:rsidRDefault="002D5E79">
            <w:pPr>
              <w:pStyle w:val="TableParagraph"/>
              <w:ind w:right="85"/>
              <w:jc w:val="right"/>
              <w:rPr>
                <w:sz w:val="14"/>
              </w:rPr>
            </w:pPr>
            <w:r>
              <w:rPr>
                <w:spacing w:val="-2"/>
                <w:sz w:val="14"/>
              </w:rPr>
              <w:t>17,222</w:t>
            </w:r>
          </w:p>
        </w:tc>
        <w:tc>
          <w:tcPr>
            <w:tcW w:w="589" w:type="dxa"/>
            <w:tcBorders>
              <w:top w:val="single" w:sz="4" w:space="0" w:color="7F8185"/>
              <w:bottom w:val="single" w:sz="4" w:space="0" w:color="7F8185"/>
            </w:tcBorders>
          </w:tcPr>
          <w:p w14:paraId="5BB607F1" w14:textId="77777777" w:rsidR="00843579" w:rsidRDefault="00843579">
            <w:pPr>
              <w:pStyle w:val="TableParagraph"/>
              <w:spacing w:before="48"/>
              <w:rPr>
                <w:sz w:val="14"/>
              </w:rPr>
            </w:pPr>
          </w:p>
          <w:p w14:paraId="5BB607F2" w14:textId="77777777" w:rsidR="00843579" w:rsidRDefault="002D5E79">
            <w:pPr>
              <w:pStyle w:val="TableParagraph"/>
              <w:ind w:right="72"/>
              <w:jc w:val="right"/>
              <w:rPr>
                <w:sz w:val="14"/>
              </w:rPr>
            </w:pPr>
            <w:r>
              <w:rPr>
                <w:spacing w:val="-2"/>
                <w:sz w:val="14"/>
              </w:rPr>
              <w:t>10,500</w:t>
            </w:r>
          </w:p>
        </w:tc>
        <w:tc>
          <w:tcPr>
            <w:tcW w:w="944" w:type="dxa"/>
            <w:tcBorders>
              <w:top w:val="single" w:sz="4" w:space="0" w:color="7F8185"/>
              <w:bottom w:val="single" w:sz="4" w:space="0" w:color="7F8185"/>
            </w:tcBorders>
          </w:tcPr>
          <w:p w14:paraId="5BB607F3" w14:textId="77777777" w:rsidR="00843579" w:rsidRDefault="00843579">
            <w:pPr>
              <w:pStyle w:val="TableParagraph"/>
              <w:spacing w:before="48"/>
              <w:rPr>
                <w:sz w:val="14"/>
              </w:rPr>
            </w:pPr>
          </w:p>
          <w:p w14:paraId="5BB607F4" w14:textId="77777777" w:rsidR="00843579" w:rsidRDefault="002D5E79">
            <w:pPr>
              <w:pStyle w:val="TableParagraph"/>
              <w:ind w:right="88"/>
              <w:jc w:val="right"/>
              <w:rPr>
                <w:sz w:val="14"/>
              </w:rPr>
            </w:pPr>
            <w:r>
              <w:rPr>
                <w:spacing w:val="-2"/>
                <w:sz w:val="14"/>
              </w:rPr>
              <w:t>48,000</w:t>
            </w:r>
          </w:p>
        </w:tc>
        <w:tc>
          <w:tcPr>
            <w:tcW w:w="691" w:type="dxa"/>
            <w:tcBorders>
              <w:top w:val="single" w:sz="4" w:space="0" w:color="7F8185"/>
              <w:bottom w:val="single" w:sz="4" w:space="0" w:color="7F8185"/>
            </w:tcBorders>
          </w:tcPr>
          <w:p w14:paraId="5BB607F5" w14:textId="77777777" w:rsidR="00843579" w:rsidRDefault="00843579">
            <w:pPr>
              <w:pStyle w:val="TableParagraph"/>
              <w:spacing w:before="48"/>
              <w:rPr>
                <w:sz w:val="14"/>
              </w:rPr>
            </w:pPr>
          </w:p>
          <w:p w14:paraId="5BB607F6" w14:textId="77777777" w:rsidR="00843579" w:rsidRDefault="002D5E79">
            <w:pPr>
              <w:pStyle w:val="TableParagraph"/>
              <w:ind w:right="89"/>
              <w:jc w:val="right"/>
              <w:rPr>
                <w:sz w:val="14"/>
              </w:rPr>
            </w:pPr>
            <w:r>
              <w:rPr>
                <w:spacing w:val="-2"/>
                <w:sz w:val="14"/>
              </w:rPr>
              <w:t>280,000</w:t>
            </w:r>
          </w:p>
        </w:tc>
        <w:tc>
          <w:tcPr>
            <w:tcW w:w="861" w:type="dxa"/>
            <w:tcBorders>
              <w:top w:val="single" w:sz="4" w:space="0" w:color="7F8185"/>
              <w:bottom w:val="single" w:sz="4" w:space="0" w:color="7F8185"/>
            </w:tcBorders>
          </w:tcPr>
          <w:p w14:paraId="5BB607F7" w14:textId="77777777" w:rsidR="00843579" w:rsidRDefault="00843579">
            <w:pPr>
              <w:pStyle w:val="TableParagraph"/>
              <w:spacing w:before="48"/>
              <w:rPr>
                <w:sz w:val="14"/>
              </w:rPr>
            </w:pPr>
          </w:p>
          <w:p w14:paraId="5BB607F8" w14:textId="77777777" w:rsidR="00843579" w:rsidRDefault="002D5E79">
            <w:pPr>
              <w:pStyle w:val="TableParagraph"/>
              <w:ind w:right="95"/>
              <w:jc w:val="right"/>
              <w:rPr>
                <w:sz w:val="14"/>
              </w:rPr>
            </w:pPr>
            <w:r>
              <w:rPr>
                <w:spacing w:val="-10"/>
                <w:sz w:val="14"/>
              </w:rPr>
              <w:t>–</w:t>
            </w:r>
          </w:p>
        </w:tc>
        <w:tc>
          <w:tcPr>
            <w:tcW w:w="722" w:type="dxa"/>
            <w:tcBorders>
              <w:top w:val="single" w:sz="4" w:space="0" w:color="7F8185"/>
              <w:bottom w:val="single" w:sz="4" w:space="0" w:color="7F8185"/>
            </w:tcBorders>
          </w:tcPr>
          <w:p w14:paraId="5BB607F9" w14:textId="77777777" w:rsidR="00843579" w:rsidRDefault="00843579">
            <w:pPr>
              <w:pStyle w:val="TableParagraph"/>
              <w:spacing w:before="48"/>
              <w:rPr>
                <w:sz w:val="14"/>
              </w:rPr>
            </w:pPr>
          </w:p>
          <w:p w14:paraId="5BB607FA" w14:textId="77777777" w:rsidR="00843579" w:rsidRDefault="002D5E79">
            <w:pPr>
              <w:pStyle w:val="TableParagraph"/>
              <w:ind w:right="112"/>
              <w:jc w:val="right"/>
              <w:rPr>
                <w:sz w:val="14"/>
              </w:rPr>
            </w:pPr>
            <w:r>
              <w:rPr>
                <w:spacing w:val="-10"/>
                <w:sz w:val="14"/>
              </w:rPr>
              <w:t>–</w:t>
            </w:r>
          </w:p>
        </w:tc>
        <w:tc>
          <w:tcPr>
            <w:tcW w:w="796" w:type="dxa"/>
            <w:tcBorders>
              <w:top w:val="single" w:sz="4" w:space="0" w:color="7F8185"/>
              <w:bottom w:val="single" w:sz="4" w:space="0" w:color="7F8185"/>
            </w:tcBorders>
          </w:tcPr>
          <w:p w14:paraId="5BB607FB" w14:textId="77777777" w:rsidR="00843579" w:rsidRDefault="00843579">
            <w:pPr>
              <w:pStyle w:val="TableParagraph"/>
              <w:spacing w:before="48"/>
              <w:rPr>
                <w:sz w:val="14"/>
              </w:rPr>
            </w:pPr>
          </w:p>
          <w:p w14:paraId="5BB607FC" w14:textId="77777777" w:rsidR="00843579" w:rsidRDefault="002D5E79">
            <w:pPr>
              <w:pStyle w:val="TableParagraph"/>
              <w:ind w:right="53"/>
              <w:jc w:val="right"/>
              <w:rPr>
                <w:sz w:val="14"/>
              </w:rPr>
            </w:pPr>
            <w:r>
              <w:rPr>
                <w:spacing w:val="-2"/>
                <w:sz w:val="14"/>
              </w:rPr>
              <w:t>424,783</w:t>
            </w:r>
          </w:p>
        </w:tc>
      </w:tr>
      <w:tr w:rsidR="00843579" w14:paraId="5BB60815" w14:textId="77777777">
        <w:trPr>
          <w:trHeight w:val="395"/>
        </w:trPr>
        <w:tc>
          <w:tcPr>
            <w:tcW w:w="780" w:type="dxa"/>
            <w:tcBorders>
              <w:top w:val="single" w:sz="4" w:space="0" w:color="7F8185"/>
              <w:bottom w:val="single" w:sz="4" w:space="0" w:color="7F8185"/>
            </w:tcBorders>
          </w:tcPr>
          <w:p w14:paraId="5BB607FE" w14:textId="77777777" w:rsidR="00843579" w:rsidRDefault="002D5E79">
            <w:pPr>
              <w:pStyle w:val="TableParagraph"/>
              <w:spacing w:before="41" w:line="160" w:lineRule="atLeast"/>
              <w:ind w:left="52" w:right="163"/>
              <w:rPr>
                <w:sz w:val="14"/>
              </w:rPr>
            </w:pPr>
            <w:r>
              <w:rPr>
                <w:sz w:val="14"/>
              </w:rPr>
              <w:t>Van</w:t>
            </w:r>
            <w:r>
              <w:rPr>
                <w:spacing w:val="-2"/>
                <w:sz w:val="14"/>
              </w:rPr>
              <w:t xml:space="preserve"> </w:t>
            </w:r>
            <w:r>
              <w:rPr>
                <w:sz w:val="14"/>
              </w:rPr>
              <w:t>H.</w:t>
            </w:r>
            <w:r>
              <w:rPr>
                <w:spacing w:val="40"/>
                <w:sz w:val="14"/>
              </w:rPr>
              <w:t xml:space="preserve"> </w:t>
            </w:r>
            <w:r>
              <w:rPr>
                <w:spacing w:val="-2"/>
                <w:sz w:val="14"/>
              </w:rPr>
              <w:t>Beckwith</w:t>
            </w:r>
          </w:p>
        </w:tc>
        <w:tc>
          <w:tcPr>
            <w:tcW w:w="1056" w:type="dxa"/>
            <w:tcBorders>
              <w:top w:val="single" w:sz="4" w:space="0" w:color="7F8185"/>
              <w:bottom w:val="single" w:sz="4" w:space="0" w:color="7F8185"/>
            </w:tcBorders>
          </w:tcPr>
          <w:p w14:paraId="5BB607FF" w14:textId="77777777" w:rsidR="00843579" w:rsidRDefault="00843579">
            <w:pPr>
              <w:pStyle w:val="TableParagraph"/>
              <w:spacing w:before="48"/>
              <w:rPr>
                <w:sz w:val="14"/>
              </w:rPr>
            </w:pPr>
          </w:p>
          <w:p w14:paraId="5BB60800" w14:textId="77777777" w:rsidR="00843579" w:rsidRDefault="002D5E79">
            <w:pPr>
              <w:pStyle w:val="TableParagraph"/>
              <w:ind w:right="155"/>
              <w:jc w:val="right"/>
              <w:rPr>
                <w:sz w:val="14"/>
              </w:rPr>
            </w:pPr>
            <w:r>
              <w:rPr>
                <w:spacing w:val="-2"/>
                <w:sz w:val="14"/>
              </w:rPr>
              <w:t>46,125</w:t>
            </w:r>
          </w:p>
        </w:tc>
        <w:tc>
          <w:tcPr>
            <w:tcW w:w="977" w:type="dxa"/>
            <w:tcBorders>
              <w:top w:val="single" w:sz="4" w:space="0" w:color="7F8185"/>
              <w:bottom w:val="single" w:sz="4" w:space="0" w:color="7F8185"/>
            </w:tcBorders>
          </w:tcPr>
          <w:p w14:paraId="5BB60801" w14:textId="77777777" w:rsidR="00843579" w:rsidRDefault="00843579">
            <w:pPr>
              <w:pStyle w:val="TableParagraph"/>
              <w:spacing w:before="48"/>
              <w:rPr>
                <w:sz w:val="14"/>
              </w:rPr>
            </w:pPr>
          </w:p>
          <w:p w14:paraId="5BB60802" w14:textId="77777777" w:rsidR="00843579" w:rsidRDefault="002D5E79">
            <w:pPr>
              <w:pStyle w:val="TableParagraph"/>
              <w:ind w:right="97"/>
              <w:jc w:val="right"/>
              <w:rPr>
                <w:sz w:val="14"/>
              </w:rPr>
            </w:pPr>
            <w:r>
              <w:rPr>
                <w:spacing w:val="-5"/>
                <w:sz w:val="14"/>
              </w:rPr>
              <w:t>500</w:t>
            </w:r>
          </w:p>
        </w:tc>
        <w:tc>
          <w:tcPr>
            <w:tcW w:w="773" w:type="dxa"/>
            <w:tcBorders>
              <w:top w:val="single" w:sz="4" w:space="0" w:color="7F8185"/>
              <w:bottom w:val="single" w:sz="4" w:space="0" w:color="7F8185"/>
            </w:tcBorders>
          </w:tcPr>
          <w:p w14:paraId="5BB60803" w14:textId="77777777" w:rsidR="00843579" w:rsidRDefault="00843579">
            <w:pPr>
              <w:pStyle w:val="TableParagraph"/>
              <w:spacing w:before="48"/>
              <w:rPr>
                <w:sz w:val="14"/>
              </w:rPr>
            </w:pPr>
          </w:p>
          <w:p w14:paraId="5BB60804" w14:textId="77777777" w:rsidR="00843579" w:rsidRDefault="002D5E79">
            <w:pPr>
              <w:pStyle w:val="TableParagraph"/>
              <w:ind w:right="105"/>
              <w:jc w:val="right"/>
              <w:rPr>
                <w:sz w:val="14"/>
              </w:rPr>
            </w:pPr>
            <w:r>
              <w:rPr>
                <w:spacing w:val="-2"/>
                <w:sz w:val="14"/>
              </w:rPr>
              <w:t>5,000</w:t>
            </w:r>
          </w:p>
        </w:tc>
        <w:tc>
          <w:tcPr>
            <w:tcW w:w="885" w:type="dxa"/>
            <w:tcBorders>
              <w:top w:val="single" w:sz="4" w:space="0" w:color="7F8185"/>
              <w:bottom w:val="single" w:sz="4" w:space="0" w:color="7F8185"/>
            </w:tcBorders>
          </w:tcPr>
          <w:p w14:paraId="5BB60805" w14:textId="77777777" w:rsidR="00843579" w:rsidRDefault="00843579">
            <w:pPr>
              <w:pStyle w:val="TableParagraph"/>
              <w:spacing w:before="48"/>
              <w:rPr>
                <w:sz w:val="14"/>
              </w:rPr>
            </w:pPr>
          </w:p>
          <w:p w14:paraId="5BB60806" w14:textId="77777777" w:rsidR="00843579" w:rsidRDefault="002D5E79">
            <w:pPr>
              <w:pStyle w:val="TableParagraph"/>
              <w:ind w:right="105"/>
              <w:jc w:val="right"/>
              <w:rPr>
                <w:sz w:val="14"/>
              </w:rPr>
            </w:pPr>
            <w:r>
              <w:rPr>
                <w:spacing w:val="-2"/>
                <w:sz w:val="14"/>
              </w:rPr>
              <w:t>66,475</w:t>
            </w:r>
          </w:p>
        </w:tc>
        <w:tc>
          <w:tcPr>
            <w:tcW w:w="820" w:type="dxa"/>
            <w:tcBorders>
              <w:top w:val="single" w:sz="4" w:space="0" w:color="7F8185"/>
              <w:bottom w:val="single" w:sz="4" w:space="0" w:color="7F8185"/>
            </w:tcBorders>
          </w:tcPr>
          <w:p w14:paraId="5BB60807" w14:textId="77777777" w:rsidR="00843579" w:rsidRDefault="00843579">
            <w:pPr>
              <w:pStyle w:val="TableParagraph"/>
              <w:spacing w:before="48"/>
              <w:rPr>
                <w:sz w:val="14"/>
              </w:rPr>
            </w:pPr>
          </w:p>
          <w:p w14:paraId="5BB60808" w14:textId="77777777" w:rsidR="00843579" w:rsidRDefault="002D5E79">
            <w:pPr>
              <w:pStyle w:val="TableParagraph"/>
              <w:ind w:right="85"/>
              <w:jc w:val="right"/>
              <w:rPr>
                <w:sz w:val="14"/>
              </w:rPr>
            </w:pPr>
            <w:r>
              <w:rPr>
                <w:spacing w:val="-2"/>
                <w:sz w:val="14"/>
              </w:rPr>
              <w:t>17,375</w:t>
            </w:r>
          </w:p>
        </w:tc>
        <w:tc>
          <w:tcPr>
            <w:tcW w:w="589" w:type="dxa"/>
            <w:tcBorders>
              <w:top w:val="single" w:sz="4" w:space="0" w:color="7F8185"/>
              <w:bottom w:val="single" w:sz="4" w:space="0" w:color="7F8185"/>
            </w:tcBorders>
          </w:tcPr>
          <w:p w14:paraId="5BB60809" w14:textId="77777777" w:rsidR="00843579" w:rsidRDefault="00843579">
            <w:pPr>
              <w:pStyle w:val="TableParagraph"/>
              <w:spacing w:before="48"/>
              <w:rPr>
                <w:sz w:val="14"/>
              </w:rPr>
            </w:pPr>
          </w:p>
          <w:p w14:paraId="5BB6080A" w14:textId="77777777" w:rsidR="00843579" w:rsidRDefault="002D5E79">
            <w:pPr>
              <w:pStyle w:val="TableParagraph"/>
              <w:ind w:right="72"/>
              <w:jc w:val="right"/>
              <w:rPr>
                <w:sz w:val="14"/>
              </w:rPr>
            </w:pPr>
            <w:r>
              <w:rPr>
                <w:spacing w:val="-2"/>
                <w:sz w:val="14"/>
              </w:rPr>
              <w:t>10,500</w:t>
            </w:r>
          </w:p>
        </w:tc>
        <w:tc>
          <w:tcPr>
            <w:tcW w:w="944" w:type="dxa"/>
            <w:tcBorders>
              <w:top w:val="single" w:sz="4" w:space="0" w:color="7F8185"/>
              <w:bottom w:val="single" w:sz="4" w:space="0" w:color="7F8185"/>
            </w:tcBorders>
          </w:tcPr>
          <w:p w14:paraId="5BB6080B" w14:textId="77777777" w:rsidR="00843579" w:rsidRDefault="00843579">
            <w:pPr>
              <w:pStyle w:val="TableParagraph"/>
              <w:spacing w:before="48"/>
              <w:rPr>
                <w:sz w:val="14"/>
              </w:rPr>
            </w:pPr>
          </w:p>
          <w:p w14:paraId="5BB6080C" w14:textId="77777777" w:rsidR="00843579" w:rsidRDefault="002D5E79">
            <w:pPr>
              <w:pStyle w:val="TableParagraph"/>
              <w:ind w:right="88"/>
              <w:jc w:val="right"/>
              <w:rPr>
                <w:sz w:val="14"/>
              </w:rPr>
            </w:pPr>
            <w:r>
              <w:rPr>
                <w:spacing w:val="-2"/>
                <w:sz w:val="14"/>
              </w:rPr>
              <w:t>41,600</w:t>
            </w:r>
          </w:p>
        </w:tc>
        <w:tc>
          <w:tcPr>
            <w:tcW w:w="691" w:type="dxa"/>
            <w:tcBorders>
              <w:top w:val="single" w:sz="4" w:space="0" w:color="7F8185"/>
              <w:bottom w:val="single" w:sz="4" w:space="0" w:color="7F8185"/>
            </w:tcBorders>
          </w:tcPr>
          <w:p w14:paraId="5BB6080D" w14:textId="77777777" w:rsidR="00843579" w:rsidRDefault="00843579">
            <w:pPr>
              <w:pStyle w:val="TableParagraph"/>
              <w:spacing w:before="48"/>
              <w:rPr>
                <w:sz w:val="14"/>
              </w:rPr>
            </w:pPr>
          </w:p>
          <w:p w14:paraId="5BB6080E" w14:textId="77777777" w:rsidR="00843579" w:rsidRDefault="002D5E79">
            <w:pPr>
              <w:pStyle w:val="TableParagraph"/>
              <w:ind w:right="89"/>
              <w:jc w:val="right"/>
              <w:rPr>
                <w:sz w:val="14"/>
              </w:rPr>
            </w:pPr>
            <w:r>
              <w:rPr>
                <w:spacing w:val="-2"/>
                <w:sz w:val="14"/>
              </w:rPr>
              <w:t>226,000</w:t>
            </w:r>
          </w:p>
        </w:tc>
        <w:tc>
          <w:tcPr>
            <w:tcW w:w="861" w:type="dxa"/>
            <w:tcBorders>
              <w:top w:val="single" w:sz="4" w:space="0" w:color="7F8185"/>
              <w:bottom w:val="single" w:sz="4" w:space="0" w:color="7F8185"/>
            </w:tcBorders>
          </w:tcPr>
          <w:p w14:paraId="5BB6080F" w14:textId="77777777" w:rsidR="00843579" w:rsidRDefault="00843579">
            <w:pPr>
              <w:pStyle w:val="TableParagraph"/>
              <w:spacing w:before="48"/>
              <w:rPr>
                <w:sz w:val="14"/>
              </w:rPr>
            </w:pPr>
          </w:p>
          <w:p w14:paraId="5BB60810" w14:textId="77777777" w:rsidR="00843579" w:rsidRDefault="002D5E79">
            <w:pPr>
              <w:pStyle w:val="TableParagraph"/>
              <w:ind w:right="95"/>
              <w:jc w:val="right"/>
              <w:rPr>
                <w:sz w:val="14"/>
              </w:rPr>
            </w:pPr>
            <w:r>
              <w:rPr>
                <w:spacing w:val="-10"/>
                <w:sz w:val="14"/>
              </w:rPr>
              <w:t>–</w:t>
            </w:r>
          </w:p>
        </w:tc>
        <w:tc>
          <w:tcPr>
            <w:tcW w:w="722" w:type="dxa"/>
            <w:tcBorders>
              <w:top w:val="single" w:sz="4" w:space="0" w:color="7F8185"/>
              <w:bottom w:val="single" w:sz="4" w:space="0" w:color="7F8185"/>
            </w:tcBorders>
          </w:tcPr>
          <w:p w14:paraId="5BB60811" w14:textId="77777777" w:rsidR="00843579" w:rsidRDefault="00843579">
            <w:pPr>
              <w:pStyle w:val="TableParagraph"/>
              <w:spacing w:before="48"/>
              <w:rPr>
                <w:sz w:val="14"/>
              </w:rPr>
            </w:pPr>
          </w:p>
          <w:p w14:paraId="5BB60812" w14:textId="77777777" w:rsidR="00843579" w:rsidRDefault="002D5E79">
            <w:pPr>
              <w:pStyle w:val="TableParagraph"/>
              <w:ind w:right="112"/>
              <w:jc w:val="right"/>
              <w:rPr>
                <w:sz w:val="14"/>
              </w:rPr>
            </w:pPr>
            <w:r>
              <w:rPr>
                <w:spacing w:val="-10"/>
                <w:sz w:val="14"/>
              </w:rPr>
              <w:t>–</w:t>
            </w:r>
          </w:p>
        </w:tc>
        <w:tc>
          <w:tcPr>
            <w:tcW w:w="796" w:type="dxa"/>
            <w:tcBorders>
              <w:top w:val="single" w:sz="4" w:space="0" w:color="7F8185"/>
              <w:bottom w:val="single" w:sz="4" w:space="0" w:color="7F8185"/>
            </w:tcBorders>
          </w:tcPr>
          <w:p w14:paraId="5BB60813" w14:textId="77777777" w:rsidR="00843579" w:rsidRDefault="00843579">
            <w:pPr>
              <w:pStyle w:val="TableParagraph"/>
              <w:spacing w:before="48"/>
              <w:rPr>
                <w:sz w:val="14"/>
              </w:rPr>
            </w:pPr>
          </w:p>
          <w:p w14:paraId="5BB60814" w14:textId="77777777" w:rsidR="00843579" w:rsidRDefault="002D5E79">
            <w:pPr>
              <w:pStyle w:val="TableParagraph"/>
              <w:ind w:right="53"/>
              <w:jc w:val="right"/>
              <w:rPr>
                <w:sz w:val="14"/>
              </w:rPr>
            </w:pPr>
            <w:r>
              <w:rPr>
                <w:spacing w:val="-2"/>
                <w:sz w:val="14"/>
              </w:rPr>
              <w:t>413,575</w:t>
            </w:r>
          </w:p>
        </w:tc>
      </w:tr>
      <w:tr w:rsidR="00843579" w14:paraId="5BB6082D" w14:textId="77777777">
        <w:trPr>
          <w:trHeight w:val="395"/>
        </w:trPr>
        <w:tc>
          <w:tcPr>
            <w:tcW w:w="780" w:type="dxa"/>
            <w:tcBorders>
              <w:top w:val="single" w:sz="4" w:space="0" w:color="7F8185"/>
              <w:bottom w:val="single" w:sz="4" w:space="0" w:color="7F8185"/>
            </w:tcBorders>
          </w:tcPr>
          <w:p w14:paraId="5BB60816" w14:textId="77777777" w:rsidR="00843579" w:rsidRDefault="002D5E79">
            <w:pPr>
              <w:pStyle w:val="TableParagraph"/>
              <w:spacing w:before="41" w:line="160" w:lineRule="atLeast"/>
              <w:ind w:left="52" w:right="239"/>
              <w:rPr>
                <w:sz w:val="14"/>
              </w:rPr>
            </w:pPr>
            <w:r>
              <w:rPr>
                <w:sz w:val="14"/>
              </w:rPr>
              <w:t>Mark</w:t>
            </w:r>
            <w:r>
              <w:rPr>
                <w:spacing w:val="-10"/>
                <w:sz w:val="14"/>
              </w:rPr>
              <w:t xml:space="preserve"> </w:t>
            </w:r>
            <w:r>
              <w:rPr>
                <w:sz w:val="14"/>
              </w:rPr>
              <w:t>J.</w:t>
            </w:r>
            <w:r>
              <w:rPr>
                <w:spacing w:val="40"/>
                <w:sz w:val="14"/>
              </w:rPr>
              <w:t xml:space="preserve"> </w:t>
            </w:r>
            <w:r>
              <w:rPr>
                <w:spacing w:val="-2"/>
                <w:sz w:val="14"/>
              </w:rPr>
              <w:t>Richard</w:t>
            </w:r>
          </w:p>
        </w:tc>
        <w:tc>
          <w:tcPr>
            <w:tcW w:w="1056" w:type="dxa"/>
            <w:tcBorders>
              <w:top w:val="single" w:sz="4" w:space="0" w:color="7F8185"/>
              <w:bottom w:val="single" w:sz="4" w:space="0" w:color="7F8185"/>
            </w:tcBorders>
          </w:tcPr>
          <w:p w14:paraId="5BB60817" w14:textId="77777777" w:rsidR="00843579" w:rsidRDefault="00843579">
            <w:pPr>
              <w:pStyle w:val="TableParagraph"/>
              <w:spacing w:before="48"/>
              <w:rPr>
                <w:sz w:val="14"/>
              </w:rPr>
            </w:pPr>
          </w:p>
          <w:p w14:paraId="5BB60818" w14:textId="77777777" w:rsidR="00843579" w:rsidRDefault="002D5E79">
            <w:pPr>
              <w:pStyle w:val="TableParagraph"/>
              <w:ind w:right="155"/>
              <w:jc w:val="right"/>
              <w:rPr>
                <w:sz w:val="14"/>
              </w:rPr>
            </w:pPr>
            <w:r>
              <w:rPr>
                <w:spacing w:val="-2"/>
                <w:sz w:val="14"/>
              </w:rPr>
              <w:t>45,000</w:t>
            </w:r>
          </w:p>
        </w:tc>
        <w:tc>
          <w:tcPr>
            <w:tcW w:w="977" w:type="dxa"/>
            <w:tcBorders>
              <w:top w:val="single" w:sz="4" w:space="0" w:color="7F8185"/>
              <w:bottom w:val="single" w:sz="4" w:space="0" w:color="7F8185"/>
            </w:tcBorders>
          </w:tcPr>
          <w:p w14:paraId="5BB60819" w14:textId="77777777" w:rsidR="00843579" w:rsidRDefault="00843579">
            <w:pPr>
              <w:pStyle w:val="TableParagraph"/>
              <w:spacing w:before="48"/>
              <w:rPr>
                <w:sz w:val="14"/>
              </w:rPr>
            </w:pPr>
          </w:p>
          <w:p w14:paraId="5BB6081A" w14:textId="77777777" w:rsidR="00843579" w:rsidRDefault="002D5E79">
            <w:pPr>
              <w:pStyle w:val="TableParagraph"/>
              <w:ind w:right="97"/>
              <w:jc w:val="right"/>
              <w:rPr>
                <w:sz w:val="14"/>
              </w:rPr>
            </w:pPr>
            <w:r>
              <w:rPr>
                <w:spacing w:val="-5"/>
                <w:sz w:val="14"/>
              </w:rPr>
              <w:t>440</w:t>
            </w:r>
          </w:p>
        </w:tc>
        <w:tc>
          <w:tcPr>
            <w:tcW w:w="773" w:type="dxa"/>
            <w:tcBorders>
              <w:top w:val="single" w:sz="4" w:space="0" w:color="7F8185"/>
              <w:bottom w:val="single" w:sz="4" w:space="0" w:color="7F8185"/>
            </w:tcBorders>
          </w:tcPr>
          <w:p w14:paraId="5BB6081B" w14:textId="77777777" w:rsidR="00843579" w:rsidRDefault="00843579">
            <w:pPr>
              <w:pStyle w:val="TableParagraph"/>
              <w:spacing w:before="48"/>
              <w:rPr>
                <w:sz w:val="14"/>
              </w:rPr>
            </w:pPr>
          </w:p>
          <w:p w14:paraId="5BB6081C" w14:textId="77777777" w:rsidR="00843579" w:rsidRDefault="002D5E79">
            <w:pPr>
              <w:pStyle w:val="TableParagraph"/>
              <w:ind w:right="105"/>
              <w:jc w:val="right"/>
              <w:rPr>
                <w:sz w:val="14"/>
              </w:rPr>
            </w:pPr>
            <w:r>
              <w:rPr>
                <w:spacing w:val="-2"/>
                <w:sz w:val="14"/>
              </w:rPr>
              <w:t>5,000</w:t>
            </w:r>
          </w:p>
        </w:tc>
        <w:tc>
          <w:tcPr>
            <w:tcW w:w="885" w:type="dxa"/>
            <w:tcBorders>
              <w:top w:val="single" w:sz="4" w:space="0" w:color="7F8185"/>
              <w:bottom w:val="single" w:sz="4" w:space="0" w:color="7F8185"/>
            </w:tcBorders>
          </w:tcPr>
          <w:p w14:paraId="5BB6081D" w14:textId="77777777" w:rsidR="00843579" w:rsidRDefault="00843579">
            <w:pPr>
              <w:pStyle w:val="TableParagraph"/>
              <w:spacing w:before="48"/>
              <w:rPr>
                <w:sz w:val="14"/>
              </w:rPr>
            </w:pPr>
          </w:p>
          <w:p w14:paraId="5BB6081E" w14:textId="77777777" w:rsidR="00843579" w:rsidRDefault="002D5E79">
            <w:pPr>
              <w:pStyle w:val="TableParagraph"/>
              <w:ind w:right="105"/>
              <w:jc w:val="right"/>
              <w:rPr>
                <w:sz w:val="14"/>
              </w:rPr>
            </w:pPr>
            <w:r>
              <w:rPr>
                <w:spacing w:val="-2"/>
                <w:sz w:val="14"/>
              </w:rPr>
              <w:t>81,027</w:t>
            </w:r>
          </w:p>
        </w:tc>
        <w:tc>
          <w:tcPr>
            <w:tcW w:w="820" w:type="dxa"/>
            <w:tcBorders>
              <w:top w:val="single" w:sz="4" w:space="0" w:color="7F8185"/>
              <w:bottom w:val="single" w:sz="4" w:space="0" w:color="7F8185"/>
            </w:tcBorders>
          </w:tcPr>
          <w:p w14:paraId="5BB6081F" w14:textId="77777777" w:rsidR="00843579" w:rsidRDefault="00843579">
            <w:pPr>
              <w:pStyle w:val="TableParagraph"/>
              <w:spacing w:before="48"/>
              <w:rPr>
                <w:sz w:val="14"/>
              </w:rPr>
            </w:pPr>
          </w:p>
          <w:p w14:paraId="5BB60820" w14:textId="77777777" w:rsidR="00843579" w:rsidRDefault="002D5E79">
            <w:pPr>
              <w:pStyle w:val="TableParagraph"/>
              <w:ind w:right="85"/>
              <w:jc w:val="right"/>
              <w:rPr>
                <w:sz w:val="14"/>
              </w:rPr>
            </w:pPr>
            <w:r>
              <w:rPr>
                <w:spacing w:val="-2"/>
                <w:sz w:val="14"/>
              </w:rPr>
              <w:t>17,222</w:t>
            </w:r>
          </w:p>
        </w:tc>
        <w:tc>
          <w:tcPr>
            <w:tcW w:w="589" w:type="dxa"/>
            <w:tcBorders>
              <w:top w:val="single" w:sz="4" w:space="0" w:color="7F8185"/>
              <w:bottom w:val="single" w:sz="4" w:space="0" w:color="7F8185"/>
            </w:tcBorders>
          </w:tcPr>
          <w:p w14:paraId="5BB60821" w14:textId="77777777" w:rsidR="00843579" w:rsidRDefault="00843579">
            <w:pPr>
              <w:pStyle w:val="TableParagraph"/>
              <w:spacing w:before="48"/>
              <w:rPr>
                <w:sz w:val="14"/>
              </w:rPr>
            </w:pPr>
          </w:p>
          <w:p w14:paraId="5BB60822" w14:textId="77777777" w:rsidR="00843579" w:rsidRDefault="002D5E79">
            <w:pPr>
              <w:pStyle w:val="TableParagraph"/>
              <w:ind w:right="72"/>
              <w:jc w:val="right"/>
              <w:rPr>
                <w:sz w:val="14"/>
              </w:rPr>
            </w:pPr>
            <w:r>
              <w:rPr>
                <w:spacing w:val="-2"/>
                <w:sz w:val="14"/>
              </w:rPr>
              <w:t>10,500</w:t>
            </w:r>
          </w:p>
        </w:tc>
        <w:tc>
          <w:tcPr>
            <w:tcW w:w="944" w:type="dxa"/>
            <w:tcBorders>
              <w:top w:val="single" w:sz="4" w:space="0" w:color="7F8185"/>
              <w:bottom w:val="single" w:sz="4" w:space="0" w:color="7F8185"/>
            </w:tcBorders>
          </w:tcPr>
          <w:p w14:paraId="5BB60823" w14:textId="77777777" w:rsidR="00843579" w:rsidRDefault="00843579">
            <w:pPr>
              <w:pStyle w:val="TableParagraph"/>
              <w:spacing w:before="48"/>
              <w:rPr>
                <w:sz w:val="14"/>
              </w:rPr>
            </w:pPr>
          </w:p>
          <w:p w14:paraId="5BB60824" w14:textId="77777777" w:rsidR="00843579" w:rsidRDefault="002D5E79">
            <w:pPr>
              <w:pStyle w:val="TableParagraph"/>
              <w:ind w:right="88"/>
              <w:jc w:val="right"/>
              <w:rPr>
                <w:sz w:val="14"/>
              </w:rPr>
            </w:pPr>
            <w:r>
              <w:rPr>
                <w:spacing w:val="-2"/>
                <w:sz w:val="14"/>
              </w:rPr>
              <w:t>52,000</w:t>
            </w:r>
          </w:p>
        </w:tc>
        <w:tc>
          <w:tcPr>
            <w:tcW w:w="691" w:type="dxa"/>
            <w:tcBorders>
              <w:top w:val="single" w:sz="4" w:space="0" w:color="7F8185"/>
              <w:bottom w:val="single" w:sz="4" w:space="0" w:color="7F8185"/>
            </w:tcBorders>
          </w:tcPr>
          <w:p w14:paraId="5BB60825" w14:textId="77777777" w:rsidR="00843579" w:rsidRDefault="00843579">
            <w:pPr>
              <w:pStyle w:val="TableParagraph"/>
              <w:spacing w:before="48"/>
              <w:rPr>
                <w:sz w:val="14"/>
              </w:rPr>
            </w:pPr>
          </w:p>
          <w:p w14:paraId="5BB60826" w14:textId="77777777" w:rsidR="00843579" w:rsidRDefault="002D5E79">
            <w:pPr>
              <w:pStyle w:val="TableParagraph"/>
              <w:ind w:right="89"/>
              <w:jc w:val="right"/>
              <w:rPr>
                <w:sz w:val="14"/>
              </w:rPr>
            </w:pPr>
            <w:r>
              <w:rPr>
                <w:spacing w:val="-2"/>
                <w:sz w:val="14"/>
              </w:rPr>
              <w:t>828,000</w:t>
            </w:r>
          </w:p>
        </w:tc>
        <w:tc>
          <w:tcPr>
            <w:tcW w:w="861" w:type="dxa"/>
            <w:tcBorders>
              <w:top w:val="single" w:sz="4" w:space="0" w:color="7F8185"/>
              <w:bottom w:val="single" w:sz="4" w:space="0" w:color="7F8185"/>
            </w:tcBorders>
          </w:tcPr>
          <w:p w14:paraId="5BB60827" w14:textId="77777777" w:rsidR="00843579" w:rsidRDefault="00843579">
            <w:pPr>
              <w:pStyle w:val="TableParagraph"/>
              <w:spacing w:before="48"/>
              <w:rPr>
                <w:sz w:val="14"/>
              </w:rPr>
            </w:pPr>
          </w:p>
          <w:p w14:paraId="5BB60828" w14:textId="77777777" w:rsidR="00843579" w:rsidRDefault="002D5E79">
            <w:pPr>
              <w:pStyle w:val="TableParagraph"/>
              <w:ind w:right="95"/>
              <w:jc w:val="right"/>
              <w:rPr>
                <w:sz w:val="14"/>
              </w:rPr>
            </w:pPr>
            <w:r>
              <w:rPr>
                <w:spacing w:val="-10"/>
                <w:sz w:val="14"/>
              </w:rPr>
              <w:t>–</w:t>
            </w:r>
          </w:p>
        </w:tc>
        <w:tc>
          <w:tcPr>
            <w:tcW w:w="722" w:type="dxa"/>
            <w:tcBorders>
              <w:top w:val="single" w:sz="4" w:space="0" w:color="7F8185"/>
              <w:bottom w:val="single" w:sz="4" w:space="0" w:color="7F8185"/>
            </w:tcBorders>
          </w:tcPr>
          <w:p w14:paraId="5BB60829" w14:textId="77777777" w:rsidR="00843579" w:rsidRDefault="00843579">
            <w:pPr>
              <w:pStyle w:val="TableParagraph"/>
              <w:spacing w:before="48"/>
              <w:rPr>
                <w:sz w:val="14"/>
              </w:rPr>
            </w:pPr>
          </w:p>
          <w:p w14:paraId="5BB6082A" w14:textId="77777777" w:rsidR="00843579" w:rsidRDefault="002D5E79">
            <w:pPr>
              <w:pStyle w:val="TableParagraph"/>
              <w:ind w:right="112"/>
              <w:jc w:val="right"/>
              <w:rPr>
                <w:sz w:val="14"/>
              </w:rPr>
            </w:pPr>
            <w:r>
              <w:rPr>
                <w:spacing w:val="-10"/>
                <w:sz w:val="14"/>
              </w:rPr>
              <w:t>–</w:t>
            </w:r>
          </w:p>
        </w:tc>
        <w:tc>
          <w:tcPr>
            <w:tcW w:w="796" w:type="dxa"/>
            <w:tcBorders>
              <w:top w:val="single" w:sz="4" w:space="0" w:color="7F8185"/>
              <w:bottom w:val="single" w:sz="4" w:space="0" w:color="7F8185"/>
            </w:tcBorders>
          </w:tcPr>
          <w:p w14:paraId="5BB6082B" w14:textId="77777777" w:rsidR="00843579" w:rsidRDefault="00843579">
            <w:pPr>
              <w:pStyle w:val="TableParagraph"/>
              <w:spacing w:before="48"/>
              <w:rPr>
                <w:sz w:val="14"/>
              </w:rPr>
            </w:pPr>
          </w:p>
          <w:p w14:paraId="5BB6082C" w14:textId="77777777" w:rsidR="00843579" w:rsidRDefault="002D5E79">
            <w:pPr>
              <w:pStyle w:val="TableParagraph"/>
              <w:ind w:right="53"/>
              <w:jc w:val="right"/>
              <w:rPr>
                <w:sz w:val="14"/>
              </w:rPr>
            </w:pPr>
            <w:r>
              <w:rPr>
                <w:spacing w:val="-2"/>
                <w:sz w:val="14"/>
              </w:rPr>
              <w:t>1,039,189</w:t>
            </w:r>
          </w:p>
        </w:tc>
      </w:tr>
      <w:tr w:rsidR="00843579" w14:paraId="5BB60851" w14:textId="77777777">
        <w:trPr>
          <w:trHeight w:val="545"/>
        </w:trPr>
        <w:tc>
          <w:tcPr>
            <w:tcW w:w="780" w:type="dxa"/>
            <w:tcBorders>
              <w:top w:val="single" w:sz="4" w:space="0" w:color="7F8185"/>
              <w:bottom w:val="single" w:sz="4" w:space="0" w:color="CB223B"/>
            </w:tcBorders>
          </w:tcPr>
          <w:p w14:paraId="5BB6082E" w14:textId="77777777" w:rsidR="00843579" w:rsidRDefault="002D5E79">
            <w:pPr>
              <w:pStyle w:val="TableParagraph"/>
              <w:spacing w:before="23"/>
              <w:ind w:left="52"/>
              <w:rPr>
                <w:sz w:val="14"/>
              </w:rPr>
            </w:pPr>
            <w:r>
              <w:rPr>
                <w:spacing w:val="-5"/>
                <w:sz w:val="14"/>
              </w:rPr>
              <w:t>J.</w:t>
            </w:r>
          </w:p>
          <w:p w14:paraId="5BB6082F" w14:textId="77777777" w:rsidR="00843579" w:rsidRDefault="002D5E79">
            <w:pPr>
              <w:pStyle w:val="TableParagraph"/>
              <w:spacing w:before="7" w:line="160" w:lineRule="atLeast"/>
              <w:ind w:left="52" w:right="161"/>
              <w:rPr>
                <w:sz w:val="14"/>
              </w:rPr>
            </w:pPr>
            <w:r>
              <w:rPr>
                <w:spacing w:val="-2"/>
                <w:sz w:val="14"/>
              </w:rPr>
              <w:t>Shannon</w:t>
            </w:r>
            <w:r>
              <w:rPr>
                <w:spacing w:val="40"/>
                <w:sz w:val="14"/>
              </w:rPr>
              <w:t xml:space="preserve"> </w:t>
            </w:r>
            <w:r>
              <w:rPr>
                <w:spacing w:val="-2"/>
                <w:sz w:val="14"/>
              </w:rPr>
              <w:t>Slocum</w:t>
            </w:r>
          </w:p>
        </w:tc>
        <w:tc>
          <w:tcPr>
            <w:tcW w:w="1056" w:type="dxa"/>
            <w:tcBorders>
              <w:top w:val="single" w:sz="4" w:space="0" w:color="7F8185"/>
              <w:bottom w:val="single" w:sz="4" w:space="0" w:color="CB223B"/>
            </w:tcBorders>
          </w:tcPr>
          <w:p w14:paraId="5BB60830" w14:textId="77777777" w:rsidR="00843579" w:rsidRDefault="00843579">
            <w:pPr>
              <w:pStyle w:val="TableParagraph"/>
              <w:rPr>
                <w:sz w:val="14"/>
              </w:rPr>
            </w:pPr>
          </w:p>
          <w:p w14:paraId="5BB60831" w14:textId="77777777" w:rsidR="00843579" w:rsidRDefault="00843579">
            <w:pPr>
              <w:pStyle w:val="TableParagraph"/>
              <w:spacing w:before="37"/>
              <w:rPr>
                <w:sz w:val="14"/>
              </w:rPr>
            </w:pPr>
          </w:p>
          <w:p w14:paraId="5BB60832" w14:textId="77777777" w:rsidR="00843579" w:rsidRDefault="002D5E79">
            <w:pPr>
              <w:pStyle w:val="TableParagraph"/>
              <w:ind w:right="155"/>
              <w:jc w:val="right"/>
              <w:rPr>
                <w:sz w:val="14"/>
              </w:rPr>
            </w:pPr>
            <w:r>
              <w:rPr>
                <w:spacing w:val="-10"/>
                <w:sz w:val="14"/>
              </w:rPr>
              <w:t>–</w:t>
            </w:r>
          </w:p>
        </w:tc>
        <w:tc>
          <w:tcPr>
            <w:tcW w:w="977" w:type="dxa"/>
            <w:tcBorders>
              <w:top w:val="single" w:sz="4" w:space="0" w:color="7F8185"/>
              <w:bottom w:val="single" w:sz="4" w:space="0" w:color="CB223B"/>
            </w:tcBorders>
          </w:tcPr>
          <w:p w14:paraId="5BB60833" w14:textId="77777777" w:rsidR="00843579" w:rsidRDefault="00843579">
            <w:pPr>
              <w:pStyle w:val="TableParagraph"/>
              <w:rPr>
                <w:sz w:val="14"/>
              </w:rPr>
            </w:pPr>
          </w:p>
          <w:p w14:paraId="5BB60834" w14:textId="77777777" w:rsidR="00843579" w:rsidRDefault="00843579">
            <w:pPr>
              <w:pStyle w:val="TableParagraph"/>
              <w:spacing w:before="37"/>
              <w:rPr>
                <w:sz w:val="14"/>
              </w:rPr>
            </w:pPr>
          </w:p>
          <w:p w14:paraId="5BB60835" w14:textId="77777777" w:rsidR="00843579" w:rsidRDefault="002D5E79">
            <w:pPr>
              <w:pStyle w:val="TableParagraph"/>
              <w:ind w:right="97"/>
              <w:jc w:val="right"/>
              <w:rPr>
                <w:sz w:val="14"/>
              </w:rPr>
            </w:pPr>
            <w:r>
              <w:rPr>
                <w:spacing w:val="-10"/>
                <w:sz w:val="14"/>
              </w:rPr>
              <w:t>–</w:t>
            </w:r>
          </w:p>
        </w:tc>
        <w:tc>
          <w:tcPr>
            <w:tcW w:w="773" w:type="dxa"/>
            <w:tcBorders>
              <w:top w:val="single" w:sz="4" w:space="0" w:color="7F8185"/>
              <w:bottom w:val="single" w:sz="4" w:space="0" w:color="CB223B"/>
            </w:tcBorders>
          </w:tcPr>
          <w:p w14:paraId="5BB60836" w14:textId="77777777" w:rsidR="00843579" w:rsidRDefault="00843579">
            <w:pPr>
              <w:pStyle w:val="TableParagraph"/>
              <w:rPr>
                <w:sz w:val="14"/>
              </w:rPr>
            </w:pPr>
          </w:p>
          <w:p w14:paraId="5BB60837" w14:textId="77777777" w:rsidR="00843579" w:rsidRDefault="00843579">
            <w:pPr>
              <w:pStyle w:val="TableParagraph"/>
              <w:spacing w:before="37"/>
              <w:rPr>
                <w:sz w:val="14"/>
              </w:rPr>
            </w:pPr>
          </w:p>
          <w:p w14:paraId="5BB60838" w14:textId="77777777" w:rsidR="00843579" w:rsidRDefault="002D5E79">
            <w:pPr>
              <w:pStyle w:val="TableParagraph"/>
              <w:ind w:right="105"/>
              <w:jc w:val="right"/>
              <w:rPr>
                <w:sz w:val="14"/>
              </w:rPr>
            </w:pPr>
            <w:r>
              <w:rPr>
                <w:spacing w:val="-2"/>
                <w:sz w:val="14"/>
              </w:rPr>
              <w:t>4,368</w:t>
            </w:r>
          </w:p>
        </w:tc>
        <w:tc>
          <w:tcPr>
            <w:tcW w:w="885" w:type="dxa"/>
            <w:tcBorders>
              <w:top w:val="single" w:sz="4" w:space="0" w:color="7F8185"/>
              <w:bottom w:val="single" w:sz="4" w:space="0" w:color="CB223B"/>
            </w:tcBorders>
          </w:tcPr>
          <w:p w14:paraId="5BB60839" w14:textId="77777777" w:rsidR="00843579" w:rsidRDefault="00843579">
            <w:pPr>
              <w:pStyle w:val="TableParagraph"/>
              <w:rPr>
                <w:sz w:val="14"/>
              </w:rPr>
            </w:pPr>
          </w:p>
          <w:p w14:paraId="5BB6083A" w14:textId="77777777" w:rsidR="00843579" w:rsidRDefault="00843579">
            <w:pPr>
              <w:pStyle w:val="TableParagraph"/>
              <w:spacing w:before="37"/>
              <w:rPr>
                <w:sz w:val="14"/>
              </w:rPr>
            </w:pPr>
          </w:p>
          <w:p w14:paraId="5BB6083B" w14:textId="77777777" w:rsidR="00843579" w:rsidRDefault="002D5E79">
            <w:pPr>
              <w:pStyle w:val="TableParagraph"/>
              <w:ind w:right="105"/>
              <w:jc w:val="right"/>
              <w:rPr>
                <w:sz w:val="14"/>
              </w:rPr>
            </w:pPr>
            <w:r>
              <w:rPr>
                <w:spacing w:val="-2"/>
                <w:sz w:val="14"/>
              </w:rPr>
              <w:t>25,564</w:t>
            </w:r>
          </w:p>
        </w:tc>
        <w:tc>
          <w:tcPr>
            <w:tcW w:w="820" w:type="dxa"/>
            <w:tcBorders>
              <w:top w:val="single" w:sz="4" w:space="0" w:color="7F8185"/>
              <w:bottom w:val="single" w:sz="4" w:space="0" w:color="CB223B"/>
            </w:tcBorders>
          </w:tcPr>
          <w:p w14:paraId="5BB6083C" w14:textId="77777777" w:rsidR="00843579" w:rsidRDefault="00843579">
            <w:pPr>
              <w:pStyle w:val="TableParagraph"/>
              <w:rPr>
                <w:sz w:val="14"/>
              </w:rPr>
            </w:pPr>
          </w:p>
          <w:p w14:paraId="5BB6083D" w14:textId="77777777" w:rsidR="00843579" w:rsidRDefault="00843579">
            <w:pPr>
              <w:pStyle w:val="TableParagraph"/>
              <w:spacing w:before="37"/>
              <w:rPr>
                <w:sz w:val="14"/>
              </w:rPr>
            </w:pPr>
          </w:p>
          <w:p w14:paraId="5BB6083E" w14:textId="77777777" w:rsidR="00843579" w:rsidRDefault="002D5E79">
            <w:pPr>
              <w:pStyle w:val="TableParagraph"/>
              <w:ind w:right="85"/>
              <w:jc w:val="right"/>
              <w:rPr>
                <w:sz w:val="14"/>
              </w:rPr>
            </w:pPr>
            <w:r>
              <w:rPr>
                <w:spacing w:val="-2"/>
                <w:sz w:val="14"/>
              </w:rPr>
              <w:t>17,222</w:t>
            </w:r>
          </w:p>
        </w:tc>
        <w:tc>
          <w:tcPr>
            <w:tcW w:w="589" w:type="dxa"/>
            <w:tcBorders>
              <w:top w:val="single" w:sz="4" w:space="0" w:color="7F8185"/>
              <w:bottom w:val="single" w:sz="4" w:space="0" w:color="CB223B"/>
            </w:tcBorders>
          </w:tcPr>
          <w:p w14:paraId="5BB6083F" w14:textId="77777777" w:rsidR="00843579" w:rsidRDefault="00843579">
            <w:pPr>
              <w:pStyle w:val="TableParagraph"/>
              <w:rPr>
                <w:sz w:val="14"/>
              </w:rPr>
            </w:pPr>
          </w:p>
          <w:p w14:paraId="5BB60840" w14:textId="77777777" w:rsidR="00843579" w:rsidRDefault="00843579">
            <w:pPr>
              <w:pStyle w:val="TableParagraph"/>
              <w:spacing w:before="37"/>
              <w:rPr>
                <w:sz w:val="14"/>
              </w:rPr>
            </w:pPr>
          </w:p>
          <w:p w14:paraId="5BB60841" w14:textId="77777777" w:rsidR="00843579" w:rsidRDefault="002D5E79">
            <w:pPr>
              <w:pStyle w:val="TableParagraph"/>
              <w:ind w:right="72"/>
              <w:jc w:val="right"/>
              <w:rPr>
                <w:sz w:val="14"/>
              </w:rPr>
            </w:pPr>
            <w:r>
              <w:rPr>
                <w:spacing w:val="-2"/>
                <w:sz w:val="14"/>
              </w:rPr>
              <w:t>10,500</w:t>
            </w:r>
          </w:p>
        </w:tc>
        <w:tc>
          <w:tcPr>
            <w:tcW w:w="944" w:type="dxa"/>
            <w:tcBorders>
              <w:top w:val="single" w:sz="4" w:space="0" w:color="7F8185"/>
              <w:bottom w:val="single" w:sz="4" w:space="0" w:color="CB223B"/>
            </w:tcBorders>
          </w:tcPr>
          <w:p w14:paraId="5BB60842" w14:textId="77777777" w:rsidR="00843579" w:rsidRDefault="00843579">
            <w:pPr>
              <w:pStyle w:val="TableParagraph"/>
              <w:rPr>
                <w:sz w:val="14"/>
              </w:rPr>
            </w:pPr>
          </w:p>
          <w:p w14:paraId="5BB60843" w14:textId="77777777" w:rsidR="00843579" w:rsidRDefault="00843579">
            <w:pPr>
              <w:pStyle w:val="TableParagraph"/>
              <w:spacing w:before="37"/>
              <w:rPr>
                <w:sz w:val="14"/>
              </w:rPr>
            </w:pPr>
          </w:p>
          <w:p w14:paraId="5BB60844" w14:textId="77777777" w:rsidR="00843579" w:rsidRDefault="002D5E79">
            <w:pPr>
              <w:pStyle w:val="TableParagraph"/>
              <w:ind w:right="88"/>
              <w:jc w:val="right"/>
              <w:rPr>
                <w:sz w:val="14"/>
              </w:rPr>
            </w:pPr>
            <w:r>
              <w:rPr>
                <w:spacing w:val="-2"/>
                <w:sz w:val="14"/>
              </w:rPr>
              <w:t>46,000</w:t>
            </w:r>
          </w:p>
        </w:tc>
        <w:tc>
          <w:tcPr>
            <w:tcW w:w="691" w:type="dxa"/>
            <w:tcBorders>
              <w:top w:val="single" w:sz="4" w:space="0" w:color="7F8185"/>
              <w:bottom w:val="single" w:sz="4" w:space="0" w:color="CB223B"/>
            </w:tcBorders>
          </w:tcPr>
          <w:p w14:paraId="5BB60845" w14:textId="77777777" w:rsidR="00843579" w:rsidRDefault="00843579">
            <w:pPr>
              <w:pStyle w:val="TableParagraph"/>
              <w:rPr>
                <w:sz w:val="14"/>
              </w:rPr>
            </w:pPr>
          </w:p>
          <w:p w14:paraId="5BB60846" w14:textId="77777777" w:rsidR="00843579" w:rsidRDefault="00843579">
            <w:pPr>
              <w:pStyle w:val="TableParagraph"/>
              <w:spacing w:before="37"/>
              <w:rPr>
                <w:sz w:val="14"/>
              </w:rPr>
            </w:pPr>
          </w:p>
          <w:p w14:paraId="5BB60847" w14:textId="77777777" w:rsidR="00843579" w:rsidRDefault="002D5E79">
            <w:pPr>
              <w:pStyle w:val="TableParagraph"/>
              <w:ind w:right="89"/>
              <w:jc w:val="right"/>
              <w:rPr>
                <w:sz w:val="14"/>
              </w:rPr>
            </w:pPr>
            <w:r>
              <w:rPr>
                <w:spacing w:val="-2"/>
                <w:sz w:val="14"/>
              </w:rPr>
              <w:t>540,000</w:t>
            </w:r>
          </w:p>
        </w:tc>
        <w:tc>
          <w:tcPr>
            <w:tcW w:w="861" w:type="dxa"/>
            <w:tcBorders>
              <w:top w:val="single" w:sz="4" w:space="0" w:color="7F8185"/>
              <w:bottom w:val="single" w:sz="4" w:space="0" w:color="CB223B"/>
            </w:tcBorders>
          </w:tcPr>
          <w:p w14:paraId="5BB60848" w14:textId="77777777" w:rsidR="00843579" w:rsidRDefault="00843579">
            <w:pPr>
              <w:pStyle w:val="TableParagraph"/>
              <w:rPr>
                <w:sz w:val="14"/>
              </w:rPr>
            </w:pPr>
          </w:p>
          <w:p w14:paraId="5BB60849" w14:textId="77777777" w:rsidR="00843579" w:rsidRDefault="00843579">
            <w:pPr>
              <w:pStyle w:val="TableParagraph"/>
              <w:spacing w:before="37"/>
              <w:rPr>
                <w:sz w:val="14"/>
              </w:rPr>
            </w:pPr>
          </w:p>
          <w:p w14:paraId="5BB6084A" w14:textId="77777777" w:rsidR="00843579" w:rsidRDefault="002D5E79">
            <w:pPr>
              <w:pStyle w:val="TableParagraph"/>
              <w:ind w:right="95"/>
              <w:jc w:val="right"/>
              <w:rPr>
                <w:sz w:val="14"/>
              </w:rPr>
            </w:pPr>
            <w:r>
              <w:rPr>
                <w:spacing w:val="-2"/>
                <w:sz w:val="14"/>
              </w:rPr>
              <w:t>1,472,272</w:t>
            </w:r>
          </w:p>
        </w:tc>
        <w:tc>
          <w:tcPr>
            <w:tcW w:w="722" w:type="dxa"/>
            <w:tcBorders>
              <w:top w:val="single" w:sz="4" w:space="0" w:color="7F8185"/>
              <w:bottom w:val="single" w:sz="4" w:space="0" w:color="CB223B"/>
            </w:tcBorders>
          </w:tcPr>
          <w:p w14:paraId="5BB6084B" w14:textId="77777777" w:rsidR="00843579" w:rsidRDefault="00843579">
            <w:pPr>
              <w:pStyle w:val="TableParagraph"/>
              <w:rPr>
                <w:sz w:val="14"/>
              </w:rPr>
            </w:pPr>
          </w:p>
          <w:p w14:paraId="5BB6084C" w14:textId="77777777" w:rsidR="00843579" w:rsidRDefault="00843579">
            <w:pPr>
              <w:pStyle w:val="TableParagraph"/>
              <w:spacing w:before="37"/>
              <w:rPr>
                <w:sz w:val="14"/>
              </w:rPr>
            </w:pPr>
          </w:p>
          <w:p w14:paraId="5BB6084D" w14:textId="77777777" w:rsidR="00843579" w:rsidRDefault="002D5E79">
            <w:pPr>
              <w:pStyle w:val="TableParagraph"/>
              <w:ind w:right="112"/>
              <w:jc w:val="right"/>
              <w:rPr>
                <w:sz w:val="14"/>
              </w:rPr>
            </w:pPr>
            <w:r>
              <w:rPr>
                <w:spacing w:val="-10"/>
                <w:sz w:val="14"/>
              </w:rPr>
              <w:t>–</w:t>
            </w:r>
          </w:p>
        </w:tc>
        <w:tc>
          <w:tcPr>
            <w:tcW w:w="796" w:type="dxa"/>
            <w:tcBorders>
              <w:top w:val="single" w:sz="4" w:space="0" w:color="7F8185"/>
              <w:bottom w:val="single" w:sz="4" w:space="0" w:color="CB223B"/>
            </w:tcBorders>
          </w:tcPr>
          <w:p w14:paraId="5BB6084E" w14:textId="77777777" w:rsidR="00843579" w:rsidRDefault="00843579">
            <w:pPr>
              <w:pStyle w:val="TableParagraph"/>
              <w:rPr>
                <w:sz w:val="14"/>
              </w:rPr>
            </w:pPr>
          </w:p>
          <w:p w14:paraId="5BB6084F" w14:textId="77777777" w:rsidR="00843579" w:rsidRDefault="00843579">
            <w:pPr>
              <w:pStyle w:val="TableParagraph"/>
              <w:spacing w:before="37"/>
              <w:rPr>
                <w:sz w:val="14"/>
              </w:rPr>
            </w:pPr>
          </w:p>
          <w:p w14:paraId="5BB60850" w14:textId="77777777" w:rsidR="00843579" w:rsidRDefault="002D5E79">
            <w:pPr>
              <w:pStyle w:val="TableParagraph"/>
              <w:ind w:right="53"/>
              <w:jc w:val="right"/>
              <w:rPr>
                <w:sz w:val="14"/>
              </w:rPr>
            </w:pPr>
            <w:r>
              <w:rPr>
                <w:spacing w:val="-2"/>
                <w:sz w:val="14"/>
              </w:rPr>
              <w:t>2,115,926</w:t>
            </w:r>
          </w:p>
        </w:tc>
      </w:tr>
    </w:tbl>
    <w:p w14:paraId="5BB60852" w14:textId="77777777" w:rsidR="00843579" w:rsidRDefault="002D5E79">
      <w:pPr>
        <w:pStyle w:val="BodyText"/>
        <w:spacing w:before="178" w:line="247" w:lineRule="auto"/>
        <w:ind w:left="1170" w:right="1161"/>
        <w:jc w:val="both"/>
      </w:pPr>
      <w:r>
        <w:rPr>
          <w:b/>
          <w:i/>
        </w:rPr>
        <w:t xml:space="preserve">Halliburton Foundation. </w:t>
      </w:r>
      <w:r>
        <w:t>The Halliburton Foundation allows NEOs and other employees to donate to accredited colleges and</w:t>
      </w:r>
      <w:r>
        <w:rPr>
          <w:spacing w:val="-2"/>
        </w:rPr>
        <w:t xml:space="preserve"> </w:t>
      </w:r>
      <w:r>
        <w:t>universities,</w:t>
      </w:r>
      <w:r>
        <w:rPr>
          <w:spacing w:val="-2"/>
        </w:rPr>
        <w:t xml:space="preserve"> </w:t>
      </w:r>
      <w:r>
        <w:t>qualified</w:t>
      </w:r>
      <w:r>
        <w:rPr>
          <w:spacing w:val="-4"/>
        </w:rPr>
        <w:t xml:space="preserve"> </w:t>
      </w:r>
      <w:r>
        <w:t>medical</w:t>
      </w:r>
      <w:r>
        <w:rPr>
          <w:spacing w:val="-2"/>
        </w:rPr>
        <w:t xml:space="preserve"> </w:t>
      </w:r>
      <w:r>
        <w:t>institutions</w:t>
      </w:r>
      <w:r>
        <w:rPr>
          <w:spacing w:val="-2"/>
        </w:rPr>
        <w:t xml:space="preserve"> </w:t>
      </w:r>
      <w:r>
        <w:t>and</w:t>
      </w:r>
      <w:r>
        <w:rPr>
          <w:spacing w:val="-2"/>
        </w:rPr>
        <w:t xml:space="preserve"> </w:t>
      </w:r>
      <w:r>
        <w:t>K-12</w:t>
      </w:r>
      <w:r>
        <w:rPr>
          <w:spacing w:val="-2"/>
        </w:rPr>
        <w:t xml:space="preserve"> </w:t>
      </w:r>
      <w:r>
        <w:t>educational</w:t>
      </w:r>
      <w:r>
        <w:rPr>
          <w:spacing w:val="-2"/>
        </w:rPr>
        <w:t xml:space="preserve"> </w:t>
      </w:r>
      <w:r>
        <w:t>institutions.</w:t>
      </w:r>
      <w:r>
        <w:rPr>
          <w:spacing w:val="-2"/>
        </w:rPr>
        <w:t xml:space="preserve"> </w:t>
      </w:r>
      <w:r>
        <w:t>In</w:t>
      </w:r>
      <w:r>
        <w:rPr>
          <w:spacing w:val="-2"/>
        </w:rPr>
        <w:t xml:space="preserve"> </w:t>
      </w:r>
      <w:r>
        <w:t>2025,</w:t>
      </w:r>
      <w:r>
        <w:rPr>
          <w:spacing w:val="-2"/>
        </w:rPr>
        <w:t xml:space="preserve"> </w:t>
      </w:r>
      <w:r>
        <w:t>the</w:t>
      </w:r>
      <w:r>
        <w:rPr>
          <w:spacing w:val="-2"/>
        </w:rPr>
        <w:t xml:space="preserve"> </w:t>
      </w:r>
      <w:r>
        <w:t>Halliburton</w:t>
      </w:r>
      <w:r>
        <w:rPr>
          <w:spacing w:val="-2"/>
        </w:rPr>
        <w:t xml:space="preserve"> </w:t>
      </w:r>
      <w:r>
        <w:t>Foundation</w:t>
      </w:r>
      <w:r>
        <w:rPr>
          <w:spacing w:val="-2"/>
        </w:rPr>
        <w:t xml:space="preserve"> </w:t>
      </w:r>
      <w:r>
        <w:t>matched donations up to $20,500 on a 2.25 for 1 basis, with $20,000 available for accredited colleges and universities and qualified medical institutions, and $500 available for K-12 educational institutions. Mr. Miller participated in the Halliburton Foundation’s matching program for Directors, which allows 2025 contributions</w:t>
      </w:r>
      <w:r>
        <w:rPr>
          <w:spacing w:val="-3"/>
        </w:rPr>
        <w:t xml:space="preserve"> </w:t>
      </w:r>
      <w:r>
        <w:t xml:space="preserve">up to $50,500 to qualified organizations to be matched on a 2.25 for 1 basis, with $50,000 available for accredited colleges and universities and qualified medical institutions, and $500 available for K-12 educational institutions. To learn more about Halliburton charitable giving and matching opportunities, refer to page </w:t>
      </w:r>
      <w:hyperlink w:anchor="_bookmark34" w:history="1">
        <w:r w:rsidR="00843579">
          <w:t>36</w:t>
        </w:r>
      </w:hyperlink>
      <w:r>
        <w:t>.</w:t>
      </w:r>
    </w:p>
    <w:p w14:paraId="5BB60853" w14:textId="77777777" w:rsidR="00843579" w:rsidRDefault="00843579">
      <w:pPr>
        <w:pStyle w:val="BodyText"/>
        <w:spacing w:before="1"/>
      </w:pPr>
    </w:p>
    <w:p w14:paraId="5BB60854" w14:textId="77777777" w:rsidR="00843579" w:rsidRDefault="002D5E79">
      <w:pPr>
        <w:pStyle w:val="BodyText"/>
        <w:spacing w:line="247" w:lineRule="auto"/>
        <w:ind w:left="1170" w:right="1160"/>
        <w:jc w:val="both"/>
      </w:pPr>
      <w:r>
        <w:rPr>
          <w:b/>
          <w:i/>
        </w:rPr>
        <w:t xml:space="preserve">Halliburton Giving Choices. </w:t>
      </w:r>
      <w:r>
        <w:t>The Halliburton Giving Choices Program allows NEOs and other employees to donate to approved not-for-profit charities of their choice. We match donations by contributing ten cents for every dollar contributed by employees. The amounts shown represent the match amounts the program donated to charities on behalf of the NEOs in 2025. To learn more about Halliburton charitable giving and matching opportunities, refer to</w:t>
      </w:r>
      <w:r>
        <w:rPr>
          <w:spacing w:val="-3"/>
        </w:rPr>
        <w:t xml:space="preserve"> </w:t>
      </w:r>
      <w:r>
        <w:t xml:space="preserve">page </w:t>
      </w:r>
      <w:hyperlink w:anchor="_bookmark34" w:history="1">
        <w:r w:rsidR="00843579">
          <w:t>36</w:t>
        </w:r>
      </w:hyperlink>
      <w:r>
        <w:t>.</w:t>
      </w:r>
    </w:p>
    <w:p w14:paraId="5BB60855"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0856" w14:textId="77777777" w:rsidR="00843579" w:rsidRDefault="002D5E79">
      <w:pPr>
        <w:pStyle w:val="BodyText"/>
        <w:spacing w:before="82" w:line="247" w:lineRule="auto"/>
        <w:ind w:left="1170" w:right="1163"/>
        <w:jc w:val="both"/>
      </w:pPr>
      <w:r>
        <w:rPr>
          <w:b/>
          <w:i/>
        </w:rPr>
        <w:t xml:space="preserve">Halliburton Political Action Committee. </w:t>
      </w:r>
      <w:r>
        <w:t>HALPAC allows NEOs and other eligible employees to donate to political candidates</w:t>
      </w:r>
      <w:r>
        <w:rPr>
          <w:spacing w:val="-1"/>
        </w:rPr>
        <w:t xml:space="preserve"> </w:t>
      </w:r>
      <w:r>
        <w:t>and</w:t>
      </w:r>
      <w:r>
        <w:rPr>
          <w:spacing w:val="-1"/>
        </w:rPr>
        <w:t xml:space="preserve"> </w:t>
      </w:r>
      <w:r>
        <w:t>participate</w:t>
      </w:r>
      <w:r>
        <w:rPr>
          <w:spacing w:val="-1"/>
        </w:rPr>
        <w:t xml:space="preserve"> </w:t>
      </w:r>
      <w:r>
        <w:t>in</w:t>
      </w:r>
      <w:r>
        <w:rPr>
          <w:spacing w:val="-1"/>
        </w:rPr>
        <w:t xml:space="preserve"> </w:t>
      </w:r>
      <w:r>
        <w:t>the</w:t>
      </w:r>
      <w:r>
        <w:rPr>
          <w:spacing w:val="-1"/>
        </w:rPr>
        <w:t xml:space="preserve"> </w:t>
      </w:r>
      <w:r>
        <w:t>political</w:t>
      </w:r>
      <w:r>
        <w:rPr>
          <w:spacing w:val="-1"/>
        </w:rPr>
        <w:t xml:space="preserve"> </w:t>
      </w:r>
      <w:r>
        <w:t>process.</w:t>
      </w:r>
      <w:r>
        <w:rPr>
          <w:spacing w:val="-1"/>
        </w:rPr>
        <w:t xml:space="preserve"> </w:t>
      </w:r>
      <w:r>
        <w:t>We</w:t>
      </w:r>
      <w:r>
        <w:rPr>
          <w:spacing w:val="-1"/>
        </w:rPr>
        <w:t xml:space="preserve"> </w:t>
      </w:r>
      <w:r>
        <w:t>match</w:t>
      </w:r>
      <w:r>
        <w:rPr>
          <w:spacing w:val="-1"/>
        </w:rPr>
        <w:t xml:space="preserve"> </w:t>
      </w:r>
      <w:r>
        <w:t>NEO</w:t>
      </w:r>
      <w:r>
        <w:rPr>
          <w:spacing w:val="-3"/>
        </w:rPr>
        <w:t xml:space="preserve"> </w:t>
      </w:r>
      <w:r>
        <w:t>and</w:t>
      </w:r>
      <w:r>
        <w:rPr>
          <w:spacing w:val="-1"/>
        </w:rPr>
        <w:t xml:space="preserve"> </w:t>
      </w:r>
      <w:r>
        <w:t>other</w:t>
      </w:r>
      <w:r>
        <w:rPr>
          <w:spacing w:val="-1"/>
        </w:rPr>
        <w:t xml:space="preserve"> </w:t>
      </w:r>
      <w:r>
        <w:t>employee</w:t>
      </w:r>
      <w:r>
        <w:rPr>
          <w:spacing w:val="-1"/>
        </w:rPr>
        <w:t xml:space="preserve"> </w:t>
      </w:r>
      <w:r>
        <w:t>donations</w:t>
      </w:r>
      <w:r>
        <w:rPr>
          <w:spacing w:val="-1"/>
        </w:rPr>
        <w:t xml:space="preserve"> </w:t>
      </w:r>
      <w:r>
        <w:t>that</w:t>
      </w:r>
      <w:r>
        <w:rPr>
          <w:spacing w:val="-1"/>
        </w:rPr>
        <w:t xml:space="preserve"> </w:t>
      </w:r>
      <w:r>
        <w:t>are</w:t>
      </w:r>
      <w:r>
        <w:rPr>
          <w:spacing w:val="-1"/>
        </w:rPr>
        <w:t xml:space="preserve"> </w:t>
      </w:r>
      <w:r>
        <w:t>greater</w:t>
      </w:r>
      <w:r>
        <w:rPr>
          <w:spacing w:val="-1"/>
        </w:rPr>
        <w:t xml:space="preserve"> </w:t>
      </w:r>
      <w:r>
        <w:t>than</w:t>
      </w:r>
      <w:r>
        <w:rPr>
          <w:spacing w:val="-1"/>
        </w:rPr>
        <w:t xml:space="preserve"> </w:t>
      </w:r>
      <w:r>
        <w:t>$100 annually to HALPAC dollar-for-dollar to a 501(c)(3) status nonprofit organization of the contributor’s choice. The amounts shown represent the match amounts donated to charities on behalf of the NEOs in 2025.</w:t>
      </w:r>
    </w:p>
    <w:p w14:paraId="5BB60857" w14:textId="77777777" w:rsidR="00843579" w:rsidRDefault="002D5E79">
      <w:pPr>
        <w:pStyle w:val="BodyText"/>
        <w:spacing w:before="204" w:line="247" w:lineRule="auto"/>
        <w:ind w:left="1170" w:right="1164"/>
        <w:jc w:val="both"/>
      </w:pPr>
      <w:r>
        <w:rPr>
          <w:b/>
          <w:i/>
        </w:rPr>
        <w:t xml:space="preserve">Restricted Stock Dividends. </w:t>
      </w:r>
      <w:r>
        <w:t xml:space="preserve">This is the </w:t>
      </w:r>
      <w:proofErr w:type="gramStart"/>
      <w:r>
        <w:t>amount</w:t>
      </w:r>
      <w:proofErr w:type="gramEnd"/>
      <w:r>
        <w:t xml:space="preserve"> of dividends paid on restricted stock held by NEOs in 2025. Restricted stock units granted to employees do not receive dividend payments.</w:t>
      </w:r>
    </w:p>
    <w:p w14:paraId="5BB60858" w14:textId="77777777" w:rsidR="00843579" w:rsidRDefault="002D5E79">
      <w:pPr>
        <w:pStyle w:val="BodyText"/>
        <w:spacing w:before="202" w:line="247" w:lineRule="auto"/>
        <w:ind w:left="1170" w:right="1164"/>
        <w:jc w:val="both"/>
      </w:pPr>
      <w:r>
        <w:rPr>
          <w:b/>
          <w:i/>
        </w:rPr>
        <w:t xml:space="preserve">Retirement and Savings Plan Employer Match. </w:t>
      </w:r>
      <w:r>
        <w:t>This is the matching contribution we made on behalf of each NEO to the Halliburton Retirement and Savings Plan, our defined contribution plan. We match employee contributions up to 5% of each employee’s eligible base salary up to the 401(a)(17) compensation limit of $350,000 in 2025.</w:t>
      </w:r>
    </w:p>
    <w:p w14:paraId="5BB60859" w14:textId="77777777" w:rsidR="00843579" w:rsidRDefault="002D5E79">
      <w:pPr>
        <w:pStyle w:val="BodyText"/>
        <w:spacing w:before="203" w:line="247" w:lineRule="auto"/>
        <w:ind w:left="1170" w:right="1160"/>
        <w:jc w:val="both"/>
      </w:pPr>
      <w:r>
        <w:rPr>
          <w:b/>
          <w:i/>
        </w:rPr>
        <w:t xml:space="preserve">Retirement and Savings Plan Basic Contribution. </w:t>
      </w:r>
      <w:r>
        <w:t>This is the basic contribution we made on behalf of each NEO to the Retirement and Savings Plan. If actively employed on December 31, 2025, or if they meet retirement eligibility requirements of</w:t>
      </w:r>
      <w:r>
        <w:rPr>
          <w:spacing w:val="-2"/>
        </w:rPr>
        <w:t xml:space="preserve"> </w:t>
      </w:r>
      <w:r>
        <w:t>the</w:t>
      </w:r>
      <w:r>
        <w:rPr>
          <w:spacing w:val="-2"/>
        </w:rPr>
        <w:t xml:space="preserve"> </w:t>
      </w:r>
      <w:r>
        <w:t>plan</w:t>
      </w:r>
      <w:r>
        <w:rPr>
          <w:spacing w:val="-2"/>
        </w:rPr>
        <w:t xml:space="preserve"> </w:t>
      </w:r>
      <w:r>
        <w:t>as</w:t>
      </w:r>
      <w:r>
        <w:rPr>
          <w:spacing w:val="-2"/>
        </w:rPr>
        <w:t xml:space="preserve"> </w:t>
      </w:r>
      <w:r>
        <w:t>of</w:t>
      </w:r>
      <w:r>
        <w:rPr>
          <w:spacing w:val="-2"/>
        </w:rPr>
        <w:t xml:space="preserve"> </w:t>
      </w:r>
      <w:r>
        <w:t>their</w:t>
      </w:r>
      <w:r>
        <w:rPr>
          <w:spacing w:val="-2"/>
        </w:rPr>
        <w:t xml:space="preserve"> </w:t>
      </w:r>
      <w:r>
        <w:t>separation</w:t>
      </w:r>
      <w:r>
        <w:rPr>
          <w:spacing w:val="-2"/>
        </w:rPr>
        <w:t xml:space="preserve"> </w:t>
      </w:r>
      <w:r>
        <w:t>date,</w:t>
      </w:r>
      <w:r>
        <w:rPr>
          <w:spacing w:val="-2"/>
        </w:rPr>
        <w:t xml:space="preserve"> </w:t>
      </w:r>
      <w:r>
        <w:t>each</w:t>
      </w:r>
      <w:r>
        <w:rPr>
          <w:spacing w:val="-2"/>
        </w:rPr>
        <w:t xml:space="preserve"> </w:t>
      </w:r>
      <w:r>
        <w:t>employee</w:t>
      </w:r>
      <w:r>
        <w:rPr>
          <w:spacing w:val="-2"/>
        </w:rPr>
        <w:t xml:space="preserve"> </w:t>
      </w:r>
      <w:r>
        <w:t>received</w:t>
      </w:r>
      <w:r>
        <w:rPr>
          <w:spacing w:val="-2"/>
        </w:rPr>
        <w:t xml:space="preserve"> </w:t>
      </w:r>
      <w:r>
        <w:t>a</w:t>
      </w:r>
      <w:r>
        <w:rPr>
          <w:spacing w:val="-2"/>
        </w:rPr>
        <w:t xml:space="preserve"> </w:t>
      </w:r>
      <w:r>
        <w:t>contribution</w:t>
      </w:r>
      <w:r>
        <w:rPr>
          <w:spacing w:val="-2"/>
        </w:rPr>
        <w:t xml:space="preserve"> </w:t>
      </w:r>
      <w:r>
        <w:t>equal</w:t>
      </w:r>
      <w:r>
        <w:rPr>
          <w:spacing w:val="-2"/>
        </w:rPr>
        <w:t xml:space="preserve"> </w:t>
      </w:r>
      <w:r>
        <w:t>to</w:t>
      </w:r>
      <w:r>
        <w:rPr>
          <w:spacing w:val="-2"/>
        </w:rPr>
        <w:t xml:space="preserve"> </w:t>
      </w:r>
      <w:r>
        <w:t>3%</w:t>
      </w:r>
      <w:r>
        <w:rPr>
          <w:spacing w:val="-2"/>
        </w:rPr>
        <w:t xml:space="preserve"> </w:t>
      </w:r>
      <w:r>
        <w:t>of</w:t>
      </w:r>
      <w:r>
        <w:rPr>
          <w:spacing w:val="-2"/>
        </w:rPr>
        <w:t xml:space="preserve"> </w:t>
      </w:r>
      <w:r>
        <w:t>their</w:t>
      </w:r>
      <w:r>
        <w:rPr>
          <w:spacing w:val="-2"/>
        </w:rPr>
        <w:t xml:space="preserve"> </w:t>
      </w:r>
      <w:r>
        <w:t>eligible</w:t>
      </w:r>
      <w:r>
        <w:rPr>
          <w:spacing w:val="-2"/>
        </w:rPr>
        <w:t xml:space="preserve"> </w:t>
      </w:r>
      <w:r>
        <w:t>base</w:t>
      </w:r>
      <w:r>
        <w:rPr>
          <w:spacing w:val="-2"/>
        </w:rPr>
        <w:t xml:space="preserve"> </w:t>
      </w:r>
      <w:r>
        <w:t>pay</w:t>
      </w:r>
      <w:r>
        <w:rPr>
          <w:spacing w:val="-2"/>
        </w:rPr>
        <w:t xml:space="preserve"> </w:t>
      </w:r>
      <w:r>
        <w:t>up</w:t>
      </w:r>
      <w:r>
        <w:rPr>
          <w:spacing w:val="-2"/>
        </w:rPr>
        <w:t xml:space="preserve"> </w:t>
      </w:r>
      <w:r>
        <w:t>to</w:t>
      </w:r>
      <w:r>
        <w:rPr>
          <w:spacing w:val="-2"/>
        </w:rPr>
        <w:t xml:space="preserve"> </w:t>
      </w:r>
      <w:r>
        <w:t>the 401(a)(17) compensation limit of $350,000 in 2025.</w:t>
      </w:r>
    </w:p>
    <w:p w14:paraId="5BB6085A" w14:textId="77777777" w:rsidR="00843579" w:rsidRDefault="002D5E79">
      <w:pPr>
        <w:pStyle w:val="BodyText"/>
        <w:spacing w:before="204" w:line="247" w:lineRule="auto"/>
        <w:ind w:left="1170" w:right="1161"/>
        <w:jc w:val="both"/>
      </w:pPr>
      <w:r>
        <w:rPr>
          <w:b/>
          <w:i/>
        </w:rPr>
        <w:t xml:space="preserve">Benefit Restoration Plan. </w:t>
      </w:r>
      <w:r>
        <w:t>This is the award earned under the Benefit Restoration Plan in 2025 as discussed in the Benefit Restoration Plan section of Compensation Discussion and</w:t>
      </w:r>
      <w:r>
        <w:rPr>
          <w:spacing w:val="-6"/>
        </w:rPr>
        <w:t xml:space="preserve"> </w:t>
      </w:r>
      <w:r>
        <w:t>Analysis.</w:t>
      </w:r>
      <w:r>
        <w:rPr>
          <w:spacing w:val="-6"/>
        </w:rPr>
        <w:t xml:space="preserve"> </w:t>
      </w:r>
      <w:r>
        <w:t>Associated interest, awards, and beginning and ending balances for the Benefit Restoration Plan are included in the 2025 Nonqualified Deferred Compensation table.</w:t>
      </w:r>
    </w:p>
    <w:p w14:paraId="5BB6085B" w14:textId="77777777" w:rsidR="00843579" w:rsidRDefault="002D5E79">
      <w:pPr>
        <w:pStyle w:val="BodyText"/>
        <w:spacing w:before="203" w:line="247" w:lineRule="auto"/>
        <w:ind w:left="1170" w:right="1161"/>
        <w:jc w:val="both"/>
      </w:pPr>
      <w:r>
        <w:rPr>
          <w:b/>
          <w:i/>
        </w:rPr>
        <w:t>Supplemental</w:t>
      </w:r>
      <w:r>
        <w:rPr>
          <w:b/>
          <w:i/>
          <w:spacing w:val="-2"/>
        </w:rPr>
        <w:t xml:space="preserve"> </w:t>
      </w:r>
      <w:r>
        <w:rPr>
          <w:b/>
          <w:i/>
        </w:rPr>
        <w:t>Executive</w:t>
      </w:r>
      <w:r>
        <w:rPr>
          <w:b/>
          <w:i/>
          <w:spacing w:val="-2"/>
        </w:rPr>
        <w:t xml:space="preserve"> </w:t>
      </w:r>
      <w:r>
        <w:rPr>
          <w:b/>
          <w:i/>
        </w:rPr>
        <w:t>Retirement</w:t>
      </w:r>
      <w:r>
        <w:rPr>
          <w:b/>
          <w:i/>
          <w:spacing w:val="-2"/>
        </w:rPr>
        <w:t xml:space="preserve"> </w:t>
      </w:r>
      <w:r>
        <w:rPr>
          <w:b/>
          <w:i/>
        </w:rPr>
        <w:t>Plan.</w:t>
      </w:r>
      <w:r>
        <w:rPr>
          <w:b/>
          <w:i/>
          <w:spacing w:val="-2"/>
        </w:rPr>
        <w:t xml:space="preserve"> </w:t>
      </w:r>
      <w:r>
        <w:t>This</w:t>
      </w:r>
      <w:r>
        <w:rPr>
          <w:spacing w:val="-2"/>
        </w:rPr>
        <w:t xml:space="preserve"> </w:t>
      </w:r>
      <w:r>
        <w:t>is</w:t>
      </w:r>
      <w:r>
        <w:rPr>
          <w:spacing w:val="-2"/>
        </w:rPr>
        <w:t xml:space="preserve"> </w:t>
      </w:r>
      <w:r>
        <w:t>the</w:t>
      </w:r>
      <w:r>
        <w:rPr>
          <w:spacing w:val="-2"/>
        </w:rPr>
        <w:t xml:space="preserve"> </w:t>
      </w:r>
      <w:r>
        <w:t>award</w:t>
      </w:r>
      <w:r>
        <w:rPr>
          <w:spacing w:val="-2"/>
        </w:rPr>
        <w:t xml:space="preserve"> </w:t>
      </w:r>
      <w:r>
        <w:t>approved</w:t>
      </w:r>
      <w:r>
        <w:rPr>
          <w:spacing w:val="-2"/>
        </w:rPr>
        <w:t xml:space="preserve"> </w:t>
      </w:r>
      <w:r>
        <w:t>under</w:t>
      </w:r>
      <w:r>
        <w:rPr>
          <w:spacing w:val="-2"/>
        </w:rPr>
        <w:t xml:space="preserve"> </w:t>
      </w:r>
      <w:r>
        <w:t>the</w:t>
      </w:r>
      <w:r>
        <w:rPr>
          <w:spacing w:val="-2"/>
        </w:rPr>
        <w:t xml:space="preserve"> </w:t>
      </w:r>
      <w:r>
        <w:t>Supplemental</w:t>
      </w:r>
      <w:r>
        <w:rPr>
          <w:spacing w:val="-2"/>
        </w:rPr>
        <w:t xml:space="preserve"> </w:t>
      </w:r>
      <w:r>
        <w:t>Executive</w:t>
      </w:r>
      <w:r>
        <w:rPr>
          <w:spacing w:val="-2"/>
        </w:rPr>
        <w:t xml:space="preserve"> </w:t>
      </w:r>
      <w:r>
        <w:t>Retirement</w:t>
      </w:r>
      <w:r>
        <w:rPr>
          <w:spacing w:val="-2"/>
        </w:rPr>
        <w:t xml:space="preserve"> </w:t>
      </w:r>
      <w:r>
        <w:t>Plan in 2025 as discussed in the Supplemental Executive Retirement Plan section of Compensation Discussion and Analysis. Associated interest, awards, and beginning and ending balances for the Supplemental Executive Retirement Plan are included in the 2025 Nonqualified Deferred Compensation table.</w:t>
      </w:r>
    </w:p>
    <w:p w14:paraId="5BB6085C" w14:textId="77777777" w:rsidR="00843579" w:rsidRDefault="002D5E79">
      <w:pPr>
        <w:pStyle w:val="BodyText"/>
        <w:spacing w:before="204" w:line="247" w:lineRule="auto"/>
        <w:ind w:left="1170" w:right="1161"/>
        <w:jc w:val="both"/>
      </w:pPr>
      <w:r>
        <w:rPr>
          <w:b/>
          <w:i/>
        </w:rPr>
        <w:t xml:space="preserve">Expatriate Assignment. </w:t>
      </w:r>
      <w:r>
        <w:t>In 2025, Mr. Slocum received compensation associated with his expatriate assignment similar in type to that received by other expatriates on comparable assignments. Mr. Slocum received $79,198 for cost-of-living adjustment; $92,500 for mobility premium; $968,717 for tax equalization; $302,493 for housing allowance; $13,069 for auto allowance; $15,935 for dependent education; and $360 for miscellaneous reimbursement.</w:t>
      </w:r>
    </w:p>
    <w:p w14:paraId="5BB6085D" w14:textId="77777777" w:rsidR="00843579" w:rsidRDefault="002D5E79">
      <w:pPr>
        <w:spacing w:before="204"/>
        <w:ind w:left="1170"/>
        <w:jc w:val="both"/>
        <w:rPr>
          <w:b/>
          <w:i/>
          <w:sz w:val="18"/>
        </w:rPr>
      </w:pPr>
      <w:r>
        <w:rPr>
          <w:b/>
          <w:i/>
          <w:sz w:val="18"/>
        </w:rPr>
        <w:t>All</w:t>
      </w:r>
      <w:r>
        <w:rPr>
          <w:b/>
          <w:i/>
          <w:spacing w:val="-1"/>
          <w:sz w:val="18"/>
        </w:rPr>
        <w:t xml:space="preserve"> </w:t>
      </w:r>
      <w:r>
        <w:rPr>
          <w:b/>
          <w:i/>
          <w:spacing w:val="-2"/>
          <w:sz w:val="18"/>
        </w:rPr>
        <w:t>Other.</w:t>
      </w:r>
    </w:p>
    <w:p w14:paraId="5BB6085E" w14:textId="77777777" w:rsidR="00843579" w:rsidRDefault="002D5E79">
      <w:pPr>
        <w:pStyle w:val="BodyText"/>
        <w:spacing w:before="7" w:line="247" w:lineRule="auto"/>
        <w:ind w:left="1170" w:right="1161"/>
        <w:jc w:val="both"/>
      </w:pPr>
      <w:r>
        <w:t>As a result of the recommendations provided by an independent, third-party security consultant, the Board has determined that</w:t>
      </w:r>
      <w:r>
        <w:rPr>
          <w:spacing w:val="-2"/>
        </w:rPr>
        <w:t xml:space="preserve"> </w:t>
      </w:r>
      <w:r>
        <w:t>Mr.</w:t>
      </w:r>
      <w:r>
        <w:rPr>
          <w:spacing w:val="-2"/>
        </w:rPr>
        <w:t xml:space="preserve"> </w:t>
      </w:r>
      <w:r>
        <w:t>Miller</w:t>
      </w:r>
      <w:r>
        <w:rPr>
          <w:spacing w:val="-2"/>
        </w:rPr>
        <w:t xml:space="preserve"> </w:t>
      </w:r>
      <w:r>
        <w:t>must</w:t>
      </w:r>
      <w:r>
        <w:rPr>
          <w:spacing w:val="-2"/>
        </w:rPr>
        <w:t xml:space="preserve"> </w:t>
      </w:r>
      <w:r>
        <w:t>use</w:t>
      </w:r>
      <w:r>
        <w:rPr>
          <w:spacing w:val="-2"/>
        </w:rPr>
        <w:t xml:space="preserve"> </w:t>
      </w:r>
      <w:r>
        <w:t>company</w:t>
      </w:r>
      <w:r>
        <w:rPr>
          <w:spacing w:val="-2"/>
        </w:rPr>
        <w:t xml:space="preserve"> </w:t>
      </w:r>
      <w:r>
        <w:t>aircraft</w:t>
      </w:r>
      <w:r>
        <w:rPr>
          <w:spacing w:val="-2"/>
        </w:rPr>
        <w:t xml:space="preserve"> </w:t>
      </w:r>
      <w:r>
        <w:t>for</w:t>
      </w:r>
      <w:r>
        <w:rPr>
          <w:spacing w:val="-2"/>
        </w:rPr>
        <w:t xml:space="preserve"> </w:t>
      </w:r>
      <w:r>
        <w:t>all</w:t>
      </w:r>
      <w:r>
        <w:rPr>
          <w:spacing w:val="-2"/>
        </w:rPr>
        <w:t xml:space="preserve"> </w:t>
      </w:r>
      <w:r>
        <w:t>travel.</w:t>
      </w:r>
      <w:r>
        <w:rPr>
          <w:spacing w:val="-4"/>
        </w:rPr>
        <w:t xml:space="preserve"> </w:t>
      </w:r>
      <w:r>
        <w:t>The</w:t>
      </w:r>
      <w:r>
        <w:rPr>
          <w:spacing w:val="-2"/>
        </w:rPr>
        <w:t xml:space="preserve"> </w:t>
      </w:r>
      <w:r>
        <w:t>security</w:t>
      </w:r>
      <w:r>
        <w:rPr>
          <w:spacing w:val="-2"/>
        </w:rPr>
        <w:t xml:space="preserve"> </w:t>
      </w:r>
      <w:r>
        <w:t>study</w:t>
      </w:r>
      <w:r>
        <w:rPr>
          <w:spacing w:val="-2"/>
        </w:rPr>
        <w:t xml:space="preserve"> </w:t>
      </w:r>
      <w:r>
        <w:t>also</w:t>
      </w:r>
      <w:r>
        <w:rPr>
          <w:spacing w:val="-2"/>
        </w:rPr>
        <w:t xml:space="preserve"> </w:t>
      </w:r>
      <w:r>
        <w:t>recommends</w:t>
      </w:r>
      <w:r>
        <w:rPr>
          <w:spacing w:val="-2"/>
        </w:rPr>
        <w:t xml:space="preserve"> </w:t>
      </w:r>
      <w:r>
        <w:t>that</w:t>
      </w:r>
      <w:r>
        <w:rPr>
          <w:spacing w:val="-2"/>
        </w:rPr>
        <w:t xml:space="preserve"> </w:t>
      </w:r>
      <w:r>
        <w:t>his</w:t>
      </w:r>
      <w:r>
        <w:rPr>
          <w:spacing w:val="-2"/>
        </w:rPr>
        <w:t xml:space="preserve"> </w:t>
      </w:r>
      <w:r>
        <w:t>spouse</w:t>
      </w:r>
      <w:r>
        <w:rPr>
          <w:spacing w:val="-2"/>
        </w:rPr>
        <w:t xml:space="preserve"> </w:t>
      </w:r>
      <w:r>
        <w:t>and</w:t>
      </w:r>
      <w:r>
        <w:rPr>
          <w:spacing w:val="-2"/>
        </w:rPr>
        <w:t xml:space="preserve"> </w:t>
      </w:r>
      <w:r>
        <w:t>children</w:t>
      </w:r>
      <w:r>
        <w:rPr>
          <w:spacing w:val="-2"/>
        </w:rPr>
        <w:t xml:space="preserve"> </w:t>
      </w:r>
      <w:r>
        <w:t>use company-provided aircraft. For 2025, the incremental cost to us for this personal use of our aircraft was $155,662 for Mr. Miller. For total compensation purposes in 2025, we valued the incremental cost of the personal use of aircraft using a method that takes into account: landing, parking, hanger, flight planning services, and dead-head costs; crew travel expenses; supplies and catering; aircraft fuel and oil expenses per hour of flight; any customs, foreign permit, and similar fees; and passenger ground transportation. NEOs are not reimbursed for the tax impact of any imputed income resulting from aircraft usage.</w:t>
      </w:r>
      <w:r>
        <w:rPr>
          <w:spacing w:val="-2"/>
        </w:rPr>
        <w:t xml:space="preserve"> </w:t>
      </w:r>
      <w:r>
        <w:t>The remaining</w:t>
      </w:r>
      <w:r>
        <w:rPr>
          <w:spacing w:val="-6"/>
        </w:rPr>
        <w:t xml:space="preserve"> </w:t>
      </w:r>
      <w:r>
        <w:t>All Other compensation for Mr. Miller includes home security</w:t>
      </w:r>
      <w:r>
        <w:rPr>
          <w:spacing w:val="-2"/>
        </w:rPr>
        <w:t xml:space="preserve"> </w:t>
      </w:r>
      <w:r>
        <w:t>based on risk assessments and a car and part-time driver for Mr. Miller’s limited use as needed for security purposes and to work in transit to meet customers or attend business-related functions.</w:t>
      </w:r>
    </w:p>
    <w:p w14:paraId="5BB6085F"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0860" w14:textId="77777777" w:rsidR="00843579" w:rsidRDefault="002D5E79">
      <w:pPr>
        <w:pStyle w:val="Heading2"/>
        <w:spacing w:before="62"/>
      </w:pPr>
      <w:bookmarkStart w:id="120" w:name="Grants_of_Plan-Based_Awards_in_Fiscal_20"/>
      <w:bookmarkStart w:id="121" w:name="_bookmark61"/>
      <w:bookmarkEnd w:id="120"/>
      <w:bookmarkEnd w:id="121"/>
      <w:r>
        <w:rPr>
          <w:color w:val="CB223B"/>
        </w:rPr>
        <w:t>Grants</w:t>
      </w:r>
      <w:r>
        <w:rPr>
          <w:color w:val="CB223B"/>
          <w:spacing w:val="-3"/>
        </w:rPr>
        <w:t xml:space="preserve"> </w:t>
      </w:r>
      <w:r>
        <w:rPr>
          <w:color w:val="CB223B"/>
        </w:rPr>
        <w:t>of</w:t>
      </w:r>
      <w:r>
        <w:rPr>
          <w:color w:val="CB223B"/>
          <w:spacing w:val="-2"/>
        </w:rPr>
        <w:t xml:space="preserve"> </w:t>
      </w:r>
      <w:r>
        <w:rPr>
          <w:color w:val="CB223B"/>
        </w:rPr>
        <w:t>Plan-Based</w:t>
      </w:r>
      <w:r>
        <w:rPr>
          <w:color w:val="CB223B"/>
          <w:spacing w:val="-2"/>
        </w:rPr>
        <w:t xml:space="preserve"> </w:t>
      </w:r>
      <w:r>
        <w:rPr>
          <w:color w:val="CB223B"/>
        </w:rPr>
        <w:t>Awards</w:t>
      </w:r>
      <w:r>
        <w:rPr>
          <w:color w:val="CB223B"/>
          <w:spacing w:val="-2"/>
        </w:rPr>
        <w:t xml:space="preserve"> </w:t>
      </w:r>
      <w:r>
        <w:rPr>
          <w:color w:val="CB223B"/>
        </w:rPr>
        <w:t>in</w:t>
      </w:r>
      <w:r>
        <w:rPr>
          <w:color w:val="CB223B"/>
          <w:spacing w:val="-2"/>
        </w:rPr>
        <w:t xml:space="preserve"> </w:t>
      </w:r>
      <w:r>
        <w:rPr>
          <w:color w:val="CB223B"/>
        </w:rPr>
        <w:t>Fiscal</w:t>
      </w:r>
      <w:r>
        <w:rPr>
          <w:color w:val="CB223B"/>
          <w:spacing w:val="-5"/>
        </w:rPr>
        <w:t xml:space="preserve"> </w:t>
      </w:r>
      <w:r>
        <w:rPr>
          <w:color w:val="CB223B"/>
          <w:spacing w:val="-4"/>
        </w:rPr>
        <w:t>2025</w:t>
      </w:r>
    </w:p>
    <w:p w14:paraId="5BB60861" w14:textId="77777777" w:rsidR="00843579" w:rsidRDefault="002D5E79">
      <w:pPr>
        <w:pStyle w:val="BodyText"/>
        <w:spacing w:before="284" w:line="247" w:lineRule="auto"/>
        <w:ind w:left="1170" w:right="1168"/>
      </w:pPr>
      <w:r>
        <w:t>The</w:t>
      </w:r>
      <w:r>
        <w:rPr>
          <w:spacing w:val="40"/>
        </w:rPr>
        <w:t xml:space="preserve"> </w:t>
      </w:r>
      <w:r>
        <w:t>following</w:t>
      </w:r>
      <w:r>
        <w:rPr>
          <w:spacing w:val="40"/>
        </w:rPr>
        <w:t xml:space="preserve"> </w:t>
      </w:r>
      <w:r>
        <w:t>table</w:t>
      </w:r>
      <w:r>
        <w:rPr>
          <w:spacing w:val="40"/>
        </w:rPr>
        <w:t xml:space="preserve"> </w:t>
      </w:r>
      <w:r>
        <w:t>represents</w:t>
      </w:r>
      <w:r>
        <w:rPr>
          <w:spacing w:val="40"/>
        </w:rPr>
        <w:t xml:space="preserve"> </w:t>
      </w:r>
      <w:r>
        <w:t>amounts</w:t>
      </w:r>
      <w:r>
        <w:rPr>
          <w:spacing w:val="40"/>
        </w:rPr>
        <w:t xml:space="preserve"> </w:t>
      </w:r>
      <w:r>
        <w:t>associated</w:t>
      </w:r>
      <w:r>
        <w:rPr>
          <w:spacing w:val="40"/>
        </w:rPr>
        <w:t xml:space="preserve"> </w:t>
      </w:r>
      <w:r>
        <w:t>with</w:t>
      </w:r>
      <w:r>
        <w:rPr>
          <w:spacing w:val="40"/>
        </w:rPr>
        <w:t xml:space="preserve"> </w:t>
      </w:r>
      <w:r>
        <w:t>the</w:t>
      </w:r>
      <w:r>
        <w:rPr>
          <w:spacing w:val="40"/>
        </w:rPr>
        <w:t xml:space="preserve"> </w:t>
      </w:r>
      <w:r>
        <w:t>2025</w:t>
      </w:r>
      <w:r>
        <w:rPr>
          <w:spacing w:val="40"/>
        </w:rPr>
        <w:t xml:space="preserve"> </w:t>
      </w:r>
      <w:r>
        <w:t>Performance</w:t>
      </w:r>
      <w:r>
        <w:rPr>
          <w:spacing w:val="40"/>
        </w:rPr>
        <w:t xml:space="preserve"> </w:t>
      </w:r>
      <w:r>
        <w:t>Unit</w:t>
      </w:r>
      <w:r>
        <w:rPr>
          <w:spacing w:val="40"/>
        </w:rPr>
        <w:t xml:space="preserve"> </w:t>
      </w:r>
      <w:r>
        <w:t>Program</w:t>
      </w:r>
      <w:r>
        <w:rPr>
          <w:spacing w:val="40"/>
        </w:rPr>
        <w:t xml:space="preserve"> </w:t>
      </w:r>
      <w:r>
        <w:t>cycle,</w:t>
      </w:r>
      <w:r>
        <w:rPr>
          <w:spacing w:val="36"/>
        </w:rPr>
        <w:t xml:space="preserve"> </w:t>
      </w:r>
      <w:r>
        <w:t>the</w:t>
      </w:r>
      <w:r>
        <w:rPr>
          <w:spacing w:val="40"/>
        </w:rPr>
        <w:t xml:space="preserve"> </w:t>
      </w:r>
      <w:r>
        <w:t>2025</w:t>
      </w:r>
      <w:r>
        <w:rPr>
          <w:spacing w:val="33"/>
        </w:rPr>
        <w:t xml:space="preserve"> </w:t>
      </w:r>
      <w:r>
        <w:t>Annual Performance Pay Plan, and restricted stock awards granted in 2025 to our NEOs.</w:t>
      </w:r>
    </w:p>
    <w:p w14:paraId="5BB60862" w14:textId="77777777" w:rsidR="00843579" w:rsidRDefault="00843579">
      <w:pPr>
        <w:pStyle w:val="BodyText"/>
        <w:spacing w:line="247" w:lineRule="auto"/>
        <w:sectPr w:rsidR="00843579">
          <w:pgSz w:w="12240" w:h="15840"/>
          <w:pgMar w:top="1140" w:right="0" w:bottom="700" w:left="0" w:header="0" w:footer="500" w:gutter="0"/>
          <w:cols w:space="720"/>
        </w:sectPr>
      </w:pPr>
    </w:p>
    <w:p w14:paraId="5BB60863" w14:textId="77777777" w:rsidR="00843579" w:rsidRDefault="00843579">
      <w:pPr>
        <w:pStyle w:val="BodyText"/>
        <w:rPr>
          <w:sz w:val="16"/>
        </w:rPr>
      </w:pPr>
    </w:p>
    <w:p w14:paraId="5BB60864" w14:textId="77777777" w:rsidR="00843579" w:rsidRDefault="00843579">
      <w:pPr>
        <w:pStyle w:val="BodyText"/>
        <w:rPr>
          <w:sz w:val="16"/>
        </w:rPr>
      </w:pPr>
    </w:p>
    <w:p w14:paraId="5BB60865" w14:textId="77777777" w:rsidR="00843579" w:rsidRDefault="00843579">
      <w:pPr>
        <w:pStyle w:val="BodyText"/>
        <w:rPr>
          <w:sz w:val="16"/>
        </w:rPr>
      </w:pPr>
    </w:p>
    <w:p w14:paraId="5BB60866" w14:textId="77777777" w:rsidR="00843579" w:rsidRDefault="00843579">
      <w:pPr>
        <w:pStyle w:val="BodyText"/>
        <w:spacing w:before="128"/>
        <w:rPr>
          <w:sz w:val="16"/>
        </w:rPr>
      </w:pPr>
    </w:p>
    <w:p w14:paraId="5BB60867" w14:textId="77777777" w:rsidR="00843579" w:rsidRDefault="002D5E79">
      <w:pPr>
        <w:spacing w:before="1" w:line="249" w:lineRule="auto"/>
        <w:ind w:left="3121" w:firstLine="57"/>
        <w:rPr>
          <w:b/>
          <w:sz w:val="16"/>
        </w:rPr>
      </w:pPr>
      <w:r>
        <w:rPr>
          <w:b/>
          <w:sz w:val="16"/>
        </w:rPr>
        <w:t>Estimated Future Payouts Under Non-Equity</w:t>
      </w:r>
      <w:r>
        <w:rPr>
          <w:b/>
          <w:spacing w:val="-12"/>
          <w:sz w:val="16"/>
        </w:rPr>
        <w:t xml:space="preserve"> </w:t>
      </w:r>
      <w:r>
        <w:rPr>
          <w:b/>
          <w:sz w:val="16"/>
        </w:rPr>
        <w:t>Incentive</w:t>
      </w:r>
      <w:r>
        <w:rPr>
          <w:b/>
          <w:spacing w:val="-11"/>
          <w:sz w:val="16"/>
        </w:rPr>
        <w:t xml:space="preserve"> </w:t>
      </w:r>
      <w:r>
        <w:rPr>
          <w:b/>
          <w:sz w:val="16"/>
        </w:rPr>
        <w:t>Plan</w:t>
      </w:r>
      <w:r>
        <w:rPr>
          <w:b/>
          <w:spacing w:val="-11"/>
          <w:sz w:val="16"/>
        </w:rPr>
        <w:t xml:space="preserve"> </w:t>
      </w:r>
      <w:r>
        <w:rPr>
          <w:b/>
          <w:sz w:val="16"/>
        </w:rPr>
        <w:t>Awards</w:t>
      </w:r>
    </w:p>
    <w:p w14:paraId="5BB60868" w14:textId="77777777" w:rsidR="00843579" w:rsidRDefault="002D5E79">
      <w:pPr>
        <w:pStyle w:val="BodyText"/>
        <w:rPr>
          <w:b/>
          <w:sz w:val="16"/>
        </w:rPr>
      </w:pPr>
      <w:r>
        <w:br w:type="column"/>
      </w:r>
    </w:p>
    <w:p w14:paraId="5BB60869" w14:textId="77777777" w:rsidR="00843579" w:rsidRDefault="00843579">
      <w:pPr>
        <w:pStyle w:val="BodyText"/>
        <w:rPr>
          <w:b/>
          <w:sz w:val="16"/>
        </w:rPr>
      </w:pPr>
    </w:p>
    <w:p w14:paraId="5BB6086A" w14:textId="77777777" w:rsidR="00843579" w:rsidRDefault="00843579">
      <w:pPr>
        <w:pStyle w:val="BodyText"/>
        <w:rPr>
          <w:b/>
          <w:sz w:val="16"/>
        </w:rPr>
      </w:pPr>
    </w:p>
    <w:p w14:paraId="5BB6086B" w14:textId="77777777" w:rsidR="00843579" w:rsidRDefault="00843579">
      <w:pPr>
        <w:pStyle w:val="BodyText"/>
        <w:spacing w:before="128"/>
        <w:rPr>
          <w:b/>
          <w:sz w:val="16"/>
        </w:rPr>
      </w:pPr>
    </w:p>
    <w:p w14:paraId="5BB6086C" w14:textId="77777777" w:rsidR="00843579" w:rsidRDefault="002D5E79">
      <w:pPr>
        <w:spacing w:before="1" w:line="249" w:lineRule="auto"/>
        <w:ind w:left="593" w:hanging="125"/>
        <w:rPr>
          <w:b/>
          <w:sz w:val="16"/>
        </w:rPr>
      </w:pPr>
      <w:r>
        <w:rPr>
          <w:b/>
          <w:sz w:val="16"/>
        </w:rPr>
        <w:t>Estimated</w:t>
      </w:r>
      <w:r>
        <w:rPr>
          <w:b/>
          <w:spacing w:val="-12"/>
          <w:sz w:val="16"/>
        </w:rPr>
        <w:t xml:space="preserve"> </w:t>
      </w:r>
      <w:r>
        <w:rPr>
          <w:b/>
          <w:sz w:val="16"/>
        </w:rPr>
        <w:t>Future</w:t>
      </w:r>
      <w:r>
        <w:rPr>
          <w:b/>
          <w:spacing w:val="-11"/>
          <w:sz w:val="16"/>
        </w:rPr>
        <w:t xml:space="preserve"> </w:t>
      </w:r>
      <w:r>
        <w:rPr>
          <w:b/>
          <w:sz w:val="16"/>
        </w:rPr>
        <w:t>Payouts</w:t>
      </w:r>
      <w:r>
        <w:rPr>
          <w:b/>
          <w:spacing w:val="-11"/>
          <w:sz w:val="16"/>
        </w:rPr>
        <w:t xml:space="preserve"> </w:t>
      </w:r>
      <w:r>
        <w:rPr>
          <w:b/>
          <w:sz w:val="16"/>
        </w:rPr>
        <w:t>Under Equity Incentive Plan Awards</w:t>
      </w:r>
    </w:p>
    <w:p w14:paraId="5BB6086D" w14:textId="77777777" w:rsidR="00843579" w:rsidRDefault="002D5E79">
      <w:pPr>
        <w:spacing w:before="147"/>
        <w:jc w:val="right"/>
        <w:rPr>
          <w:b/>
          <w:sz w:val="16"/>
        </w:rPr>
      </w:pPr>
      <w:r>
        <w:br w:type="column"/>
      </w:r>
      <w:r>
        <w:rPr>
          <w:b/>
          <w:sz w:val="16"/>
        </w:rPr>
        <w:t>All</w:t>
      </w:r>
      <w:r>
        <w:rPr>
          <w:b/>
          <w:spacing w:val="-1"/>
          <w:sz w:val="16"/>
        </w:rPr>
        <w:t xml:space="preserve"> </w:t>
      </w:r>
      <w:r>
        <w:rPr>
          <w:b/>
          <w:spacing w:val="-2"/>
          <w:sz w:val="16"/>
        </w:rPr>
        <w:t>Other</w:t>
      </w:r>
    </w:p>
    <w:p w14:paraId="5BB6086E" w14:textId="77777777" w:rsidR="00843579" w:rsidRDefault="002D5E79">
      <w:pPr>
        <w:spacing w:before="8" w:line="249" w:lineRule="auto"/>
        <w:ind w:left="426" w:firstLine="364"/>
        <w:jc w:val="right"/>
        <w:rPr>
          <w:b/>
          <w:sz w:val="16"/>
        </w:rPr>
      </w:pPr>
      <w:r>
        <w:rPr>
          <w:b/>
          <w:spacing w:val="-2"/>
          <w:sz w:val="16"/>
        </w:rPr>
        <w:t xml:space="preserve">Stock Awards: </w:t>
      </w:r>
      <w:r>
        <w:rPr>
          <w:b/>
          <w:sz w:val="16"/>
        </w:rPr>
        <w:t>Number</w:t>
      </w:r>
      <w:r>
        <w:rPr>
          <w:b/>
          <w:spacing w:val="-12"/>
          <w:sz w:val="16"/>
        </w:rPr>
        <w:t xml:space="preserve"> </w:t>
      </w:r>
      <w:r>
        <w:rPr>
          <w:b/>
          <w:sz w:val="16"/>
        </w:rPr>
        <w:t>of Shares of Stock or</w:t>
      </w:r>
    </w:p>
    <w:p w14:paraId="5BB6086F" w14:textId="77777777" w:rsidR="00843579" w:rsidRDefault="002D5E79">
      <w:pPr>
        <w:pStyle w:val="BodyText"/>
        <w:spacing w:before="155"/>
        <w:rPr>
          <w:b/>
          <w:sz w:val="16"/>
        </w:rPr>
      </w:pPr>
      <w:r>
        <w:br w:type="column"/>
      </w:r>
    </w:p>
    <w:p w14:paraId="5BB60870" w14:textId="77777777" w:rsidR="00843579" w:rsidRDefault="002D5E79">
      <w:pPr>
        <w:spacing w:line="249" w:lineRule="auto"/>
        <w:ind w:left="245" w:right="1219" w:hanging="54"/>
        <w:jc w:val="right"/>
        <w:rPr>
          <w:b/>
          <w:sz w:val="16"/>
        </w:rPr>
      </w:pPr>
      <w:r>
        <w:rPr>
          <w:b/>
          <w:sz w:val="16"/>
        </w:rPr>
        <w:t>Grant</w:t>
      </w:r>
      <w:r>
        <w:rPr>
          <w:b/>
          <w:spacing w:val="-12"/>
          <w:sz w:val="16"/>
        </w:rPr>
        <w:t xml:space="preserve"> </w:t>
      </w:r>
      <w:r>
        <w:rPr>
          <w:b/>
          <w:sz w:val="16"/>
        </w:rPr>
        <w:t>Date Fair</w:t>
      </w:r>
      <w:r>
        <w:rPr>
          <w:b/>
          <w:spacing w:val="-12"/>
          <w:sz w:val="16"/>
        </w:rPr>
        <w:t xml:space="preserve"> </w:t>
      </w:r>
      <w:r>
        <w:rPr>
          <w:b/>
          <w:sz w:val="16"/>
        </w:rPr>
        <w:t>Value of Stock</w:t>
      </w:r>
    </w:p>
    <w:p w14:paraId="5BB60871" w14:textId="77777777" w:rsidR="00843579" w:rsidRDefault="002D5E79">
      <w:pPr>
        <w:spacing w:before="2" w:line="249" w:lineRule="auto"/>
        <w:ind w:left="405" w:right="1220" w:firstLine="319"/>
        <w:jc w:val="right"/>
        <w:rPr>
          <w:b/>
          <w:sz w:val="16"/>
        </w:rPr>
      </w:pPr>
      <w:r>
        <w:rPr>
          <w:b/>
          <w:spacing w:val="-4"/>
          <w:sz w:val="16"/>
        </w:rPr>
        <w:t xml:space="preserve">and </w:t>
      </w:r>
      <w:r>
        <w:rPr>
          <w:b/>
          <w:spacing w:val="-2"/>
          <w:sz w:val="16"/>
        </w:rPr>
        <w:t>Options</w:t>
      </w:r>
    </w:p>
    <w:p w14:paraId="5BB60872" w14:textId="77777777" w:rsidR="00843579" w:rsidRDefault="00843579">
      <w:pPr>
        <w:spacing w:line="249" w:lineRule="auto"/>
        <w:jc w:val="right"/>
        <w:rPr>
          <w:b/>
          <w:sz w:val="16"/>
        </w:rPr>
        <w:sectPr w:rsidR="00843579">
          <w:type w:val="continuous"/>
          <w:pgSz w:w="12240" w:h="15840"/>
          <w:pgMar w:top="940" w:right="0" w:bottom="280" w:left="0" w:header="0" w:footer="500" w:gutter="0"/>
          <w:cols w:num="4" w:space="720" w:equalWidth="0">
            <w:col w:w="5716" w:space="40"/>
            <w:col w:w="2947" w:space="39"/>
            <w:col w:w="1227" w:space="39"/>
            <w:col w:w="2232"/>
          </w:cols>
        </w:sectPr>
      </w:pPr>
    </w:p>
    <w:tbl>
      <w:tblPr>
        <w:tblW w:w="0" w:type="auto"/>
        <w:tblInd w:w="1177" w:type="dxa"/>
        <w:tblLayout w:type="fixed"/>
        <w:tblCellMar>
          <w:left w:w="0" w:type="dxa"/>
          <w:right w:w="0" w:type="dxa"/>
        </w:tblCellMar>
        <w:tblLook w:val="01E0" w:firstRow="1" w:lastRow="1" w:firstColumn="1" w:lastColumn="1" w:noHBand="0" w:noVBand="0"/>
      </w:tblPr>
      <w:tblGrid>
        <w:gridCol w:w="855"/>
        <w:gridCol w:w="960"/>
        <w:gridCol w:w="987"/>
        <w:gridCol w:w="969"/>
        <w:gridCol w:w="908"/>
        <w:gridCol w:w="254"/>
        <w:gridCol w:w="985"/>
        <w:gridCol w:w="818"/>
        <w:gridCol w:w="907"/>
        <w:gridCol w:w="373"/>
        <w:gridCol w:w="933"/>
        <w:gridCol w:w="939"/>
      </w:tblGrid>
      <w:tr w:rsidR="00843579" w14:paraId="5BB6087F" w14:textId="77777777">
        <w:trPr>
          <w:trHeight w:val="214"/>
        </w:trPr>
        <w:tc>
          <w:tcPr>
            <w:tcW w:w="855" w:type="dxa"/>
          </w:tcPr>
          <w:p w14:paraId="5BB60873" w14:textId="77777777" w:rsidR="00843579" w:rsidRDefault="00843579">
            <w:pPr>
              <w:pStyle w:val="TableParagraph"/>
              <w:rPr>
                <w:rFonts w:ascii="Times New Roman"/>
                <w:sz w:val="14"/>
              </w:rPr>
            </w:pPr>
          </w:p>
        </w:tc>
        <w:tc>
          <w:tcPr>
            <w:tcW w:w="960" w:type="dxa"/>
          </w:tcPr>
          <w:p w14:paraId="5BB60874" w14:textId="77777777" w:rsidR="00843579" w:rsidRDefault="002D5E79">
            <w:pPr>
              <w:pStyle w:val="TableParagraph"/>
              <w:spacing w:line="181" w:lineRule="exact"/>
              <w:ind w:right="110"/>
              <w:jc w:val="right"/>
              <w:rPr>
                <w:b/>
                <w:sz w:val="16"/>
              </w:rPr>
            </w:pPr>
            <w:r>
              <w:rPr>
                <w:b/>
                <w:spacing w:val="-2"/>
                <w:sz w:val="16"/>
              </w:rPr>
              <w:t>Grant</w:t>
            </w:r>
          </w:p>
        </w:tc>
        <w:tc>
          <w:tcPr>
            <w:tcW w:w="987" w:type="dxa"/>
            <w:tcBorders>
              <w:top w:val="single" w:sz="4" w:space="0" w:color="CB223A"/>
            </w:tcBorders>
          </w:tcPr>
          <w:p w14:paraId="5BB60875" w14:textId="77777777" w:rsidR="00843579" w:rsidRDefault="002D5E79">
            <w:pPr>
              <w:pStyle w:val="TableParagraph"/>
              <w:spacing w:line="181" w:lineRule="exact"/>
              <w:ind w:right="122"/>
              <w:jc w:val="right"/>
              <w:rPr>
                <w:b/>
                <w:sz w:val="16"/>
              </w:rPr>
            </w:pPr>
            <w:r>
              <w:rPr>
                <w:b/>
                <w:spacing w:val="-2"/>
                <w:sz w:val="16"/>
              </w:rPr>
              <w:t>Threshold</w:t>
            </w:r>
          </w:p>
        </w:tc>
        <w:tc>
          <w:tcPr>
            <w:tcW w:w="969" w:type="dxa"/>
            <w:tcBorders>
              <w:top w:val="single" w:sz="4" w:space="0" w:color="CB223A"/>
            </w:tcBorders>
          </w:tcPr>
          <w:p w14:paraId="5BB60876" w14:textId="77777777" w:rsidR="00843579" w:rsidRDefault="002D5E79">
            <w:pPr>
              <w:pStyle w:val="TableParagraph"/>
              <w:spacing w:line="181" w:lineRule="exact"/>
              <w:ind w:right="116"/>
              <w:jc w:val="right"/>
              <w:rPr>
                <w:b/>
                <w:sz w:val="16"/>
              </w:rPr>
            </w:pPr>
            <w:r>
              <w:rPr>
                <w:b/>
                <w:spacing w:val="-2"/>
                <w:sz w:val="16"/>
              </w:rPr>
              <w:t>Target</w:t>
            </w:r>
          </w:p>
        </w:tc>
        <w:tc>
          <w:tcPr>
            <w:tcW w:w="908" w:type="dxa"/>
            <w:tcBorders>
              <w:top w:val="single" w:sz="4" w:space="0" w:color="CB223A"/>
            </w:tcBorders>
          </w:tcPr>
          <w:p w14:paraId="5BB60877" w14:textId="77777777" w:rsidR="00843579" w:rsidRDefault="002D5E79">
            <w:pPr>
              <w:pStyle w:val="TableParagraph"/>
              <w:spacing w:line="181" w:lineRule="exact"/>
              <w:ind w:right="49"/>
              <w:jc w:val="right"/>
              <w:rPr>
                <w:b/>
                <w:sz w:val="16"/>
              </w:rPr>
            </w:pPr>
            <w:r>
              <w:rPr>
                <w:b/>
                <w:spacing w:val="-2"/>
                <w:sz w:val="16"/>
              </w:rPr>
              <w:t>Maximum</w:t>
            </w:r>
          </w:p>
        </w:tc>
        <w:tc>
          <w:tcPr>
            <w:tcW w:w="254" w:type="dxa"/>
          </w:tcPr>
          <w:p w14:paraId="5BB60878" w14:textId="77777777" w:rsidR="00843579" w:rsidRDefault="00843579">
            <w:pPr>
              <w:pStyle w:val="TableParagraph"/>
              <w:rPr>
                <w:rFonts w:ascii="Times New Roman"/>
                <w:sz w:val="14"/>
              </w:rPr>
            </w:pPr>
          </w:p>
        </w:tc>
        <w:tc>
          <w:tcPr>
            <w:tcW w:w="985" w:type="dxa"/>
            <w:tcBorders>
              <w:top w:val="single" w:sz="4" w:space="0" w:color="CB223A"/>
            </w:tcBorders>
          </w:tcPr>
          <w:p w14:paraId="5BB60879" w14:textId="77777777" w:rsidR="00843579" w:rsidRDefault="002D5E79">
            <w:pPr>
              <w:pStyle w:val="TableParagraph"/>
              <w:spacing w:line="181" w:lineRule="exact"/>
              <w:ind w:right="118"/>
              <w:jc w:val="right"/>
              <w:rPr>
                <w:b/>
                <w:sz w:val="16"/>
              </w:rPr>
            </w:pPr>
            <w:r>
              <w:rPr>
                <w:b/>
                <w:spacing w:val="-2"/>
                <w:sz w:val="16"/>
              </w:rPr>
              <w:t>Threshold</w:t>
            </w:r>
          </w:p>
        </w:tc>
        <w:tc>
          <w:tcPr>
            <w:tcW w:w="818" w:type="dxa"/>
            <w:tcBorders>
              <w:top w:val="single" w:sz="4" w:space="0" w:color="CB223A"/>
            </w:tcBorders>
          </w:tcPr>
          <w:p w14:paraId="5BB6087A" w14:textId="77777777" w:rsidR="00843579" w:rsidRDefault="002D5E79">
            <w:pPr>
              <w:pStyle w:val="TableParagraph"/>
              <w:spacing w:line="181" w:lineRule="exact"/>
              <w:ind w:right="111"/>
              <w:jc w:val="right"/>
              <w:rPr>
                <w:b/>
                <w:sz w:val="16"/>
              </w:rPr>
            </w:pPr>
            <w:r>
              <w:rPr>
                <w:b/>
                <w:spacing w:val="-2"/>
                <w:sz w:val="16"/>
              </w:rPr>
              <w:t>Target</w:t>
            </w:r>
          </w:p>
        </w:tc>
        <w:tc>
          <w:tcPr>
            <w:tcW w:w="907" w:type="dxa"/>
            <w:tcBorders>
              <w:top w:val="single" w:sz="4" w:space="0" w:color="CB223A"/>
            </w:tcBorders>
          </w:tcPr>
          <w:p w14:paraId="5BB6087B" w14:textId="77777777" w:rsidR="00843579" w:rsidRDefault="002D5E79">
            <w:pPr>
              <w:pStyle w:val="TableParagraph"/>
              <w:spacing w:line="181" w:lineRule="exact"/>
              <w:ind w:right="43"/>
              <w:jc w:val="right"/>
              <w:rPr>
                <w:b/>
                <w:sz w:val="16"/>
              </w:rPr>
            </w:pPr>
            <w:r>
              <w:rPr>
                <w:b/>
                <w:spacing w:val="-2"/>
                <w:sz w:val="16"/>
              </w:rPr>
              <w:t>Maximum</w:t>
            </w:r>
          </w:p>
        </w:tc>
        <w:tc>
          <w:tcPr>
            <w:tcW w:w="373" w:type="dxa"/>
          </w:tcPr>
          <w:p w14:paraId="5BB6087C" w14:textId="77777777" w:rsidR="00843579" w:rsidRDefault="00843579">
            <w:pPr>
              <w:pStyle w:val="TableParagraph"/>
              <w:rPr>
                <w:rFonts w:ascii="Times New Roman"/>
                <w:sz w:val="14"/>
              </w:rPr>
            </w:pPr>
          </w:p>
        </w:tc>
        <w:tc>
          <w:tcPr>
            <w:tcW w:w="933" w:type="dxa"/>
          </w:tcPr>
          <w:p w14:paraId="5BB6087D" w14:textId="77777777" w:rsidR="00843579" w:rsidRDefault="002D5E79">
            <w:pPr>
              <w:pStyle w:val="TableParagraph"/>
              <w:spacing w:line="181" w:lineRule="exact"/>
              <w:ind w:right="149"/>
              <w:jc w:val="right"/>
              <w:rPr>
                <w:b/>
                <w:sz w:val="16"/>
              </w:rPr>
            </w:pPr>
            <w:r>
              <w:rPr>
                <w:b/>
                <w:spacing w:val="-2"/>
                <w:sz w:val="16"/>
              </w:rPr>
              <w:t>Units</w:t>
            </w:r>
          </w:p>
        </w:tc>
        <w:tc>
          <w:tcPr>
            <w:tcW w:w="939" w:type="dxa"/>
          </w:tcPr>
          <w:p w14:paraId="5BB6087E" w14:textId="77777777" w:rsidR="00843579" w:rsidRDefault="002D5E79">
            <w:pPr>
              <w:pStyle w:val="TableParagraph"/>
              <w:spacing w:line="181" w:lineRule="exact"/>
              <w:ind w:right="38"/>
              <w:jc w:val="right"/>
              <w:rPr>
                <w:b/>
                <w:sz w:val="16"/>
              </w:rPr>
            </w:pPr>
            <w:r>
              <w:rPr>
                <w:b/>
                <w:spacing w:val="-2"/>
                <w:sz w:val="16"/>
              </w:rPr>
              <w:t>Awards</w:t>
            </w:r>
          </w:p>
        </w:tc>
      </w:tr>
      <w:tr w:rsidR="00843579" w14:paraId="5BB6088C" w14:textId="77777777">
        <w:trPr>
          <w:trHeight w:val="210"/>
        </w:trPr>
        <w:tc>
          <w:tcPr>
            <w:tcW w:w="855" w:type="dxa"/>
            <w:tcBorders>
              <w:bottom w:val="single" w:sz="4" w:space="0" w:color="CB223A"/>
            </w:tcBorders>
          </w:tcPr>
          <w:p w14:paraId="5BB60880" w14:textId="77777777" w:rsidR="00843579" w:rsidRDefault="002D5E79">
            <w:pPr>
              <w:pStyle w:val="TableParagraph"/>
              <w:spacing w:line="158" w:lineRule="exact"/>
              <w:ind w:left="52"/>
              <w:rPr>
                <w:b/>
                <w:sz w:val="16"/>
              </w:rPr>
            </w:pPr>
            <w:r>
              <w:rPr>
                <w:b/>
                <w:spacing w:val="-4"/>
                <w:sz w:val="16"/>
              </w:rPr>
              <w:t>Name</w:t>
            </w:r>
          </w:p>
        </w:tc>
        <w:tc>
          <w:tcPr>
            <w:tcW w:w="960" w:type="dxa"/>
            <w:tcBorders>
              <w:bottom w:val="single" w:sz="4" w:space="0" w:color="CB223A"/>
            </w:tcBorders>
          </w:tcPr>
          <w:p w14:paraId="5BB60881" w14:textId="77777777" w:rsidR="00843579" w:rsidRDefault="002D5E79">
            <w:pPr>
              <w:pStyle w:val="TableParagraph"/>
              <w:spacing w:line="158" w:lineRule="exact"/>
              <w:ind w:right="110"/>
              <w:jc w:val="right"/>
              <w:rPr>
                <w:b/>
                <w:sz w:val="16"/>
              </w:rPr>
            </w:pPr>
            <w:r>
              <w:rPr>
                <w:b/>
                <w:spacing w:val="-4"/>
                <w:sz w:val="16"/>
              </w:rPr>
              <w:t>Date</w:t>
            </w:r>
          </w:p>
        </w:tc>
        <w:tc>
          <w:tcPr>
            <w:tcW w:w="987" w:type="dxa"/>
            <w:tcBorders>
              <w:bottom w:val="single" w:sz="4" w:space="0" w:color="CB223A"/>
            </w:tcBorders>
          </w:tcPr>
          <w:p w14:paraId="5BB60882" w14:textId="77777777" w:rsidR="00843579" w:rsidRDefault="002D5E79">
            <w:pPr>
              <w:pStyle w:val="TableParagraph"/>
              <w:spacing w:line="158" w:lineRule="exact"/>
              <w:ind w:right="122"/>
              <w:jc w:val="right"/>
              <w:rPr>
                <w:b/>
                <w:sz w:val="16"/>
              </w:rPr>
            </w:pPr>
            <w:r>
              <w:rPr>
                <w:b/>
                <w:spacing w:val="-5"/>
                <w:sz w:val="16"/>
              </w:rPr>
              <w:t>($)</w:t>
            </w:r>
          </w:p>
        </w:tc>
        <w:tc>
          <w:tcPr>
            <w:tcW w:w="969" w:type="dxa"/>
            <w:tcBorders>
              <w:bottom w:val="single" w:sz="4" w:space="0" w:color="CB223A"/>
            </w:tcBorders>
          </w:tcPr>
          <w:p w14:paraId="5BB60883" w14:textId="77777777" w:rsidR="00843579" w:rsidRDefault="002D5E79">
            <w:pPr>
              <w:pStyle w:val="TableParagraph"/>
              <w:spacing w:line="158" w:lineRule="exact"/>
              <w:ind w:right="116"/>
              <w:jc w:val="right"/>
              <w:rPr>
                <w:b/>
                <w:sz w:val="16"/>
              </w:rPr>
            </w:pPr>
            <w:r>
              <w:rPr>
                <w:b/>
                <w:spacing w:val="-5"/>
                <w:sz w:val="16"/>
              </w:rPr>
              <w:t>($)</w:t>
            </w:r>
          </w:p>
        </w:tc>
        <w:tc>
          <w:tcPr>
            <w:tcW w:w="908" w:type="dxa"/>
            <w:tcBorders>
              <w:bottom w:val="single" w:sz="4" w:space="0" w:color="CB223A"/>
            </w:tcBorders>
          </w:tcPr>
          <w:p w14:paraId="5BB60884" w14:textId="77777777" w:rsidR="00843579" w:rsidRDefault="002D5E79">
            <w:pPr>
              <w:pStyle w:val="TableParagraph"/>
              <w:spacing w:line="158" w:lineRule="exact"/>
              <w:ind w:right="49"/>
              <w:jc w:val="right"/>
              <w:rPr>
                <w:b/>
                <w:sz w:val="16"/>
              </w:rPr>
            </w:pPr>
            <w:r>
              <w:rPr>
                <w:b/>
                <w:spacing w:val="-5"/>
                <w:sz w:val="16"/>
              </w:rPr>
              <w:t>($)</w:t>
            </w:r>
          </w:p>
        </w:tc>
        <w:tc>
          <w:tcPr>
            <w:tcW w:w="254" w:type="dxa"/>
            <w:tcBorders>
              <w:bottom w:val="single" w:sz="4" w:space="0" w:color="CB223A"/>
            </w:tcBorders>
          </w:tcPr>
          <w:p w14:paraId="5BB60885" w14:textId="77777777" w:rsidR="00843579" w:rsidRDefault="00843579">
            <w:pPr>
              <w:pStyle w:val="TableParagraph"/>
              <w:rPr>
                <w:rFonts w:ascii="Times New Roman"/>
                <w:sz w:val="14"/>
              </w:rPr>
            </w:pPr>
          </w:p>
        </w:tc>
        <w:tc>
          <w:tcPr>
            <w:tcW w:w="985" w:type="dxa"/>
            <w:tcBorders>
              <w:bottom w:val="single" w:sz="4" w:space="0" w:color="CB223A"/>
            </w:tcBorders>
          </w:tcPr>
          <w:p w14:paraId="5BB60886" w14:textId="77777777" w:rsidR="00843579" w:rsidRDefault="002D5E79">
            <w:pPr>
              <w:pStyle w:val="TableParagraph"/>
              <w:spacing w:line="158" w:lineRule="exact"/>
              <w:ind w:right="118"/>
              <w:jc w:val="right"/>
              <w:rPr>
                <w:b/>
                <w:sz w:val="16"/>
              </w:rPr>
            </w:pPr>
            <w:r>
              <w:rPr>
                <w:b/>
                <w:spacing w:val="-5"/>
                <w:sz w:val="16"/>
              </w:rPr>
              <w:t>(#)</w:t>
            </w:r>
          </w:p>
        </w:tc>
        <w:tc>
          <w:tcPr>
            <w:tcW w:w="818" w:type="dxa"/>
            <w:tcBorders>
              <w:bottom w:val="single" w:sz="4" w:space="0" w:color="CB223A"/>
            </w:tcBorders>
          </w:tcPr>
          <w:p w14:paraId="5BB60887" w14:textId="77777777" w:rsidR="00843579" w:rsidRDefault="002D5E79">
            <w:pPr>
              <w:pStyle w:val="TableParagraph"/>
              <w:spacing w:line="158" w:lineRule="exact"/>
              <w:ind w:right="111"/>
              <w:jc w:val="right"/>
              <w:rPr>
                <w:b/>
                <w:sz w:val="16"/>
              </w:rPr>
            </w:pPr>
            <w:r>
              <w:rPr>
                <w:b/>
                <w:spacing w:val="-5"/>
                <w:sz w:val="16"/>
              </w:rPr>
              <w:t>(#)</w:t>
            </w:r>
          </w:p>
        </w:tc>
        <w:tc>
          <w:tcPr>
            <w:tcW w:w="907" w:type="dxa"/>
            <w:tcBorders>
              <w:bottom w:val="single" w:sz="4" w:space="0" w:color="CB223A"/>
            </w:tcBorders>
          </w:tcPr>
          <w:p w14:paraId="5BB60888" w14:textId="77777777" w:rsidR="00843579" w:rsidRDefault="002D5E79">
            <w:pPr>
              <w:pStyle w:val="TableParagraph"/>
              <w:spacing w:line="158" w:lineRule="exact"/>
              <w:ind w:right="43"/>
              <w:jc w:val="right"/>
              <w:rPr>
                <w:b/>
                <w:sz w:val="16"/>
              </w:rPr>
            </w:pPr>
            <w:r>
              <w:rPr>
                <w:b/>
                <w:spacing w:val="-5"/>
                <w:sz w:val="16"/>
              </w:rPr>
              <w:t>(#)</w:t>
            </w:r>
          </w:p>
        </w:tc>
        <w:tc>
          <w:tcPr>
            <w:tcW w:w="373" w:type="dxa"/>
            <w:tcBorders>
              <w:bottom w:val="single" w:sz="4" w:space="0" w:color="CB223A"/>
            </w:tcBorders>
          </w:tcPr>
          <w:p w14:paraId="5BB60889" w14:textId="77777777" w:rsidR="00843579" w:rsidRDefault="00843579">
            <w:pPr>
              <w:pStyle w:val="TableParagraph"/>
              <w:rPr>
                <w:rFonts w:ascii="Times New Roman"/>
                <w:sz w:val="14"/>
              </w:rPr>
            </w:pPr>
          </w:p>
        </w:tc>
        <w:tc>
          <w:tcPr>
            <w:tcW w:w="933" w:type="dxa"/>
            <w:tcBorders>
              <w:bottom w:val="single" w:sz="4" w:space="0" w:color="CB223A"/>
            </w:tcBorders>
          </w:tcPr>
          <w:p w14:paraId="5BB6088A" w14:textId="77777777" w:rsidR="00843579" w:rsidRDefault="002D5E79">
            <w:pPr>
              <w:pStyle w:val="TableParagraph"/>
              <w:spacing w:line="158" w:lineRule="exact"/>
              <w:ind w:right="149"/>
              <w:jc w:val="right"/>
              <w:rPr>
                <w:b/>
                <w:sz w:val="16"/>
              </w:rPr>
            </w:pPr>
            <w:r>
              <w:rPr>
                <w:b/>
                <w:spacing w:val="-5"/>
                <w:sz w:val="16"/>
              </w:rPr>
              <w:t>(#)</w:t>
            </w:r>
          </w:p>
        </w:tc>
        <w:tc>
          <w:tcPr>
            <w:tcW w:w="939" w:type="dxa"/>
            <w:tcBorders>
              <w:bottom w:val="single" w:sz="4" w:space="0" w:color="CB223A"/>
            </w:tcBorders>
          </w:tcPr>
          <w:p w14:paraId="5BB6088B" w14:textId="77777777" w:rsidR="00843579" w:rsidRDefault="002D5E79">
            <w:pPr>
              <w:pStyle w:val="TableParagraph"/>
              <w:spacing w:line="157" w:lineRule="exact"/>
              <w:ind w:right="38"/>
              <w:jc w:val="right"/>
              <w:rPr>
                <w:b/>
                <w:sz w:val="10"/>
              </w:rPr>
            </w:pPr>
            <w:r>
              <w:rPr>
                <w:b/>
                <w:spacing w:val="-2"/>
                <w:position w:val="-4"/>
                <w:sz w:val="16"/>
              </w:rPr>
              <w:t>($)</w:t>
            </w:r>
            <w:r>
              <w:rPr>
                <w:b/>
                <w:spacing w:val="-2"/>
                <w:sz w:val="10"/>
              </w:rPr>
              <w:t>(4)</w:t>
            </w:r>
          </w:p>
        </w:tc>
      </w:tr>
      <w:tr w:rsidR="00843579" w14:paraId="5BB60899" w14:textId="77777777">
        <w:trPr>
          <w:trHeight w:val="230"/>
        </w:trPr>
        <w:tc>
          <w:tcPr>
            <w:tcW w:w="855" w:type="dxa"/>
            <w:tcBorders>
              <w:top w:val="single" w:sz="4" w:space="0" w:color="CB223A"/>
            </w:tcBorders>
          </w:tcPr>
          <w:p w14:paraId="5BB6088D" w14:textId="77777777" w:rsidR="00843579" w:rsidRDefault="002D5E79" w:rsidP="00775513">
            <w:pPr>
              <w:pStyle w:val="TableParagraph"/>
              <w:spacing w:line="160" w:lineRule="exact"/>
              <w:ind w:left="58"/>
              <w:rPr>
                <w:b/>
                <w:sz w:val="16"/>
              </w:rPr>
            </w:pPr>
            <w:r>
              <w:rPr>
                <w:b/>
                <w:sz w:val="16"/>
              </w:rPr>
              <w:t>Jeffrey</w:t>
            </w:r>
            <w:r>
              <w:rPr>
                <w:b/>
                <w:spacing w:val="-5"/>
                <w:sz w:val="16"/>
              </w:rPr>
              <w:t xml:space="preserve"> A.</w:t>
            </w:r>
          </w:p>
        </w:tc>
        <w:tc>
          <w:tcPr>
            <w:tcW w:w="960" w:type="dxa"/>
            <w:tcBorders>
              <w:top w:val="single" w:sz="4" w:space="0" w:color="CB223A"/>
              <w:bottom w:val="single" w:sz="4" w:space="0" w:color="A6A9AC"/>
            </w:tcBorders>
          </w:tcPr>
          <w:p w14:paraId="5BB6088E" w14:textId="77777777" w:rsidR="00843579" w:rsidRDefault="00843579">
            <w:pPr>
              <w:pStyle w:val="TableParagraph"/>
              <w:rPr>
                <w:rFonts w:ascii="Times New Roman"/>
                <w:sz w:val="16"/>
              </w:rPr>
            </w:pPr>
          </w:p>
        </w:tc>
        <w:tc>
          <w:tcPr>
            <w:tcW w:w="987" w:type="dxa"/>
            <w:tcBorders>
              <w:top w:val="single" w:sz="4" w:space="0" w:color="CB223A"/>
              <w:bottom w:val="single" w:sz="4" w:space="0" w:color="A6A9AC"/>
            </w:tcBorders>
          </w:tcPr>
          <w:p w14:paraId="5BB6088F" w14:textId="77777777" w:rsidR="00843579" w:rsidRDefault="002D5E79">
            <w:pPr>
              <w:pStyle w:val="TableParagraph"/>
              <w:spacing w:line="178" w:lineRule="exact"/>
              <w:ind w:right="137"/>
              <w:jc w:val="right"/>
              <w:rPr>
                <w:sz w:val="16"/>
              </w:rPr>
            </w:pPr>
            <w:r>
              <w:rPr>
                <w:spacing w:val="-2"/>
                <w:sz w:val="16"/>
              </w:rPr>
              <w:t>1,070,388</w:t>
            </w:r>
          </w:p>
        </w:tc>
        <w:tc>
          <w:tcPr>
            <w:tcW w:w="969" w:type="dxa"/>
            <w:tcBorders>
              <w:top w:val="single" w:sz="4" w:space="0" w:color="CB223A"/>
              <w:bottom w:val="single" w:sz="4" w:space="0" w:color="A6A9AC"/>
            </w:tcBorders>
          </w:tcPr>
          <w:p w14:paraId="5BB60890" w14:textId="77777777" w:rsidR="00843579" w:rsidRDefault="002D5E79">
            <w:pPr>
              <w:pStyle w:val="TableParagraph"/>
              <w:spacing w:line="178" w:lineRule="exact"/>
              <w:ind w:right="131"/>
              <w:jc w:val="right"/>
              <w:rPr>
                <w:sz w:val="16"/>
              </w:rPr>
            </w:pPr>
            <w:r>
              <w:rPr>
                <w:spacing w:val="-2"/>
                <w:sz w:val="16"/>
              </w:rPr>
              <w:t>4,281,550</w:t>
            </w:r>
          </w:p>
        </w:tc>
        <w:tc>
          <w:tcPr>
            <w:tcW w:w="908" w:type="dxa"/>
            <w:tcBorders>
              <w:top w:val="single" w:sz="4" w:space="0" w:color="CB223A"/>
              <w:bottom w:val="single" w:sz="4" w:space="0" w:color="A6A9AC"/>
            </w:tcBorders>
          </w:tcPr>
          <w:p w14:paraId="5BB60891" w14:textId="77777777" w:rsidR="00843579" w:rsidRDefault="002D5E79">
            <w:pPr>
              <w:pStyle w:val="TableParagraph"/>
              <w:spacing w:line="178" w:lineRule="exact"/>
              <w:ind w:right="64"/>
              <w:jc w:val="right"/>
              <w:rPr>
                <w:sz w:val="16"/>
              </w:rPr>
            </w:pPr>
            <w:r>
              <w:rPr>
                <w:spacing w:val="-2"/>
                <w:sz w:val="16"/>
              </w:rPr>
              <w:t>8,563,100</w:t>
            </w:r>
          </w:p>
        </w:tc>
        <w:tc>
          <w:tcPr>
            <w:tcW w:w="254" w:type="dxa"/>
            <w:tcBorders>
              <w:top w:val="single" w:sz="4" w:space="0" w:color="CB223A"/>
              <w:bottom w:val="single" w:sz="4" w:space="0" w:color="A6A9AC"/>
            </w:tcBorders>
          </w:tcPr>
          <w:p w14:paraId="5BB60892" w14:textId="77777777" w:rsidR="00843579" w:rsidRDefault="002D5E79">
            <w:pPr>
              <w:pStyle w:val="TableParagraph"/>
              <w:spacing w:line="115" w:lineRule="exact"/>
              <w:ind w:right="17"/>
              <w:jc w:val="center"/>
              <w:rPr>
                <w:sz w:val="10"/>
              </w:rPr>
            </w:pPr>
            <w:r>
              <w:rPr>
                <w:spacing w:val="-5"/>
                <w:w w:val="105"/>
                <w:sz w:val="10"/>
              </w:rPr>
              <w:t>(1)</w:t>
            </w:r>
          </w:p>
        </w:tc>
        <w:tc>
          <w:tcPr>
            <w:tcW w:w="985" w:type="dxa"/>
            <w:tcBorders>
              <w:top w:val="single" w:sz="4" w:space="0" w:color="CB223A"/>
              <w:bottom w:val="single" w:sz="4" w:space="0" w:color="A6A9AC"/>
            </w:tcBorders>
          </w:tcPr>
          <w:p w14:paraId="5BB60893" w14:textId="77777777" w:rsidR="00843579" w:rsidRDefault="00843579">
            <w:pPr>
              <w:pStyle w:val="TableParagraph"/>
              <w:rPr>
                <w:rFonts w:ascii="Times New Roman"/>
                <w:sz w:val="16"/>
              </w:rPr>
            </w:pPr>
          </w:p>
        </w:tc>
        <w:tc>
          <w:tcPr>
            <w:tcW w:w="818" w:type="dxa"/>
            <w:tcBorders>
              <w:top w:val="single" w:sz="4" w:space="0" w:color="CB223A"/>
              <w:bottom w:val="single" w:sz="4" w:space="0" w:color="A6A9AC"/>
            </w:tcBorders>
          </w:tcPr>
          <w:p w14:paraId="5BB60894" w14:textId="77777777" w:rsidR="00843579" w:rsidRDefault="00843579">
            <w:pPr>
              <w:pStyle w:val="TableParagraph"/>
              <w:rPr>
                <w:rFonts w:ascii="Times New Roman"/>
                <w:sz w:val="16"/>
              </w:rPr>
            </w:pPr>
          </w:p>
        </w:tc>
        <w:tc>
          <w:tcPr>
            <w:tcW w:w="907" w:type="dxa"/>
            <w:tcBorders>
              <w:top w:val="single" w:sz="4" w:space="0" w:color="CB223A"/>
              <w:bottom w:val="single" w:sz="4" w:space="0" w:color="A6A9AC"/>
            </w:tcBorders>
          </w:tcPr>
          <w:p w14:paraId="5BB60895" w14:textId="77777777" w:rsidR="00843579" w:rsidRDefault="00843579">
            <w:pPr>
              <w:pStyle w:val="TableParagraph"/>
              <w:rPr>
                <w:rFonts w:ascii="Times New Roman"/>
                <w:sz w:val="16"/>
              </w:rPr>
            </w:pPr>
          </w:p>
        </w:tc>
        <w:tc>
          <w:tcPr>
            <w:tcW w:w="373" w:type="dxa"/>
            <w:tcBorders>
              <w:top w:val="single" w:sz="4" w:space="0" w:color="CB223A"/>
              <w:bottom w:val="single" w:sz="4" w:space="0" w:color="A6A9AC"/>
            </w:tcBorders>
          </w:tcPr>
          <w:p w14:paraId="5BB60896" w14:textId="77777777" w:rsidR="00843579" w:rsidRDefault="00843579">
            <w:pPr>
              <w:pStyle w:val="TableParagraph"/>
              <w:rPr>
                <w:rFonts w:ascii="Times New Roman"/>
                <w:sz w:val="16"/>
              </w:rPr>
            </w:pPr>
          </w:p>
        </w:tc>
        <w:tc>
          <w:tcPr>
            <w:tcW w:w="933" w:type="dxa"/>
            <w:tcBorders>
              <w:top w:val="single" w:sz="4" w:space="0" w:color="CB223A"/>
              <w:bottom w:val="single" w:sz="4" w:space="0" w:color="A6A9AC"/>
            </w:tcBorders>
          </w:tcPr>
          <w:p w14:paraId="5BB60897" w14:textId="77777777" w:rsidR="00843579" w:rsidRDefault="00843579">
            <w:pPr>
              <w:pStyle w:val="TableParagraph"/>
              <w:rPr>
                <w:rFonts w:ascii="Times New Roman"/>
                <w:sz w:val="16"/>
              </w:rPr>
            </w:pPr>
          </w:p>
        </w:tc>
        <w:tc>
          <w:tcPr>
            <w:tcW w:w="939" w:type="dxa"/>
            <w:tcBorders>
              <w:top w:val="single" w:sz="4" w:space="0" w:color="CB223A"/>
              <w:bottom w:val="single" w:sz="4" w:space="0" w:color="A6A9AC"/>
            </w:tcBorders>
          </w:tcPr>
          <w:p w14:paraId="5BB60898" w14:textId="77777777" w:rsidR="00843579" w:rsidRDefault="00843579">
            <w:pPr>
              <w:pStyle w:val="TableParagraph"/>
              <w:rPr>
                <w:rFonts w:ascii="Times New Roman"/>
                <w:sz w:val="16"/>
              </w:rPr>
            </w:pPr>
          </w:p>
        </w:tc>
      </w:tr>
      <w:tr w:rsidR="00843579" w14:paraId="5BB608A6" w14:textId="77777777">
        <w:trPr>
          <w:trHeight w:val="230"/>
        </w:trPr>
        <w:tc>
          <w:tcPr>
            <w:tcW w:w="855" w:type="dxa"/>
          </w:tcPr>
          <w:p w14:paraId="5BB6089A" w14:textId="77777777" w:rsidR="00843579" w:rsidRDefault="002D5E79" w:rsidP="00775513">
            <w:pPr>
              <w:pStyle w:val="TableParagraph"/>
              <w:spacing w:line="160" w:lineRule="exact"/>
              <w:ind w:left="58"/>
              <w:rPr>
                <w:b/>
                <w:sz w:val="16"/>
              </w:rPr>
            </w:pPr>
            <w:r>
              <w:rPr>
                <w:b/>
                <w:spacing w:val="-2"/>
                <w:sz w:val="16"/>
              </w:rPr>
              <w:t>Miller</w:t>
            </w:r>
          </w:p>
        </w:tc>
        <w:tc>
          <w:tcPr>
            <w:tcW w:w="960" w:type="dxa"/>
            <w:tcBorders>
              <w:top w:val="single" w:sz="4" w:space="0" w:color="A6A9AC"/>
              <w:bottom w:val="single" w:sz="4" w:space="0" w:color="A6A9AC"/>
            </w:tcBorders>
          </w:tcPr>
          <w:p w14:paraId="5BB6089B" w14:textId="77777777" w:rsidR="00843579" w:rsidRDefault="00843579">
            <w:pPr>
              <w:pStyle w:val="TableParagraph"/>
              <w:rPr>
                <w:rFonts w:ascii="Times New Roman"/>
                <w:sz w:val="16"/>
              </w:rPr>
            </w:pPr>
          </w:p>
        </w:tc>
        <w:tc>
          <w:tcPr>
            <w:tcW w:w="987" w:type="dxa"/>
            <w:tcBorders>
              <w:top w:val="single" w:sz="4" w:space="0" w:color="A6A9AC"/>
              <w:bottom w:val="single" w:sz="4" w:space="0" w:color="A6A9AC"/>
            </w:tcBorders>
          </w:tcPr>
          <w:p w14:paraId="5BB6089C" w14:textId="77777777" w:rsidR="00843579" w:rsidRDefault="002D5E79">
            <w:pPr>
              <w:pStyle w:val="TableParagraph"/>
              <w:spacing w:line="178" w:lineRule="exact"/>
              <w:ind w:right="137"/>
              <w:jc w:val="right"/>
              <w:rPr>
                <w:sz w:val="16"/>
              </w:rPr>
            </w:pPr>
            <w:r>
              <w:rPr>
                <w:spacing w:val="-2"/>
                <w:sz w:val="16"/>
              </w:rPr>
              <w:t>816,000</w:t>
            </w:r>
          </w:p>
        </w:tc>
        <w:tc>
          <w:tcPr>
            <w:tcW w:w="969" w:type="dxa"/>
            <w:tcBorders>
              <w:top w:val="single" w:sz="4" w:space="0" w:color="A6A9AC"/>
              <w:bottom w:val="single" w:sz="4" w:space="0" w:color="A6A9AC"/>
            </w:tcBorders>
          </w:tcPr>
          <w:p w14:paraId="5BB6089D" w14:textId="77777777" w:rsidR="00843579" w:rsidRDefault="002D5E79">
            <w:pPr>
              <w:pStyle w:val="TableParagraph"/>
              <w:spacing w:line="178" w:lineRule="exact"/>
              <w:ind w:right="131"/>
              <w:jc w:val="right"/>
              <w:rPr>
                <w:sz w:val="16"/>
              </w:rPr>
            </w:pPr>
            <w:r>
              <w:rPr>
                <w:spacing w:val="-2"/>
                <w:sz w:val="16"/>
              </w:rPr>
              <w:t>2,550,000</w:t>
            </w:r>
          </w:p>
        </w:tc>
        <w:tc>
          <w:tcPr>
            <w:tcW w:w="908" w:type="dxa"/>
            <w:tcBorders>
              <w:top w:val="single" w:sz="4" w:space="0" w:color="A6A9AC"/>
              <w:bottom w:val="single" w:sz="4" w:space="0" w:color="A6A9AC"/>
            </w:tcBorders>
          </w:tcPr>
          <w:p w14:paraId="5BB6089E" w14:textId="77777777" w:rsidR="00843579" w:rsidRDefault="002D5E79">
            <w:pPr>
              <w:pStyle w:val="TableParagraph"/>
              <w:spacing w:line="178" w:lineRule="exact"/>
              <w:ind w:right="64"/>
              <w:jc w:val="right"/>
              <w:rPr>
                <w:sz w:val="16"/>
              </w:rPr>
            </w:pPr>
            <w:r>
              <w:rPr>
                <w:spacing w:val="-2"/>
                <w:sz w:val="16"/>
              </w:rPr>
              <w:t>5,100,000</w:t>
            </w:r>
          </w:p>
        </w:tc>
        <w:tc>
          <w:tcPr>
            <w:tcW w:w="254" w:type="dxa"/>
            <w:tcBorders>
              <w:top w:val="single" w:sz="4" w:space="0" w:color="A6A9AC"/>
              <w:bottom w:val="single" w:sz="4" w:space="0" w:color="A6A9AC"/>
            </w:tcBorders>
          </w:tcPr>
          <w:p w14:paraId="5BB6089F" w14:textId="77777777" w:rsidR="00843579" w:rsidRDefault="002D5E79">
            <w:pPr>
              <w:pStyle w:val="TableParagraph"/>
              <w:spacing w:line="115" w:lineRule="exact"/>
              <w:ind w:right="17"/>
              <w:jc w:val="center"/>
              <w:rPr>
                <w:sz w:val="10"/>
              </w:rPr>
            </w:pPr>
            <w:r>
              <w:rPr>
                <w:spacing w:val="-5"/>
                <w:w w:val="105"/>
                <w:sz w:val="10"/>
              </w:rPr>
              <w:t>(2)</w:t>
            </w:r>
          </w:p>
        </w:tc>
        <w:tc>
          <w:tcPr>
            <w:tcW w:w="985" w:type="dxa"/>
            <w:tcBorders>
              <w:top w:val="single" w:sz="4" w:space="0" w:color="A6A9AC"/>
              <w:bottom w:val="single" w:sz="4" w:space="0" w:color="A6A9AC"/>
            </w:tcBorders>
          </w:tcPr>
          <w:p w14:paraId="5BB608A0" w14:textId="77777777" w:rsidR="00843579" w:rsidRDefault="00843579">
            <w:pPr>
              <w:pStyle w:val="TableParagraph"/>
              <w:rPr>
                <w:rFonts w:ascii="Times New Roman"/>
                <w:sz w:val="16"/>
              </w:rPr>
            </w:pPr>
          </w:p>
        </w:tc>
        <w:tc>
          <w:tcPr>
            <w:tcW w:w="818" w:type="dxa"/>
            <w:tcBorders>
              <w:top w:val="single" w:sz="4" w:space="0" w:color="A6A9AC"/>
              <w:bottom w:val="single" w:sz="4" w:space="0" w:color="A6A9AC"/>
            </w:tcBorders>
          </w:tcPr>
          <w:p w14:paraId="5BB608A1" w14:textId="77777777" w:rsidR="00843579" w:rsidRDefault="00843579">
            <w:pPr>
              <w:pStyle w:val="TableParagraph"/>
              <w:rPr>
                <w:rFonts w:ascii="Times New Roman"/>
                <w:sz w:val="16"/>
              </w:rPr>
            </w:pPr>
          </w:p>
        </w:tc>
        <w:tc>
          <w:tcPr>
            <w:tcW w:w="907" w:type="dxa"/>
            <w:tcBorders>
              <w:top w:val="single" w:sz="4" w:space="0" w:color="A6A9AC"/>
              <w:bottom w:val="single" w:sz="4" w:space="0" w:color="A6A9AC"/>
            </w:tcBorders>
          </w:tcPr>
          <w:p w14:paraId="5BB608A2" w14:textId="77777777" w:rsidR="00843579" w:rsidRDefault="00843579">
            <w:pPr>
              <w:pStyle w:val="TableParagraph"/>
              <w:rPr>
                <w:rFonts w:ascii="Times New Roman"/>
                <w:sz w:val="16"/>
              </w:rPr>
            </w:pPr>
          </w:p>
        </w:tc>
        <w:tc>
          <w:tcPr>
            <w:tcW w:w="373" w:type="dxa"/>
            <w:tcBorders>
              <w:top w:val="single" w:sz="4" w:space="0" w:color="A6A9AC"/>
              <w:bottom w:val="single" w:sz="4" w:space="0" w:color="A6A9AC"/>
            </w:tcBorders>
          </w:tcPr>
          <w:p w14:paraId="5BB608A3" w14:textId="77777777" w:rsidR="00843579" w:rsidRDefault="00843579">
            <w:pPr>
              <w:pStyle w:val="TableParagraph"/>
              <w:rPr>
                <w:rFonts w:ascii="Times New Roman"/>
                <w:sz w:val="16"/>
              </w:rPr>
            </w:pPr>
          </w:p>
        </w:tc>
        <w:tc>
          <w:tcPr>
            <w:tcW w:w="933" w:type="dxa"/>
            <w:tcBorders>
              <w:top w:val="single" w:sz="4" w:space="0" w:color="A6A9AC"/>
              <w:bottom w:val="single" w:sz="4" w:space="0" w:color="A6A9AC"/>
            </w:tcBorders>
          </w:tcPr>
          <w:p w14:paraId="5BB608A4" w14:textId="77777777" w:rsidR="00843579" w:rsidRDefault="00843579">
            <w:pPr>
              <w:pStyle w:val="TableParagraph"/>
              <w:rPr>
                <w:rFonts w:ascii="Times New Roman"/>
                <w:sz w:val="16"/>
              </w:rPr>
            </w:pPr>
          </w:p>
        </w:tc>
        <w:tc>
          <w:tcPr>
            <w:tcW w:w="939" w:type="dxa"/>
            <w:tcBorders>
              <w:top w:val="single" w:sz="4" w:space="0" w:color="A6A9AC"/>
              <w:bottom w:val="single" w:sz="4" w:space="0" w:color="A6A9AC"/>
            </w:tcBorders>
          </w:tcPr>
          <w:p w14:paraId="5BB608A5" w14:textId="77777777" w:rsidR="00843579" w:rsidRDefault="00843579">
            <w:pPr>
              <w:pStyle w:val="TableParagraph"/>
              <w:rPr>
                <w:rFonts w:ascii="Times New Roman"/>
                <w:sz w:val="16"/>
              </w:rPr>
            </w:pPr>
          </w:p>
        </w:tc>
      </w:tr>
      <w:tr w:rsidR="00843579" w14:paraId="5BB608B3" w14:textId="77777777">
        <w:trPr>
          <w:trHeight w:val="230"/>
        </w:trPr>
        <w:tc>
          <w:tcPr>
            <w:tcW w:w="855" w:type="dxa"/>
          </w:tcPr>
          <w:p w14:paraId="5BB608A7" w14:textId="77777777" w:rsidR="00843579" w:rsidRDefault="00843579">
            <w:pPr>
              <w:pStyle w:val="TableParagraph"/>
              <w:rPr>
                <w:rFonts w:ascii="Times New Roman"/>
                <w:sz w:val="16"/>
              </w:rPr>
            </w:pPr>
          </w:p>
        </w:tc>
        <w:tc>
          <w:tcPr>
            <w:tcW w:w="960" w:type="dxa"/>
            <w:tcBorders>
              <w:top w:val="single" w:sz="4" w:space="0" w:color="A6A9AC"/>
              <w:bottom w:val="single" w:sz="4" w:space="0" w:color="A6A9AC"/>
            </w:tcBorders>
          </w:tcPr>
          <w:p w14:paraId="5BB608A8" w14:textId="77777777" w:rsidR="00843579" w:rsidRDefault="002D5E79">
            <w:pPr>
              <w:pStyle w:val="TableParagraph"/>
              <w:spacing w:line="178" w:lineRule="exact"/>
              <w:ind w:right="110"/>
              <w:jc w:val="right"/>
              <w:rPr>
                <w:sz w:val="16"/>
              </w:rPr>
            </w:pPr>
            <w:r>
              <w:rPr>
                <w:spacing w:val="-2"/>
                <w:sz w:val="16"/>
              </w:rPr>
              <w:t>1/2/2025</w:t>
            </w:r>
          </w:p>
        </w:tc>
        <w:tc>
          <w:tcPr>
            <w:tcW w:w="987" w:type="dxa"/>
            <w:tcBorders>
              <w:top w:val="single" w:sz="4" w:space="0" w:color="A6A9AC"/>
              <w:bottom w:val="single" w:sz="4" w:space="0" w:color="A6A9AC"/>
            </w:tcBorders>
          </w:tcPr>
          <w:p w14:paraId="5BB608A9" w14:textId="77777777" w:rsidR="00843579" w:rsidRDefault="00843579">
            <w:pPr>
              <w:pStyle w:val="TableParagraph"/>
              <w:rPr>
                <w:rFonts w:ascii="Times New Roman"/>
                <w:sz w:val="16"/>
              </w:rPr>
            </w:pPr>
          </w:p>
        </w:tc>
        <w:tc>
          <w:tcPr>
            <w:tcW w:w="969" w:type="dxa"/>
            <w:tcBorders>
              <w:top w:val="single" w:sz="4" w:space="0" w:color="A6A9AC"/>
              <w:bottom w:val="single" w:sz="4" w:space="0" w:color="A6A9AC"/>
            </w:tcBorders>
          </w:tcPr>
          <w:p w14:paraId="5BB608AA" w14:textId="77777777" w:rsidR="00843579" w:rsidRDefault="00843579">
            <w:pPr>
              <w:pStyle w:val="TableParagraph"/>
              <w:rPr>
                <w:rFonts w:ascii="Times New Roman"/>
                <w:sz w:val="16"/>
              </w:rPr>
            </w:pPr>
          </w:p>
        </w:tc>
        <w:tc>
          <w:tcPr>
            <w:tcW w:w="908" w:type="dxa"/>
            <w:tcBorders>
              <w:top w:val="single" w:sz="4" w:space="0" w:color="A6A9AC"/>
              <w:bottom w:val="single" w:sz="4" w:space="0" w:color="A6A9AC"/>
            </w:tcBorders>
          </w:tcPr>
          <w:p w14:paraId="5BB608AB" w14:textId="77777777" w:rsidR="00843579" w:rsidRDefault="00843579">
            <w:pPr>
              <w:pStyle w:val="TableParagraph"/>
              <w:rPr>
                <w:rFonts w:ascii="Times New Roman"/>
                <w:sz w:val="16"/>
              </w:rPr>
            </w:pPr>
          </w:p>
        </w:tc>
        <w:tc>
          <w:tcPr>
            <w:tcW w:w="254" w:type="dxa"/>
            <w:tcBorders>
              <w:top w:val="single" w:sz="4" w:space="0" w:color="A6A9AC"/>
              <w:bottom w:val="single" w:sz="4" w:space="0" w:color="A6A9AC"/>
            </w:tcBorders>
          </w:tcPr>
          <w:p w14:paraId="5BB608AC" w14:textId="77777777" w:rsidR="00843579" w:rsidRDefault="00843579">
            <w:pPr>
              <w:pStyle w:val="TableParagraph"/>
              <w:rPr>
                <w:rFonts w:ascii="Times New Roman"/>
                <w:sz w:val="16"/>
              </w:rPr>
            </w:pPr>
          </w:p>
        </w:tc>
        <w:tc>
          <w:tcPr>
            <w:tcW w:w="985" w:type="dxa"/>
            <w:tcBorders>
              <w:top w:val="single" w:sz="4" w:space="0" w:color="A6A9AC"/>
              <w:bottom w:val="single" w:sz="4" w:space="0" w:color="A6A9AC"/>
            </w:tcBorders>
          </w:tcPr>
          <w:p w14:paraId="5BB608AD" w14:textId="77777777" w:rsidR="00843579" w:rsidRDefault="002D5E79">
            <w:pPr>
              <w:pStyle w:val="TableParagraph"/>
              <w:spacing w:line="178" w:lineRule="exact"/>
              <w:ind w:right="118"/>
              <w:jc w:val="right"/>
              <w:rPr>
                <w:sz w:val="16"/>
              </w:rPr>
            </w:pPr>
            <w:r>
              <w:rPr>
                <w:spacing w:val="-2"/>
                <w:sz w:val="16"/>
              </w:rPr>
              <w:t>38,011</w:t>
            </w:r>
          </w:p>
        </w:tc>
        <w:tc>
          <w:tcPr>
            <w:tcW w:w="818" w:type="dxa"/>
            <w:tcBorders>
              <w:top w:val="single" w:sz="4" w:space="0" w:color="A6A9AC"/>
              <w:bottom w:val="single" w:sz="4" w:space="0" w:color="A6A9AC"/>
            </w:tcBorders>
          </w:tcPr>
          <w:p w14:paraId="5BB608AE" w14:textId="77777777" w:rsidR="00843579" w:rsidRDefault="002D5E79">
            <w:pPr>
              <w:pStyle w:val="TableParagraph"/>
              <w:spacing w:line="178" w:lineRule="exact"/>
              <w:ind w:right="111"/>
              <w:jc w:val="right"/>
              <w:rPr>
                <w:sz w:val="16"/>
              </w:rPr>
            </w:pPr>
            <w:r>
              <w:rPr>
                <w:spacing w:val="-2"/>
                <w:sz w:val="16"/>
              </w:rPr>
              <w:t>152,044</w:t>
            </w:r>
          </w:p>
        </w:tc>
        <w:tc>
          <w:tcPr>
            <w:tcW w:w="907" w:type="dxa"/>
            <w:tcBorders>
              <w:top w:val="single" w:sz="4" w:space="0" w:color="A6A9AC"/>
              <w:bottom w:val="single" w:sz="4" w:space="0" w:color="A6A9AC"/>
            </w:tcBorders>
          </w:tcPr>
          <w:p w14:paraId="5BB608AF" w14:textId="77777777" w:rsidR="00843579" w:rsidRDefault="002D5E79">
            <w:pPr>
              <w:pStyle w:val="TableParagraph"/>
              <w:spacing w:line="178" w:lineRule="exact"/>
              <w:ind w:right="43"/>
              <w:jc w:val="right"/>
              <w:rPr>
                <w:sz w:val="16"/>
              </w:rPr>
            </w:pPr>
            <w:r>
              <w:rPr>
                <w:spacing w:val="-2"/>
                <w:sz w:val="16"/>
              </w:rPr>
              <w:t>304,088</w:t>
            </w:r>
          </w:p>
        </w:tc>
        <w:tc>
          <w:tcPr>
            <w:tcW w:w="373" w:type="dxa"/>
            <w:tcBorders>
              <w:top w:val="single" w:sz="4" w:space="0" w:color="A6A9AC"/>
              <w:bottom w:val="single" w:sz="4" w:space="0" w:color="A6A9AC"/>
            </w:tcBorders>
          </w:tcPr>
          <w:p w14:paraId="5BB608B0" w14:textId="77777777" w:rsidR="00843579" w:rsidRDefault="002D5E79">
            <w:pPr>
              <w:pStyle w:val="TableParagraph"/>
              <w:spacing w:line="115" w:lineRule="exact"/>
              <w:ind w:left="59"/>
              <w:rPr>
                <w:sz w:val="10"/>
              </w:rPr>
            </w:pPr>
            <w:r>
              <w:rPr>
                <w:spacing w:val="-5"/>
                <w:w w:val="105"/>
                <w:sz w:val="10"/>
              </w:rPr>
              <w:t>(3)</w:t>
            </w:r>
          </w:p>
        </w:tc>
        <w:tc>
          <w:tcPr>
            <w:tcW w:w="933" w:type="dxa"/>
            <w:tcBorders>
              <w:top w:val="single" w:sz="4" w:space="0" w:color="A6A9AC"/>
              <w:bottom w:val="single" w:sz="4" w:space="0" w:color="A6A9AC"/>
            </w:tcBorders>
          </w:tcPr>
          <w:p w14:paraId="5BB608B1" w14:textId="77777777" w:rsidR="00843579" w:rsidRDefault="00843579">
            <w:pPr>
              <w:pStyle w:val="TableParagraph"/>
              <w:rPr>
                <w:rFonts w:ascii="Times New Roman"/>
                <w:sz w:val="16"/>
              </w:rPr>
            </w:pPr>
          </w:p>
        </w:tc>
        <w:tc>
          <w:tcPr>
            <w:tcW w:w="939" w:type="dxa"/>
            <w:tcBorders>
              <w:top w:val="single" w:sz="4" w:space="0" w:color="A6A9AC"/>
              <w:bottom w:val="single" w:sz="4" w:space="0" w:color="A6A9AC"/>
            </w:tcBorders>
          </w:tcPr>
          <w:p w14:paraId="5BB608B2" w14:textId="77777777" w:rsidR="00843579" w:rsidRDefault="002D5E79">
            <w:pPr>
              <w:pStyle w:val="TableParagraph"/>
              <w:spacing w:line="178" w:lineRule="exact"/>
              <w:ind w:right="53"/>
              <w:jc w:val="right"/>
              <w:rPr>
                <w:sz w:val="16"/>
              </w:rPr>
            </w:pPr>
            <w:r>
              <w:rPr>
                <w:spacing w:val="-2"/>
                <w:sz w:val="16"/>
              </w:rPr>
              <w:t>4,216,180</w:t>
            </w:r>
          </w:p>
        </w:tc>
      </w:tr>
      <w:tr w:rsidR="00843579" w14:paraId="5BB608C0" w14:textId="77777777">
        <w:trPr>
          <w:trHeight w:val="230"/>
        </w:trPr>
        <w:tc>
          <w:tcPr>
            <w:tcW w:w="855" w:type="dxa"/>
            <w:tcBorders>
              <w:bottom w:val="single" w:sz="4" w:space="0" w:color="CB223A"/>
            </w:tcBorders>
          </w:tcPr>
          <w:p w14:paraId="5BB608B4" w14:textId="77777777" w:rsidR="00843579" w:rsidRDefault="00843579">
            <w:pPr>
              <w:pStyle w:val="TableParagraph"/>
              <w:rPr>
                <w:rFonts w:ascii="Times New Roman"/>
                <w:sz w:val="16"/>
              </w:rPr>
            </w:pPr>
          </w:p>
        </w:tc>
        <w:tc>
          <w:tcPr>
            <w:tcW w:w="960" w:type="dxa"/>
            <w:tcBorders>
              <w:top w:val="single" w:sz="4" w:space="0" w:color="A6A9AC"/>
              <w:bottom w:val="single" w:sz="4" w:space="0" w:color="CB223A"/>
            </w:tcBorders>
          </w:tcPr>
          <w:p w14:paraId="5BB608B5" w14:textId="77777777" w:rsidR="00843579" w:rsidRDefault="002D5E79">
            <w:pPr>
              <w:pStyle w:val="TableParagraph"/>
              <w:spacing w:line="178" w:lineRule="exact"/>
              <w:ind w:right="110"/>
              <w:jc w:val="right"/>
              <w:rPr>
                <w:sz w:val="16"/>
              </w:rPr>
            </w:pPr>
            <w:r>
              <w:rPr>
                <w:spacing w:val="-2"/>
                <w:sz w:val="16"/>
              </w:rPr>
              <w:t>1/2/2025</w:t>
            </w:r>
          </w:p>
        </w:tc>
        <w:tc>
          <w:tcPr>
            <w:tcW w:w="987" w:type="dxa"/>
            <w:tcBorders>
              <w:top w:val="single" w:sz="4" w:space="0" w:color="A6A9AC"/>
              <w:bottom w:val="single" w:sz="4" w:space="0" w:color="CB223A"/>
            </w:tcBorders>
          </w:tcPr>
          <w:p w14:paraId="5BB608B6" w14:textId="77777777" w:rsidR="00843579" w:rsidRDefault="00843579">
            <w:pPr>
              <w:pStyle w:val="TableParagraph"/>
              <w:rPr>
                <w:rFonts w:ascii="Times New Roman"/>
                <w:sz w:val="16"/>
              </w:rPr>
            </w:pPr>
          </w:p>
        </w:tc>
        <w:tc>
          <w:tcPr>
            <w:tcW w:w="969" w:type="dxa"/>
            <w:tcBorders>
              <w:top w:val="single" w:sz="4" w:space="0" w:color="A6A9AC"/>
              <w:bottom w:val="single" w:sz="4" w:space="0" w:color="CB223A"/>
            </w:tcBorders>
          </w:tcPr>
          <w:p w14:paraId="5BB608B7" w14:textId="77777777" w:rsidR="00843579" w:rsidRDefault="00843579">
            <w:pPr>
              <w:pStyle w:val="TableParagraph"/>
              <w:rPr>
                <w:rFonts w:ascii="Times New Roman"/>
                <w:sz w:val="16"/>
              </w:rPr>
            </w:pPr>
          </w:p>
        </w:tc>
        <w:tc>
          <w:tcPr>
            <w:tcW w:w="908" w:type="dxa"/>
            <w:tcBorders>
              <w:top w:val="single" w:sz="4" w:space="0" w:color="A6A9AC"/>
              <w:bottom w:val="single" w:sz="4" w:space="0" w:color="CB223A"/>
            </w:tcBorders>
          </w:tcPr>
          <w:p w14:paraId="5BB608B8" w14:textId="77777777" w:rsidR="00843579" w:rsidRDefault="00843579">
            <w:pPr>
              <w:pStyle w:val="TableParagraph"/>
              <w:rPr>
                <w:rFonts w:ascii="Times New Roman"/>
                <w:sz w:val="16"/>
              </w:rPr>
            </w:pPr>
          </w:p>
        </w:tc>
        <w:tc>
          <w:tcPr>
            <w:tcW w:w="254" w:type="dxa"/>
            <w:tcBorders>
              <w:top w:val="single" w:sz="4" w:space="0" w:color="A6A9AC"/>
              <w:bottom w:val="single" w:sz="4" w:space="0" w:color="CB223A"/>
            </w:tcBorders>
          </w:tcPr>
          <w:p w14:paraId="5BB608B9" w14:textId="77777777" w:rsidR="00843579" w:rsidRDefault="00843579">
            <w:pPr>
              <w:pStyle w:val="TableParagraph"/>
              <w:rPr>
                <w:rFonts w:ascii="Times New Roman"/>
                <w:sz w:val="16"/>
              </w:rPr>
            </w:pPr>
          </w:p>
        </w:tc>
        <w:tc>
          <w:tcPr>
            <w:tcW w:w="985" w:type="dxa"/>
            <w:tcBorders>
              <w:top w:val="single" w:sz="4" w:space="0" w:color="A6A9AC"/>
              <w:bottom w:val="single" w:sz="4" w:space="0" w:color="CB223A"/>
            </w:tcBorders>
          </w:tcPr>
          <w:p w14:paraId="5BB608BA" w14:textId="77777777" w:rsidR="00843579" w:rsidRDefault="00843579">
            <w:pPr>
              <w:pStyle w:val="TableParagraph"/>
              <w:rPr>
                <w:rFonts w:ascii="Times New Roman"/>
                <w:sz w:val="16"/>
              </w:rPr>
            </w:pPr>
          </w:p>
        </w:tc>
        <w:tc>
          <w:tcPr>
            <w:tcW w:w="818" w:type="dxa"/>
            <w:tcBorders>
              <w:top w:val="single" w:sz="4" w:space="0" w:color="A6A9AC"/>
              <w:bottom w:val="single" w:sz="4" w:space="0" w:color="CB223A"/>
            </w:tcBorders>
          </w:tcPr>
          <w:p w14:paraId="5BB608BB" w14:textId="77777777" w:rsidR="00843579" w:rsidRDefault="00843579">
            <w:pPr>
              <w:pStyle w:val="TableParagraph"/>
              <w:rPr>
                <w:rFonts w:ascii="Times New Roman"/>
                <w:sz w:val="16"/>
              </w:rPr>
            </w:pPr>
          </w:p>
        </w:tc>
        <w:tc>
          <w:tcPr>
            <w:tcW w:w="907" w:type="dxa"/>
            <w:tcBorders>
              <w:top w:val="single" w:sz="4" w:space="0" w:color="A6A9AC"/>
              <w:bottom w:val="single" w:sz="4" w:space="0" w:color="CB223A"/>
            </w:tcBorders>
          </w:tcPr>
          <w:p w14:paraId="5BB608BC" w14:textId="77777777" w:rsidR="00843579" w:rsidRDefault="00843579">
            <w:pPr>
              <w:pStyle w:val="TableParagraph"/>
              <w:rPr>
                <w:rFonts w:ascii="Times New Roman"/>
                <w:sz w:val="16"/>
              </w:rPr>
            </w:pPr>
          </w:p>
        </w:tc>
        <w:tc>
          <w:tcPr>
            <w:tcW w:w="373" w:type="dxa"/>
            <w:tcBorders>
              <w:top w:val="single" w:sz="4" w:space="0" w:color="A6A9AC"/>
              <w:bottom w:val="single" w:sz="4" w:space="0" w:color="CB223A"/>
            </w:tcBorders>
          </w:tcPr>
          <w:p w14:paraId="5BB608BD" w14:textId="77777777" w:rsidR="00843579" w:rsidRDefault="00843579">
            <w:pPr>
              <w:pStyle w:val="TableParagraph"/>
              <w:rPr>
                <w:rFonts w:ascii="Times New Roman"/>
                <w:sz w:val="16"/>
              </w:rPr>
            </w:pPr>
          </w:p>
        </w:tc>
        <w:tc>
          <w:tcPr>
            <w:tcW w:w="933" w:type="dxa"/>
            <w:tcBorders>
              <w:top w:val="single" w:sz="4" w:space="0" w:color="A6A9AC"/>
              <w:bottom w:val="single" w:sz="4" w:space="0" w:color="CB223A"/>
            </w:tcBorders>
          </w:tcPr>
          <w:p w14:paraId="5BB608BE" w14:textId="77777777" w:rsidR="00843579" w:rsidRDefault="002D5E79">
            <w:pPr>
              <w:pStyle w:val="TableParagraph"/>
              <w:spacing w:line="178" w:lineRule="exact"/>
              <w:ind w:right="149"/>
              <w:jc w:val="right"/>
              <w:rPr>
                <w:sz w:val="16"/>
              </w:rPr>
            </w:pPr>
            <w:r>
              <w:rPr>
                <w:spacing w:val="-2"/>
                <w:sz w:val="16"/>
              </w:rPr>
              <w:t>130,323</w:t>
            </w:r>
          </w:p>
        </w:tc>
        <w:tc>
          <w:tcPr>
            <w:tcW w:w="939" w:type="dxa"/>
            <w:tcBorders>
              <w:top w:val="single" w:sz="4" w:space="0" w:color="A6A9AC"/>
              <w:bottom w:val="single" w:sz="4" w:space="0" w:color="CB223A"/>
            </w:tcBorders>
          </w:tcPr>
          <w:p w14:paraId="5BB608BF" w14:textId="77777777" w:rsidR="00843579" w:rsidRDefault="002D5E79">
            <w:pPr>
              <w:pStyle w:val="TableParagraph"/>
              <w:spacing w:line="178" w:lineRule="exact"/>
              <w:ind w:right="53"/>
              <w:jc w:val="right"/>
              <w:rPr>
                <w:sz w:val="16"/>
              </w:rPr>
            </w:pPr>
            <w:r>
              <w:rPr>
                <w:spacing w:val="-2"/>
                <w:sz w:val="16"/>
              </w:rPr>
              <w:t>3,613,857</w:t>
            </w:r>
          </w:p>
        </w:tc>
      </w:tr>
      <w:tr w:rsidR="00843579" w14:paraId="5BB608CD" w14:textId="77777777">
        <w:trPr>
          <w:trHeight w:val="230"/>
        </w:trPr>
        <w:tc>
          <w:tcPr>
            <w:tcW w:w="855" w:type="dxa"/>
            <w:tcBorders>
              <w:top w:val="single" w:sz="4" w:space="0" w:color="CB223A"/>
            </w:tcBorders>
          </w:tcPr>
          <w:p w14:paraId="5BB608C1" w14:textId="77777777" w:rsidR="00843579" w:rsidRDefault="002D5E79" w:rsidP="00775513">
            <w:pPr>
              <w:pStyle w:val="TableParagraph"/>
              <w:spacing w:line="160" w:lineRule="exact"/>
              <w:ind w:left="58"/>
              <w:rPr>
                <w:b/>
                <w:sz w:val="16"/>
              </w:rPr>
            </w:pPr>
            <w:r>
              <w:rPr>
                <w:b/>
                <w:sz w:val="16"/>
              </w:rPr>
              <w:t>Eric</w:t>
            </w:r>
            <w:r>
              <w:rPr>
                <w:b/>
                <w:spacing w:val="-2"/>
                <w:sz w:val="16"/>
              </w:rPr>
              <w:t xml:space="preserve"> </w:t>
            </w:r>
            <w:r>
              <w:rPr>
                <w:b/>
                <w:spacing w:val="-5"/>
                <w:sz w:val="16"/>
              </w:rPr>
              <w:t>J.</w:t>
            </w:r>
          </w:p>
        </w:tc>
        <w:tc>
          <w:tcPr>
            <w:tcW w:w="960" w:type="dxa"/>
            <w:tcBorders>
              <w:top w:val="single" w:sz="4" w:space="0" w:color="CB223A"/>
              <w:bottom w:val="single" w:sz="4" w:space="0" w:color="A6A9AC"/>
            </w:tcBorders>
          </w:tcPr>
          <w:p w14:paraId="5BB608C2" w14:textId="77777777" w:rsidR="00843579" w:rsidRDefault="00843579">
            <w:pPr>
              <w:pStyle w:val="TableParagraph"/>
              <w:rPr>
                <w:rFonts w:ascii="Times New Roman"/>
                <w:sz w:val="16"/>
              </w:rPr>
            </w:pPr>
          </w:p>
        </w:tc>
        <w:tc>
          <w:tcPr>
            <w:tcW w:w="987" w:type="dxa"/>
            <w:tcBorders>
              <w:top w:val="single" w:sz="4" w:space="0" w:color="CB223A"/>
              <w:bottom w:val="single" w:sz="4" w:space="0" w:color="A6A9AC"/>
            </w:tcBorders>
          </w:tcPr>
          <w:p w14:paraId="5BB608C3" w14:textId="77777777" w:rsidR="00843579" w:rsidRDefault="002D5E79">
            <w:pPr>
              <w:pStyle w:val="TableParagraph"/>
              <w:spacing w:line="178" w:lineRule="exact"/>
              <w:ind w:right="137"/>
              <w:jc w:val="right"/>
              <w:rPr>
                <w:sz w:val="16"/>
              </w:rPr>
            </w:pPr>
            <w:r>
              <w:rPr>
                <w:spacing w:val="-2"/>
                <w:sz w:val="16"/>
              </w:rPr>
              <w:t>305,375</w:t>
            </w:r>
          </w:p>
        </w:tc>
        <w:tc>
          <w:tcPr>
            <w:tcW w:w="969" w:type="dxa"/>
            <w:tcBorders>
              <w:top w:val="single" w:sz="4" w:space="0" w:color="CB223A"/>
              <w:bottom w:val="single" w:sz="4" w:space="0" w:color="A6A9AC"/>
            </w:tcBorders>
          </w:tcPr>
          <w:p w14:paraId="5BB608C4" w14:textId="77777777" w:rsidR="00843579" w:rsidRDefault="002D5E79">
            <w:pPr>
              <w:pStyle w:val="TableParagraph"/>
              <w:spacing w:line="178" w:lineRule="exact"/>
              <w:ind w:right="131"/>
              <w:jc w:val="right"/>
              <w:rPr>
                <w:sz w:val="16"/>
              </w:rPr>
            </w:pPr>
            <w:r>
              <w:rPr>
                <w:spacing w:val="-2"/>
                <w:sz w:val="16"/>
              </w:rPr>
              <w:t>1,221,500</w:t>
            </w:r>
          </w:p>
        </w:tc>
        <w:tc>
          <w:tcPr>
            <w:tcW w:w="908" w:type="dxa"/>
            <w:tcBorders>
              <w:top w:val="single" w:sz="4" w:space="0" w:color="CB223A"/>
              <w:bottom w:val="single" w:sz="4" w:space="0" w:color="A6A9AC"/>
            </w:tcBorders>
          </w:tcPr>
          <w:p w14:paraId="5BB608C5" w14:textId="77777777" w:rsidR="00843579" w:rsidRDefault="002D5E79">
            <w:pPr>
              <w:pStyle w:val="TableParagraph"/>
              <w:spacing w:line="178" w:lineRule="exact"/>
              <w:ind w:right="64"/>
              <w:jc w:val="right"/>
              <w:rPr>
                <w:sz w:val="16"/>
              </w:rPr>
            </w:pPr>
            <w:r>
              <w:rPr>
                <w:spacing w:val="-2"/>
                <w:sz w:val="16"/>
              </w:rPr>
              <w:t>2,443,000</w:t>
            </w:r>
          </w:p>
        </w:tc>
        <w:tc>
          <w:tcPr>
            <w:tcW w:w="254" w:type="dxa"/>
            <w:tcBorders>
              <w:top w:val="single" w:sz="4" w:space="0" w:color="CB223A"/>
              <w:bottom w:val="single" w:sz="4" w:space="0" w:color="A6A9AC"/>
            </w:tcBorders>
          </w:tcPr>
          <w:p w14:paraId="5BB608C6" w14:textId="77777777" w:rsidR="00843579" w:rsidRDefault="002D5E79">
            <w:pPr>
              <w:pStyle w:val="TableParagraph"/>
              <w:spacing w:line="115" w:lineRule="exact"/>
              <w:ind w:right="17"/>
              <w:jc w:val="center"/>
              <w:rPr>
                <w:sz w:val="10"/>
              </w:rPr>
            </w:pPr>
            <w:r>
              <w:rPr>
                <w:spacing w:val="-5"/>
                <w:w w:val="105"/>
                <w:sz w:val="10"/>
              </w:rPr>
              <w:t>(1)</w:t>
            </w:r>
          </w:p>
        </w:tc>
        <w:tc>
          <w:tcPr>
            <w:tcW w:w="985" w:type="dxa"/>
            <w:tcBorders>
              <w:top w:val="single" w:sz="4" w:space="0" w:color="CB223A"/>
              <w:bottom w:val="single" w:sz="4" w:space="0" w:color="A6A9AC"/>
            </w:tcBorders>
          </w:tcPr>
          <w:p w14:paraId="5BB608C7" w14:textId="77777777" w:rsidR="00843579" w:rsidRDefault="00843579">
            <w:pPr>
              <w:pStyle w:val="TableParagraph"/>
              <w:rPr>
                <w:rFonts w:ascii="Times New Roman"/>
                <w:sz w:val="16"/>
              </w:rPr>
            </w:pPr>
          </w:p>
        </w:tc>
        <w:tc>
          <w:tcPr>
            <w:tcW w:w="818" w:type="dxa"/>
            <w:tcBorders>
              <w:top w:val="single" w:sz="4" w:space="0" w:color="CB223A"/>
              <w:bottom w:val="single" w:sz="4" w:space="0" w:color="A6A9AC"/>
            </w:tcBorders>
          </w:tcPr>
          <w:p w14:paraId="5BB608C8" w14:textId="77777777" w:rsidR="00843579" w:rsidRDefault="00843579">
            <w:pPr>
              <w:pStyle w:val="TableParagraph"/>
              <w:rPr>
                <w:rFonts w:ascii="Times New Roman"/>
                <w:sz w:val="16"/>
              </w:rPr>
            </w:pPr>
          </w:p>
        </w:tc>
        <w:tc>
          <w:tcPr>
            <w:tcW w:w="907" w:type="dxa"/>
            <w:tcBorders>
              <w:top w:val="single" w:sz="4" w:space="0" w:color="CB223A"/>
              <w:bottom w:val="single" w:sz="4" w:space="0" w:color="A6A9AC"/>
            </w:tcBorders>
          </w:tcPr>
          <w:p w14:paraId="5BB608C9" w14:textId="77777777" w:rsidR="00843579" w:rsidRDefault="00843579">
            <w:pPr>
              <w:pStyle w:val="TableParagraph"/>
              <w:rPr>
                <w:rFonts w:ascii="Times New Roman"/>
                <w:sz w:val="16"/>
              </w:rPr>
            </w:pPr>
          </w:p>
        </w:tc>
        <w:tc>
          <w:tcPr>
            <w:tcW w:w="373" w:type="dxa"/>
            <w:tcBorders>
              <w:top w:val="single" w:sz="4" w:space="0" w:color="CB223A"/>
              <w:bottom w:val="single" w:sz="4" w:space="0" w:color="A6A9AC"/>
            </w:tcBorders>
          </w:tcPr>
          <w:p w14:paraId="5BB608CA" w14:textId="77777777" w:rsidR="00843579" w:rsidRDefault="00843579">
            <w:pPr>
              <w:pStyle w:val="TableParagraph"/>
              <w:rPr>
                <w:rFonts w:ascii="Times New Roman"/>
                <w:sz w:val="16"/>
              </w:rPr>
            </w:pPr>
          </w:p>
        </w:tc>
        <w:tc>
          <w:tcPr>
            <w:tcW w:w="933" w:type="dxa"/>
            <w:tcBorders>
              <w:top w:val="single" w:sz="4" w:space="0" w:color="CB223A"/>
              <w:bottom w:val="single" w:sz="4" w:space="0" w:color="A6A9AC"/>
            </w:tcBorders>
          </w:tcPr>
          <w:p w14:paraId="5BB608CB" w14:textId="77777777" w:rsidR="00843579" w:rsidRDefault="00843579">
            <w:pPr>
              <w:pStyle w:val="TableParagraph"/>
              <w:rPr>
                <w:rFonts w:ascii="Times New Roman"/>
                <w:sz w:val="16"/>
              </w:rPr>
            </w:pPr>
          </w:p>
        </w:tc>
        <w:tc>
          <w:tcPr>
            <w:tcW w:w="939" w:type="dxa"/>
            <w:tcBorders>
              <w:top w:val="single" w:sz="4" w:space="0" w:color="CB223A"/>
              <w:bottom w:val="single" w:sz="4" w:space="0" w:color="A6A9AC"/>
            </w:tcBorders>
          </w:tcPr>
          <w:p w14:paraId="5BB608CC" w14:textId="77777777" w:rsidR="00843579" w:rsidRDefault="00843579">
            <w:pPr>
              <w:pStyle w:val="TableParagraph"/>
              <w:rPr>
                <w:rFonts w:ascii="Times New Roman"/>
                <w:sz w:val="16"/>
              </w:rPr>
            </w:pPr>
          </w:p>
        </w:tc>
      </w:tr>
      <w:tr w:rsidR="00843579" w14:paraId="5BB608DA" w14:textId="77777777">
        <w:trPr>
          <w:trHeight w:val="230"/>
        </w:trPr>
        <w:tc>
          <w:tcPr>
            <w:tcW w:w="855" w:type="dxa"/>
          </w:tcPr>
          <w:p w14:paraId="5BB608CE" w14:textId="77777777" w:rsidR="00843579" w:rsidRDefault="002D5E79" w:rsidP="00775513">
            <w:pPr>
              <w:pStyle w:val="TableParagraph"/>
              <w:spacing w:line="160" w:lineRule="exact"/>
              <w:ind w:left="58"/>
              <w:rPr>
                <w:b/>
                <w:sz w:val="16"/>
              </w:rPr>
            </w:pPr>
            <w:r>
              <w:rPr>
                <w:b/>
                <w:spacing w:val="-2"/>
                <w:sz w:val="16"/>
              </w:rPr>
              <w:t>Carre</w:t>
            </w:r>
          </w:p>
        </w:tc>
        <w:tc>
          <w:tcPr>
            <w:tcW w:w="960" w:type="dxa"/>
            <w:tcBorders>
              <w:top w:val="single" w:sz="4" w:space="0" w:color="A6A9AC"/>
              <w:bottom w:val="single" w:sz="4" w:space="0" w:color="A6A9AC"/>
            </w:tcBorders>
          </w:tcPr>
          <w:p w14:paraId="5BB608CF" w14:textId="77777777" w:rsidR="00843579" w:rsidRDefault="00843579">
            <w:pPr>
              <w:pStyle w:val="TableParagraph"/>
              <w:rPr>
                <w:rFonts w:ascii="Times New Roman"/>
                <w:sz w:val="16"/>
              </w:rPr>
            </w:pPr>
          </w:p>
        </w:tc>
        <w:tc>
          <w:tcPr>
            <w:tcW w:w="987" w:type="dxa"/>
            <w:tcBorders>
              <w:top w:val="single" w:sz="4" w:space="0" w:color="A6A9AC"/>
              <w:bottom w:val="single" w:sz="4" w:space="0" w:color="A6A9AC"/>
            </w:tcBorders>
          </w:tcPr>
          <w:p w14:paraId="5BB608D0" w14:textId="77777777" w:rsidR="00843579" w:rsidRDefault="002D5E79">
            <w:pPr>
              <w:pStyle w:val="TableParagraph"/>
              <w:spacing w:line="178" w:lineRule="exact"/>
              <w:ind w:right="137"/>
              <w:jc w:val="right"/>
              <w:rPr>
                <w:sz w:val="16"/>
              </w:rPr>
            </w:pPr>
            <w:r>
              <w:rPr>
                <w:spacing w:val="-2"/>
                <w:sz w:val="16"/>
              </w:rPr>
              <w:t>304,000</w:t>
            </w:r>
          </w:p>
        </w:tc>
        <w:tc>
          <w:tcPr>
            <w:tcW w:w="969" w:type="dxa"/>
            <w:tcBorders>
              <w:top w:val="single" w:sz="4" w:space="0" w:color="A6A9AC"/>
              <w:bottom w:val="single" w:sz="4" w:space="0" w:color="A6A9AC"/>
            </w:tcBorders>
          </w:tcPr>
          <w:p w14:paraId="5BB608D1" w14:textId="77777777" w:rsidR="00843579" w:rsidRDefault="002D5E79">
            <w:pPr>
              <w:pStyle w:val="TableParagraph"/>
              <w:spacing w:line="178" w:lineRule="exact"/>
              <w:ind w:right="131"/>
              <w:jc w:val="right"/>
              <w:rPr>
                <w:sz w:val="16"/>
              </w:rPr>
            </w:pPr>
            <w:r>
              <w:rPr>
                <w:spacing w:val="-2"/>
                <w:sz w:val="16"/>
              </w:rPr>
              <w:t>950,000</w:t>
            </w:r>
          </w:p>
        </w:tc>
        <w:tc>
          <w:tcPr>
            <w:tcW w:w="908" w:type="dxa"/>
            <w:tcBorders>
              <w:top w:val="single" w:sz="4" w:space="0" w:color="A6A9AC"/>
              <w:bottom w:val="single" w:sz="4" w:space="0" w:color="A6A9AC"/>
            </w:tcBorders>
          </w:tcPr>
          <w:p w14:paraId="5BB608D2" w14:textId="77777777" w:rsidR="00843579" w:rsidRDefault="002D5E79">
            <w:pPr>
              <w:pStyle w:val="TableParagraph"/>
              <w:spacing w:line="178" w:lineRule="exact"/>
              <w:ind w:right="64"/>
              <w:jc w:val="right"/>
              <w:rPr>
                <w:sz w:val="16"/>
              </w:rPr>
            </w:pPr>
            <w:r>
              <w:rPr>
                <w:spacing w:val="-2"/>
                <w:sz w:val="16"/>
              </w:rPr>
              <w:t>1,900,000</w:t>
            </w:r>
          </w:p>
        </w:tc>
        <w:tc>
          <w:tcPr>
            <w:tcW w:w="254" w:type="dxa"/>
            <w:tcBorders>
              <w:top w:val="single" w:sz="4" w:space="0" w:color="A6A9AC"/>
              <w:bottom w:val="single" w:sz="4" w:space="0" w:color="A6A9AC"/>
            </w:tcBorders>
          </w:tcPr>
          <w:p w14:paraId="5BB608D3" w14:textId="77777777" w:rsidR="00843579" w:rsidRDefault="002D5E79">
            <w:pPr>
              <w:pStyle w:val="TableParagraph"/>
              <w:spacing w:line="115" w:lineRule="exact"/>
              <w:ind w:right="17"/>
              <w:jc w:val="center"/>
              <w:rPr>
                <w:sz w:val="10"/>
              </w:rPr>
            </w:pPr>
            <w:r>
              <w:rPr>
                <w:spacing w:val="-5"/>
                <w:w w:val="105"/>
                <w:sz w:val="10"/>
              </w:rPr>
              <w:t>(2)</w:t>
            </w:r>
          </w:p>
        </w:tc>
        <w:tc>
          <w:tcPr>
            <w:tcW w:w="985" w:type="dxa"/>
            <w:tcBorders>
              <w:top w:val="single" w:sz="4" w:space="0" w:color="A6A9AC"/>
              <w:bottom w:val="single" w:sz="4" w:space="0" w:color="A6A9AC"/>
            </w:tcBorders>
          </w:tcPr>
          <w:p w14:paraId="5BB608D4" w14:textId="77777777" w:rsidR="00843579" w:rsidRDefault="00843579">
            <w:pPr>
              <w:pStyle w:val="TableParagraph"/>
              <w:rPr>
                <w:rFonts w:ascii="Times New Roman"/>
                <w:sz w:val="16"/>
              </w:rPr>
            </w:pPr>
          </w:p>
        </w:tc>
        <w:tc>
          <w:tcPr>
            <w:tcW w:w="818" w:type="dxa"/>
            <w:tcBorders>
              <w:top w:val="single" w:sz="4" w:space="0" w:color="A6A9AC"/>
              <w:bottom w:val="single" w:sz="4" w:space="0" w:color="A6A9AC"/>
            </w:tcBorders>
          </w:tcPr>
          <w:p w14:paraId="5BB608D5" w14:textId="77777777" w:rsidR="00843579" w:rsidRDefault="00843579">
            <w:pPr>
              <w:pStyle w:val="TableParagraph"/>
              <w:rPr>
                <w:rFonts w:ascii="Times New Roman"/>
                <w:sz w:val="16"/>
              </w:rPr>
            </w:pPr>
          </w:p>
        </w:tc>
        <w:tc>
          <w:tcPr>
            <w:tcW w:w="907" w:type="dxa"/>
            <w:tcBorders>
              <w:top w:val="single" w:sz="4" w:space="0" w:color="A6A9AC"/>
              <w:bottom w:val="single" w:sz="4" w:space="0" w:color="A6A9AC"/>
            </w:tcBorders>
          </w:tcPr>
          <w:p w14:paraId="5BB608D6" w14:textId="77777777" w:rsidR="00843579" w:rsidRDefault="00843579">
            <w:pPr>
              <w:pStyle w:val="TableParagraph"/>
              <w:rPr>
                <w:rFonts w:ascii="Times New Roman"/>
                <w:sz w:val="16"/>
              </w:rPr>
            </w:pPr>
          </w:p>
        </w:tc>
        <w:tc>
          <w:tcPr>
            <w:tcW w:w="373" w:type="dxa"/>
            <w:tcBorders>
              <w:top w:val="single" w:sz="4" w:space="0" w:color="A6A9AC"/>
              <w:bottom w:val="single" w:sz="4" w:space="0" w:color="A6A9AC"/>
            </w:tcBorders>
          </w:tcPr>
          <w:p w14:paraId="5BB608D7" w14:textId="77777777" w:rsidR="00843579" w:rsidRDefault="00843579">
            <w:pPr>
              <w:pStyle w:val="TableParagraph"/>
              <w:rPr>
                <w:rFonts w:ascii="Times New Roman"/>
                <w:sz w:val="16"/>
              </w:rPr>
            </w:pPr>
          </w:p>
        </w:tc>
        <w:tc>
          <w:tcPr>
            <w:tcW w:w="933" w:type="dxa"/>
            <w:tcBorders>
              <w:top w:val="single" w:sz="4" w:space="0" w:color="A6A9AC"/>
              <w:bottom w:val="single" w:sz="4" w:space="0" w:color="A6A9AC"/>
            </w:tcBorders>
          </w:tcPr>
          <w:p w14:paraId="5BB608D8" w14:textId="77777777" w:rsidR="00843579" w:rsidRDefault="00843579">
            <w:pPr>
              <w:pStyle w:val="TableParagraph"/>
              <w:rPr>
                <w:rFonts w:ascii="Times New Roman"/>
                <w:sz w:val="16"/>
              </w:rPr>
            </w:pPr>
          </w:p>
        </w:tc>
        <w:tc>
          <w:tcPr>
            <w:tcW w:w="939" w:type="dxa"/>
            <w:tcBorders>
              <w:top w:val="single" w:sz="4" w:space="0" w:color="A6A9AC"/>
              <w:bottom w:val="single" w:sz="4" w:space="0" w:color="A6A9AC"/>
            </w:tcBorders>
          </w:tcPr>
          <w:p w14:paraId="5BB608D9" w14:textId="77777777" w:rsidR="00843579" w:rsidRDefault="00843579">
            <w:pPr>
              <w:pStyle w:val="TableParagraph"/>
              <w:rPr>
                <w:rFonts w:ascii="Times New Roman"/>
                <w:sz w:val="16"/>
              </w:rPr>
            </w:pPr>
          </w:p>
        </w:tc>
      </w:tr>
      <w:tr w:rsidR="00843579" w14:paraId="5BB608E7" w14:textId="77777777">
        <w:trPr>
          <w:trHeight w:val="230"/>
        </w:trPr>
        <w:tc>
          <w:tcPr>
            <w:tcW w:w="855" w:type="dxa"/>
          </w:tcPr>
          <w:p w14:paraId="5BB608DB" w14:textId="77777777" w:rsidR="00843579" w:rsidRDefault="00843579">
            <w:pPr>
              <w:pStyle w:val="TableParagraph"/>
              <w:rPr>
                <w:rFonts w:ascii="Times New Roman"/>
                <w:sz w:val="16"/>
              </w:rPr>
            </w:pPr>
          </w:p>
        </w:tc>
        <w:tc>
          <w:tcPr>
            <w:tcW w:w="960" w:type="dxa"/>
            <w:tcBorders>
              <w:top w:val="single" w:sz="4" w:space="0" w:color="A6A9AC"/>
              <w:bottom w:val="single" w:sz="4" w:space="0" w:color="A6A9AC"/>
            </w:tcBorders>
          </w:tcPr>
          <w:p w14:paraId="5BB608DC" w14:textId="77777777" w:rsidR="00843579" w:rsidRDefault="002D5E79">
            <w:pPr>
              <w:pStyle w:val="TableParagraph"/>
              <w:spacing w:line="178" w:lineRule="exact"/>
              <w:ind w:right="110"/>
              <w:jc w:val="right"/>
              <w:rPr>
                <w:sz w:val="16"/>
              </w:rPr>
            </w:pPr>
            <w:r>
              <w:rPr>
                <w:spacing w:val="-2"/>
                <w:sz w:val="16"/>
              </w:rPr>
              <w:t>1/2/2025</w:t>
            </w:r>
          </w:p>
        </w:tc>
        <w:tc>
          <w:tcPr>
            <w:tcW w:w="987" w:type="dxa"/>
            <w:tcBorders>
              <w:top w:val="single" w:sz="4" w:space="0" w:color="A6A9AC"/>
              <w:bottom w:val="single" w:sz="4" w:space="0" w:color="A6A9AC"/>
            </w:tcBorders>
          </w:tcPr>
          <w:p w14:paraId="5BB608DD" w14:textId="77777777" w:rsidR="00843579" w:rsidRDefault="00843579">
            <w:pPr>
              <w:pStyle w:val="TableParagraph"/>
              <w:rPr>
                <w:rFonts w:ascii="Times New Roman"/>
                <w:sz w:val="16"/>
              </w:rPr>
            </w:pPr>
          </w:p>
        </w:tc>
        <w:tc>
          <w:tcPr>
            <w:tcW w:w="969" w:type="dxa"/>
            <w:tcBorders>
              <w:top w:val="single" w:sz="4" w:space="0" w:color="A6A9AC"/>
              <w:bottom w:val="single" w:sz="4" w:space="0" w:color="A6A9AC"/>
            </w:tcBorders>
          </w:tcPr>
          <w:p w14:paraId="5BB608DE" w14:textId="77777777" w:rsidR="00843579" w:rsidRDefault="00843579">
            <w:pPr>
              <w:pStyle w:val="TableParagraph"/>
              <w:rPr>
                <w:rFonts w:ascii="Times New Roman"/>
                <w:sz w:val="16"/>
              </w:rPr>
            </w:pPr>
          </w:p>
        </w:tc>
        <w:tc>
          <w:tcPr>
            <w:tcW w:w="908" w:type="dxa"/>
            <w:tcBorders>
              <w:top w:val="single" w:sz="4" w:space="0" w:color="A6A9AC"/>
              <w:bottom w:val="single" w:sz="4" w:space="0" w:color="A6A9AC"/>
            </w:tcBorders>
          </w:tcPr>
          <w:p w14:paraId="5BB608DF" w14:textId="77777777" w:rsidR="00843579" w:rsidRDefault="00843579">
            <w:pPr>
              <w:pStyle w:val="TableParagraph"/>
              <w:rPr>
                <w:rFonts w:ascii="Times New Roman"/>
                <w:sz w:val="16"/>
              </w:rPr>
            </w:pPr>
          </w:p>
        </w:tc>
        <w:tc>
          <w:tcPr>
            <w:tcW w:w="254" w:type="dxa"/>
            <w:tcBorders>
              <w:top w:val="single" w:sz="4" w:space="0" w:color="A6A9AC"/>
              <w:bottom w:val="single" w:sz="4" w:space="0" w:color="A6A9AC"/>
            </w:tcBorders>
          </w:tcPr>
          <w:p w14:paraId="5BB608E0" w14:textId="77777777" w:rsidR="00843579" w:rsidRDefault="00843579">
            <w:pPr>
              <w:pStyle w:val="TableParagraph"/>
              <w:rPr>
                <w:rFonts w:ascii="Times New Roman"/>
                <w:sz w:val="16"/>
              </w:rPr>
            </w:pPr>
          </w:p>
        </w:tc>
        <w:tc>
          <w:tcPr>
            <w:tcW w:w="985" w:type="dxa"/>
            <w:tcBorders>
              <w:top w:val="single" w:sz="4" w:space="0" w:color="A6A9AC"/>
              <w:bottom w:val="single" w:sz="4" w:space="0" w:color="A6A9AC"/>
            </w:tcBorders>
          </w:tcPr>
          <w:p w14:paraId="5BB608E1" w14:textId="77777777" w:rsidR="00843579" w:rsidRDefault="002D5E79">
            <w:pPr>
              <w:pStyle w:val="TableParagraph"/>
              <w:spacing w:line="178" w:lineRule="exact"/>
              <w:ind w:right="118"/>
              <w:jc w:val="right"/>
              <w:rPr>
                <w:sz w:val="16"/>
              </w:rPr>
            </w:pPr>
            <w:r>
              <w:rPr>
                <w:spacing w:val="-2"/>
                <w:sz w:val="16"/>
              </w:rPr>
              <w:t>10,844</w:t>
            </w:r>
          </w:p>
        </w:tc>
        <w:tc>
          <w:tcPr>
            <w:tcW w:w="818" w:type="dxa"/>
            <w:tcBorders>
              <w:top w:val="single" w:sz="4" w:space="0" w:color="A6A9AC"/>
              <w:bottom w:val="single" w:sz="4" w:space="0" w:color="A6A9AC"/>
            </w:tcBorders>
          </w:tcPr>
          <w:p w14:paraId="5BB608E2" w14:textId="77777777" w:rsidR="00843579" w:rsidRDefault="002D5E79">
            <w:pPr>
              <w:pStyle w:val="TableParagraph"/>
              <w:spacing w:line="178" w:lineRule="exact"/>
              <w:ind w:right="111"/>
              <w:jc w:val="right"/>
              <w:rPr>
                <w:sz w:val="16"/>
              </w:rPr>
            </w:pPr>
            <w:r>
              <w:rPr>
                <w:spacing w:val="-2"/>
                <w:sz w:val="16"/>
              </w:rPr>
              <w:t>43,377</w:t>
            </w:r>
          </w:p>
        </w:tc>
        <w:tc>
          <w:tcPr>
            <w:tcW w:w="907" w:type="dxa"/>
            <w:tcBorders>
              <w:top w:val="single" w:sz="4" w:space="0" w:color="A6A9AC"/>
              <w:bottom w:val="single" w:sz="4" w:space="0" w:color="A6A9AC"/>
            </w:tcBorders>
          </w:tcPr>
          <w:p w14:paraId="5BB608E3" w14:textId="77777777" w:rsidR="00843579" w:rsidRDefault="002D5E79">
            <w:pPr>
              <w:pStyle w:val="TableParagraph"/>
              <w:spacing w:line="178" w:lineRule="exact"/>
              <w:ind w:right="43"/>
              <w:jc w:val="right"/>
              <w:rPr>
                <w:sz w:val="16"/>
              </w:rPr>
            </w:pPr>
            <w:r>
              <w:rPr>
                <w:spacing w:val="-2"/>
                <w:sz w:val="16"/>
              </w:rPr>
              <w:t>86,754</w:t>
            </w:r>
          </w:p>
        </w:tc>
        <w:tc>
          <w:tcPr>
            <w:tcW w:w="373" w:type="dxa"/>
            <w:tcBorders>
              <w:top w:val="single" w:sz="4" w:space="0" w:color="A6A9AC"/>
              <w:bottom w:val="single" w:sz="4" w:space="0" w:color="A6A9AC"/>
            </w:tcBorders>
          </w:tcPr>
          <w:p w14:paraId="5BB608E4" w14:textId="77777777" w:rsidR="00843579" w:rsidRDefault="002D5E79">
            <w:pPr>
              <w:pStyle w:val="TableParagraph"/>
              <w:spacing w:line="115" w:lineRule="exact"/>
              <w:ind w:left="59"/>
              <w:rPr>
                <w:sz w:val="10"/>
              </w:rPr>
            </w:pPr>
            <w:r>
              <w:rPr>
                <w:spacing w:val="-5"/>
                <w:w w:val="105"/>
                <w:sz w:val="10"/>
              </w:rPr>
              <w:t>(3)</w:t>
            </w:r>
          </w:p>
        </w:tc>
        <w:tc>
          <w:tcPr>
            <w:tcW w:w="933" w:type="dxa"/>
            <w:tcBorders>
              <w:top w:val="single" w:sz="4" w:space="0" w:color="A6A9AC"/>
              <w:bottom w:val="single" w:sz="4" w:space="0" w:color="A6A9AC"/>
            </w:tcBorders>
          </w:tcPr>
          <w:p w14:paraId="5BB608E5" w14:textId="77777777" w:rsidR="00843579" w:rsidRDefault="00843579">
            <w:pPr>
              <w:pStyle w:val="TableParagraph"/>
              <w:rPr>
                <w:rFonts w:ascii="Times New Roman"/>
                <w:sz w:val="16"/>
              </w:rPr>
            </w:pPr>
          </w:p>
        </w:tc>
        <w:tc>
          <w:tcPr>
            <w:tcW w:w="939" w:type="dxa"/>
            <w:tcBorders>
              <w:top w:val="single" w:sz="4" w:space="0" w:color="A6A9AC"/>
              <w:bottom w:val="single" w:sz="4" w:space="0" w:color="A6A9AC"/>
            </w:tcBorders>
          </w:tcPr>
          <w:p w14:paraId="5BB608E6" w14:textId="77777777" w:rsidR="00843579" w:rsidRDefault="002D5E79">
            <w:pPr>
              <w:pStyle w:val="TableParagraph"/>
              <w:spacing w:line="178" w:lineRule="exact"/>
              <w:ind w:right="53"/>
              <w:jc w:val="right"/>
              <w:rPr>
                <w:sz w:val="16"/>
              </w:rPr>
            </w:pPr>
            <w:r>
              <w:rPr>
                <w:spacing w:val="-2"/>
                <w:sz w:val="16"/>
              </w:rPr>
              <w:t>1,202,844</w:t>
            </w:r>
          </w:p>
        </w:tc>
      </w:tr>
      <w:tr w:rsidR="00843579" w14:paraId="5BB608F4" w14:textId="77777777">
        <w:trPr>
          <w:trHeight w:val="230"/>
        </w:trPr>
        <w:tc>
          <w:tcPr>
            <w:tcW w:w="855" w:type="dxa"/>
            <w:tcBorders>
              <w:bottom w:val="single" w:sz="4" w:space="0" w:color="CB223A"/>
            </w:tcBorders>
          </w:tcPr>
          <w:p w14:paraId="5BB608E8" w14:textId="77777777" w:rsidR="00843579" w:rsidRDefault="00843579">
            <w:pPr>
              <w:pStyle w:val="TableParagraph"/>
              <w:rPr>
                <w:rFonts w:ascii="Times New Roman"/>
                <w:sz w:val="16"/>
              </w:rPr>
            </w:pPr>
          </w:p>
        </w:tc>
        <w:tc>
          <w:tcPr>
            <w:tcW w:w="960" w:type="dxa"/>
            <w:tcBorders>
              <w:top w:val="single" w:sz="4" w:space="0" w:color="A6A9AC"/>
              <w:bottom w:val="single" w:sz="4" w:space="0" w:color="CB223A"/>
            </w:tcBorders>
          </w:tcPr>
          <w:p w14:paraId="5BB608E9" w14:textId="77777777" w:rsidR="00843579" w:rsidRDefault="002D5E79">
            <w:pPr>
              <w:pStyle w:val="TableParagraph"/>
              <w:spacing w:line="178" w:lineRule="exact"/>
              <w:ind w:right="110"/>
              <w:jc w:val="right"/>
              <w:rPr>
                <w:sz w:val="16"/>
              </w:rPr>
            </w:pPr>
            <w:r>
              <w:rPr>
                <w:spacing w:val="-2"/>
                <w:sz w:val="16"/>
              </w:rPr>
              <w:t>1/2/2025</w:t>
            </w:r>
          </w:p>
        </w:tc>
        <w:tc>
          <w:tcPr>
            <w:tcW w:w="987" w:type="dxa"/>
            <w:tcBorders>
              <w:top w:val="single" w:sz="4" w:space="0" w:color="A6A9AC"/>
              <w:bottom w:val="single" w:sz="4" w:space="0" w:color="CB223A"/>
            </w:tcBorders>
          </w:tcPr>
          <w:p w14:paraId="5BB608EA" w14:textId="77777777" w:rsidR="00843579" w:rsidRDefault="00843579">
            <w:pPr>
              <w:pStyle w:val="TableParagraph"/>
              <w:rPr>
                <w:rFonts w:ascii="Times New Roman"/>
                <w:sz w:val="16"/>
              </w:rPr>
            </w:pPr>
          </w:p>
        </w:tc>
        <w:tc>
          <w:tcPr>
            <w:tcW w:w="969" w:type="dxa"/>
            <w:tcBorders>
              <w:top w:val="single" w:sz="4" w:space="0" w:color="A6A9AC"/>
              <w:bottom w:val="single" w:sz="4" w:space="0" w:color="CB223A"/>
            </w:tcBorders>
          </w:tcPr>
          <w:p w14:paraId="5BB608EB" w14:textId="77777777" w:rsidR="00843579" w:rsidRDefault="00843579">
            <w:pPr>
              <w:pStyle w:val="TableParagraph"/>
              <w:rPr>
                <w:rFonts w:ascii="Times New Roman"/>
                <w:sz w:val="16"/>
              </w:rPr>
            </w:pPr>
          </w:p>
        </w:tc>
        <w:tc>
          <w:tcPr>
            <w:tcW w:w="908" w:type="dxa"/>
            <w:tcBorders>
              <w:top w:val="single" w:sz="4" w:space="0" w:color="A6A9AC"/>
              <w:bottom w:val="single" w:sz="4" w:space="0" w:color="CB223A"/>
            </w:tcBorders>
          </w:tcPr>
          <w:p w14:paraId="5BB608EC" w14:textId="77777777" w:rsidR="00843579" w:rsidRDefault="00843579">
            <w:pPr>
              <w:pStyle w:val="TableParagraph"/>
              <w:rPr>
                <w:rFonts w:ascii="Times New Roman"/>
                <w:sz w:val="16"/>
              </w:rPr>
            </w:pPr>
          </w:p>
        </w:tc>
        <w:tc>
          <w:tcPr>
            <w:tcW w:w="254" w:type="dxa"/>
            <w:tcBorders>
              <w:top w:val="single" w:sz="4" w:space="0" w:color="A6A9AC"/>
              <w:bottom w:val="single" w:sz="4" w:space="0" w:color="CB223A"/>
            </w:tcBorders>
          </w:tcPr>
          <w:p w14:paraId="5BB608ED" w14:textId="77777777" w:rsidR="00843579" w:rsidRDefault="00843579">
            <w:pPr>
              <w:pStyle w:val="TableParagraph"/>
              <w:rPr>
                <w:rFonts w:ascii="Times New Roman"/>
                <w:sz w:val="16"/>
              </w:rPr>
            </w:pPr>
          </w:p>
        </w:tc>
        <w:tc>
          <w:tcPr>
            <w:tcW w:w="985" w:type="dxa"/>
            <w:tcBorders>
              <w:top w:val="single" w:sz="4" w:space="0" w:color="A6A9AC"/>
              <w:bottom w:val="single" w:sz="4" w:space="0" w:color="CB223A"/>
            </w:tcBorders>
          </w:tcPr>
          <w:p w14:paraId="5BB608EE" w14:textId="77777777" w:rsidR="00843579" w:rsidRDefault="00843579">
            <w:pPr>
              <w:pStyle w:val="TableParagraph"/>
              <w:rPr>
                <w:rFonts w:ascii="Times New Roman"/>
                <w:sz w:val="16"/>
              </w:rPr>
            </w:pPr>
          </w:p>
        </w:tc>
        <w:tc>
          <w:tcPr>
            <w:tcW w:w="818" w:type="dxa"/>
            <w:tcBorders>
              <w:top w:val="single" w:sz="4" w:space="0" w:color="A6A9AC"/>
              <w:bottom w:val="single" w:sz="4" w:space="0" w:color="CB223A"/>
            </w:tcBorders>
          </w:tcPr>
          <w:p w14:paraId="5BB608EF" w14:textId="77777777" w:rsidR="00843579" w:rsidRDefault="00843579">
            <w:pPr>
              <w:pStyle w:val="TableParagraph"/>
              <w:rPr>
                <w:rFonts w:ascii="Times New Roman"/>
                <w:sz w:val="16"/>
              </w:rPr>
            </w:pPr>
          </w:p>
        </w:tc>
        <w:tc>
          <w:tcPr>
            <w:tcW w:w="907" w:type="dxa"/>
            <w:tcBorders>
              <w:top w:val="single" w:sz="4" w:space="0" w:color="A6A9AC"/>
              <w:bottom w:val="single" w:sz="4" w:space="0" w:color="CB223A"/>
            </w:tcBorders>
          </w:tcPr>
          <w:p w14:paraId="5BB608F0" w14:textId="77777777" w:rsidR="00843579" w:rsidRDefault="00843579">
            <w:pPr>
              <w:pStyle w:val="TableParagraph"/>
              <w:rPr>
                <w:rFonts w:ascii="Times New Roman"/>
                <w:sz w:val="16"/>
              </w:rPr>
            </w:pPr>
          </w:p>
        </w:tc>
        <w:tc>
          <w:tcPr>
            <w:tcW w:w="373" w:type="dxa"/>
            <w:tcBorders>
              <w:top w:val="single" w:sz="4" w:space="0" w:color="A6A9AC"/>
              <w:bottom w:val="single" w:sz="4" w:space="0" w:color="CB223A"/>
            </w:tcBorders>
          </w:tcPr>
          <w:p w14:paraId="5BB608F1" w14:textId="77777777" w:rsidR="00843579" w:rsidRDefault="00843579">
            <w:pPr>
              <w:pStyle w:val="TableParagraph"/>
              <w:rPr>
                <w:rFonts w:ascii="Times New Roman"/>
                <w:sz w:val="16"/>
              </w:rPr>
            </w:pPr>
          </w:p>
        </w:tc>
        <w:tc>
          <w:tcPr>
            <w:tcW w:w="933" w:type="dxa"/>
            <w:tcBorders>
              <w:top w:val="single" w:sz="4" w:space="0" w:color="A6A9AC"/>
              <w:bottom w:val="single" w:sz="4" w:space="0" w:color="CB223A"/>
            </w:tcBorders>
          </w:tcPr>
          <w:p w14:paraId="5BB608F2" w14:textId="77777777" w:rsidR="00843579" w:rsidRDefault="002D5E79">
            <w:pPr>
              <w:pStyle w:val="TableParagraph"/>
              <w:spacing w:line="178" w:lineRule="exact"/>
              <w:ind w:right="149"/>
              <w:jc w:val="right"/>
              <w:rPr>
                <w:sz w:val="16"/>
              </w:rPr>
            </w:pPr>
            <w:r>
              <w:rPr>
                <w:spacing w:val="-2"/>
                <w:sz w:val="16"/>
              </w:rPr>
              <w:t>37,180</w:t>
            </w:r>
          </w:p>
        </w:tc>
        <w:tc>
          <w:tcPr>
            <w:tcW w:w="939" w:type="dxa"/>
            <w:tcBorders>
              <w:top w:val="single" w:sz="4" w:space="0" w:color="A6A9AC"/>
              <w:bottom w:val="single" w:sz="4" w:space="0" w:color="CB223A"/>
            </w:tcBorders>
          </w:tcPr>
          <w:p w14:paraId="5BB608F3" w14:textId="77777777" w:rsidR="00843579" w:rsidRDefault="002D5E79">
            <w:pPr>
              <w:pStyle w:val="TableParagraph"/>
              <w:spacing w:line="178" w:lineRule="exact"/>
              <w:ind w:right="53"/>
              <w:jc w:val="right"/>
              <w:rPr>
                <w:sz w:val="16"/>
              </w:rPr>
            </w:pPr>
            <w:r>
              <w:rPr>
                <w:spacing w:val="-2"/>
                <w:sz w:val="16"/>
              </w:rPr>
              <w:t>1,031,001</w:t>
            </w:r>
          </w:p>
        </w:tc>
      </w:tr>
      <w:tr w:rsidR="00843579" w14:paraId="5BB60901" w14:textId="77777777">
        <w:trPr>
          <w:trHeight w:val="230"/>
        </w:trPr>
        <w:tc>
          <w:tcPr>
            <w:tcW w:w="855" w:type="dxa"/>
            <w:tcBorders>
              <w:top w:val="single" w:sz="4" w:space="0" w:color="CB223A"/>
            </w:tcBorders>
          </w:tcPr>
          <w:p w14:paraId="5BB608F5" w14:textId="77777777" w:rsidR="00843579" w:rsidRDefault="002D5E79" w:rsidP="00775513">
            <w:pPr>
              <w:pStyle w:val="TableParagraph"/>
              <w:spacing w:line="160" w:lineRule="exact"/>
              <w:ind w:left="52"/>
              <w:rPr>
                <w:b/>
                <w:sz w:val="16"/>
              </w:rPr>
            </w:pPr>
            <w:r>
              <w:rPr>
                <w:b/>
                <w:sz w:val="16"/>
              </w:rPr>
              <w:t>Van</w:t>
            </w:r>
            <w:r>
              <w:rPr>
                <w:b/>
                <w:spacing w:val="-2"/>
                <w:sz w:val="16"/>
              </w:rPr>
              <w:t xml:space="preserve"> </w:t>
            </w:r>
            <w:r>
              <w:rPr>
                <w:b/>
                <w:spacing w:val="-5"/>
                <w:sz w:val="16"/>
              </w:rPr>
              <w:t>H.</w:t>
            </w:r>
          </w:p>
        </w:tc>
        <w:tc>
          <w:tcPr>
            <w:tcW w:w="960" w:type="dxa"/>
            <w:tcBorders>
              <w:top w:val="single" w:sz="4" w:space="0" w:color="CB223A"/>
              <w:bottom w:val="single" w:sz="4" w:space="0" w:color="A6A9AC"/>
            </w:tcBorders>
          </w:tcPr>
          <w:p w14:paraId="5BB608F6" w14:textId="77777777" w:rsidR="00843579" w:rsidRDefault="00843579">
            <w:pPr>
              <w:pStyle w:val="TableParagraph"/>
              <w:rPr>
                <w:rFonts w:ascii="Times New Roman"/>
                <w:sz w:val="16"/>
              </w:rPr>
            </w:pPr>
          </w:p>
        </w:tc>
        <w:tc>
          <w:tcPr>
            <w:tcW w:w="987" w:type="dxa"/>
            <w:tcBorders>
              <w:top w:val="single" w:sz="4" w:space="0" w:color="CB223A"/>
              <w:bottom w:val="single" w:sz="4" w:space="0" w:color="A6A9AC"/>
            </w:tcBorders>
          </w:tcPr>
          <w:p w14:paraId="5BB608F7" w14:textId="77777777" w:rsidR="00843579" w:rsidRDefault="002D5E79">
            <w:pPr>
              <w:pStyle w:val="TableParagraph"/>
              <w:spacing w:line="178" w:lineRule="exact"/>
              <w:ind w:right="137"/>
              <w:jc w:val="right"/>
              <w:rPr>
                <w:sz w:val="16"/>
              </w:rPr>
            </w:pPr>
            <w:r>
              <w:rPr>
                <w:spacing w:val="-2"/>
                <w:sz w:val="16"/>
              </w:rPr>
              <w:t>285,075</w:t>
            </w:r>
          </w:p>
        </w:tc>
        <w:tc>
          <w:tcPr>
            <w:tcW w:w="969" w:type="dxa"/>
            <w:tcBorders>
              <w:top w:val="single" w:sz="4" w:space="0" w:color="CB223A"/>
              <w:bottom w:val="single" w:sz="4" w:space="0" w:color="A6A9AC"/>
            </w:tcBorders>
          </w:tcPr>
          <w:p w14:paraId="5BB608F8" w14:textId="77777777" w:rsidR="00843579" w:rsidRDefault="002D5E79">
            <w:pPr>
              <w:pStyle w:val="TableParagraph"/>
              <w:spacing w:line="178" w:lineRule="exact"/>
              <w:ind w:right="131"/>
              <w:jc w:val="right"/>
              <w:rPr>
                <w:sz w:val="16"/>
              </w:rPr>
            </w:pPr>
            <w:r>
              <w:rPr>
                <w:spacing w:val="-2"/>
                <w:sz w:val="16"/>
              </w:rPr>
              <w:t>1,140,300</w:t>
            </w:r>
          </w:p>
        </w:tc>
        <w:tc>
          <w:tcPr>
            <w:tcW w:w="908" w:type="dxa"/>
            <w:tcBorders>
              <w:top w:val="single" w:sz="4" w:space="0" w:color="CB223A"/>
              <w:bottom w:val="single" w:sz="4" w:space="0" w:color="A6A9AC"/>
            </w:tcBorders>
          </w:tcPr>
          <w:p w14:paraId="5BB608F9" w14:textId="77777777" w:rsidR="00843579" w:rsidRDefault="002D5E79">
            <w:pPr>
              <w:pStyle w:val="TableParagraph"/>
              <w:spacing w:line="178" w:lineRule="exact"/>
              <w:ind w:right="64"/>
              <w:jc w:val="right"/>
              <w:rPr>
                <w:sz w:val="16"/>
              </w:rPr>
            </w:pPr>
            <w:r>
              <w:rPr>
                <w:spacing w:val="-2"/>
                <w:sz w:val="16"/>
              </w:rPr>
              <w:t>2,280,600</w:t>
            </w:r>
          </w:p>
        </w:tc>
        <w:tc>
          <w:tcPr>
            <w:tcW w:w="254" w:type="dxa"/>
            <w:tcBorders>
              <w:top w:val="single" w:sz="4" w:space="0" w:color="CB223A"/>
              <w:bottom w:val="single" w:sz="4" w:space="0" w:color="A6A9AC"/>
            </w:tcBorders>
          </w:tcPr>
          <w:p w14:paraId="5BB608FA" w14:textId="77777777" w:rsidR="00843579" w:rsidRDefault="002D5E79">
            <w:pPr>
              <w:pStyle w:val="TableParagraph"/>
              <w:spacing w:line="115" w:lineRule="exact"/>
              <w:ind w:right="17"/>
              <w:jc w:val="center"/>
              <w:rPr>
                <w:sz w:val="10"/>
              </w:rPr>
            </w:pPr>
            <w:r>
              <w:rPr>
                <w:spacing w:val="-5"/>
                <w:w w:val="105"/>
                <w:sz w:val="10"/>
              </w:rPr>
              <w:t>(1)</w:t>
            </w:r>
          </w:p>
        </w:tc>
        <w:tc>
          <w:tcPr>
            <w:tcW w:w="985" w:type="dxa"/>
            <w:tcBorders>
              <w:top w:val="single" w:sz="4" w:space="0" w:color="CB223A"/>
              <w:bottom w:val="single" w:sz="4" w:space="0" w:color="A6A9AC"/>
            </w:tcBorders>
          </w:tcPr>
          <w:p w14:paraId="5BB608FB" w14:textId="77777777" w:rsidR="00843579" w:rsidRDefault="00843579">
            <w:pPr>
              <w:pStyle w:val="TableParagraph"/>
              <w:rPr>
                <w:rFonts w:ascii="Times New Roman"/>
                <w:sz w:val="16"/>
              </w:rPr>
            </w:pPr>
          </w:p>
        </w:tc>
        <w:tc>
          <w:tcPr>
            <w:tcW w:w="818" w:type="dxa"/>
            <w:tcBorders>
              <w:top w:val="single" w:sz="4" w:space="0" w:color="CB223A"/>
              <w:bottom w:val="single" w:sz="4" w:space="0" w:color="A6A9AC"/>
            </w:tcBorders>
          </w:tcPr>
          <w:p w14:paraId="5BB608FC" w14:textId="77777777" w:rsidR="00843579" w:rsidRDefault="00843579">
            <w:pPr>
              <w:pStyle w:val="TableParagraph"/>
              <w:rPr>
                <w:rFonts w:ascii="Times New Roman"/>
                <w:sz w:val="16"/>
              </w:rPr>
            </w:pPr>
          </w:p>
        </w:tc>
        <w:tc>
          <w:tcPr>
            <w:tcW w:w="907" w:type="dxa"/>
            <w:tcBorders>
              <w:top w:val="single" w:sz="4" w:space="0" w:color="CB223A"/>
              <w:bottom w:val="single" w:sz="4" w:space="0" w:color="A6A9AC"/>
            </w:tcBorders>
          </w:tcPr>
          <w:p w14:paraId="5BB608FD" w14:textId="77777777" w:rsidR="00843579" w:rsidRDefault="00843579">
            <w:pPr>
              <w:pStyle w:val="TableParagraph"/>
              <w:rPr>
                <w:rFonts w:ascii="Times New Roman"/>
                <w:sz w:val="16"/>
              </w:rPr>
            </w:pPr>
          </w:p>
        </w:tc>
        <w:tc>
          <w:tcPr>
            <w:tcW w:w="373" w:type="dxa"/>
            <w:tcBorders>
              <w:top w:val="single" w:sz="4" w:space="0" w:color="CB223A"/>
              <w:bottom w:val="single" w:sz="4" w:space="0" w:color="A6A9AC"/>
            </w:tcBorders>
          </w:tcPr>
          <w:p w14:paraId="5BB608FE" w14:textId="77777777" w:rsidR="00843579" w:rsidRDefault="00843579">
            <w:pPr>
              <w:pStyle w:val="TableParagraph"/>
              <w:rPr>
                <w:rFonts w:ascii="Times New Roman"/>
                <w:sz w:val="16"/>
              </w:rPr>
            </w:pPr>
          </w:p>
        </w:tc>
        <w:tc>
          <w:tcPr>
            <w:tcW w:w="933" w:type="dxa"/>
            <w:tcBorders>
              <w:top w:val="single" w:sz="4" w:space="0" w:color="CB223A"/>
              <w:bottom w:val="single" w:sz="4" w:space="0" w:color="A6A9AC"/>
            </w:tcBorders>
          </w:tcPr>
          <w:p w14:paraId="5BB608FF" w14:textId="77777777" w:rsidR="00843579" w:rsidRDefault="00843579">
            <w:pPr>
              <w:pStyle w:val="TableParagraph"/>
              <w:rPr>
                <w:rFonts w:ascii="Times New Roman"/>
                <w:sz w:val="16"/>
              </w:rPr>
            </w:pPr>
          </w:p>
        </w:tc>
        <w:tc>
          <w:tcPr>
            <w:tcW w:w="939" w:type="dxa"/>
            <w:tcBorders>
              <w:top w:val="single" w:sz="4" w:space="0" w:color="CB223A"/>
              <w:bottom w:val="single" w:sz="4" w:space="0" w:color="A6A9AC"/>
            </w:tcBorders>
          </w:tcPr>
          <w:p w14:paraId="5BB60900" w14:textId="77777777" w:rsidR="00843579" w:rsidRDefault="00843579">
            <w:pPr>
              <w:pStyle w:val="TableParagraph"/>
              <w:rPr>
                <w:rFonts w:ascii="Times New Roman"/>
                <w:sz w:val="16"/>
              </w:rPr>
            </w:pPr>
          </w:p>
        </w:tc>
      </w:tr>
      <w:tr w:rsidR="00843579" w14:paraId="5BB6090E" w14:textId="77777777">
        <w:trPr>
          <w:trHeight w:val="230"/>
        </w:trPr>
        <w:tc>
          <w:tcPr>
            <w:tcW w:w="855" w:type="dxa"/>
          </w:tcPr>
          <w:p w14:paraId="5BB60902" w14:textId="77777777" w:rsidR="00843579" w:rsidRDefault="002D5E79" w:rsidP="00775513">
            <w:pPr>
              <w:pStyle w:val="TableParagraph"/>
              <w:spacing w:line="160" w:lineRule="exact"/>
              <w:ind w:left="58"/>
              <w:rPr>
                <w:b/>
                <w:sz w:val="16"/>
              </w:rPr>
            </w:pPr>
            <w:r>
              <w:rPr>
                <w:b/>
                <w:spacing w:val="-2"/>
                <w:sz w:val="16"/>
              </w:rPr>
              <w:t>Beckwith</w:t>
            </w:r>
          </w:p>
        </w:tc>
        <w:tc>
          <w:tcPr>
            <w:tcW w:w="960" w:type="dxa"/>
            <w:tcBorders>
              <w:top w:val="single" w:sz="4" w:space="0" w:color="A6A9AC"/>
              <w:bottom w:val="single" w:sz="4" w:space="0" w:color="A6A9AC"/>
            </w:tcBorders>
          </w:tcPr>
          <w:p w14:paraId="5BB60903" w14:textId="77777777" w:rsidR="00843579" w:rsidRDefault="00843579">
            <w:pPr>
              <w:pStyle w:val="TableParagraph"/>
              <w:rPr>
                <w:rFonts w:ascii="Times New Roman"/>
                <w:sz w:val="16"/>
              </w:rPr>
            </w:pPr>
          </w:p>
        </w:tc>
        <w:tc>
          <w:tcPr>
            <w:tcW w:w="987" w:type="dxa"/>
            <w:tcBorders>
              <w:top w:val="single" w:sz="4" w:space="0" w:color="A6A9AC"/>
              <w:bottom w:val="single" w:sz="4" w:space="0" w:color="A6A9AC"/>
            </w:tcBorders>
          </w:tcPr>
          <w:p w14:paraId="5BB60904" w14:textId="77777777" w:rsidR="00843579" w:rsidRDefault="002D5E79">
            <w:pPr>
              <w:pStyle w:val="TableParagraph"/>
              <w:spacing w:line="178" w:lineRule="exact"/>
              <w:ind w:right="137"/>
              <w:jc w:val="right"/>
              <w:rPr>
                <w:sz w:val="16"/>
              </w:rPr>
            </w:pPr>
            <w:r>
              <w:rPr>
                <w:spacing w:val="-2"/>
                <w:sz w:val="16"/>
              </w:rPr>
              <w:t>278,400</w:t>
            </w:r>
          </w:p>
        </w:tc>
        <w:tc>
          <w:tcPr>
            <w:tcW w:w="969" w:type="dxa"/>
            <w:tcBorders>
              <w:top w:val="single" w:sz="4" w:space="0" w:color="A6A9AC"/>
              <w:bottom w:val="single" w:sz="4" w:space="0" w:color="A6A9AC"/>
            </w:tcBorders>
          </w:tcPr>
          <w:p w14:paraId="5BB60905" w14:textId="77777777" w:rsidR="00843579" w:rsidRDefault="002D5E79">
            <w:pPr>
              <w:pStyle w:val="TableParagraph"/>
              <w:spacing w:line="178" w:lineRule="exact"/>
              <w:ind w:right="131"/>
              <w:jc w:val="right"/>
              <w:rPr>
                <w:sz w:val="16"/>
              </w:rPr>
            </w:pPr>
            <w:r>
              <w:rPr>
                <w:spacing w:val="-2"/>
                <w:sz w:val="16"/>
              </w:rPr>
              <w:t>870,000</w:t>
            </w:r>
          </w:p>
        </w:tc>
        <w:tc>
          <w:tcPr>
            <w:tcW w:w="908" w:type="dxa"/>
            <w:tcBorders>
              <w:top w:val="single" w:sz="4" w:space="0" w:color="A6A9AC"/>
              <w:bottom w:val="single" w:sz="4" w:space="0" w:color="A6A9AC"/>
            </w:tcBorders>
          </w:tcPr>
          <w:p w14:paraId="5BB60906" w14:textId="77777777" w:rsidR="00843579" w:rsidRDefault="002D5E79">
            <w:pPr>
              <w:pStyle w:val="TableParagraph"/>
              <w:spacing w:line="178" w:lineRule="exact"/>
              <w:ind w:right="64"/>
              <w:jc w:val="right"/>
              <w:rPr>
                <w:sz w:val="16"/>
              </w:rPr>
            </w:pPr>
            <w:r>
              <w:rPr>
                <w:spacing w:val="-2"/>
                <w:sz w:val="16"/>
              </w:rPr>
              <w:t>1,740,000</w:t>
            </w:r>
          </w:p>
        </w:tc>
        <w:tc>
          <w:tcPr>
            <w:tcW w:w="254" w:type="dxa"/>
            <w:tcBorders>
              <w:top w:val="single" w:sz="4" w:space="0" w:color="A6A9AC"/>
              <w:bottom w:val="single" w:sz="4" w:space="0" w:color="A6A9AC"/>
            </w:tcBorders>
          </w:tcPr>
          <w:p w14:paraId="5BB60907" w14:textId="77777777" w:rsidR="00843579" w:rsidRDefault="002D5E79">
            <w:pPr>
              <w:pStyle w:val="TableParagraph"/>
              <w:spacing w:line="115" w:lineRule="exact"/>
              <w:ind w:right="17"/>
              <w:jc w:val="center"/>
              <w:rPr>
                <w:sz w:val="10"/>
              </w:rPr>
            </w:pPr>
            <w:r>
              <w:rPr>
                <w:spacing w:val="-5"/>
                <w:w w:val="105"/>
                <w:sz w:val="10"/>
              </w:rPr>
              <w:t>(2)</w:t>
            </w:r>
          </w:p>
        </w:tc>
        <w:tc>
          <w:tcPr>
            <w:tcW w:w="985" w:type="dxa"/>
            <w:tcBorders>
              <w:top w:val="single" w:sz="4" w:space="0" w:color="A6A9AC"/>
              <w:bottom w:val="single" w:sz="4" w:space="0" w:color="A6A9AC"/>
            </w:tcBorders>
          </w:tcPr>
          <w:p w14:paraId="5BB60908" w14:textId="77777777" w:rsidR="00843579" w:rsidRDefault="00843579">
            <w:pPr>
              <w:pStyle w:val="TableParagraph"/>
              <w:rPr>
                <w:rFonts w:ascii="Times New Roman"/>
                <w:sz w:val="16"/>
              </w:rPr>
            </w:pPr>
          </w:p>
        </w:tc>
        <w:tc>
          <w:tcPr>
            <w:tcW w:w="818" w:type="dxa"/>
            <w:tcBorders>
              <w:top w:val="single" w:sz="4" w:space="0" w:color="A6A9AC"/>
              <w:bottom w:val="single" w:sz="4" w:space="0" w:color="A6A9AC"/>
            </w:tcBorders>
          </w:tcPr>
          <w:p w14:paraId="5BB60909" w14:textId="77777777" w:rsidR="00843579" w:rsidRDefault="00843579">
            <w:pPr>
              <w:pStyle w:val="TableParagraph"/>
              <w:rPr>
                <w:rFonts w:ascii="Times New Roman"/>
                <w:sz w:val="16"/>
              </w:rPr>
            </w:pPr>
          </w:p>
        </w:tc>
        <w:tc>
          <w:tcPr>
            <w:tcW w:w="907" w:type="dxa"/>
            <w:tcBorders>
              <w:top w:val="single" w:sz="4" w:space="0" w:color="A6A9AC"/>
              <w:bottom w:val="single" w:sz="4" w:space="0" w:color="A6A9AC"/>
            </w:tcBorders>
          </w:tcPr>
          <w:p w14:paraId="5BB6090A" w14:textId="77777777" w:rsidR="00843579" w:rsidRDefault="00843579">
            <w:pPr>
              <w:pStyle w:val="TableParagraph"/>
              <w:rPr>
                <w:rFonts w:ascii="Times New Roman"/>
                <w:sz w:val="16"/>
              </w:rPr>
            </w:pPr>
          </w:p>
        </w:tc>
        <w:tc>
          <w:tcPr>
            <w:tcW w:w="373" w:type="dxa"/>
            <w:tcBorders>
              <w:top w:val="single" w:sz="4" w:space="0" w:color="A6A9AC"/>
              <w:bottom w:val="single" w:sz="4" w:space="0" w:color="A6A9AC"/>
            </w:tcBorders>
          </w:tcPr>
          <w:p w14:paraId="5BB6090B" w14:textId="77777777" w:rsidR="00843579" w:rsidRDefault="00843579">
            <w:pPr>
              <w:pStyle w:val="TableParagraph"/>
              <w:rPr>
                <w:rFonts w:ascii="Times New Roman"/>
                <w:sz w:val="16"/>
              </w:rPr>
            </w:pPr>
          </w:p>
        </w:tc>
        <w:tc>
          <w:tcPr>
            <w:tcW w:w="933" w:type="dxa"/>
            <w:tcBorders>
              <w:top w:val="single" w:sz="4" w:space="0" w:color="A6A9AC"/>
              <w:bottom w:val="single" w:sz="4" w:space="0" w:color="A6A9AC"/>
            </w:tcBorders>
          </w:tcPr>
          <w:p w14:paraId="5BB6090C" w14:textId="77777777" w:rsidR="00843579" w:rsidRDefault="00843579">
            <w:pPr>
              <w:pStyle w:val="TableParagraph"/>
              <w:rPr>
                <w:rFonts w:ascii="Times New Roman"/>
                <w:sz w:val="16"/>
              </w:rPr>
            </w:pPr>
          </w:p>
        </w:tc>
        <w:tc>
          <w:tcPr>
            <w:tcW w:w="939" w:type="dxa"/>
            <w:tcBorders>
              <w:top w:val="single" w:sz="4" w:space="0" w:color="A6A9AC"/>
              <w:bottom w:val="single" w:sz="4" w:space="0" w:color="A6A9AC"/>
            </w:tcBorders>
          </w:tcPr>
          <w:p w14:paraId="5BB6090D" w14:textId="77777777" w:rsidR="00843579" w:rsidRDefault="00843579">
            <w:pPr>
              <w:pStyle w:val="TableParagraph"/>
              <w:rPr>
                <w:rFonts w:ascii="Times New Roman"/>
                <w:sz w:val="16"/>
              </w:rPr>
            </w:pPr>
          </w:p>
        </w:tc>
      </w:tr>
      <w:tr w:rsidR="00843579" w14:paraId="5BB6091B" w14:textId="77777777">
        <w:trPr>
          <w:trHeight w:val="230"/>
        </w:trPr>
        <w:tc>
          <w:tcPr>
            <w:tcW w:w="855" w:type="dxa"/>
          </w:tcPr>
          <w:p w14:paraId="5BB6090F" w14:textId="77777777" w:rsidR="00843579" w:rsidRDefault="00843579">
            <w:pPr>
              <w:pStyle w:val="TableParagraph"/>
              <w:rPr>
                <w:rFonts w:ascii="Times New Roman"/>
                <w:sz w:val="16"/>
              </w:rPr>
            </w:pPr>
          </w:p>
        </w:tc>
        <w:tc>
          <w:tcPr>
            <w:tcW w:w="960" w:type="dxa"/>
            <w:tcBorders>
              <w:top w:val="single" w:sz="4" w:space="0" w:color="A6A9AC"/>
              <w:bottom w:val="single" w:sz="4" w:space="0" w:color="A6A9AC"/>
            </w:tcBorders>
          </w:tcPr>
          <w:p w14:paraId="5BB60910" w14:textId="77777777" w:rsidR="00843579" w:rsidRDefault="002D5E79">
            <w:pPr>
              <w:pStyle w:val="TableParagraph"/>
              <w:spacing w:line="178" w:lineRule="exact"/>
              <w:ind w:right="110"/>
              <w:jc w:val="right"/>
              <w:rPr>
                <w:sz w:val="16"/>
              </w:rPr>
            </w:pPr>
            <w:r>
              <w:rPr>
                <w:spacing w:val="-2"/>
                <w:sz w:val="16"/>
              </w:rPr>
              <w:t>1/2/2025</w:t>
            </w:r>
          </w:p>
        </w:tc>
        <w:tc>
          <w:tcPr>
            <w:tcW w:w="987" w:type="dxa"/>
            <w:tcBorders>
              <w:top w:val="single" w:sz="4" w:space="0" w:color="A6A9AC"/>
              <w:bottom w:val="single" w:sz="4" w:space="0" w:color="A6A9AC"/>
            </w:tcBorders>
          </w:tcPr>
          <w:p w14:paraId="5BB60911" w14:textId="77777777" w:rsidR="00843579" w:rsidRDefault="00843579">
            <w:pPr>
              <w:pStyle w:val="TableParagraph"/>
              <w:rPr>
                <w:rFonts w:ascii="Times New Roman"/>
                <w:sz w:val="16"/>
              </w:rPr>
            </w:pPr>
          </w:p>
        </w:tc>
        <w:tc>
          <w:tcPr>
            <w:tcW w:w="969" w:type="dxa"/>
            <w:tcBorders>
              <w:top w:val="single" w:sz="4" w:space="0" w:color="A6A9AC"/>
              <w:bottom w:val="single" w:sz="4" w:space="0" w:color="A6A9AC"/>
            </w:tcBorders>
          </w:tcPr>
          <w:p w14:paraId="5BB60912" w14:textId="77777777" w:rsidR="00843579" w:rsidRDefault="00843579">
            <w:pPr>
              <w:pStyle w:val="TableParagraph"/>
              <w:rPr>
                <w:rFonts w:ascii="Times New Roman"/>
                <w:sz w:val="16"/>
              </w:rPr>
            </w:pPr>
          </w:p>
        </w:tc>
        <w:tc>
          <w:tcPr>
            <w:tcW w:w="908" w:type="dxa"/>
            <w:tcBorders>
              <w:top w:val="single" w:sz="4" w:space="0" w:color="A6A9AC"/>
              <w:bottom w:val="single" w:sz="4" w:space="0" w:color="A6A9AC"/>
            </w:tcBorders>
          </w:tcPr>
          <w:p w14:paraId="5BB60913" w14:textId="77777777" w:rsidR="00843579" w:rsidRDefault="00843579">
            <w:pPr>
              <w:pStyle w:val="TableParagraph"/>
              <w:rPr>
                <w:rFonts w:ascii="Times New Roman"/>
                <w:sz w:val="16"/>
              </w:rPr>
            </w:pPr>
          </w:p>
        </w:tc>
        <w:tc>
          <w:tcPr>
            <w:tcW w:w="254" w:type="dxa"/>
            <w:tcBorders>
              <w:top w:val="single" w:sz="4" w:space="0" w:color="A6A9AC"/>
              <w:bottom w:val="single" w:sz="4" w:space="0" w:color="A6A9AC"/>
            </w:tcBorders>
          </w:tcPr>
          <w:p w14:paraId="5BB60914" w14:textId="77777777" w:rsidR="00843579" w:rsidRDefault="00843579">
            <w:pPr>
              <w:pStyle w:val="TableParagraph"/>
              <w:rPr>
                <w:rFonts w:ascii="Times New Roman"/>
                <w:sz w:val="16"/>
              </w:rPr>
            </w:pPr>
          </w:p>
        </w:tc>
        <w:tc>
          <w:tcPr>
            <w:tcW w:w="985" w:type="dxa"/>
            <w:tcBorders>
              <w:top w:val="single" w:sz="4" w:space="0" w:color="A6A9AC"/>
              <w:bottom w:val="single" w:sz="4" w:space="0" w:color="A6A9AC"/>
            </w:tcBorders>
          </w:tcPr>
          <w:p w14:paraId="5BB60915" w14:textId="77777777" w:rsidR="00843579" w:rsidRDefault="002D5E79">
            <w:pPr>
              <w:pStyle w:val="TableParagraph"/>
              <w:spacing w:line="178" w:lineRule="exact"/>
              <w:ind w:right="118"/>
              <w:jc w:val="right"/>
              <w:rPr>
                <w:sz w:val="16"/>
              </w:rPr>
            </w:pPr>
            <w:r>
              <w:rPr>
                <w:spacing w:val="-2"/>
                <w:sz w:val="16"/>
              </w:rPr>
              <w:t>10,124</w:t>
            </w:r>
          </w:p>
        </w:tc>
        <w:tc>
          <w:tcPr>
            <w:tcW w:w="818" w:type="dxa"/>
            <w:tcBorders>
              <w:top w:val="single" w:sz="4" w:space="0" w:color="A6A9AC"/>
              <w:bottom w:val="single" w:sz="4" w:space="0" w:color="A6A9AC"/>
            </w:tcBorders>
          </w:tcPr>
          <w:p w14:paraId="5BB60916" w14:textId="77777777" w:rsidR="00843579" w:rsidRDefault="002D5E79">
            <w:pPr>
              <w:pStyle w:val="TableParagraph"/>
              <w:spacing w:line="178" w:lineRule="exact"/>
              <w:ind w:right="111"/>
              <w:jc w:val="right"/>
              <w:rPr>
                <w:sz w:val="16"/>
              </w:rPr>
            </w:pPr>
            <w:r>
              <w:rPr>
                <w:spacing w:val="-2"/>
                <w:sz w:val="16"/>
              </w:rPr>
              <w:t>40,494</w:t>
            </w:r>
          </w:p>
        </w:tc>
        <w:tc>
          <w:tcPr>
            <w:tcW w:w="907" w:type="dxa"/>
            <w:tcBorders>
              <w:top w:val="single" w:sz="4" w:space="0" w:color="A6A9AC"/>
              <w:bottom w:val="single" w:sz="4" w:space="0" w:color="A6A9AC"/>
            </w:tcBorders>
          </w:tcPr>
          <w:p w14:paraId="5BB60917" w14:textId="77777777" w:rsidR="00843579" w:rsidRDefault="002D5E79">
            <w:pPr>
              <w:pStyle w:val="TableParagraph"/>
              <w:spacing w:line="178" w:lineRule="exact"/>
              <w:ind w:right="43"/>
              <w:jc w:val="right"/>
              <w:rPr>
                <w:sz w:val="16"/>
              </w:rPr>
            </w:pPr>
            <w:r>
              <w:rPr>
                <w:spacing w:val="-2"/>
                <w:sz w:val="16"/>
              </w:rPr>
              <w:t>80,988</w:t>
            </w:r>
          </w:p>
        </w:tc>
        <w:tc>
          <w:tcPr>
            <w:tcW w:w="373" w:type="dxa"/>
            <w:tcBorders>
              <w:top w:val="single" w:sz="4" w:space="0" w:color="A6A9AC"/>
              <w:bottom w:val="single" w:sz="4" w:space="0" w:color="A6A9AC"/>
            </w:tcBorders>
          </w:tcPr>
          <w:p w14:paraId="5BB60918" w14:textId="77777777" w:rsidR="00843579" w:rsidRDefault="002D5E79">
            <w:pPr>
              <w:pStyle w:val="TableParagraph"/>
              <w:spacing w:line="115" w:lineRule="exact"/>
              <w:ind w:left="59"/>
              <w:rPr>
                <w:sz w:val="10"/>
              </w:rPr>
            </w:pPr>
            <w:r>
              <w:rPr>
                <w:spacing w:val="-5"/>
                <w:w w:val="105"/>
                <w:sz w:val="10"/>
              </w:rPr>
              <w:t>(3)</w:t>
            </w:r>
          </w:p>
        </w:tc>
        <w:tc>
          <w:tcPr>
            <w:tcW w:w="933" w:type="dxa"/>
            <w:tcBorders>
              <w:top w:val="single" w:sz="4" w:space="0" w:color="A6A9AC"/>
              <w:bottom w:val="single" w:sz="4" w:space="0" w:color="A6A9AC"/>
            </w:tcBorders>
          </w:tcPr>
          <w:p w14:paraId="5BB60919" w14:textId="77777777" w:rsidR="00843579" w:rsidRDefault="00843579">
            <w:pPr>
              <w:pStyle w:val="TableParagraph"/>
              <w:rPr>
                <w:rFonts w:ascii="Times New Roman"/>
                <w:sz w:val="16"/>
              </w:rPr>
            </w:pPr>
          </w:p>
        </w:tc>
        <w:tc>
          <w:tcPr>
            <w:tcW w:w="939" w:type="dxa"/>
            <w:tcBorders>
              <w:top w:val="single" w:sz="4" w:space="0" w:color="A6A9AC"/>
              <w:bottom w:val="single" w:sz="4" w:space="0" w:color="A6A9AC"/>
            </w:tcBorders>
          </w:tcPr>
          <w:p w14:paraId="5BB6091A" w14:textId="77777777" w:rsidR="00843579" w:rsidRDefault="002D5E79">
            <w:pPr>
              <w:pStyle w:val="TableParagraph"/>
              <w:spacing w:line="178" w:lineRule="exact"/>
              <w:ind w:right="53"/>
              <w:jc w:val="right"/>
              <w:rPr>
                <w:sz w:val="16"/>
              </w:rPr>
            </w:pPr>
            <w:r>
              <w:rPr>
                <w:spacing w:val="-2"/>
                <w:sz w:val="16"/>
              </w:rPr>
              <w:t>1,122,899</w:t>
            </w:r>
          </w:p>
        </w:tc>
      </w:tr>
      <w:tr w:rsidR="00843579" w14:paraId="5BB60928" w14:textId="77777777">
        <w:trPr>
          <w:trHeight w:val="230"/>
        </w:trPr>
        <w:tc>
          <w:tcPr>
            <w:tcW w:w="855" w:type="dxa"/>
            <w:tcBorders>
              <w:bottom w:val="single" w:sz="4" w:space="0" w:color="CB223A"/>
            </w:tcBorders>
          </w:tcPr>
          <w:p w14:paraId="5BB6091C" w14:textId="77777777" w:rsidR="00843579" w:rsidRDefault="00843579">
            <w:pPr>
              <w:pStyle w:val="TableParagraph"/>
              <w:rPr>
                <w:rFonts w:ascii="Times New Roman"/>
                <w:sz w:val="16"/>
              </w:rPr>
            </w:pPr>
          </w:p>
        </w:tc>
        <w:tc>
          <w:tcPr>
            <w:tcW w:w="960" w:type="dxa"/>
            <w:tcBorders>
              <w:top w:val="single" w:sz="4" w:space="0" w:color="A6A9AC"/>
              <w:bottom w:val="single" w:sz="4" w:space="0" w:color="CB223A"/>
            </w:tcBorders>
          </w:tcPr>
          <w:p w14:paraId="5BB6091D" w14:textId="77777777" w:rsidR="00843579" w:rsidRDefault="002D5E79">
            <w:pPr>
              <w:pStyle w:val="TableParagraph"/>
              <w:spacing w:line="178" w:lineRule="exact"/>
              <w:ind w:right="110"/>
              <w:jc w:val="right"/>
              <w:rPr>
                <w:sz w:val="16"/>
              </w:rPr>
            </w:pPr>
            <w:r>
              <w:rPr>
                <w:spacing w:val="-2"/>
                <w:sz w:val="16"/>
              </w:rPr>
              <w:t>1/2/2025</w:t>
            </w:r>
          </w:p>
        </w:tc>
        <w:tc>
          <w:tcPr>
            <w:tcW w:w="987" w:type="dxa"/>
            <w:tcBorders>
              <w:top w:val="single" w:sz="4" w:space="0" w:color="A6A9AC"/>
              <w:bottom w:val="single" w:sz="4" w:space="0" w:color="CB223A"/>
            </w:tcBorders>
          </w:tcPr>
          <w:p w14:paraId="5BB6091E" w14:textId="77777777" w:rsidR="00843579" w:rsidRDefault="00843579">
            <w:pPr>
              <w:pStyle w:val="TableParagraph"/>
              <w:rPr>
                <w:rFonts w:ascii="Times New Roman"/>
                <w:sz w:val="16"/>
              </w:rPr>
            </w:pPr>
          </w:p>
        </w:tc>
        <w:tc>
          <w:tcPr>
            <w:tcW w:w="969" w:type="dxa"/>
            <w:tcBorders>
              <w:top w:val="single" w:sz="4" w:space="0" w:color="A6A9AC"/>
              <w:bottom w:val="single" w:sz="4" w:space="0" w:color="CB223A"/>
            </w:tcBorders>
          </w:tcPr>
          <w:p w14:paraId="5BB6091F" w14:textId="77777777" w:rsidR="00843579" w:rsidRDefault="00843579">
            <w:pPr>
              <w:pStyle w:val="TableParagraph"/>
              <w:rPr>
                <w:rFonts w:ascii="Times New Roman"/>
                <w:sz w:val="16"/>
              </w:rPr>
            </w:pPr>
          </w:p>
        </w:tc>
        <w:tc>
          <w:tcPr>
            <w:tcW w:w="908" w:type="dxa"/>
            <w:tcBorders>
              <w:top w:val="single" w:sz="4" w:space="0" w:color="A6A9AC"/>
              <w:bottom w:val="single" w:sz="4" w:space="0" w:color="CB223A"/>
            </w:tcBorders>
          </w:tcPr>
          <w:p w14:paraId="5BB60920" w14:textId="77777777" w:rsidR="00843579" w:rsidRDefault="00843579">
            <w:pPr>
              <w:pStyle w:val="TableParagraph"/>
              <w:rPr>
                <w:rFonts w:ascii="Times New Roman"/>
                <w:sz w:val="16"/>
              </w:rPr>
            </w:pPr>
          </w:p>
        </w:tc>
        <w:tc>
          <w:tcPr>
            <w:tcW w:w="254" w:type="dxa"/>
            <w:tcBorders>
              <w:top w:val="single" w:sz="4" w:space="0" w:color="A6A9AC"/>
              <w:bottom w:val="single" w:sz="4" w:space="0" w:color="CB223A"/>
            </w:tcBorders>
          </w:tcPr>
          <w:p w14:paraId="5BB60921" w14:textId="77777777" w:rsidR="00843579" w:rsidRDefault="00843579">
            <w:pPr>
              <w:pStyle w:val="TableParagraph"/>
              <w:rPr>
                <w:rFonts w:ascii="Times New Roman"/>
                <w:sz w:val="16"/>
              </w:rPr>
            </w:pPr>
          </w:p>
        </w:tc>
        <w:tc>
          <w:tcPr>
            <w:tcW w:w="985" w:type="dxa"/>
            <w:tcBorders>
              <w:top w:val="single" w:sz="4" w:space="0" w:color="A6A9AC"/>
              <w:bottom w:val="single" w:sz="4" w:space="0" w:color="CB223A"/>
            </w:tcBorders>
          </w:tcPr>
          <w:p w14:paraId="5BB60922" w14:textId="77777777" w:rsidR="00843579" w:rsidRDefault="00843579">
            <w:pPr>
              <w:pStyle w:val="TableParagraph"/>
              <w:rPr>
                <w:rFonts w:ascii="Times New Roman"/>
                <w:sz w:val="16"/>
              </w:rPr>
            </w:pPr>
          </w:p>
        </w:tc>
        <w:tc>
          <w:tcPr>
            <w:tcW w:w="818" w:type="dxa"/>
            <w:tcBorders>
              <w:top w:val="single" w:sz="4" w:space="0" w:color="A6A9AC"/>
              <w:bottom w:val="single" w:sz="4" w:space="0" w:color="CB223A"/>
            </w:tcBorders>
          </w:tcPr>
          <w:p w14:paraId="5BB60923" w14:textId="77777777" w:rsidR="00843579" w:rsidRDefault="00843579">
            <w:pPr>
              <w:pStyle w:val="TableParagraph"/>
              <w:rPr>
                <w:rFonts w:ascii="Times New Roman"/>
                <w:sz w:val="16"/>
              </w:rPr>
            </w:pPr>
          </w:p>
        </w:tc>
        <w:tc>
          <w:tcPr>
            <w:tcW w:w="907" w:type="dxa"/>
            <w:tcBorders>
              <w:top w:val="single" w:sz="4" w:space="0" w:color="A6A9AC"/>
              <w:bottom w:val="single" w:sz="4" w:space="0" w:color="CB223A"/>
            </w:tcBorders>
          </w:tcPr>
          <w:p w14:paraId="5BB60924" w14:textId="77777777" w:rsidR="00843579" w:rsidRDefault="00843579">
            <w:pPr>
              <w:pStyle w:val="TableParagraph"/>
              <w:rPr>
                <w:rFonts w:ascii="Times New Roman"/>
                <w:sz w:val="16"/>
              </w:rPr>
            </w:pPr>
          </w:p>
        </w:tc>
        <w:tc>
          <w:tcPr>
            <w:tcW w:w="373" w:type="dxa"/>
            <w:tcBorders>
              <w:top w:val="single" w:sz="4" w:space="0" w:color="A6A9AC"/>
              <w:bottom w:val="single" w:sz="4" w:space="0" w:color="CB223A"/>
            </w:tcBorders>
          </w:tcPr>
          <w:p w14:paraId="5BB60925" w14:textId="77777777" w:rsidR="00843579" w:rsidRDefault="00843579">
            <w:pPr>
              <w:pStyle w:val="TableParagraph"/>
              <w:rPr>
                <w:rFonts w:ascii="Times New Roman"/>
                <w:sz w:val="16"/>
              </w:rPr>
            </w:pPr>
          </w:p>
        </w:tc>
        <w:tc>
          <w:tcPr>
            <w:tcW w:w="933" w:type="dxa"/>
            <w:tcBorders>
              <w:top w:val="single" w:sz="4" w:space="0" w:color="A6A9AC"/>
              <w:bottom w:val="single" w:sz="4" w:space="0" w:color="CB223A"/>
            </w:tcBorders>
          </w:tcPr>
          <w:p w14:paraId="5BB60926" w14:textId="77777777" w:rsidR="00843579" w:rsidRDefault="002D5E79">
            <w:pPr>
              <w:pStyle w:val="TableParagraph"/>
              <w:spacing w:line="178" w:lineRule="exact"/>
              <w:ind w:right="149"/>
              <w:jc w:val="right"/>
              <w:rPr>
                <w:sz w:val="16"/>
              </w:rPr>
            </w:pPr>
            <w:r>
              <w:rPr>
                <w:spacing w:val="-2"/>
                <w:sz w:val="16"/>
              </w:rPr>
              <w:t>34,709</w:t>
            </w:r>
          </w:p>
        </w:tc>
        <w:tc>
          <w:tcPr>
            <w:tcW w:w="939" w:type="dxa"/>
            <w:tcBorders>
              <w:top w:val="single" w:sz="4" w:space="0" w:color="A6A9AC"/>
              <w:bottom w:val="single" w:sz="4" w:space="0" w:color="CB223A"/>
            </w:tcBorders>
          </w:tcPr>
          <w:p w14:paraId="5BB60927" w14:textId="77777777" w:rsidR="00843579" w:rsidRDefault="002D5E79">
            <w:pPr>
              <w:pStyle w:val="TableParagraph"/>
              <w:spacing w:line="178" w:lineRule="exact"/>
              <w:ind w:right="53"/>
              <w:jc w:val="right"/>
              <w:rPr>
                <w:sz w:val="16"/>
              </w:rPr>
            </w:pPr>
            <w:r>
              <w:rPr>
                <w:spacing w:val="-2"/>
                <w:sz w:val="16"/>
              </w:rPr>
              <w:t>962,481</w:t>
            </w:r>
          </w:p>
        </w:tc>
      </w:tr>
      <w:tr w:rsidR="00843579" w14:paraId="5BB60935" w14:textId="77777777">
        <w:trPr>
          <w:trHeight w:val="230"/>
        </w:trPr>
        <w:tc>
          <w:tcPr>
            <w:tcW w:w="855" w:type="dxa"/>
            <w:tcBorders>
              <w:top w:val="single" w:sz="4" w:space="0" w:color="CB223A"/>
            </w:tcBorders>
          </w:tcPr>
          <w:p w14:paraId="5BB60929" w14:textId="77777777" w:rsidR="00843579" w:rsidRDefault="002D5E79" w:rsidP="00775513">
            <w:pPr>
              <w:pStyle w:val="TableParagraph"/>
              <w:spacing w:line="160" w:lineRule="exact"/>
              <w:ind w:left="58"/>
              <w:rPr>
                <w:b/>
                <w:sz w:val="16"/>
              </w:rPr>
            </w:pPr>
            <w:r>
              <w:rPr>
                <w:b/>
                <w:sz w:val="16"/>
              </w:rPr>
              <w:t>Mark</w:t>
            </w:r>
            <w:r>
              <w:rPr>
                <w:b/>
                <w:spacing w:val="-5"/>
                <w:sz w:val="16"/>
              </w:rPr>
              <w:t xml:space="preserve"> J.</w:t>
            </w:r>
          </w:p>
        </w:tc>
        <w:tc>
          <w:tcPr>
            <w:tcW w:w="960" w:type="dxa"/>
            <w:tcBorders>
              <w:top w:val="single" w:sz="4" w:space="0" w:color="CB223A"/>
              <w:bottom w:val="single" w:sz="4" w:space="0" w:color="A6A9AC"/>
            </w:tcBorders>
          </w:tcPr>
          <w:p w14:paraId="5BB6092A" w14:textId="77777777" w:rsidR="00843579" w:rsidRDefault="00843579">
            <w:pPr>
              <w:pStyle w:val="TableParagraph"/>
              <w:rPr>
                <w:rFonts w:ascii="Times New Roman"/>
                <w:sz w:val="16"/>
              </w:rPr>
            </w:pPr>
          </w:p>
        </w:tc>
        <w:tc>
          <w:tcPr>
            <w:tcW w:w="987" w:type="dxa"/>
            <w:tcBorders>
              <w:top w:val="single" w:sz="4" w:space="0" w:color="CB223A"/>
              <w:bottom w:val="single" w:sz="4" w:space="0" w:color="A6A9AC"/>
            </w:tcBorders>
          </w:tcPr>
          <w:p w14:paraId="5BB6092B" w14:textId="77777777" w:rsidR="00843579" w:rsidRDefault="002D5E79">
            <w:pPr>
              <w:pStyle w:val="TableParagraph"/>
              <w:spacing w:line="178" w:lineRule="exact"/>
              <w:ind w:right="137"/>
              <w:jc w:val="right"/>
              <w:rPr>
                <w:sz w:val="16"/>
              </w:rPr>
            </w:pPr>
            <w:r>
              <w:rPr>
                <w:spacing w:val="-2"/>
                <w:sz w:val="16"/>
              </w:rPr>
              <w:t>321,913</w:t>
            </w:r>
          </w:p>
        </w:tc>
        <w:tc>
          <w:tcPr>
            <w:tcW w:w="969" w:type="dxa"/>
            <w:tcBorders>
              <w:top w:val="single" w:sz="4" w:space="0" w:color="CB223A"/>
              <w:bottom w:val="single" w:sz="4" w:space="0" w:color="A6A9AC"/>
            </w:tcBorders>
          </w:tcPr>
          <w:p w14:paraId="5BB6092C" w14:textId="77777777" w:rsidR="00843579" w:rsidRDefault="002D5E79">
            <w:pPr>
              <w:pStyle w:val="TableParagraph"/>
              <w:spacing w:line="178" w:lineRule="exact"/>
              <w:ind w:right="131"/>
              <w:jc w:val="right"/>
              <w:rPr>
                <w:sz w:val="16"/>
              </w:rPr>
            </w:pPr>
            <w:r>
              <w:rPr>
                <w:spacing w:val="-2"/>
                <w:sz w:val="16"/>
              </w:rPr>
              <w:t>1,287,650</w:t>
            </w:r>
          </w:p>
        </w:tc>
        <w:tc>
          <w:tcPr>
            <w:tcW w:w="908" w:type="dxa"/>
            <w:tcBorders>
              <w:top w:val="single" w:sz="4" w:space="0" w:color="CB223A"/>
              <w:bottom w:val="single" w:sz="4" w:space="0" w:color="A6A9AC"/>
            </w:tcBorders>
          </w:tcPr>
          <w:p w14:paraId="5BB6092D" w14:textId="77777777" w:rsidR="00843579" w:rsidRDefault="002D5E79">
            <w:pPr>
              <w:pStyle w:val="TableParagraph"/>
              <w:spacing w:line="178" w:lineRule="exact"/>
              <w:ind w:right="64"/>
              <w:jc w:val="right"/>
              <w:rPr>
                <w:sz w:val="16"/>
              </w:rPr>
            </w:pPr>
            <w:r>
              <w:rPr>
                <w:spacing w:val="-2"/>
                <w:sz w:val="16"/>
              </w:rPr>
              <w:t>2,575,300</w:t>
            </w:r>
          </w:p>
        </w:tc>
        <w:tc>
          <w:tcPr>
            <w:tcW w:w="254" w:type="dxa"/>
            <w:tcBorders>
              <w:top w:val="single" w:sz="4" w:space="0" w:color="CB223A"/>
              <w:bottom w:val="single" w:sz="4" w:space="0" w:color="A6A9AC"/>
            </w:tcBorders>
          </w:tcPr>
          <w:p w14:paraId="5BB6092E" w14:textId="77777777" w:rsidR="00843579" w:rsidRDefault="002D5E79">
            <w:pPr>
              <w:pStyle w:val="TableParagraph"/>
              <w:spacing w:line="115" w:lineRule="exact"/>
              <w:ind w:right="17"/>
              <w:jc w:val="center"/>
              <w:rPr>
                <w:sz w:val="10"/>
              </w:rPr>
            </w:pPr>
            <w:r>
              <w:rPr>
                <w:spacing w:val="-5"/>
                <w:w w:val="105"/>
                <w:sz w:val="10"/>
              </w:rPr>
              <w:t>(1)</w:t>
            </w:r>
          </w:p>
        </w:tc>
        <w:tc>
          <w:tcPr>
            <w:tcW w:w="985" w:type="dxa"/>
            <w:tcBorders>
              <w:top w:val="single" w:sz="4" w:space="0" w:color="CB223A"/>
              <w:bottom w:val="single" w:sz="4" w:space="0" w:color="A6A9AC"/>
            </w:tcBorders>
          </w:tcPr>
          <w:p w14:paraId="5BB6092F" w14:textId="77777777" w:rsidR="00843579" w:rsidRDefault="00843579">
            <w:pPr>
              <w:pStyle w:val="TableParagraph"/>
              <w:rPr>
                <w:rFonts w:ascii="Times New Roman"/>
                <w:sz w:val="16"/>
              </w:rPr>
            </w:pPr>
          </w:p>
        </w:tc>
        <w:tc>
          <w:tcPr>
            <w:tcW w:w="818" w:type="dxa"/>
            <w:tcBorders>
              <w:top w:val="single" w:sz="4" w:space="0" w:color="CB223A"/>
              <w:bottom w:val="single" w:sz="4" w:space="0" w:color="A6A9AC"/>
            </w:tcBorders>
          </w:tcPr>
          <w:p w14:paraId="5BB60930" w14:textId="77777777" w:rsidR="00843579" w:rsidRDefault="00843579">
            <w:pPr>
              <w:pStyle w:val="TableParagraph"/>
              <w:rPr>
                <w:rFonts w:ascii="Times New Roman"/>
                <w:sz w:val="16"/>
              </w:rPr>
            </w:pPr>
          </w:p>
        </w:tc>
        <w:tc>
          <w:tcPr>
            <w:tcW w:w="907" w:type="dxa"/>
            <w:tcBorders>
              <w:top w:val="single" w:sz="4" w:space="0" w:color="CB223A"/>
              <w:bottom w:val="single" w:sz="4" w:space="0" w:color="A6A9AC"/>
            </w:tcBorders>
          </w:tcPr>
          <w:p w14:paraId="5BB60931" w14:textId="77777777" w:rsidR="00843579" w:rsidRDefault="00843579">
            <w:pPr>
              <w:pStyle w:val="TableParagraph"/>
              <w:rPr>
                <w:rFonts w:ascii="Times New Roman"/>
                <w:sz w:val="16"/>
              </w:rPr>
            </w:pPr>
          </w:p>
        </w:tc>
        <w:tc>
          <w:tcPr>
            <w:tcW w:w="373" w:type="dxa"/>
            <w:tcBorders>
              <w:top w:val="single" w:sz="4" w:space="0" w:color="CB223A"/>
              <w:bottom w:val="single" w:sz="4" w:space="0" w:color="A6A9AC"/>
            </w:tcBorders>
          </w:tcPr>
          <w:p w14:paraId="5BB60932" w14:textId="77777777" w:rsidR="00843579" w:rsidRDefault="00843579">
            <w:pPr>
              <w:pStyle w:val="TableParagraph"/>
              <w:rPr>
                <w:rFonts w:ascii="Times New Roman"/>
                <w:sz w:val="16"/>
              </w:rPr>
            </w:pPr>
          </w:p>
        </w:tc>
        <w:tc>
          <w:tcPr>
            <w:tcW w:w="933" w:type="dxa"/>
            <w:tcBorders>
              <w:top w:val="single" w:sz="4" w:space="0" w:color="CB223A"/>
              <w:bottom w:val="single" w:sz="4" w:space="0" w:color="A6A9AC"/>
            </w:tcBorders>
          </w:tcPr>
          <w:p w14:paraId="5BB60933" w14:textId="77777777" w:rsidR="00843579" w:rsidRDefault="00843579">
            <w:pPr>
              <w:pStyle w:val="TableParagraph"/>
              <w:rPr>
                <w:rFonts w:ascii="Times New Roman"/>
                <w:sz w:val="16"/>
              </w:rPr>
            </w:pPr>
          </w:p>
        </w:tc>
        <w:tc>
          <w:tcPr>
            <w:tcW w:w="939" w:type="dxa"/>
            <w:tcBorders>
              <w:top w:val="single" w:sz="4" w:space="0" w:color="CB223A"/>
              <w:bottom w:val="single" w:sz="4" w:space="0" w:color="A6A9AC"/>
            </w:tcBorders>
          </w:tcPr>
          <w:p w14:paraId="5BB60934" w14:textId="77777777" w:rsidR="00843579" w:rsidRDefault="00843579">
            <w:pPr>
              <w:pStyle w:val="TableParagraph"/>
              <w:rPr>
                <w:rFonts w:ascii="Times New Roman"/>
                <w:sz w:val="16"/>
              </w:rPr>
            </w:pPr>
          </w:p>
        </w:tc>
      </w:tr>
      <w:tr w:rsidR="00843579" w14:paraId="5BB60942" w14:textId="77777777">
        <w:trPr>
          <w:trHeight w:val="230"/>
        </w:trPr>
        <w:tc>
          <w:tcPr>
            <w:tcW w:w="855" w:type="dxa"/>
          </w:tcPr>
          <w:p w14:paraId="5BB60936" w14:textId="77777777" w:rsidR="00843579" w:rsidRDefault="002D5E79" w:rsidP="00775513">
            <w:pPr>
              <w:pStyle w:val="TableParagraph"/>
              <w:spacing w:line="160" w:lineRule="exact"/>
              <w:ind w:left="58"/>
              <w:rPr>
                <w:b/>
                <w:sz w:val="16"/>
              </w:rPr>
            </w:pPr>
            <w:r>
              <w:rPr>
                <w:b/>
                <w:spacing w:val="-2"/>
                <w:sz w:val="16"/>
              </w:rPr>
              <w:t>Richard</w:t>
            </w:r>
          </w:p>
        </w:tc>
        <w:tc>
          <w:tcPr>
            <w:tcW w:w="960" w:type="dxa"/>
            <w:tcBorders>
              <w:top w:val="single" w:sz="4" w:space="0" w:color="A6A9AC"/>
              <w:bottom w:val="single" w:sz="4" w:space="0" w:color="A6A9AC"/>
            </w:tcBorders>
          </w:tcPr>
          <w:p w14:paraId="5BB60937" w14:textId="77777777" w:rsidR="00843579" w:rsidRDefault="00843579">
            <w:pPr>
              <w:pStyle w:val="TableParagraph"/>
              <w:rPr>
                <w:rFonts w:ascii="Times New Roman"/>
                <w:sz w:val="16"/>
              </w:rPr>
            </w:pPr>
          </w:p>
        </w:tc>
        <w:tc>
          <w:tcPr>
            <w:tcW w:w="987" w:type="dxa"/>
            <w:tcBorders>
              <w:top w:val="single" w:sz="4" w:space="0" w:color="A6A9AC"/>
              <w:bottom w:val="single" w:sz="4" w:space="0" w:color="A6A9AC"/>
            </w:tcBorders>
          </w:tcPr>
          <w:p w14:paraId="5BB60938" w14:textId="77777777" w:rsidR="00843579" w:rsidRDefault="002D5E79">
            <w:pPr>
              <w:pStyle w:val="TableParagraph"/>
              <w:spacing w:line="178" w:lineRule="exact"/>
              <w:ind w:right="137"/>
              <w:jc w:val="right"/>
              <w:rPr>
                <w:sz w:val="16"/>
              </w:rPr>
            </w:pPr>
            <w:r>
              <w:rPr>
                <w:spacing w:val="-2"/>
                <w:sz w:val="16"/>
              </w:rPr>
              <w:t>352,000</w:t>
            </w:r>
          </w:p>
        </w:tc>
        <w:tc>
          <w:tcPr>
            <w:tcW w:w="969" w:type="dxa"/>
            <w:tcBorders>
              <w:top w:val="single" w:sz="4" w:space="0" w:color="A6A9AC"/>
              <w:bottom w:val="single" w:sz="4" w:space="0" w:color="A6A9AC"/>
            </w:tcBorders>
          </w:tcPr>
          <w:p w14:paraId="5BB60939" w14:textId="77777777" w:rsidR="00843579" w:rsidRDefault="002D5E79">
            <w:pPr>
              <w:pStyle w:val="TableParagraph"/>
              <w:spacing w:line="178" w:lineRule="exact"/>
              <w:ind w:right="131"/>
              <w:jc w:val="right"/>
              <w:rPr>
                <w:sz w:val="16"/>
              </w:rPr>
            </w:pPr>
            <w:r>
              <w:rPr>
                <w:spacing w:val="-2"/>
                <w:sz w:val="16"/>
              </w:rPr>
              <w:t>1,100,000</w:t>
            </w:r>
          </w:p>
        </w:tc>
        <w:tc>
          <w:tcPr>
            <w:tcW w:w="908" w:type="dxa"/>
            <w:tcBorders>
              <w:top w:val="single" w:sz="4" w:space="0" w:color="A6A9AC"/>
              <w:bottom w:val="single" w:sz="4" w:space="0" w:color="A6A9AC"/>
            </w:tcBorders>
          </w:tcPr>
          <w:p w14:paraId="5BB6093A" w14:textId="77777777" w:rsidR="00843579" w:rsidRDefault="002D5E79">
            <w:pPr>
              <w:pStyle w:val="TableParagraph"/>
              <w:spacing w:line="178" w:lineRule="exact"/>
              <w:ind w:right="64"/>
              <w:jc w:val="right"/>
              <w:rPr>
                <w:sz w:val="16"/>
              </w:rPr>
            </w:pPr>
            <w:r>
              <w:rPr>
                <w:spacing w:val="-2"/>
                <w:sz w:val="16"/>
              </w:rPr>
              <w:t>2,200,000</w:t>
            </w:r>
          </w:p>
        </w:tc>
        <w:tc>
          <w:tcPr>
            <w:tcW w:w="254" w:type="dxa"/>
            <w:tcBorders>
              <w:top w:val="single" w:sz="4" w:space="0" w:color="A6A9AC"/>
              <w:bottom w:val="single" w:sz="4" w:space="0" w:color="A6A9AC"/>
            </w:tcBorders>
          </w:tcPr>
          <w:p w14:paraId="5BB6093B" w14:textId="77777777" w:rsidR="00843579" w:rsidRDefault="002D5E79">
            <w:pPr>
              <w:pStyle w:val="TableParagraph"/>
              <w:spacing w:line="115" w:lineRule="exact"/>
              <w:ind w:right="17"/>
              <w:jc w:val="center"/>
              <w:rPr>
                <w:sz w:val="10"/>
              </w:rPr>
            </w:pPr>
            <w:r>
              <w:rPr>
                <w:spacing w:val="-5"/>
                <w:w w:val="105"/>
                <w:sz w:val="10"/>
              </w:rPr>
              <w:t>(2)</w:t>
            </w:r>
          </w:p>
        </w:tc>
        <w:tc>
          <w:tcPr>
            <w:tcW w:w="985" w:type="dxa"/>
            <w:tcBorders>
              <w:top w:val="single" w:sz="4" w:space="0" w:color="A6A9AC"/>
              <w:bottom w:val="single" w:sz="4" w:space="0" w:color="A6A9AC"/>
            </w:tcBorders>
          </w:tcPr>
          <w:p w14:paraId="5BB6093C" w14:textId="77777777" w:rsidR="00843579" w:rsidRDefault="00843579">
            <w:pPr>
              <w:pStyle w:val="TableParagraph"/>
              <w:rPr>
                <w:rFonts w:ascii="Times New Roman"/>
                <w:sz w:val="16"/>
              </w:rPr>
            </w:pPr>
          </w:p>
        </w:tc>
        <w:tc>
          <w:tcPr>
            <w:tcW w:w="818" w:type="dxa"/>
            <w:tcBorders>
              <w:top w:val="single" w:sz="4" w:space="0" w:color="A6A9AC"/>
              <w:bottom w:val="single" w:sz="4" w:space="0" w:color="A6A9AC"/>
            </w:tcBorders>
          </w:tcPr>
          <w:p w14:paraId="5BB6093D" w14:textId="77777777" w:rsidR="00843579" w:rsidRDefault="00843579">
            <w:pPr>
              <w:pStyle w:val="TableParagraph"/>
              <w:rPr>
                <w:rFonts w:ascii="Times New Roman"/>
                <w:sz w:val="16"/>
              </w:rPr>
            </w:pPr>
          </w:p>
        </w:tc>
        <w:tc>
          <w:tcPr>
            <w:tcW w:w="907" w:type="dxa"/>
            <w:tcBorders>
              <w:top w:val="single" w:sz="4" w:space="0" w:color="A6A9AC"/>
              <w:bottom w:val="single" w:sz="4" w:space="0" w:color="A6A9AC"/>
            </w:tcBorders>
          </w:tcPr>
          <w:p w14:paraId="5BB6093E" w14:textId="77777777" w:rsidR="00843579" w:rsidRDefault="00843579">
            <w:pPr>
              <w:pStyle w:val="TableParagraph"/>
              <w:rPr>
                <w:rFonts w:ascii="Times New Roman"/>
                <w:sz w:val="16"/>
              </w:rPr>
            </w:pPr>
          </w:p>
        </w:tc>
        <w:tc>
          <w:tcPr>
            <w:tcW w:w="373" w:type="dxa"/>
            <w:tcBorders>
              <w:top w:val="single" w:sz="4" w:space="0" w:color="A6A9AC"/>
              <w:bottom w:val="single" w:sz="4" w:space="0" w:color="A6A9AC"/>
            </w:tcBorders>
          </w:tcPr>
          <w:p w14:paraId="5BB6093F" w14:textId="77777777" w:rsidR="00843579" w:rsidRDefault="00843579">
            <w:pPr>
              <w:pStyle w:val="TableParagraph"/>
              <w:rPr>
                <w:rFonts w:ascii="Times New Roman"/>
                <w:sz w:val="16"/>
              </w:rPr>
            </w:pPr>
          </w:p>
        </w:tc>
        <w:tc>
          <w:tcPr>
            <w:tcW w:w="933" w:type="dxa"/>
            <w:tcBorders>
              <w:top w:val="single" w:sz="4" w:space="0" w:color="A6A9AC"/>
              <w:bottom w:val="single" w:sz="4" w:space="0" w:color="A6A9AC"/>
            </w:tcBorders>
          </w:tcPr>
          <w:p w14:paraId="5BB60940" w14:textId="77777777" w:rsidR="00843579" w:rsidRDefault="00843579">
            <w:pPr>
              <w:pStyle w:val="TableParagraph"/>
              <w:rPr>
                <w:rFonts w:ascii="Times New Roman"/>
                <w:sz w:val="16"/>
              </w:rPr>
            </w:pPr>
          </w:p>
        </w:tc>
        <w:tc>
          <w:tcPr>
            <w:tcW w:w="939" w:type="dxa"/>
            <w:tcBorders>
              <w:top w:val="single" w:sz="4" w:space="0" w:color="A6A9AC"/>
              <w:bottom w:val="single" w:sz="4" w:space="0" w:color="A6A9AC"/>
            </w:tcBorders>
          </w:tcPr>
          <w:p w14:paraId="5BB60941" w14:textId="77777777" w:rsidR="00843579" w:rsidRDefault="00843579">
            <w:pPr>
              <w:pStyle w:val="TableParagraph"/>
              <w:rPr>
                <w:rFonts w:ascii="Times New Roman"/>
                <w:sz w:val="16"/>
              </w:rPr>
            </w:pPr>
          </w:p>
        </w:tc>
      </w:tr>
      <w:tr w:rsidR="00843579" w14:paraId="5BB6094F" w14:textId="77777777">
        <w:trPr>
          <w:trHeight w:val="230"/>
        </w:trPr>
        <w:tc>
          <w:tcPr>
            <w:tcW w:w="855" w:type="dxa"/>
          </w:tcPr>
          <w:p w14:paraId="5BB60943" w14:textId="77777777" w:rsidR="00843579" w:rsidRDefault="00843579">
            <w:pPr>
              <w:pStyle w:val="TableParagraph"/>
              <w:rPr>
                <w:rFonts w:ascii="Times New Roman"/>
                <w:sz w:val="16"/>
              </w:rPr>
            </w:pPr>
          </w:p>
        </w:tc>
        <w:tc>
          <w:tcPr>
            <w:tcW w:w="960" w:type="dxa"/>
            <w:tcBorders>
              <w:top w:val="single" w:sz="4" w:space="0" w:color="A6A9AC"/>
              <w:bottom w:val="single" w:sz="4" w:space="0" w:color="A6A9AC"/>
            </w:tcBorders>
          </w:tcPr>
          <w:p w14:paraId="5BB60944" w14:textId="77777777" w:rsidR="00843579" w:rsidRDefault="002D5E79">
            <w:pPr>
              <w:pStyle w:val="TableParagraph"/>
              <w:spacing w:line="178" w:lineRule="exact"/>
              <w:ind w:right="110"/>
              <w:jc w:val="right"/>
              <w:rPr>
                <w:sz w:val="16"/>
              </w:rPr>
            </w:pPr>
            <w:r>
              <w:rPr>
                <w:spacing w:val="-2"/>
                <w:sz w:val="16"/>
              </w:rPr>
              <w:t>1/2/2025</w:t>
            </w:r>
          </w:p>
        </w:tc>
        <w:tc>
          <w:tcPr>
            <w:tcW w:w="987" w:type="dxa"/>
            <w:tcBorders>
              <w:top w:val="single" w:sz="4" w:space="0" w:color="A6A9AC"/>
              <w:bottom w:val="single" w:sz="4" w:space="0" w:color="A6A9AC"/>
            </w:tcBorders>
          </w:tcPr>
          <w:p w14:paraId="5BB60945" w14:textId="77777777" w:rsidR="00843579" w:rsidRDefault="00843579">
            <w:pPr>
              <w:pStyle w:val="TableParagraph"/>
              <w:rPr>
                <w:rFonts w:ascii="Times New Roman"/>
                <w:sz w:val="16"/>
              </w:rPr>
            </w:pPr>
          </w:p>
        </w:tc>
        <w:tc>
          <w:tcPr>
            <w:tcW w:w="969" w:type="dxa"/>
            <w:tcBorders>
              <w:top w:val="single" w:sz="4" w:space="0" w:color="A6A9AC"/>
              <w:bottom w:val="single" w:sz="4" w:space="0" w:color="A6A9AC"/>
            </w:tcBorders>
          </w:tcPr>
          <w:p w14:paraId="5BB60946" w14:textId="77777777" w:rsidR="00843579" w:rsidRDefault="00843579">
            <w:pPr>
              <w:pStyle w:val="TableParagraph"/>
              <w:rPr>
                <w:rFonts w:ascii="Times New Roman"/>
                <w:sz w:val="16"/>
              </w:rPr>
            </w:pPr>
          </w:p>
        </w:tc>
        <w:tc>
          <w:tcPr>
            <w:tcW w:w="908" w:type="dxa"/>
            <w:tcBorders>
              <w:top w:val="single" w:sz="4" w:space="0" w:color="A6A9AC"/>
              <w:bottom w:val="single" w:sz="4" w:space="0" w:color="A6A9AC"/>
            </w:tcBorders>
          </w:tcPr>
          <w:p w14:paraId="5BB60947" w14:textId="77777777" w:rsidR="00843579" w:rsidRDefault="00843579">
            <w:pPr>
              <w:pStyle w:val="TableParagraph"/>
              <w:rPr>
                <w:rFonts w:ascii="Times New Roman"/>
                <w:sz w:val="16"/>
              </w:rPr>
            </w:pPr>
          </w:p>
        </w:tc>
        <w:tc>
          <w:tcPr>
            <w:tcW w:w="254" w:type="dxa"/>
            <w:tcBorders>
              <w:top w:val="single" w:sz="4" w:space="0" w:color="A6A9AC"/>
              <w:bottom w:val="single" w:sz="4" w:space="0" w:color="A6A9AC"/>
            </w:tcBorders>
          </w:tcPr>
          <w:p w14:paraId="5BB60948" w14:textId="77777777" w:rsidR="00843579" w:rsidRDefault="00843579">
            <w:pPr>
              <w:pStyle w:val="TableParagraph"/>
              <w:rPr>
                <w:rFonts w:ascii="Times New Roman"/>
                <w:sz w:val="16"/>
              </w:rPr>
            </w:pPr>
          </w:p>
        </w:tc>
        <w:tc>
          <w:tcPr>
            <w:tcW w:w="985" w:type="dxa"/>
            <w:tcBorders>
              <w:top w:val="single" w:sz="4" w:space="0" w:color="A6A9AC"/>
              <w:bottom w:val="single" w:sz="4" w:space="0" w:color="A6A9AC"/>
            </w:tcBorders>
          </w:tcPr>
          <w:p w14:paraId="5BB60949" w14:textId="77777777" w:rsidR="00843579" w:rsidRDefault="002D5E79">
            <w:pPr>
              <w:pStyle w:val="TableParagraph"/>
              <w:spacing w:line="178" w:lineRule="exact"/>
              <w:ind w:right="118"/>
              <w:jc w:val="right"/>
              <w:rPr>
                <w:sz w:val="16"/>
              </w:rPr>
            </w:pPr>
            <w:r>
              <w:rPr>
                <w:spacing w:val="-2"/>
                <w:sz w:val="16"/>
              </w:rPr>
              <w:t>11,432</w:t>
            </w:r>
          </w:p>
        </w:tc>
        <w:tc>
          <w:tcPr>
            <w:tcW w:w="818" w:type="dxa"/>
            <w:tcBorders>
              <w:top w:val="single" w:sz="4" w:space="0" w:color="A6A9AC"/>
              <w:bottom w:val="single" w:sz="4" w:space="0" w:color="A6A9AC"/>
            </w:tcBorders>
          </w:tcPr>
          <w:p w14:paraId="5BB6094A" w14:textId="77777777" w:rsidR="00843579" w:rsidRDefault="002D5E79">
            <w:pPr>
              <w:pStyle w:val="TableParagraph"/>
              <w:spacing w:line="178" w:lineRule="exact"/>
              <w:ind w:right="111"/>
              <w:jc w:val="right"/>
              <w:rPr>
                <w:sz w:val="16"/>
              </w:rPr>
            </w:pPr>
            <w:r>
              <w:rPr>
                <w:spacing w:val="-2"/>
                <w:sz w:val="16"/>
              </w:rPr>
              <w:t>45,726</w:t>
            </w:r>
          </w:p>
        </w:tc>
        <w:tc>
          <w:tcPr>
            <w:tcW w:w="907" w:type="dxa"/>
            <w:tcBorders>
              <w:top w:val="single" w:sz="4" w:space="0" w:color="A6A9AC"/>
              <w:bottom w:val="single" w:sz="4" w:space="0" w:color="A6A9AC"/>
            </w:tcBorders>
          </w:tcPr>
          <w:p w14:paraId="5BB6094B" w14:textId="77777777" w:rsidR="00843579" w:rsidRDefault="002D5E79">
            <w:pPr>
              <w:pStyle w:val="TableParagraph"/>
              <w:spacing w:line="178" w:lineRule="exact"/>
              <w:ind w:right="43"/>
              <w:jc w:val="right"/>
              <w:rPr>
                <w:sz w:val="16"/>
              </w:rPr>
            </w:pPr>
            <w:r>
              <w:rPr>
                <w:spacing w:val="-2"/>
                <w:sz w:val="16"/>
              </w:rPr>
              <w:t>91,452</w:t>
            </w:r>
          </w:p>
        </w:tc>
        <w:tc>
          <w:tcPr>
            <w:tcW w:w="373" w:type="dxa"/>
            <w:tcBorders>
              <w:top w:val="single" w:sz="4" w:space="0" w:color="A6A9AC"/>
              <w:bottom w:val="single" w:sz="4" w:space="0" w:color="A6A9AC"/>
            </w:tcBorders>
          </w:tcPr>
          <w:p w14:paraId="5BB6094C" w14:textId="77777777" w:rsidR="00843579" w:rsidRDefault="002D5E79">
            <w:pPr>
              <w:pStyle w:val="TableParagraph"/>
              <w:spacing w:line="115" w:lineRule="exact"/>
              <w:ind w:left="59"/>
              <w:rPr>
                <w:sz w:val="10"/>
              </w:rPr>
            </w:pPr>
            <w:r>
              <w:rPr>
                <w:spacing w:val="-5"/>
                <w:w w:val="105"/>
                <w:sz w:val="10"/>
              </w:rPr>
              <w:t>(3)</w:t>
            </w:r>
          </w:p>
        </w:tc>
        <w:tc>
          <w:tcPr>
            <w:tcW w:w="933" w:type="dxa"/>
            <w:tcBorders>
              <w:top w:val="single" w:sz="4" w:space="0" w:color="A6A9AC"/>
              <w:bottom w:val="single" w:sz="4" w:space="0" w:color="A6A9AC"/>
            </w:tcBorders>
          </w:tcPr>
          <w:p w14:paraId="5BB6094D" w14:textId="77777777" w:rsidR="00843579" w:rsidRDefault="00843579">
            <w:pPr>
              <w:pStyle w:val="TableParagraph"/>
              <w:rPr>
                <w:rFonts w:ascii="Times New Roman"/>
                <w:sz w:val="16"/>
              </w:rPr>
            </w:pPr>
          </w:p>
        </w:tc>
        <w:tc>
          <w:tcPr>
            <w:tcW w:w="939" w:type="dxa"/>
            <w:tcBorders>
              <w:top w:val="single" w:sz="4" w:space="0" w:color="A6A9AC"/>
              <w:bottom w:val="single" w:sz="4" w:space="0" w:color="A6A9AC"/>
            </w:tcBorders>
          </w:tcPr>
          <w:p w14:paraId="5BB6094E" w14:textId="77777777" w:rsidR="00843579" w:rsidRDefault="002D5E79">
            <w:pPr>
              <w:pStyle w:val="TableParagraph"/>
              <w:spacing w:line="178" w:lineRule="exact"/>
              <w:ind w:right="53"/>
              <w:jc w:val="right"/>
              <w:rPr>
                <w:sz w:val="16"/>
              </w:rPr>
            </w:pPr>
            <w:r>
              <w:rPr>
                <w:spacing w:val="-2"/>
                <w:sz w:val="16"/>
              </w:rPr>
              <w:t>1,267,982</w:t>
            </w:r>
          </w:p>
        </w:tc>
      </w:tr>
      <w:tr w:rsidR="00843579" w14:paraId="5BB6095C" w14:textId="77777777">
        <w:trPr>
          <w:trHeight w:val="230"/>
        </w:trPr>
        <w:tc>
          <w:tcPr>
            <w:tcW w:w="855" w:type="dxa"/>
            <w:tcBorders>
              <w:bottom w:val="single" w:sz="4" w:space="0" w:color="CB223A"/>
            </w:tcBorders>
          </w:tcPr>
          <w:p w14:paraId="5BB60950" w14:textId="77777777" w:rsidR="00843579" w:rsidRDefault="00843579">
            <w:pPr>
              <w:pStyle w:val="TableParagraph"/>
              <w:rPr>
                <w:rFonts w:ascii="Times New Roman"/>
                <w:sz w:val="16"/>
              </w:rPr>
            </w:pPr>
          </w:p>
        </w:tc>
        <w:tc>
          <w:tcPr>
            <w:tcW w:w="960" w:type="dxa"/>
            <w:tcBorders>
              <w:top w:val="single" w:sz="4" w:space="0" w:color="A6A9AC"/>
              <w:bottom w:val="single" w:sz="4" w:space="0" w:color="CB223A"/>
            </w:tcBorders>
          </w:tcPr>
          <w:p w14:paraId="5BB60951" w14:textId="77777777" w:rsidR="00843579" w:rsidRDefault="002D5E79">
            <w:pPr>
              <w:pStyle w:val="TableParagraph"/>
              <w:spacing w:line="178" w:lineRule="exact"/>
              <w:ind w:right="110"/>
              <w:jc w:val="right"/>
              <w:rPr>
                <w:sz w:val="16"/>
              </w:rPr>
            </w:pPr>
            <w:r>
              <w:rPr>
                <w:spacing w:val="-2"/>
                <w:sz w:val="16"/>
              </w:rPr>
              <w:t>1/2/2025</w:t>
            </w:r>
          </w:p>
        </w:tc>
        <w:tc>
          <w:tcPr>
            <w:tcW w:w="987" w:type="dxa"/>
            <w:tcBorders>
              <w:top w:val="single" w:sz="4" w:space="0" w:color="A6A9AC"/>
              <w:bottom w:val="single" w:sz="4" w:space="0" w:color="CB223A"/>
            </w:tcBorders>
          </w:tcPr>
          <w:p w14:paraId="5BB60952" w14:textId="77777777" w:rsidR="00843579" w:rsidRDefault="00843579">
            <w:pPr>
              <w:pStyle w:val="TableParagraph"/>
              <w:rPr>
                <w:rFonts w:ascii="Times New Roman"/>
                <w:sz w:val="16"/>
              </w:rPr>
            </w:pPr>
          </w:p>
        </w:tc>
        <w:tc>
          <w:tcPr>
            <w:tcW w:w="969" w:type="dxa"/>
            <w:tcBorders>
              <w:top w:val="single" w:sz="4" w:space="0" w:color="A6A9AC"/>
              <w:bottom w:val="single" w:sz="4" w:space="0" w:color="CB223A"/>
            </w:tcBorders>
          </w:tcPr>
          <w:p w14:paraId="5BB60953" w14:textId="77777777" w:rsidR="00843579" w:rsidRDefault="00843579">
            <w:pPr>
              <w:pStyle w:val="TableParagraph"/>
              <w:rPr>
                <w:rFonts w:ascii="Times New Roman"/>
                <w:sz w:val="16"/>
              </w:rPr>
            </w:pPr>
          </w:p>
        </w:tc>
        <w:tc>
          <w:tcPr>
            <w:tcW w:w="908" w:type="dxa"/>
            <w:tcBorders>
              <w:top w:val="single" w:sz="4" w:space="0" w:color="A6A9AC"/>
              <w:bottom w:val="single" w:sz="4" w:space="0" w:color="CB223A"/>
            </w:tcBorders>
          </w:tcPr>
          <w:p w14:paraId="5BB60954" w14:textId="77777777" w:rsidR="00843579" w:rsidRDefault="00843579">
            <w:pPr>
              <w:pStyle w:val="TableParagraph"/>
              <w:rPr>
                <w:rFonts w:ascii="Times New Roman"/>
                <w:sz w:val="16"/>
              </w:rPr>
            </w:pPr>
          </w:p>
        </w:tc>
        <w:tc>
          <w:tcPr>
            <w:tcW w:w="254" w:type="dxa"/>
            <w:tcBorders>
              <w:top w:val="single" w:sz="4" w:space="0" w:color="A6A9AC"/>
              <w:bottom w:val="single" w:sz="4" w:space="0" w:color="CB223A"/>
            </w:tcBorders>
          </w:tcPr>
          <w:p w14:paraId="5BB60955" w14:textId="77777777" w:rsidR="00843579" w:rsidRDefault="00843579">
            <w:pPr>
              <w:pStyle w:val="TableParagraph"/>
              <w:rPr>
                <w:rFonts w:ascii="Times New Roman"/>
                <w:sz w:val="16"/>
              </w:rPr>
            </w:pPr>
          </w:p>
        </w:tc>
        <w:tc>
          <w:tcPr>
            <w:tcW w:w="985" w:type="dxa"/>
            <w:tcBorders>
              <w:top w:val="single" w:sz="4" w:space="0" w:color="A6A9AC"/>
              <w:bottom w:val="single" w:sz="4" w:space="0" w:color="CB223A"/>
            </w:tcBorders>
          </w:tcPr>
          <w:p w14:paraId="5BB60956" w14:textId="77777777" w:rsidR="00843579" w:rsidRDefault="00843579">
            <w:pPr>
              <w:pStyle w:val="TableParagraph"/>
              <w:rPr>
                <w:rFonts w:ascii="Times New Roman"/>
                <w:sz w:val="16"/>
              </w:rPr>
            </w:pPr>
          </w:p>
        </w:tc>
        <w:tc>
          <w:tcPr>
            <w:tcW w:w="818" w:type="dxa"/>
            <w:tcBorders>
              <w:top w:val="single" w:sz="4" w:space="0" w:color="A6A9AC"/>
              <w:bottom w:val="single" w:sz="4" w:space="0" w:color="CB223A"/>
            </w:tcBorders>
          </w:tcPr>
          <w:p w14:paraId="5BB60957" w14:textId="77777777" w:rsidR="00843579" w:rsidRDefault="00843579">
            <w:pPr>
              <w:pStyle w:val="TableParagraph"/>
              <w:rPr>
                <w:rFonts w:ascii="Times New Roman"/>
                <w:sz w:val="16"/>
              </w:rPr>
            </w:pPr>
          </w:p>
        </w:tc>
        <w:tc>
          <w:tcPr>
            <w:tcW w:w="907" w:type="dxa"/>
            <w:tcBorders>
              <w:top w:val="single" w:sz="4" w:space="0" w:color="A6A9AC"/>
              <w:bottom w:val="single" w:sz="4" w:space="0" w:color="CB223A"/>
            </w:tcBorders>
          </w:tcPr>
          <w:p w14:paraId="5BB60958" w14:textId="77777777" w:rsidR="00843579" w:rsidRDefault="00843579">
            <w:pPr>
              <w:pStyle w:val="TableParagraph"/>
              <w:rPr>
                <w:rFonts w:ascii="Times New Roman"/>
                <w:sz w:val="16"/>
              </w:rPr>
            </w:pPr>
          </w:p>
        </w:tc>
        <w:tc>
          <w:tcPr>
            <w:tcW w:w="373" w:type="dxa"/>
            <w:tcBorders>
              <w:top w:val="single" w:sz="4" w:space="0" w:color="A6A9AC"/>
              <w:bottom w:val="single" w:sz="4" w:space="0" w:color="CB223A"/>
            </w:tcBorders>
          </w:tcPr>
          <w:p w14:paraId="5BB60959" w14:textId="77777777" w:rsidR="00843579" w:rsidRDefault="00843579">
            <w:pPr>
              <w:pStyle w:val="TableParagraph"/>
              <w:rPr>
                <w:rFonts w:ascii="Times New Roman"/>
                <w:sz w:val="16"/>
              </w:rPr>
            </w:pPr>
          </w:p>
        </w:tc>
        <w:tc>
          <w:tcPr>
            <w:tcW w:w="933" w:type="dxa"/>
            <w:tcBorders>
              <w:top w:val="single" w:sz="4" w:space="0" w:color="A6A9AC"/>
              <w:bottom w:val="single" w:sz="4" w:space="0" w:color="CB223A"/>
            </w:tcBorders>
          </w:tcPr>
          <w:p w14:paraId="5BB6095A" w14:textId="77777777" w:rsidR="00843579" w:rsidRDefault="002D5E79">
            <w:pPr>
              <w:pStyle w:val="TableParagraph"/>
              <w:spacing w:line="178" w:lineRule="exact"/>
              <w:ind w:right="149"/>
              <w:jc w:val="right"/>
              <w:rPr>
                <w:sz w:val="16"/>
              </w:rPr>
            </w:pPr>
            <w:r>
              <w:rPr>
                <w:spacing w:val="-2"/>
                <w:sz w:val="16"/>
              </w:rPr>
              <w:t>39,194</w:t>
            </w:r>
          </w:p>
        </w:tc>
        <w:tc>
          <w:tcPr>
            <w:tcW w:w="939" w:type="dxa"/>
            <w:tcBorders>
              <w:top w:val="single" w:sz="4" w:space="0" w:color="A6A9AC"/>
              <w:bottom w:val="single" w:sz="4" w:space="0" w:color="CB223A"/>
            </w:tcBorders>
          </w:tcPr>
          <w:p w14:paraId="5BB6095B" w14:textId="77777777" w:rsidR="00843579" w:rsidRDefault="002D5E79">
            <w:pPr>
              <w:pStyle w:val="TableParagraph"/>
              <w:spacing w:line="178" w:lineRule="exact"/>
              <w:ind w:right="53"/>
              <w:jc w:val="right"/>
              <w:rPr>
                <w:sz w:val="16"/>
              </w:rPr>
            </w:pPr>
            <w:r>
              <w:rPr>
                <w:spacing w:val="-2"/>
                <w:sz w:val="16"/>
              </w:rPr>
              <w:t>1,086,850</w:t>
            </w:r>
          </w:p>
        </w:tc>
      </w:tr>
      <w:tr w:rsidR="00843579" w14:paraId="5BB6096B" w14:textId="77777777">
        <w:trPr>
          <w:trHeight w:val="395"/>
        </w:trPr>
        <w:tc>
          <w:tcPr>
            <w:tcW w:w="855" w:type="dxa"/>
            <w:tcBorders>
              <w:top w:val="single" w:sz="4" w:space="0" w:color="CB223A"/>
            </w:tcBorders>
          </w:tcPr>
          <w:p w14:paraId="5BB6095D" w14:textId="77777777" w:rsidR="00843579" w:rsidRDefault="002D5E79">
            <w:pPr>
              <w:pStyle w:val="TableParagraph"/>
              <w:spacing w:line="171" w:lineRule="exact"/>
              <w:ind w:left="52"/>
              <w:rPr>
                <w:b/>
                <w:sz w:val="16"/>
              </w:rPr>
            </w:pPr>
            <w:r>
              <w:rPr>
                <w:b/>
                <w:spacing w:val="-5"/>
                <w:sz w:val="16"/>
              </w:rPr>
              <w:t>J.</w:t>
            </w:r>
          </w:p>
          <w:p w14:paraId="5BB6095E" w14:textId="77777777" w:rsidR="00843579" w:rsidRDefault="002D5E79">
            <w:pPr>
              <w:pStyle w:val="TableParagraph"/>
              <w:spacing w:before="8"/>
              <w:ind w:left="52"/>
              <w:rPr>
                <w:b/>
                <w:sz w:val="16"/>
              </w:rPr>
            </w:pPr>
            <w:r>
              <w:rPr>
                <w:b/>
                <w:spacing w:val="-2"/>
                <w:sz w:val="16"/>
              </w:rPr>
              <w:t>Shannon</w:t>
            </w:r>
          </w:p>
        </w:tc>
        <w:tc>
          <w:tcPr>
            <w:tcW w:w="960" w:type="dxa"/>
            <w:tcBorders>
              <w:top w:val="single" w:sz="4" w:space="0" w:color="CB223A"/>
              <w:bottom w:val="single" w:sz="4" w:space="0" w:color="A6A9AC"/>
            </w:tcBorders>
          </w:tcPr>
          <w:p w14:paraId="5BB6095F" w14:textId="77777777" w:rsidR="00843579" w:rsidRDefault="00843579">
            <w:pPr>
              <w:pStyle w:val="TableParagraph"/>
              <w:rPr>
                <w:rFonts w:ascii="Times New Roman"/>
                <w:sz w:val="16"/>
              </w:rPr>
            </w:pPr>
          </w:p>
        </w:tc>
        <w:tc>
          <w:tcPr>
            <w:tcW w:w="987" w:type="dxa"/>
            <w:tcBorders>
              <w:top w:val="single" w:sz="4" w:space="0" w:color="CB223A"/>
              <w:bottom w:val="single" w:sz="4" w:space="0" w:color="A6A9AC"/>
            </w:tcBorders>
          </w:tcPr>
          <w:p w14:paraId="5BB60960" w14:textId="77777777" w:rsidR="00843579" w:rsidRDefault="002D5E79">
            <w:pPr>
              <w:pStyle w:val="TableParagraph"/>
              <w:spacing w:before="159"/>
              <w:ind w:right="137"/>
              <w:jc w:val="right"/>
              <w:rPr>
                <w:sz w:val="16"/>
              </w:rPr>
            </w:pPr>
            <w:r>
              <w:rPr>
                <w:spacing w:val="-2"/>
                <w:sz w:val="16"/>
              </w:rPr>
              <w:t>321,913</w:t>
            </w:r>
          </w:p>
        </w:tc>
        <w:tc>
          <w:tcPr>
            <w:tcW w:w="969" w:type="dxa"/>
            <w:tcBorders>
              <w:top w:val="single" w:sz="4" w:space="0" w:color="CB223A"/>
              <w:bottom w:val="single" w:sz="4" w:space="0" w:color="A6A9AC"/>
            </w:tcBorders>
          </w:tcPr>
          <w:p w14:paraId="5BB60961" w14:textId="77777777" w:rsidR="00843579" w:rsidRDefault="002D5E79">
            <w:pPr>
              <w:pStyle w:val="TableParagraph"/>
              <w:spacing w:before="159"/>
              <w:ind w:right="131"/>
              <w:jc w:val="right"/>
              <w:rPr>
                <w:sz w:val="16"/>
              </w:rPr>
            </w:pPr>
            <w:r>
              <w:rPr>
                <w:spacing w:val="-2"/>
                <w:sz w:val="16"/>
              </w:rPr>
              <w:t>1,287,650</w:t>
            </w:r>
          </w:p>
        </w:tc>
        <w:tc>
          <w:tcPr>
            <w:tcW w:w="908" w:type="dxa"/>
            <w:tcBorders>
              <w:top w:val="single" w:sz="4" w:space="0" w:color="CB223A"/>
              <w:bottom w:val="single" w:sz="4" w:space="0" w:color="A6A9AC"/>
            </w:tcBorders>
          </w:tcPr>
          <w:p w14:paraId="5BB60962" w14:textId="77777777" w:rsidR="00843579" w:rsidRDefault="002D5E79">
            <w:pPr>
              <w:pStyle w:val="TableParagraph"/>
              <w:spacing w:before="159"/>
              <w:ind w:right="64"/>
              <w:jc w:val="right"/>
              <w:rPr>
                <w:sz w:val="16"/>
              </w:rPr>
            </w:pPr>
            <w:r>
              <w:rPr>
                <w:spacing w:val="-2"/>
                <w:sz w:val="16"/>
              </w:rPr>
              <w:t>2,575,300</w:t>
            </w:r>
          </w:p>
        </w:tc>
        <w:tc>
          <w:tcPr>
            <w:tcW w:w="254" w:type="dxa"/>
            <w:tcBorders>
              <w:top w:val="single" w:sz="4" w:space="0" w:color="CB223A"/>
              <w:bottom w:val="single" w:sz="4" w:space="0" w:color="A6A9AC"/>
            </w:tcBorders>
          </w:tcPr>
          <w:p w14:paraId="5BB60963" w14:textId="77777777" w:rsidR="00843579" w:rsidRDefault="00843579">
            <w:pPr>
              <w:pStyle w:val="TableParagraph"/>
              <w:spacing w:before="49"/>
              <w:rPr>
                <w:b/>
                <w:sz w:val="10"/>
              </w:rPr>
            </w:pPr>
          </w:p>
          <w:p w14:paraId="5BB60964" w14:textId="77777777" w:rsidR="00843579" w:rsidRDefault="002D5E79">
            <w:pPr>
              <w:pStyle w:val="TableParagraph"/>
              <w:ind w:right="17"/>
              <w:jc w:val="center"/>
              <w:rPr>
                <w:sz w:val="10"/>
              </w:rPr>
            </w:pPr>
            <w:r>
              <w:rPr>
                <w:spacing w:val="-5"/>
                <w:w w:val="105"/>
                <w:sz w:val="10"/>
              </w:rPr>
              <w:t>(1)</w:t>
            </w:r>
          </w:p>
        </w:tc>
        <w:tc>
          <w:tcPr>
            <w:tcW w:w="985" w:type="dxa"/>
            <w:tcBorders>
              <w:top w:val="single" w:sz="4" w:space="0" w:color="CB223A"/>
              <w:bottom w:val="single" w:sz="4" w:space="0" w:color="A6A9AC"/>
            </w:tcBorders>
          </w:tcPr>
          <w:p w14:paraId="5BB60965" w14:textId="77777777" w:rsidR="00843579" w:rsidRDefault="00843579">
            <w:pPr>
              <w:pStyle w:val="TableParagraph"/>
              <w:rPr>
                <w:rFonts w:ascii="Times New Roman"/>
                <w:sz w:val="16"/>
              </w:rPr>
            </w:pPr>
          </w:p>
        </w:tc>
        <w:tc>
          <w:tcPr>
            <w:tcW w:w="818" w:type="dxa"/>
            <w:tcBorders>
              <w:top w:val="single" w:sz="4" w:space="0" w:color="CB223A"/>
              <w:bottom w:val="single" w:sz="4" w:space="0" w:color="A6A9AC"/>
            </w:tcBorders>
          </w:tcPr>
          <w:p w14:paraId="5BB60966" w14:textId="77777777" w:rsidR="00843579" w:rsidRDefault="00843579">
            <w:pPr>
              <w:pStyle w:val="TableParagraph"/>
              <w:rPr>
                <w:rFonts w:ascii="Times New Roman"/>
                <w:sz w:val="16"/>
              </w:rPr>
            </w:pPr>
          </w:p>
        </w:tc>
        <w:tc>
          <w:tcPr>
            <w:tcW w:w="907" w:type="dxa"/>
            <w:tcBorders>
              <w:top w:val="single" w:sz="4" w:space="0" w:color="CB223A"/>
              <w:bottom w:val="single" w:sz="4" w:space="0" w:color="A6A9AC"/>
            </w:tcBorders>
          </w:tcPr>
          <w:p w14:paraId="5BB60967" w14:textId="77777777" w:rsidR="00843579" w:rsidRDefault="00843579">
            <w:pPr>
              <w:pStyle w:val="TableParagraph"/>
              <w:rPr>
                <w:rFonts w:ascii="Times New Roman"/>
                <w:sz w:val="16"/>
              </w:rPr>
            </w:pPr>
          </w:p>
        </w:tc>
        <w:tc>
          <w:tcPr>
            <w:tcW w:w="373" w:type="dxa"/>
            <w:tcBorders>
              <w:top w:val="single" w:sz="4" w:space="0" w:color="CB223A"/>
              <w:bottom w:val="single" w:sz="4" w:space="0" w:color="A6A9AC"/>
            </w:tcBorders>
          </w:tcPr>
          <w:p w14:paraId="5BB60968" w14:textId="77777777" w:rsidR="00843579" w:rsidRDefault="00843579">
            <w:pPr>
              <w:pStyle w:val="TableParagraph"/>
              <w:rPr>
                <w:rFonts w:ascii="Times New Roman"/>
                <w:sz w:val="16"/>
              </w:rPr>
            </w:pPr>
          </w:p>
        </w:tc>
        <w:tc>
          <w:tcPr>
            <w:tcW w:w="933" w:type="dxa"/>
            <w:tcBorders>
              <w:top w:val="single" w:sz="4" w:space="0" w:color="CB223A"/>
              <w:bottom w:val="single" w:sz="4" w:space="0" w:color="A6A9AC"/>
            </w:tcBorders>
          </w:tcPr>
          <w:p w14:paraId="5BB60969" w14:textId="77777777" w:rsidR="00843579" w:rsidRDefault="00843579">
            <w:pPr>
              <w:pStyle w:val="TableParagraph"/>
              <w:rPr>
                <w:rFonts w:ascii="Times New Roman"/>
                <w:sz w:val="16"/>
              </w:rPr>
            </w:pPr>
          </w:p>
        </w:tc>
        <w:tc>
          <w:tcPr>
            <w:tcW w:w="939" w:type="dxa"/>
            <w:tcBorders>
              <w:top w:val="single" w:sz="4" w:space="0" w:color="CB223A"/>
              <w:bottom w:val="single" w:sz="4" w:space="0" w:color="A6A9AC"/>
            </w:tcBorders>
          </w:tcPr>
          <w:p w14:paraId="5BB6096A" w14:textId="77777777" w:rsidR="00843579" w:rsidRDefault="00843579">
            <w:pPr>
              <w:pStyle w:val="TableParagraph"/>
              <w:rPr>
                <w:rFonts w:ascii="Times New Roman"/>
                <w:sz w:val="16"/>
              </w:rPr>
            </w:pPr>
          </w:p>
        </w:tc>
      </w:tr>
      <w:tr w:rsidR="00843579" w14:paraId="5BB60978" w14:textId="77777777">
        <w:trPr>
          <w:trHeight w:val="230"/>
        </w:trPr>
        <w:tc>
          <w:tcPr>
            <w:tcW w:w="855" w:type="dxa"/>
          </w:tcPr>
          <w:p w14:paraId="5BB6096C" w14:textId="77777777" w:rsidR="00843579" w:rsidRDefault="002D5E79">
            <w:pPr>
              <w:pStyle w:val="TableParagraph"/>
              <w:spacing w:line="150" w:lineRule="exact"/>
              <w:ind w:left="52"/>
              <w:rPr>
                <w:b/>
                <w:sz w:val="16"/>
              </w:rPr>
            </w:pPr>
            <w:r>
              <w:rPr>
                <w:b/>
                <w:spacing w:val="-2"/>
                <w:sz w:val="16"/>
              </w:rPr>
              <w:t>Slocum</w:t>
            </w:r>
          </w:p>
        </w:tc>
        <w:tc>
          <w:tcPr>
            <w:tcW w:w="960" w:type="dxa"/>
            <w:tcBorders>
              <w:top w:val="single" w:sz="4" w:space="0" w:color="A6A9AC"/>
              <w:bottom w:val="single" w:sz="4" w:space="0" w:color="A6A9AC"/>
            </w:tcBorders>
          </w:tcPr>
          <w:p w14:paraId="5BB6096D" w14:textId="77777777" w:rsidR="00843579" w:rsidRDefault="00843579">
            <w:pPr>
              <w:pStyle w:val="TableParagraph"/>
              <w:rPr>
                <w:rFonts w:ascii="Times New Roman"/>
                <w:sz w:val="16"/>
              </w:rPr>
            </w:pPr>
          </w:p>
        </w:tc>
        <w:tc>
          <w:tcPr>
            <w:tcW w:w="987" w:type="dxa"/>
            <w:tcBorders>
              <w:top w:val="single" w:sz="4" w:space="0" w:color="A6A9AC"/>
              <w:bottom w:val="single" w:sz="4" w:space="0" w:color="A6A9AC"/>
            </w:tcBorders>
          </w:tcPr>
          <w:p w14:paraId="5BB6096E" w14:textId="77777777" w:rsidR="00843579" w:rsidRDefault="002D5E79">
            <w:pPr>
              <w:pStyle w:val="TableParagraph"/>
              <w:spacing w:line="178" w:lineRule="exact"/>
              <w:ind w:right="137"/>
              <w:jc w:val="right"/>
              <w:rPr>
                <w:sz w:val="16"/>
              </w:rPr>
            </w:pPr>
            <w:r>
              <w:rPr>
                <w:spacing w:val="-2"/>
                <w:sz w:val="16"/>
              </w:rPr>
              <w:t>325,600</w:t>
            </w:r>
          </w:p>
        </w:tc>
        <w:tc>
          <w:tcPr>
            <w:tcW w:w="969" w:type="dxa"/>
            <w:tcBorders>
              <w:top w:val="single" w:sz="4" w:space="0" w:color="A6A9AC"/>
              <w:bottom w:val="single" w:sz="4" w:space="0" w:color="A6A9AC"/>
            </w:tcBorders>
          </w:tcPr>
          <w:p w14:paraId="5BB6096F" w14:textId="77777777" w:rsidR="00843579" w:rsidRDefault="002D5E79">
            <w:pPr>
              <w:pStyle w:val="TableParagraph"/>
              <w:spacing w:line="178" w:lineRule="exact"/>
              <w:ind w:right="131"/>
              <w:jc w:val="right"/>
              <w:rPr>
                <w:sz w:val="16"/>
              </w:rPr>
            </w:pPr>
            <w:r>
              <w:rPr>
                <w:spacing w:val="-2"/>
                <w:sz w:val="16"/>
              </w:rPr>
              <w:t>1,017,500</w:t>
            </w:r>
          </w:p>
        </w:tc>
        <w:tc>
          <w:tcPr>
            <w:tcW w:w="908" w:type="dxa"/>
            <w:tcBorders>
              <w:top w:val="single" w:sz="4" w:space="0" w:color="A6A9AC"/>
              <w:bottom w:val="single" w:sz="4" w:space="0" w:color="A6A9AC"/>
            </w:tcBorders>
          </w:tcPr>
          <w:p w14:paraId="5BB60970" w14:textId="77777777" w:rsidR="00843579" w:rsidRDefault="002D5E79">
            <w:pPr>
              <w:pStyle w:val="TableParagraph"/>
              <w:spacing w:line="178" w:lineRule="exact"/>
              <w:ind w:right="64"/>
              <w:jc w:val="right"/>
              <w:rPr>
                <w:sz w:val="16"/>
              </w:rPr>
            </w:pPr>
            <w:r>
              <w:rPr>
                <w:spacing w:val="-2"/>
                <w:sz w:val="16"/>
              </w:rPr>
              <w:t>2,035,000</w:t>
            </w:r>
          </w:p>
        </w:tc>
        <w:tc>
          <w:tcPr>
            <w:tcW w:w="254" w:type="dxa"/>
            <w:tcBorders>
              <w:top w:val="single" w:sz="4" w:space="0" w:color="A6A9AC"/>
              <w:bottom w:val="single" w:sz="4" w:space="0" w:color="A6A9AC"/>
            </w:tcBorders>
          </w:tcPr>
          <w:p w14:paraId="5BB60971" w14:textId="77777777" w:rsidR="00843579" w:rsidRDefault="002D5E79">
            <w:pPr>
              <w:pStyle w:val="TableParagraph"/>
              <w:spacing w:line="115" w:lineRule="exact"/>
              <w:ind w:right="17"/>
              <w:jc w:val="center"/>
              <w:rPr>
                <w:sz w:val="10"/>
              </w:rPr>
            </w:pPr>
            <w:r>
              <w:rPr>
                <w:spacing w:val="-5"/>
                <w:w w:val="105"/>
                <w:sz w:val="10"/>
              </w:rPr>
              <w:t>(2)</w:t>
            </w:r>
          </w:p>
        </w:tc>
        <w:tc>
          <w:tcPr>
            <w:tcW w:w="985" w:type="dxa"/>
            <w:tcBorders>
              <w:top w:val="single" w:sz="4" w:space="0" w:color="A6A9AC"/>
              <w:bottom w:val="single" w:sz="4" w:space="0" w:color="A6A9AC"/>
            </w:tcBorders>
          </w:tcPr>
          <w:p w14:paraId="5BB60972" w14:textId="77777777" w:rsidR="00843579" w:rsidRDefault="00843579">
            <w:pPr>
              <w:pStyle w:val="TableParagraph"/>
              <w:rPr>
                <w:rFonts w:ascii="Times New Roman"/>
                <w:sz w:val="16"/>
              </w:rPr>
            </w:pPr>
          </w:p>
        </w:tc>
        <w:tc>
          <w:tcPr>
            <w:tcW w:w="818" w:type="dxa"/>
            <w:tcBorders>
              <w:top w:val="single" w:sz="4" w:space="0" w:color="A6A9AC"/>
              <w:bottom w:val="single" w:sz="4" w:space="0" w:color="A6A9AC"/>
            </w:tcBorders>
          </w:tcPr>
          <w:p w14:paraId="5BB60973" w14:textId="77777777" w:rsidR="00843579" w:rsidRDefault="00843579">
            <w:pPr>
              <w:pStyle w:val="TableParagraph"/>
              <w:rPr>
                <w:rFonts w:ascii="Times New Roman"/>
                <w:sz w:val="16"/>
              </w:rPr>
            </w:pPr>
          </w:p>
        </w:tc>
        <w:tc>
          <w:tcPr>
            <w:tcW w:w="907" w:type="dxa"/>
            <w:tcBorders>
              <w:top w:val="single" w:sz="4" w:space="0" w:color="A6A9AC"/>
              <w:bottom w:val="single" w:sz="4" w:space="0" w:color="A6A9AC"/>
            </w:tcBorders>
          </w:tcPr>
          <w:p w14:paraId="5BB60974" w14:textId="77777777" w:rsidR="00843579" w:rsidRDefault="00843579">
            <w:pPr>
              <w:pStyle w:val="TableParagraph"/>
              <w:rPr>
                <w:rFonts w:ascii="Times New Roman"/>
                <w:sz w:val="16"/>
              </w:rPr>
            </w:pPr>
          </w:p>
        </w:tc>
        <w:tc>
          <w:tcPr>
            <w:tcW w:w="373" w:type="dxa"/>
            <w:tcBorders>
              <w:top w:val="single" w:sz="4" w:space="0" w:color="A6A9AC"/>
              <w:bottom w:val="single" w:sz="4" w:space="0" w:color="A6A9AC"/>
            </w:tcBorders>
          </w:tcPr>
          <w:p w14:paraId="5BB60975" w14:textId="77777777" w:rsidR="00843579" w:rsidRDefault="00843579">
            <w:pPr>
              <w:pStyle w:val="TableParagraph"/>
              <w:rPr>
                <w:rFonts w:ascii="Times New Roman"/>
                <w:sz w:val="16"/>
              </w:rPr>
            </w:pPr>
          </w:p>
        </w:tc>
        <w:tc>
          <w:tcPr>
            <w:tcW w:w="933" w:type="dxa"/>
            <w:tcBorders>
              <w:top w:val="single" w:sz="4" w:space="0" w:color="A6A9AC"/>
              <w:bottom w:val="single" w:sz="4" w:space="0" w:color="A6A9AC"/>
            </w:tcBorders>
          </w:tcPr>
          <w:p w14:paraId="5BB60976" w14:textId="77777777" w:rsidR="00843579" w:rsidRDefault="00843579">
            <w:pPr>
              <w:pStyle w:val="TableParagraph"/>
              <w:rPr>
                <w:rFonts w:ascii="Times New Roman"/>
                <w:sz w:val="16"/>
              </w:rPr>
            </w:pPr>
          </w:p>
        </w:tc>
        <w:tc>
          <w:tcPr>
            <w:tcW w:w="939" w:type="dxa"/>
            <w:tcBorders>
              <w:top w:val="single" w:sz="4" w:space="0" w:color="A6A9AC"/>
              <w:bottom w:val="single" w:sz="4" w:space="0" w:color="A6A9AC"/>
            </w:tcBorders>
          </w:tcPr>
          <w:p w14:paraId="5BB60977" w14:textId="77777777" w:rsidR="00843579" w:rsidRDefault="00843579">
            <w:pPr>
              <w:pStyle w:val="TableParagraph"/>
              <w:rPr>
                <w:rFonts w:ascii="Times New Roman"/>
                <w:sz w:val="16"/>
              </w:rPr>
            </w:pPr>
          </w:p>
        </w:tc>
      </w:tr>
    </w:tbl>
    <w:p w14:paraId="5BB60979" w14:textId="77777777" w:rsidR="00843579" w:rsidRDefault="002D5E79">
      <w:pPr>
        <w:tabs>
          <w:tab w:val="left" w:pos="6490"/>
          <w:tab w:val="left" w:pos="7303"/>
          <w:tab w:val="left" w:pos="8278"/>
          <w:tab w:val="left" w:pos="10291"/>
        </w:tabs>
        <w:ind w:left="2250"/>
        <w:rPr>
          <w:sz w:val="16"/>
        </w:rPr>
      </w:pPr>
      <w:r>
        <w:rPr>
          <w:noProof/>
          <w:sz w:val="16"/>
        </w:rPr>
        <mc:AlternateContent>
          <mc:Choice Requires="wps">
            <w:drawing>
              <wp:anchor distT="0" distB="0" distL="0" distR="0" simplePos="0" relativeHeight="251658414" behindDoc="1" locked="0" layoutInCell="1" allowOverlap="1" wp14:anchorId="5BB6170E" wp14:editId="5BB6170F">
                <wp:simplePos x="0" y="0"/>
                <wp:positionH relativeFrom="page">
                  <wp:posOffset>1285875</wp:posOffset>
                </wp:positionH>
                <wp:positionV relativeFrom="paragraph">
                  <wp:posOffset>129380</wp:posOffset>
                </wp:positionV>
                <wp:extent cx="5743575" cy="1270"/>
                <wp:effectExtent l="0" t="0" r="0" b="0"/>
                <wp:wrapTopAndBottom/>
                <wp:docPr id="760" name="Graphic 7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43575" cy="1270"/>
                        </a:xfrm>
                        <a:custGeom>
                          <a:avLst/>
                          <a:gdLst/>
                          <a:ahLst/>
                          <a:cxnLst/>
                          <a:rect l="l" t="t" r="r" b="b"/>
                          <a:pathLst>
                            <a:path w="5743575">
                              <a:moveTo>
                                <a:pt x="0" y="0"/>
                              </a:moveTo>
                              <a:lnTo>
                                <a:pt x="5743575"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4467A77E" id="Graphic 760" o:spid="_x0000_s1026" style="position:absolute;margin-left:101.25pt;margin-top:10.2pt;width:452.25pt;height:.1pt;z-index:-251658066;visibility:visible;mso-wrap-style:square;mso-wrap-distance-left:0;mso-wrap-distance-top:0;mso-wrap-distance-right:0;mso-wrap-distance-bottom:0;mso-position-horizontal:absolute;mso-position-horizontal-relative:page;mso-position-vertical:absolute;mso-position-vertical-relative:text;v-text-anchor:top" coordsize="57435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" path="m,l5743575,e" filled="f" strokecolor="#a6a9ac" strokeweight=".5pt">
                <v:path arrowok="t"/>
                <w10:wrap type="topAndBottom" anchorx="page"/>
              </v:shape>
            </w:pict>
          </mc:Fallback>
        </mc:AlternateContent>
      </w:r>
      <w:r>
        <w:rPr>
          <w:spacing w:val="-2"/>
          <w:sz w:val="16"/>
        </w:rPr>
        <w:t>1/2/2025</w:t>
      </w:r>
      <w:r>
        <w:rPr>
          <w:sz w:val="16"/>
        </w:rPr>
        <w:tab/>
      </w:r>
      <w:r>
        <w:rPr>
          <w:spacing w:val="-2"/>
          <w:sz w:val="16"/>
        </w:rPr>
        <w:t>11,432</w:t>
      </w:r>
      <w:r>
        <w:rPr>
          <w:sz w:val="16"/>
        </w:rPr>
        <w:tab/>
      </w:r>
      <w:r>
        <w:rPr>
          <w:spacing w:val="-2"/>
          <w:sz w:val="16"/>
        </w:rPr>
        <w:t>45,726</w:t>
      </w:r>
      <w:r>
        <w:rPr>
          <w:sz w:val="16"/>
        </w:rPr>
        <w:tab/>
        <w:t>91,452</w:t>
      </w:r>
      <w:r>
        <w:rPr>
          <w:spacing w:val="54"/>
          <w:sz w:val="16"/>
        </w:rPr>
        <w:t xml:space="preserve"> </w:t>
      </w:r>
      <w:r>
        <w:rPr>
          <w:spacing w:val="-5"/>
          <w:position w:val="5"/>
          <w:sz w:val="10"/>
        </w:rPr>
        <w:t>(3)</w:t>
      </w:r>
      <w:r>
        <w:rPr>
          <w:position w:val="5"/>
          <w:sz w:val="10"/>
        </w:rPr>
        <w:tab/>
      </w:r>
      <w:r>
        <w:rPr>
          <w:spacing w:val="-2"/>
          <w:sz w:val="16"/>
        </w:rPr>
        <w:t>1,267,982</w:t>
      </w:r>
    </w:p>
    <w:p w14:paraId="5BB6097A" w14:textId="77777777" w:rsidR="00843579" w:rsidRDefault="002D5E79">
      <w:pPr>
        <w:tabs>
          <w:tab w:val="left" w:pos="9478"/>
          <w:tab w:val="left" w:pos="10291"/>
        </w:tabs>
        <w:spacing w:before="21" w:after="30"/>
        <w:ind w:left="2250"/>
        <w:rPr>
          <w:sz w:val="16"/>
        </w:rPr>
      </w:pPr>
      <w:r>
        <w:rPr>
          <w:spacing w:val="-2"/>
          <w:sz w:val="16"/>
        </w:rPr>
        <w:t>1/2/2025</w:t>
      </w:r>
      <w:r>
        <w:rPr>
          <w:sz w:val="16"/>
        </w:rPr>
        <w:tab/>
      </w:r>
      <w:r>
        <w:rPr>
          <w:spacing w:val="-2"/>
          <w:sz w:val="16"/>
        </w:rPr>
        <w:t>39,194</w:t>
      </w:r>
      <w:r>
        <w:rPr>
          <w:sz w:val="16"/>
        </w:rPr>
        <w:tab/>
      </w:r>
      <w:r>
        <w:rPr>
          <w:spacing w:val="-2"/>
          <w:sz w:val="16"/>
        </w:rPr>
        <w:t>1,086,850</w:t>
      </w:r>
    </w:p>
    <w:p w14:paraId="5BB6097B" w14:textId="77777777" w:rsidR="00843579" w:rsidRDefault="002D5E79">
      <w:pPr>
        <w:spacing w:line="20" w:lineRule="exact"/>
        <w:ind w:left="1170"/>
        <w:rPr>
          <w:sz w:val="2"/>
        </w:rPr>
      </w:pPr>
      <w:r>
        <w:rPr>
          <w:noProof/>
          <w:sz w:val="2"/>
        </w:rPr>
        <mc:AlternateContent>
          <mc:Choice Requires="wpg">
            <w:drawing>
              <wp:inline distT="0" distB="0" distL="0" distR="0" wp14:anchorId="5BB61710" wp14:editId="5BB61711">
                <wp:extent cx="6286500" cy="6350"/>
                <wp:effectExtent l="9525" t="0" r="0" b="3175"/>
                <wp:docPr id="761" name="Group 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6350"/>
                          <a:chOff x="0" y="0"/>
                          <a:chExt cx="6286500" cy="6350"/>
                        </a:xfrm>
                      </wpg:grpSpPr>
                      <wps:wsp>
                        <wps:cNvPr id="762" name="Graphic 762"/>
                        <wps:cNvSpPr/>
                        <wps:spPr>
                          <a:xfrm>
                            <a:off x="0" y="3175"/>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5596760F" id="Group 761" o:spid="_x0000_s1026" style="width:495pt;height:.5pt;mso-position-horizontal-relative:char;mso-position-vertical-relative:line" coordsize="6286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">
                <v:shape id="Graphic 762" o:spid="_x0000_s1027" style="position:absolute;top:31;width:62865;height:13;visibility:visible;mso-wrap-style:square;v-text-anchor:top" coordsize="6286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" path="m,l6286500,e" filled="f" strokecolor="#cb223a" strokeweight=".5pt">
                  <v:path arrowok="t"/>
                </v:shape>
                <w10:anchorlock/>
              </v:group>
            </w:pict>
          </mc:Fallback>
        </mc:AlternateContent>
      </w:r>
    </w:p>
    <w:p w14:paraId="5BB6097C" w14:textId="77777777" w:rsidR="00843579" w:rsidRDefault="002D5E79">
      <w:pPr>
        <w:pStyle w:val="ListParagraph"/>
        <w:numPr>
          <w:ilvl w:val="0"/>
          <w:numId w:val="15"/>
        </w:numPr>
        <w:tabs>
          <w:tab w:val="left" w:pos="1528"/>
          <w:tab w:val="left" w:pos="1530"/>
        </w:tabs>
        <w:spacing w:before="71" w:line="232" w:lineRule="auto"/>
        <w:ind w:right="1167"/>
        <w:rPr>
          <w:i/>
          <w:sz w:val="16"/>
        </w:rPr>
      </w:pPr>
      <w:r>
        <w:rPr>
          <w:i/>
          <w:sz w:val="16"/>
        </w:rPr>
        <w:t>Cash opportunity levels for the 2025 PUP cycle that are subject to a relative TSR modifier that can increase or decrease the incentive opportunity payout by 25%.</w:t>
      </w:r>
    </w:p>
    <w:p w14:paraId="5BB6097D" w14:textId="77777777" w:rsidR="00843579" w:rsidRDefault="002D5E79">
      <w:pPr>
        <w:pStyle w:val="ListParagraph"/>
        <w:numPr>
          <w:ilvl w:val="0"/>
          <w:numId w:val="15"/>
        </w:numPr>
        <w:tabs>
          <w:tab w:val="left" w:pos="1528"/>
        </w:tabs>
        <w:spacing w:before="56"/>
        <w:ind w:left="1528" w:hanging="358"/>
        <w:rPr>
          <w:i/>
          <w:sz w:val="16"/>
        </w:rPr>
      </w:pPr>
      <w:r>
        <w:rPr>
          <w:i/>
          <w:sz w:val="16"/>
        </w:rPr>
        <w:t>Cash</w:t>
      </w:r>
      <w:r>
        <w:rPr>
          <w:i/>
          <w:spacing w:val="-7"/>
          <w:sz w:val="16"/>
        </w:rPr>
        <w:t xml:space="preserve"> </w:t>
      </w:r>
      <w:r>
        <w:rPr>
          <w:i/>
          <w:sz w:val="16"/>
        </w:rPr>
        <w:t>opportunity</w:t>
      </w:r>
      <w:r>
        <w:rPr>
          <w:i/>
          <w:spacing w:val="-4"/>
          <w:sz w:val="16"/>
        </w:rPr>
        <w:t xml:space="preserve"> </w:t>
      </w:r>
      <w:r>
        <w:rPr>
          <w:i/>
          <w:sz w:val="16"/>
        </w:rPr>
        <w:t>levels</w:t>
      </w:r>
      <w:r>
        <w:rPr>
          <w:i/>
          <w:spacing w:val="-4"/>
          <w:sz w:val="16"/>
        </w:rPr>
        <w:t xml:space="preserve"> </w:t>
      </w:r>
      <w:r>
        <w:rPr>
          <w:i/>
          <w:sz w:val="16"/>
        </w:rPr>
        <w:t>under</w:t>
      </w:r>
      <w:r>
        <w:rPr>
          <w:i/>
          <w:spacing w:val="-4"/>
          <w:sz w:val="16"/>
        </w:rPr>
        <w:t xml:space="preserve"> </w:t>
      </w:r>
      <w:r>
        <w:rPr>
          <w:i/>
          <w:sz w:val="16"/>
        </w:rPr>
        <w:t>the</w:t>
      </w:r>
      <w:r>
        <w:rPr>
          <w:i/>
          <w:spacing w:val="-5"/>
          <w:sz w:val="16"/>
        </w:rPr>
        <w:t xml:space="preserve"> </w:t>
      </w:r>
      <w:r>
        <w:rPr>
          <w:i/>
          <w:sz w:val="16"/>
        </w:rPr>
        <w:t>2025</w:t>
      </w:r>
      <w:r>
        <w:rPr>
          <w:i/>
          <w:spacing w:val="-5"/>
          <w:sz w:val="16"/>
        </w:rPr>
        <w:t xml:space="preserve"> </w:t>
      </w:r>
      <w:r>
        <w:rPr>
          <w:i/>
          <w:sz w:val="16"/>
        </w:rPr>
        <w:t>Halliburton</w:t>
      </w:r>
      <w:r>
        <w:rPr>
          <w:i/>
          <w:spacing w:val="-5"/>
          <w:sz w:val="16"/>
        </w:rPr>
        <w:t xml:space="preserve"> </w:t>
      </w:r>
      <w:r>
        <w:rPr>
          <w:i/>
          <w:sz w:val="16"/>
        </w:rPr>
        <w:t>Annual</w:t>
      </w:r>
      <w:r>
        <w:rPr>
          <w:i/>
          <w:spacing w:val="-4"/>
          <w:sz w:val="16"/>
        </w:rPr>
        <w:t xml:space="preserve"> </w:t>
      </w:r>
      <w:r>
        <w:rPr>
          <w:i/>
          <w:sz w:val="16"/>
        </w:rPr>
        <w:t>Performance</w:t>
      </w:r>
      <w:r>
        <w:rPr>
          <w:i/>
          <w:spacing w:val="-5"/>
          <w:sz w:val="16"/>
        </w:rPr>
        <w:t xml:space="preserve"> </w:t>
      </w:r>
      <w:r>
        <w:rPr>
          <w:i/>
          <w:sz w:val="16"/>
        </w:rPr>
        <w:t>Pay</w:t>
      </w:r>
      <w:r>
        <w:rPr>
          <w:i/>
          <w:spacing w:val="-3"/>
          <w:sz w:val="16"/>
        </w:rPr>
        <w:t xml:space="preserve"> </w:t>
      </w:r>
      <w:r>
        <w:rPr>
          <w:i/>
          <w:spacing w:val="-2"/>
          <w:sz w:val="16"/>
        </w:rPr>
        <w:t>Plan.</w:t>
      </w:r>
    </w:p>
    <w:p w14:paraId="5BB6097E" w14:textId="77777777" w:rsidR="00843579" w:rsidRDefault="002D5E79">
      <w:pPr>
        <w:pStyle w:val="ListParagraph"/>
        <w:numPr>
          <w:ilvl w:val="0"/>
          <w:numId w:val="15"/>
        </w:numPr>
        <w:tabs>
          <w:tab w:val="left" w:pos="1528"/>
          <w:tab w:val="left" w:pos="1530"/>
        </w:tabs>
        <w:spacing w:before="60" w:line="232" w:lineRule="auto"/>
        <w:ind w:right="1166"/>
        <w:rPr>
          <w:i/>
          <w:sz w:val="16"/>
        </w:rPr>
      </w:pPr>
      <w:r>
        <w:rPr>
          <w:i/>
          <w:sz w:val="16"/>
        </w:rPr>
        <w:t>Share opportunity levels for the 2025 PUP cycle that are subject to a relative TSR modifier that can increase or decrease the incentive opportunity payout by 25%.</w:t>
      </w:r>
    </w:p>
    <w:p w14:paraId="5BB6097F" w14:textId="77777777" w:rsidR="00843579" w:rsidRDefault="002D5E79">
      <w:pPr>
        <w:pStyle w:val="ListParagraph"/>
        <w:numPr>
          <w:ilvl w:val="0"/>
          <w:numId w:val="15"/>
        </w:numPr>
        <w:tabs>
          <w:tab w:val="left" w:pos="1528"/>
          <w:tab w:val="left" w:pos="1530"/>
        </w:tabs>
        <w:spacing w:before="68" w:line="223" w:lineRule="auto"/>
        <w:ind w:right="1166"/>
        <w:rPr>
          <w:i/>
          <w:sz w:val="16"/>
        </w:rPr>
      </w:pPr>
      <w:r>
        <w:rPr>
          <w:i/>
          <w:sz w:val="16"/>
        </w:rPr>
        <w:t>With</w:t>
      </w:r>
      <w:r>
        <w:rPr>
          <w:i/>
          <w:spacing w:val="26"/>
          <w:sz w:val="16"/>
        </w:rPr>
        <w:t xml:space="preserve"> </w:t>
      </w:r>
      <w:r>
        <w:rPr>
          <w:i/>
          <w:sz w:val="16"/>
        </w:rPr>
        <w:t>respect</w:t>
      </w:r>
      <w:r>
        <w:rPr>
          <w:i/>
          <w:spacing w:val="26"/>
          <w:sz w:val="16"/>
        </w:rPr>
        <w:t xml:space="preserve"> </w:t>
      </w:r>
      <w:r>
        <w:rPr>
          <w:i/>
          <w:sz w:val="16"/>
        </w:rPr>
        <w:t>to</w:t>
      </w:r>
      <w:r>
        <w:rPr>
          <w:i/>
          <w:spacing w:val="26"/>
          <w:sz w:val="16"/>
        </w:rPr>
        <w:t xml:space="preserve"> </w:t>
      </w:r>
      <w:r>
        <w:rPr>
          <w:i/>
          <w:sz w:val="16"/>
        </w:rPr>
        <w:t>restricted</w:t>
      </w:r>
      <w:r>
        <w:rPr>
          <w:i/>
          <w:spacing w:val="26"/>
          <w:sz w:val="16"/>
        </w:rPr>
        <w:t xml:space="preserve"> </w:t>
      </w:r>
      <w:r>
        <w:rPr>
          <w:i/>
          <w:sz w:val="16"/>
        </w:rPr>
        <w:t>stock</w:t>
      </w:r>
      <w:r>
        <w:rPr>
          <w:i/>
          <w:spacing w:val="26"/>
          <w:sz w:val="16"/>
        </w:rPr>
        <w:t xml:space="preserve"> </w:t>
      </w:r>
      <w:r>
        <w:rPr>
          <w:i/>
          <w:sz w:val="16"/>
        </w:rPr>
        <w:t>awards,</w:t>
      </w:r>
      <w:r>
        <w:rPr>
          <w:i/>
          <w:spacing w:val="26"/>
          <w:sz w:val="16"/>
        </w:rPr>
        <w:t xml:space="preserve"> </w:t>
      </w:r>
      <w:r>
        <w:rPr>
          <w:i/>
          <w:sz w:val="16"/>
        </w:rPr>
        <w:t>this</w:t>
      </w:r>
      <w:r>
        <w:rPr>
          <w:i/>
          <w:spacing w:val="26"/>
          <w:sz w:val="16"/>
        </w:rPr>
        <w:t xml:space="preserve"> </w:t>
      </w:r>
      <w:r>
        <w:rPr>
          <w:i/>
          <w:sz w:val="16"/>
        </w:rPr>
        <w:t>column</w:t>
      </w:r>
      <w:r>
        <w:rPr>
          <w:i/>
          <w:spacing w:val="26"/>
          <w:sz w:val="16"/>
        </w:rPr>
        <w:t xml:space="preserve"> </w:t>
      </w:r>
      <w:r>
        <w:rPr>
          <w:i/>
          <w:sz w:val="16"/>
        </w:rPr>
        <w:t>reflects</w:t>
      </w:r>
      <w:r>
        <w:rPr>
          <w:i/>
          <w:spacing w:val="26"/>
          <w:sz w:val="16"/>
        </w:rPr>
        <w:t xml:space="preserve"> </w:t>
      </w:r>
      <w:r>
        <w:rPr>
          <w:i/>
          <w:sz w:val="16"/>
        </w:rPr>
        <w:t>the</w:t>
      </w:r>
      <w:r>
        <w:rPr>
          <w:i/>
          <w:spacing w:val="26"/>
          <w:sz w:val="16"/>
        </w:rPr>
        <w:t xml:space="preserve"> </w:t>
      </w:r>
      <w:r>
        <w:rPr>
          <w:i/>
          <w:sz w:val="16"/>
        </w:rPr>
        <w:t>grant</w:t>
      </w:r>
      <w:r>
        <w:rPr>
          <w:i/>
          <w:spacing w:val="26"/>
          <w:sz w:val="16"/>
        </w:rPr>
        <w:t xml:space="preserve"> </w:t>
      </w:r>
      <w:r>
        <w:rPr>
          <w:i/>
          <w:sz w:val="16"/>
        </w:rPr>
        <w:t>date</w:t>
      </w:r>
      <w:r>
        <w:rPr>
          <w:i/>
          <w:spacing w:val="26"/>
          <w:sz w:val="16"/>
        </w:rPr>
        <w:t xml:space="preserve"> </w:t>
      </w:r>
      <w:r>
        <w:rPr>
          <w:i/>
          <w:sz w:val="16"/>
        </w:rPr>
        <w:t>fair</w:t>
      </w:r>
      <w:r>
        <w:rPr>
          <w:i/>
          <w:spacing w:val="26"/>
          <w:sz w:val="16"/>
        </w:rPr>
        <w:t xml:space="preserve"> </w:t>
      </w:r>
      <w:r>
        <w:rPr>
          <w:i/>
          <w:sz w:val="16"/>
        </w:rPr>
        <w:t>value</w:t>
      </w:r>
      <w:r>
        <w:rPr>
          <w:i/>
          <w:spacing w:val="26"/>
          <w:sz w:val="16"/>
        </w:rPr>
        <w:t xml:space="preserve"> </w:t>
      </w:r>
      <w:r>
        <w:rPr>
          <w:i/>
          <w:sz w:val="16"/>
        </w:rPr>
        <w:t>of</w:t>
      </w:r>
      <w:r>
        <w:rPr>
          <w:i/>
          <w:spacing w:val="26"/>
          <w:sz w:val="16"/>
        </w:rPr>
        <w:t xml:space="preserve"> </w:t>
      </w:r>
      <w:r>
        <w:rPr>
          <w:i/>
          <w:sz w:val="16"/>
        </w:rPr>
        <w:t>the</w:t>
      </w:r>
      <w:r>
        <w:rPr>
          <w:i/>
          <w:spacing w:val="26"/>
          <w:sz w:val="16"/>
        </w:rPr>
        <w:t xml:space="preserve"> </w:t>
      </w:r>
      <w:r>
        <w:rPr>
          <w:i/>
          <w:sz w:val="16"/>
        </w:rPr>
        <w:t>award.</w:t>
      </w:r>
      <w:r>
        <w:rPr>
          <w:i/>
          <w:spacing w:val="26"/>
          <w:sz w:val="16"/>
        </w:rPr>
        <w:t xml:space="preserve"> </w:t>
      </w:r>
      <w:r>
        <w:rPr>
          <w:i/>
          <w:sz w:val="16"/>
        </w:rPr>
        <w:t>With</w:t>
      </w:r>
      <w:r>
        <w:rPr>
          <w:i/>
          <w:spacing w:val="26"/>
          <w:sz w:val="16"/>
        </w:rPr>
        <w:t xml:space="preserve"> </w:t>
      </w:r>
      <w:r>
        <w:rPr>
          <w:i/>
          <w:sz w:val="16"/>
        </w:rPr>
        <w:t>respect</w:t>
      </w:r>
      <w:r>
        <w:rPr>
          <w:i/>
          <w:spacing w:val="26"/>
          <w:sz w:val="16"/>
        </w:rPr>
        <w:t xml:space="preserve"> </w:t>
      </w:r>
      <w:r>
        <w:rPr>
          <w:i/>
          <w:sz w:val="16"/>
        </w:rPr>
        <w:t>to</w:t>
      </w:r>
      <w:r>
        <w:rPr>
          <w:i/>
          <w:spacing w:val="26"/>
          <w:sz w:val="16"/>
        </w:rPr>
        <w:t xml:space="preserve"> </w:t>
      </w:r>
      <w:r>
        <w:rPr>
          <w:i/>
          <w:sz w:val="16"/>
        </w:rPr>
        <w:t>equity-based incentive awards under the PUP, this column reflects the grant date fair value at target.</w:t>
      </w:r>
    </w:p>
    <w:p w14:paraId="5BB60980" w14:textId="77777777" w:rsidR="00843579" w:rsidRDefault="00843579">
      <w:pPr>
        <w:pStyle w:val="BodyText"/>
        <w:spacing w:before="13"/>
        <w:rPr>
          <w:i/>
          <w:sz w:val="16"/>
        </w:rPr>
      </w:pPr>
    </w:p>
    <w:p w14:paraId="5BB60981" w14:textId="77777777" w:rsidR="00843579" w:rsidRDefault="002D5E79">
      <w:pPr>
        <w:pStyle w:val="BodyText"/>
        <w:spacing w:line="223" w:lineRule="auto"/>
        <w:ind w:left="1170" w:right="1159"/>
        <w:jc w:val="both"/>
      </w:pPr>
      <w:r>
        <w:t xml:space="preserve">As indicated by footnotes (1) and (3), the cash opportunities for each NEO for the 2025 PUP cycle if the Threshold, Target, or Maximum levels are achieved are reflected </w:t>
      </w:r>
      <w:proofErr w:type="gramStart"/>
      <w:r>
        <w:t>under Estimated</w:t>
      </w:r>
      <w:proofErr w:type="gramEnd"/>
      <w:r>
        <w:t xml:space="preserve"> Future Payouts Under Non-Equity Incentive Plan Awards, and</w:t>
      </w:r>
      <w:r>
        <w:rPr>
          <w:spacing w:val="-3"/>
        </w:rPr>
        <w:t xml:space="preserve"> </w:t>
      </w:r>
      <w:r>
        <w:t>the</w:t>
      </w:r>
      <w:r>
        <w:rPr>
          <w:spacing w:val="-3"/>
        </w:rPr>
        <w:t xml:space="preserve"> </w:t>
      </w:r>
      <w:r>
        <w:t>share</w:t>
      </w:r>
      <w:r>
        <w:rPr>
          <w:spacing w:val="-3"/>
        </w:rPr>
        <w:t xml:space="preserve"> </w:t>
      </w:r>
      <w:r>
        <w:t>opportunities</w:t>
      </w:r>
      <w:r>
        <w:rPr>
          <w:spacing w:val="-3"/>
        </w:rPr>
        <w:t xml:space="preserve"> </w:t>
      </w:r>
      <w:r>
        <w:t>are</w:t>
      </w:r>
      <w:r>
        <w:rPr>
          <w:spacing w:val="-3"/>
        </w:rPr>
        <w:t xml:space="preserve"> </w:t>
      </w:r>
      <w:r>
        <w:t>reflected</w:t>
      </w:r>
      <w:r>
        <w:rPr>
          <w:spacing w:val="-3"/>
        </w:rPr>
        <w:t xml:space="preserve"> </w:t>
      </w:r>
      <w:proofErr w:type="gramStart"/>
      <w:r>
        <w:t>under</w:t>
      </w:r>
      <w:r>
        <w:rPr>
          <w:spacing w:val="-3"/>
        </w:rPr>
        <w:t xml:space="preserve"> </w:t>
      </w:r>
      <w:r>
        <w:t>Estimated</w:t>
      </w:r>
      <w:proofErr w:type="gramEnd"/>
      <w:r>
        <w:rPr>
          <w:spacing w:val="-3"/>
        </w:rPr>
        <w:t xml:space="preserve"> </w:t>
      </w:r>
      <w:r>
        <w:t>Future</w:t>
      </w:r>
      <w:r>
        <w:rPr>
          <w:spacing w:val="-3"/>
        </w:rPr>
        <w:t xml:space="preserve"> </w:t>
      </w:r>
      <w:r>
        <w:t>Payouts</w:t>
      </w:r>
      <w:r>
        <w:rPr>
          <w:spacing w:val="-3"/>
        </w:rPr>
        <w:t xml:space="preserve"> </w:t>
      </w:r>
      <w:r>
        <w:t>Under</w:t>
      </w:r>
      <w:r>
        <w:rPr>
          <w:spacing w:val="-3"/>
        </w:rPr>
        <w:t xml:space="preserve"> </w:t>
      </w:r>
      <w:r>
        <w:t>Equity</w:t>
      </w:r>
      <w:r>
        <w:rPr>
          <w:spacing w:val="-3"/>
        </w:rPr>
        <w:t xml:space="preserve"> </w:t>
      </w:r>
      <w:r>
        <w:t>Incentive</w:t>
      </w:r>
      <w:r>
        <w:rPr>
          <w:spacing w:val="-3"/>
        </w:rPr>
        <w:t xml:space="preserve"> </w:t>
      </w:r>
      <w:r>
        <w:t>Plan</w:t>
      </w:r>
      <w:r>
        <w:rPr>
          <w:spacing w:val="-13"/>
        </w:rPr>
        <w:t xml:space="preserve"> </w:t>
      </w:r>
      <w:r>
        <w:t>Awards.</w:t>
      </w:r>
      <w:r>
        <w:rPr>
          <w:spacing w:val="-5"/>
        </w:rPr>
        <w:t xml:space="preserve"> </w:t>
      </w:r>
      <w:r>
        <w:t>The</w:t>
      </w:r>
      <w:r>
        <w:rPr>
          <w:spacing w:val="-3"/>
        </w:rPr>
        <w:t xml:space="preserve"> </w:t>
      </w:r>
      <w:r>
        <w:t>potential payouts are performance driven and completely at risk. For more information on the 2025 PUP cycle, refer to Long-term Incentives in Compensation Discussion and Analysis.</w:t>
      </w:r>
    </w:p>
    <w:p w14:paraId="5BB60982" w14:textId="77777777" w:rsidR="00843579" w:rsidRDefault="002D5E79">
      <w:pPr>
        <w:pStyle w:val="BodyText"/>
        <w:spacing w:before="201" w:line="223" w:lineRule="auto"/>
        <w:ind w:left="1170" w:right="1161"/>
        <w:jc w:val="both"/>
      </w:pPr>
      <w:r>
        <w:t>As indicated by footnote (2), the opportunities for each NEO under the 2025 Halliburton</w:t>
      </w:r>
      <w:r>
        <w:rPr>
          <w:spacing w:val="-1"/>
        </w:rPr>
        <w:t xml:space="preserve"> </w:t>
      </w:r>
      <w:r>
        <w:t xml:space="preserve">Annual Performance Pay Plan are also reflected </w:t>
      </w:r>
      <w:proofErr w:type="gramStart"/>
      <w:r>
        <w:t>under Estimated</w:t>
      </w:r>
      <w:proofErr w:type="gramEnd"/>
      <w:r>
        <w:t xml:space="preserve"> Future Payouts Under Non-Equity Incentive Plan Awards. The potential payouts are performance driven and completely at risk. For more information on the 2025 Halliburton</w:t>
      </w:r>
      <w:r>
        <w:rPr>
          <w:spacing w:val="-9"/>
        </w:rPr>
        <w:t xml:space="preserve"> </w:t>
      </w:r>
      <w:r>
        <w:t>Annual Performance Pay Program, refer to Short-term (Annual) Incentive in Compensation Discussion and Analysis.</w:t>
      </w:r>
    </w:p>
    <w:p w14:paraId="5BB60983" w14:textId="77777777" w:rsidR="00843579" w:rsidRDefault="002D5E79">
      <w:pPr>
        <w:pStyle w:val="BodyText"/>
        <w:spacing w:before="200" w:line="223" w:lineRule="auto"/>
        <w:ind w:left="1170" w:right="1164"/>
        <w:jc w:val="both"/>
      </w:pPr>
      <w:r>
        <w:t>All restricted stock awards are granted under the Stock and Incentive Plan.</w:t>
      </w:r>
      <w:r>
        <w:rPr>
          <w:spacing w:val="-3"/>
        </w:rPr>
        <w:t xml:space="preserve"> </w:t>
      </w:r>
      <w:r>
        <w:t>The awards listed under</w:t>
      </w:r>
      <w:r>
        <w:rPr>
          <w:spacing w:val="-9"/>
        </w:rPr>
        <w:t xml:space="preserve"> </w:t>
      </w:r>
      <w:r>
        <w:t>All Other Stock</w:t>
      </w:r>
      <w:r>
        <w:rPr>
          <w:spacing w:val="-9"/>
        </w:rPr>
        <w:t xml:space="preserve"> </w:t>
      </w:r>
      <w:r>
        <w:t>Awards: Number of Shares of Stock or Units were awarded to each NEO by the Compensation Committee on the date indicated.</w:t>
      </w:r>
    </w:p>
    <w:p w14:paraId="5BB60984" w14:textId="77777777" w:rsidR="00843579" w:rsidRDefault="002D5E79">
      <w:pPr>
        <w:pStyle w:val="BodyText"/>
        <w:spacing w:before="200" w:line="223" w:lineRule="auto"/>
        <w:ind w:left="1170" w:right="1163"/>
        <w:jc w:val="both"/>
      </w:pPr>
      <w:r>
        <w:t>The</w:t>
      </w:r>
      <w:r>
        <w:rPr>
          <w:spacing w:val="-2"/>
        </w:rPr>
        <w:t xml:space="preserve"> </w:t>
      </w:r>
      <w:r>
        <w:t>restricted</w:t>
      </w:r>
      <w:r>
        <w:rPr>
          <w:spacing w:val="-2"/>
        </w:rPr>
        <w:t xml:space="preserve"> </w:t>
      </w:r>
      <w:r>
        <w:t>stock</w:t>
      </w:r>
      <w:r>
        <w:rPr>
          <w:spacing w:val="-2"/>
        </w:rPr>
        <w:t xml:space="preserve"> </w:t>
      </w:r>
      <w:r>
        <w:t>grants</w:t>
      </w:r>
      <w:r>
        <w:rPr>
          <w:spacing w:val="-2"/>
        </w:rPr>
        <w:t xml:space="preserve"> </w:t>
      </w:r>
      <w:r>
        <w:t>awarded</w:t>
      </w:r>
      <w:r>
        <w:rPr>
          <w:spacing w:val="-2"/>
        </w:rPr>
        <w:t xml:space="preserve"> </w:t>
      </w:r>
      <w:r>
        <w:t>to</w:t>
      </w:r>
      <w:r>
        <w:rPr>
          <w:spacing w:val="-2"/>
        </w:rPr>
        <w:t xml:space="preserve"> </w:t>
      </w:r>
      <w:r>
        <w:t>the</w:t>
      </w:r>
      <w:r>
        <w:rPr>
          <w:spacing w:val="-2"/>
        </w:rPr>
        <w:t xml:space="preserve"> </w:t>
      </w:r>
      <w:r>
        <w:t>NEOs</w:t>
      </w:r>
      <w:r>
        <w:rPr>
          <w:spacing w:val="-2"/>
        </w:rPr>
        <w:t xml:space="preserve"> </w:t>
      </w:r>
      <w:r>
        <w:t>during</w:t>
      </w:r>
      <w:r>
        <w:rPr>
          <w:spacing w:val="-2"/>
        </w:rPr>
        <w:t xml:space="preserve"> </w:t>
      </w:r>
      <w:r>
        <w:t>2025</w:t>
      </w:r>
      <w:r>
        <w:rPr>
          <w:spacing w:val="-2"/>
        </w:rPr>
        <w:t xml:space="preserve"> </w:t>
      </w:r>
      <w:r>
        <w:t>are</w:t>
      </w:r>
      <w:r>
        <w:rPr>
          <w:spacing w:val="-2"/>
        </w:rPr>
        <w:t xml:space="preserve"> </w:t>
      </w:r>
      <w:r>
        <w:t>subject</w:t>
      </w:r>
      <w:r>
        <w:rPr>
          <w:spacing w:val="-2"/>
        </w:rPr>
        <w:t xml:space="preserve"> </w:t>
      </w:r>
      <w:r>
        <w:t>to</w:t>
      </w:r>
      <w:r>
        <w:rPr>
          <w:spacing w:val="-2"/>
        </w:rPr>
        <w:t xml:space="preserve"> </w:t>
      </w:r>
      <w:r>
        <w:t>a</w:t>
      </w:r>
      <w:r>
        <w:rPr>
          <w:spacing w:val="-2"/>
        </w:rPr>
        <w:t xml:space="preserve"> </w:t>
      </w:r>
      <w:r>
        <w:t>graded</w:t>
      </w:r>
      <w:r>
        <w:rPr>
          <w:spacing w:val="-2"/>
        </w:rPr>
        <w:t xml:space="preserve"> </w:t>
      </w:r>
      <w:r>
        <w:t>vesting</w:t>
      </w:r>
      <w:r>
        <w:rPr>
          <w:spacing w:val="-2"/>
        </w:rPr>
        <w:t xml:space="preserve"> </w:t>
      </w:r>
      <w:r>
        <w:t>schedule</w:t>
      </w:r>
      <w:r>
        <w:rPr>
          <w:spacing w:val="-2"/>
        </w:rPr>
        <w:t xml:space="preserve"> </w:t>
      </w:r>
      <w:r>
        <w:t>of</w:t>
      </w:r>
      <w:r>
        <w:rPr>
          <w:spacing w:val="-7"/>
        </w:rPr>
        <w:t xml:space="preserve"> </w:t>
      </w:r>
      <w:r>
        <w:t>20%</w:t>
      </w:r>
      <w:r>
        <w:rPr>
          <w:spacing w:val="-2"/>
        </w:rPr>
        <w:t xml:space="preserve"> </w:t>
      </w:r>
      <w:r>
        <w:t>per</w:t>
      </w:r>
      <w:r>
        <w:rPr>
          <w:spacing w:val="-2"/>
        </w:rPr>
        <w:t xml:space="preserve"> </w:t>
      </w:r>
      <w:r>
        <w:t>year</w:t>
      </w:r>
      <w:r>
        <w:rPr>
          <w:spacing w:val="-3"/>
        </w:rPr>
        <w:t xml:space="preserve"> </w:t>
      </w:r>
      <w:r>
        <w:t>over five years. All restricted shares are priced at fair market value on the date of grant. Quarterly dividends are paid on the restricted shares at the same time and rate payable on our common stock, which was $0.17 per share during each quarter</w:t>
      </w:r>
      <w:r>
        <w:rPr>
          <w:spacing w:val="40"/>
        </w:rPr>
        <w:t xml:space="preserve"> </w:t>
      </w:r>
      <w:r>
        <w:t>of 2025. The shares may not be sold or transferred until fully vested. The shares remain subject to forfeiture during the restricted period in the event of the NEO’s termination of employment or an unapproved early retirement.</w:t>
      </w:r>
    </w:p>
    <w:p w14:paraId="5BB60985" w14:textId="77777777" w:rsidR="00843579" w:rsidRDefault="00843579">
      <w:pPr>
        <w:pStyle w:val="BodyText"/>
        <w:spacing w:line="223" w:lineRule="auto"/>
        <w:jc w:val="both"/>
        <w:sectPr w:rsidR="00843579">
          <w:type w:val="continuous"/>
          <w:pgSz w:w="12240" w:h="15840"/>
          <w:pgMar w:top="940" w:right="0" w:bottom="280" w:left="0" w:header="0" w:footer="500" w:gutter="0"/>
          <w:cols w:space="720"/>
        </w:sectPr>
      </w:pPr>
    </w:p>
    <w:p w14:paraId="5BB60986" w14:textId="77777777" w:rsidR="00843579" w:rsidRDefault="002D5E79">
      <w:pPr>
        <w:pStyle w:val="BodyText"/>
        <w:spacing w:before="94" w:line="223" w:lineRule="auto"/>
        <w:ind w:left="1170" w:right="1161"/>
        <w:jc w:val="both"/>
      </w:pPr>
      <w:r>
        <w:t xml:space="preserve">The performance share grants awarded to the NEOs during 2025 are subject to a three-year performance period. All performance shares are priced at fair market value on the date of grant. Quarterly dividends will not be paid during the performance period but shall be accrued and paid in cash at the </w:t>
      </w:r>
      <w:proofErr w:type="gramStart"/>
      <w:r>
        <w:t>time, and</w:t>
      </w:r>
      <w:proofErr w:type="gramEnd"/>
      <w:r>
        <w:t xml:space="preserve"> to the extent, the grants vest and the underlying shares of Company common stock are delivered.</w:t>
      </w:r>
    </w:p>
    <w:p w14:paraId="5BB60987" w14:textId="77777777" w:rsidR="00843579" w:rsidRDefault="00843579">
      <w:pPr>
        <w:pStyle w:val="BodyText"/>
        <w:spacing w:before="63"/>
      </w:pPr>
    </w:p>
    <w:p w14:paraId="5BB60988" w14:textId="77777777" w:rsidR="00843579" w:rsidRDefault="002D5E79">
      <w:pPr>
        <w:pStyle w:val="Heading2"/>
        <w:jc w:val="both"/>
      </w:pPr>
      <w:bookmarkStart w:id="122" w:name="Outstanding_Equity_Awards_at_Fiscal_Year"/>
      <w:bookmarkStart w:id="123" w:name="_bookmark62"/>
      <w:bookmarkEnd w:id="122"/>
      <w:bookmarkEnd w:id="123"/>
      <w:r>
        <w:rPr>
          <w:color w:val="CB223B"/>
        </w:rPr>
        <w:t>Outstanding</w:t>
      </w:r>
      <w:r>
        <w:rPr>
          <w:color w:val="CB223B"/>
          <w:spacing w:val="-2"/>
        </w:rPr>
        <w:t xml:space="preserve"> </w:t>
      </w:r>
      <w:r>
        <w:rPr>
          <w:color w:val="CB223B"/>
        </w:rPr>
        <w:t>Equity</w:t>
      </w:r>
      <w:r>
        <w:rPr>
          <w:color w:val="CB223B"/>
          <w:spacing w:val="-2"/>
        </w:rPr>
        <w:t xml:space="preserve"> </w:t>
      </w:r>
      <w:r>
        <w:rPr>
          <w:color w:val="CB223B"/>
        </w:rPr>
        <w:t>Awards</w:t>
      </w:r>
      <w:r>
        <w:rPr>
          <w:color w:val="CB223B"/>
          <w:spacing w:val="-1"/>
        </w:rPr>
        <w:t xml:space="preserve"> </w:t>
      </w:r>
      <w:r>
        <w:rPr>
          <w:color w:val="CB223B"/>
        </w:rPr>
        <w:t>at</w:t>
      </w:r>
      <w:r>
        <w:rPr>
          <w:color w:val="CB223B"/>
          <w:spacing w:val="-2"/>
        </w:rPr>
        <w:t xml:space="preserve"> </w:t>
      </w:r>
      <w:r>
        <w:rPr>
          <w:color w:val="CB223B"/>
        </w:rPr>
        <w:t>Fiscal</w:t>
      </w:r>
      <w:r>
        <w:rPr>
          <w:color w:val="CB223B"/>
          <w:spacing w:val="-1"/>
        </w:rPr>
        <w:t xml:space="preserve"> </w:t>
      </w:r>
      <w:r>
        <w:rPr>
          <w:color w:val="CB223B"/>
        </w:rPr>
        <w:t>Year</w:t>
      </w:r>
      <w:r>
        <w:rPr>
          <w:color w:val="CB223B"/>
          <w:spacing w:val="-2"/>
        </w:rPr>
        <w:t xml:space="preserve"> </w:t>
      </w:r>
      <w:r>
        <w:rPr>
          <w:color w:val="CB223B"/>
        </w:rPr>
        <w:t>End</w:t>
      </w:r>
      <w:r>
        <w:rPr>
          <w:color w:val="CB223B"/>
          <w:spacing w:val="-1"/>
        </w:rPr>
        <w:t xml:space="preserve"> </w:t>
      </w:r>
      <w:r>
        <w:rPr>
          <w:color w:val="CB223B"/>
          <w:spacing w:val="-4"/>
        </w:rPr>
        <w:t>2025</w:t>
      </w:r>
    </w:p>
    <w:p w14:paraId="5BB60989" w14:textId="77777777" w:rsidR="00843579" w:rsidRDefault="002D5E79">
      <w:pPr>
        <w:pStyle w:val="BodyText"/>
        <w:spacing w:before="245" w:line="247" w:lineRule="auto"/>
        <w:ind w:left="1170" w:right="1162"/>
        <w:jc w:val="both"/>
      </w:pPr>
      <w:r>
        <w:t xml:space="preserve">The following table represents outstanding stock option, restricted stock, and performance share awards for our NEOs as of December 31, 2025. The market value of shares or units of stock not vested was determined by multiplying the number of unvested restricted shares at year end by the closing price of our common stock on the NYSE of $28.26 on December 31, </w:t>
      </w:r>
      <w:r>
        <w:rPr>
          <w:spacing w:val="-2"/>
        </w:rPr>
        <w:t>2025.</w:t>
      </w:r>
    </w:p>
    <w:p w14:paraId="5BB6098A" w14:textId="77777777" w:rsidR="00843579" w:rsidRDefault="00843579">
      <w:pPr>
        <w:pStyle w:val="BodyText"/>
        <w:spacing w:before="35"/>
        <w:rPr>
          <w:sz w:val="14"/>
        </w:rPr>
      </w:pPr>
    </w:p>
    <w:p w14:paraId="5BB6098B" w14:textId="77777777" w:rsidR="00843579" w:rsidRDefault="002D5E79">
      <w:pPr>
        <w:tabs>
          <w:tab w:val="left" w:pos="8567"/>
        </w:tabs>
        <w:ind w:left="4460"/>
        <w:rPr>
          <w:b/>
          <w:sz w:val="14"/>
        </w:rPr>
      </w:pPr>
      <w:r>
        <w:rPr>
          <w:b/>
          <w:sz w:val="14"/>
        </w:rPr>
        <w:t>Option</w:t>
      </w:r>
      <w:r>
        <w:rPr>
          <w:b/>
          <w:spacing w:val="-2"/>
          <w:sz w:val="14"/>
        </w:rPr>
        <w:t xml:space="preserve"> Awards</w:t>
      </w:r>
      <w:r>
        <w:rPr>
          <w:b/>
          <w:sz w:val="14"/>
        </w:rPr>
        <w:tab/>
        <w:t>Stock</w:t>
      </w:r>
      <w:r>
        <w:rPr>
          <w:b/>
          <w:spacing w:val="-2"/>
          <w:sz w:val="14"/>
        </w:rPr>
        <w:t xml:space="preserve"> Awards</w:t>
      </w:r>
    </w:p>
    <w:tbl>
      <w:tblPr>
        <w:tblW w:w="0" w:type="auto"/>
        <w:tblInd w:w="1177" w:type="dxa"/>
        <w:tblLayout w:type="fixed"/>
        <w:tblCellMar>
          <w:left w:w="0" w:type="dxa"/>
          <w:right w:w="0" w:type="dxa"/>
        </w:tblCellMar>
        <w:tblLook w:val="01E0" w:firstRow="1" w:lastRow="1" w:firstColumn="1" w:lastColumn="1" w:noHBand="0" w:noVBand="0"/>
      </w:tblPr>
      <w:tblGrid>
        <w:gridCol w:w="810"/>
        <w:gridCol w:w="1005"/>
        <w:gridCol w:w="1131"/>
        <w:gridCol w:w="1179"/>
        <w:gridCol w:w="791"/>
        <w:gridCol w:w="844"/>
        <w:gridCol w:w="1054"/>
        <w:gridCol w:w="1071"/>
        <w:gridCol w:w="973"/>
        <w:gridCol w:w="1043"/>
      </w:tblGrid>
      <w:tr w:rsidR="00843579" w14:paraId="5BB6098F" w14:textId="77777777">
        <w:trPr>
          <w:trHeight w:val="196"/>
        </w:trPr>
        <w:tc>
          <w:tcPr>
            <w:tcW w:w="7885" w:type="dxa"/>
            <w:gridSpan w:val="8"/>
            <w:vMerge w:val="restart"/>
          </w:tcPr>
          <w:p w14:paraId="5BB6098C" w14:textId="77777777" w:rsidR="00843579" w:rsidRDefault="00843579">
            <w:pPr>
              <w:pStyle w:val="TableParagraph"/>
              <w:rPr>
                <w:rFonts w:ascii="Times New Roman"/>
                <w:sz w:val="14"/>
              </w:rPr>
            </w:pPr>
          </w:p>
        </w:tc>
        <w:tc>
          <w:tcPr>
            <w:tcW w:w="973" w:type="dxa"/>
            <w:tcBorders>
              <w:top w:val="single" w:sz="4" w:space="0" w:color="CB223A"/>
            </w:tcBorders>
          </w:tcPr>
          <w:p w14:paraId="5BB6098D" w14:textId="77777777" w:rsidR="00843579" w:rsidRDefault="002D5E79">
            <w:pPr>
              <w:pStyle w:val="TableParagraph"/>
              <w:spacing w:before="59" w:line="117" w:lineRule="exact"/>
              <w:ind w:right="103"/>
              <w:jc w:val="right"/>
              <w:rPr>
                <w:b/>
                <w:sz w:val="14"/>
              </w:rPr>
            </w:pPr>
            <w:r>
              <w:rPr>
                <w:b/>
                <w:spacing w:val="-2"/>
                <w:sz w:val="14"/>
              </w:rPr>
              <w:t>Equity</w:t>
            </w:r>
          </w:p>
        </w:tc>
        <w:tc>
          <w:tcPr>
            <w:tcW w:w="1043" w:type="dxa"/>
            <w:tcBorders>
              <w:top w:val="single" w:sz="4" w:space="0" w:color="CB223A"/>
            </w:tcBorders>
          </w:tcPr>
          <w:p w14:paraId="5BB6098E" w14:textId="77777777" w:rsidR="00843579" w:rsidRDefault="002D5E79">
            <w:pPr>
              <w:pStyle w:val="TableParagraph"/>
              <w:spacing w:before="59" w:line="117" w:lineRule="exact"/>
              <w:ind w:right="51"/>
              <w:jc w:val="right"/>
              <w:rPr>
                <w:b/>
                <w:sz w:val="14"/>
              </w:rPr>
            </w:pPr>
            <w:r>
              <w:rPr>
                <w:b/>
                <w:spacing w:val="-2"/>
                <w:sz w:val="14"/>
              </w:rPr>
              <w:t>Equity</w:t>
            </w:r>
          </w:p>
        </w:tc>
      </w:tr>
      <w:tr w:rsidR="00843579" w14:paraId="5BB60993" w14:textId="77777777">
        <w:trPr>
          <w:trHeight w:val="167"/>
        </w:trPr>
        <w:tc>
          <w:tcPr>
            <w:tcW w:w="7885" w:type="dxa"/>
            <w:gridSpan w:val="8"/>
            <w:vMerge/>
            <w:tcBorders>
              <w:top w:val="nil"/>
            </w:tcBorders>
          </w:tcPr>
          <w:p w14:paraId="5BB60990" w14:textId="77777777" w:rsidR="00843579" w:rsidRDefault="00843579">
            <w:pPr>
              <w:rPr>
                <w:sz w:val="2"/>
                <w:szCs w:val="2"/>
              </w:rPr>
            </w:pPr>
          </w:p>
        </w:tc>
        <w:tc>
          <w:tcPr>
            <w:tcW w:w="973" w:type="dxa"/>
          </w:tcPr>
          <w:p w14:paraId="5BB60991" w14:textId="77777777" w:rsidR="00843579" w:rsidRDefault="002D5E79">
            <w:pPr>
              <w:pStyle w:val="TableParagraph"/>
              <w:spacing w:before="31" w:line="117" w:lineRule="exact"/>
              <w:ind w:right="102"/>
              <w:jc w:val="right"/>
              <w:rPr>
                <w:b/>
                <w:sz w:val="14"/>
              </w:rPr>
            </w:pPr>
            <w:r>
              <w:rPr>
                <w:b/>
                <w:spacing w:val="-2"/>
                <w:sz w:val="14"/>
              </w:rPr>
              <w:t>Incentive</w:t>
            </w:r>
          </w:p>
        </w:tc>
        <w:tc>
          <w:tcPr>
            <w:tcW w:w="1043" w:type="dxa"/>
          </w:tcPr>
          <w:p w14:paraId="5BB60992" w14:textId="77777777" w:rsidR="00843579" w:rsidRDefault="002D5E79">
            <w:pPr>
              <w:pStyle w:val="TableParagraph"/>
              <w:spacing w:before="31" w:line="117" w:lineRule="exact"/>
              <w:ind w:right="50"/>
              <w:jc w:val="right"/>
              <w:rPr>
                <w:b/>
                <w:sz w:val="14"/>
              </w:rPr>
            </w:pPr>
            <w:r>
              <w:rPr>
                <w:b/>
                <w:spacing w:val="-2"/>
                <w:sz w:val="14"/>
              </w:rPr>
              <w:t>Incentive</w:t>
            </w:r>
          </w:p>
        </w:tc>
      </w:tr>
      <w:tr w:rsidR="00843579" w14:paraId="5BB60997" w14:textId="77777777">
        <w:trPr>
          <w:trHeight w:val="167"/>
        </w:trPr>
        <w:tc>
          <w:tcPr>
            <w:tcW w:w="7885" w:type="dxa"/>
            <w:gridSpan w:val="8"/>
            <w:vMerge/>
            <w:tcBorders>
              <w:top w:val="nil"/>
            </w:tcBorders>
          </w:tcPr>
          <w:p w14:paraId="5BB60994" w14:textId="77777777" w:rsidR="00843579" w:rsidRDefault="00843579">
            <w:pPr>
              <w:rPr>
                <w:sz w:val="2"/>
                <w:szCs w:val="2"/>
              </w:rPr>
            </w:pPr>
          </w:p>
        </w:tc>
        <w:tc>
          <w:tcPr>
            <w:tcW w:w="973" w:type="dxa"/>
          </w:tcPr>
          <w:p w14:paraId="5BB60995" w14:textId="77777777" w:rsidR="00843579" w:rsidRDefault="002D5E79">
            <w:pPr>
              <w:pStyle w:val="TableParagraph"/>
              <w:spacing w:before="31" w:line="117" w:lineRule="exact"/>
              <w:ind w:right="103"/>
              <w:jc w:val="right"/>
              <w:rPr>
                <w:b/>
                <w:sz w:val="14"/>
              </w:rPr>
            </w:pPr>
            <w:r>
              <w:rPr>
                <w:b/>
                <w:spacing w:val="-4"/>
                <w:sz w:val="14"/>
              </w:rPr>
              <w:t>Plan</w:t>
            </w:r>
          </w:p>
        </w:tc>
        <w:tc>
          <w:tcPr>
            <w:tcW w:w="1043" w:type="dxa"/>
          </w:tcPr>
          <w:p w14:paraId="5BB60996" w14:textId="77777777" w:rsidR="00843579" w:rsidRDefault="002D5E79">
            <w:pPr>
              <w:pStyle w:val="TableParagraph"/>
              <w:spacing w:before="31" w:line="117" w:lineRule="exact"/>
              <w:ind w:right="50"/>
              <w:jc w:val="right"/>
              <w:rPr>
                <w:b/>
                <w:sz w:val="14"/>
              </w:rPr>
            </w:pPr>
            <w:proofErr w:type="gramStart"/>
            <w:r>
              <w:rPr>
                <w:b/>
                <w:sz w:val="14"/>
              </w:rPr>
              <w:t>Plan</w:t>
            </w:r>
            <w:proofErr w:type="gramEnd"/>
            <w:r>
              <w:rPr>
                <w:b/>
                <w:spacing w:val="-4"/>
                <w:sz w:val="14"/>
              </w:rPr>
              <w:t xml:space="preserve"> </w:t>
            </w:r>
            <w:r>
              <w:rPr>
                <w:b/>
                <w:spacing w:val="-2"/>
                <w:sz w:val="14"/>
              </w:rPr>
              <w:t>Awards:</w:t>
            </w:r>
          </w:p>
        </w:tc>
      </w:tr>
      <w:tr w:rsidR="00843579" w14:paraId="5BB6099B" w14:textId="77777777">
        <w:trPr>
          <w:trHeight w:val="167"/>
        </w:trPr>
        <w:tc>
          <w:tcPr>
            <w:tcW w:w="7885" w:type="dxa"/>
            <w:gridSpan w:val="8"/>
            <w:vMerge/>
            <w:tcBorders>
              <w:top w:val="nil"/>
            </w:tcBorders>
          </w:tcPr>
          <w:p w14:paraId="5BB60998" w14:textId="77777777" w:rsidR="00843579" w:rsidRDefault="00843579">
            <w:pPr>
              <w:rPr>
                <w:sz w:val="2"/>
                <w:szCs w:val="2"/>
              </w:rPr>
            </w:pPr>
          </w:p>
        </w:tc>
        <w:tc>
          <w:tcPr>
            <w:tcW w:w="973" w:type="dxa"/>
          </w:tcPr>
          <w:p w14:paraId="5BB60999" w14:textId="77777777" w:rsidR="00843579" w:rsidRDefault="002D5E79">
            <w:pPr>
              <w:pStyle w:val="TableParagraph"/>
              <w:spacing w:before="31" w:line="117" w:lineRule="exact"/>
              <w:ind w:right="103"/>
              <w:jc w:val="right"/>
              <w:rPr>
                <w:b/>
                <w:sz w:val="14"/>
              </w:rPr>
            </w:pPr>
            <w:r>
              <w:rPr>
                <w:b/>
                <w:spacing w:val="-2"/>
                <w:sz w:val="14"/>
              </w:rPr>
              <w:t>Awards:</w:t>
            </w:r>
          </w:p>
        </w:tc>
        <w:tc>
          <w:tcPr>
            <w:tcW w:w="1043" w:type="dxa"/>
          </w:tcPr>
          <w:p w14:paraId="5BB6099A" w14:textId="77777777" w:rsidR="00843579" w:rsidRDefault="002D5E79">
            <w:pPr>
              <w:pStyle w:val="TableParagraph"/>
              <w:spacing w:before="31" w:line="117" w:lineRule="exact"/>
              <w:ind w:right="51"/>
              <w:jc w:val="right"/>
              <w:rPr>
                <w:b/>
                <w:sz w:val="14"/>
              </w:rPr>
            </w:pPr>
            <w:r>
              <w:rPr>
                <w:b/>
                <w:sz w:val="14"/>
              </w:rPr>
              <w:t>Market</w:t>
            </w:r>
            <w:r>
              <w:rPr>
                <w:b/>
                <w:spacing w:val="-4"/>
                <w:sz w:val="14"/>
              </w:rPr>
              <w:t xml:space="preserve"> </w:t>
            </w:r>
            <w:r>
              <w:rPr>
                <w:b/>
                <w:spacing w:val="-5"/>
                <w:sz w:val="14"/>
              </w:rPr>
              <w:t>or</w:t>
            </w:r>
          </w:p>
        </w:tc>
      </w:tr>
      <w:tr w:rsidR="00843579" w14:paraId="5BB609A6" w14:textId="77777777">
        <w:trPr>
          <w:trHeight w:val="168"/>
        </w:trPr>
        <w:tc>
          <w:tcPr>
            <w:tcW w:w="810" w:type="dxa"/>
          </w:tcPr>
          <w:p w14:paraId="5BB6099C" w14:textId="77777777" w:rsidR="00843579" w:rsidRDefault="00843579">
            <w:pPr>
              <w:pStyle w:val="TableParagraph"/>
              <w:rPr>
                <w:rFonts w:ascii="Times New Roman"/>
                <w:sz w:val="10"/>
              </w:rPr>
            </w:pPr>
          </w:p>
        </w:tc>
        <w:tc>
          <w:tcPr>
            <w:tcW w:w="1005" w:type="dxa"/>
          </w:tcPr>
          <w:p w14:paraId="5BB6099D" w14:textId="77777777" w:rsidR="00843579" w:rsidRDefault="00843579">
            <w:pPr>
              <w:pStyle w:val="TableParagraph"/>
              <w:rPr>
                <w:rFonts w:ascii="Times New Roman"/>
                <w:sz w:val="10"/>
              </w:rPr>
            </w:pPr>
          </w:p>
        </w:tc>
        <w:tc>
          <w:tcPr>
            <w:tcW w:w="1131" w:type="dxa"/>
          </w:tcPr>
          <w:p w14:paraId="5BB6099E" w14:textId="77777777" w:rsidR="00843579" w:rsidRDefault="002D5E79">
            <w:pPr>
              <w:pStyle w:val="TableParagraph"/>
              <w:spacing w:before="31" w:line="117" w:lineRule="exact"/>
              <w:ind w:right="115"/>
              <w:jc w:val="right"/>
              <w:rPr>
                <w:b/>
                <w:sz w:val="14"/>
              </w:rPr>
            </w:pPr>
            <w:r>
              <w:rPr>
                <w:b/>
                <w:sz w:val="14"/>
              </w:rPr>
              <w:t>Number</w:t>
            </w:r>
            <w:r>
              <w:rPr>
                <w:b/>
                <w:spacing w:val="-5"/>
                <w:sz w:val="14"/>
              </w:rPr>
              <w:t xml:space="preserve"> of</w:t>
            </w:r>
          </w:p>
        </w:tc>
        <w:tc>
          <w:tcPr>
            <w:tcW w:w="1179" w:type="dxa"/>
          </w:tcPr>
          <w:p w14:paraId="5BB6099F" w14:textId="77777777" w:rsidR="00843579" w:rsidRDefault="002D5E79">
            <w:pPr>
              <w:pStyle w:val="TableParagraph"/>
              <w:spacing w:before="31" w:line="117" w:lineRule="exact"/>
              <w:ind w:right="109"/>
              <w:jc w:val="right"/>
              <w:rPr>
                <w:b/>
                <w:sz w:val="14"/>
              </w:rPr>
            </w:pPr>
            <w:r>
              <w:rPr>
                <w:b/>
                <w:sz w:val="14"/>
              </w:rPr>
              <w:t>Number</w:t>
            </w:r>
            <w:r>
              <w:rPr>
                <w:b/>
                <w:spacing w:val="-5"/>
                <w:sz w:val="14"/>
              </w:rPr>
              <w:t xml:space="preserve"> of</w:t>
            </w:r>
          </w:p>
        </w:tc>
        <w:tc>
          <w:tcPr>
            <w:tcW w:w="791" w:type="dxa"/>
          </w:tcPr>
          <w:p w14:paraId="5BB609A0" w14:textId="77777777" w:rsidR="00843579" w:rsidRDefault="00843579">
            <w:pPr>
              <w:pStyle w:val="TableParagraph"/>
              <w:rPr>
                <w:rFonts w:ascii="Times New Roman"/>
                <w:sz w:val="10"/>
              </w:rPr>
            </w:pPr>
          </w:p>
        </w:tc>
        <w:tc>
          <w:tcPr>
            <w:tcW w:w="844" w:type="dxa"/>
          </w:tcPr>
          <w:p w14:paraId="5BB609A1" w14:textId="77777777" w:rsidR="00843579" w:rsidRDefault="00843579">
            <w:pPr>
              <w:pStyle w:val="TableParagraph"/>
              <w:rPr>
                <w:rFonts w:ascii="Times New Roman"/>
                <w:sz w:val="10"/>
              </w:rPr>
            </w:pPr>
          </w:p>
        </w:tc>
        <w:tc>
          <w:tcPr>
            <w:tcW w:w="1054" w:type="dxa"/>
          </w:tcPr>
          <w:p w14:paraId="5BB609A2" w14:textId="77777777" w:rsidR="00843579" w:rsidRDefault="00843579">
            <w:pPr>
              <w:pStyle w:val="TableParagraph"/>
              <w:rPr>
                <w:rFonts w:ascii="Times New Roman"/>
                <w:sz w:val="10"/>
              </w:rPr>
            </w:pPr>
          </w:p>
        </w:tc>
        <w:tc>
          <w:tcPr>
            <w:tcW w:w="1071" w:type="dxa"/>
          </w:tcPr>
          <w:p w14:paraId="5BB609A3" w14:textId="77777777" w:rsidR="00843579" w:rsidRDefault="00843579">
            <w:pPr>
              <w:pStyle w:val="TableParagraph"/>
              <w:rPr>
                <w:rFonts w:ascii="Times New Roman"/>
                <w:sz w:val="10"/>
              </w:rPr>
            </w:pPr>
          </w:p>
        </w:tc>
        <w:tc>
          <w:tcPr>
            <w:tcW w:w="973" w:type="dxa"/>
          </w:tcPr>
          <w:p w14:paraId="5BB609A4" w14:textId="77777777" w:rsidR="00843579" w:rsidRDefault="002D5E79">
            <w:pPr>
              <w:pStyle w:val="TableParagraph"/>
              <w:spacing w:before="31" w:line="117" w:lineRule="exact"/>
              <w:ind w:right="102"/>
              <w:jc w:val="right"/>
              <w:rPr>
                <w:b/>
                <w:sz w:val="14"/>
              </w:rPr>
            </w:pPr>
            <w:r>
              <w:rPr>
                <w:b/>
                <w:sz w:val="14"/>
              </w:rPr>
              <w:t xml:space="preserve"># </w:t>
            </w:r>
            <w:r>
              <w:rPr>
                <w:b/>
                <w:spacing w:val="-2"/>
                <w:sz w:val="14"/>
              </w:rPr>
              <w:t>Unearned</w:t>
            </w:r>
          </w:p>
        </w:tc>
        <w:tc>
          <w:tcPr>
            <w:tcW w:w="1043" w:type="dxa"/>
          </w:tcPr>
          <w:p w14:paraId="5BB609A5" w14:textId="77777777" w:rsidR="00843579" w:rsidRDefault="002D5E79">
            <w:pPr>
              <w:pStyle w:val="TableParagraph"/>
              <w:spacing w:before="31" w:line="117" w:lineRule="exact"/>
              <w:ind w:right="50"/>
              <w:jc w:val="right"/>
              <w:rPr>
                <w:b/>
                <w:sz w:val="14"/>
              </w:rPr>
            </w:pPr>
            <w:r>
              <w:rPr>
                <w:b/>
                <w:sz w:val="14"/>
              </w:rPr>
              <w:t>Payout</w:t>
            </w:r>
            <w:r>
              <w:rPr>
                <w:b/>
                <w:spacing w:val="-3"/>
                <w:sz w:val="14"/>
              </w:rPr>
              <w:t xml:space="preserve"> </w:t>
            </w:r>
            <w:r>
              <w:rPr>
                <w:b/>
                <w:spacing w:val="-2"/>
                <w:sz w:val="14"/>
              </w:rPr>
              <w:t>Value</w:t>
            </w:r>
          </w:p>
        </w:tc>
      </w:tr>
      <w:tr w:rsidR="00843579" w14:paraId="5BB609B1" w14:textId="77777777">
        <w:trPr>
          <w:trHeight w:val="167"/>
        </w:trPr>
        <w:tc>
          <w:tcPr>
            <w:tcW w:w="810" w:type="dxa"/>
          </w:tcPr>
          <w:p w14:paraId="5BB609A7" w14:textId="77777777" w:rsidR="00843579" w:rsidRDefault="00843579">
            <w:pPr>
              <w:pStyle w:val="TableParagraph"/>
              <w:rPr>
                <w:rFonts w:ascii="Times New Roman"/>
                <w:sz w:val="10"/>
              </w:rPr>
            </w:pPr>
          </w:p>
        </w:tc>
        <w:tc>
          <w:tcPr>
            <w:tcW w:w="1005" w:type="dxa"/>
          </w:tcPr>
          <w:p w14:paraId="5BB609A8" w14:textId="77777777" w:rsidR="00843579" w:rsidRDefault="00843579">
            <w:pPr>
              <w:pStyle w:val="TableParagraph"/>
              <w:rPr>
                <w:rFonts w:ascii="Times New Roman"/>
                <w:sz w:val="10"/>
              </w:rPr>
            </w:pPr>
          </w:p>
        </w:tc>
        <w:tc>
          <w:tcPr>
            <w:tcW w:w="1131" w:type="dxa"/>
          </w:tcPr>
          <w:p w14:paraId="5BB609A9" w14:textId="77777777" w:rsidR="00843579" w:rsidRDefault="002D5E79">
            <w:pPr>
              <w:pStyle w:val="TableParagraph"/>
              <w:spacing w:before="31" w:line="117" w:lineRule="exact"/>
              <w:ind w:right="115"/>
              <w:jc w:val="right"/>
              <w:rPr>
                <w:b/>
                <w:sz w:val="14"/>
              </w:rPr>
            </w:pPr>
            <w:r>
              <w:rPr>
                <w:b/>
                <w:spacing w:val="-2"/>
                <w:sz w:val="14"/>
              </w:rPr>
              <w:t>Securities</w:t>
            </w:r>
          </w:p>
        </w:tc>
        <w:tc>
          <w:tcPr>
            <w:tcW w:w="1179" w:type="dxa"/>
          </w:tcPr>
          <w:p w14:paraId="5BB609AA" w14:textId="77777777" w:rsidR="00843579" w:rsidRDefault="002D5E79">
            <w:pPr>
              <w:pStyle w:val="TableParagraph"/>
              <w:spacing w:before="31" w:line="117" w:lineRule="exact"/>
              <w:ind w:right="109"/>
              <w:jc w:val="right"/>
              <w:rPr>
                <w:b/>
                <w:sz w:val="14"/>
              </w:rPr>
            </w:pPr>
            <w:r>
              <w:rPr>
                <w:b/>
                <w:spacing w:val="-2"/>
                <w:sz w:val="14"/>
              </w:rPr>
              <w:t>Securities</w:t>
            </w:r>
          </w:p>
        </w:tc>
        <w:tc>
          <w:tcPr>
            <w:tcW w:w="791" w:type="dxa"/>
          </w:tcPr>
          <w:p w14:paraId="5BB609AB" w14:textId="77777777" w:rsidR="00843579" w:rsidRDefault="00843579">
            <w:pPr>
              <w:pStyle w:val="TableParagraph"/>
              <w:rPr>
                <w:rFonts w:ascii="Times New Roman"/>
                <w:sz w:val="10"/>
              </w:rPr>
            </w:pPr>
          </w:p>
        </w:tc>
        <w:tc>
          <w:tcPr>
            <w:tcW w:w="844" w:type="dxa"/>
          </w:tcPr>
          <w:p w14:paraId="5BB609AC" w14:textId="77777777" w:rsidR="00843579" w:rsidRDefault="00843579">
            <w:pPr>
              <w:pStyle w:val="TableParagraph"/>
              <w:rPr>
                <w:rFonts w:ascii="Times New Roman"/>
                <w:sz w:val="10"/>
              </w:rPr>
            </w:pPr>
          </w:p>
        </w:tc>
        <w:tc>
          <w:tcPr>
            <w:tcW w:w="1054" w:type="dxa"/>
          </w:tcPr>
          <w:p w14:paraId="5BB609AD" w14:textId="77777777" w:rsidR="00843579" w:rsidRDefault="002D5E79">
            <w:pPr>
              <w:pStyle w:val="TableParagraph"/>
              <w:spacing w:before="31" w:line="117" w:lineRule="exact"/>
              <w:ind w:right="98"/>
              <w:jc w:val="right"/>
              <w:rPr>
                <w:b/>
                <w:sz w:val="14"/>
              </w:rPr>
            </w:pPr>
            <w:r>
              <w:rPr>
                <w:b/>
                <w:sz w:val="14"/>
              </w:rPr>
              <w:t>Number</w:t>
            </w:r>
            <w:r>
              <w:rPr>
                <w:b/>
                <w:spacing w:val="-5"/>
                <w:sz w:val="14"/>
              </w:rPr>
              <w:t xml:space="preserve"> of</w:t>
            </w:r>
          </w:p>
        </w:tc>
        <w:tc>
          <w:tcPr>
            <w:tcW w:w="1071" w:type="dxa"/>
          </w:tcPr>
          <w:p w14:paraId="5BB609AE" w14:textId="77777777" w:rsidR="00843579" w:rsidRDefault="002D5E79">
            <w:pPr>
              <w:pStyle w:val="TableParagraph"/>
              <w:spacing w:before="31" w:line="117" w:lineRule="exact"/>
              <w:ind w:right="104"/>
              <w:jc w:val="right"/>
              <w:rPr>
                <w:b/>
                <w:sz w:val="14"/>
              </w:rPr>
            </w:pPr>
            <w:r>
              <w:rPr>
                <w:b/>
                <w:sz w:val="14"/>
              </w:rPr>
              <w:t>Market</w:t>
            </w:r>
            <w:r>
              <w:rPr>
                <w:b/>
                <w:spacing w:val="-4"/>
                <w:sz w:val="14"/>
              </w:rPr>
              <w:t xml:space="preserve"> </w:t>
            </w:r>
            <w:r>
              <w:rPr>
                <w:b/>
                <w:spacing w:val="-2"/>
                <w:sz w:val="14"/>
              </w:rPr>
              <w:t>Value</w:t>
            </w:r>
          </w:p>
        </w:tc>
        <w:tc>
          <w:tcPr>
            <w:tcW w:w="973" w:type="dxa"/>
          </w:tcPr>
          <w:p w14:paraId="5BB609AF" w14:textId="77777777" w:rsidR="00843579" w:rsidRDefault="002D5E79">
            <w:pPr>
              <w:pStyle w:val="TableParagraph"/>
              <w:spacing w:before="31" w:line="117" w:lineRule="exact"/>
              <w:ind w:right="103"/>
              <w:jc w:val="right"/>
              <w:rPr>
                <w:b/>
                <w:sz w:val="14"/>
              </w:rPr>
            </w:pPr>
            <w:r>
              <w:rPr>
                <w:b/>
                <w:spacing w:val="-2"/>
                <w:sz w:val="14"/>
              </w:rPr>
              <w:t>Shares</w:t>
            </w:r>
          </w:p>
        </w:tc>
        <w:tc>
          <w:tcPr>
            <w:tcW w:w="1043" w:type="dxa"/>
          </w:tcPr>
          <w:p w14:paraId="5BB609B0" w14:textId="77777777" w:rsidR="00843579" w:rsidRDefault="002D5E79">
            <w:pPr>
              <w:pStyle w:val="TableParagraph"/>
              <w:spacing w:before="31" w:line="117" w:lineRule="exact"/>
              <w:ind w:right="50"/>
              <w:jc w:val="right"/>
              <w:rPr>
                <w:b/>
                <w:sz w:val="14"/>
              </w:rPr>
            </w:pPr>
            <w:r>
              <w:rPr>
                <w:b/>
                <w:sz w:val="14"/>
              </w:rPr>
              <w:t xml:space="preserve">of </w:t>
            </w:r>
            <w:r>
              <w:rPr>
                <w:b/>
                <w:spacing w:val="-2"/>
                <w:sz w:val="14"/>
              </w:rPr>
              <w:t>Unearned</w:t>
            </w:r>
          </w:p>
        </w:tc>
      </w:tr>
      <w:tr w:rsidR="00843579" w14:paraId="5BB609BC" w14:textId="77777777">
        <w:trPr>
          <w:trHeight w:val="167"/>
        </w:trPr>
        <w:tc>
          <w:tcPr>
            <w:tcW w:w="810" w:type="dxa"/>
          </w:tcPr>
          <w:p w14:paraId="5BB609B2" w14:textId="77777777" w:rsidR="00843579" w:rsidRDefault="00843579">
            <w:pPr>
              <w:pStyle w:val="TableParagraph"/>
              <w:rPr>
                <w:rFonts w:ascii="Times New Roman"/>
                <w:sz w:val="10"/>
              </w:rPr>
            </w:pPr>
          </w:p>
        </w:tc>
        <w:tc>
          <w:tcPr>
            <w:tcW w:w="1005" w:type="dxa"/>
          </w:tcPr>
          <w:p w14:paraId="5BB609B3" w14:textId="77777777" w:rsidR="00843579" w:rsidRDefault="00843579">
            <w:pPr>
              <w:pStyle w:val="TableParagraph"/>
              <w:rPr>
                <w:rFonts w:ascii="Times New Roman"/>
                <w:sz w:val="10"/>
              </w:rPr>
            </w:pPr>
          </w:p>
        </w:tc>
        <w:tc>
          <w:tcPr>
            <w:tcW w:w="1131" w:type="dxa"/>
          </w:tcPr>
          <w:p w14:paraId="5BB609B4" w14:textId="77777777" w:rsidR="00843579" w:rsidRDefault="002D5E79">
            <w:pPr>
              <w:pStyle w:val="TableParagraph"/>
              <w:spacing w:before="31" w:line="117" w:lineRule="exact"/>
              <w:ind w:right="115"/>
              <w:jc w:val="right"/>
              <w:rPr>
                <w:b/>
                <w:sz w:val="14"/>
              </w:rPr>
            </w:pPr>
            <w:r>
              <w:rPr>
                <w:b/>
                <w:spacing w:val="-2"/>
                <w:sz w:val="14"/>
              </w:rPr>
              <w:t>Underlying</w:t>
            </w:r>
          </w:p>
        </w:tc>
        <w:tc>
          <w:tcPr>
            <w:tcW w:w="1179" w:type="dxa"/>
          </w:tcPr>
          <w:p w14:paraId="5BB609B5" w14:textId="77777777" w:rsidR="00843579" w:rsidRDefault="002D5E79">
            <w:pPr>
              <w:pStyle w:val="TableParagraph"/>
              <w:spacing w:before="31" w:line="117" w:lineRule="exact"/>
              <w:ind w:right="109"/>
              <w:jc w:val="right"/>
              <w:rPr>
                <w:b/>
                <w:sz w:val="14"/>
              </w:rPr>
            </w:pPr>
            <w:r>
              <w:rPr>
                <w:b/>
                <w:spacing w:val="-2"/>
                <w:sz w:val="14"/>
              </w:rPr>
              <w:t>Underlying</w:t>
            </w:r>
          </w:p>
        </w:tc>
        <w:tc>
          <w:tcPr>
            <w:tcW w:w="791" w:type="dxa"/>
          </w:tcPr>
          <w:p w14:paraId="5BB609B6" w14:textId="77777777" w:rsidR="00843579" w:rsidRDefault="00843579">
            <w:pPr>
              <w:pStyle w:val="TableParagraph"/>
              <w:rPr>
                <w:rFonts w:ascii="Times New Roman"/>
                <w:sz w:val="10"/>
              </w:rPr>
            </w:pPr>
          </w:p>
        </w:tc>
        <w:tc>
          <w:tcPr>
            <w:tcW w:w="844" w:type="dxa"/>
          </w:tcPr>
          <w:p w14:paraId="5BB609B7" w14:textId="77777777" w:rsidR="00843579" w:rsidRDefault="00843579">
            <w:pPr>
              <w:pStyle w:val="TableParagraph"/>
              <w:rPr>
                <w:rFonts w:ascii="Times New Roman"/>
                <w:sz w:val="10"/>
              </w:rPr>
            </w:pPr>
          </w:p>
        </w:tc>
        <w:tc>
          <w:tcPr>
            <w:tcW w:w="1054" w:type="dxa"/>
          </w:tcPr>
          <w:p w14:paraId="5BB609B8" w14:textId="77777777" w:rsidR="00843579" w:rsidRDefault="002D5E79">
            <w:pPr>
              <w:pStyle w:val="TableParagraph"/>
              <w:spacing w:before="31" w:line="117" w:lineRule="exact"/>
              <w:ind w:right="99"/>
              <w:jc w:val="right"/>
              <w:rPr>
                <w:b/>
                <w:sz w:val="14"/>
              </w:rPr>
            </w:pPr>
            <w:r>
              <w:rPr>
                <w:b/>
                <w:spacing w:val="-2"/>
                <w:sz w:val="14"/>
              </w:rPr>
              <w:t>Shares</w:t>
            </w:r>
          </w:p>
        </w:tc>
        <w:tc>
          <w:tcPr>
            <w:tcW w:w="1071" w:type="dxa"/>
          </w:tcPr>
          <w:p w14:paraId="5BB609B9" w14:textId="77777777" w:rsidR="00843579" w:rsidRDefault="002D5E79">
            <w:pPr>
              <w:pStyle w:val="TableParagraph"/>
              <w:spacing w:before="31" w:line="117" w:lineRule="exact"/>
              <w:ind w:right="104"/>
              <w:jc w:val="right"/>
              <w:rPr>
                <w:b/>
                <w:sz w:val="14"/>
              </w:rPr>
            </w:pPr>
            <w:r>
              <w:rPr>
                <w:b/>
                <w:sz w:val="14"/>
              </w:rPr>
              <w:t xml:space="preserve">of </w:t>
            </w:r>
            <w:r>
              <w:rPr>
                <w:b/>
                <w:spacing w:val="-2"/>
                <w:sz w:val="14"/>
              </w:rPr>
              <w:t>Shares</w:t>
            </w:r>
          </w:p>
        </w:tc>
        <w:tc>
          <w:tcPr>
            <w:tcW w:w="973" w:type="dxa"/>
          </w:tcPr>
          <w:p w14:paraId="5BB609BA" w14:textId="77777777" w:rsidR="00843579" w:rsidRDefault="002D5E79">
            <w:pPr>
              <w:pStyle w:val="TableParagraph"/>
              <w:spacing w:before="31" w:line="117" w:lineRule="exact"/>
              <w:ind w:right="102"/>
              <w:jc w:val="right"/>
              <w:rPr>
                <w:b/>
                <w:sz w:val="14"/>
              </w:rPr>
            </w:pPr>
            <w:r>
              <w:rPr>
                <w:b/>
                <w:sz w:val="14"/>
              </w:rPr>
              <w:t>Units</w:t>
            </w:r>
            <w:r>
              <w:rPr>
                <w:b/>
                <w:spacing w:val="-1"/>
                <w:sz w:val="14"/>
              </w:rPr>
              <w:t xml:space="preserve"> </w:t>
            </w:r>
            <w:r>
              <w:rPr>
                <w:b/>
                <w:spacing w:val="-5"/>
                <w:sz w:val="14"/>
              </w:rPr>
              <w:t>or</w:t>
            </w:r>
          </w:p>
        </w:tc>
        <w:tc>
          <w:tcPr>
            <w:tcW w:w="1043" w:type="dxa"/>
          </w:tcPr>
          <w:p w14:paraId="5BB609BB" w14:textId="77777777" w:rsidR="00843579" w:rsidRDefault="002D5E79">
            <w:pPr>
              <w:pStyle w:val="TableParagraph"/>
              <w:spacing w:before="31" w:line="117" w:lineRule="exact"/>
              <w:ind w:right="51"/>
              <w:jc w:val="right"/>
              <w:rPr>
                <w:b/>
                <w:sz w:val="14"/>
              </w:rPr>
            </w:pPr>
            <w:r>
              <w:rPr>
                <w:b/>
                <w:spacing w:val="-2"/>
                <w:sz w:val="14"/>
              </w:rPr>
              <w:t>Shares</w:t>
            </w:r>
          </w:p>
        </w:tc>
      </w:tr>
      <w:tr w:rsidR="00843579" w14:paraId="5BB609C7" w14:textId="77777777">
        <w:trPr>
          <w:trHeight w:val="167"/>
        </w:trPr>
        <w:tc>
          <w:tcPr>
            <w:tcW w:w="810" w:type="dxa"/>
          </w:tcPr>
          <w:p w14:paraId="5BB609BD" w14:textId="77777777" w:rsidR="00843579" w:rsidRDefault="00843579">
            <w:pPr>
              <w:pStyle w:val="TableParagraph"/>
              <w:rPr>
                <w:rFonts w:ascii="Times New Roman"/>
                <w:sz w:val="10"/>
              </w:rPr>
            </w:pPr>
          </w:p>
        </w:tc>
        <w:tc>
          <w:tcPr>
            <w:tcW w:w="1005" w:type="dxa"/>
          </w:tcPr>
          <w:p w14:paraId="5BB609BE" w14:textId="77777777" w:rsidR="00843579" w:rsidRDefault="00843579">
            <w:pPr>
              <w:pStyle w:val="TableParagraph"/>
              <w:rPr>
                <w:rFonts w:ascii="Times New Roman"/>
                <w:sz w:val="10"/>
              </w:rPr>
            </w:pPr>
          </w:p>
        </w:tc>
        <w:tc>
          <w:tcPr>
            <w:tcW w:w="1131" w:type="dxa"/>
          </w:tcPr>
          <w:p w14:paraId="5BB609BF" w14:textId="77777777" w:rsidR="00843579" w:rsidRDefault="002D5E79">
            <w:pPr>
              <w:pStyle w:val="TableParagraph"/>
              <w:spacing w:before="31" w:line="117" w:lineRule="exact"/>
              <w:ind w:right="115"/>
              <w:jc w:val="right"/>
              <w:rPr>
                <w:b/>
                <w:sz w:val="14"/>
              </w:rPr>
            </w:pPr>
            <w:r>
              <w:rPr>
                <w:b/>
                <w:spacing w:val="-2"/>
                <w:sz w:val="14"/>
              </w:rPr>
              <w:t>Unexercised</w:t>
            </w:r>
          </w:p>
        </w:tc>
        <w:tc>
          <w:tcPr>
            <w:tcW w:w="1179" w:type="dxa"/>
          </w:tcPr>
          <w:p w14:paraId="5BB609C0" w14:textId="77777777" w:rsidR="00843579" w:rsidRDefault="002D5E79">
            <w:pPr>
              <w:pStyle w:val="TableParagraph"/>
              <w:spacing w:before="31" w:line="117" w:lineRule="exact"/>
              <w:ind w:right="109"/>
              <w:jc w:val="right"/>
              <w:rPr>
                <w:b/>
                <w:sz w:val="14"/>
              </w:rPr>
            </w:pPr>
            <w:r>
              <w:rPr>
                <w:b/>
                <w:spacing w:val="-2"/>
                <w:sz w:val="14"/>
              </w:rPr>
              <w:t>Unexercised</w:t>
            </w:r>
          </w:p>
        </w:tc>
        <w:tc>
          <w:tcPr>
            <w:tcW w:w="791" w:type="dxa"/>
          </w:tcPr>
          <w:p w14:paraId="5BB609C1" w14:textId="77777777" w:rsidR="00843579" w:rsidRDefault="002D5E79">
            <w:pPr>
              <w:pStyle w:val="TableParagraph"/>
              <w:spacing w:before="31" w:line="117" w:lineRule="exact"/>
              <w:ind w:right="105"/>
              <w:jc w:val="right"/>
              <w:rPr>
                <w:b/>
                <w:sz w:val="14"/>
              </w:rPr>
            </w:pPr>
            <w:r>
              <w:rPr>
                <w:b/>
                <w:spacing w:val="-2"/>
                <w:sz w:val="14"/>
              </w:rPr>
              <w:t>Option</w:t>
            </w:r>
          </w:p>
        </w:tc>
        <w:tc>
          <w:tcPr>
            <w:tcW w:w="844" w:type="dxa"/>
          </w:tcPr>
          <w:p w14:paraId="5BB609C2" w14:textId="77777777" w:rsidR="00843579" w:rsidRDefault="00843579">
            <w:pPr>
              <w:pStyle w:val="TableParagraph"/>
              <w:rPr>
                <w:rFonts w:ascii="Times New Roman"/>
                <w:sz w:val="10"/>
              </w:rPr>
            </w:pPr>
          </w:p>
        </w:tc>
        <w:tc>
          <w:tcPr>
            <w:tcW w:w="1054" w:type="dxa"/>
          </w:tcPr>
          <w:p w14:paraId="5BB609C3" w14:textId="77777777" w:rsidR="00843579" w:rsidRDefault="002D5E79">
            <w:pPr>
              <w:pStyle w:val="TableParagraph"/>
              <w:spacing w:before="31" w:line="117" w:lineRule="exact"/>
              <w:ind w:right="98"/>
              <w:jc w:val="right"/>
              <w:rPr>
                <w:b/>
                <w:sz w:val="14"/>
              </w:rPr>
            </w:pPr>
            <w:r>
              <w:rPr>
                <w:b/>
                <w:sz w:val="14"/>
              </w:rPr>
              <w:t xml:space="preserve">or </w:t>
            </w:r>
            <w:r>
              <w:rPr>
                <w:b/>
                <w:spacing w:val="-2"/>
                <w:sz w:val="14"/>
              </w:rPr>
              <w:t>Units</w:t>
            </w:r>
          </w:p>
        </w:tc>
        <w:tc>
          <w:tcPr>
            <w:tcW w:w="1071" w:type="dxa"/>
          </w:tcPr>
          <w:p w14:paraId="5BB609C4" w14:textId="77777777" w:rsidR="00843579" w:rsidRDefault="002D5E79">
            <w:pPr>
              <w:pStyle w:val="TableParagraph"/>
              <w:spacing w:before="31" w:line="117" w:lineRule="exact"/>
              <w:ind w:right="104"/>
              <w:jc w:val="right"/>
              <w:rPr>
                <w:b/>
                <w:sz w:val="14"/>
              </w:rPr>
            </w:pPr>
            <w:r>
              <w:rPr>
                <w:b/>
                <w:sz w:val="14"/>
              </w:rPr>
              <w:t>or</w:t>
            </w:r>
            <w:r>
              <w:rPr>
                <w:b/>
                <w:spacing w:val="-1"/>
                <w:sz w:val="14"/>
              </w:rPr>
              <w:t xml:space="preserve"> </w:t>
            </w:r>
            <w:r>
              <w:rPr>
                <w:b/>
                <w:sz w:val="14"/>
              </w:rPr>
              <w:t xml:space="preserve">Units </w:t>
            </w:r>
            <w:r>
              <w:rPr>
                <w:b/>
                <w:spacing w:val="-5"/>
                <w:sz w:val="14"/>
              </w:rPr>
              <w:t>of</w:t>
            </w:r>
          </w:p>
        </w:tc>
        <w:tc>
          <w:tcPr>
            <w:tcW w:w="973" w:type="dxa"/>
          </w:tcPr>
          <w:p w14:paraId="5BB609C5" w14:textId="77777777" w:rsidR="00843579" w:rsidRDefault="002D5E79">
            <w:pPr>
              <w:pStyle w:val="TableParagraph"/>
              <w:spacing w:before="31" w:line="117" w:lineRule="exact"/>
              <w:ind w:right="103"/>
              <w:jc w:val="right"/>
              <w:rPr>
                <w:b/>
                <w:sz w:val="14"/>
              </w:rPr>
            </w:pPr>
            <w:r>
              <w:rPr>
                <w:b/>
                <w:spacing w:val="-2"/>
                <w:sz w:val="14"/>
              </w:rPr>
              <w:t>Other</w:t>
            </w:r>
          </w:p>
        </w:tc>
        <w:tc>
          <w:tcPr>
            <w:tcW w:w="1043" w:type="dxa"/>
          </w:tcPr>
          <w:p w14:paraId="5BB609C6" w14:textId="77777777" w:rsidR="00843579" w:rsidRDefault="002D5E79">
            <w:pPr>
              <w:pStyle w:val="TableParagraph"/>
              <w:spacing w:before="31" w:line="117" w:lineRule="exact"/>
              <w:ind w:right="50"/>
              <w:jc w:val="right"/>
              <w:rPr>
                <w:b/>
                <w:sz w:val="14"/>
              </w:rPr>
            </w:pPr>
            <w:r>
              <w:rPr>
                <w:b/>
                <w:sz w:val="14"/>
              </w:rPr>
              <w:t>Units</w:t>
            </w:r>
            <w:r>
              <w:rPr>
                <w:b/>
                <w:spacing w:val="-1"/>
                <w:sz w:val="14"/>
              </w:rPr>
              <w:t xml:space="preserve"> </w:t>
            </w:r>
            <w:r>
              <w:rPr>
                <w:b/>
                <w:spacing w:val="-5"/>
                <w:sz w:val="14"/>
              </w:rPr>
              <w:t>or</w:t>
            </w:r>
          </w:p>
        </w:tc>
      </w:tr>
      <w:tr w:rsidR="00843579" w14:paraId="5BB609D2" w14:textId="77777777">
        <w:trPr>
          <w:trHeight w:val="168"/>
        </w:trPr>
        <w:tc>
          <w:tcPr>
            <w:tcW w:w="810" w:type="dxa"/>
          </w:tcPr>
          <w:p w14:paraId="5BB609C8" w14:textId="77777777" w:rsidR="00843579" w:rsidRDefault="00843579">
            <w:pPr>
              <w:pStyle w:val="TableParagraph"/>
              <w:rPr>
                <w:rFonts w:ascii="Times New Roman"/>
                <w:sz w:val="10"/>
              </w:rPr>
            </w:pPr>
          </w:p>
        </w:tc>
        <w:tc>
          <w:tcPr>
            <w:tcW w:w="1005" w:type="dxa"/>
          </w:tcPr>
          <w:p w14:paraId="5BB609C9" w14:textId="77777777" w:rsidR="00843579" w:rsidRDefault="00843579">
            <w:pPr>
              <w:pStyle w:val="TableParagraph"/>
              <w:rPr>
                <w:rFonts w:ascii="Times New Roman"/>
                <w:sz w:val="10"/>
              </w:rPr>
            </w:pPr>
          </w:p>
        </w:tc>
        <w:tc>
          <w:tcPr>
            <w:tcW w:w="1131" w:type="dxa"/>
          </w:tcPr>
          <w:p w14:paraId="5BB609CA" w14:textId="77777777" w:rsidR="00843579" w:rsidRDefault="002D5E79">
            <w:pPr>
              <w:pStyle w:val="TableParagraph"/>
              <w:spacing w:before="31" w:line="117" w:lineRule="exact"/>
              <w:ind w:right="115"/>
              <w:jc w:val="right"/>
              <w:rPr>
                <w:b/>
                <w:sz w:val="14"/>
              </w:rPr>
            </w:pPr>
            <w:r>
              <w:rPr>
                <w:b/>
                <w:spacing w:val="-2"/>
                <w:sz w:val="14"/>
              </w:rPr>
              <w:t>Options</w:t>
            </w:r>
          </w:p>
        </w:tc>
        <w:tc>
          <w:tcPr>
            <w:tcW w:w="1179" w:type="dxa"/>
          </w:tcPr>
          <w:p w14:paraId="5BB609CB" w14:textId="77777777" w:rsidR="00843579" w:rsidRDefault="002D5E79">
            <w:pPr>
              <w:pStyle w:val="TableParagraph"/>
              <w:spacing w:before="31" w:line="117" w:lineRule="exact"/>
              <w:ind w:right="109"/>
              <w:jc w:val="right"/>
              <w:rPr>
                <w:b/>
                <w:sz w:val="14"/>
              </w:rPr>
            </w:pPr>
            <w:r>
              <w:rPr>
                <w:b/>
                <w:spacing w:val="-2"/>
                <w:sz w:val="14"/>
              </w:rPr>
              <w:t>Options</w:t>
            </w:r>
          </w:p>
        </w:tc>
        <w:tc>
          <w:tcPr>
            <w:tcW w:w="791" w:type="dxa"/>
          </w:tcPr>
          <w:p w14:paraId="5BB609CC" w14:textId="77777777" w:rsidR="00843579" w:rsidRDefault="002D5E79">
            <w:pPr>
              <w:pStyle w:val="TableParagraph"/>
              <w:spacing w:before="31" w:line="117" w:lineRule="exact"/>
              <w:ind w:right="106"/>
              <w:jc w:val="right"/>
              <w:rPr>
                <w:b/>
                <w:sz w:val="14"/>
              </w:rPr>
            </w:pPr>
            <w:r>
              <w:rPr>
                <w:b/>
                <w:spacing w:val="-2"/>
                <w:sz w:val="14"/>
              </w:rPr>
              <w:t>Exercise</w:t>
            </w:r>
          </w:p>
        </w:tc>
        <w:tc>
          <w:tcPr>
            <w:tcW w:w="844" w:type="dxa"/>
          </w:tcPr>
          <w:p w14:paraId="5BB609CD" w14:textId="77777777" w:rsidR="00843579" w:rsidRDefault="002D5E79">
            <w:pPr>
              <w:pStyle w:val="TableParagraph"/>
              <w:spacing w:before="31" w:line="117" w:lineRule="exact"/>
              <w:ind w:right="49"/>
              <w:jc w:val="right"/>
              <w:rPr>
                <w:b/>
                <w:sz w:val="14"/>
              </w:rPr>
            </w:pPr>
            <w:r>
              <w:rPr>
                <w:b/>
                <w:spacing w:val="-2"/>
                <w:sz w:val="14"/>
              </w:rPr>
              <w:t>Option</w:t>
            </w:r>
          </w:p>
        </w:tc>
        <w:tc>
          <w:tcPr>
            <w:tcW w:w="1054" w:type="dxa"/>
          </w:tcPr>
          <w:p w14:paraId="5BB609CE" w14:textId="77777777" w:rsidR="00843579" w:rsidRDefault="002D5E79">
            <w:pPr>
              <w:pStyle w:val="TableParagraph"/>
              <w:spacing w:before="31" w:line="117" w:lineRule="exact"/>
              <w:ind w:right="99"/>
              <w:jc w:val="right"/>
              <w:rPr>
                <w:b/>
                <w:sz w:val="14"/>
              </w:rPr>
            </w:pPr>
            <w:r>
              <w:rPr>
                <w:b/>
                <w:sz w:val="14"/>
              </w:rPr>
              <w:t xml:space="preserve">of </w:t>
            </w:r>
            <w:r>
              <w:rPr>
                <w:b/>
                <w:spacing w:val="-2"/>
                <w:sz w:val="14"/>
              </w:rPr>
              <w:t>Stock</w:t>
            </w:r>
          </w:p>
        </w:tc>
        <w:tc>
          <w:tcPr>
            <w:tcW w:w="1071" w:type="dxa"/>
          </w:tcPr>
          <w:p w14:paraId="5BB609CF" w14:textId="77777777" w:rsidR="00843579" w:rsidRDefault="002D5E79">
            <w:pPr>
              <w:pStyle w:val="TableParagraph"/>
              <w:spacing w:before="31" w:line="117" w:lineRule="exact"/>
              <w:ind w:right="105"/>
              <w:jc w:val="right"/>
              <w:rPr>
                <w:b/>
                <w:sz w:val="14"/>
              </w:rPr>
            </w:pPr>
            <w:r>
              <w:rPr>
                <w:b/>
                <w:spacing w:val="-2"/>
                <w:sz w:val="14"/>
              </w:rPr>
              <w:t>Stock</w:t>
            </w:r>
          </w:p>
        </w:tc>
        <w:tc>
          <w:tcPr>
            <w:tcW w:w="973" w:type="dxa"/>
          </w:tcPr>
          <w:p w14:paraId="5BB609D0" w14:textId="77777777" w:rsidR="00843579" w:rsidRDefault="002D5E79">
            <w:pPr>
              <w:pStyle w:val="TableParagraph"/>
              <w:spacing w:before="31" w:line="117" w:lineRule="exact"/>
              <w:ind w:right="103"/>
              <w:jc w:val="right"/>
              <w:rPr>
                <w:b/>
                <w:sz w:val="14"/>
              </w:rPr>
            </w:pPr>
            <w:r>
              <w:rPr>
                <w:b/>
                <w:spacing w:val="-2"/>
                <w:sz w:val="14"/>
              </w:rPr>
              <w:t>Rights</w:t>
            </w:r>
          </w:p>
        </w:tc>
        <w:tc>
          <w:tcPr>
            <w:tcW w:w="1043" w:type="dxa"/>
          </w:tcPr>
          <w:p w14:paraId="5BB609D1" w14:textId="77777777" w:rsidR="00843579" w:rsidRDefault="002D5E79">
            <w:pPr>
              <w:pStyle w:val="TableParagraph"/>
              <w:spacing w:before="31" w:line="117" w:lineRule="exact"/>
              <w:ind w:right="50"/>
              <w:jc w:val="right"/>
              <w:rPr>
                <w:b/>
                <w:sz w:val="14"/>
              </w:rPr>
            </w:pPr>
            <w:r>
              <w:rPr>
                <w:b/>
                <w:sz w:val="14"/>
              </w:rPr>
              <w:t>Other</w:t>
            </w:r>
            <w:r>
              <w:rPr>
                <w:b/>
                <w:spacing w:val="-1"/>
                <w:sz w:val="14"/>
              </w:rPr>
              <w:t xml:space="preserve"> </w:t>
            </w:r>
            <w:r>
              <w:rPr>
                <w:b/>
                <w:spacing w:val="-2"/>
                <w:sz w:val="14"/>
              </w:rPr>
              <w:t>Rights</w:t>
            </w:r>
          </w:p>
        </w:tc>
      </w:tr>
      <w:tr w:rsidR="00843579" w14:paraId="5BB609DD" w14:textId="77777777">
        <w:trPr>
          <w:trHeight w:val="168"/>
        </w:trPr>
        <w:tc>
          <w:tcPr>
            <w:tcW w:w="810" w:type="dxa"/>
          </w:tcPr>
          <w:p w14:paraId="5BB609D3" w14:textId="77777777" w:rsidR="00843579" w:rsidRDefault="00843579">
            <w:pPr>
              <w:pStyle w:val="TableParagraph"/>
              <w:rPr>
                <w:rFonts w:ascii="Times New Roman"/>
                <w:sz w:val="10"/>
              </w:rPr>
            </w:pPr>
          </w:p>
        </w:tc>
        <w:tc>
          <w:tcPr>
            <w:tcW w:w="1005" w:type="dxa"/>
          </w:tcPr>
          <w:p w14:paraId="5BB609D4" w14:textId="77777777" w:rsidR="00843579" w:rsidRDefault="00843579">
            <w:pPr>
              <w:pStyle w:val="TableParagraph"/>
              <w:rPr>
                <w:rFonts w:ascii="Times New Roman"/>
                <w:sz w:val="10"/>
              </w:rPr>
            </w:pPr>
          </w:p>
        </w:tc>
        <w:tc>
          <w:tcPr>
            <w:tcW w:w="1131" w:type="dxa"/>
          </w:tcPr>
          <w:p w14:paraId="5BB609D5" w14:textId="77777777" w:rsidR="00843579" w:rsidRDefault="002D5E79">
            <w:pPr>
              <w:pStyle w:val="TableParagraph"/>
              <w:spacing w:before="31" w:line="117" w:lineRule="exact"/>
              <w:ind w:right="116"/>
              <w:jc w:val="right"/>
              <w:rPr>
                <w:b/>
                <w:sz w:val="14"/>
              </w:rPr>
            </w:pPr>
            <w:r>
              <w:rPr>
                <w:b/>
                <w:spacing w:val="-5"/>
                <w:sz w:val="14"/>
              </w:rPr>
              <w:t>(#)</w:t>
            </w:r>
          </w:p>
        </w:tc>
        <w:tc>
          <w:tcPr>
            <w:tcW w:w="1179" w:type="dxa"/>
          </w:tcPr>
          <w:p w14:paraId="5BB609D6" w14:textId="77777777" w:rsidR="00843579" w:rsidRDefault="002D5E79">
            <w:pPr>
              <w:pStyle w:val="TableParagraph"/>
              <w:spacing w:before="31" w:line="117" w:lineRule="exact"/>
              <w:ind w:right="110"/>
              <w:jc w:val="right"/>
              <w:rPr>
                <w:b/>
                <w:sz w:val="14"/>
              </w:rPr>
            </w:pPr>
            <w:r>
              <w:rPr>
                <w:b/>
                <w:spacing w:val="-5"/>
                <w:sz w:val="14"/>
              </w:rPr>
              <w:t>(#)</w:t>
            </w:r>
          </w:p>
        </w:tc>
        <w:tc>
          <w:tcPr>
            <w:tcW w:w="791" w:type="dxa"/>
          </w:tcPr>
          <w:p w14:paraId="5BB609D7" w14:textId="77777777" w:rsidR="00843579" w:rsidRDefault="002D5E79">
            <w:pPr>
              <w:pStyle w:val="TableParagraph"/>
              <w:spacing w:before="31" w:line="117" w:lineRule="exact"/>
              <w:ind w:right="106"/>
              <w:jc w:val="right"/>
              <w:rPr>
                <w:b/>
                <w:sz w:val="14"/>
              </w:rPr>
            </w:pPr>
            <w:r>
              <w:rPr>
                <w:b/>
                <w:spacing w:val="-2"/>
                <w:sz w:val="14"/>
              </w:rPr>
              <w:t>Price</w:t>
            </w:r>
          </w:p>
        </w:tc>
        <w:tc>
          <w:tcPr>
            <w:tcW w:w="844" w:type="dxa"/>
          </w:tcPr>
          <w:p w14:paraId="5BB609D8" w14:textId="77777777" w:rsidR="00843579" w:rsidRDefault="002D5E79">
            <w:pPr>
              <w:pStyle w:val="TableParagraph"/>
              <w:spacing w:before="31" w:line="117" w:lineRule="exact"/>
              <w:ind w:right="49"/>
              <w:jc w:val="right"/>
              <w:rPr>
                <w:b/>
                <w:sz w:val="14"/>
              </w:rPr>
            </w:pPr>
            <w:r>
              <w:rPr>
                <w:b/>
                <w:spacing w:val="-2"/>
                <w:sz w:val="14"/>
              </w:rPr>
              <w:t>Expiration</w:t>
            </w:r>
          </w:p>
        </w:tc>
        <w:tc>
          <w:tcPr>
            <w:tcW w:w="1054" w:type="dxa"/>
          </w:tcPr>
          <w:p w14:paraId="5BB609D9" w14:textId="77777777" w:rsidR="00843579" w:rsidRDefault="002D5E79">
            <w:pPr>
              <w:pStyle w:val="TableParagraph"/>
              <w:spacing w:before="31" w:line="117" w:lineRule="exact"/>
              <w:ind w:right="98"/>
              <w:jc w:val="right"/>
              <w:rPr>
                <w:b/>
                <w:sz w:val="14"/>
              </w:rPr>
            </w:pPr>
            <w:r>
              <w:rPr>
                <w:b/>
                <w:sz w:val="14"/>
              </w:rPr>
              <w:t>Not</w:t>
            </w:r>
            <w:r>
              <w:rPr>
                <w:b/>
                <w:spacing w:val="-1"/>
                <w:sz w:val="14"/>
              </w:rPr>
              <w:t xml:space="preserve"> </w:t>
            </w:r>
            <w:r>
              <w:rPr>
                <w:b/>
                <w:spacing w:val="-2"/>
                <w:sz w:val="14"/>
              </w:rPr>
              <w:t>Vested</w:t>
            </w:r>
          </w:p>
        </w:tc>
        <w:tc>
          <w:tcPr>
            <w:tcW w:w="1071" w:type="dxa"/>
          </w:tcPr>
          <w:p w14:paraId="5BB609DA" w14:textId="77777777" w:rsidR="00843579" w:rsidRDefault="002D5E79">
            <w:pPr>
              <w:pStyle w:val="TableParagraph"/>
              <w:spacing w:before="31" w:line="117" w:lineRule="exact"/>
              <w:ind w:right="104"/>
              <w:jc w:val="right"/>
              <w:rPr>
                <w:b/>
                <w:sz w:val="14"/>
              </w:rPr>
            </w:pPr>
            <w:r>
              <w:rPr>
                <w:b/>
                <w:sz w:val="14"/>
              </w:rPr>
              <w:t>Not</w:t>
            </w:r>
            <w:r>
              <w:rPr>
                <w:b/>
                <w:spacing w:val="-1"/>
                <w:sz w:val="14"/>
              </w:rPr>
              <w:t xml:space="preserve"> </w:t>
            </w:r>
            <w:r>
              <w:rPr>
                <w:b/>
                <w:spacing w:val="-2"/>
                <w:sz w:val="14"/>
              </w:rPr>
              <w:t>Vested</w:t>
            </w:r>
          </w:p>
        </w:tc>
        <w:tc>
          <w:tcPr>
            <w:tcW w:w="973" w:type="dxa"/>
          </w:tcPr>
          <w:p w14:paraId="5BB609DB" w14:textId="77777777" w:rsidR="00843579" w:rsidRDefault="002D5E79">
            <w:pPr>
              <w:pStyle w:val="TableParagraph"/>
              <w:spacing w:before="31" w:line="117" w:lineRule="exact"/>
              <w:ind w:right="102"/>
              <w:jc w:val="right"/>
              <w:rPr>
                <w:b/>
                <w:sz w:val="14"/>
              </w:rPr>
            </w:pPr>
            <w:r>
              <w:rPr>
                <w:b/>
                <w:sz w:val="14"/>
              </w:rPr>
              <w:t>Not</w:t>
            </w:r>
            <w:r>
              <w:rPr>
                <w:b/>
                <w:spacing w:val="-1"/>
                <w:sz w:val="14"/>
              </w:rPr>
              <w:t xml:space="preserve"> </w:t>
            </w:r>
            <w:r>
              <w:rPr>
                <w:b/>
                <w:spacing w:val="-2"/>
                <w:sz w:val="14"/>
              </w:rPr>
              <w:t>Vested</w:t>
            </w:r>
          </w:p>
        </w:tc>
        <w:tc>
          <w:tcPr>
            <w:tcW w:w="1043" w:type="dxa"/>
          </w:tcPr>
          <w:p w14:paraId="5BB609DC" w14:textId="77777777" w:rsidR="00843579" w:rsidRDefault="002D5E79">
            <w:pPr>
              <w:pStyle w:val="TableParagraph"/>
              <w:spacing w:before="31" w:line="117" w:lineRule="exact"/>
              <w:ind w:right="50"/>
              <w:jc w:val="right"/>
              <w:rPr>
                <w:b/>
                <w:sz w:val="14"/>
              </w:rPr>
            </w:pPr>
            <w:r>
              <w:rPr>
                <w:b/>
                <w:sz w:val="14"/>
              </w:rPr>
              <w:t>Not</w:t>
            </w:r>
            <w:r>
              <w:rPr>
                <w:b/>
                <w:spacing w:val="-1"/>
                <w:sz w:val="14"/>
              </w:rPr>
              <w:t xml:space="preserve"> </w:t>
            </w:r>
            <w:r>
              <w:rPr>
                <w:b/>
                <w:spacing w:val="-2"/>
                <w:sz w:val="14"/>
              </w:rPr>
              <w:t>Vested</w:t>
            </w:r>
          </w:p>
        </w:tc>
      </w:tr>
      <w:tr w:rsidR="00843579" w14:paraId="5BB609E8" w14:textId="77777777">
        <w:trPr>
          <w:trHeight w:val="186"/>
        </w:trPr>
        <w:tc>
          <w:tcPr>
            <w:tcW w:w="810" w:type="dxa"/>
            <w:tcBorders>
              <w:bottom w:val="single" w:sz="4" w:space="0" w:color="CB223A"/>
            </w:tcBorders>
          </w:tcPr>
          <w:p w14:paraId="5BB609DE" w14:textId="77777777" w:rsidR="00843579" w:rsidRDefault="002D5E79">
            <w:pPr>
              <w:pStyle w:val="TableParagraph"/>
              <w:spacing w:before="31" w:line="136" w:lineRule="exact"/>
              <w:ind w:left="52"/>
              <w:rPr>
                <w:b/>
                <w:sz w:val="14"/>
              </w:rPr>
            </w:pPr>
            <w:r>
              <w:rPr>
                <w:b/>
                <w:spacing w:val="-4"/>
                <w:sz w:val="14"/>
              </w:rPr>
              <w:t>Name</w:t>
            </w:r>
          </w:p>
        </w:tc>
        <w:tc>
          <w:tcPr>
            <w:tcW w:w="1005" w:type="dxa"/>
            <w:tcBorders>
              <w:bottom w:val="single" w:sz="4" w:space="0" w:color="CB223A"/>
            </w:tcBorders>
          </w:tcPr>
          <w:p w14:paraId="5BB609DF" w14:textId="77777777" w:rsidR="00843579" w:rsidRDefault="002D5E79">
            <w:pPr>
              <w:pStyle w:val="TableParagraph"/>
              <w:spacing w:before="31" w:line="136" w:lineRule="exact"/>
              <w:ind w:right="109"/>
              <w:jc w:val="right"/>
              <w:rPr>
                <w:b/>
                <w:sz w:val="14"/>
              </w:rPr>
            </w:pPr>
            <w:r>
              <w:rPr>
                <w:b/>
                <w:sz w:val="14"/>
              </w:rPr>
              <w:t>Grant</w:t>
            </w:r>
            <w:r>
              <w:rPr>
                <w:b/>
                <w:spacing w:val="-2"/>
                <w:sz w:val="14"/>
              </w:rPr>
              <w:t xml:space="preserve"> </w:t>
            </w:r>
            <w:r>
              <w:rPr>
                <w:b/>
                <w:spacing w:val="-4"/>
                <w:sz w:val="14"/>
              </w:rPr>
              <w:t>Date</w:t>
            </w:r>
          </w:p>
        </w:tc>
        <w:tc>
          <w:tcPr>
            <w:tcW w:w="1131" w:type="dxa"/>
            <w:tcBorders>
              <w:bottom w:val="single" w:sz="4" w:space="0" w:color="CB223A"/>
            </w:tcBorders>
          </w:tcPr>
          <w:p w14:paraId="5BB609E0" w14:textId="77777777" w:rsidR="00843579" w:rsidRDefault="002D5E79">
            <w:pPr>
              <w:pStyle w:val="TableParagraph"/>
              <w:spacing w:before="31" w:line="136" w:lineRule="exact"/>
              <w:ind w:right="115"/>
              <w:jc w:val="right"/>
              <w:rPr>
                <w:b/>
                <w:sz w:val="14"/>
              </w:rPr>
            </w:pPr>
            <w:r>
              <w:rPr>
                <w:b/>
                <w:spacing w:val="-2"/>
                <w:sz w:val="14"/>
              </w:rPr>
              <w:t>Exercisable</w:t>
            </w:r>
          </w:p>
        </w:tc>
        <w:tc>
          <w:tcPr>
            <w:tcW w:w="1179" w:type="dxa"/>
            <w:tcBorders>
              <w:bottom w:val="single" w:sz="4" w:space="0" w:color="CB223A"/>
            </w:tcBorders>
          </w:tcPr>
          <w:p w14:paraId="5BB609E1" w14:textId="77777777" w:rsidR="00843579" w:rsidRDefault="002D5E79">
            <w:pPr>
              <w:pStyle w:val="TableParagraph"/>
              <w:spacing w:before="31" w:line="136" w:lineRule="exact"/>
              <w:ind w:right="109"/>
              <w:jc w:val="right"/>
              <w:rPr>
                <w:b/>
                <w:sz w:val="14"/>
              </w:rPr>
            </w:pPr>
            <w:proofErr w:type="spellStart"/>
            <w:r>
              <w:rPr>
                <w:b/>
                <w:spacing w:val="-2"/>
                <w:sz w:val="14"/>
              </w:rPr>
              <w:t>Unexercisable</w:t>
            </w:r>
            <w:proofErr w:type="spellEnd"/>
          </w:p>
        </w:tc>
        <w:tc>
          <w:tcPr>
            <w:tcW w:w="791" w:type="dxa"/>
            <w:tcBorders>
              <w:bottom w:val="single" w:sz="4" w:space="0" w:color="CB223A"/>
            </w:tcBorders>
          </w:tcPr>
          <w:p w14:paraId="5BB609E2" w14:textId="77777777" w:rsidR="00843579" w:rsidRDefault="002D5E79">
            <w:pPr>
              <w:pStyle w:val="TableParagraph"/>
              <w:spacing w:before="31" w:line="136" w:lineRule="exact"/>
              <w:ind w:right="106"/>
              <w:jc w:val="right"/>
              <w:rPr>
                <w:b/>
                <w:sz w:val="14"/>
              </w:rPr>
            </w:pPr>
            <w:r>
              <w:rPr>
                <w:b/>
                <w:spacing w:val="-5"/>
                <w:sz w:val="14"/>
              </w:rPr>
              <w:t>($)</w:t>
            </w:r>
          </w:p>
        </w:tc>
        <w:tc>
          <w:tcPr>
            <w:tcW w:w="844" w:type="dxa"/>
            <w:tcBorders>
              <w:bottom w:val="single" w:sz="4" w:space="0" w:color="CB223A"/>
            </w:tcBorders>
          </w:tcPr>
          <w:p w14:paraId="5BB609E3" w14:textId="77777777" w:rsidR="00843579" w:rsidRDefault="002D5E79">
            <w:pPr>
              <w:pStyle w:val="TableParagraph"/>
              <w:spacing w:before="31" w:line="136" w:lineRule="exact"/>
              <w:ind w:right="50"/>
              <w:jc w:val="right"/>
              <w:rPr>
                <w:b/>
                <w:sz w:val="14"/>
              </w:rPr>
            </w:pPr>
            <w:r>
              <w:rPr>
                <w:b/>
                <w:spacing w:val="-4"/>
                <w:sz w:val="14"/>
              </w:rPr>
              <w:t>Date</w:t>
            </w:r>
          </w:p>
        </w:tc>
        <w:tc>
          <w:tcPr>
            <w:tcW w:w="1054" w:type="dxa"/>
            <w:tcBorders>
              <w:bottom w:val="single" w:sz="4" w:space="0" w:color="CB223A"/>
            </w:tcBorders>
          </w:tcPr>
          <w:p w14:paraId="5BB609E4" w14:textId="77777777" w:rsidR="00843579" w:rsidRDefault="002D5E79">
            <w:pPr>
              <w:pStyle w:val="TableParagraph"/>
              <w:spacing w:before="31" w:line="136" w:lineRule="exact"/>
              <w:ind w:right="99"/>
              <w:jc w:val="right"/>
              <w:rPr>
                <w:b/>
                <w:sz w:val="14"/>
              </w:rPr>
            </w:pPr>
            <w:r>
              <w:rPr>
                <w:b/>
                <w:spacing w:val="-5"/>
                <w:sz w:val="14"/>
              </w:rPr>
              <w:t>(#)</w:t>
            </w:r>
          </w:p>
        </w:tc>
        <w:tc>
          <w:tcPr>
            <w:tcW w:w="1071" w:type="dxa"/>
            <w:tcBorders>
              <w:bottom w:val="single" w:sz="4" w:space="0" w:color="CB223A"/>
            </w:tcBorders>
          </w:tcPr>
          <w:p w14:paraId="5BB609E5" w14:textId="77777777" w:rsidR="00843579" w:rsidRDefault="002D5E79">
            <w:pPr>
              <w:pStyle w:val="TableParagraph"/>
              <w:spacing w:before="31" w:line="136" w:lineRule="exact"/>
              <w:ind w:right="105"/>
              <w:jc w:val="right"/>
              <w:rPr>
                <w:b/>
                <w:sz w:val="14"/>
              </w:rPr>
            </w:pPr>
            <w:r>
              <w:rPr>
                <w:b/>
                <w:spacing w:val="-5"/>
                <w:sz w:val="14"/>
              </w:rPr>
              <w:t>($)</w:t>
            </w:r>
          </w:p>
        </w:tc>
        <w:tc>
          <w:tcPr>
            <w:tcW w:w="973" w:type="dxa"/>
            <w:tcBorders>
              <w:bottom w:val="single" w:sz="4" w:space="0" w:color="CB223A"/>
            </w:tcBorders>
          </w:tcPr>
          <w:p w14:paraId="5BB609E6" w14:textId="77777777" w:rsidR="00843579" w:rsidRDefault="002D5E79">
            <w:pPr>
              <w:pStyle w:val="TableParagraph"/>
              <w:spacing w:before="31" w:line="136" w:lineRule="exact"/>
              <w:ind w:right="103"/>
              <w:jc w:val="right"/>
              <w:rPr>
                <w:b/>
                <w:sz w:val="14"/>
              </w:rPr>
            </w:pPr>
            <w:r>
              <w:rPr>
                <w:b/>
                <w:spacing w:val="-5"/>
                <w:sz w:val="14"/>
              </w:rPr>
              <w:t>(#)</w:t>
            </w:r>
          </w:p>
        </w:tc>
        <w:tc>
          <w:tcPr>
            <w:tcW w:w="1043" w:type="dxa"/>
            <w:tcBorders>
              <w:bottom w:val="single" w:sz="4" w:space="0" w:color="CB223A"/>
            </w:tcBorders>
          </w:tcPr>
          <w:p w14:paraId="5BB609E7" w14:textId="77777777" w:rsidR="00843579" w:rsidRDefault="002D5E79">
            <w:pPr>
              <w:pStyle w:val="TableParagraph"/>
              <w:spacing w:before="31" w:line="136" w:lineRule="exact"/>
              <w:ind w:right="51"/>
              <w:jc w:val="right"/>
              <w:rPr>
                <w:b/>
                <w:sz w:val="14"/>
              </w:rPr>
            </w:pPr>
            <w:r>
              <w:rPr>
                <w:b/>
                <w:spacing w:val="-5"/>
                <w:sz w:val="14"/>
              </w:rPr>
              <w:t>($)</w:t>
            </w:r>
          </w:p>
        </w:tc>
      </w:tr>
      <w:tr w:rsidR="00843579" w14:paraId="5BB609F3" w14:textId="77777777">
        <w:trPr>
          <w:trHeight w:val="215"/>
        </w:trPr>
        <w:tc>
          <w:tcPr>
            <w:tcW w:w="810" w:type="dxa"/>
            <w:tcBorders>
              <w:top w:val="single" w:sz="4" w:space="0" w:color="CB223A"/>
            </w:tcBorders>
          </w:tcPr>
          <w:p w14:paraId="5BB609E9" w14:textId="77777777" w:rsidR="00843579" w:rsidRDefault="002D5E79">
            <w:pPr>
              <w:pStyle w:val="TableParagraph"/>
              <w:spacing w:before="48" w:line="147" w:lineRule="exact"/>
              <w:ind w:left="52"/>
              <w:rPr>
                <w:b/>
                <w:sz w:val="14"/>
              </w:rPr>
            </w:pPr>
            <w:r>
              <w:rPr>
                <w:b/>
                <w:sz w:val="14"/>
              </w:rPr>
              <w:t>Jeffrey</w:t>
            </w:r>
            <w:r>
              <w:rPr>
                <w:b/>
                <w:spacing w:val="-4"/>
                <w:sz w:val="14"/>
              </w:rPr>
              <w:t xml:space="preserve"> </w:t>
            </w:r>
            <w:r>
              <w:rPr>
                <w:b/>
                <w:spacing w:val="-5"/>
                <w:sz w:val="14"/>
              </w:rPr>
              <w:t>A.</w:t>
            </w:r>
          </w:p>
        </w:tc>
        <w:tc>
          <w:tcPr>
            <w:tcW w:w="1005" w:type="dxa"/>
            <w:tcBorders>
              <w:top w:val="single" w:sz="4" w:space="0" w:color="CB223A"/>
              <w:bottom w:val="single" w:sz="4" w:space="0" w:color="A6A9AC"/>
            </w:tcBorders>
          </w:tcPr>
          <w:p w14:paraId="5BB609EA" w14:textId="77777777" w:rsidR="00843579" w:rsidRDefault="002D5E79">
            <w:pPr>
              <w:pStyle w:val="TableParagraph"/>
              <w:spacing w:before="59" w:line="136" w:lineRule="exact"/>
              <w:ind w:right="110"/>
              <w:jc w:val="right"/>
              <w:rPr>
                <w:sz w:val="14"/>
              </w:rPr>
            </w:pPr>
            <w:r>
              <w:rPr>
                <w:spacing w:val="-2"/>
                <w:sz w:val="14"/>
              </w:rPr>
              <w:t>12/7/2016</w:t>
            </w:r>
          </w:p>
        </w:tc>
        <w:tc>
          <w:tcPr>
            <w:tcW w:w="1131" w:type="dxa"/>
            <w:tcBorders>
              <w:top w:val="single" w:sz="4" w:space="0" w:color="CB223A"/>
              <w:bottom w:val="single" w:sz="4" w:space="0" w:color="A6A9AC"/>
            </w:tcBorders>
          </w:tcPr>
          <w:p w14:paraId="5BB609EB" w14:textId="77777777" w:rsidR="00843579" w:rsidRDefault="002D5E79">
            <w:pPr>
              <w:pStyle w:val="TableParagraph"/>
              <w:spacing w:before="59" w:line="136" w:lineRule="exact"/>
              <w:ind w:right="116"/>
              <w:jc w:val="right"/>
              <w:rPr>
                <w:sz w:val="14"/>
              </w:rPr>
            </w:pPr>
            <w:r>
              <w:rPr>
                <w:spacing w:val="-2"/>
                <w:sz w:val="14"/>
              </w:rPr>
              <w:t>69,500</w:t>
            </w:r>
          </w:p>
        </w:tc>
        <w:tc>
          <w:tcPr>
            <w:tcW w:w="1179" w:type="dxa"/>
            <w:tcBorders>
              <w:top w:val="single" w:sz="4" w:space="0" w:color="CB223A"/>
              <w:bottom w:val="single" w:sz="4" w:space="0" w:color="A6A9AC"/>
            </w:tcBorders>
          </w:tcPr>
          <w:p w14:paraId="5BB609EC" w14:textId="77777777" w:rsidR="00843579" w:rsidRDefault="002D5E79">
            <w:pPr>
              <w:pStyle w:val="TableParagraph"/>
              <w:spacing w:before="59" w:line="136" w:lineRule="exact"/>
              <w:ind w:right="110"/>
              <w:jc w:val="right"/>
              <w:rPr>
                <w:sz w:val="14"/>
              </w:rPr>
            </w:pPr>
            <w:r>
              <w:rPr>
                <w:spacing w:val="-10"/>
                <w:sz w:val="14"/>
              </w:rPr>
              <w:t>–</w:t>
            </w:r>
          </w:p>
        </w:tc>
        <w:tc>
          <w:tcPr>
            <w:tcW w:w="791" w:type="dxa"/>
            <w:tcBorders>
              <w:top w:val="single" w:sz="4" w:space="0" w:color="CB223A"/>
              <w:bottom w:val="single" w:sz="4" w:space="0" w:color="A6A9AC"/>
            </w:tcBorders>
          </w:tcPr>
          <w:p w14:paraId="5BB609ED" w14:textId="77777777" w:rsidR="00843579" w:rsidRDefault="002D5E79">
            <w:pPr>
              <w:pStyle w:val="TableParagraph"/>
              <w:spacing w:before="59" w:line="136" w:lineRule="exact"/>
              <w:ind w:right="115"/>
              <w:jc w:val="right"/>
              <w:rPr>
                <w:sz w:val="14"/>
              </w:rPr>
            </w:pPr>
            <w:r>
              <w:rPr>
                <w:spacing w:val="-2"/>
                <w:sz w:val="14"/>
              </w:rPr>
              <w:t>53.54</w:t>
            </w:r>
          </w:p>
        </w:tc>
        <w:tc>
          <w:tcPr>
            <w:tcW w:w="844" w:type="dxa"/>
            <w:tcBorders>
              <w:top w:val="single" w:sz="4" w:space="0" w:color="CB223A"/>
              <w:bottom w:val="single" w:sz="4" w:space="0" w:color="A6A9AC"/>
            </w:tcBorders>
          </w:tcPr>
          <w:p w14:paraId="5BB609EE" w14:textId="77777777" w:rsidR="00843579" w:rsidRDefault="002D5E79">
            <w:pPr>
              <w:pStyle w:val="TableParagraph"/>
              <w:spacing w:before="59" w:line="136" w:lineRule="exact"/>
              <w:ind w:right="50"/>
              <w:jc w:val="right"/>
              <w:rPr>
                <w:sz w:val="14"/>
              </w:rPr>
            </w:pPr>
            <w:r>
              <w:rPr>
                <w:spacing w:val="-2"/>
                <w:sz w:val="14"/>
              </w:rPr>
              <w:t>12/7/2026</w:t>
            </w:r>
          </w:p>
        </w:tc>
        <w:tc>
          <w:tcPr>
            <w:tcW w:w="1054" w:type="dxa"/>
            <w:tcBorders>
              <w:top w:val="single" w:sz="4" w:space="0" w:color="CB223A"/>
              <w:bottom w:val="single" w:sz="4" w:space="0" w:color="A6A9AC"/>
            </w:tcBorders>
          </w:tcPr>
          <w:p w14:paraId="5BB609EF" w14:textId="77777777" w:rsidR="00843579" w:rsidRDefault="00843579">
            <w:pPr>
              <w:pStyle w:val="TableParagraph"/>
              <w:rPr>
                <w:rFonts w:ascii="Times New Roman"/>
                <w:sz w:val="14"/>
              </w:rPr>
            </w:pPr>
          </w:p>
        </w:tc>
        <w:tc>
          <w:tcPr>
            <w:tcW w:w="1071" w:type="dxa"/>
            <w:tcBorders>
              <w:top w:val="single" w:sz="4" w:space="0" w:color="CB223A"/>
              <w:bottom w:val="single" w:sz="4" w:space="0" w:color="A6A9AC"/>
            </w:tcBorders>
          </w:tcPr>
          <w:p w14:paraId="5BB609F0" w14:textId="77777777" w:rsidR="00843579" w:rsidRDefault="00843579">
            <w:pPr>
              <w:pStyle w:val="TableParagraph"/>
              <w:rPr>
                <w:rFonts w:ascii="Times New Roman"/>
                <w:sz w:val="14"/>
              </w:rPr>
            </w:pPr>
          </w:p>
        </w:tc>
        <w:tc>
          <w:tcPr>
            <w:tcW w:w="973" w:type="dxa"/>
            <w:tcBorders>
              <w:top w:val="single" w:sz="4" w:space="0" w:color="CB223A"/>
              <w:bottom w:val="single" w:sz="4" w:space="0" w:color="A6A9AC"/>
            </w:tcBorders>
          </w:tcPr>
          <w:p w14:paraId="5BB609F1" w14:textId="77777777" w:rsidR="00843579" w:rsidRDefault="00843579">
            <w:pPr>
              <w:pStyle w:val="TableParagraph"/>
              <w:rPr>
                <w:rFonts w:ascii="Times New Roman"/>
                <w:sz w:val="14"/>
              </w:rPr>
            </w:pPr>
          </w:p>
        </w:tc>
        <w:tc>
          <w:tcPr>
            <w:tcW w:w="1043" w:type="dxa"/>
            <w:tcBorders>
              <w:top w:val="single" w:sz="4" w:space="0" w:color="CB223A"/>
              <w:bottom w:val="single" w:sz="4" w:space="0" w:color="A6A9AC"/>
            </w:tcBorders>
          </w:tcPr>
          <w:p w14:paraId="5BB609F2" w14:textId="77777777" w:rsidR="00843579" w:rsidRDefault="00843579">
            <w:pPr>
              <w:pStyle w:val="TableParagraph"/>
              <w:rPr>
                <w:rFonts w:ascii="Times New Roman"/>
                <w:sz w:val="14"/>
              </w:rPr>
            </w:pPr>
          </w:p>
        </w:tc>
      </w:tr>
      <w:tr w:rsidR="00843579" w14:paraId="5BB609FE" w14:textId="77777777">
        <w:trPr>
          <w:trHeight w:val="215"/>
        </w:trPr>
        <w:tc>
          <w:tcPr>
            <w:tcW w:w="810" w:type="dxa"/>
          </w:tcPr>
          <w:p w14:paraId="5BB609F4" w14:textId="77777777" w:rsidR="00843579" w:rsidRDefault="002D5E79">
            <w:pPr>
              <w:pStyle w:val="TableParagraph"/>
              <w:spacing w:line="152" w:lineRule="exact"/>
              <w:ind w:left="52"/>
              <w:rPr>
                <w:b/>
                <w:sz w:val="14"/>
              </w:rPr>
            </w:pPr>
            <w:r>
              <w:rPr>
                <w:b/>
                <w:spacing w:val="-2"/>
                <w:sz w:val="14"/>
              </w:rPr>
              <w:t>Miller</w:t>
            </w:r>
          </w:p>
        </w:tc>
        <w:tc>
          <w:tcPr>
            <w:tcW w:w="1005" w:type="dxa"/>
            <w:tcBorders>
              <w:top w:val="single" w:sz="4" w:space="0" w:color="A6A9AC"/>
              <w:bottom w:val="single" w:sz="4" w:space="0" w:color="A6A9AC"/>
            </w:tcBorders>
          </w:tcPr>
          <w:p w14:paraId="5BB609F5" w14:textId="77777777" w:rsidR="00843579" w:rsidRDefault="002D5E79">
            <w:pPr>
              <w:pStyle w:val="TableParagraph"/>
              <w:spacing w:before="59" w:line="136" w:lineRule="exact"/>
              <w:ind w:right="110"/>
              <w:jc w:val="right"/>
              <w:rPr>
                <w:sz w:val="14"/>
              </w:rPr>
            </w:pPr>
            <w:r>
              <w:rPr>
                <w:spacing w:val="-2"/>
                <w:sz w:val="14"/>
              </w:rPr>
              <w:t>12/6/2017</w:t>
            </w:r>
          </w:p>
        </w:tc>
        <w:tc>
          <w:tcPr>
            <w:tcW w:w="1131" w:type="dxa"/>
            <w:tcBorders>
              <w:top w:val="single" w:sz="4" w:space="0" w:color="A6A9AC"/>
              <w:bottom w:val="single" w:sz="4" w:space="0" w:color="A6A9AC"/>
            </w:tcBorders>
          </w:tcPr>
          <w:p w14:paraId="5BB609F6" w14:textId="77777777" w:rsidR="00843579" w:rsidRDefault="002D5E79">
            <w:pPr>
              <w:pStyle w:val="TableParagraph"/>
              <w:spacing w:before="59" w:line="136" w:lineRule="exact"/>
              <w:ind w:right="116"/>
              <w:jc w:val="right"/>
              <w:rPr>
                <w:sz w:val="14"/>
              </w:rPr>
            </w:pPr>
            <w:r>
              <w:rPr>
                <w:spacing w:val="-2"/>
                <w:sz w:val="14"/>
              </w:rPr>
              <w:t>128,500</w:t>
            </w:r>
          </w:p>
        </w:tc>
        <w:tc>
          <w:tcPr>
            <w:tcW w:w="1179" w:type="dxa"/>
            <w:tcBorders>
              <w:top w:val="single" w:sz="4" w:space="0" w:color="A6A9AC"/>
              <w:bottom w:val="single" w:sz="4" w:space="0" w:color="A6A9AC"/>
            </w:tcBorders>
          </w:tcPr>
          <w:p w14:paraId="5BB609F7" w14:textId="77777777" w:rsidR="00843579" w:rsidRDefault="002D5E79">
            <w:pPr>
              <w:pStyle w:val="TableParagraph"/>
              <w:spacing w:before="59" w:line="136" w:lineRule="exact"/>
              <w:ind w:right="110"/>
              <w:jc w:val="right"/>
              <w:rPr>
                <w:sz w:val="14"/>
              </w:rPr>
            </w:pPr>
            <w:r>
              <w:rPr>
                <w:spacing w:val="-10"/>
                <w:sz w:val="14"/>
              </w:rPr>
              <w:t>–</w:t>
            </w:r>
          </w:p>
        </w:tc>
        <w:tc>
          <w:tcPr>
            <w:tcW w:w="791" w:type="dxa"/>
            <w:tcBorders>
              <w:top w:val="single" w:sz="4" w:space="0" w:color="A6A9AC"/>
              <w:bottom w:val="single" w:sz="4" w:space="0" w:color="A6A9AC"/>
            </w:tcBorders>
          </w:tcPr>
          <w:p w14:paraId="5BB609F8" w14:textId="77777777" w:rsidR="00843579" w:rsidRDefault="002D5E79">
            <w:pPr>
              <w:pStyle w:val="TableParagraph"/>
              <w:spacing w:before="59" w:line="136" w:lineRule="exact"/>
              <w:ind w:right="115"/>
              <w:jc w:val="right"/>
              <w:rPr>
                <w:sz w:val="14"/>
              </w:rPr>
            </w:pPr>
            <w:r>
              <w:rPr>
                <w:spacing w:val="-2"/>
                <w:sz w:val="14"/>
              </w:rPr>
              <w:t>43.38</w:t>
            </w:r>
          </w:p>
        </w:tc>
        <w:tc>
          <w:tcPr>
            <w:tcW w:w="844" w:type="dxa"/>
            <w:tcBorders>
              <w:top w:val="single" w:sz="4" w:space="0" w:color="A6A9AC"/>
              <w:bottom w:val="single" w:sz="4" w:space="0" w:color="A6A9AC"/>
            </w:tcBorders>
          </w:tcPr>
          <w:p w14:paraId="5BB609F9" w14:textId="77777777" w:rsidR="00843579" w:rsidRDefault="002D5E79">
            <w:pPr>
              <w:pStyle w:val="TableParagraph"/>
              <w:spacing w:before="59" w:line="136" w:lineRule="exact"/>
              <w:ind w:right="50"/>
              <w:jc w:val="right"/>
              <w:rPr>
                <w:sz w:val="14"/>
              </w:rPr>
            </w:pPr>
            <w:r>
              <w:rPr>
                <w:spacing w:val="-2"/>
                <w:sz w:val="14"/>
              </w:rPr>
              <w:t>12/6/2027</w:t>
            </w:r>
          </w:p>
        </w:tc>
        <w:tc>
          <w:tcPr>
            <w:tcW w:w="1054" w:type="dxa"/>
            <w:tcBorders>
              <w:top w:val="single" w:sz="4" w:space="0" w:color="A6A9AC"/>
              <w:bottom w:val="single" w:sz="4" w:space="0" w:color="A6A9AC"/>
            </w:tcBorders>
          </w:tcPr>
          <w:p w14:paraId="5BB609FA" w14:textId="77777777" w:rsidR="00843579" w:rsidRDefault="00843579">
            <w:pPr>
              <w:pStyle w:val="TableParagraph"/>
              <w:rPr>
                <w:rFonts w:ascii="Times New Roman"/>
                <w:sz w:val="14"/>
              </w:rPr>
            </w:pPr>
          </w:p>
        </w:tc>
        <w:tc>
          <w:tcPr>
            <w:tcW w:w="1071" w:type="dxa"/>
            <w:tcBorders>
              <w:top w:val="single" w:sz="4" w:space="0" w:color="A6A9AC"/>
              <w:bottom w:val="single" w:sz="4" w:space="0" w:color="A6A9AC"/>
            </w:tcBorders>
          </w:tcPr>
          <w:p w14:paraId="5BB609FB" w14:textId="77777777" w:rsidR="00843579" w:rsidRDefault="00843579">
            <w:pPr>
              <w:pStyle w:val="TableParagraph"/>
              <w:rPr>
                <w:rFonts w:ascii="Times New Roman"/>
                <w:sz w:val="14"/>
              </w:rPr>
            </w:pPr>
          </w:p>
        </w:tc>
        <w:tc>
          <w:tcPr>
            <w:tcW w:w="973" w:type="dxa"/>
            <w:tcBorders>
              <w:top w:val="single" w:sz="4" w:space="0" w:color="A6A9AC"/>
              <w:bottom w:val="single" w:sz="4" w:space="0" w:color="A6A9AC"/>
            </w:tcBorders>
          </w:tcPr>
          <w:p w14:paraId="5BB609FC"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9FD" w14:textId="77777777" w:rsidR="00843579" w:rsidRDefault="00843579">
            <w:pPr>
              <w:pStyle w:val="TableParagraph"/>
              <w:rPr>
                <w:rFonts w:ascii="Times New Roman"/>
                <w:sz w:val="14"/>
              </w:rPr>
            </w:pPr>
          </w:p>
        </w:tc>
      </w:tr>
      <w:tr w:rsidR="00843579" w14:paraId="5BB60A09" w14:textId="77777777">
        <w:trPr>
          <w:trHeight w:val="215"/>
        </w:trPr>
        <w:tc>
          <w:tcPr>
            <w:tcW w:w="810" w:type="dxa"/>
          </w:tcPr>
          <w:p w14:paraId="5BB609FF"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A00" w14:textId="77777777" w:rsidR="00843579" w:rsidRDefault="002D5E79">
            <w:pPr>
              <w:pStyle w:val="TableParagraph"/>
              <w:spacing w:before="59" w:line="136" w:lineRule="exact"/>
              <w:ind w:right="110"/>
              <w:jc w:val="right"/>
              <w:rPr>
                <w:sz w:val="14"/>
              </w:rPr>
            </w:pPr>
            <w:r>
              <w:rPr>
                <w:spacing w:val="-2"/>
                <w:sz w:val="14"/>
              </w:rPr>
              <w:t>12/5/2018</w:t>
            </w:r>
          </w:p>
        </w:tc>
        <w:tc>
          <w:tcPr>
            <w:tcW w:w="1131" w:type="dxa"/>
            <w:tcBorders>
              <w:top w:val="single" w:sz="4" w:space="0" w:color="A6A9AC"/>
              <w:bottom w:val="single" w:sz="4" w:space="0" w:color="A6A9AC"/>
            </w:tcBorders>
          </w:tcPr>
          <w:p w14:paraId="5BB60A01" w14:textId="77777777" w:rsidR="00843579" w:rsidRDefault="002D5E79">
            <w:pPr>
              <w:pStyle w:val="TableParagraph"/>
              <w:spacing w:before="59" w:line="136" w:lineRule="exact"/>
              <w:ind w:right="116"/>
              <w:jc w:val="right"/>
              <w:rPr>
                <w:sz w:val="14"/>
              </w:rPr>
            </w:pPr>
            <w:r>
              <w:rPr>
                <w:spacing w:val="-2"/>
                <w:sz w:val="14"/>
              </w:rPr>
              <w:t>171,200</w:t>
            </w:r>
          </w:p>
        </w:tc>
        <w:tc>
          <w:tcPr>
            <w:tcW w:w="1179" w:type="dxa"/>
            <w:tcBorders>
              <w:top w:val="single" w:sz="4" w:space="0" w:color="A6A9AC"/>
              <w:bottom w:val="single" w:sz="4" w:space="0" w:color="A6A9AC"/>
            </w:tcBorders>
          </w:tcPr>
          <w:p w14:paraId="5BB60A02" w14:textId="77777777" w:rsidR="00843579" w:rsidRDefault="002D5E79">
            <w:pPr>
              <w:pStyle w:val="TableParagraph"/>
              <w:spacing w:before="59" w:line="136" w:lineRule="exact"/>
              <w:ind w:right="110"/>
              <w:jc w:val="right"/>
              <w:rPr>
                <w:sz w:val="14"/>
              </w:rPr>
            </w:pPr>
            <w:r>
              <w:rPr>
                <w:spacing w:val="-10"/>
                <w:sz w:val="14"/>
              </w:rPr>
              <w:t>–</w:t>
            </w:r>
          </w:p>
        </w:tc>
        <w:tc>
          <w:tcPr>
            <w:tcW w:w="791" w:type="dxa"/>
            <w:tcBorders>
              <w:top w:val="single" w:sz="4" w:space="0" w:color="A6A9AC"/>
              <w:bottom w:val="single" w:sz="4" w:space="0" w:color="A6A9AC"/>
            </w:tcBorders>
          </w:tcPr>
          <w:p w14:paraId="5BB60A03" w14:textId="77777777" w:rsidR="00843579" w:rsidRDefault="002D5E79">
            <w:pPr>
              <w:pStyle w:val="TableParagraph"/>
              <w:spacing w:before="59" w:line="136" w:lineRule="exact"/>
              <w:ind w:right="115"/>
              <w:jc w:val="right"/>
              <w:rPr>
                <w:sz w:val="14"/>
              </w:rPr>
            </w:pPr>
            <w:r>
              <w:rPr>
                <w:spacing w:val="-2"/>
                <w:sz w:val="14"/>
              </w:rPr>
              <w:t>31.44</w:t>
            </w:r>
          </w:p>
        </w:tc>
        <w:tc>
          <w:tcPr>
            <w:tcW w:w="844" w:type="dxa"/>
            <w:tcBorders>
              <w:top w:val="single" w:sz="4" w:space="0" w:color="A6A9AC"/>
              <w:bottom w:val="single" w:sz="4" w:space="0" w:color="A6A9AC"/>
            </w:tcBorders>
          </w:tcPr>
          <w:p w14:paraId="5BB60A04" w14:textId="77777777" w:rsidR="00843579" w:rsidRDefault="002D5E79">
            <w:pPr>
              <w:pStyle w:val="TableParagraph"/>
              <w:spacing w:before="59" w:line="136" w:lineRule="exact"/>
              <w:ind w:right="50"/>
              <w:jc w:val="right"/>
              <w:rPr>
                <w:sz w:val="14"/>
              </w:rPr>
            </w:pPr>
            <w:r>
              <w:rPr>
                <w:spacing w:val="-2"/>
                <w:sz w:val="14"/>
              </w:rPr>
              <w:t>12/5/2028</w:t>
            </w:r>
          </w:p>
        </w:tc>
        <w:tc>
          <w:tcPr>
            <w:tcW w:w="1054" w:type="dxa"/>
            <w:tcBorders>
              <w:top w:val="single" w:sz="4" w:space="0" w:color="A6A9AC"/>
              <w:bottom w:val="single" w:sz="4" w:space="0" w:color="A6A9AC"/>
            </w:tcBorders>
          </w:tcPr>
          <w:p w14:paraId="5BB60A05" w14:textId="77777777" w:rsidR="00843579" w:rsidRDefault="00843579">
            <w:pPr>
              <w:pStyle w:val="TableParagraph"/>
              <w:rPr>
                <w:rFonts w:ascii="Times New Roman"/>
                <w:sz w:val="14"/>
              </w:rPr>
            </w:pPr>
          </w:p>
        </w:tc>
        <w:tc>
          <w:tcPr>
            <w:tcW w:w="1071" w:type="dxa"/>
            <w:tcBorders>
              <w:top w:val="single" w:sz="4" w:space="0" w:color="A6A9AC"/>
              <w:bottom w:val="single" w:sz="4" w:space="0" w:color="A6A9AC"/>
            </w:tcBorders>
          </w:tcPr>
          <w:p w14:paraId="5BB60A06" w14:textId="77777777" w:rsidR="00843579" w:rsidRDefault="00843579">
            <w:pPr>
              <w:pStyle w:val="TableParagraph"/>
              <w:rPr>
                <w:rFonts w:ascii="Times New Roman"/>
                <w:sz w:val="14"/>
              </w:rPr>
            </w:pPr>
          </w:p>
        </w:tc>
        <w:tc>
          <w:tcPr>
            <w:tcW w:w="973" w:type="dxa"/>
            <w:tcBorders>
              <w:top w:val="single" w:sz="4" w:space="0" w:color="A6A9AC"/>
              <w:bottom w:val="single" w:sz="4" w:space="0" w:color="A6A9AC"/>
            </w:tcBorders>
          </w:tcPr>
          <w:p w14:paraId="5BB60A07"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A08" w14:textId="77777777" w:rsidR="00843579" w:rsidRDefault="00843579">
            <w:pPr>
              <w:pStyle w:val="TableParagraph"/>
              <w:rPr>
                <w:rFonts w:ascii="Times New Roman"/>
                <w:sz w:val="14"/>
              </w:rPr>
            </w:pPr>
          </w:p>
        </w:tc>
      </w:tr>
      <w:tr w:rsidR="00843579" w14:paraId="5BB60A14" w14:textId="77777777">
        <w:trPr>
          <w:trHeight w:val="215"/>
        </w:trPr>
        <w:tc>
          <w:tcPr>
            <w:tcW w:w="810" w:type="dxa"/>
          </w:tcPr>
          <w:p w14:paraId="5BB60A0A"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A0B" w14:textId="77777777" w:rsidR="00843579" w:rsidRDefault="002D5E79">
            <w:pPr>
              <w:pStyle w:val="TableParagraph"/>
              <w:spacing w:before="59" w:line="136" w:lineRule="exact"/>
              <w:ind w:right="110"/>
              <w:jc w:val="right"/>
              <w:rPr>
                <w:sz w:val="14"/>
              </w:rPr>
            </w:pPr>
            <w:r>
              <w:rPr>
                <w:spacing w:val="-2"/>
                <w:sz w:val="14"/>
              </w:rPr>
              <w:t>1/3/2022</w:t>
            </w:r>
          </w:p>
        </w:tc>
        <w:tc>
          <w:tcPr>
            <w:tcW w:w="1131" w:type="dxa"/>
            <w:tcBorders>
              <w:top w:val="single" w:sz="4" w:space="0" w:color="A6A9AC"/>
              <w:bottom w:val="single" w:sz="4" w:space="0" w:color="A6A9AC"/>
            </w:tcBorders>
          </w:tcPr>
          <w:p w14:paraId="5BB60A0C"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A0D" w14:textId="77777777" w:rsidR="00843579" w:rsidRDefault="00843579">
            <w:pPr>
              <w:pStyle w:val="TableParagraph"/>
              <w:rPr>
                <w:rFonts w:ascii="Times New Roman"/>
                <w:sz w:val="14"/>
              </w:rPr>
            </w:pPr>
          </w:p>
        </w:tc>
        <w:tc>
          <w:tcPr>
            <w:tcW w:w="791" w:type="dxa"/>
            <w:tcBorders>
              <w:top w:val="single" w:sz="4" w:space="0" w:color="A6A9AC"/>
              <w:bottom w:val="single" w:sz="4" w:space="0" w:color="A6A9AC"/>
            </w:tcBorders>
          </w:tcPr>
          <w:p w14:paraId="5BB60A0E" w14:textId="77777777" w:rsidR="00843579" w:rsidRDefault="00843579">
            <w:pPr>
              <w:pStyle w:val="TableParagraph"/>
              <w:rPr>
                <w:rFonts w:ascii="Times New Roman"/>
                <w:sz w:val="14"/>
              </w:rPr>
            </w:pPr>
          </w:p>
        </w:tc>
        <w:tc>
          <w:tcPr>
            <w:tcW w:w="844" w:type="dxa"/>
            <w:tcBorders>
              <w:top w:val="single" w:sz="4" w:space="0" w:color="A6A9AC"/>
              <w:bottom w:val="single" w:sz="4" w:space="0" w:color="A6A9AC"/>
            </w:tcBorders>
          </w:tcPr>
          <w:p w14:paraId="5BB60A0F" w14:textId="77777777" w:rsidR="00843579" w:rsidRDefault="00843579">
            <w:pPr>
              <w:pStyle w:val="TableParagraph"/>
              <w:rPr>
                <w:rFonts w:ascii="Times New Roman"/>
                <w:sz w:val="14"/>
              </w:rPr>
            </w:pPr>
          </w:p>
        </w:tc>
        <w:tc>
          <w:tcPr>
            <w:tcW w:w="1054" w:type="dxa"/>
            <w:tcBorders>
              <w:top w:val="single" w:sz="4" w:space="0" w:color="A6A9AC"/>
              <w:bottom w:val="single" w:sz="4" w:space="0" w:color="A6A9AC"/>
            </w:tcBorders>
          </w:tcPr>
          <w:p w14:paraId="5BB60A10" w14:textId="77777777" w:rsidR="00843579" w:rsidRDefault="002D5E79">
            <w:pPr>
              <w:pStyle w:val="TableParagraph"/>
              <w:spacing w:before="59" w:line="136" w:lineRule="exact"/>
              <w:ind w:right="99"/>
              <w:jc w:val="right"/>
              <w:rPr>
                <w:sz w:val="14"/>
              </w:rPr>
            </w:pPr>
            <w:r>
              <w:rPr>
                <w:spacing w:val="-2"/>
                <w:sz w:val="14"/>
              </w:rPr>
              <w:t>53,235</w:t>
            </w:r>
          </w:p>
        </w:tc>
        <w:tc>
          <w:tcPr>
            <w:tcW w:w="1071" w:type="dxa"/>
            <w:tcBorders>
              <w:top w:val="single" w:sz="4" w:space="0" w:color="A6A9AC"/>
              <w:bottom w:val="single" w:sz="4" w:space="0" w:color="A6A9AC"/>
            </w:tcBorders>
          </w:tcPr>
          <w:p w14:paraId="5BB60A11" w14:textId="77777777" w:rsidR="00843579" w:rsidRDefault="002D5E79">
            <w:pPr>
              <w:pStyle w:val="TableParagraph"/>
              <w:spacing w:before="59" w:line="136" w:lineRule="exact"/>
              <w:ind w:right="114"/>
              <w:jc w:val="right"/>
              <w:rPr>
                <w:sz w:val="14"/>
              </w:rPr>
            </w:pPr>
            <w:r>
              <w:rPr>
                <w:spacing w:val="-2"/>
                <w:sz w:val="14"/>
              </w:rPr>
              <w:t>1,504,421</w:t>
            </w:r>
          </w:p>
        </w:tc>
        <w:tc>
          <w:tcPr>
            <w:tcW w:w="973" w:type="dxa"/>
            <w:tcBorders>
              <w:top w:val="single" w:sz="4" w:space="0" w:color="A6A9AC"/>
              <w:bottom w:val="single" w:sz="4" w:space="0" w:color="A6A9AC"/>
            </w:tcBorders>
          </w:tcPr>
          <w:p w14:paraId="5BB60A12"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A13" w14:textId="77777777" w:rsidR="00843579" w:rsidRDefault="00843579">
            <w:pPr>
              <w:pStyle w:val="TableParagraph"/>
              <w:rPr>
                <w:rFonts w:ascii="Times New Roman"/>
                <w:sz w:val="14"/>
              </w:rPr>
            </w:pPr>
          </w:p>
        </w:tc>
      </w:tr>
      <w:tr w:rsidR="00843579" w14:paraId="5BB60A1F" w14:textId="77777777">
        <w:trPr>
          <w:trHeight w:val="215"/>
        </w:trPr>
        <w:tc>
          <w:tcPr>
            <w:tcW w:w="810" w:type="dxa"/>
          </w:tcPr>
          <w:p w14:paraId="5BB60A15"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A16" w14:textId="77777777" w:rsidR="00843579" w:rsidRDefault="002D5E79">
            <w:pPr>
              <w:pStyle w:val="TableParagraph"/>
              <w:spacing w:before="59" w:line="136" w:lineRule="exact"/>
              <w:ind w:right="110"/>
              <w:jc w:val="right"/>
              <w:rPr>
                <w:sz w:val="14"/>
              </w:rPr>
            </w:pPr>
            <w:r>
              <w:rPr>
                <w:spacing w:val="-2"/>
                <w:sz w:val="14"/>
              </w:rPr>
              <w:t>1/3/2023</w:t>
            </w:r>
          </w:p>
        </w:tc>
        <w:tc>
          <w:tcPr>
            <w:tcW w:w="1131" w:type="dxa"/>
            <w:tcBorders>
              <w:top w:val="single" w:sz="4" w:space="0" w:color="A6A9AC"/>
              <w:bottom w:val="single" w:sz="4" w:space="0" w:color="A6A9AC"/>
            </w:tcBorders>
          </w:tcPr>
          <w:p w14:paraId="5BB60A17"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A18" w14:textId="77777777" w:rsidR="00843579" w:rsidRDefault="00843579">
            <w:pPr>
              <w:pStyle w:val="TableParagraph"/>
              <w:rPr>
                <w:rFonts w:ascii="Times New Roman"/>
                <w:sz w:val="14"/>
              </w:rPr>
            </w:pPr>
          </w:p>
        </w:tc>
        <w:tc>
          <w:tcPr>
            <w:tcW w:w="791" w:type="dxa"/>
            <w:tcBorders>
              <w:top w:val="single" w:sz="4" w:space="0" w:color="A6A9AC"/>
              <w:bottom w:val="single" w:sz="4" w:space="0" w:color="A6A9AC"/>
            </w:tcBorders>
          </w:tcPr>
          <w:p w14:paraId="5BB60A19" w14:textId="77777777" w:rsidR="00843579" w:rsidRDefault="00843579">
            <w:pPr>
              <w:pStyle w:val="TableParagraph"/>
              <w:rPr>
                <w:rFonts w:ascii="Times New Roman"/>
                <w:sz w:val="14"/>
              </w:rPr>
            </w:pPr>
          </w:p>
        </w:tc>
        <w:tc>
          <w:tcPr>
            <w:tcW w:w="844" w:type="dxa"/>
            <w:tcBorders>
              <w:top w:val="single" w:sz="4" w:space="0" w:color="A6A9AC"/>
              <w:bottom w:val="single" w:sz="4" w:space="0" w:color="A6A9AC"/>
            </w:tcBorders>
          </w:tcPr>
          <w:p w14:paraId="5BB60A1A" w14:textId="77777777" w:rsidR="00843579" w:rsidRDefault="00843579">
            <w:pPr>
              <w:pStyle w:val="TableParagraph"/>
              <w:rPr>
                <w:rFonts w:ascii="Times New Roman"/>
                <w:sz w:val="14"/>
              </w:rPr>
            </w:pPr>
          </w:p>
        </w:tc>
        <w:tc>
          <w:tcPr>
            <w:tcW w:w="1054" w:type="dxa"/>
            <w:tcBorders>
              <w:top w:val="single" w:sz="4" w:space="0" w:color="A6A9AC"/>
              <w:bottom w:val="single" w:sz="4" w:space="0" w:color="A6A9AC"/>
            </w:tcBorders>
          </w:tcPr>
          <w:p w14:paraId="5BB60A1B" w14:textId="77777777" w:rsidR="00843579" w:rsidRDefault="002D5E79">
            <w:pPr>
              <w:pStyle w:val="TableParagraph"/>
              <w:spacing w:before="59" w:line="136" w:lineRule="exact"/>
              <w:ind w:right="99"/>
              <w:jc w:val="right"/>
              <w:rPr>
                <w:sz w:val="14"/>
              </w:rPr>
            </w:pPr>
            <w:r>
              <w:rPr>
                <w:spacing w:val="-2"/>
                <w:sz w:val="14"/>
              </w:rPr>
              <w:t>49,108</w:t>
            </w:r>
          </w:p>
        </w:tc>
        <w:tc>
          <w:tcPr>
            <w:tcW w:w="1071" w:type="dxa"/>
            <w:tcBorders>
              <w:top w:val="single" w:sz="4" w:space="0" w:color="A6A9AC"/>
              <w:bottom w:val="single" w:sz="4" w:space="0" w:color="A6A9AC"/>
            </w:tcBorders>
          </w:tcPr>
          <w:p w14:paraId="5BB60A1C" w14:textId="77777777" w:rsidR="00843579" w:rsidRDefault="002D5E79">
            <w:pPr>
              <w:pStyle w:val="TableParagraph"/>
              <w:spacing w:before="59" w:line="136" w:lineRule="exact"/>
              <w:ind w:right="114"/>
              <w:jc w:val="right"/>
              <w:rPr>
                <w:sz w:val="14"/>
              </w:rPr>
            </w:pPr>
            <w:r>
              <w:rPr>
                <w:spacing w:val="-2"/>
                <w:sz w:val="14"/>
              </w:rPr>
              <w:t>1,387,792</w:t>
            </w:r>
          </w:p>
        </w:tc>
        <w:tc>
          <w:tcPr>
            <w:tcW w:w="973" w:type="dxa"/>
            <w:tcBorders>
              <w:top w:val="single" w:sz="4" w:space="0" w:color="A6A9AC"/>
              <w:bottom w:val="single" w:sz="4" w:space="0" w:color="A6A9AC"/>
            </w:tcBorders>
          </w:tcPr>
          <w:p w14:paraId="5BB60A1D"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A1E" w14:textId="77777777" w:rsidR="00843579" w:rsidRDefault="00843579">
            <w:pPr>
              <w:pStyle w:val="TableParagraph"/>
              <w:rPr>
                <w:rFonts w:ascii="Times New Roman"/>
                <w:sz w:val="14"/>
              </w:rPr>
            </w:pPr>
          </w:p>
        </w:tc>
      </w:tr>
      <w:tr w:rsidR="00843579" w14:paraId="5BB60A2A" w14:textId="77777777">
        <w:trPr>
          <w:trHeight w:val="215"/>
        </w:trPr>
        <w:tc>
          <w:tcPr>
            <w:tcW w:w="810" w:type="dxa"/>
          </w:tcPr>
          <w:p w14:paraId="5BB60A20"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A21" w14:textId="77777777" w:rsidR="00843579" w:rsidRDefault="002D5E79">
            <w:pPr>
              <w:pStyle w:val="TableParagraph"/>
              <w:spacing w:before="59" w:line="136" w:lineRule="exact"/>
              <w:ind w:right="110"/>
              <w:jc w:val="right"/>
              <w:rPr>
                <w:sz w:val="14"/>
              </w:rPr>
            </w:pPr>
            <w:r>
              <w:rPr>
                <w:spacing w:val="-2"/>
                <w:sz w:val="14"/>
              </w:rPr>
              <w:t>1/2/2024</w:t>
            </w:r>
          </w:p>
        </w:tc>
        <w:tc>
          <w:tcPr>
            <w:tcW w:w="1131" w:type="dxa"/>
            <w:tcBorders>
              <w:top w:val="single" w:sz="4" w:space="0" w:color="A6A9AC"/>
              <w:bottom w:val="single" w:sz="4" w:space="0" w:color="A6A9AC"/>
            </w:tcBorders>
          </w:tcPr>
          <w:p w14:paraId="5BB60A22"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A23" w14:textId="77777777" w:rsidR="00843579" w:rsidRDefault="00843579">
            <w:pPr>
              <w:pStyle w:val="TableParagraph"/>
              <w:rPr>
                <w:rFonts w:ascii="Times New Roman"/>
                <w:sz w:val="14"/>
              </w:rPr>
            </w:pPr>
          </w:p>
        </w:tc>
        <w:tc>
          <w:tcPr>
            <w:tcW w:w="791" w:type="dxa"/>
            <w:tcBorders>
              <w:top w:val="single" w:sz="4" w:space="0" w:color="A6A9AC"/>
              <w:bottom w:val="single" w:sz="4" w:space="0" w:color="A6A9AC"/>
            </w:tcBorders>
          </w:tcPr>
          <w:p w14:paraId="5BB60A24" w14:textId="77777777" w:rsidR="00843579" w:rsidRDefault="00843579">
            <w:pPr>
              <w:pStyle w:val="TableParagraph"/>
              <w:rPr>
                <w:rFonts w:ascii="Times New Roman"/>
                <w:sz w:val="14"/>
              </w:rPr>
            </w:pPr>
          </w:p>
        </w:tc>
        <w:tc>
          <w:tcPr>
            <w:tcW w:w="844" w:type="dxa"/>
            <w:tcBorders>
              <w:top w:val="single" w:sz="4" w:space="0" w:color="A6A9AC"/>
              <w:bottom w:val="single" w:sz="4" w:space="0" w:color="A6A9AC"/>
            </w:tcBorders>
          </w:tcPr>
          <w:p w14:paraId="5BB60A25" w14:textId="77777777" w:rsidR="00843579" w:rsidRDefault="00843579">
            <w:pPr>
              <w:pStyle w:val="TableParagraph"/>
              <w:rPr>
                <w:rFonts w:ascii="Times New Roman"/>
                <w:sz w:val="14"/>
              </w:rPr>
            </w:pPr>
          </w:p>
        </w:tc>
        <w:tc>
          <w:tcPr>
            <w:tcW w:w="1054" w:type="dxa"/>
            <w:tcBorders>
              <w:top w:val="single" w:sz="4" w:space="0" w:color="A6A9AC"/>
              <w:bottom w:val="single" w:sz="4" w:space="0" w:color="A6A9AC"/>
            </w:tcBorders>
          </w:tcPr>
          <w:p w14:paraId="5BB60A26" w14:textId="77777777" w:rsidR="00843579" w:rsidRDefault="002D5E79">
            <w:pPr>
              <w:pStyle w:val="TableParagraph"/>
              <w:spacing w:before="59" w:line="136" w:lineRule="exact"/>
              <w:ind w:right="99"/>
              <w:jc w:val="right"/>
              <w:rPr>
                <w:sz w:val="14"/>
              </w:rPr>
            </w:pPr>
            <w:r>
              <w:rPr>
                <w:spacing w:val="-2"/>
                <w:sz w:val="14"/>
              </w:rPr>
              <w:t>75,366</w:t>
            </w:r>
          </w:p>
        </w:tc>
        <w:tc>
          <w:tcPr>
            <w:tcW w:w="1071" w:type="dxa"/>
            <w:tcBorders>
              <w:top w:val="single" w:sz="4" w:space="0" w:color="A6A9AC"/>
              <w:bottom w:val="single" w:sz="4" w:space="0" w:color="A6A9AC"/>
            </w:tcBorders>
          </w:tcPr>
          <w:p w14:paraId="5BB60A27" w14:textId="77777777" w:rsidR="00843579" w:rsidRDefault="002D5E79">
            <w:pPr>
              <w:pStyle w:val="TableParagraph"/>
              <w:spacing w:before="59" w:line="136" w:lineRule="exact"/>
              <w:ind w:right="114"/>
              <w:jc w:val="right"/>
              <w:rPr>
                <w:sz w:val="14"/>
              </w:rPr>
            </w:pPr>
            <w:r>
              <w:rPr>
                <w:spacing w:val="-2"/>
                <w:sz w:val="14"/>
              </w:rPr>
              <w:t>2,129,843</w:t>
            </w:r>
          </w:p>
        </w:tc>
        <w:tc>
          <w:tcPr>
            <w:tcW w:w="973" w:type="dxa"/>
            <w:tcBorders>
              <w:top w:val="single" w:sz="4" w:space="0" w:color="A6A9AC"/>
              <w:bottom w:val="single" w:sz="4" w:space="0" w:color="A6A9AC"/>
            </w:tcBorders>
          </w:tcPr>
          <w:p w14:paraId="5BB60A28"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A29" w14:textId="77777777" w:rsidR="00843579" w:rsidRDefault="00843579">
            <w:pPr>
              <w:pStyle w:val="TableParagraph"/>
              <w:rPr>
                <w:rFonts w:ascii="Times New Roman"/>
                <w:sz w:val="14"/>
              </w:rPr>
            </w:pPr>
          </w:p>
        </w:tc>
      </w:tr>
      <w:tr w:rsidR="00843579" w14:paraId="5BB60A35" w14:textId="77777777">
        <w:trPr>
          <w:trHeight w:val="215"/>
        </w:trPr>
        <w:tc>
          <w:tcPr>
            <w:tcW w:w="810" w:type="dxa"/>
          </w:tcPr>
          <w:p w14:paraId="5BB60A2B"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A2C" w14:textId="77777777" w:rsidR="00843579" w:rsidRDefault="002D5E79">
            <w:pPr>
              <w:pStyle w:val="TableParagraph"/>
              <w:spacing w:before="59" w:line="136" w:lineRule="exact"/>
              <w:ind w:right="110"/>
              <w:jc w:val="right"/>
              <w:rPr>
                <w:sz w:val="14"/>
              </w:rPr>
            </w:pPr>
            <w:r>
              <w:rPr>
                <w:spacing w:val="-2"/>
                <w:sz w:val="14"/>
              </w:rPr>
              <w:t>1/2/2024</w:t>
            </w:r>
          </w:p>
        </w:tc>
        <w:tc>
          <w:tcPr>
            <w:tcW w:w="1131" w:type="dxa"/>
            <w:tcBorders>
              <w:top w:val="single" w:sz="4" w:space="0" w:color="A6A9AC"/>
              <w:bottom w:val="single" w:sz="4" w:space="0" w:color="A6A9AC"/>
            </w:tcBorders>
          </w:tcPr>
          <w:p w14:paraId="5BB60A2D"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A2E" w14:textId="77777777" w:rsidR="00843579" w:rsidRDefault="00843579">
            <w:pPr>
              <w:pStyle w:val="TableParagraph"/>
              <w:rPr>
                <w:rFonts w:ascii="Times New Roman"/>
                <w:sz w:val="14"/>
              </w:rPr>
            </w:pPr>
          </w:p>
        </w:tc>
        <w:tc>
          <w:tcPr>
            <w:tcW w:w="791" w:type="dxa"/>
            <w:tcBorders>
              <w:top w:val="single" w:sz="4" w:space="0" w:color="A6A9AC"/>
              <w:bottom w:val="single" w:sz="4" w:space="0" w:color="A6A9AC"/>
            </w:tcBorders>
          </w:tcPr>
          <w:p w14:paraId="5BB60A2F" w14:textId="77777777" w:rsidR="00843579" w:rsidRDefault="00843579">
            <w:pPr>
              <w:pStyle w:val="TableParagraph"/>
              <w:rPr>
                <w:rFonts w:ascii="Times New Roman"/>
                <w:sz w:val="14"/>
              </w:rPr>
            </w:pPr>
          </w:p>
        </w:tc>
        <w:tc>
          <w:tcPr>
            <w:tcW w:w="844" w:type="dxa"/>
            <w:tcBorders>
              <w:top w:val="single" w:sz="4" w:space="0" w:color="A6A9AC"/>
              <w:bottom w:val="single" w:sz="4" w:space="0" w:color="A6A9AC"/>
            </w:tcBorders>
          </w:tcPr>
          <w:p w14:paraId="5BB60A30" w14:textId="77777777" w:rsidR="00843579" w:rsidRDefault="00843579">
            <w:pPr>
              <w:pStyle w:val="TableParagraph"/>
              <w:rPr>
                <w:rFonts w:ascii="Times New Roman"/>
                <w:sz w:val="14"/>
              </w:rPr>
            </w:pPr>
          </w:p>
        </w:tc>
        <w:tc>
          <w:tcPr>
            <w:tcW w:w="1054" w:type="dxa"/>
            <w:tcBorders>
              <w:top w:val="single" w:sz="4" w:space="0" w:color="A6A9AC"/>
              <w:bottom w:val="single" w:sz="4" w:space="0" w:color="A6A9AC"/>
            </w:tcBorders>
          </w:tcPr>
          <w:p w14:paraId="5BB60A31" w14:textId="77777777" w:rsidR="00843579" w:rsidRDefault="00843579">
            <w:pPr>
              <w:pStyle w:val="TableParagraph"/>
              <w:rPr>
                <w:rFonts w:ascii="Times New Roman"/>
                <w:sz w:val="14"/>
              </w:rPr>
            </w:pPr>
          </w:p>
        </w:tc>
        <w:tc>
          <w:tcPr>
            <w:tcW w:w="1071" w:type="dxa"/>
            <w:tcBorders>
              <w:top w:val="single" w:sz="4" w:space="0" w:color="A6A9AC"/>
              <w:bottom w:val="single" w:sz="4" w:space="0" w:color="A6A9AC"/>
            </w:tcBorders>
          </w:tcPr>
          <w:p w14:paraId="5BB60A32" w14:textId="77777777" w:rsidR="00843579" w:rsidRDefault="00843579">
            <w:pPr>
              <w:pStyle w:val="TableParagraph"/>
              <w:rPr>
                <w:rFonts w:ascii="Times New Roman"/>
                <w:sz w:val="14"/>
              </w:rPr>
            </w:pPr>
          </w:p>
        </w:tc>
        <w:tc>
          <w:tcPr>
            <w:tcW w:w="973" w:type="dxa"/>
            <w:tcBorders>
              <w:top w:val="single" w:sz="4" w:space="0" w:color="A6A9AC"/>
              <w:bottom w:val="single" w:sz="4" w:space="0" w:color="A6A9AC"/>
            </w:tcBorders>
          </w:tcPr>
          <w:p w14:paraId="5BB60A33" w14:textId="77777777" w:rsidR="00843579" w:rsidRDefault="002D5E79">
            <w:pPr>
              <w:pStyle w:val="TableParagraph"/>
              <w:spacing w:before="59" w:line="136" w:lineRule="exact"/>
              <w:ind w:right="103"/>
              <w:jc w:val="right"/>
              <w:rPr>
                <w:sz w:val="14"/>
              </w:rPr>
            </w:pPr>
            <w:r>
              <w:rPr>
                <w:spacing w:val="-2"/>
                <w:sz w:val="14"/>
              </w:rPr>
              <w:t>109,910</w:t>
            </w:r>
          </w:p>
        </w:tc>
        <w:tc>
          <w:tcPr>
            <w:tcW w:w="1043" w:type="dxa"/>
            <w:tcBorders>
              <w:top w:val="single" w:sz="4" w:space="0" w:color="A6A9AC"/>
              <w:bottom w:val="single" w:sz="4" w:space="0" w:color="A6A9AC"/>
            </w:tcBorders>
          </w:tcPr>
          <w:p w14:paraId="5BB60A34" w14:textId="77777777" w:rsidR="00843579" w:rsidRDefault="002D5E79">
            <w:pPr>
              <w:pStyle w:val="TableParagraph"/>
              <w:spacing w:before="59" w:line="136" w:lineRule="exact"/>
              <w:ind w:right="60"/>
              <w:jc w:val="right"/>
              <w:rPr>
                <w:sz w:val="14"/>
              </w:rPr>
            </w:pPr>
            <w:r>
              <w:rPr>
                <w:spacing w:val="-2"/>
                <w:sz w:val="14"/>
              </w:rPr>
              <w:t>3,106,057</w:t>
            </w:r>
          </w:p>
        </w:tc>
      </w:tr>
      <w:tr w:rsidR="00843579" w14:paraId="5BB60A40" w14:textId="77777777">
        <w:trPr>
          <w:trHeight w:val="215"/>
        </w:trPr>
        <w:tc>
          <w:tcPr>
            <w:tcW w:w="810" w:type="dxa"/>
          </w:tcPr>
          <w:p w14:paraId="5BB60A36"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A37" w14:textId="77777777" w:rsidR="00843579" w:rsidRDefault="002D5E79">
            <w:pPr>
              <w:pStyle w:val="TableParagraph"/>
              <w:spacing w:before="59" w:line="136" w:lineRule="exact"/>
              <w:ind w:right="110"/>
              <w:jc w:val="right"/>
              <w:rPr>
                <w:sz w:val="14"/>
              </w:rPr>
            </w:pPr>
            <w:r>
              <w:rPr>
                <w:spacing w:val="-2"/>
                <w:sz w:val="14"/>
              </w:rPr>
              <w:t>1/2/2025</w:t>
            </w:r>
          </w:p>
        </w:tc>
        <w:tc>
          <w:tcPr>
            <w:tcW w:w="1131" w:type="dxa"/>
            <w:tcBorders>
              <w:top w:val="single" w:sz="4" w:space="0" w:color="A6A9AC"/>
              <w:bottom w:val="single" w:sz="4" w:space="0" w:color="A6A9AC"/>
            </w:tcBorders>
          </w:tcPr>
          <w:p w14:paraId="5BB60A38"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A39" w14:textId="77777777" w:rsidR="00843579" w:rsidRDefault="00843579">
            <w:pPr>
              <w:pStyle w:val="TableParagraph"/>
              <w:rPr>
                <w:rFonts w:ascii="Times New Roman"/>
                <w:sz w:val="14"/>
              </w:rPr>
            </w:pPr>
          </w:p>
        </w:tc>
        <w:tc>
          <w:tcPr>
            <w:tcW w:w="791" w:type="dxa"/>
            <w:tcBorders>
              <w:top w:val="single" w:sz="4" w:space="0" w:color="A6A9AC"/>
            </w:tcBorders>
          </w:tcPr>
          <w:p w14:paraId="5BB60A3A" w14:textId="77777777" w:rsidR="00843579" w:rsidRDefault="00843579">
            <w:pPr>
              <w:pStyle w:val="TableParagraph"/>
              <w:rPr>
                <w:rFonts w:ascii="Times New Roman"/>
                <w:sz w:val="14"/>
              </w:rPr>
            </w:pPr>
          </w:p>
        </w:tc>
        <w:tc>
          <w:tcPr>
            <w:tcW w:w="844" w:type="dxa"/>
            <w:tcBorders>
              <w:top w:val="single" w:sz="4" w:space="0" w:color="A6A9AC"/>
            </w:tcBorders>
          </w:tcPr>
          <w:p w14:paraId="5BB60A3B" w14:textId="77777777" w:rsidR="00843579" w:rsidRDefault="00843579">
            <w:pPr>
              <w:pStyle w:val="TableParagraph"/>
              <w:rPr>
                <w:rFonts w:ascii="Times New Roman"/>
                <w:sz w:val="14"/>
              </w:rPr>
            </w:pPr>
          </w:p>
        </w:tc>
        <w:tc>
          <w:tcPr>
            <w:tcW w:w="1054" w:type="dxa"/>
            <w:tcBorders>
              <w:top w:val="single" w:sz="4" w:space="0" w:color="A6A9AC"/>
              <w:bottom w:val="single" w:sz="4" w:space="0" w:color="A6A9AC"/>
            </w:tcBorders>
          </w:tcPr>
          <w:p w14:paraId="5BB60A3C" w14:textId="77777777" w:rsidR="00843579" w:rsidRDefault="002D5E79">
            <w:pPr>
              <w:pStyle w:val="TableParagraph"/>
              <w:spacing w:before="59" w:line="136" w:lineRule="exact"/>
              <w:ind w:right="99"/>
              <w:jc w:val="right"/>
              <w:rPr>
                <w:sz w:val="14"/>
              </w:rPr>
            </w:pPr>
            <w:r>
              <w:rPr>
                <w:spacing w:val="-2"/>
                <w:sz w:val="14"/>
              </w:rPr>
              <w:t>130,323</w:t>
            </w:r>
          </w:p>
        </w:tc>
        <w:tc>
          <w:tcPr>
            <w:tcW w:w="1071" w:type="dxa"/>
            <w:tcBorders>
              <w:top w:val="single" w:sz="4" w:space="0" w:color="A6A9AC"/>
              <w:bottom w:val="single" w:sz="4" w:space="0" w:color="A6A9AC"/>
            </w:tcBorders>
          </w:tcPr>
          <w:p w14:paraId="5BB60A3D" w14:textId="77777777" w:rsidR="00843579" w:rsidRDefault="002D5E79">
            <w:pPr>
              <w:pStyle w:val="TableParagraph"/>
              <w:spacing w:before="59" w:line="136" w:lineRule="exact"/>
              <w:ind w:right="114"/>
              <w:jc w:val="right"/>
              <w:rPr>
                <w:sz w:val="14"/>
              </w:rPr>
            </w:pPr>
            <w:r>
              <w:rPr>
                <w:spacing w:val="-2"/>
                <w:sz w:val="14"/>
              </w:rPr>
              <w:t>3,682,928</w:t>
            </w:r>
          </w:p>
        </w:tc>
        <w:tc>
          <w:tcPr>
            <w:tcW w:w="973" w:type="dxa"/>
            <w:tcBorders>
              <w:top w:val="single" w:sz="4" w:space="0" w:color="A6A9AC"/>
              <w:bottom w:val="single" w:sz="4" w:space="0" w:color="A6A9AC"/>
            </w:tcBorders>
          </w:tcPr>
          <w:p w14:paraId="5BB60A3E"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A3F" w14:textId="77777777" w:rsidR="00843579" w:rsidRDefault="00843579">
            <w:pPr>
              <w:pStyle w:val="TableParagraph"/>
              <w:rPr>
                <w:rFonts w:ascii="Times New Roman"/>
                <w:sz w:val="14"/>
              </w:rPr>
            </w:pPr>
          </w:p>
        </w:tc>
      </w:tr>
      <w:tr w:rsidR="00843579" w14:paraId="5BB60A4B" w14:textId="77777777">
        <w:trPr>
          <w:trHeight w:val="215"/>
        </w:trPr>
        <w:tc>
          <w:tcPr>
            <w:tcW w:w="810" w:type="dxa"/>
          </w:tcPr>
          <w:p w14:paraId="5BB60A41" w14:textId="77777777" w:rsidR="00843579" w:rsidRDefault="00843579">
            <w:pPr>
              <w:pStyle w:val="TableParagraph"/>
              <w:rPr>
                <w:rFonts w:ascii="Times New Roman"/>
                <w:sz w:val="14"/>
              </w:rPr>
            </w:pPr>
          </w:p>
        </w:tc>
        <w:tc>
          <w:tcPr>
            <w:tcW w:w="1005" w:type="dxa"/>
            <w:tcBorders>
              <w:top w:val="single" w:sz="4" w:space="0" w:color="A6A9AC"/>
              <w:bottom w:val="single" w:sz="4" w:space="0" w:color="CB223A"/>
            </w:tcBorders>
          </w:tcPr>
          <w:p w14:paraId="5BB60A42" w14:textId="77777777" w:rsidR="00843579" w:rsidRDefault="002D5E79">
            <w:pPr>
              <w:pStyle w:val="TableParagraph"/>
              <w:spacing w:before="59" w:line="136" w:lineRule="exact"/>
              <w:ind w:right="110"/>
              <w:jc w:val="right"/>
              <w:rPr>
                <w:sz w:val="14"/>
              </w:rPr>
            </w:pPr>
            <w:r>
              <w:rPr>
                <w:spacing w:val="-2"/>
                <w:sz w:val="14"/>
              </w:rPr>
              <w:t>1/2/2025</w:t>
            </w:r>
          </w:p>
        </w:tc>
        <w:tc>
          <w:tcPr>
            <w:tcW w:w="1131" w:type="dxa"/>
            <w:tcBorders>
              <w:top w:val="single" w:sz="4" w:space="0" w:color="A6A9AC"/>
              <w:bottom w:val="single" w:sz="4" w:space="0" w:color="CB223A"/>
            </w:tcBorders>
          </w:tcPr>
          <w:p w14:paraId="5BB60A43" w14:textId="77777777" w:rsidR="00843579" w:rsidRDefault="00843579">
            <w:pPr>
              <w:pStyle w:val="TableParagraph"/>
              <w:rPr>
                <w:rFonts w:ascii="Times New Roman"/>
                <w:sz w:val="14"/>
              </w:rPr>
            </w:pPr>
          </w:p>
        </w:tc>
        <w:tc>
          <w:tcPr>
            <w:tcW w:w="1179" w:type="dxa"/>
            <w:tcBorders>
              <w:top w:val="single" w:sz="4" w:space="0" w:color="A6A9AC"/>
              <w:bottom w:val="single" w:sz="4" w:space="0" w:color="CB223A"/>
            </w:tcBorders>
          </w:tcPr>
          <w:p w14:paraId="5BB60A44" w14:textId="77777777" w:rsidR="00843579" w:rsidRDefault="00843579">
            <w:pPr>
              <w:pStyle w:val="TableParagraph"/>
              <w:rPr>
                <w:rFonts w:ascii="Times New Roman"/>
                <w:sz w:val="14"/>
              </w:rPr>
            </w:pPr>
          </w:p>
        </w:tc>
        <w:tc>
          <w:tcPr>
            <w:tcW w:w="791" w:type="dxa"/>
          </w:tcPr>
          <w:p w14:paraId="5BB60A45" w14:textId="77777777" w:rsidR="00843579" w:rsidRDefault="00843579">
            <w:pPr>
              <w:pStyle w:val="TableParagraph"/>
              <w:rPr>
                <w:rFonts w:ascii="Times New Roman"/>
                <w:sz w:val="14"/>
              </w:rPr>
            </w:pPr>
          </w:p>
        </w:tc>
        <w:tc>
          <w:tcPr>
            <w:tcW w:w="844" w:type="dxa"/>
          </w:tcPr>
          <w:p w14:paraId="5BB60A46" w14:textId="77777777" w:rsidR="00843579" w:rsidRDefault="00843579">
            <w:pPr>
              <w:pStyle w:val="TableParagraph"/>
              <w:rPr>
                <w:rFonts w:ascii="Times New Roman"/>
                <w:sz w:val="14"/>
              </w:rPr>
            </w:pPr>
          </w:p>
        </w:tc>
        <w:tc>
          <w:tcPr>
            <w:tcW w:w="1054" w:type="dxa"/>
            <w:tcBorders>
              <w:top w:val="single" w:sz="4" w:space="0" w:color="A6A9AC"/>
              <w:bottom w:val="single" w:sz="4" w:space="0" w:color="CB223A"/>
            </w:tcBorders>
          </w:tcPr>
          <w:p w14:paraId="5BB60A47" w14:textId="77777777" w:rsidR="00843579" w:rsidRDefault="00843579">
            <w:pPr>
              <w:pStyle w:val="TableParagraph"/>
              <w:rPr>
                <w:rFonts w:ascii="Times New Roman"/>
                <w:sz w:val="14"/>
              </w:rPr>
            </w:pPr>
          </w:p>
        </w:tc>
        <w:tc>
          <w:tcPr>
            <w:tcW w:w="1071" w:type="dxa"/>
            <w:tcBorders>
              <w:top w:val="single" w:sz="4" w:space="0" w:color="A6A9AC"/>
              <w:bottom w:val="single" w:sz="4" w:space="0" w:color="CB223A"/>
            </w:tcBorders>
          </w:tcPr>
          <w:p w14:paraId="5BB60A48" w14:textId="77777777" w:rsidR="00843579" w:rsidRDefault="00843579">
            <w:pPr>
              <w:pStyle w:val="TableParagraph"/>
              <w:rPr>
                <w:rFonts w:ascii="Times New Roman"/>
                <w:sz w:val="14"/>
              </w:rPr>
            </w:pPr>
          </w:p>
        </w:tc>
        <w:tc>
          <w:tcPr>
            <w:tcW w:w="973" w:type="dxa"/>
            <w:tcBorders>
              <w:top w:val="single" w:sz="4" w:space="0" w:color="A6A9AC"/>
              <w:bottom w:val="single" w:sz="4" w:space="0" w:color="CB223A"/>
            </w:tcBorders>
          </w:tcPr>
          <w:p w14:paraId="5BB60A49" w14:textId="77777777" w:rsidR="00843579" w:rsidRDefault="002D5E79">
            <w:pPr>
              <w:pStyle w:val="TableParagraph"/>
              <w:spacing w:before="59" w:line="136" w:lineRule="exact"/>
              <w:ind w:right="103"/>
              <w:jc w:val="right"/>
              <w:rPr>
                <w:sz w:val="14"/>
              </w:rPr>
            </w:pPr>
            <w:r>
              <w:rPr>
                <w:spacing w:val="-2"/>
                <w:sz w:val="14"/>
              </w:rPr>
              <w:t>152,044</w:t>
            </w:r>
          </w:p>
        </w:tc>
        <w:tc>
          <w:tcPr>
            <w:tcW w:w="1043" w:type="dxa"/>
            <w:tcBorders>
              <w:top w:val="single" w:sz="4" w:space="0" w:color="A6A9AC"/>
              <w:bottom w:val="single" w:sz="4" w:space="0" w:color="CB223A"/>
            </w:tcBorders>
          </w:tcPr>
          <w:p w14:paraId="5BB60A4A" w14:textId="77777777" w:rsidR="00843579" w:rsidRDefault="002D5E79">
            <w:pPr>
              <w:pStyle w:val="TableParagraph"/>
              <w:spacing w:before="59" w:line="136" w:lineRule="exact"/>
              <w:ind w:right="60"/>
              <w:jc w:val="right"/>
              <w:rPr>
                <w:sz w:val="14"/>
              </w:rPr>
            </w:pPr>
            <w:r>
              <w:rPr>
                <w:spacing w:val="-2"/>
                <w:sz w:val="14"/>
              </w:rPr>
              <w:t>4,296,763</w:t>
            </w:r>
          </w:p>
        </w:tc>
      </w:tr>
      <w:tr w:rsidR="00843579" w14:paraId="5BB60A56" w14:textId="77777777">
        <w:trPr>
          <w:trHeight w:val="215"/>
        </w:trPr>
        <w:tc>
          <w:tcPr>
            <w:tcW w:w="810" w:type="dxa"/>
            <w:tcBorders>
              <w:bottom w:val="single" w:sz="4" w:space="0" w:color="CB223A"/>
            </w:tcBorders>
          </w:tcPr>
          <w:p w14:paraId="5BB60A4C" w14:textId="77777777" w:rsidR="00843579" w:rsidRDefault="002D5E79">
            <w:pPr>
              <w:pStyle w:val="TableParagraph"/>
              <w:spacing w:before="59" w:line="136" w:lineRule="exact"/>
              <w:ind w:left="52"/>
              <w:rPr>
                <w:b/>
                <w:sz w:val="14"/>
              </w:rPr>
            </w:pPr>
            <w:r>
              <w:rPr>
                <w:b/>
                <w:color w:val="CB223B"/>
                <w:spacing w:val="-2"/>
                <w:sz w:val="14"/>
              </w:rPr>
              <w:t>TOTAL</w:t>
            </w:r>
          </w:p>
        </w:tc>
        <w:tc>
          <w:tcPr>
            <w:tcW w:w="1005" w:type="dxa"/>
            <w:tcBorders>
              <w:top w:val="single" w:sz="4" w:space="0" w:color="CB223A"/>
              <w:bottom w:val="single" w:sz="4" w:space="0" w:color="CB223A"/>
            </w:tcBorders>
          </w:tcPr>
          <w:p w14:paraId="5BB60A4D" w14:textId="77777777" w:rsidR="00843579" w:rsidRDefault="00843579">
            <w:pPr>
              <w:pStyle w:val="TableParagraph"/>
              <w:rPr>
                <w:rFonts w:ascii="Times New Roman"/>
                <w:sz w:val="14"/>
              </w:rPr>
            </w:pPr>
          </w:p>
        </w:tc>
        <w:tc>
          <w:tcPr>
            <w:tcW w:w="1131" w:type="dxa"/>
            <w:tcBorders>
              <w:top w:val="single" w:sz="4" w:space="0" w:color="CB223A"/>
              <w:bottom w:val="single" w:sz="4" w:space="0" w:color="CB223A"/>
            </w:tcBorders>
          </w:tcPr>
          <w:p w14:paraId="5BB60A4E" w14:textId="77777777" w:rsidR="00843579" w:rsidRDefault="002D5E79">
            <w:pPr>
              <w:pStyle w:val="TableParagraph"/>
              <w:spacing w:before="59" w:line="136" w:lineRule="exact"/>
              <w:ind w:right="116"/>
              <w:jc w:val="right"/>
              <w:rPr>
                <w:b/>
                <w:sz w:val="14"/>
              </w:rPr>
            </w:pPr>
            <w:r>
              <w:rPr>
                <w:b/>
                <w:color w:val="CB223B"/>
                <w:spacing w:val="-2"/>
                <w:sz w:val="14"/>
              </w:rPr>
              <w:t>369,200</w:t>
            </w:r>
          </w:p>
        </w:tc>
        <w:tc>
          <w:tcPr>
            <w:tcW w:w="1179" w:type="dxa"/>
            <w:tcBorders>
              <w:top w:val="single" w:sz="4" w:space="0" w:color="CB223A"/>
              <w:bottom w:val="single" w:sz="4" w:space="0" w:color="CB223A"/>
            </w:tcBorders>
          </w:tcPr>
          <w:p w14:paraId="5BB60A4F" w14:textId="77777777" w:rsidR="00843579" w:rsidRDefault="002D5E79">
            <w:pPr>
              <w:pStyle w:val="TableParagraph"/>
              <w:spacing w:before="59" w:line="136" w:lineRule="exact"/>
              <w:ind w:right="110"/>
              <w:jc w:val="right"/>
              <w:rPr>
                <w:b/>
                <w:sz w:val="14"/>
              </w:rPr>
            </w:pPr>
            <w:r>
              <w:rPr>
                <w:b/>
                <w:color w:val="CB223B"/>
                <w:spacing w:val="-10"/>
                <w:sz w:val="14"/>
              </w:rPr>
              <w:t>–</w:t>
            </w:r>
          </w:p>
        </w:tc>
        <w:tc>
          <w:tcPr>
            <w:tcW w:w="791" w:type="dxa"/>
            <w:tcBorders>
              <w:bottom w:val="single" w:sz="4" w:space="0" w:color="CB223A"/>
            </w:tcBorders>
          </w:tcPr>
          <w:p w14:paraId="5BB60A50" w14:textId="77777777" w:rsidR="00843579" w:rsidRDefault="00843579">
            <w:pPr>
              <w:pStyle w:val="TableParagraph"/>
              <w:rPr>
                <w:rFonts w:ascii="Times New Roman"/>
                <w:sz w:val="14"/>
              </w:rPr>
            </w:pPr>
          </w:p>
        </w:tc>
        <w:tc>
          <w:tcPr>
            <w:tcW w:w="844" w:type="dxa"/>
            <w:tcBorders>
              <w:bottom w:val="single" w:sz="4" w:space="0" w:color="CB223A"/>
            </w:tcBorders>
          </w:tcPr>
          <w:p w14:paraId="5BB60A51" w14:textId="77777777" w:rsidR="00843579" w:rsidRDefault="00843579">
            <w:pPr>
              <w:pStyle w:val="TableParagraph"/>
              <w:rPr>
                <w:rFonts w:ascii="Times New Roman"/>
                <w:sz w:val="14"/>
              </w:rPr>
            </w:pPr>
          </w:p>
        </w:tc>
        <w:tc>
          <w:tcPr>
            <w:tcW w:w="1054" w:type="dxa"/>
            <w:tcBorders>
              <w:top w:val="single" w:sz="4" w:space="0" w:color="CB223A"/>
              <w:bottom w:val="single" w:sz="4" w:space="0" w:color="CB223A"/>
            </w:tcBorders>
          </w:tcPr>
          <w:p w14:paraId="5BB60A52" w14:textId="77777777" w:rsidR="00843579" w:rsidRDefault="002D5E79">
            <w:pPr>
              <w:pStyle w:val="TableParagraph"/>
              <w:spacing w:before="59" w:line="136" w:lineRule="exact"/>
              <w:ind w:right="99"/>
              <w:jc w:val="right"/>
              <w:rPr>
                <w:b/>
                <w:sz w:val="14"/>
              </w:rPr>
            </w:pPr>
            <w:r>
              <w:rPr>
                <w:b/>
                <w:color w:val="CB223B"/>
                <w:spacing w:val="-2"/>
                <w:sz w:val="14"/>
              </w:rPr>
              <w:t>308,032</w:t>
            </w:r>
          </w:p>
        </w:tc>
        <w:tc>
          <w:tcPr>
            <w:tcW w:w="1071" w:type="dxa"/>
            <w:tcBorders>
              <w:top w:val="single" w:sz="4" w:space="0" w:color="CB223A"/>
              <w:bottom w:val="single" w:sz="4" w:space="0" w:color="CB223A"/>
            </w:tcBorders>
          </w:tcPr>
          <w:p w14:paraId="5BB60A53" w14:textId="77777777" w:rsidR="00843579" w:rsidRDefault="002D5E79">
            <w:pPr>
              <w:pStyle w:val="TableParagraph"/>
              <w:spacing w:before="59" w:line="136" w:lineRule="exact"/>
              <w:ind w:right="114"/>
              <w:jc w:val="right"/>
              <w:rPr>
                <w:b/>
                <w:sz w:val="14"/>
              </w:rPr>
            </w:pPr>
            <w:r>
              <w:rPr>
                <w:b/>
                <w:color w:val="CB223B"/>
                <w:spacing w:val="-2"/>
                <w:sz w:val="14"/>
              </w:rPr>
              <w:t>8,704,984</w:t>
            </w:r>
          </w:p>
        </w:tc>
        <w:tc>
          <w:tcPr>
            <w:tcW w:w="973" w:type="dxa"/>
            <w:tcBorders>
              <w:top w:val="single" w:sz="4" w:space="0" w:color="CB223A"/>
              <w:bottom w:val="single" w:sz="4" w:space="0" w:color="CB223A"/>
            </w:tcBorders>
          </w:tcPr>
          <w:p w14:paraId="5BB60A54" w14:textId="77777777" w:rsidR="00843579" w:rsidRDefault="002D5E79">
            <w:pPr>
              <w:pStyle w:val="TableParagraph"/>
              <w:spacing w:before="59" w:line="136" w:lineRule="exact"/>
              <w:ind w:right="103"/>
              <w:jc w:val="right"/>
              <w:rPr>
                <w:b/>
                <w:sz w:val="14"/>
              </w:rPr>
            </w:pPr>
            <w:r>
              <w:rPr>
                <w:b/>
                <w:color w:val="CB223B"/>
                <w:spacing w:val="-2"/>
                <w:sz w:val="14"/>
              </w:rPr>
              <w:t>261,954</w:t>
            </w:r>
          </w:p>
        </w:tc>
        <w:tc>
          <w:tcPr>
            <w:tcW w:w="1043" w:type="dxa"/>
            <w:tcBorders>
              <w:top w:val="single" w:sz="4" w:space="0" w:color="CB223A"/>
              <w:bottom w:val="single" w:sz="4" w:space="0" w:color="CB223A"/>
            </w:tcBorders>
          </w:tcPr>
          <w:p w14:paraId="5BB60A55" w14:textId="77777777" w:rsidR="00843579" w:rsidRDefault="002D5E79">
            <w:pPr>
              <w:pStyle w:val="TableParagraph"/>
              <w:spacing w:before="59" w:line="136" w:lineRule="exact"/>
              <w:ind w:right="60"/>
              <w:jc w:val="right"/>
              <w:rPr>
                <w:b/>
                <w:sz w:val="14"/>
              </w:rPr>
            </w:pPr>
            <w:r>
              <w:rPr>
                <w:b/>
                <w:color w:val="CB223B"/>
                <w:spacing w:val="-2"/>
                <w:sz w:val="14"/>
              </w:rPr>
              <w:t>7,402,820</w:t>
            </w:r>
          </w:p>
        </w:tc>
      </w:tr>
      <w:tr w:rsidR="00843579" w14:paraId="5BB60A61" w14:textId="77777777">
        <w:trPr>
          <w:trHeight w:val="215"/>
        </w:trPr>
        <w:tc>
          <w:tcPr>
            <w:tcW w:w="810" w:type="dxa"/>
            <w:tcBorders>
              <w:top w:val="single" w:sz="4" w:space="0" w:color="CB223A"/>
            </w:tcBorders>
          </w:tcPr>
          <w:p w14:paraId="5BB60A57" w14:textId="77777777" w:rsidR="00843579" w:rsidRDefault="002D5E79">
            <w:pPr>
              <w:pStyle w:val="TableParagraph"/>
              <w:spacing w:before="48" w:line="147" w:lineRule="exact"/>
              <w:ind w:left="52"/>
              <w:rPr>
                <w:b/>
                <w:sz w:val="14"/>
              </w:rPr>
            </w:pPr>
            <w:r>
              <w:rPr>
                <w:b/>
                <w:sz w:val="14"/>
              </w:rPr>
              <w:t>Eric</w:t>
            </w:r>
            <w:r>
              <w:rPr>
                <w:b/>
                <w:spacing w:val="-2"/>
                <w:sz w:val="14"/>
              </w:rPr>
              <w:t xml:space="preserve"> </w:t>
            </w:r>
            <w:r>
              <w:rPr>
                <w:b/>
                <w:spacing w:val="-5"/>
                <w:sz w:val="14"/>
              </w:rPr>
              <w:t>J.</w:t>
            </w:r>
          </w:p>
        </w:tc>
        <w:tc>
          <w:tcPr>
            <w:tcW w:w="1005" w:type="dxa"/>
            <w:tcBorders>
              <w:top w:val="single" w:sz="4" w:space="0" w:color="CB223A"/>
              <w:bottom w:val="single" w:sz="4" w:space="0" w:color="A6A9AC"/>
            </w:tcBorders>
          </w:tcPr>
          <w:p w14:paraId="5BB60A58" w14:textId="77777777" w:rsidR="00843579" w:rsidRDefault="002D5E79">
            <w:pPr>
              <w:pStyle w:val="TableParagraph"/>
              <w:spacing w:before="59" w:line="136" w:lineRule="exact"/>
              <w:ind w:right="110"/>
              <w:jc w:val="right"/>
              <w:rPr>
                <w:sz w:val="14"/>
              </w:rPr>
            </w:pPr>
            <w:r>
              <w:rPr>
                <w:spacing w:val="-2"/>
                <w:sz w:val="14"/>
              </w:rPr>
              <w:t>1/4/2016</w:t>
            </w:r>
          </w:p>
        </w:tc>
        <w:tc>
          <w:tcPr>
            <w:tcW w:w="1131" w:type="dxa"/>
            <w:tcBorders>
              <w:top w:val="single" w:sz="4" w:space="0" w:color="CB223A"/>
              <w:bottom w:val="single" w:sz="4" w:space="0" w:color="A6A9AC"/>
            </w:tcBorders>
          </w:tcPr>
          <w:p w14:paraId="5BB60A59" w14:textId="77777777" w:rsidR="00843579" w:rsidRDefault="002D5E79">
            <w:pPr>
              <w:pStyle w:val="TableParagraph"/>
              <w:spacing w:before="59" w:line="136" w:lineRule="exact"/>
              <w:ind w:right="116"/>
              <w:jc w:val="right"/>
              <w:rPr>
                <w:sz w:val="14"/>
              </w:rPr>
            </w:pPr>
            <w:r>
              <w:rPr>
                <w:spacing w:val="-2"/>
                <w:sz w:val="14"/>
              </w:rPr>
              <w:t>9,534</w:t>
            </w:r>
          </w:p>
        </w:tc>
        <w:tc>
          <w:tcPr>
            <w:tcW w:w="1179" w:type="dxa"/>
            <w:tcBorders>
              <w:top w:val="single" w:sz="4" w:space="0" w:color="CB223A"/>
              <w:bottom w:val="single" w:sz="4" w:space="0" w:color="A6A9AC"/>
            </w:tcBorders>
          </w:tcPr>
          <w:p w14:paraId="5BB60A5A" w14:textId="77777777" w:rsidR="00843579" w:rsidRDefault="002D5E79">
            <w:pPr>
              <w:pStyle w:val="TableParagraph"/>
              <w:spacing w:before="59" w:line="136" w:lineRule="exact"/>
              <w:ind w:right="110"/>
              <w:jc w:val="right"/>
              <w:rPr>
                <w:sz w:val="14"/>
              </w:rPr>
            </w:pPr>
            <w:r>
              <w:rPr>
                <w:spacing w:val="-10"/>
                <w:sz w:val="14"/>
              </w:rPr>
              <w:t>–</w:t>
            </w:r>
          </w:p>
        </w:tc>
        <w:tc>
          <w:tcPr>
            <w:tcW w:w="791" w:type="dxa"/>
            <w:tcBorders>
              <w:top w:val="single" w:sz="4" w:space="0" w:color="CB223A"/>
              <w:bottom w:val="single" w:sz="4" w:space="0" w:color="A6A9AC"/>
            </w:tcBorders>
          </w:tcPr>
          <w:p w14:paraId="5BB60A5B" w14:textId="77777777" w:rsidR="00843579" w:rsidRDefault="002D5E79">
            <w:pPr>
              <w:pStyle w:val="TableParagraph"/>
              <w:spacing w:before="59" w:line="136" w:lineRule="exact"/>
              <w:ind w:right="115"/>
              <w:jc w:val="right"/>
              <w:rPr>
                <w:sz w:val="14"/>
              </w:rPr>
            </w:pPr>
            <w:r>
              <w:rPr>
                <w:spacing w:val="-2"/>
                <w:sz w:val="14"/>
              </w:rPr>
              <w:t>34.48</w:t>
            </w:r>
          </w:p>
        </w:tc>
        <w:tc>
          <w:tcPr>
            <w:tcW w:w="844" w:type="dxa"/>
            <w:tcBorders>
              <w:top w:val="single" w:sz="4" w:space="0" w:color="CB223A"/>
              <w:bottom w:val="single" w:sz="4" w:space="0" w:color="A6A9AC"/>
            </w:tcBorders>
          </w:tcPr>
          <w:p w14:paraId="5BB60A5C" w14:textId="77777777" w:rsidR="00843579" w:rsidRDefault="002D5E79">
            <w:pPr>
              <w:pStyle w:val="TableParagraph"/>
              <w:spacing w:before="59" w:line="136" w:lineRule="exact"/>
              <w:ind w:right="50"/>
              <w:jc w:val="right"/>
              <w:rPr>
                <w:sz w:val="14"/>
              </w:rPr>
            </w:pPr>
            <w:r>
              <w:rPr>
                <w:spacing w:val="-2"/>
                <w:sz w:val="14"/>
              </w:rPr>
              <w:t>1/4/2026</w:t>
            </w:r>
          </w:p>
        </w:tc>
        <w:tc>
          <w:tcPr>
            <w:tcW w:w="1054" w:type="dxa"/>
            <w:tcBorders>
              <w:top w:val="single" w:sz="4" w:space="0" w:color="CB223A"/>
              <w:bottom w:val="single" w:sz="4" w:space="0" w:color="A6A9AC"/>
            </w:tcBorders>
          </w:tcPr>
          <w:p w14:paraId="5BB60A5D" w14:textId="77777777" w:rsidR="00843579" w:rsidRDefault="00843579">
            <w:pPr>
              <w:pStyle w:val="TableParagraph"/>
              <w:rPr>
                <w:rFonts w:ascii="Times New Roman"/>
                <w:sz w:val="14"/>
              </w:rPr>
            </w:pPr>
          </w:p>
        </w:tc>
        <w:tc>
          <w:tcPr>
            <w:tcW w:w="1071" w:type="dxa"/>
            <w:tcBorders>
              <w:top w:val="single" w:sz="4" w:space="0" w:color="CB223A"/>
              <w:bottom w:val="single" w:sz="4" w:space="0" w:color="A6A9AC"/>
            </w:tcBorders>
          </w:tcPr>
          <w:p w14:paraId="5BB60A5E" w14:textId="77777777" w:rsidR="00843579" w:rsidRDefault="00843579">
            <w:pPr>
              <w:pStyle w:val="TableParagraph"/>
              <w:rPr>
                <w:rFonts w:ascii="Times New Roman"/>
                <w:sz w:val="14"/>
              </w:rPr>
            </w:pPr>
          </w:p>
        </w:tc>
        <w:tc>
          <w:tcPr>
            <w:tcW w:w="973" w:type="dxa"/>
            <w:tcBorders>
              <w:top w:val="single" w:sz="4" w:space="0" w:color="CB223A"/>
              <w:bottom w:val="single" w:sz="4" w:space="0" w:color="A6A9AC"/>
            </w:tcBorders>
          </w:tcPr>
          <w:p w14:paraId="5BB60A5F" w14:textId="77777777" w:rsidR="00843579" w:rsidRDefault="00843579">
            <w:pPr>
              <w:pStyle w:val="TableParagraph"/>
              <w:rPr>
                <w:rFonts w:ascii="Times New Roman"/>
                <w:sz w:val="14"/>
              </w:rPr>
            </w:pPr>
          </w:p>
        </w:tc>
        <w:tc>
          <w:tcPr>
            <w:tcW w:w="1043" w:type="dxa"/>
            <w:tcBorders>
              <w:top w:val="single" w:sz="4" w:space="0" w:color="CB223A"/>
              <w:bottom w:val="single" w:sz="4" w:space="0" w:color="A6A9AC"/>
            </w:tcBorders>
          </w:tcPr>
          <w:p w14:paraId="5BB60A60" w14:textId="77777777" w:rsidR="00843579" w:rsidRDefault="00843579">
            <w:pPr>
              <w:pStyle w:val="TableParagraph"/>
              <w:rPr>
                <w:rFonts w:ascii="Times New Roman"/>
                <w:sz w:val="14"/>
              </w:rPr>
            </w:pPr>
          </w:p>
        </w:tc>
      </w:tr>
      <w:tr w:rsidR="00843579" w14:paraId="5BB60A6C" w14:textId="77777777">
        <w:trPr>
          <w:trHeight w:val="215"/>
        </w:trPr>
        <w:tc>
          <w:tcPr>
            <w:tcW w:w="810" w:type="dxa"/>
          </w:tcPr>
          <w:p w14:paraId="5BB60A62" w14:textId="77777777" w:rsidR="00843579" w:rsidRDefault="002D5E79">
            <w:pPr>
              <w:pStyle w:val="TableParagraph"/>
              <w:spacing w:line="152" w:lineRule="exact"/>
              <w:ind w:left="52"/>
              <w:rPr>
                <w:b/>
                <w:sz w:val="14"/>
              </w:rPr>
            </w:pPr>
            <w:r>
              <w:rPr>
                <w:b/>
                <w:spacing w:val="-2"/>
                <w:sz w:val="14"/>
              </w:rPr>
              <w:t>Carre</w:t>
            </w:r>
          </w:p>
        </w:tc>
        <w:tc>
          <w:tcPr>
            <w:tcW w:w="1005" w:type="dxa"/>
            <w:tcBorders>
              <w:top w:val="single" w:sz="4" w:space="0" w:color="A6A9AC"/>
              <w:bottom w:val="single" w:sz="4" w:space="0" w:color="A6A9AC"/>
            </w:tcBorders>
          </w:tcPr>
          <w:p w14:paraId="5BB60A63" w14:textId="77777777" w:rsidR="00843579" w:rsidRDefault="002D5E79">
            <w:pPr>
              <w:pStyle w:val="TableParagraph"/>
              <w:spacing w:before="59" w:line="136" w:lineRule="exact"/>
              <w:ind w:right="110"/>
              <w:jc w:val="right"/>
              <w:rPr>
                <w:sz w:val="14"/>
              </w:rPr>
            </w:pPr>
            <w:r>
              <w:rPr>
                <w:spacing w:val="-2"/>
                <w:sz w:val="14"/>
              </w:rPr>
              <w:t>12/7/2016</w:t>
            </w:r>
          </w:p>
        </w:tc>
        <w:tc>
          <w:tcPr>
            <w:tcW w:w="1131" w:type="dxa"/>
            <w:tcBorders>
              <w:top w:val="single" w:sz="4" w:space="0" w:color="A6A9AC"/>
              <w:bottom w:val="single" w:sz="4" w:space="0" w:color="A6A9AC"/>
            </w:tcBorders>
          </w:tcPr>
          <w:p w14:paraId="5BB60A64" w14:textId="77777777" w:rsidR="00843579" w:rsidRDefault="002D5E79">
            <w:pPr>
              <w:pStyle w:val="TableParagraph"/>
              <w:spacing w:before="59" w:line="136" w:lineRule="exact"/>
              <w:ind w:right="116"/>
              <w:jc w:val="right"/>
              <w:rPr>
                <w:sz w:val="14"/>
              </w:rPr>
            </w:pPr>
            <w:r>
              <w:rPr>
                <w:spacing w:val="-2"/>
                <w:sz w:val="14"/>
              </w:rPr>
              <w:t>30,100</w:t>
            </w:r>
          </w:p>
        </w:tc>
        <w:tc>
          <w:tcPr>
            <w:tcW w:w="1179" w:type="dxa"/>
            <w:tcBorders>
              <w:top w:val="single" w:sz="4" w:space="0" w:color="A6A9AC"/>
              <w:bottom w:val="single" w:sz="4" w:space="0" w:color="A6A9AC"/>
            </w:tcBorders>
          </w:tcPr>
          <w:p w14:paraId="5BB60A65" w14:textId="77777777" w:rsidR="00843579" w:rsidRDefault="002D5E79">
            <w:pPr>
              <w:pStyle w:val="TableParagraph"/>
              <w:spacing w:before="59" w:line="136" w:lineRule="exact"/>
              <w:ind w:right="110"/>
              <w:jc w:val="right"/>
              <w:rPr>
                <w:sz w:val="14"/>
              </w:rPr>
            </w:pPr>
            <w:r>
              <w:rPr>
                <w:spacing w:val="-10"/>
                <w:sz w:val="14"/>
              </w:rPr>
              <w:t>–</w:t>
            </w:r>
          </w:p>
        </w:tc>
        <w:tc>
          <w:tcPr>
            <w:tcW w:w="791" w:type="dxa"/>
            <w:tcBorders>
              <w:top w:val="single" w:sz="4" w:space="0" w:color="A6A9AC"/>
              <w:bottom w:val="single" w:sz="4" w:space="0" w:color="A6A9AC"/>
            </w:tcBorders>
          </w:tcPr>
          <w:p w14:paraId="5BB60A66" w14:textId="77777777" w:rsidR="00843579" w:rsidRDefault="002D5E79">
            <w:pPr>
              <w:pStyle w:val="TableParagraph"/>
              <w:spacing w:before="59" w:line="136" w:lineRule="exact"/>
              <w:ind w:right="115"/>
              <w:jc w:val="right"/>
              <w:rPr>
                <w:sz w:val="14"/>
              </w:rPr>
            </w:pPr>
            <w:r>
              <w:rPr>
                <w:spacing w:val="-2"/>
                <w:sz w:val="14"/>
              </w:rPr>
              <w:t>53.54</w:t>
            </w:r>
          </w:p>
        </w:tc>
        <w:tc>
          <w:tcPr>
            <w:tcW w:w="844" w:type="dxa"/>
            <w:tcBorders>
              <w:top w:val="single" w:sz="4" w:space="0" w:color="A6A9AC"/>
              <w:bottom w:val="single" w:sz="4" w:space="0" w:color="A6A9AC"/>
            </w:tcBorders>
          </w:tcPr>
          <w:p w14:paraId="5BB60A67" w14:textId="77777777" w:rsidR="00843579" w:rsidRDefault="002D5E79">
            <w:pPr>
              <w:pStyle w:val="TableParagraph"/>
              <w:spacing w:before="59" w:line="136" w:lineRule="exact"/>
              <w:ind w:right="50"/>
              <w:jc w:val="right"/>
              <w:rPr>
                <w:sz w:val="14"/>
              </w:rPr>
            </w:pPr>
            <w:r>
              <w:rPr>
                <w:spacing w:val="-2"/>
                <w:sz w:val="14"/>
              </w:rPr>
              <w:t>12/7/2026</w:t>
            </w:r>
          </w:p>
        </w:tc>
        <w:tc>
          <w:tcPr>
            <w:tcW w:w="1054" w:type="dxa"/>
            <w:tcBorders>
              <w:top w:val="single" w:sz="4" w:space="0" w:color="A6A9AC"/>
              <w:bottom w:val="single" w:sz="4" w:space="0" w:color="A6A9AC"/>
            </w:tcBorders>
          </w:tcPr>
          <w:p w14:paraId="5BB60A68" w14:textId="77777777" w:rsidR="00843579" w:rsidRDefault="00843579">
            <w:pPr>
              <w:pStyle w:val="TableParagraph"/>
              <w:rPr>
                <w:rFonts w:ascii="Times New Roman"/>
                <w:sz w:val="14"/>
              </w:rPr>
            </w:pPr>
          </w:p>
        </w:tc>
        <w:tc>
          <w:tcPr>
            <w:tcW w:w="1071" w:type="dxa"/>
            <w:tcBorders>
              <w:top w:val="single" w:sz="4" w:space="0" w:color="A6A9AC"/>
              <w:bottom w:val="single" w:sz="4" w:space="0" w:color="A6A9AC"/>
            </w:tcBorders>
          </w:tcPr>
          <w:p w14:paraId="5BB60A69" w14:textId="77777777" w:rsidR="00843579" w:rsidRDefault="00843579">
            <w:pPr>
              <w:pStyle w:val="TableParagraph"/>
              <w:rPr>
                <w:rFonts w:ascii="Times New Roman"/>
                <w:sz w:val="14"/>
              </w:rPr>
            </w:pPr>
          </w:p>
        </w:tc>
        <w:tc>
          <w:tcPr>
            <w:tcW w:w="973" w:type="dxa"/>
            <w:tcBorders>
              <w:top w:val="single" w:sz="4" w:space="0" w:color="A6A9AC"/>
              <w:bottom w:val="single" w:sz="4" w:space="0" w:color="A6A9AC"/>
            </w:tcBorders>
          </w:tcPr>
          <w:p w14:paraId="5BB60A6A"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A6B" w14:textId="77777777" w:rsidR="00843579" w:rsidRDefault="00843579">
            <w:pPr>
              <w:pStyle w:val="TableParagraph"/>
              <w:rPr>
                <w:rFonts w:ascii="Times New Roman"/>
                <w:sz w:val="14"/>
              </w:rPr>
            </w:pPr>
          </w:p>
        </w:tc>
      </w:tr>
      <w:tr w:rsidR="00843579" w14:paraId="5BB60A77" w14:textId="77777777">
        <w:trPr>
          <w:trHeight w:val="215"/>
        </w:trPr>
        <w:tc>
          <w:tcPr>
            <w:tcW w:w="810" w:type="dxa"/>
          </w:tcPr>
          <w:p w14:paraId="5BB60A6D"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A6E" w14:textId="77777777" w:rsidR="00843579" w:rsidRDefault="002D5E79">
            <w:pPr>
              <w:pStyle w:val="TableParagraph"/>
              <w:spacing w:before="59" w:line="136" w:lineRule="exact"/>
              <w:ind w:right="110"/>
              <w:jc w:val="right"/>
              <w:rPr>
                <w:sz w:val="14"/>
              </w:rPr>
            </w:pPr>
            <w:r>
              <w:rPr>
                <w:spacing w:val="-2"/>
                <w:sz w:val="14"/>
              </w:rPr>
              <w:t>12/6/2017</w:t>
            </w:r>
          </w:p>
        </w:tc>
        <w:tc>
          <w:tcPr>
            <w:tcW w:w="1131" w:type="dxa"/>
            <w:tcBorders>
              <w:top w:val="single" w:sz="4" w:space="0" w:color="A6A9AC"/>
              <w:bottom w:val="single" w:sz="4" w:space="0" w:color="A6A9AC"/>
            </w:tcBorders>
          </w:tcPr>
          <w:p w14:paraId="5BB60A6F" w14:textId="77777777" w:rsidR="00843579" w:rsidRDefault="002D5E79">
            <w:pPr>
              <w:pStyle w:val="TableParagraph"/>
              <w:spacing w:before="59" w:line="136" w:lineRule="exact"/>
              <w:ind w:right="116"/>
              <w:jc w:val="right"/>
              <w:rPr>
                <w:sz w:val="14"/>
              </w:rPr>
            </w:pPr>
            <w:r>
              <w:rPr>
                <w:spacing w:val="-2"/>
                <w:sz w:val="14"/>
              </w:rPr>
              <w:t>34,425</w:t>
            </w:r>
          </w:p>
        </w:tc>
        <w:tc>
          <w:tcPr>
            <w:tcW w:w="1179" w:type="dxa"/>
            <w:tcBorders>
              <w:top w:val="single" w:sz="4" w:space="0" w:color="A6A9AC"/>
              <w:bottom w:val="single" w:sz="4" w:space="0" w:color="A6A9AC"/>
            </w:tcBorders>
          </w:tcPr>
          <w:p w14:paraId="5BB60A70" w14:textId="77777777" w:rsidR="00843579" w:rsidRDefault="002D5E79">
            <w:pPr>
              <w:pStyle w:val="TableParagraph"/>
              <w:spacing w:before="59" w:line="136" w:lineRule="exact"/>
              <w:ind w:right="110"/>
              <w:jc w:val="right"/>
              <w:rPr>
                <w:sz w:val="14"/>
              </w:rPr>
            </w:pPr>
            <w:r>
              <w:rPr>
                <w:spacing w:val="-10"/>
                <w:sz w:val="14"/>
              </w:rPr>
              <w:t>–</w:t>
            </w:r>
          </w:p>
        </w:tc>
        <w:tc>
          <w:tcPr>
            <w:tcW w:w="791" w:type="dxa"/>
            <w:tcBorders>
              <w:top w:val="single" w:sz="4" w:space="0" w:color="A6A9AC"/>
              <w:bottom w:val="single" w:sz="4" w:space="0" w:color="A6A9AC"/>
            </w:tcBorders>
          </w:tcPr>
          <w:p w14:paraId="5BB60A71" w14:textId="77777777" w:rsidR="00843579" w:rsidRDefault="002D5E79">
            <w:pPr>
              <w:pStyle w:val="TableParagraph"/>
              <w:spacing w:before="59" w:line="136" w:lineRule="exact"/>
              <w:ind w:right="115"/>
              <w:jc w:val="right"/>
              <w:rPr>
                <w:sz w:val="14"/>
              </w:rPr>
            </w:pPr>
            <w:r>
              <w:rPr>
                <w:spacing w:val="-2"/>
                <w:sz w:val="14"/>
              </w:rPr>
              <w:t>43.38</w:t>
            </w:r>
          </w:p>
        </w:tc>
        <w:tc>
          <w:tcPr>
            <w:tcW w:w="844" w:type="dxa"/>
            <w:tcBorders>
              <w:top w:val="single" w:sz="4" w:space="0" w:color="A6A9AC"/>
              <w:bottom w:val="single" w:sz="4" w:space="0" w:color="A6A9AC"/>
            </w:tcBorders>
          </w:tcPr>
          <w:p w14:paraId="5BB60A72" w14:textId="77777777" w:rsidR="00843579" w:rsidRDefault="002D5E79">
            <w:pPr>
              <w:pStyle w:val="TableParagraph"/>
              <w:spacing w:before="59" w:line="136" w:lineRule="exact"/>
              <w:ind w:right="50"/>
              <w:jc w:val="right"/>
              <w:rPr>
                <w:sz w:val="14"/>
              </w:rPr>
            </w:pPr>
            <w:r>
              <w:rPr>
                <w:spacing w:val="-2"/>
                <w:sz w:val="14"/>
              </w:rPr>
              <w:t>12/6/2027</w:t>
            </w:r>
          </w:p>
        </w:tc>
        <w:tc>
          <w:tcPr>
            <w:tcW w:w="1054" w:type="dxa"/>
            <w:tcBorders>
              <w:top w:val="single" w:sz="4" w:space="0" w:color="A6A9AC"/>
              <w:bottom w:val="single" w:sz="4" w:space="0" w:color="A6A9AC"/>
            </w:tcBorders>
          </w:tcPr>
          <w:p w14:paraId="5BB60A73" w14:textId="77777777" w:rsidR="00843579" w:rsidRDefault="00843579">
            <w:pPr>
              <w:pStyle w:val="TableParagraph"/>
              <w:rPr>
                <w:rFonts w:ascii="Times New Roman"/>
                <w:sz w:val="14"/>
              </w:rPr>
            </w:pPr>
          </w:p>
        </w:tc>
        <w:tc>
          <w:tcPr>
            <w:tcW w:w="1071" w:type="dxa"/>
            <w:tcBorders>
              <w:top w:val="single" w:sz="4" w:space="0" w:color="A6A9AC"/>
              <w:bottom w:val="single" w:sz="4" w:space="0" w:color="A6A9AC"/>
            </w:tcBorders>
          </w:tcPr>
          <w:p w14:paraId="5BB60A74" w14:textId="77777777" w:rsidR="00843579" w:rsidRDefault="00843579">
            <w:pPr>
              <w:pStyle w:val="TableParagraph"/>
              <w:rPr>
                <w:rFonts w:ascii="Times New Roman"/>
                <w:sz w:val="14"/>
              </w:rPr>
            </w:pPr>
          </w:p>
        </w:tc>
        <w:tc>
          <w:tcPr>
            <w:tcW w:w="973" w:type="dxa"/>
            <w:tcBorders>
              <w:top w:val="single" w:sz="4" w:space="0" w:color="A6A9AC"/>
              <w:bottom w:val="single" w:sz="4" w:space="0" w:color="A6A9AC"/>
            </w:tcBorders>
          </w:tcPr>
          <w:p w14:paraId="5BB60A75"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A76" w14:textId="77777777" w:rsidR="00843579" w:rsidRDefault="00843579">
            <w:pPr>
              <w:pStyle w:val="TableParagraph"/>
              <w:rPr>
                <w:rFonts w:ascii="Times New Roman"/>
                <w:sz w:val="14"/>
              </w:rPr>
            </w:pPr>
          </w:p>
        </w:tc>
      </w:tr>
      <w:tr w:rsidR="00843579" w14:paraId="5BB60A82" w14:textId="77777777">
        <w:trPr>
          <w:trHeight w:val="215"/>
        </w:trPr>
        <w:tc>
          <w:tcPr>
            <w:tcW w:w="810" w:type="dxa"/>
          </w:tcPr>
          <w:p w14:paraId="5BB60A78"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A79" w14:textId="77777777" w:rsidR="00843579" w:rsidRDefault="002D5E79">
            <w:pPr>
              <w:pStyle w:val="TableParagraph"/>
              <w:spacing w:before="59" w:line="136" w:lineRule="exact"/>
              <w:ind w:right="110"/>
              <w:jc w:val="right"/>
              <w:rPr>
                <w:sz w:val="14"/>
              </w:rPr>
            </w:pPr>
            <w:r>
              <w:rPr>
                <w:spacing w:val="-2"/>
                <w:sz w:val="14"/>
              </w:rPr>
              <w:t>12/5/2018</w:t>
            </w:r>
          </w:p>
        </w:tc>
        <w:tc>
          <w:tcPr>
            <w:tcW w:w="1131" w:type="dxa"/>
            <w:tcBorders>
              <w:top w:val="single" w:sz="4" w:space="0" w:color="A6A9AC"/>
              <w:bottom w:val="single" w:sz="4" w:space="0" w:color="A6A9AC"/>
            </w:tcBorders>
          </w:tcPr>
          <w:p w14:paraId="5BB60A7A" w14:textId="77777777" w:rsidR="00843579" w:rsidRDefault="002D5E79">
            <w:pPr>
              <w:pStyle w:val="TableParagraph"/>
              <w:spacing w:before="59" w:line="136" w:lineRule="exact"/>
              <w:ind w:right="116"/>
              <w:jc w:val="right"/>
              <w:rPr>
                <w:sz w:val="14"/>
              </w:rPr>
            </w:pPr>
            <w:r>
              <w:rPr>
                <w:spacing w:val="-2"/>
                <w:sz w:val="14"/>
              </w:rPr>
              <w:t>50,100</w:t>
            </w:r>
          </w:p>
        </w:tc>
        <w:tc>
          <w:tcPr>
            <w:tcW w:w="1179" w:type="dxa"/>
            <w:tcBorders>
              <w:top w:val="single" w:sz="4" w:space="0" w:color="A6A9AC"/>
              <w:bottom w:val="single" w:sz="4" w:space="0" w:color="A6A9AC"/>
            </w:tcBorders>
          </w:tcPr>
          <w:p w14:paraId="5BB60A7B" w14:textId="77777777" w:rsidR="00843579" w:rsidRDefault="002D5E79">
            <w:pPr>
              <w:pStyle w:val="TableParagraph"/>
              <w:spacing w:before="59" w:line="136" w:lineRule="exact"/>
              <w:ind w:right="110"/>
              <w:jc w:val="right"/>
              <w:rPr>
                <w:sz w:val="14"/>
              </w:rPr>
            </w:pPr>
            <w:r>
              <w:rPr>
                <w:spacing w:val="-10"/>
                <w:sz w:val="14"/>
              </w:rPr>
              <w:t>–</w:t>
            </w:r>
          </w:p>
        </w:tc>
        <w:tc>
          <w:tcPr>
            <w:tcW w:w="791" w:type="dxa"/>
            <w:tcBorders>
              <w:top w:val="single" w:sz="4" w:space="0" w:color="A6A9AC"/>
              <w:bottom w:val="single" w:sz="4" w:space="0" w:color="A6A9AC"/>
            </w:tcBorders>
          </w:tcPr>
          <w:p w14:paraId="5BB60A7C" w14:textId="77777777" w:rsidR="00843579" w:rsidRDefault="002D5E79">
            <w:pPr>
              <w:pStyle w:val="TableParagraph"/>
              <w:spacing w:before="59" w:line="136" w:lineRule="exact"/>
              <w:ind w:right="115"/>
              <w:jc w:val="right"/>
              <w:rPr>
                <w:sz w:val="14"/>
              </w:rPr>
            </w:pPr>
            <w:r>
              <w:rPr>
                <w:spacing w:val="-2"/>
                <w:sz w:val="14"/>
              </w:rPr>
              <w:t>31.44</w:t>
            </w:r>
          </w:p>
        </w:tc>
        <w:tc>
          <w:tcPr>
            <w:tcW w:w="844" w:type="dxa"/>
            <w:tcBorders>
              <w:top w:val="single" w:sz="4" w:space="0" w:color="A6A9AC"/>
              <w:bottom w:val="single" w:sz="4" w:space="0" w:color="A6A9AC"/>
            </w:tcBorders>
          </w:tcPr>
          <w:p w14:paraId="5BB60A7D" w14:textId="77777777" w:rsidR="00843579" w:rsidRDefault="002D5E79">
            <w:pPr>
              <w:pStyle w:val="TableParagraph"/>
              <w:spacing w:before="59" w:line="136" w:lineRule="exact"/>
              <w:ind w:right="50"/>
              <w:jc w:val="right"/>
              <w:rPr>
                <w:sz w:val="14"/>
              </w:rPr>
            </w:pPr>
            <w:r>
              <w:rPr>
                <w:spacing w:val="-2"/>
                <w:sz w:val="14"/>
              </w:rPr>
              <w:t>12/5/2028</w:t>
            </w:r>
          </w:p>
        </w:tc>
        <w:tc>
          <w:tcPr>
            <w:tcW w:w="1054" w:type="dxa"/>
            <w:tcBorders>
              <w:top w:val="single" w:sz="4" w:space="0" w:color="A6A9AC"/>
              <w:bottom w:val="single" w:sz="4" w:space="0" w:color="A6A9AC"/>
            </w:tcBorders>
          </w:tcPr>
          <w:p w14:paraId="5BB60A7E" w14:textId="77777777" w:rsidR="00843579" w:rsidRDefault="00843579">
            <w:pPr>
              <w:pStyle w:val="TableParagraph"/>
              <w:rPr>
                <w:rFonts w:ascii="Times New Roman"/>
                <w:sz w:val="14"/>
              </w:rPr>
            </w:pPr>
          </w:p>
        </w:tc>
        <w:tc>
          <w:tcPr>
            <w:tcW w:w="1071" w:type="dxa"/>
            <w:tcBorders>
              <w:top w:val="single" w:sz="4" w:space="0" w:color="A6A9AC"/>
              <w:bottom w:val="single" w:sz="4" w:space="0" w:color="A6A9AC"/>
            </w:tcBorders>
          </w:tcPr>
          <w:p w14:paraId="5BB60A7F" w14:textId="77777777" w:rsidR="00843579" w:rsidRDefault="00843579">
            <w:pPr>
              <w:pStyle w:val="TableParagraph"/>
              <w:rPr>
                <w:rFonts w:ascii="Times New Roman"/>
                <w:sz w:val="14"/>
              </w:rPr>
            </w:pPr>
          </w:p>
        </w:tc>
        <w:tc>
          <w:tcPr>
            <w:tcW w:w="973" w:type="dxa"/>
            <w:tcBorders>
              <w:top w:val="single" w:sz="4" w:space="0" w:color="A6A9AC"/>
              <w:bottom w:val="single" w:sz="4" w:space="0" w:color="A6A9AC"/>
            </w:tcBorders>
          </w:tcPr>
          <w:p w14:paraId="5BB60A80"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A81" w14:textId="77777777" w:rsidR="00843579" w:rsidRDefault="00843579">
            <w:pPr>
              <w:pStyle w:val="TableParagraph"/>
              <w:rPr>
                <w:rFonts w:ascii="Times New Roman"/>
                <w:sz w:val="14"/>
              </w:rPr>
            </w:pPr>
          </w:p>
        </w:tc>
      </w:tr>
      <w:tr w:rsidR="00843579" w14:paraId="5BB60A8D" w14:textId="77777777">
        <w:trPr>
          <w:trHeight w:val="215"/>
        </w:trPr>
        <w:tc>
          <w:tcPr>
            <w:tcW w:w="810" w:type="dxa"/>
          </w:tcPr>
          <w:p w14:paraId="5BB60A83"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A84" w14:textId="77777777" w:rsidR="00843579" w:rsidRDefault="002D5E79">
            <w:pPr>
              <w:pStyle w:val="TableParagraph"/>
              <w:spacing w:before="59" w:line="136" w:lineRule="exact"/>
              <w:ind w:right="110"/>
              <w:jc w:val="right"/>
              <w:rPr>
                <w:sz w:val="14"/>
              </w:rPr>
            </w:pPr>
            <w:r>
              <w:rPr>
                <w:spacing w:val="-2"/>
                <w:sz w:val="14"/>
              </w:rPr>
              <w:t>1/3/2022</w:t>
            </w:r>
          </w:p>
        </w:tc>
        <w:tc>
          <w:tcPr>
            <w:tcW w:w="1131" w:type="dxa"/>
            <w:tcBorders>
              <w:top w:val="single" w:sz="4" w:space="0" w:color="A6A9AC"/>
              <w:bottom w:val="single" w:sz="4" w:space="0" w:color="A6A9AC"/>
            </w:tcBorders>
          </w:tcPr>
          <w:p w14:paraId="5BB60A85"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A86" w14:textId="77777777" w:rsidR="00843579" w:rsidRDefault="00843579">
            <w:pPr>
              <w:pStyle w:val="TableParagraph"/>
              <w:rPr>
                <w:rFonts w:ascii="Times New Roman"/>
                <w:sz w:val="14"/>
              </w:rPr>
            </w:pPr>
          </w:p>
        </w:tc>
        <w:tc>
          <w:tcPr>
            <w:tcW w:w="791" w:type="dxa"/>
            <w:tcBorders>
              <w:top w:val="single" w:sz="4" w:space="0" w:color="A6A9AC"/>
              <w:bottom w:val="single" w:sz="4" w:space="0" w:color="A6A9AC"/>
            </w:tcBorders>
          </w:tcPr>
          <w:p w14:paraId="5BB60A87" w14:textId="77777777" w:rsidR="00843579" w:rsidRDefault="00843579">
            <w:pPr>
              <w:pStyle w:val="TableParagraph"/>
              <w:rPr>
                <w:rFonts w:ascii="Times New Roman"/>
                <w:sz w:val="14"/>
              </w:rPr>
            </w:pPr>
          </w:p>
        </w:tc>
        <w:tc>
          <w:tcPr>
            <w:tcW w:w="844" w:type="dxa"/>
            <w:tcBorders>
              <w:top w:val="single" w:sz="4" w:space="0" w:color="A6A9AC"/>
              <w:bottom w:val="single" w:sz="4" w:space="0" w:color="A6A9AC"/>
            </w:tcBorders>
          </w:tcPr>
          <w:p w14:paraId="5BB60A88" w14:textId="77777777" w:rsidR="00843579" w:rsidRDefault="00843579">
            <w:pPr>
              <w:pStyle w:val="TableParagraph"/>
              <w:rPr>
                <w:rFonts w:ascii="Times New Roman"/>
                <w:sz w:val="14"/>
              </w:rPr>
            </w:pPr>
          </w:p>
        </w:tc>
        <w:tc>
          <w:tcPr>
            <w:tcW w:w="1054" w:type="dxa"/>
            <w:tcBorders>
              <w:top w:val="single" w:sz="4" w:space="0" w:color="A6A9AC"/>
              <w:bottom w:val="single" w:sz="4" w:space="0" w:color="A6A9AC"/>
            </w:tcBorders>
          </w:tcPr>
          <w:p w14:paraId="5BB60A89" w14:textId="77777777" w:rsidR="00843579" w:rsidRDefault="002D5E79">
            <w:pPr>
              <w:pStyle w:val="TableParagraph"/>
              <w:spacing w:before="59" w:line="136" w:lineRule="exact"/>
              <w:ind w:right="99"/>
              <w:jc w:val="right"/>
              <w:rPr>
                <w:sz w:val="14"/>
              </w:rPr>
            </w:pPr>
            <w:r>
              <w:rPr>
                <w:spacing w:val="-2"/>
                <w:sz w:val="14"/>
              </w:rPr>
              <w:t>15,051</w:t>
            </w:r>
          </w:p>
        </w:tc>
        <w:tc>
          <w:tcPr>
            <w:tcW w:w="1071" w:type="dxa"/>
            <w:tcBorders>
              <w:top w:val="single" w:sz="4" w:space="0" w:color="A6A9AC"/>
              <w:bottom w:val="single" w:sz="4" w:space="0" w:color="A6A9AC"/>
            </w:tcBorders>
          </w:tcPr>
          <w:p w14:paraId="5BB60A8A" w14:textId="77777777" w:rsidR="00843579" w:rsidRDefault="002D5E79">
            <w:pPr>
              <w:pStyle w:val="TableParagraph"/>
              <w:spacing w:before="59" w:line="136" w:lineRule="exact"/>
              <w:ind w:right="114"/>
              <w:jc w:val="right"/>
              <w:rPr>
                <w:sz w:val="14"/>
              </w:rPr>
            </w:pPr>
            <w:r>
              <w:rPr>
                <w:spacing w:val="-2"/>
                <w:sz w:val="14"/>
              </w:rPr>
              <w:t>425,341</w:t>
            </w:r>
          </w:p>
        </w:tc>
        <w:tc>
          <w:tcPr>
            <w:tcW w:w="973" w:type="dxa"/>
            <w:tcBorders>
              <w:top w:val="single" w:sz="4" w:space="0" w:color="A6A9AC"/>
              <w:bottom w:val="single" w:sz="4" w:space="0" w:color="A6A9AC"/>
            </w:tcBorders>
          </w:tcPr>
          <w:p w14:paraId="5BB60A8B"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A8C" w14:textId="77777777" w:rsidR="00843579" w:rsidRDefault="00843579">
            <w:pPr>
              <w:pStyle w:val="TableParagraph"/>
              <w:rPr>
                <w:rFonts w:ascii="Times New Roman"/>
                <w:sz w:val="14"/>
              </w:rPr>
            </w:pPr>
          </w:p>
        </w:tc>
      </w:tr>
      <w:tr w:rsidR="00843579" w14:paraId="5BB60A98" w14:textId="77777777">
        <w:trPr>
          <w:trHeight w:val="215"/>
        </w:trPr>
        <w:tc>
          <w:tcPr>
            <w:tcW w:w="810" w:type="dxa"/>
          </w:tcPr>
          <w:p w14:paraId="5BB60A8E"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A8F" w14:textId="77777777" w:rsidR="00843579" w:rsidRDefault="002D5E79">
            <w:pPr>
              <w:pStyle w:val="TableParagraph"/>
              <w:spacing w:before="59" w:line="136" w:lineRule="exact"/>
              <w:ind w:right="110"/>
              <w:jc w:val="right"/>
              <w:rPr>
                <w:sz w:val="14"/>
              </w:rPr>
            </w:pPr>
            <w:r>
              <w:rPr>
                <w:spacing w:val="-2"/>
                <w:sz w:val="14"/>
              </w:rPr>
              <w:t>1/3/2023</w:t>
            </w:r>
          </w:p>
        </w:tc>
        <w:tc>
          <w:tcPr>
            <w:tcW w:w="1131" w:type="dxa"/>
            <w:tcBorders>
              <w:top w:val="single" w:sz="4" w:space="0" w:color="A6A9AC"/>
              <w:bottom w:val="single" w:sz="4" w:space="0" w:color="A6A9AC"/>
            </w:tcBorders>
          </w:tcPr>
          <w:p w14:paraId="5BB60A90"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A91" w14:textId="77777777" w:rsidR="00843579" w:rsidRDefault="00843579">
            <w:pPr>
              <w:pStyle w:val="TableParagraph"/>
              <w:rPr>
                <w:rFonts w:ascii="Times New Roman"/>
                <w:sz w:val="14"/>
              </w:rPr>
            </w:pPr>
          </w:p>
        </w:tc>
        <w:tc>
          <w:tcPr>
            <w:tcW w:w="791" w:type="dxa"/>
            <w:tcBorders>
              <w:top w:val="single" w:sz="4" w:space="0" w:color="A6A9AC"/>
              <w:bottom w:val="single" w:sz="4" w:space="0" w:color="A6A9AC"/>
            </w:tcBorders>
          </w:tcPr>
          <w:p w14:paraId="5BB60A92" w14:textId="77777777" w:rsidR="00843579" w:rsidRDefault="00843579">
            <w:pPr>
              <w:pStyle w:val="TableParagraph"/>
              <w:rPr>
                <w:rFonts w:ascii="Times New Roman"/>
                <w:sz w:val="14"/>
              </w:rPr>
            </w:pPr>
          </w:p>
        </w:tc>
        <w:tc>
          <w:tcPr>
            <w:tcW w:w="844" w:type="dxa"/>
            <w:tcBorders>
              <w:top w:val="single" w:sz="4" w:space="0" w:color="A6A9AC"/>
              <w:bottom w:val="single" w:sz="4" w:space="0" w:color="A6A9AC"/>
            </w:tcBorders>
          </w:tcPr>
          <w:p w14:paraId="5BB60A93" w14:textId="77777777" w:rsidR="00843579" w:rsidRDefault="00843579">
            <w:pPr>
              <w:pStyle w:val="TableParagraph"/>
              <w:rPr>
                <w:rFonts w:ascii="Times New Roman"/>
                <w:sz w:val="14"/>
              </w:rPr>
            </w:pPr>
          </w:p>
        </w:tc>
        <w:tc>
          <w:tcPr>
            <w:tcW w:w="1054" w:type="dxa"/>
            <w:tcBorders>
              <w:top w:val="single" w:sz="4" w:space="0" w:color="A6A9AC"/>
              <w:bottom w:val="single" w:sz="4" w:space="0" w:color="A6A9AC"/>
            </w:tcBorders>
          </w:tcPr>
          <w:p w14:paraId="5BB60A94" w14:textId="77777777" w:rsidR="00843579" w:rsidRDefault="002D5E79">
            <w:pPr>
              <w:pStyle w:val="TableParagraph"/>
              <w:spacing w:before="59" w:line="136" w:lineRule="exact"/>
              <w:ind w:right="99"/>
              <w:jc w:val="right"/>
              <w:rPr>
                <w:sz w:val="14"/>
              </w:rPr>
            </w:pPr>
            <w:r>
              <w:rPr>
                <w:spacing w:val="-2"/>
                <w:sz w:val="14"/>
              </w:rPr>
              <w:t>13,716</w:t>
            </w:r>
          </w:p>
        </w:tc>
        <w:tc>
          <w:tcPr>
            <w:tcW w:w="1071" w:type="dxa"/>
            <w:tcBorders>
              <w:top w:val="single" w:sz="4" w:space="0" w:color="A6A9AC"/>
              <w:bottom w:val="single" w:sz="4" w:space="0" w:color="A6A9AC"/>
            </w:tcBorders>
          </w:tcPr>
          <w:p w14:paraId="5BB60A95" w14:textId="77777777" w:rsidR="00843579" w:rsidRDefault="002D5E79">
            <w:pPr>
              <w:pStyle w:val="TableParagraph"/>
              <w:spacing w:before="59" w:line="136" w:lineRule="exact"/>
              <w:ind w:right="114"/>
              <w:jc w:val="right"/>
              <w:rPr>
                <w:sz w:val="14"/>
              </w:rPr>
            </w:pPr>
            <w:r>
              <w:rPr>
                <w:spacing w:val="-2"/>
                <w:sz w:val="14"/>
              </w:rPr>
              <w:t>387,614</w:t>
            </w:r>
          </w:p>
        </w:tc>
        <w:tc>
          <w:tcPr>
            <w:tcW w:w="973" w:type="dxa"/>
            <w:tcBorders>
              <w:top w:val="single" w:sz="4" w:space="0" w:color="A6A9AC"/>
              <w:bottom w:val="single" w:sz="4" w:space="0" w:color="A6A9AC"/>
            </w:tcBorders>
          </w:tcPr>
          <w:p w14:paraId="5BB60A96"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A97" w14:textId="77777777" w:rsidR="00843579" w:rsidRDefault="00843579">
            <w:pPr>
              <w:pStyle w:val="TableParagraph"/>
              <w:rPr>
                <w:rFonts w:ascii="Times New Roman"/>
                <w:sz w:val="14"/>
              </w:rPr>
            </w:pPr>
          </w:p>
        </w:tc>
      </w:tr>
      <w:tr w:rsidR="00843579" w14:paraId="5BB60AA3" w14:textId="77777777">
        <w:trPr>
          <w:trHeight w:val="215"/>
        </w:trPr>
        <w:tc>
          <w:tcPr>
            <w:tcW w:w="810" w:type="dxa"/>
          </w:tcPr>
          <w:p w14:paraId="5BB60A99"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A9A" w14:textId="77777777" w:rsidR="00843579" w:rsidRDefault="002D5E79">
            <w:pPr>
              <w:pStyle w:val="TableParagraph"/>
              <w:spacing w:before="59" w:line="136" w:lineRule="exact"/>
              <w:ind w:right="110"/>
              <w:jc w:val="right"/>
              <w:rPr>
                <w:sz w:val="14"/>
              </w:rPr>
            </w:pPr>
            <w:r>
              <w:rPr>
                <w:spacing w:val="-2"/>
                <w:sz w:val="14"/>
              </w:rPr>
              <w:t>1/2/2024</w:t>
            </w:r>
          </w:p>
        </w:tc>
        <w:tc>
          <w:tcPr>
            <w:tcW w:w="1131" w:type="dxa"/>
            <w:tcBorders>
              <w:top w:val="single" w:sz="4" w:space="0" w:color="A6A9AC"/>
              <w:bottom w:val="single" w:sz="4" w:space="0" w:color="A6A9AC"/>
            </w:tcBorders>
          </w:tcPr>
          <w:p w14:paraId="5BB60A9B"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A9C" w14:textId="77777777" w:rsidR="00843579" w:rsidRDefault="00843579">
            <w:pPr>
              <w:pStyle w:val="TableParagraph"/>
              <w:rPr>
                <w:rFonts w:ascii="Times New Roman"/>
                <w:sz w:val="14"/>
              </w:rPr>
            </w:pPr>
          </w:p>
        </w:tc>
        <w:tc>
          <w:tcPr>
            <w:tcW w:w="791" w:type="dxa"/>
            <w:tcBorders>
              <w:top w:val="single" w:sz="4" w:space="0" w:color="A6A9AC"/>
              <w:bottom w:val="single" w:sz="4" w:space="0" w:color="A6A9AC"/>
            </w:tcBorders>
          </w:tcPr>
          <w:p w14:paraId="5BB60A9D" w14:textId="77777777" w:rsidR="00843579" w:rsidRDefault="00843579">
            <w:pPr>
              <w:pStyle w:val="TableParagraph"/>
              <w:rPr>
                <w:rFonts w:ascii="Times New Roman"/>
                <w:sz w:val="14"/>
              </w:rPr>
            </w:pPr>
          </w:p>
        </w:tc>
        <w:tc>
          <w:tcPr>
            <w:tcW w:w="844" w:type="dxa"/>
            <w:tcBorders>
              <w:top w:val="single" w:sz="4" w:space="0" w:color="A6A9AC"/>
              <w:bottom w:val="single" w:sz="4" w:space="0" w:color="A6A9AC"/>
            </w:tcBorders>
          </w:tcPr>
          <w:p w14:paraId="5BB60A9E" w14:textId="77777777" w:rsidR="00843579" w:rsidRDefault="00843579">
            <w:pPr>
              <w:pStyle w:val="TableParagraph"/>
              <w:rPr>
                <w:rFonts w:ascii="Times New Roman"/>
                <w:sz w:val="14"/>
              </w:rPr>
            </w:pPr>
          </w:p>
        </w:tc>
        <w:tc>
          <w:tcPr>
            <w:tcW w:w="1054" w:type="dxa"/>
            <w:tcBorders>
              <w:top w:val="single" w:sz="4" w:space="0" w:color="A6A9AC"/>
              <w:bottom w:val="single" w:sz="4" w:space="0" w:color="A6A9AC"/>
            </w:tcBorders>
          </w:tcPr>
          <w:p w14:paraId="5BB60A9F" w14:textId="77777777" w:rsidR="00843579" w:rsidRDefault="002D5E79">
            <w:pPr>
              <w:pStyle w:val="TableParagraph"/>
              <w:spacing w:before="59" w:line="136" w:lineRule="exact"/>
              <w:ind w:right="99"/>
              <w:jc w:val="right"/>
              <w:rPr>
                <w:sz w:val="14"/>
              </w:rPr>
            </w:pPr>
            <w:r>
              <w:rPr>
                <w:spacing w:val="-2"/>
                <w:sz w:val="14"/>
              </w:rPr>
              <w:t>19,682</w:t>
            </w:r>
          </w:p>
        </w:tc>
        <w:tc>
          <w:tcPr>
            <w:tcW w:w="1071" w:type="dxa"/>
            <w:tcBorders>
              <w:top w:val="single" w:sz="4" w:space="0" w:color="A6A9AC"/>
              <w:bottom w:val="single" w:sz="4" w:space="0" w:color="A6A9AC"/>
            </w:tcBorders>
          </w:tcPr>
          <w:p w14:paraId="5BB60AA0" w14:textId="77777777" w:rsidR="00843579" w:rsidRDefault="002D5E79">
            <w:pPr>
              <w:pStyle w:val="TableParagraph"/>
              <w:spacing w:before="59" w:line="136" w:lineRule="exact"/>
              <w:ind w:right="114"/>
              <w:jc w:val="right"/>
              <w:rPr>
                <w:sz w:val="14"/>
              </w:rPr>
            </w:pPr>
            <w:r>
              <w:rPr>
                <w:spacing w:val="-2"/>
                <w:sz w:val="14"/>
              </w:rPr>
              <w:t>556,213</w:t>
            </w:r>
          </w:p>
        </w:tc>
        <w:tc>
          <w:tcPr>
            <w:tcW w:w="973" w:type="dxa"/>
            <w:tcBorders>
              <w:top w:val="single" w:sz="4" w:space="0" w:color="A6A9AC"/>
              <w:bottom w:val="single" w:sz="4" w:space="0" w:color="A6A9AC"/>
            </w:tcBorders>
          </w:tcPr>
          <w:p w14:paraId="5BB60AA1"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AA2" w14:textId="77777777" w:rsidR="00843579" w:rsidRDefault="00843579">
            <w:pPr>
              <w:pStyle w:val="TableParagraph"/>
              <w:rPr>
                <w:rFonts w:ascii="Times New Roman"/>
                <w:sz w:val="14"/>
              </w:rPr>
            </w:pPr>
          </w:p>
        </w:tc>
      </w:tr>
      <w:tr w:rsidR="00843579" w14:paraId="5BB60AAE" w14:textId="77777777">
        <w:trPr>
          <w:trHeight w:val="215"/>
        </w:trPr>
        <w:tc>
          <w:tcPr>
            <w:tcW w:w="810" w:type="dxa"/>
          </w:tcPr>
          <w:p w14:paraId="5BB60AA4"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AA5" w14:textId="77777777" w:rsidR="00843579" w:rsidRDefault="002D5E79">
            <w:pPr>
              <w:pStyle w:val="TableParagraph"/>
              <w:spacing w:before="59" w:line="136" w:lineRule="exact"/>
              <w:ind w:right="110"/>
              <w:jc w:val="right"/>
              <w:rPr>
                <w:sz w:val="14"/>
              </w:rPr>
            </w:pPr>
            <w:r>
              <w:rPr>
                <w:spacing w:val="-2"/>
                <w:sz w:val="14"/>
              </w:rPr>
              <w:t>1/2/2024</w:t>
            </w:r>
          </w:p>
        </w:tc>
        <w:tc>
          <w:tcPr>
            <w:tcW w:w="1131" w:type="dxa"/>
            <w:tcBorders>
              <w:top w:val="single" w:sz="4" w:space="0" w:color="A6A9AC"/>
              <w:bottom w:val="single" w:sz="4" w:space="0" w:color="A6A9AC"/>
            </w:tcBorders>
          </w:tcPr>
          <w:p w14:paraId="5BB60AA6"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AA7" w14:textId="77777777" w:rsidR="00843579" w:rsidRDefault="00843579">
            <w:pPr>
              <w:pStyle w:val="TableParagraph"/>
              <w:rPr>
                <w:rFonts w:ascii="Times New Roman"/>
                <w:sz w:val="14"/>
              </w:rPr>
            </w:pPr>
          </w:p>
        </w:tc>
        <w:tc>
          <w:tcPr>
            <w:tcW w:w="791" w:type="dxa"/>
            <w:tcBorders>
              <w:top w:val="single" w:sz="4" w:space="0" w:color="A6A9AC"/>
              <w:bottom w:val="single" w:sz="4" w:space="0" w:color="A6A9AC"/>
            </w:tcBorders>
          </w:tcPr>
          <w:p w14:paraId="5BB60AA8" w14:textId="77777777" w:rsidR="00843579" w:rsidRDefault="00843579">
            <w:pPr>
              <w:pStyle w:val="TableParagraph"/>
              <w:rPr>
                <w:rFonts w:ascii="Times New Roman"/>
                <w:sz w:val="14"/>
              </w:rPr>
            </w:pPr>
          </w:p>
        </w:tc>
        <w:tc>
          <w:tcPr>
            <w:tcW w:w="844" w:type="dxa"/>
            <w:tcBorders>
              <w:top w:val="single" w:sz="4" w:space="0" w:color="A6A9AC"/>
              <w:bottom w:val="single" w:sz="4" w:space="0" w:color="A6A9AC"/>
            </w:tcBorders>
          </w:tcPr>
          <w:p w14:paraId="5BB60AA9" w14:textId="77777777" w:rsidR="00843579" w:rsidRDefault="00843579">
            <w:pPr>
              <w:pStyle w:val="TableParagraph"/>
              <w:rPr>
                <w:rFonts w:ascii="Times New Roman"/>
                <w:sz w:val="14"/>
              </w:rPr>
            </w:pPr>
          </w:p>
        </w:tc>
        <w:tc>
          <w:tcPr>
            <w:tcW w:w="1054" w:type="dxa"/>
            <w:tcBorders>
              <w:top w:val="single" w:sz="4" w:space="0" w:color="A6A9AC"/>
              <w:bottom w:val="single" w:sz="4" w:space="0" w:color="A6A9AC"/>
            </w:tcBorders>
          </w:tcPr>
          <w:p w14:paraId="5BB60AAA" w14:textId="77777777" w:rsidR="00843579" w:rsidRDefault="00843579">
            <w:pPr>
              <w:pStyle w:val="TableParagraph"/>
              <w:rPr>
                <w:rFonts w:ascii="Times New Roman"/>
                <w:sz w:val="14"/>
              </w:rPr>
            </w:pPr>
          </w:p>
        </w:tc>
        <w:tc>
          <w:tcPr>
            <w:tcW w:w="1071" w:type="dxa"/>
            <w:tcBorders>
              <w:top w:val="single" w:sz="4" w:space="0" w:color="A6A9AC"/>
              <w:bottom w:val="single" w:sz="4" w:space="0" w:color="A6A9AC"/>
            </w:tcBorders>
          </w:tcPr>
          <w:p w14:paraId="5BB60AAB" w14:textId="77777777" w:rsidR="00843579" w:rsidRDefault="00843579">
            <w:pPr>
              <w:pStyle w:val="TableParagraph"/>
              <w:rPr>
                <w:rFonts w:ascii="Times New Roman"/>
                <w:sz w:val="14"/>
              </w:rPr>
            </w:pPr>
          </w:p>
        </w:tc>
        <w:tc>
          <w:tcPr>
            <w:tcW w:w="973" w:type="dxa"/>
            <w:tcBorders>
              <w:top w:val="single" w:sz="4" w:space="0" w:color="A6A9AC"/>
              <w:bottom w:val="single" w:sz="4" w:space="0" w:color="A6A9AC"/>
            </w:tcBorders>
          </w:tcPr>
          <w:p w14:paraId="5BB60AAC" w14:textId="77777777" w:rsidR="00843579" w:rsidRDefault="002D5E79">
            <w:pPr>
              <w:pStyle w:val="TableParagraph"/>
              <w:spacing w:before="59" w:line="136" w:lineRule="exact"/>
              <w:ind w:right="103"/>
              <w:jc w:val="right"/>
              <w:rPr>
                <w:sz w:val="14"/>
              </w:rPr>
            </w:pPr>
            <w:r>
              <w:rPr>
                <w:spacing w:val="-2"/>
                <w:sz w:val="14"/>
              </w:rPr>
              <w:t>28,703</w:t>
            </w:r>
          </w:p>
        </w:tc>
        <w:tc>
          <w:tcPr>
            <w:tcW w:w="1043" w:type="dxa"/>
            <w:tcBorders>
              <w:top w:val="single" w:sz="4" w:space="0" w:color="A6A9AC"/>
              <w:bottom w:val="single" w:sz="4" w:space="0" w:color="A6A9AC"/>
            </w:tcBorders>
          </w:tcPr>
          <w:p w14:paraId="5BB60AAD" w14:textId="77777777" w:rsidR="00843579" w:rsidRDefault="002D5E79">
            <w:pPr>
              <w:pStyle w:val="TableParagraph"/>
              <w:spacing w:before="59" w:line="136" w:lineRule="exact"/>
              <w:ind w:right="60"/>
              <w:jc w:val="right"/>
              <w:rPr>
                <w:sz w:val="14"/>
              </w:rPr>
            </w:pPr>
            <w:r>
              <w:rPr>
                <w:spacing w:val="-2"/>
                <w:sz w:val="14"/>
              </w:rPr>
              <w:t>811,147</w:t>
            </w:r>
          </w:p>
        </w:tc>
      </w:tr>
      <w:tr w:rsidR="00843579" w14:paraId="5BB60AB9" w14:textId="77777777">
        <w:trPr>
          <w:trHeight w:val="215"/>
        </w:trPr>
        <w:tc>
          <w:tcPr>
            <w:tcW w:w="810" w:type="dxa"/>
          </w:tcPr>
          <w:p w14:paraId="5BB60AAF"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AB0" w14:textId="77777777" w:rsidR="00843579" w:rsidRDefault="002D5E79">
            <w:pPr>
              <w:pStyle w:val="TableParagraph"/>
              <w:spacing w:before="59" w:line="136" w:lineRule="exact"/>
              <w:ind w:right="110"/>
              <w:jc w:val="right"/>
              <w:rPr>
                <w:sz w:val="14"/>
              </w:rPr>
            </w:pPr>
            <w:r>
              <w:rPr>
                <w:spacing w:val="-2"/>
                <w:sz w:val="14"/>
              </w:rPr>
              <w:t>1/2/2025</w:t>
            </w:r>
          </w:p>
        </w:tc>
        <w:tc>
          <w:tcPr>
            <w:tcW w:w="1131" w:type="dxa"/>
            <w:tcBorders>
              <w:top w:val="single" w:sz="4" w:space="0" w:color="A6A9AC"/>
              <w:bottom w:val="single" w:sz="4" w:space="0" w:color="A6A9AC"/>
            </w:tcBorders>
          </w:tcPr>
          <w:p w14:paraId="5BB60AB1"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AB2" w14:textId="77777777" w:rsidR="00843579" w:rsidRDefault="00843579">
            <w:pPr>
              <w:pStyle w:val="TableParagraph"/>
              <w:rPr>
                <w:rFonts w:ascii="Times New Roman"/>
                <w:sz w:val="14"/>
              </w:rPr>
            </w:pPr>
          </w:p>
        </w:tc>
        <w:tc>
          <w:tcPr>
            <w:tcW w:w="791" w:type="dxa"/>
            <w:tcBorders>
              <w:top w:val="single" w:sz="4" w:space="0" w:color="A6A9AC"/>
            </w:tcBorders>
          </w:tcPr>
          <w:p w14:paraId="5BB60AB3" w14:textId="77777777" w:rsidR="00843579" w:rsidRDefault="00843579">
            <w:pPr>
              <w:pStyle w:val="TableParagraph"/>
              <w:rPr>
                <w:rFonts w:ascii="Times New Roman"/>
                <w:sz w:val="14"/>
              </w:rPr>
            </w:pPr>
          </w:p>
        </w:tc>
        <w:tc>
          <w:tcPr>
            <w:tcW w:w="844" w:type="dxa"/>
            <w:tcBorders>
              <w:top w:val="single" w:sz="4" w:space="0" w:color="A6A9AC"/>
            </w:tcBorders>
          </w:tcPr>
          <w:p w14:paraId="5BB60AB4" w14:textId="77777777" w:rsidR="00843579" w:rsidRDefault="00843579">
            <w:pPr>
              <w:pStyle w:val="TableParagraph"/>
              <w:rPr>
                <w:rFonts w:ascii="Times New Roman"/>
                <w:sz w:val="14"/>
              </w:rPr>
            </w:pPr>
          </w:p>
        </w:tc>
        <w:tc>
          <w:tcPr>
            <w:tcW w:w="1054" w:type="dxa"/>
            <w:tcBorders>
              <w:top w:val="single" w:sz="4" w:space="0" w:color="A6A9AC"/>
              <w:bottom w:val="single" w:sz="4" w:space="0" w:color="A6A9AC"/>
            </w:tcBorders>
          </w:tcPr>
          <w:p w14:paraId="5BB60AB5" w14:textId="77777777" w:rsidR="00843579" w:rsidRDefault="002D5E79">
            <w:pPr>
              <w:pStyle w:val="TableParagraph"/>
              <w:spacing w:before="59" w:line="136" w:lineRule="exact"/>
              <w:ind w:right="99"/>
              <w:jc w:val="right"/>
              <w:rPr>
                <w:sz w:val="14"/>
              </w:rPr>
            </w:pPr>
            <w:r>
              <w:rPr>
                <w:spacing w:val="-2"/>
                <w:sz w:val="14"/>
              </w:rPr>
              <w:t>37,180</w:t>
            </w:r>
          </w:p>
        </w:tc>
        <w:tc>
          <w:tcPr>
            <w:tcW w:w="1071" w:type="dxa"/>
            <w:tcBorders>
              <w:top w:val="single" w:sz="4" w:space="0" w:color="A6A9AC"/>
              <w:bottom w:val="single" w:sz="4" w:space="0" w:color="A6A9AC"/>
            </w:tcBorders>
          </w:tcPr>
          <w:p w14:paraId="5BB60AB6" w14:textId="77777777" w:rsidR="00843579" w:rsidRDefault="002D5E79">
            <w:pPr>
              <w:pStyle w:val="TableParagraph"/>
              <w:spacing w:before="59" w:line="136" w:lineRule="exact"/>
              <w:ind w:right="114"/>
              <w:jc w:val="right"/>
              <w:rPr>
                <w:sz w:val="14"/>
              </w:rPr>
            </w:pPr>
            <w:r>
              <w:rPr>
                <w:spacing w:val="-2"/>
                <w:sz w:val="14"/>
              </w:rPr>
              <w:t>1,050,707</w:t>
            </w:r>
          </w:p>
        </w:tc>
        <w:tc>
          <w:tcPr>
            <w:tcW w:w="973" w:type="dxa"/>
            <w:tcBorders>
              <w:top w:val="single" w:sz="4" w:space="0" w:color="A6A9AC"/>
              <w:bottom w:val="single" w:sz="4" w:space="0" w:color="A6A9AC"/>
            </w:tcBorders>
          </w:tcPr>
          <w:p w14:paraId="5BB60AB7"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AB8" w14:textId="77777777" w:rsidR="00843579" w:rsidRDefault="00843579">
            <w:pPr>
              <w:pStyle w:val="TableParagraph"/>
              <w:rPr>
                <w:rFonts w:ascii="Times New Roman"/>
                <w:sz w:val="14"/>
              </w:rPr>
            </w:pPr>
          </w:p>
        </w:tc>
      </w:tr>
      <w:tr w:rsidR="00843579" w14:paraId="5BB60AC4" w14:textId="77777777">
        <w:trPr>
          <w:trHeight w:val="215"/>
        </w:trPr>
        <w:tc>
          <w:tcPr>
            <w:tcW w:w="810" w:type="dxa"/>
          </w:tcPr>
          <w:p w14:paraId="5BB60ABA" w14:textId="77777777" w:rsidR="00843579" w:rsidRDefault="00843579">
            <w:pPr>
              <w:pStyle w:val="TableParagraph"/>
              <w:rPr>
                <w:rFonts w:ascii="Times New Roman"/>
                <w:sz w:val="14"/>
              </w:rPr>
            </w:pPr>
          </w:p>
        </w:tc>
        <w:tc>
          <w:tcPr>
            <w:tcW w:w="1005" w:type="dxa"/>
            <w:tcBorders>
              <w:top w:val="single" w:sz="4" w:space="0" w:color="A6A9AC"/>
              <w:bottom w:val="single" w:sz="4" w:space="0" w:color="CB223A"/>
            </w:tcBorders>
          </w:tcPr>
          <w:p w14:paraId="5BB60ABB" w14:textId="77777777" w:rsidR="00843579" w:rsidRDefault="002D5E79">
            <w:pPr>
              <w:pStyle w:val="TableParagraph"/>
              <w:spacing w:before="59" w:line="136" w:lineRule="exact"/>
              <w:ind w:right="110"/>
              <w:jc w:val="right"/>
              <w:rPr>
                <w:sz w:val="14"/>
              </w:rPr>
            </w:pPr>
            <w:r>
              <w:rPr>
                <w:spacing w:val="-2"/>
                <w:sz w:val="14"/>
              </w:rPr>
              <w:t>1/2/2025</w:t>
            </w:r>
          </w:p>
        </w:tc>
        <w:tc>
          <w:tcPr>
            <w:tcW w:w="1131" w:type="dxa"/>
            <w:tcBorders>
              <w:top w:val="single" w:sz="4" w:space="0" w:color="A6A9AC"/>
              <w:bottom w:val="single" w:sz="4" w:space="0" w:color="CB223A"/>
            </w:tcBorders>
          </w:tcPr>
          <w:p w14:paraId="5BB60ABC" w14:textId="77777777" w:rsidR="00843579" w:rsidRDefault="00843579">
            <w:pPr>
              <w:pStyle w:val="TableParagraph"/>
              <w:rPr>
                <w:rFonts w:ascii="Times New Roman"/>
                <w:sz w:val="14"/>
              </w:rPr>
            </w:pPr>
          </w:p>
        </w:tc>
        <w:tc>
          <w:tcPr>
            <w:tcW w:w="1179" w:type="dxa"/>
            <w:tcBorders>
              <w:top w:val="single" w:sz="4" w:space="0" w:color="A6A9AC"/>
              <w:bottom w:val="single" w:sz="4" w:space="0" w:color="CB223A"/>
            </w:tcBorders>
          </w:tcPr>
          <w:p w14:paraId="5BB60ABD" w14:textId="77777777" w:rsidR="00843579" w:rsidRDefault="00843579">
            <w:pPr>
              <w:pStyle w:val="TableParagraph"/>
              <w:rPr>
                <w:rFonts w:ascii="Times New Roman"/>
                <w:sz w:val="14"/>
              </w:rPr>
            </w:pPr>
          </w:p>
        </w:tc>
        <w:tc>
          <w:tcPr>
            <w:tcW w:w="791" w:type="dxa"/>
          </w:tcPr>
          <w:p w14:paraId="5BB60ABE" w14:textId="77777777" w:rsidR="00843579" w:rsidRDefault="00843579">
            <w:pPr>
              <w:pStyle w:val="TableParagraph"/>
              <w:rPr>
                <w:rFonts w:ascii="Times New Roman"/>
                <w:sz w:val="14"/>
              </w:rPr>
            </w:pPr>
          </w:p>
        </w:tc>
        <w:tc>
          <w:tcPr>
            <w:tcW w:w="844" w:type="dxa"/>
          </w:tcPr>
          <w:p w14:paraId="5BB60ABF" w14:textId="77777777" w:rsidR="00843579" w:rsidRDefault="00843579">
            <w:pPr>
              <w:pStyle w:val="TableParagraph"/>
              <w:rPr>
                <w:rFonts w:ascii="Times New Roman"/>
                <w:sz w:val="14"/>
              </w:rPr>
            </w:pPr>
          </w:p>
        </w:tc>
        <w:tc>
          <w:tcPr>
            <w:tcW w:w="1054" w:type="dxa"/>
            <w:tcBorders>
              <w:top w:val="single" w:sz="4" w:space="0" w:color="A6A9AC"/>
              <w:bottom w:val="single" w:sz="4" w:space="0" w:color="CB223A"/>
            </w:tcBorders>
          </w:tcPr>
          <w:p w14:paraId="5BB60AC0" w14:textId="77777777" w:rsidR="00843579" w:rsidRDefault="00843579">
            <w:pPr>
              <w:pStyle w:val="TableParagraph"/>
              <w:rPr>
                <w:rFonts w:ascii="Times New Roman"/>
                <w:sz w:val="14"/>
              </w:rPr>
            </w:pPr>
          </w:p>
        </w:tc>
        <w:tc>
          <w:tcPr>
            <w:tcW w:w="1071" w:type="dxa"/>
            <w:tcBorders>
              <w:top w:val="single" w:sz="4" w:space="0" w:color="A6A9AC"/>
              <w:bottom w:val="single" w:sz="4" w:space="0" w:color="CB223A"/>
            </w:tcBorders>
          </w:tcPr>
          <w:p w14:paraId="5BB60AC1" w14:textId="77777777" w:rsidR="00843579" w:rsidRDefault="00843579">
            <w:pPr>
              <w:pStyle w:val="TableParagraph"/>
              <w:rPr>
                <w:rFonts w:ascii="Times New Roman"/>
                <w:sz w:val="14"/>
              </w:rPr>
            </w:pPr>
          </w:p>
        </w:tc>
        <w:tc>
          <w:tcPr>
            <w:tcW w:w="973" w:type="dxa"/>
            <w:tcBorders>
              <w:top w:val="single" w:sz="4" w:space="0" w:color="A6A9AC"/>
              <w:bottom w:val="single" w:sz="4" w:space="0" w:color="CB223A"/>
            </w:tcBorders>
          </w:tcPr>
          <w:p w14:paraId="5BB60AC2" w14:textId="77777777" w:rsidR="00843579" w:rsidRDefault="002D5E79">
            <w:pPr>
              <w:pStyle w:val="TableParagraph"/>
              <w:spacing w:before="59" w:line="136" w:lineRule="exact"/>
              <w:ind w:right="103"/>
              <w:jc w:val="right"/>
              <w:rPr>
                <w:sz w:val="14"/>
              </w:rPr>
            </w:pPr>
            <w:r>
              <w:rPr>
                <w:spacing w:val="-2"/>
                <w:sz w:val="14"/>
              </w:rPr>
              <w:t>43,377</w:t>
            </w:r>
          </w:p>
        </w:tc>
        <w:tc>
          <w:tcPr>
            <w:tcW w:w="1043" w:type="dxa"/>
            <w:tcBorders>
              <w:top w:val="single" w:sz="4" w:space="0" w:color="A6A9AC"/>
              <w:bottom w:val="single" w:sz="4" w:space="0" w:color="CB223A"/>
            </w:tcBorders>
          </w:tcPr>
          <w:p w14:paraId="5BB60AC3" w14:textId="77777777" w:rsidR="00843579" w:rsidRDefault="002D5E79">
            <w:pPr>
              <w:pStyle w:val="TableParagraph"/>
              <w:spacing w:before="59" w:line="136" w:lineRule="exact"/>
              <w:ind w:right="60"/>
              <w:jc w:val="right"/>
              <w:rPr>
                <w:sz w:val="14"/>
              </w:rPr>
            </w:pPr>
            <w:r>
              <w:rPr>
                <w:spacing w:val="-2"/>
                <w:sz w:val="14"/>
              </w:rPr>
              <w:t>1,225,834</w:t>
            </w:r>
          </w:p>
        </w:tc>
      </w:tr>
      <w:tr w:rsidR="00843579" w14:paraId="5BB60ACF" w14:textId="77777777">
        <w:trPr>
          <w:trHeight w:val="215"/>
        </w:trPr>
        <w:tc>
          <w:tcPr>
            <w:tcW w:w="810" w:type="dxa"/>
            <w:tcBorders>
              <w:bottom w:val="single" w:sz="4" w:space="0" w:color="CB223A"/>
            </w:tcBorders>
          </w:tcPr>
          <w:p w14:paraId="5BB60AC5" w14:textId="77777777" w:rsidR="00843579" w:rsidRDefault="002D5E79">
            <w:pPr>
              <w:pStyle w:val="TableParagraph"/>
              <w:spacing w:before="48" w:line="147" w:lineRule="exact"/>
              <w:ind w:left="52"/>
              <w:rPr>
                <w:b/>
                <w:sz w:val="14"/>
              </w:rPr>
            </w:pPr>
            <w:r>
              <w:rPr>
                <w:b/>
                <w:color w:val="CB223B"/>
                <w:spacing w:val="-2"/>
                <w:sz w:val="14"/>
              </w:rPr>
              <w:t>TOTAL</w:t>
            </w:r>
          </w:p>
        </w:tc>
        <w:tc>
          <w:tcPr>
            <w:tcW w:w="1005" w:type="dxa"/>
            <w:tcBorders>
              <w:top w:val="single" w:sz="4" w:space="0" w:color="CB223A"/>
              <w:bottom w:val="single" w:sz="4" w:space="0" w:color="CB223A"/>
            </w:tcBorders>
          </w:tcPr>
          <w:p w14:paraId="5BB60AC6" w14:textId="77777777" w:rsidR="00843579" w:rsidRDefault="00843579">
            <w:pPr>
              <w:pStyle w:val="TableParagraph"/>
              <w:rPr>
                <w:rFonts w:ascii="Times New Roman"/>
                <w:sz w:val="14"/>
              </w:rPr>
            </w:pPr>
          </w:p>
        </w:tc>
        <w:tc>
          <w:tcPr>
            <w:tcW w:w="1131" w:type="dxa"/>
            <w:tcBorders>
              <w:top w:val="single" w:sz="4" w:space="0" w:color="CB223A"/>
              <w:bottom w:val="single" w:sz="4" w:space="0" w:color="CB223A"/>
            </w:tcBorders>
          </w:tcPr>
          <w:p w14:paraId="5BB60AC7" w14:textId="77777777" w:rsidR="00843579" w:rsidRDefault="002D5E79">
            <w:pPr>
              <w:pStyle w:val="TableParagraph"/>
              <w:spacing w:before="59" w:line="136" w:lineRule="exact"/>
              <w:ind w:right="116"/>
              <w:jc w:val="right"/>
              <w:rPr>
                <w:b/>
                <w:sz w:val="14"/>
              </w:rPr>
            </w:pPr>
            <w:r>
              <w:rPr>
                <w:b/>
                <w:color w:val="CB223B"/>
                <w:spacing w:val="-2"/>
                <w:sz w:val="14"/>
              </w:rPr>
              <w:t>124,159</w:t>
            </w:r>
          </w:p>
        </w:tc>
        <w:tc>
          <w:tcPr>
            <w:tcW w:w="1179" w:type="dxa"/>
            <w:tcBorders>
              <w:top w:val="single" w:sz="4" w:space="0" w:color="CB223A"/>
              <w:bottom w:val="single" w:sz="4" w:space="0" w:color="CB223A"/>
            </w:tcBorders>
          </w:tcPr>
          <w:p w14:paraId="5BB60AC8" w14:textId="77777777" w:rsidR="00843579" w:rsidRDefault="002D5E79">
            <w:pPr>
              <w:pStyle w:val="TableParagraph"/>
              <w:spacing w:before="59" w:line="136" w:lineRule="exact"/>
              <w:ind w:right="110"/>
              <w:jc w:val="right"/>
              <w:rPr>
                <w:b/>
                <w:sz w:val="14"/>
              </w:rPr>
            </w:pPr>
            <w:r>
              <w:rPr>
                <w:b/>
                <w:color w:val="CB223B"/>
                <w:spacing w:val="-10"/>
                <w:sz w:val="14"/>
              </w:rPr>
              <w:t>–</w:t>
            </w:r>
          </w:p>
        </w:tc>
        <w:tc>
          <w:tcPr>
            <w:tcW w:w="791" w:type="dxa"/>
            <w:tcBorders>
              <w:bottom w:val="single" w:sz="4" w:space="0" w:color="CB223A"/>
            </w:tcBorders>
          </w:tcPr>
          <w:p w14:paraId="5BB60AC9" w14:textId="77777777" w:rsidR="00843579" w:rsidRDefault="00843579">
            <w:pPr>
              <w:pStyle w:val="TableParagraph"/>
              <w:rPr>
                <w:rFonts w:ascii="Times New Roman"/>
                <w:sz w:val="14"/>
              </w:rPr>
            </w:pPr>
          </w:p>
        </w:tc>
        <w:tc>
          <w:tcPr>
            <w:tcW w:w="844" w:type="dxa"/>
            <w:tcBorders>
              <w:bottom w:val="single" w:sz="4" w:space="0" w:color="CB223A"/>
            </w:tcBorders>
          </w:tcPr>
          <w:p w14:paraId="5BB60ACA" w14:textId="77777777" w:rsidR="00843579" w:rsidRDefault="00843579">
            <w:pPr>
              <w:pStyle w:val="TableParagraph"/>
              <w:rPr>
                <w:rFonts w:ascii="Times New Roman"/>
                <w:sz w:val="14"/>
              </w:rPr>
            </w:pPr>
          </w:p>
        </w:tc>
        <w:tc>
          <w:tcPr>
            <w:tcW w:w="1054" w:type="dxa"/>
            <w:tcBorders>
              <w:top w:val="single" w:sz="4" w:space="0" w:color="CB223A"/>
              <w:bottom w:val="single" w:sz="4" w:space="0" w:color="CB223A"/>
            </w:tcBorders>
          </w:tcPr>
          <w:p w14:paraId="5BB60ACB" w14:textId="77777777" w:rsidR="00843579" w:rsidRDefault="002D5E79">
            <w:pPr>
              <w:pStyle w:val="TableParagraph"/>
              <w:spacing w:before="59" w:line="136" w:lineRule="exact"/>
              <w:ind w:right="99"/>
              <w:jc w:val="right"/>
              <w:rPr>
                <w:b/>
                <w:sz w:val="14"/>
              </w:rPr>
            </w:pPr>
            <w:r>
              <w:rPr>
                <w:b/>
                <w:color w:val="CB223B"/>
                <w:spacing w:val="-2"/>
                <w:sz w:val="14"/>
              </w:rPr>
              <w:t>85,629</w:t>
            </w:r>
          </w:p>
        </w:tc>
        <w:tc>
          <w:tcPr>
            <w:tcW w:w="1071" w:type="dxa"/>
            <w:tcBorders>
              <w:top w:val="single" w:sz="4" w:space="0" w:color="CB223A"/>
              <w:bottom w:val="single" w:sz="4" w:space="0" w:color="CB223A"/>
            </w:tcBorders>
          </w:tcPr>
          <w:p w14:paraId="5BB60ACC" w14:textId="77777777" w:rsidR="00843579" w:rsidRDefault="002D5E79">
            <w:pPr>
              <w:pStyle w:val="TableParagraph"/>
              <w:spacing w:before="59" w:line="136" w:lineRule="exact"/>
              <w:ind w:right="114"/>
              <w:jc w:val="right"/>
              <w:rPr>
                <w:b/>
                <w:sz w:val="14"/>
              </w:rPr>
            </w:pPr>
            <w:r>
              <w:rPr>
                <w:b/>
                <w:color w:val="CB223B"/>
                <w:spacing w:val="-2"/>
                <w:sz w:val="14"/>
              </w:rPr>
              <w:t>2,419,875</w:t>
            </w:r>
          </w:p>
        </w:tc>
        <w:tc>
          <w:tcPr>
            <w:tcW w:w="973" w:type="dxa"/>
            <w:tcBorders>
              <w:top w:val="single" w:sz="4" w:space="0" w:color="CB223A"/>
              <w:bottom w:val="single" w:sz="4" w:space="0" w:color="CB223A"/>
            </w:tcBorders>
          </w:tcPr>
          <w:p w14:paraId="5BB60ACD" w14:textId="77777777" w:rsidR="00843579" w:rsidRDefault="002D5E79">
            <w:pPr>
              <w:pStyle w:val="TableParagraph"/>
              <w:spacing w:before="59" w:line="136" w:lineRule="exact"/>
              <w:ind w:right="103"/>
              <w:jc w:val="right"/>
              <w:rPr>
                <w:b/>
                <w:sz w:val="14"/>
              </w:rPr>
            </w:pPr>
            <w:r>
              <w:rPr>
                <w:b/>
                <w:color w:val="CB223B"/>
                <w:spacing w:val="-2"/>
                <w:sz w:val="14"/>
              </w:rPr>
              <w:t>72,080</w:t>
            </w:r>
          </w:p>
        </w:tc>
        <w:tc>
          <w:tcPr>
            <w:tcW w:w="1043" w:type="dxa"/>
            <w:tcBorders>
              <w:top w:val="single" w:sz="4" w:space="0" w:color="CB223A"/>
              <w:bottom w:val="single" w:sz="4" w:space="0" w:color="CB223A"/>
            </w:tcBorders>
          </w:tcPr>
          <w:p w14:paraId="5BB60ACE" w14:textId="77777777" w:rsidR="00843579" w:rsidRDefault="002D5E79">
            <w:pPr>
              <w:pStyle w:val="TableParagraph"/>
              <w:spacing w:before="59" w:line="136" w:lineRule="exact"/>
              <w:ind w:right="60"/>
              <w:jc w:val="right"/>
              <w:rPr>
                <w:b/>
                <w:sz w:val="14"/>
              </w:rPr>
            </w:pPr>
            <w:r>
              <w:rPr>
                <w:b/>
                <w:color w:val="CB223B"/>
                <w:spacing w:val="-2"/>
                <w:sz w:val="14"/>
              </w:rPr>
              <w:t>2,036,981</w:t>
            </w:r>
          </w:p>
        </w:tc>
      </w:tr>
      <w:tr w:rsidR="00843579" w14:paraId="5BB60ADA" w14:textId="77777777">
        <w:trPr>
          <w:trHeight w:val="215"/>
        </w:trPr>
        <w:tc>
          <w:tcPr>
            <w:tcW w:w="810" w:type="dxa"/>
            <w:tcBorders>
              <w:top w:val="single" w:sz="4" w:space="0" w:color="CB223A"/>
            </w:tcBorders>
          </w:tcPr>
          <w:p w14:paraId="5BB60AD0" w14:textId="77777777" w:rsidR="00843579" w:rsidRDefault="002D5E79">
            <w:pPr>
              <w:pStyle w:val="TableParagraph"/>
              <w:spacing w:before="48" w:line="147" w:lineRule="exact"/>
              <w:ind w:left="52"/>
              <w:rPr>
                <w:b/>
                <w:sz w:val="14"/>
              </w:rPr>
            </w:pPr>
            <w:r>
              <w:rPr>
                <w:b/>
                <w:sz w:val="14"/>
              </w:rPr>
              <w:t>Van</w:t>
            </w:r>
            <w:r>
              <w:rPr>
                <w:b/>
                <w:spacing w:val="-2"/>
                <w:sz w:val="14"/>
              </w:rPr>
              <w:t xml:space="preserve"> </w:t>
            </w:r>
            <w:r>
              <w:rPr>
                <w:b/>
                <w:spacing w:val="-5"/>
                <w:sz w:val="14"/>
              </w:rPr>
              <w:t>H.</w:t>
            </w:r>
          </w:p>
        </w:tc>
        <w:tc>
          <w:tcPr>
            <w:tcW w:w="1005" w:type="dxa"/>
            <w:tcBorders>
              <w:top w:val="single" w:sz="4" w:space="0" w:color="CB223A"/>
              <w:bottom w:val="single" w:sz="4" w:space="0" w:color="A6A9AC"/>
            </w:tcBorders>
          </w:tcPr>
          <w:p w14:paraId="5BB60AD1" w14:textId="77777777" w:rsidR="00843579" w:rsidRDefault="002D5E79">
            <w:pPr>
              <w:pStyle w:val="TableParagraph"/>
              <w:spacing w:before="59" w:line="136" w:lineRule="exact"/>
              <w:ind w:right="110"/>
              <w:jc w:val="right"/>
              <w:rPr>
                <w:sz w:val="14"/>
              </w:rPr>
            </w:pPr>
            <w:r>
              <w:rPr>
                <w:spacing w:val="-2"/>
                <w:sz w:val="14"/>
              </w:rPr>
              <w:t>1/15/2020</w:t>
            </w:r>
          </w:p>
        </w:tc>
        <w:tc>
          <w:tcPr>
            <w:tcW w:w="1131" w:type="dxa"/>
            <w:tcBorders>
              <w:top w:val="single" w:sz="4" w:space="0" w:color="CB223A"/>
              <w:bottom w:val="single" w:sz="4" w:space="0" w:color="A6A9AC"/>
            </w:tcBorders>
          </w:tcPr>
          <w:p w14:paraId="5BB60AD2" w14:textId="77777777" w:rsidR="00843579" w:rsidRDefault="002D5E79">
            <w:pPr>
              <w:pStyle w:val="TableParagraph"/>
              <w:spacing w:before="59" w:line="136" w:lineRule="exact"/>
              <w:ind w:right="116"/>
              <w:jc w:val="right"/>
              <w:rPr>
                <w:sz w:val="14"/>
              </w:rPr>
            </w:pPr>
            <w:r>
              <w:rPr>
                <w:spacing w:val="-2"/>
                <w:sz w:val="14"/>
              </w:rPr>
              <w:t>54,348</w:t>
            </w:r>
          </w:p>
        </w:tc>
        <w:tc>
          <w:tcPr>
            <w:tcW w:w="1179" w:type="dxa"/>
            <w:tcBorders>
              <w:top w:val="single" w:sz="4" w:space="0" w:color="CB223A"/>
              <w:bottom w:val="single" w:sz="4" w:space="0" w:color="A6A9AC"/>
            </w:tcBorders>
          </w:tcPr>
          <w:p w14:paraId="5BB60AD3" w14:textId="77777777" w:rsidR="00843579" w:rsidRDefault="002D5E79">
            <w:pPr>
              <w:pStyle w:val="TableParagraph"/>
              <w:spacing w:before="59" w:line="136" w:lineRule="exact"/>
              <w:ind w:right="110"/>
              <w:jc w:val="right"/>
              <w:rPr>
                <w:sz w:val="14"/>
              </w:rPr>
            </w:pPr>
            <w:r>
              <w:rPr>
                <w:spacing w:val="-10"/>
                <w:sz w:val="14"/>
              </w:rPr>
              <w:t>–</w:t>
            </w:r>
          </w:p>
        </w:tc>
        <w:tc>
          <w:tcPr>
            <w:tcW w:w="791" w:type="dxa"/>
            <w:tcBorders>
              <w:top w:val="single" w:sz="4" w:space="0" w:color="CB223A"/>
              <w:bottom w:val="single" w:sz="4" w:space="0" w:color="A6A9AC"/>
            </w:tcBorders>
          </w:tcPr>
          <w:p w14:paraId="5BB60AD4" w14:textId="77777777" w:rsidR="00843579" w:rsidRDefault="002D5E79">
            <w:pPr>
              <w:pStyle w:val="TableParagraph"/>
              <w:spacing w:before="59" w:line="136" w:lineRule="exact"/>
              <w:ind w:right="115"/>
              <w:jc w:val="right"/>
              <w:rPr>
                <w:sz w:val="14"/>
              </w:rPr>
            </w:pPr>
            <w:r>
              <w:rPr>
                <w:spacing w:val="-2"/>
                <w:sz w:val="14"/>
              </w:rPr>
              <w:t>23.57</w:t>
            </w:r>
          </w:p>
        </w:tc>
        <w:tc>
          <w:tcPr>
            <w:tcW w:w="844" w:type="dxa"/>
            <w:tcBorders>
              <w:top w:val="single" w:sz="4" w:space="0" w:color="CB223A"/>
              <w:bottom w:val="single" w:sz="4" w:space="0" w:color="A6A9AC"/>
            </w:tcBorders>
          </w:tcPr>
          <w:p w14:paraId="5BB60AD5" w14:textId="77777777" w:rsidR="00843579" w:rsidRDefault="002D5E79">
            <w:pPr>
              <w:pStyle w:val="TableParagraph"/>
              <w:spacing w:before="59" w:line="136" w:lineRule="exact"/>
              <w:ind w:right="50"/>
              <w:jc w:val="right"/>
              <w:rPr>
                <w:sz w:val="14"/>
              </w:rPr>
            </w:pPr>
            <w:r>
              <w:rPr>
                <w:spacing w:val="-2"/>
                <w:sz w:val="14"/>
              </w:rPr>
              <w:t>1/15/2030</w:t>
            </w:r>
          </w:p>
        </w:tc>
        <w:tc>
          <w:tcPr>
            <w:tcW w:w="1054" w:type="dxa"/>
            <w:tcBorders>
              <w:top w:val="single" w:sz="4" w:space="0" w:color="CB223A"/>
              <w:bottom w:val="single" w:sz="4" w:space="0" w:color="A6A9AC"/>
            </w:tcBorders>
          </w:tcPr>
          <w:p w14:paraId="5BB60AD6" w14:textId="77777777" w:rsidR="00843579" w:rsidRDefault="00843579">
            <w:pPr>
              <w:pStyle w:val="TableParagraph"/>
              <w:rPr>
                <w:rFonts w:ascii="Times New Roman"/>
                <w:sz w:val="14"/>
              </w:rPr>
            </w:pPr>
          </w:p>
        </w:tc>
        <w:tc>
          <w:tcPr>
            <w:tcW w:w="1071" w:type="dxa"/>
            <w:tcBorders>
              <w:top w:val="single" w:sz="4" w:space="0" w:color="CB223A"/>
              <w:bottom w:val="single" w:sz="4" w:space="0" w:color="A6A9AC"/>
            </w:tcBorders>
          </w:tcPr>
          <w:p w14:paraId="5BB60AD7" w14:textId="77777777" w:rsidR="00843579" w:rsidRDefault="00843579">
            <w:pPr>
              <w:pStyle w:val="TableParagraph"/>
              <w:rPr>
                <w:rFonts w:ascii="Times New Roman"/>
                <w:sz w:val="14"/>
              </w:rPr>
            </w:pPr>
          </w:p>
        </w:tc>
        <w:tc>
          <w:tcPr>
            <w:tcW w:w="973" w:type="dxa"/>
            <w:tcBorders>
              <w:top w:val="single" w:sz="4" w:space="0" w:color="CB223A"/>
              <w:bottom w:val="single" w:sz="4" w:space="0" w:color="A6A9AC"/>
            </w:tcBorders>
          </w:tcPr>
          <w:p w14:paraId="5BB60AD8" w14:textId="77777777" w:rsidR="00843579" w:rsidRDefault="00843579">
            <w:pPr>
              <w:pStyle w:val="TableParagraph"/>
              <w:rPr>
                <w:rFonts w:ascii="Times New Roman"/>
                <w:sz w:val="14"/>
              </w:rPr>
            </w:pPr>
          </w:p>
        </w:tc>
        <w:tc>
          <w:tcPr>
            <w:tcW w:w="1043" w:type="dxa"/>
            <w:tcBorders>
              <w:top w:val="single" w:sz="4" w:space="0" w:color="CB223A"/>
              <w:bottom w:val="single" w:sz="4" w:space="0" w:color="A6A9AC"/>
            </w:tcBorders>
          </w:tcPr>
          <w:p w14:paraId="5BB60AD9" w14:textId="77777777" w:rsidR="00843579" w:rsidRDefault="00843579">
            <w:pPr>
              <w:pStyle w:val="TableParagraph"/>
              <w:rPr>
                <w:rFonts w:ascii="Times New Roman"/>
                <w:sz w:val="14"/>
              </w:rPr>
            </w:pPr>
          </w:p>
        </w:tc>
      </w:tr>
      <w:tr w:rsidR="00843579" w14:paraId="5BB60AE5" w14:textId="77777777">
        <w:trPr>
          <w:trHeight w:val="215"/>
        </w:trPr>
        <w:tc>
          <w:tcPr>
            <w:tcW w:w="810" w:type="dxa"/>
          </w:tcPr>
          <w:p w14:paraId="5BB60ADB" w14:textId="77777777" w:rsidR="00843579" w:rsidRDefault="002D5E79">
            <w:pPr>
              <w:pStyle w:val="TableParagraph"/>
              <w:spacing w:line="152" w:lineRule="exact"/>
              <w:ind w:left="52"/>
              <w:rPr>
                <w:b/>
                <w:sz w:val="14"/>
              </w:rPr>
            </w:pPr>
            <w:r>
              <w:rPr>
                <w:b/>
                <w:spacing w:val="-2"/>
                <w:sz w:val="14"/>
              </w:rPr>
              <w:t>Beckwith</w:t>
            </w:r>
          </w:p>
        </w:tc>
        <w:tc>
          <w:tcPr>
            <w:tcW w:w="1005" w:type="dxa"/>
            <w:tcBorders>
              <w:top w:val="single" w:sz="4" w:space="0" w:color="A6A9AC"/>
              <w:bottom w:val="single" w:sz="4" w:space="0" w:color="A6A9AC"/>
            </w:tcBorders>
          </w:tcPr>
          <w:p w14:paraId="5BB60ADC" w14:textId="77777777" w:rsidR="00843579" w:rsidRDefault="002D5E79">
            <w:pPr>
              <w:pStyle w:val="TableParagraph"/>
              <w:spacing w:before="59" w:line="136" w:lineRule="exact"/>
              <w:ind w:right="110"/>
              <w:jc w:val="right"/>
              <w:rPr>
                <w:sz w:val="14"/>
              </w:rPr>
            </w:pPr>
            <w:r>
              <w:rPr>
                <w:spacing w:val="-2"/>
                <w:sz w:val="14"/>
              </w:rPr>
              <w:t>1/3/2022</w:t>
            </w:r>
          </w:p>
        </w:tc>
        <w:tc>
          <w:tcPr>
            <w:tcW w:w="1131" w:type="dxa"/>
            <w:tcBorders>
              <w:top w:val="single" w:sz="4" w:space="0" w:color="A6A9AC"/>
              <w:bottom w:val="single" w:sz="4" w:space="0" w:color="A6A9AC"/>
            </w:tcBorders>
          </w:tcPr>
          <w:p w14:paraId="5BB60ADD"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ADE" w14:textId="77777777" w:rsidR="00843579" w:rsidRDefault="00843579">
            <w:pPr>
              <w:pStyle w:val="TableParagraph"/>
              <w:rPr>
                <w:rFonts w:ascii="Times New Roman"/>
                <w:sz w:val="14"/>
              </w:rPr>
            </w:pPr>
          </w:p>
        </w:tc>
        <w:tc>
          <w:tcPr>
            <w:tcW w:w="791" w:type="dxa"/>
            <w:tcBorders>
              <w:top w:val="single" w:sz="4" w:space="0" w:color="A6A9AC"/>
              <w:bottom w:val="single" w:sz="4" w:space="0" w:color="A6A9AC"/>
            </w:tcBorders>
          </w:tcPr>
          <w:p w14:paraId="5BB60ADF" w14:textId="77777777" w:rsidR="00843579" w:rsidRDefault="00843579">
            <w:pPr>
              <w:pStyle w:val="TableParagraph"/>
              <w:rPr>
                <w:rFonts w:ascii="Times New Roman"/>
                <w:sz w:val="14"/>
              </w:rPr>
            </w:pPr>
          </w:p>
        </w:tc>
        <w:tc>
          <w:tcPr>
            <w:tcW w:w="844" w:type="dxa"/>
            <w:tcBorders>
              <w:top w:val="single" w:sz="4" w:space="0" w:color="A6A9AC"/>
              <w:bottom w:val="single" w:sz="4" w:space="0" w:color="A6A9AC"/>
            </w:tcBorders>
          </w:tcPr>
          <w:p w14:paraId="5BB60AE0" w14:textId="77777777" w:rsidR="00843579" w:rsidRDefault="00843579">
            <w:pPr>
              <w:pStyle w:val="TableParagraph"/>
              <w:rPr>
                <w:rFonts w:ascii="Times New Roman"/>
                <w:sz w:val="14"/>
              </w:rPr>
            </w:pPr>
          </w:p>
        </w:tc>
        <w:tc>
          <w:tcPr>
            <w:tcW w:w="1054" w:type="dxa"/>
            <w:tcBorders>
              <w:top w:val="single" w:sz="4" w:space="0" w:color="A6A9AC"/>
              <w:bottom w:val="single" w:sz="4" w:space="0" w:color="A6A9AC"/>
            </w:tcBorders>
          </w:tcPr>
          <w:p w14:paraId="5BB60AE1" w14:textId="77777777" w:rsidR="00843579" w:rsidRDefault="002D5E79">
            <w:pPr>
              <w:pStyle w:val="TableParagraph"/>
              <w:spacing w:before="59" w:line="136" w:lineRule="exact"/>
              <w:ind w:right="99"/>
              <w:jc w:val="right"/>
              <w:rPr>
                <w:sz w:val="14"/>
              </w:rPr>
            </w:pPr>
            <w:r>
              <w:rPr>
                <w:spacing w:val="-2"/>
                <w:sz w:val="14"/>
              </w:rPr>
              <w:t>15,051</w:t>
            </w:r>
          </w:p>
        </w:tc>
        <w:tc>
          <w:tcPr>
            <w:tcW w:w="1071" w:type="dxa"/>
            <w:tcBorders>
              <w:top w:val="single" w:sz="4" w:space="0" w:color="A6A9AC"/>
              <w:bottom w:val="single" w:sz="4" w:space="0" w:color="A6A9AC"/>
            </w:tcBorders>
          </w:tcPr>
          <w:p w14:paraId="5BB60AE2" w14:textId="77777777" w:rsidR="00843579" w:rsidRDefault="002D5E79">
            <w:pPr>
              <w:pStyle w:val="TableParagraph"/>
              <w:spacing w:before="59" w:line="136" w:lineRule="exact"/>
              <w:ind w:right="114"/>
              <w:jc w:val="right"/>
              <w:rPr>
                <w:sz w:val="14"/>
              </w:rPr>
            </w:pPr>
            <w:r>
              <w:rPr>
                <w:spacing w:val="-2"/>
                <w:sz w:val="14"/>
              </w:rPr>
              <w:t>425,341</w:t>
            </w:r>
          </w:p>
        </w:tc>
        <w:tc>
          <w:tcPr>
            <w:tcW w:w="973" w:type="dxa"/>
            <w:tcBorders>
              <w:top w:val="single" w:sz="4" w:space="0" w:color="A6A9AC"/>
              <w:bottom w:val="single" w:sz="4" w:space="0" w:color="A6A9AC"/>
            </w:tcBorders>
          </w:tcPr>
          <w:p w14:paraId="5BB60AE3"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AE4" w14:textId="77777777" w:rsidR="00843579" w:rsidRDefault="00843579">
            <w:pPr>
              <w:pStyle w:val="TableParagraph"/>
              <w:rPr>
                <w:rFonts w:ascii="Times New Roman"/>
                <w:sz w:val="14"/>
              </w:rPr>
            </w:pPr>
          </w:p>
        </w:tc>
      </w:tr>
      <w:tr w:rsidR="00843579" w14:paraId="5BB60AF0" w14:textId="77777777">
        <w:trPr>
          <w:trHeight w:val="215"/>
        </w:trPr>
        <w:tc>
          <w:tcPr>
            <w:tcW w:w="810" w:type="dxa"/>
          </w:tcPr>
          <w:p w14:paraId="5BB60AE6"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AE7" w14:textId="77777777" w:rsidR="00843579" w:rsidRDefault="002D5E79">
            <w:pPr>
              <w:pStyle w:val="TableParagraph"/>
              <w:spacing w:before="59" w:line="136" w:lineRule="exact"/>
              <w:ind w:right="110"/>
              <w:jc w:val="right"/>
              <w:rPr>
                <w:sz w:val="14"/>
              </w:rPr>
            </w:pPr>
            <w:r>
              <w:rPr>
                <w:spacing w:val="-2"/>
                <w:sz w:val="14"/>
              </w:rPr>
              <w:t>1/3/2023</w:t>
            </w:r>
          </w:p>
        </w:tc>
        <w:tc>
          <w:tcPr>
            <w:tcW w:w="1131" w:type="dxa"/>
            <w:tcBorders>
              <w:top w:val="single" w:sz="4" w:space="0" w:color="A6A9AC"/>
              <w:bottom w:val="single" w:sz="4" w:space="0" w:color="A6A9AC"/>
            </w:tcBorders>
          </w:tcPr>
          <w:p w14:paraId="5BB60AE8"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AE9" w14:textId="77777777" w:rsidR="00843579" w:rsidRDefault="00843579">
            <w:pPr>
              <w:pStyle w:val="TableParagraph"/>
              <w:rPr>
                <w:rFonts w:ascii="Times New Roman"/>
                <w:sz w:val="14"/>
              </w:rPr>
            </w:pPr>
          </w:p>
        </w:tc>
        <w:tc>
          <w:tcPr>
            <w:tcW w:w="791" w:type="dxa"/>
            <w:tcBorders>
              <w:top w:val="single" w:sz="4" w:space="0" w:color="A6A9AC"/>
              <w:bottom w:val="single" w:sz="4" w:space="0" w:color="A6A9AC"/>
            </w:tcBorders>
          </w:tcPr>
          <w:p w14:paraId="5BB60AEA" w14:textId="77777777" w:rsidR="00843579" w:rsidRDefault="00843579">
            <w:pPr>
              <w:pStyle w:val="TableParagraph"/>
              <w:rPr>
                <w:rFonts w:ascii="Times New Roman"/>
                <w:sz w:val="14"/>
              </w:rPr>
            </w:pPr>
          </w:p>
        </w:tc>
        <w:tc>
          <w:tcPr>
            <w:tcW w:w="844" w:type="dxa"/>
            <w:tcBorders>
              <w:top w:val="single" w:sz="4" w:space="0" w:color="A6A9AC"/>
              <w:bottom w:val="single" w:sz="4" w:space="0" w:color="A6A9AC"/>
            </w:tcBorders>
          </w:tcPr>
          <w:p w14:paraId="5BB60AEB" w14:textId="77777777" w:rsidR="00843579" w:rsidRDefault="00843579">
            <w:pPr>
              <w:pStyle w:val="TableParagraph"/>
              <w:rPr>
                <w:rFonts w:ascii="Times New Roman"/>
                <w:sz w:val="14"/>
              </w:rPr>
            </w:pPr>
          </w:p>
        </w:tc>
        <w:tc>
          <w:tcPr>
            <w:tcW w:w="1054" w:type="dxa"/>
            <w:tcBorders>
              <w:top w:val="single" w:sz="4" w:space="0" w:color="A6A9AC"/>
              <w:bottom w:val="single" w:sz="4" w:space="0" w:color="A6A9AC"/>
            </w:tcBorders>
          </w:tcPr>
          <w:p w14:paraId="5BB60AEC" w14:textId="77777777" w:rsidR="00843579" w:rsidRDefault="002D5E79">
            <w:pPr>
              <w:pStyle w:val="TableParagraph"/>
              <w:spacing w:before="59" w:line="136" w:lineRule="exact"/>
              <w:ind w:right="99"/>
              <w:jc w:val="right"/>
              <w:rPr>
                <w:sz w:val="14"/>
              </w:rPr>
            </w:pPr>
            <w:r>
              <w:rPr>
                <w:spacing w:val="-2"/>
                <w:sz w:val="14"/>
              </w:rPr>
              <w:t>13,716</w:t>
            </w:r>
          </w:p>
        </w:tc>
        <w:tc>
          <w:tcPr>
            <w:tcW w:w="1071" w:type="dxa"/>
            <w:tcBorders>
              <w:top w:val="single" w:sz="4" w:space="0" w:color="A6A9AC"/>
              <w:bottom w:val="single" w:sz="4" w:space="0" w:color="A6A9AC"/>
            </w:tcBorders>
          </w:tcPr>
          <w:p w14:paraId="5BB60AED" w14:textId="77777777" w:rsidR="00843579" w:rsidRDefault="002D5E79">
            <w:pPr>
              <w:pStyle w:val="TableParagraph"/>
              <w:spacing w:before="59" w:line="136" w:lineRule="exact"/>
              <w:ind w:right="114"/>
              <w:jc w:val="right"/>
              <w:rPr>
                <w:sz w:val="14"/>
              </w:rPr>
            </w:pPr>
            <w:r>
              <w:rPr>
                <w:spacing w:val="-2"/>
                <w:sz w:val="14"/>
              </w:rPr>
              <w:t>387,614</w:t>
            </w:r>
          </w:p>
        </w:tc>
        <w:tc>
          <w:tcPr>
            <w:tcW w:w="973" w:type="dxa"/>
            <w:tcBorders>
              <w:top w:val="single" w:sz="4" w:space="0" w:color="A6A9AC"/>
              <w:bottom w:val="single" w:sz="4" w:space="0" w:color="A6A9AC"/>
            </w:tcBorders>
          </w:tcPr>
          <w:p w14:paraId="5BB60AEE"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AEF" w14:textId="77777777" w:rsidR="00843579" w:rsidRDefault="00843579">
            <w:pPr>
              <w:pStyle w:val="TableParagraph"/>
              <w:rPr>
                <w:rFonts w:ascii="Times New Roman"/>
                <w:sz w:val="14"/>
              </w:rPr>
            </w:pPr>
          </w:p>
        </w:tc>
      </w:tr>
      <w:tr w:rsidR="00843579" w14:paraId="5BB60AFB" w14:textId="77777777">
        <w:trPr>
          <w:trHeight w:val="215"/>
        </w:trPr>
        <w:tc>
          <w:tcPr>
            <w:tcW w:w="810" w:type="dxa"/>
          </w:tcPr>
          <w:p w14:paraId="5BB60AF1"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AF2" w14:textId="77777777" w:rsidR="00843579" w:rsidRDefault="002D5E79">
            <w:pPr>
              <w:pStyle w:val="TableParagraph"/>
              <w:spacing w:before="59" w:line="136" w:lineRule="exact"/>
              <w:ind w:right="110"/>
              <w:jc w:val="right"/>
              <w:rPr>
                <w:sz w:val="14"/>
              </w:rPr>
            </w:pPr>
            <w:r>
              <w:rPr>
                <w:spacing w:val="-2"/>
                <w:sz w:val="14"/>
              </w:rPr>
              <w:t>1/2/2024</w:t>
            </w:r>
          </w:p>
        </w:tc>
        <w:tc>
          <w:tcPr>
            <w:tcW w:w="1131" w:type="dxa"/>
            <w:tcBorders>
              <w:top w:val="single" w:sz="4" w:space="0" w:color="A6A9AC"/>
              <w:bottom w:val="single" w:sz="4" w:space="0" w:color="A6A9AC"/>
            </w:tcBorders>
          </w:tcPr>
          <w:p w14:paraId="5BB60AF3"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AF4" w14:textId="77777777" w:rsidR="00843579" w:rsidRDefault="00843579">
            <w:pPr>
              <w:pStyle w:val="TableParagraph"/>
              <w:rPr>
                <w:rFonts w:ascii="Times New Roman"/>
                <w:sz w:val="14"/>
              </w:rPr>
            </w:pPr>
          </w:p>
        </w:tc>
        <w:tc>
          <w:tcPr>
            <w:tcW w:w="791" w:type="dxa"/>
            <w:tcBorders>
              <w:top w:val="single" w:sz="4" w:space="0" w:color="A6A9AC"/>
              <w:bottom w:val="single" w:sz="4" w:space="0" w:color="A6A9AC"/>
            </w:tcBorders>
          </w:tcPr>
          <w:p w14:paraId="5BB60AF5" w14:textId="77777777" w:rsidR="00843579" w:rsidRDefault="00843579">
            <w:pPr>
              <w:pStyle w:val="TableParagraph"/>
              <w:rPr>
                <w:rFonts w:ascii="Times New Roman"/>
                <w:sz w:val="14"/>
              </w:rPr>
            </w:pPr>
          </w:p>
        </w:tc>
        <w:tc>
          <w:tcPr>
            <w:tcW w:w="844" w:type="dxa"/>
            <w:tcBorders>
              <w:top w:val="single" w:sz="4" w:space="0" w:color="A6A9AC"/>
              <w:bottom w:val="single" w:sz="4" w:space="0" w:color="A6A9AC"/>
            </w:tcBorders>
          </w:tcPr>
          <w:p w14:paraId="5BB60AF6" w14:textId="77777777" w:rsidR="00843579" w:rsidRDefault="00843579">
            <w:pPr>
              <w:pStyle w:val="TableParagraph"/>
              <w:rPr>
                <w:rFonts w:ascii="Times New Roman"/>
                <w:sz w:val="14"/>
              </w:rPr>
            </w:pPr>
          </w:p>
        </w:tc>
        <w:tc>
          <w:tcPr>
            <w:tcW w:w="1054" w:type="dxa"/>
            <w:tcBorders>
              <w:top w:val="single" w:sz="4" w:space="0" w:color="A6A9AC"/>
              <w:bottom w:val="single" w:sz="4" w:space="0" w:color="A6A9AC"/>
            </w:tcBorders>
          </w:tcPr>
          <w:p w14:paraId="5BB60AF7" w14:textId="77777777" w:rsidR="00843579" w:rsidRDefault="002D5E79">
            <w:pPr>
              <w:pStyle w:val="TableParagraph"/>
              <w:spacing w:before="59" w:line="136" w:lineRule="exact"/>
              <w:ind w:right="99"/>
              <w:jc w:val="right"/>
              <w:rPr>
                <w:sz w:val="14"/>
              </w:rPr>
            </w:pPr>
            <w:r>
              <w:rPr>
                <w:spacing w:val="-2"/>
                <w:sz w:val="14"/>
              </w:rPr>
              <w:t>19,682</w:t>
            </w:r>
          </w:p>
        </w:tc>
        <w:tc>
          <w:tcPr>
            <w:tcW w:w="1071" w:type="dxa"/>
            <w:tcBorders>
              <w:top w:val="single" w:sz="4" w:space="0" w:color="A6A9AC"/>
              <w:bottom w:val="single" w:sz="4" w:space="0" w:color="A6A9AC"/>
            </w:tcBorders>
          </w:tcPr>
          <w:p w14:paraId="5BB60AF8" w14:textId="77777777" w:rsidR="00843579" w:rsidRDefault="002D5E79">
            <w:pPr>
              <w:pStyle w:val="TableParagraph"/>
              <w:spacing w:before="59" w:line="136" w:lineRule="exact"/>
              <w:ind w:right="114"/>
              <w:jc w:val="right"/>
              <w:rPr>
                <w:sz w:val="14"/>
              </w:rPr>
            </w:pPr>
            <w:r>
              <w:rPr>
                <w:spacing w:val="-2"/>
                <w:sz w:val="14"/>
              </w:rPr>
              <w:t>556,213</w:t>
            </w:r>
          </w:p>
        </w:tc>
        <w:tc>
          <w:tcPr>
            <w:tcW w:w="973" w:type="dxa"/>
            <w:tcBorders>
              <w:top w:val="single" w:sz="4" w:space="0" w:color="A6A9AC"/>
              <w:bottom w:val="single" w:sz="4" w:space="0" w:color="A6A9AC"/>
            </w:tcBorders>
          </w:tcPr>
          <w:p w14:paraId="5BB60AF9"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AFA" w14:textId="77777777" w:rsidR="00843579" w:rsidRDefault="00843579">
            <w:pPr>
              <w:pStyle w:val="TableParagraph"/>
              <w:rPr>
                <w:rFonts w:ascii="Times New Roman"/>
                <w:sz w:val="14"/>
              </w:rPr>
            </w:pPr>
          </w:p>
        </w:tc>
      </w:tr>
      <w:tr w:rsidR="00843579" w14:paraId="5BB60B06" w14:textId="77777777">
        <w:trPr>
          <w:trHeight w:val="215"/>
        </w:trPr>
        <w:tc>
          <w:tcPr>
            <w:tcW w:w="810" w:type="dxa"/>
          </w:tcPr>
          <w:p w14:paraId="5BB60AFC"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AFD" w14:textId="77777777" w:rsidR="00843579" w:rsidRDefault="002D5E79">
            <w:pPr>
              <w:pStyle w:val="TableParagraph"/>
              <w:spacing w:before="59" w:line="136" w:lineRule="exact"/>
              <w:ind w:right="110"/>
              <w:jc w:val="right"/>
              <w:rPr>
                <w:sz w:val="14"/>
              </w:rPr>
            </w:pPr>
            <w:r>
              <w:rPr>
                <w:spacing w:val="-2"/>
                <w:sz w:val="14"/>
              </w:rPr>
              <w:t>1/2/2024</w:t>
            </w:r>
          </w:p>
        </w:tc>
        <w:tc>
          <w:tcPr>
            <w:tcW w:w="1131" w:type="dxa"/>
            <w:tcBorders>
              <w:top w:val="single" w:sz="4" w:space="0" w:color="A6A9AC"/>
              <w:bottom w:val="single" w:sz="4" w:space="0" w:color="A6A9AC"/>
            </w:tcBorders>
          </w:tcPr>
          <w:p w14:paraId="5BB60AFE"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AFF" w14:textId="77777777" w:rsidR="00843579" w:rsidRDefault="00843579">
            <w:pPr>
              <w:pStyle w:val="TableParagraph"/>
              <w:rPr>
                <w:rFonts w:ascii="Times New Roman"/>
                <w:sz w:val="14"/>
              </w:rPr>
            </w:pPr>
          </w:p>
        </w:tc>
        <w:tc>
          <w:tcPr>
            <w:tcW w:w="791" w:type="dxa"/>
            <w:tcBorders>
              <w:top w:val="single" w:sz="4" w:space="0" w:color="A6A9AC"/>
              <w:bottom w:val="single" w:sz="4" w:space="0" w:color="A6A9AC"/>
            </w:tcBorders>
          </w:tcPr>
          <w:p w14:paraId="5BB60B00" w14:textId="77777777" w:rsidR="00843579" w:rsidRDefault="00843579">
            <w:pPr>
              <w:pStyle w:val="TableParagraph"/>
              <w:rPr>
                <w:rFonts w:ascii="Times New Roman"/>
                <w:sz w:val="14"/>
              </w:rPr>
            </w:pPr>
          </w:p>
        </w:tc>
        <w:tc>
          <w:tcPr>
            <w:tcW w:w="844" w:type="dxa"/>
            <w:tcBorders>
              <w:top w:val="single" w:sz="4" w:space="0" w:color="A6A9AC"/>
              <w:bottom w:val="single" w:sz="4" w:space="0" w:color="A6A9AC"/>
            </w:tcBorders>
          </w:tcPr>
          <w:p w14:paraId="5BB60B01" w14:textId="77777777" w:rsidR="00843579" w:rsidRDefault="00843579">
            <w:pPr>
              <w:pStyle w:val="TableParagraph"/>
              <w:rPr>
                <w:rFonts w:ascii="Times New Roman"/>
                <w:sz w:val="14"/>
              </w:rPr>
            </w:pPr>
          </w:p>
        </w:tc>
        <w:tc>
          <w:tcPr>
            <w:tcW w:w="1054" w:type="dxa"/>
            <w:tcBorders>
              <w:top w:val="single" w:sz="4" w:space="0" w:color="A6A9AC"/>
              <w:bottom w:val="single" w:sz="4" w:space="0" w:color="A6A9AC"/>
            </w:tcBorders>
          </w:tcPr>
          <w:p w14:paraId="5BB60B02" w14:textId="77777777" w:rsidR="00843579" w:rsidRDefault="00843579">
            <w:pPr>
              <w:pStyle w:val="TableParagraph"/>
              <w:rPr>
                <w:rFonts w:ascii="Times New Roman"/>
                <w:sz w:val="14"/>
              </w:rPr>
            </w:pPr>
          </w:p>
        </w:tc>
        <w:tc>
          <w:tcPr>
            <w:tcW w:w="1071" w:type="dxa"/>
            <w:tcBorders>
              <w:top w:val="single" w:sz="4" w:space="0" w:color="A6A9AC"/>
              <w:bottom w:val="single" w:sz="4" w:space="0" w:color="A6A9AC"/>
            </w:tcBorders>
          </w:tcPr>
          <w:p w14:paraId="5BB60B03" w14:textId="77777777" w:rsidR="00843579" w:rsidRDefault="00843579">
            <w:pPr>
              <w:pStyle w:val="TableParagraph"/>
              <w:rPr>
                <w:rFonts w:ascii="Times New Roman"/>
                <w:sz w:val="14"/>
              </w:rPr>
            </w:pPr>
          </w:p>
        </w:tc>
        <w:tc>
          <w:tcPr>
            <w:tcW w:w="973" w:type="dxa"/>
            <w:tcBorders>
              <w:top w:val="single" w:sz="4" w:space="0" w:color="A6A9AC"/>
              <w:bottom w:val="single" w:sz="4" w:space="0" w:color="A6A9AC"/>
            </w:tcBorders>
          </w:tcPr>
          <w:p w14:paraId="5BB60B04" w14:textId="77777777" w:rsidR="00843579" w:rsidRDefault="002D5E79">
            <w:pPr>
              <w:pStyle w:val="TableParagraph"/>
              <w:spacing w:before="59" w:line="136" w:lineRule="exact"/>
              <w:ind w:right="103"/>
              <w:jc w:val="right"/>
              <w:rPr>
                <w:sz w:val="14"/>
              </w:rPr>
            </w:pPr>
            <w:r>
              <w:rPr>
                <w:spacing w:val="-2"/>
                <w:sz w:val="14"/>
              </w:rPr>
              <w:t>28,703</w:t>
            </w:r>
          </w:p>
        </w:tc>
        <w:tc>
          <w:tcPr>
            <w:tcW w:w="1043" w:type="dxa"/>
            <w:tcBorders>
              <w:top w:val="single" w:sz="4" w:space="0" w:color="A6A9AC"/>
              <w:bottom w:val="single" w:sz="4" w:space="0" w:color="A6A9AC"/>
            </w:tcBorders>
          </w:tcPr>
          <w:p w14:paraId="5BB60B05" w14:textId="77777777" w:rsidR="00843579" w:rsidRDefault="002D5E79">
            <w:pPr>
              <w:pStyle w:val="TableParagraph"/>
              <w:spacing w:before="59" w:line="136" w:lineRule="exact"/>
              <w:ind w:right="60"/>
              <w:jc w:val="right"/>
              <w:rPr>
                <w:sz w:val="14"/>
              </w:rPr>
            </w:pPr>
            <w:r>
              <w:rPr>
                <w:spacing w:val="-2"/>
                <w:sz w:val="14"/>
              </w:rPr>
              <w:t>811,147</w:t>
            </w:r>
          </w:p>
        </w:tc>
      </w:tr>
      <w:tr w:rsidR="00843579" w14:paraId="5BB60B11" w14:textId="77777777">
        <w:trPr>
          <w:trHeight w:val="215"/>
        </w:trPr>
        <w:tc>
          <w:tcPr>
            <w:tcW w:w="810" w:type="dxa"/>
          </w:tcPr>
          <w:p w14:paraId="5BB60B07"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B08" w14:textId="77777777" w:rsidR="00843579" w:rsidRDefault="002D5E79">
            <w:pPr>
              <w:pStyle w:val="TableParagraph"/>
              <w:spacing w:before="59" w:line="136" w:lineRule="exact"/>
              <w:ind w:right="110"/>
              <w:jc w:val="right"/>
              <w:rPr>
                <w:sz w:val="14"/>
              </w:rPr>
            </w:pPr>
            <w:r>
              <w:rPr>
                <w:spacing w:val="-2"/>
                <w:sz w:val="14"/>
              </w:rPr>
              <w:t>1/2/2025</w:t>
            </w:r>
          </w:p>
        </w:tc>
        <w:tc>
          <w:tcPr>
            <w:tcW w:w="1131" w:type="dxa"/>
            <w:tcBorders>
              <w:top w:val="single" w:sz="4" w:space="0" w:color="A6A9AC"/>
              <w:bottom w:val="single" w:sz="4" w:space="0" w:color="A6A9AC"/>
            </w:tcBorders>
          </w:tcPr>
          <w:p w14:paraId="5BB60B09"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B0A" w14:textId="77777777" w:rsidR="00843579" w:rsidRDefault="00843579">
            <w:pPr>
              <w:pStyle w:val="TableParagraph"/>
              <w:rPr>
                <w:rFonts w:ascii="Times New Roman"/>
                <w:sz w:val="14"/>
              </w:rPr>
            </w:pPr>
          </w:p>
        </w:tc>
        <w:tc>
          <w:tcPr>
            <w:tcW w:w="791" w:type="dxa"/>
            <w:tcBorders>
              <w:top w:val="single" w:sz="4" w:space="0" w:color="A6A9AC"/>
            </w:tcBorders>
          </w:tcPr>
          <w:p w14:paraId="5BB60B0B" w14:textId="77777777" w:rsidR="00843579" w:rsidRDefault="00843579">
            <w:pPr>
              <w:pStyle w:val="TableParagraph"/>
              <w:rPr>
                <w:rFonts w:ascii="Times New Roman"/>
                <w:sz w:val="14"/>
              </w:rPr>
            </w:pPr>
          </w:p>
        </w:tc>
        <w:tc>
          <w:tcPr>
            <w:tcW w:w="844" w:type="dxa"/>
            <w:tcBorders>
              <w:top w:val="single" w:sz="4" w:space="0" w:color="A6A9AC"/>
            </w:tcBorders>
          </w:tcPr>
          <w:p w14:paraId="5BB60B0C" w14:textId="77777777" w:rsidR="00843579" w:rsidRDefault="00843579">
            <w:pPr>
              <w:pStyle w:val="TableParagraph"/>
              <w:rPr>
                <w:rFonts w:ascii="Times New Roman"/>
                <w:sz w:val="14"/>
              </w:rPr>
            </w:pPr>
          </w:p>
        </w:tc>
        <w:tc>
          <w:tcPr>
            <w:tcW w:w="1054" w:type="dxa"/>
            <w:tcBorders>
              <w:top w:val="single" w:sz="4" w:space="0" w:color="A6A9AC"/>
              <w:bottom w:val="single" w:sz="4" w:space="0" w:color="A6A9AC"/>
            </w:tcBorders>
          </w:tcPr>
          <w:p w14:paraId="5BB60B0D" w14:textId="77777777" w:rsidR="00843579" w:rsidRDefault="002D5E79">
            <w:pPr>
              <w:pStyle w:val="TableParagraph"/>
              <w:spacing w:before="59" w:line="136" w:lineRule="exact"/>
              <w:ind w:right="99"/>
              <w:jc w:val="right"/>
              <w:rPr>
                <w:sz w:val="14"/>
              </w:rPr>
            </w:pPr>
            <w:r>
              <w:rPr>
                <w:spacing w:val="-2"/>
                <w:sz w:val="14"/>
              </w:rPr>
              <w:t>34,709</w:t>
            </w:r>
          </w:p>
        </w:tc>
        <w:tc>
          <w:tcPr>
            <w:tcW w:w="1071" w:type="dxa"/>
            <w:tcBorders>
              <w:top w:val="single" w:sz="4" w:space="0" w:color="A6A9AC"/>
              <w:bottom w:val="single" w:sz="4" w:space="0" w:color="A6A9AC"/>
            </w:tcBorders>
          </w:tcPr>
          <w:p w14:paraId="5BB60B0E" w14:textId="77777777" w:rsidR="00843579" w:rsidRDefault="002D5E79">
            <w:pPr>
              <w:pStyle w:val="TableParagraph"/>
              <w:spacing w:before="59" w:line="136" w:lineRule="exact"/>
              <w:ind w:right="114"/>
              <w:jc w:val="right"/>
              <w:rPr>
                <w:sz w:val="14"/>
              </w:rPr>
            </w:pPr>
            <w:r>
              <w:rPr>
                <w:spacing w:val="-2"/>
                <w:sz w:val="14"/>
              </w:rPr>
              <w:t>980,876</w:t>
            </w:r>
          </w:p>
        </w:tc>
        <w:tc>
          <w:tcPr>
            <w:tcW w:w="973" w:type="dxa"/>
            <w:tcBorders>
              <w:top w:val="single" w:sz="4" w:space="0" w:color="A6A9AC"/>
              <w:bottom w:val="single" w:sz="4" w:space="0" w:color="A6A9AC"/>
            </w:tcBorders>
          </w:tcPr>
          <w:p w14:paraId="5BB60B0F" w14:textId="77777777" w:rsidR="00843579" w:rsidRDefault="00843579">
            <w:pPr>
              <w:pStyle w:val="TableParagraph"/>
              <w:rPr>
                <w:rFonts w:ascii="Times New Roman"/>
                <w:sz w:val="14"/>
              </w:rPr>
            </w:pPr>
          </w:p>
        </w:tc>
        <w:tc>
          <w:tcPr>
            <w:tcW w:w="1043" w:type="dxa"/>
            <w:tcBorders>
              <w:top w:val="single" w:sz="4" w:space="0" w:color="A6A9AC"/>
              <w:bottom w:val="single" w:sz="4" w:space="0" w:color="A6A9AC"/>
            </w:tcBorders>
          </w:tcPr>
          <w:p w14:paraId="5BB60B10" w14:textId="77777777" w:rsidR="00843579" w:rsidRDefault="00843579">
            <w:pPr>
              <w:pStyle w:val="TableParagraph"/>
              <w:rPr>
                <w:rFonts w:ascii="Times New Roman"/>
                <w:sz w:val="14"/>
              </w:rPr>
            </w:pPr>
          </w:p>
        </w:tc>
      </w:tr>
      <w:tr w:rsidR="00843579" w14:paraId="5BB60B1C" w14:textId="77777777">
        <w:trPr>
          <w:trHeight w:val="215"/>
        </w:trPr>
        <w:tc>
          <w:tcPr>
            <w:tcW w:w="810" w:type="dxa"/>
          </w:tcPr>
          <w:p w14:paraId="5BB60B12" w14:textId="77777777" w:rsidR="00843579" w:rsidRDefault="00843579">
            <w:pPr>
              <w:pStyle w:val="TableParagraph"/>
              <w:rPr>
                <w:rFonts w:ascii="Times New Roman"/>
                <w:sz w:val="14"/>
              </w:rPr>
            </w:pPr>
          </w:p>
        </w:tc>
        <w:tc>
          <w:tcPr>
            <w:tcW w:w="1005" w:type="dxa"/>
            <w:tcBorders>
              <w:top w:val="single" w:sz="4" w:space="0" w:color="A6A9AC"/>
              <w:bottom w:val="single" w:sz="4" w:space="0" w:color="CB223A"/>
            </w:tcBorders>
          </w:tcPr>
          <w:p w14:paraId="5BB60B13" w14:textId="77777777" w:rsidR="00843579" w:rsidRDefault="002D5E79">
            <w:pPr>
              <w:pStyle w:val="TableParagraph"/>
              <w:spacing w:before="59" w:line="136" w:lineRule="exact"/>
              <w:ind w:right="110"/>
              <w:jc w:val="right"/>
              <w:rPr>
                <w:sz w:val="14"/>
              </w:rPr>
            </w:pPr>
            <w:r>
              <w:rPr>
                <w:spacing w:val="-2"/>
                <w:sz w:val="14"/>
              </w:rPr>
              <w:t>1/2/2025</w:t>
            </w:r>
          </w:p>
        </w:tc>
        <w:tc>
          <w:tcPr>
            <w:tcW w:w="1131" w:type="dxa"/>
            <w:tcBorders>
              <w:top w:val="single" w:sz="4" w:space="0" w:color="A6A9AC"/>
              <w:bottom w:val="single" w:sz="4" w:space="0" w:color="CB223A"/>
            </w:tcBorders>
          </w:tcPr>
          <w:p w14:paraId="5BB60B14" w14:textId="77777777" w:rsidR="00843579" w:rsidRDefault="00843579">
            <w:pPr>
              <w:pStyle w:val="TableParagraph"/>
              <w:rPr>
                <w:rFonts w:ascii="Times New Roman"/>
                <w:sz w:val="14"/>
              </w:rPr>
            </w:pPr>
          </w:p>
        </w:tc>
        <w:tc>
          <w:tcPr>
            <w:tcW w:w="1179" w:type="dxa"/>
            <w:tcBorders>
              <w:top w:val="single" w:sz="4" w:space="0" w:color="A6A9AC"/>
              <w:bottom w:val="single" w:sz="4" w:space="0" w:color="CB223A"/>
            </w:tcBorders>
          </w:tcPr>
          <w:p w14:paraId="5BB60B15" w14:textId="77777777" w:rsidR="00843579" w:rsidRDefault="00843579">
            <w:pPr>
              <w:pStyle w:val="TableParagraph"/>
              <w:rPr>
                <w:rFonts w:ascii="Times New Roman"/>
                <w:sz w:val="14"/>
              </w:rPr>
            </w:pPr>
          </w:p>
        </w:tc>
        <w:tc>
          <w:tcPr>
            <w:tcW w:w="791" w:type="dxa"/>
          </w:tcPr>
          <w:p w14:paraId="5BB60B16" w14:textId="77777777" w:rsidR="00843579" w:rsidRDefault="00843579">
            <w:pPr>
              <w:pStyle w:val="TableParagraph"/>
              <w:rPr>
                <w:rFonts w:ascii="Times New Roman"/>
                <w:sz w:val="14"/>
              </w:rPr>
            </w:pPr>
          </w:p>
        </w:tc>
        <w:tc>
          <w:tcPr>
            <w:tcW w:w="844" w:type="dxa"/>
          </w:tcPr>
          <w:p w14:paraId="5BB60B17" w14:textId="77777777" w:rsidR="00843579" w:rsidRDefault="00843579">
            <w:pPr>
              <w:pStyle w:val="TableParagraph"/>
              <w:rPr>
                <w:rFonts w:ascii="Times New Roman"/>
                <w:sz w:val="14"/>
              </w:rPr>
            </w:pPr>
          </w:p>
        </w:tc>
        <w:tc>
          <w:tcPr>
            <w:tcW w:w="1054" w:type="dxa"/>
            <w:tcBorders>
              <w:top w:val="single" w:sz="4" w:space="0" w:color="A6A9AC"/>
              <w:bottom w:val="single" w:sz="4" w:space="0" w:color="CB223A"/>
            </w:tcBorders>
          </w:tcPr>
          <w:p w14:paraId="5BB60B18" w14:textId="77777777" w:rsidR="00843579" w:rsidRDefault="00843579">
            <w:pPr>
              <w:pStyle w:val="TableParagraph"/>
              <w:rPr>
                <w:rFonts w:ascii="Times New Roman"/>
                <w:sz w:val="14"/>
              </w:rPr>
            </w:pPr>
          </w:p>
        </w:tc>
        <w:tc>
          <w:tcPr>
            <w:tcW w:w="1071" w:type="dxa"/>
            <w:tcBorders>
              <w:top w:val="single" w:sz="4" w:space="0" w:color="A6A9AC"/>
              <w:bottom w:val="single" w:sz="4" w:space="0" w:color="CB223A"/>
            </w:tcBorders>
          </w:tcPr>
          <w:p w14:paraId="5BB60B19" w14:textId="77777777" w:rsidR="00843579" w:rsidRDefault="00843579">
            <w:pPr>
              <w:pStyle w:val="TableParagraph"/>
              <w:rPr>
                <w:rFonts w:ascii="Times New Roman"/>
                <w:sz w:val="14"/>
              </w:rPr>
            </w:pPr>
          </w:p>
        </w:tc>
        <w:tc>
          <w:tcPr>
            <w:tcW w:w="973" w:type="dxa"/>
            <w:tcBorders>
              <w:top w:val="single" w:sz="4" w:space="0" w:color="A6A9AC"/>
              <w:bottom w:val="single" w:sz="4" w:space="0" w:color="CB223A"/>
            </w:tcBorders>
          </w:tcPr>
          <w:p w14:paraId="5BB60B1A" w14:textId="77777777" w:rsidR="00843579" w:rsidRDefault="002D5E79">
            <w:pPr>
              <w:pStyle w:val="TableParagraph"/>
              <w:spacing w:before="59" w:line="136" w:lineRule="exact"/>
              <w:ind w:right="103"/>
              <w:jc w:val="right"/>
              <w:rPr>
                <w:sz w:val="14"/>
              </w:rPr>
            </w:pPr>
            <w:r>
              <w:rPr>
                <w:spacing w:val="-2"/>
                <w:sz w:val="14"/>
              </w:rPr>
              <w:t>40,494</w:t>
            </w:r>
          </w:p>
        </w:tc>
        <w:tc>
          <w:tcPr>
            <w:tcW w:w="1043" w:type="dxa"/>
            <w:tcBorders>
              <w:top w:val="single" w:sz="4" w:space="0" w:color="A6A9AC"/>
              <w:bottom w:val="single" w:sz="4" w:space="0" w:color="CB223A"/>
            </w:tcBorders>
          </w:tcPr>
          <w:p w14:paraId="5BB60B1B" w14:textId="77777777" w:rsidR="00843579" w:rsidRDefault="002D5E79">
            <w:pPr>
              <w:pStyle w:val="TableParagraph"/>
              <w:spacing w:before="59" w:line="136" w:lineRule="exact"/>
              <w:ind w:right="60"/>
              <w:jc w:val="right"/>
              <w:rPr>
                <w:sz w:val="14"/>
              </w:rPr>
            </w:pPr>
            <w:r>
              <w:rPr>
                <w:spacing w:val="-2"/>
                <w:sz w:val="14"/>
              </w:rPr>
              <w:t>1,144,360</w:t>
            </w:r>
          </w:p>
        </w:tc>
      </w:tr>
      <w:tr w:rsidR="00843579" w14:paraId="5BB60B27" w14:textId="77777777">
        <w:trPr>
          <w:trHeight w:val="215"/>
        </w:trPr>
        <w:tc>
          <w:tcPr>
            <w:tcW w:w="810" w:type="dxa"/>
          </w:tcPr>
          <w:p w14:paraId="5BB60B1D" w14:textId="77777777" w:rsidR="00843579" w:rsidRDefault="002D5E79">
            <w:pPr>
              <w:pStyle w:val="TableParagraph"/>
              <w:spacing w:before="48" w:line="147" w:lineRule="exact"/>
              <w:ind w:left="52"/>
              <w:rPr>
                <w:b/>
                <w:sz w:val="14"/>
              </w:rPr>
            </w:pPr>
            <w:r>
              <w:rPr>
                <w:b/>
                <w:color w:val="CB223B"/>
                <w:spacing w:val="-2"/>
                <w:sz w:val="14"/>
              </w:rPr>
              <w:t>TOTAL</w:t>
            </w:r>
          </w:p>
        </w:tc>
        <w:tc>
          <w:tcPr>
            <w:tcW w:w="1005" w:type="dxa"/>
            <w:tcBorders>
              <w:top w:val="single" w:sz="4" w:space="0" w:color="CB223A"/>
              <w:bottom w:val="single" w:sz="4" w:space="0" w:color="CB223A"/>
            </w:tcBorders>
          </w:tcPr>
          <w:p w14:paraId="5BB60B1E" w14:textId="77777777" w:rsidR="00843579" w:rsidRDefault="00843579">
            <w:pPr>
              <w:pStyle w:val="TableParagraph"/>
              <w:rPr>
                <w:rFonts w:ascii="Times New Roman"/>
                <w:sz w:val="14"/>
              </w:rPr>
            </w:pPr>
          </w:p>
        </w:tc>
        <w:tc>
          <w:tcPr>
            <w:tcW w:w="1131" w:type="dxa"/>
            <w:tcBorders>
              <w:top w:val="single" w:sz="4" w:space="0" w:color="CB223A"/>
              <w:bottom w:val="single" w:sz="4" w:space="0" w:color="CB223A"/>
            </w:tcBorders>
          </w:tcPr>
          <w:p w14:paraId="5BB60B1F" w14:textId="77777777" w:rsidR="00843579" w:rsidRDefault="002D5E79">
            <w:pPr>
              <w:pStyle w:val="TableParagraph"/>
              <w:spacing w:before="59" w:line="136" w:lineRule="exact"/>
              <w:ind w:right="116"/>
              <w:jc w:val="right"/>
              <w:rPr>
                <w:b/>
                <w:sz w:val="14"/>
              </w:rPr>
            </w:pPr>
            <w:r>
              <w:rPr>
                <w:b/>
                <w:color w:val="CB223B"/>
                <w:spacing w:val="-2"/>
                <w:sz w:val="14"/>
              </w:rPr>
              <w:t>54,348</w:t>
            </w:r>
          </w:p>
        </w:tc>
        <w:tc>
          <w:tcPr>
            <w:tcW w:w="1179" w:type="dxa"/>
            <w:tcBorders>
              <w:top w:val="single" w:sz="4" w:space="0" w:color="CB223A"/>
              <w:bottom w:val="single" w:sz="4" w:space="0" w:color="CB223A"/>
            </w:tcBorders>
          </w:tcPr>
          <w:p w14:paraId="5BB60B20" w14:textId="77777777" w:rsidR="00843579" w:rsidRDefault="002D5E79">
            <w:pPr>
              <w:pStyle w:val="TableParagraph"/>
              <w:spacing w:before="59" w:line="136" w:lineRule="exact"/>
              <w:ind w:right="110"/>
              <w:jc w:val="right"/>
              <w:rPr>
                <w:b/>
                <w:sz w:val="14"/>
              </w:rPr>
            </w:pPr>
            <w:r>
              <w:rPr>
                <w:b/>
                <w:color w:val="CB223B"/>
                <w:spacing w:val="-10"/>
                <w:sz w:val="14"/>
              </w:rPr>
              <w:t>–</w:t>
            </w:r>
          </w:p>
        </w:tc>
        <w:tc>
          <w:tcPr>
            <w:tcW w:w="791" w:type="dxa"/>
            <w:tcBorders>
              <w:bottom w:val="single" w:sz="4" w:space="0" w:color="CB223A"/>
            </w:tcBorders>
          </w:tcPr>
          <w:p w14:paraId="5BB60B21" w14:textId="77777777" w:rsidR="00843579" w:rsidRDefault="00843579">
            <w:pPr>
              <w:pStyle w:val="TableParagraph"/>
              <w:rPr>
                <w:rFonts w:ascii="Times New Roman"/>
                <w:sz w:val="14"/>
              </w:rPr>
            </w:pPr>
          </w:p>
        </w:tc>
        <w:tc>
          <w:tcPr>
            <w:tcW w:w="844" w:type="dxa"/>
            <w:tcBorders>
              <w:bottom w:val="single" w:sz="4" w:space="0" w:color="CB223A"/>
            </w:tcBorders>
          </w:tcPr>
          <w:p w14:paraId="5BB60B22" w14:textId="77777777" w:rsidR="00843579" w:rsidRDefault="00843579">
            <w:pPr>
              <w:pStyle w:val="TableParagraph"/>
              <w:rPr>
                <w:rFonts w:ascii="Times New Roman"/>
                <w:sz w:val="14"/>
              </w:rPr>
            </w:pPr>
          </w:p>
        </w:tc>
        <w:tc>
          <w:tcPr>
            <w:tcW w:w="1054" w:type="dxa"/>
            <w:tcBorders>
              <w:top w:val="single" w:sz="4" w:space="0" w:color="CB223A"/>
              <w:bottom w:val="single" w:sz="4" w:space="0" w:color="CB223A"/>
            </w:tcBorders>
          </w:tcPr>
          <w:p w14:paraId="5BB60B23" w14:textId="77777777" w:rsidR="00843579" w:rsidRDefault="002D5E79">
            <w:pPr>
              <w:pStyle w:val="TableParagraph"/>
              <w:spacing w:before="59" w:line="136" w:lineRule="exact"/>
              <w:ind w:right="99"/>
              <w:jc w:val="right"/>
              <w:rPr>
                <w:b/>
                <w:sz w:val="14"/>
              </w:rPr>
            </w:pPr>
            <w:r>
              <w:rPr>
                <w:b/>
                <w:color w:val="CB223B"/>
                <w:spacing w:val="-2"/>
                <w:sz w:val="14"/>
              </w:rPr>
              <w:t>83,158</w:t>
            </w:r>
          </w:p>
        </w:tc>
        <w:tc>
          <w:tcPr>
            <w:tcW w:w="1071" w:type="dxa"/>
            <w:tcBorders>
              <w:top w:val="single" w:sz="4" w:space="0" w:color="CB223A"/>
              <w:bottom w:val="single" w:sz="4" w:space="0" w:color="CB223A"/>
            </w:tcBorders>
          </w:tcPr>
          <w:p w14:paraId="5BB60B24" w14:textId="77777777" w:rsidR="00843579" w:rsidRDefault="002D5E79">
            <w:pPr>
              <w:pStyle w:val="TableParagraph"/>
              <w:spacing w:before="59" w:line="136" w:lineRule="exact"/>
              <w:ind w:right="114"/>
              <w:jc w:val="right"/>
              <w:rPr>
                <w:b/>
                <w:sz w:val="14"/>
              </w:rPr>
            </w:pPr>
            <w:r>
              <w:rPr>
                <w:b/>
                <w:color w:val="CB223B"/>
                <w:spacing w:val="-2"/>
                <w:sz w:val="14"/>
              </w:rPr>
              <w:t>2,350,044</w:t>
            </w:r>
          </w:p>
        </w:tc>
        <w:tc>
          <w:tcPr>
            <w:tcW w:w="973" w:type="dxa"/>
            <w:tcBorders>
              <w:top w:val="single" w:sz="4" w:space="0" w:color="CB223A"/>
              <w:bottom w:val="single" w:sz="4" w:space="0" w:color="CB223A"/>
            </w:tcBorders>
          </w:tcPr>
          <w:p w14:paraId="5BB60B25" w14:textId="77777777" w:rsidR="00843579" w:rsidRDefault="002D5E79">
            <w:pPr>
              <w:pStyle w:val="TableParagraph"/>
              <w:spacing w:before="59" w:line="136" w:lineRule="exact"/>
              <w:ind w:right="103"/>
              <w:jc w:val="right"/>
              <w:rPr>
                <w:b/>
                <w:sz w:val="14"/>
              </w:rPr>
            </w:pPr>
            <w:r>
              <w:rPr>
                <w:b/>
                <w:color w:val="CB223B"/>
                <w:spacing w:val="-2"/>
                <w:sz w:val="14"/>
              </w:rPr>
              <w:t>69,197</w:t>
            </w:r>
          </w:p>
        </w:tc>
        <w:tc>
          <w:tcPr>
            <w:tcW w:w="1043" w:type="dxa"/>
            <w:tcBorders>
              <w:top w:val="single" w:sz="4" w:space="0" w:color="CB223A"/>
              <w:bottom w:val="single" w:sz="4" w:space="0" w:color="CB223A"/>
            </w:tcBorders>
          </w:tcPr>
          <w:p w14:paraId="5BB60B26" w14:textId="77777777" w:rsidR="00843579" w:rsidRDefault="002D5E79">
            <w:pPr>
              <w:pStyle w:val="TableParagraph"/>
              <w:spacing w:before="59" w:line="136" w:lineRule="exact"/>
              <w:ind w:right="60"/>
              <w:jc w:val="right"/>
              <w:rPr>
                <w:b/>
                <w:sz w:val="14"/>
              </w:rPr>
            </w:pPr>
            <w:r>
              <w:rPr>
                <w:b/>
                <w:color w:val="CB223B"/>
                <w:spacing w:val="-2"/>
                <w:sz w:val="14"/>
              </w:rPr>
              <w:t>1,955,507</w:t>
            </w:r>
          </w:p>
        </w:tc>
      </w:tr>
      <w:tr w:rsidR="00843579" w14:paraId="5BB60B38" w14:textId="77777777">
        <w:trPr>
          <w:trHeight w:val="440"/>
        </w:trPr>
        <w:tc>
          <w:tcPr>
            <w:tcW w:w="810" w:type="dxa"/>
          </w:tcPr>
          <w:p w14:paraId="5BB60B28" w14:textId="77777777" w:rsidR="00843579" w:rsidRDefault="00843579">
            <w:pPr>
              <w:pStyle w:val="TableParagraph"/>
              <w:spacing w:before="112"/>
              <w:rPr>
                <w:b/>
                <w:sz w:val="14"/>
              </w:rPr>
            </w:pPr>
          </w:p>
          <w:p w14:paraId="5BB60B29" w14:textId="77777777" w:rsidR="00843579" w:rsidRDefault="002D5E79">
            <w:pPr>
              <w:pStyle w:val="TableParagraph"/>
              <w:spacing w:line="147" w:lineRule="exact"/>
              <w:ind w:left="52"/>
              <w:rPr>
                <w:b/>
                <w:sz w:val="14"/>
              </w:rPr>
            </w:pPr>
            <w:r>
              <w:rPr>
                <w:b/>
                <w:sz w:val="14"/>
              </w:rPr>
              <w:t>Mark</w:t>
            </w:r>
            <w:r>
              <w:rPr>
                <w:b/>
                <w:spacing w:val="-2"/>
                <w:sz w:val="14"/>
              </w:rPr>
              <w:t xml:space="preserve"> </w:t>
            </w:r>
            <w:r>
              <w:rPr>
                <w:b/>
                <w:spacing w:val="-5"/>
                <w:sz w:val="14"/>
              </w:rPr>
              <w:t>J.</w:t>
            </w:r>
          </w:p>
        </w:tc>
        <w:tc>
          <w:tcPr>
            <w:tcW w:w="1005" w:type="dxa"/>
            <w:tcBorders>
              <w:top w:val="single" w:sz="4" w:space="0" w:color="CB223A"/>
              <w:bottom w:val="single" w:sz="4" w:space="0" w:color="A6A9AC"/>
            </w:tcBorders>
          </w:tcPr>
          <w:p w14:paraId="5BB60B2A" w14:textId="77777777" w:rsidR="00843579" w:rsidRDefault="00843579">
            <w:pPr>
              <w:pStyle w:val="TableParagraph"/>
              <w:spacing w:before="123"/>
              <w:rPr>
                <w:b/>
                <w:sz w:val="14"/>
              </w:rPr>
            </w:pPr>
          </w:p>
          <w:p w14:paraId="5BB60B2B" w14:textId="77777777" w:rsidR="00843579" w:rsidRDefault="002D5E79">
            <w:pPr>
              <w:pStyle w:val="TableParagraph"/>
              <w:spacing w:line="136" w:lineRule="exact"/>
              <w:ind w:right="110"/>
              <w:jc w:val="right"/>
              <w:rPr>
                <w:sz w:val="14"/>
              </w:rPr>
            </w:pPr>
            <w:r>
              <w:rPr>
                <w:spacing w:val="-2"/>
                <w:sz w:val="14"/>
              </w:rPr>
              <w:t>1/4/2016</w:t>
            </w:r>
          </w:p>
        </w:tc>
        <w:tc>
          <w:tcPr>
            <w:tcW w:w="1131" w:type="dxa"/>
            <w:tcBorders>
              <w:top w:val="single" w:sz="4" w:space="0" w:color="CB223A"/>
              <w:bottom w:val="single" w:sz="4" w:space="0" w:color="A6A9AC"/>
            </w:tcBorders>
          </w:tcPr>
          <w:p w14:paraId="5BB60B2C" w14:textId="77777777" w:rsidR="00843579" w:rsidRDefault="00843579">
            <w:pPr>
              <w:pStyle w:val="TableParagraph"/>
              <w:spacing w:before="123"/>
              <w:rPr>
                <w:b/>
                <w:sz w:val="14"/>
              </w:rPr>
            </w:pPr>
          </w:p>
          <w:p w14:paraId="5BB60B2D" w14:textId="77777777" w:rsidR="00843579" w:rsidRDefault="002D5E79">
            <w:pPr>
              <w:pStyle w:val="TableParagraph"/>
              <w:spacing w:line="136" w:lineRule="exact"/>
              <w:ind w:right="116"/>
              <w:jc w:val="right"/>
              <w:rPr>
                <w:sz w:val="14"/>
              </w:rPr>
            </w:pPr>
            <w:r>
              <w:rPr>
                <w:spacing w:val="-2"/>
                <w:sz w:val="14"/>
              </w:rPr>
              <w:t>28,604</w:t>
            </w:r>
          </w:p>
        </w:tc>
        <w:tc>
          <w:tcPr>
            <w:tcW w:w="1179" w:type="dxa"/>
            <w:tcBorders>
              <w:top w:val="single" w:sz="4" w:space="0" w:color="CB223A"/>
              <w:bottom w:val="single" w:sz="4" w:space="0" w:color="A6A9AC"/>
            </w:tcBorders>
          </w:tcPr>
          <w:p w14:paraId="5BB60B2E" w14:textId="77777777" w:rsidR="00843579" w:rsidRDefault="00843579">
            <w:pPr>
              <w:pStyle w:val="TableParagraph"/>
              <w:spacing w:before="123"/>
              <w:rPr>
                <w:b/>
                <w:sz w:val="14"/>
              </w:rPr>
            </w:pPr>
          </w:p>
          <w:p w14:paraId="5BB60B2F" w14:textId="77777777" w:rsidR="00843579" w:rsidRDefault="002D5E79">
            <w:pPr>
              <w:pStyle w:val="TableParagraph"/>
              <w:spacing w:line="136" w:lineRule="exact"/>
              <w:ind w:right="110"/>
              <w:jc w:val="right"/>
              <w:rPr>
                <w:sz w:val="14"/>
              </w:rPr>
            </w:pPr>
            <w:r>
              <w:rPr>
                <w:spacing w:val="-10"/>
                <w:sz w:val="14"/>
              </w:rPr>
              <w:t>–</w:t>
            </w:r>
          </w:p>
        </w:tc>
        <w:tc>
          <w:tcPr>
            <w:tcW w:w="791" w:type="dxa"/>
            <w:tcBorders>
              <w:top w:val="single" w:sz="4" w:space="0" w:color="CB223A"/>
              <w:bottom w:val="single" w:sz="4" w:space="0" w:color="A6A9AC"/>
            </w:tcBorders>
          </w:tcPr>
          <w:p w14:paraId="5BB60B30" w14:textId="77777777" w:rsidR="00843579" w:rsidRDefault="00843579">
            <w:pPr>
              <w:pStyle w:val="TableParagraph"/>
              <w:spacing w:before="123"/>
              <w:rPr>
                <w:b/>
                <w:sz w:val="14"/>
              </w:rPr>
            </w:pPr>
          </w:p>
          <w:p w14:paraId="5BB60B31" w14:textId="77777777" w:rsidR="00843579" w:rsidRDefault="002D5E79">
            <w:pPr>
              <w:pStyle w:val="TableParagraph"/>
              <w:spacing w:line="136" w:lineRule="exact"/>
              <w:ind w:right="115"/>
              <w:jc w:val="right"/>
              <w:rPr>
                <w:sz w:val="14"/>
              </w:rPr>
            </w:pPr>
            <w:r>
              <w:rPr>
                <w:spacing w:val="-2"/>
                <w:sz w:val="14"/>
              </w:rPr>
              <w:t>34.48</w:t>
            </w:r>
          </w:p>
        </w:tc>
        <w:tc>
          <w:tcPr>
            <w:tcW w:w="844" w:type="dxa"/>
            <w:tcBorders>
              <w:top w:val="single" w:sz="4" w:space="0" w:color="CB223A"/>
              <w:bottom w:val="single" w:sz="4" w:space="0" w:color="A6A9AC"/>
            </w:tcBorders>
          </w:tcPr>
          <w:p w14:paraId="5BB60B32" w14:textId="77777777" w:rsidR="00843579" w:rsidRDefault="00843579">
            <w:pPr>
              <w:pStyle w:val="TableParagraph"/>
              <w:spacing w:before="123"/>
              <w:rPr>
                <w:b/>
                <w:sz w:val="14"/>
              </w:rPr>
            </w:pPr>
          </w:p>
          <w:p w14:paraId="5BB60B33" w14:textId="77777777" w:rsidR="00843579" w:rsidRDefault="002D5E79">
            <w:pPr>
              <w:pStyle w:val="TableParagraph"/>
              <w:spacing w:line="136" w:lineRule="exact"/>
              <w:ind w:right="50"/>
              <w:jc w:val="right"/>
              <w:rPr>
                <w:sz w:val="14"/>
              </w:rPr>
            </w:pPr>
            <w:r>
              <w:rPr>
                <w:spacing w:val="-2"/>
                <w:sz w:val="14"/>
              </w:rPr>
              <w:t>1/4/2026</w:t>
            </w:r>
          </w:p>
        </w:tc>
        <w:tc>
          <w:tcPr>
            <w:tcW w:w="1054" w:type="dxa"/>
            <w:tcBorders>
              <w:top w:val="single" w:sz="4" w:space="0" w:color="CB223A"/>
              <w:bottom w:val="single" w:sz="4" w:space="0" w:color="A6A9AC"/>
            </w:tcBorders>
          </w:tcPr>
          <w:p w14:paraId="5BB60B34" w14:textId="77777777" w:rsidR="00843579" w:rsidRDefault="00843579">
            <w:pPr>
              <w:pStyle w:val="TableParagraph"/>
              <w:rPr>
                <w:rFonts w:ascii="Times New Roman"/>
                <w:sz w:val="14"/>
              </w:rPr>
            </w:pPr>
          </w:p>
        </w:tc>
        <w:tc>
          <w:tcPr>
            <w:tcW w:w="1071" w:type="dxa"/>
            <w:tcBorders>
              <w:top w:val="single" w:sz="4" w:space="0" w:color="CB223A"/>
              <w:bottom w:val="single" w:sz="4" w:space="0" w:color="A6A9AC"/>
            </w:tcBorders>
          </w:tcPr>
          <w:p w14:paraId="5BB60B35" w14:textId="77777777" w:rsidR="00843579" w:rsidRDefault="00843579">
            <w:pPr>
              <w:pStyle w:val="TableParagraph"/>
              <w:rPr>
                <w:rFonts w:ascii="Times New Roman"/>
                <w:sz w:val="14"/>
              </w:rPr>
            </w:pPr>
          </w:p>
        </w:tc>
        <w:tc>
          <w:tcPr>
            <w:tcW w:w="973" w:type="dxa"/>
            <w:tcBorders>
              <w:top w:val="single" w:sz="4" w:space="0" w:color="CB223A"/>
              <w:bottom w:val="single" w:sz="4" w:space="0" w:color="A6A9AC"/>
            </w:tcBorders>
          </w:tcPr>
          <w:p w14:paraId="5BB60B36" w14:textId="77777777" w:rsidR="00843579" w:rsidRDefault="00843579">
            <w:pPr>
              <w:pStyle w:val="TableParagraph"/>
              <w:rPr>
                <w:rFonts w:ascii="Times New Roman"/>
                <w:sz w:val="14"/>
              </w:rPr>
            </w:pPr>
          </w:p>
        </w:tc>
        <w:tc>
          <w:tcPr>
            <w:tcW w:w="1043" w:type="dxa"/>
            <w:tcBorders>
              <w:top w:val="single" w:sz="4" w:space="0" w:color="CB223A"/>
              <w:bottom w:val="single" w:sz="4" w:space="0" w:color="A6A9AC"/>
            </w:tcBorders>
          </w:tcPr>
          <w:p w14:paraId="5BB60B37" w14:textId="77777777" w:rsidR="00843579" w:rsidRDefault="00843579">
            <w:pPr>
              <w:pStyle w:val="TableParagraph"/>
              <w:rPr>
                <w:rFonts w:ascii="Times New Roman"/>
                <w:sz w:val="14"/>
              </w:rPr>
            </w:pPr>
          </w:p>
        </w:tc>
      </w:tr>
    </w:tbl>
    <w:p w14:paraId="5BB60B39" w14:textId="77777777" w:rsidR="00843579" w:rsidRDefault="00843579">
      <w:pPr>
        <w:pStyle w:val="TableParagraph"/>
        <w:rPr>
          <w:rFonts w:ascii="Times New Roman"/>
          <w:sz w:val="14"/>
        </w:rPr>
        <w:sectPr w:rsidR="00843579">
          <w:pgSz w:w="12240" w:h="15840"/>
          <w:pgMar w:top="780" w:right="0" w:bottom="700" w:left="0" w:header="0" w:footer="500" w:gutter="0"/>
          <w:cols w:space="720"/>
        </w:sectPr>
      </w:pPr>
    </w:p>
    <w:p w14:paraId="5BB60B3A" w14:textId="77777777" w:rsidR="00843579" w:rsidRDefault="002D5E79">
      <w:pPr>
        <w:spacing w:line="154" w:lineRule="exact"/>
        <w:jc w:val="right"/>
        <w:rPr>
          <w:b/>
          <w:sz w:val="14"/>
        </w:rPr>
      </w:pPr>
      <w:r>
        <w:rPr>
          <w:b/>
          <w:spacing w:val="-2"/>
          <w:sz w:val="14"/>
        </w:rPr>
        <w:t>Richard</w:t>
      </w:r>
    </w:p>
    <w:p w14:paraId="5BB60B3B" w14:textId="77777777" w:rsidR="00843579" w:rsidRDefault="002D5E79">
      <w:pPr>
        <w:tabs>
          <w:tab w:val="left" w:pos="1795"/>
          <w:tab w:val="left" w:pos="3320"/>
          <w:tab w:val="left" w:pos="3834"/>
          <w:tab w:val="left" w:pos="4549"/>
        </w:tabs>
        <w:spacing w:before="61"/>
        <w:ind w:left="544"/>
        <w:rPr>
          <w:sz w:val="14"/>
        </w:rPr>
      </w:pPr>
      <w:r>
        <w:br w:type="column"/>
      </w:r>
      <w:r>
        <w:rPr>
          <w:spacing w:val="-2"/>
          <w:sz w:val="14"/>
        </w:rPr>
        <w:t>1/3/2017</w:t>
      </w:r>
      <w:r>
        <w:rPr>
          <w:sz w:val="14"/>
        </w:rPr>
        <w:tab/>
      </w:r>
      <w:r>
        <w:rPr>
          <w:spacing w:val="-2"/>
          <w:sz w:val="14"/>
        </w:rPr>
        <w:t>17,119</w:t>
      </w:r>
      <w:r>
        <w:rPr>
          <w:sz w:val="14"/>
        </w:rPr>
        <w:tab/>
      </w:r>
      <w:r>
        <w:rPr>
          <w:spacing w:val="-10"/>
          <w:sz w:val="14"/>
        </w:rPr>
        <w:t>–</w:t>
      </w:r>
      <w:r>
        <w:rPr>
          <w:sz w:val="14"/>
        </w:rPr>
        <w:tab/>
      </w:r>
      <w:r>
        <w:rPr>
          <w:spacing w:val="-4"/>
          <w:sz w:val="14"/>
        </w:rPr>
        <w:t>55.68</w:t>
      </w:r>
      <w:r>
        <w:rPr>
          <w:sz w:val="14"/>
        </w:rPr>
        <w:tab/>
      </w:r>
      <w:r>
        <w:rPr>
          <w:spacing w:val="-2"/>
          <w:sz w:val="14"/>
        </w:rPr>
        <w:t>1/3/2027</w:t>
      </w:r>
    </w:p>
    <w:p w14:paraId="5BB60B3C" w14:textId="77777777" w:rsidR="00843579" w:rsidRDefault="00843579">
      <w:pPr>
        <w:rPr>
          <w:sz w:val="14"/>
        </w:rPr>
        <w:sectPr w:rsidR="00843579">
          <w:type w:val="continuous"/>
          <w:pgSz w:w="12240" w:h="15840"/>
          <w:pgMar w:top="940" w:right="0" w:bottom="280" w:left="0" w:header="0" w:footer="500" w:gutter="0"/>
          <w:cols w:num="2" w:space="720" w:equalWidth="0">
            <w:col w:w="1744" w:space="40"/>
            <w:col w:w="10456"/>
          </w:cols>
        </w:sectPr>
      </w:pPr>
    </w:p>
    <w:p w14:paraId="5BB60B3D" w14:textId="77777777" w:rsidR="00843579" w:rsidRDefault="00843579">
      <w:pPr>
        <w:pStyle w:val="BodyText"/>
        <w:spacing w:before="6"/>
        <w:rPr>
          <w:sz w:val="2"/>
        </w:rPr>
      </w:pPr>
    </w:p>
    <w:p w14:paraId="5BB60B3E" w14:textId="77777777" w:rsidR="00843579" w:rsidRDefault="002D5E79">
      <w:pPr>
        <w:spacing w:line="20" w:lineRule="exact"/>
        <w:ind w:left="1980"/>
        <w:rPr>
          <w:sz w:val="2"/>
        </w:rPr>
      </w:pPr>
      <w:r>
        <w:rPr>
          <w:noProof/>
          <w:sz w:val="2"/>
        </w:rPr>
        <mc:AlternateContent>
          <mc:Choice Requires="wpg">
            <w:drawing>
              <wp:inline distT="0" distB="0" distL="0" distR="0" wp14:anchorId="5BB61712" wp14:editId="5BB61713">
                <wp:extent cx="5772150" cy="6350"/>
                <wp:effectExtent l="9525" t="0" r="0" b="3175"/>
                <wp:docPr id="763" name="Group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2150" cy="6350"/>
                          <a:chOff x="0" y="0"/>
                          <a:chExt cx="5772150" cy="6350"/>
                        </a:xfrm>
                      </wpg:grpSpPr>
                      <wps:wsp>
                        <wps:cNvPr id="764" name="Graphic 764"/>
                        <wps:cNvSpPr/>
                        <wps:spPr>
                          <a:xfrm>
                            <a:off x="0" y="3175"/>
                            <a:ext cx="5772150" cy="1270"/>
                          </a:xfrm>
                          <a:custGeom>
                            <a:avLst/>
                            <a:gdLst/>
                            <a:ahLst/>
                            <a:cxnLst/>
                            <a:rect l="l" t="t" r="r" b="b"/>
                            <a:pathLst>
                              <a:path w="5772150">
                                <a:moveTo>
                                  <a:pt x="0" y="0"/>
                                </a:moveTo>
                                <a:lnTo>
                                  <a:pt x="5772150" y="0"/>
                                </a:lnTo>
                              </a:path>
                            </a:pathLst>
                          </a:custGeom>
                          <a:ln w="6350">
                            <a:solidFill>
                              <a:srgbClr val="A6A9AC"/>
                            </a:solidFill>
                            <a:prstDash val="solid"/>
                          </a:ln>
                        </wps:spPr>
                        <wps:bodyPr wrap="square" lIns="0" tIns="0" rIns="0" bIns="0" rtlCol="0">
                          <a:prstTxWarp prst="textNoShape">
                            <a:avLst/>
                          </a:prstTxWarp>
                          <a:noAutofit/>
                        </wps:bodyPr>
                      </wps:wsp>
                    </wpg:wgp>
                  </a:graphicData>
                </a:graphic>
              </wp:inline>
            </w:drawing>
          </mc:Choice>
          <mc:Fallback>
            <w:pict>
              <v:group w14:anchorId="13F02FFC" id="Group 763" o:spid="_x0000_s1026" style="width:454.5pt;height:.5pt;mso-position-horizontal-relative:char;mso-position-vertical-relative:line" coordsize="5772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">
                <v:shape id="Graphic 764" o:spid="_x0000_s1027" style="position:absolute;top:31;width:57721;height:13;visibility:visible;mso-wrap-style:square;v-text-anchor:top" coordsize="57721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" path="m,l5772150,e" filled="f" strokecolor="#a6a9ac" strokeweight=".5pt">
                  <v:path arrowok="t"/>
                </v:shape>
                <w10:anchorlock/>
              </v:group>
            </w:pict>
          </mc:Fallback>
        </mc:AlternateContent>
      </w:r>
    </w:p>
    <w:p w14:paraId="5BB60B3F" w14:textId="77777777" w:rsidR="00843579" w:rsidRDefault="00843579">
      <w:pPr>
        <w:spacing w:line="20" w:lineRule="exact"/>
        <w:rPr>
          <w:sz w:val="2"/>
        </w:rPr>
        <w:sectPr w:rsidR="00843579">
          <w:type w:val="continuous"/>
          <w:pgSz w:w="12240" w:h="15840"/>
          <w:pgMar w:top="940" w:right="0" w:bottom="280" w:left="0" w:header="0" w:footer="500" w:gutter="0"/>
          <w:cols w:space="720"/>
        </w:sectPr>
      </w:pPr>
    </w:p>
    <w:p w14:paraId="5BB60B40" w14:textId="77777777" w:rsidR="00843579" w:rsidRDefault="002D5E79">
      <w:pPr>
        <w:tabs>
          <w:tab w:val="left" w:pos="8567"/>
        </w:tabs>
        <w:spacing w:before="74" w:after="30"/>
        <w:ind w:left="4460"/>
        <w:rPr>
          <w:b/>
          <w:sz w:val="14"/>
        </w:rPr>
      </w:pPr>
      <w:r>
        <w:rPr>
          <w:b/>
          <w:sz w:val="14"/>
        </w:rPr>
        <w:t>Option</w:t>
      </w:r>
      <w:r>
        <w:rPr>
          <w:b/>
          <w:spacing w:val="-2"/>
          <w:sz w:val="14"/>
        </w:rPr>
        <w:t xml:space="preserve"> Awards</w:t>
      </w:r>
      <w:r>
        <w:rPr>
          <w:b/>
          <w:sz w:val="14"/>
        </w:rPr>
        <w:tab/>
        <w:t>Stock</w:t>
      </w:r>
      <w:r>
        <w:rPr>
          <w:b/>
          <w:spacing w:val="-2"/>
          <w:sz w:val="14"/>
        </w:rPr>
        <w:t xml:space="preserve"> Awards</w:t>
      </w:r>
    </w:p>
    <w:tbl>
      <w:tblPr>
        <w:tblW w:w="0" w:type="auto"/>
        <w:tblInd w:w="1177" w:type="dxa"/>
        <w:tblLayout w:type="fixed"/>
        <w:tblCellMar>
          <w:left w:w="0" w:type="dxa"/>
          <w:right w:w="0" w:type="dxa"/>
        </w:tblCellMar>
        <w:tblLook w:val="01E0" w:firstRow="1" w:lastRow="1" w:firstColumn="1" w:lastColumn="1" w:noHBand="0" w:noVBand="0"/>
      </w:tblPr>
      <w:tblGrid>
        <w:gridCol w:w="810"/>
        <w:gridCol w:w="1005"/>
        <w:gridCol w:w="1131"/>
        <w:gridCol w:w="1179"/>
        <w:gridCol w:w="783"/>
        <w:gridCol w:w="853"/>
        <w:gridCol w:w="1055"/>
        <w:gridCol w:w="1072"/>
        <w:gridCol w:w="974"/>
        <w:gridCol w:w="1044"/>
      </w:tblGrid>
      <w:tr w:rsidR="00843579" w14:paraId="5BB60B4B" w14:textId="77777777">
        <w:trPr>
          <w:trHeight w:val="196"/>
        </w:trPr>
        <w:tc>
          <w:tcPr>
            <w:tcW w:w="810" w:type="dxa"/>
          </w:tcPr>
          <w:p w14:paraId="5BB60B41" w14:textId="77777777" w:rsidR="00843579" w:rsidRDefault="00843579">
            <w:pPr>
              <w:pStyle w:val="TableParagraph"/>
              <w:rPr>
                <w:rFonts w:ascii="Times New Roman"/>
                <w:sz w:val="12"/>
              </w:rPr>
            </w:pPr>
          </w:p>
        </w:tc>
        <w:tc>
          <w:tcPr>
            <w:tcW w:w="1005" w:type="dxa"/>
          </w:tcPr>
          <w:p w14:paraId="5BB60B42" w14:textId="77777777" w:rsidR="00843579" w:rsidRDefault="00843579">
            <w:pPr>
              <w:pStyle w:val="TableParagraph"/>
              <w:rPr>
                <w:rFonts w:ascii="Times New Roman"/>
                <w:sz w:val="12"/>
              </w:rPr>
            </w:pPr>
          </w:p>
        </w:tc>
        <w:tc>
          <w:tcPr>
            <w:tcW w:w="1131" w:type="dxa"/>
            <w:tcBorders>
              <w:top w:val="single" w:sz="4" w:space="0" w:color="CB223A"/>
            </w:tcBorders>
          </w:tcPr>
          <w:p w14:paraId="5BB60B43" w14:textId="77777777" w:rsidR="00843579" w:rsidRDefault="00843579">
            <w:pPr>
              <w:pStyle w:val="TableParagraph"/>
              <w:rPr>
                <w:rFonts w:ascii="Times New Roman"/>
                <w:sz w:val="12"/>
              </w:rPr>
            </w:pPr>
          </w:p>
        </w:tc>
        <w:tc>
          <w:tcPr>
            <w:tcW w:w="1179" w:type="dxa"/>
            <w:tcBorders>
              <w:top w:val="single" w:sz="4" w:space="0" w:color="CB223A"/>
            </w:tcBorders>
          </w:tcPr>
          <w:p w14:paraId="5BB60B44" w14:textId="77777777" w:rsidR="00843579" w:rsidRDefault="00843579">
            <w:pPr>
              <w:pStyle w:val="TableParagraph"/>
              <w:rPr>
                <w:rFonts w:ascii="Times New Roman"/>
                <w:sz w:val="12"/>
              </w:rPr>
            </w:pPr>
          </w:p>
        </w:tc>
        <w:tc>
          <w:tcPr>
            <w:tcW w:w="783" w:type="dxa"/>
            <w:tcBorders>
              <w:top w:val="single" w:sz="4" w:space="0" w:color="CB223A"/>
            </w:tcBorders>
          </w:tcPr>
          <w:p w14:paraId="5BB60B45" w14:textId="77777777" w:rsidR="00843579" w:rsidRDefault="00843579">
            <w:pPr>
              <w:pStyle w:val="TableParagraph"/>
              <w:rPr>
                <w:rFonts w:ascii="Times New Roman"/>
                <w:sz w:val="12"/>
              </w:rPr>
            </w:pPr>
          </w:p>
        </w:tc>
        <w:tc>
          <w:tcPr>
            <w:tcW w:w="853" w:type="dxa"/>
            <w:tcBorders>
              <w:top w:val="single" w:sz="4" w:space="0" w:color="CB223A"/>
            </w:tcBorders>
          </w:tcPr>
          <w:p w14:paraId="5BB60B46" w14:textId="77777777" w:rsidR="00843579" w:rsidRDefault="00843579">
            <w:pPr>
              <w:pStyle w:val="TableParagraph"/>
              <w:rPr>
                <w:rFonts w:ascii="Times New Roman"/>
                <w:sz w:val="12"/>
              </w:rPr>
            </w:pPr>
          </w:p>
        </w:tc>
        <w:tc>
          <w:tcPr>
            <w:tcW w:w="1055" w:type="dxa"/>
            <w:tcBorders>
              <w:top w:val="single" w:sz="4" w:space="0" w:color="CB223A"/>
            </w:tcBorders>
          </w:tcPr>
          <w:p w14:paraId="5BB60B47" w14:textId="77777777" w:rsidR="00843579" w:rsidRDefault="00843579">
            <w:pPr>
              <w:pStyle w:val="TableParagraph"/>
              <w:rPr>
                <w:rFonts w:ascii="Times New Roman"/>
                <w:sz w:val="12"/>
              </w:rPr>
            </w:pPr>
          </w:p>
        </w:tc>
        <w:tc>
          <w:tcPr>
            <w:tcW w:w="1072" w:type="dxa"/>
            <w:tcBorders>
              <w:top w:val="single" w:sz="4" w:space="0" w:color="CB223A"/>
            </w:tcBorders>
          </w:tcPr>
          <w:p w14:paraId="5BB60B48" w14:textId="77777777" w:rsidR="00843579" w:rsidRDefault="00843579">
            <w:pPr>
              <w:pStyle w:val="TableParagraph"/>
              <w:rPr>
                <w:rFonts w:ascii="Times New Roman"/>
                <w:sz w:val="12"/>
              </w:rPr>
            </w:pPr>
          </w:p>
        </w:tc>
        <w:tc>
          <w:tcPr>
            <w:tcW w:w="974" w:type="dxa"/>
            <w:tcBorders>
              <w:top w:val="single" w:sz="4" w:space="0" w:color="CB223A"/>
            </w:tcBorders>
          </w:tcPr>
          <w:p w14:paraId="5BB60B49" w14:textId="77777777" w:rsidR="00843579" w:rsidRDefault="002D5E79">
            <w:pPr>
              <w:pStyle w:val="TableParagraph"/>
              <w:spacing w:before="29" w:line="147" w:lineRule="exact"/>
              <w:ind w:right="107"/>
              <w:jc w:val="right"/>
              <w:rPr>
                <w:b/>
                <w:sz w:val="14"/>
              </w:rPr>
            </w:pPr>
            <w:r>
              <w:rPr>
                <w:b/>
                <w:spacing w:val="-2"/>
                <w:sz w:val="14"/>
              </w:rPr>
              <w:t>Equity</w:t>
            </w:r>
          </w:p>
        </w:tc>
        <w:tc>
          <w:tcPr>
            <w:tcW w:w="1044" w:type="dxa"/>
            <w:tcBorders>
              <w:top w:val="single" w:sz="4" w:space="0" w:color="CB223A"/>
            </w:tcBorders>
          </w:tcPr>
          <w:p w14:paraId="5BB60B4A" w14:textId="77777777" w:rsidR="00843579" w:rsidRDefault="002D5E79">
            <w:pPr>
              <w:pStyle w:val="TableParagraph"/>
              <w:spacing w:before="29" w:line="147" w:lineRule="exact"/>
              <w:ind w:right="56"/>
              <w:jc w:val="right"/>
              <w:rPr>
                <w:b/>
                <w:sz w:val="14"/>
              </w:rPr>
            </w:pPr>
            <w:r>
              <w:rPr>
                <w:b/>
                <w:spacing w:val="-2"/>
                <w:sz w:val="14"/>
              </w:rPr>
              <w:t>Equity</w:t>
            </w:r>
          </w:p>
        </w:tc>
      </w:tr>
      <w:tr w:rsidR="00843579" w14:paraId="5BB60B56" w14:textId="77777777">
        <w:trPr>
          <w:trHeight w:val="167"/>
        </w:trPr>
        <w:tc>
          <w:tcPr>
            <w:tcW w:w="810" w:type="dxa"/>
          </w:tcPr>
          <w:p w14:paraId="5BB60B4C" w14:textId="77777777" w:rsidR="00843579" w:rsidRDefault="00843579">
            <w:pPr>
              <w:pStyle w:val="TableParagraph"/>
              <w:rPr>
                <w:rFonts w:ascii="Times New Roman"/>
                <w:sz w:val="10"/>
              </w:rPr>
            </w:pPr>
          </w:p>
        </w:tc>
        <w:tc>
          <w:tcPr>
            <w:tcW w:w="1005" w:type="dxa"/>
          </w:tcPr>
          <w:p w14:paraId="5BB60B4D" w14:textId="77777777" w:rsidR="00843579" w:rsidRDefault="00843579">
            <w:pPr>
              <w:pStyle w:val="TableParagraph"/>
              <w:rPr>
                <w:rFonts w:ascii="Times New Roman"/>
                <w:sz w:val="10"/>
              </w:rPr>
            </w:pPr>
          </w:p>
        </w:tc>
        <w:tc>
          <w:tcPr>
            <w:tcW w:w="1131" w:type="dxa"/>
          </w:tcPr>
          <w:p w14:paraId="5BB60B4E" w14:textId="77777777" w:rsidR="00843579" w:rsidRDefault="00843579">
            <w:pPr>
              <w:pStyle w:val="TableParagraph"/>
              <w:rPr>
                <w:rFonts w:ascii="Times New Roman"/>
                <w:sz w:val="10"/>
              </w:rPr>
            </w:pPr>
          </w:p>
        </w:tc>
        <w:tc>
          <w:tcPr>
            <w:tcW w:w="1179" w:type="dxa"/>
          </w:tcPr>
          <w:p w14:paraId="5BB60B4F" w14:textId="77777777" w:rsidR="00843579" w:rsidRDefault="00843579">
            <w:pPr>
              <w:pStyle w:val="TableParagraph"/>
              <w:rPr>
                <w:rFonts w:ascii="Times New Roman"/>
                <w:sz w:val="10"/>
              </w:rPr>
            </w:pPr>
          </w:p>
        </w:tc>
        <w:tc>
          <w:tcPr>
            <w:tcW w:w="783" w:type="dxa"/>
          </w:tcPr>
          <w:p w14:paraId="5BB60B50" w14:textId="77777777" w:rsidR="00843579" w:rsidRDefault="00843579">
            <w:pPr>
              <w:pStyle w:val="TableParagraph"/>
              <w:rPr>
                <w:rFonts w:ascii="Times New Roman"/>
                <w:sz w:val="10"/>
              </w:rPr>
            </w:pPr>
          </w:p>
        </w:tc>
        <w:tc>
          <w:tcPr>
            <w:tcW w:w="853" w:type="dxa"/>
          </w:tcPr>
          <w:p w14:paraId="5BB60B51" w14:textId="77777777" w:rsidR="00843579" w:rsidRDefault="00843579">
            <w:pPr>
              <w:pStyle w:val="TableParagraph"/>
              <w:rPr>
                <w:rFonts w:ascii="Times New Roman"/>
                <w:sz w:val="10"/>
              </w:rPr>
            </w:pPr>
          </w:p>
        </w:tc>
        <w:tc>
          <w:tcPr>
            <w:tcW w:w="1055" w:type="dxa"/>
          </w:tcPr>
          <w:p w14:paraId="5BB60B52" w14:textId="77777777" w:rsidR="00843579" w:rsidRDefault="00843579">
            <w:pPr>
              <w:pStyle w:val="TableParagraph"/>
              <w:rPr>
                <w:rFonts w:ascii="Times New Roman"/>
                <w:sz w:val="10"/>
              </w:rPr>
            </w:pPr>
          </w:p>
        </w:tc>
        <w:tc>
          <w:tcPr>
            <w:tcW w:w="1072" w:type="dxa"/>
          </w:tcPr>
          <w:p w14:paraId="5BB60B53" w14:textId="77777777" w:rsidR="00843579" w:rsidRDefault="00843579">
            <w:pPr>
              <w:pStyle w:val="TableParagraph"/>
              <w:rPr>
                <w:rFonts w:ascii="Times New Roman"/>
                <w:sz w:val="10"/>
              </w:rPr>
            </w:pPr>
          </w:p>
        </w:tc>
        <w:tc>
          <w:tcPr>
            <w:tcW w:w="974" w:type="dxa"/>
          </w:tcPr>
          <w:p w14:paraId="5BB60B54" w14:textId="77777777" w:rsidR="00843579" w:rsidRDefault="002D5E79">
            <w:pPr>
              <w:pStyle w:val="TableParagraph"/>
              <w:spacing w:before="1" w:line="147" w:lineRule="exact"/>
              <w:ind w:right="106"/>
              <w:jc w:val="right"/>
              <w:rPr>
                <w:b/>
                <w:sz w:val="14"/>
              </w:rPr>
            </w:pPr>
            <w:r>
              <w:rPr>
                <w:b/>
                <w:spacing w:val="-2"/>
                <w:sz w:val="14"/>
              </w:rPr>
              <w:t>Incentive</w:t>
            </w:r>
          </w:p>
        </w:tc>
        <w:tc>
          <w:tcPr>
            <w:tcW w:w="1044" w:type="dxa"/>
          </w:tcPr>
          <w:p w14:paraId="5BB60B55" w14:textId="77777777" w:rsidR="00843579" w:rsidRDefault="002D5E79">
            <w:pPr>
              <w:pStyle w:val="TableParagraph"/>
              <w:spacing w:before="1" w:line="147" w:lineRule="exact"/>
              <w:ind w:right="55"/>
              <w:jc w:val="right"/>
              <w:rPr>
                <w:b/>
                <w:sz w:val="14"/>
              </w:rPr>
            </w:pPr>
            <w:r>
              <w:rPr>
                <w:b/>
                <w:spacing w:val="-2"/>
                <w:sz w:val="14"/>
              </w:rPr>
              <w:t>Incentive</w:t>
            </w:r>
          </w:p>
        </w:tc>
      </w:tr>
      <w:tr w:rsidR="00843579" w14:paraId="5BB60B61" w14:textId="77777777">
        <w:trPr>
          <w:trHeight w:val="167"/>
        </w:trPr>
        <w:tc>
          <w:tcPr>
            <w:tcW w:w="810" w:type="dxa"/>
          </w:tcPr>
          <w:p w14:paraId="5BB60B57" w14:textId="77777777" w:rsidR="00843579" w:rsidRDefault="00843579">
            <w:pPr>
              <w:pStyle w:val="TableParagraph"/>
              <w:rPr>
                <w:rFonts w:ascii="Times New Roman"/>
                <w:sz w:val="10"/>
              </w:rPr>
            </w:pPr>
          </w:p>
        </w:tc>
        <w:tc>
          <w:tcPr>
            <w:tcW w:w="1005" w:type="dxa"/>
          </w:tcPr>
          <w:p w14:paraId="5BB60B58" w14:textId="77777777" w:rsidR="00843579" w:rsidRDefault="00843579">
            <w:pPr>
              <w:pStyle w:val="TableParagraph"/>
              <w:rPr>
                <w:rFonts w:ascii="Times New Roman"/>
                <w:sz w:val="10"/>
              </w:rPr>
            </w:pPr>
          </w:p>
        </w:tc>
        <w:tc>
          <w:tcPr>
            <w:tcW w:w="1131" w:type="dxa"/>
          </w:tcPr>
          <w:p w14:paraId="5BB60B59" w14:textId="77777777" w:rsidR="00843579" w:rsidRDefault="00843579">
            <w:pPr>
              <w:pStyle w:val="TableParagraph"/>
              <w:rPr>
                <w:rFonts w:ascii="Times New Roman"/>
                <w:sz w:val="10"/>
              </w:rPr>
            </w:pPr>
          </w:p>
        </w:tc>
        <w:tc>
          <w:tcPr>
            <w:tcW w:w="1179" w:type="dxa"/>
          </w:tcPr>
          <w:p w14:paraId="5BB60B5A" w14:textId="77777777" w:rsidR="00843579" w:rsidRDefault="00843579">
            <w:pPr>
              <w:pStyle w:val="TableParagraph"/>
              <w:rPr>
                <w:rFonts w:ascii="Times New Roman"/>
                <w:sz w:val="10"/>
              </w:rPr>
            </w:pPr>
          </w:p>
        </w:tc>
        <w:tc>
          <w:tcPr>
            <w:tcW w:w="783" w:type="dxa"/>
          </w:tcPr>
          <w:p w14:paraId="5BB60B5B" w14:textId="77777777" w:rsidR="00843579" w:rsidRDefault="00843579">
            <w:pPr>
              <w:pStyle w:val="TableParagraph"/>
              <w:rPr>
                <w:rFonts w:ascii="Times New Roman"/>
                <w:sz w:val="10"/>
              </w:rPr>
            </w:pPr>
          </w:p>
        </w:tc>
        <w:tc>
          <w:tcPr>
            <w:tcW w:w="853" w:type="dxa"/>
          </w:tcPr>
          <w:p w14:paraId="5BB60B5C" w14:textId="77777777" w:rsidR="00843579" w:rsidRDefault="00843579">
            <w:pPr>
              <w:pStyle w:val="TableParagraph"/>
              <w:rPr>
                <w:rFonts w:ascii="Times New Roman"/>
                <w:sz w:val="10"/>
              </w:rPr>
            </w:pPr>
          </w:p>
        </w:tc>
        <w:tc>
          <w:tcPr>
            <w:tcW w:w="1055" w:type="dxa"/>
          </w:tcPr>
          <w:p w14:paraId="5BB60B5D" w14:textId="77777777" w:rsidR="00843579" w:rsidRDefault="00843579">
            <w:pPr>
              <w:pStyle w:val="TableParagraph"/>
              <w:rPr>
                <w:rFonts w:ascii="Times New Roman"/>
                <w:sz w:val="10"/>
              </w:rPr>
            </w:pPr>
          </w:p>
        </w:tc>
        <w:tc>
          <w:tcPr>
            <w:tcW w:w="1072" w:type="dxa"/>
          </w:tcPr>
          <w:p w14:paraId="5BB60B5E" w14:textId="77777777" w:rsidR="00843579" w:rsidRDefault="00843579">
            <w:pPr>
              <w:pStyle w:val="TableParagraph"/>
              <w:rPr>
                <w:rFonts w:ascii="Times New Roman"/>
                <w:sz w:val="10"/>
              </w:rPr>
            </w:pPr>
          </w:p>
        </w:tc>
        <w:tc>
          <w:tcPr>
            <w:tcW w:w="974" w:type="dxa"/>
          </w:tcPr>
          <w:p w14:paraId="5BB60B5F" w14:textId="77777777" w:rsidR="00843579" w:rsidRDefault="002D5E79">
            <w:pPr>
              <w:pStyle w:val="TableParagraph"/>
              <w:spacing w:before="1" w:line="147" w:lineRule="exact"/>
              <w:ind w:right="107"/>
              <w:jc w:val="right"/>
              <w:rPr>
                <w:b/>
                <w:sz w:val="14"/>
              </w:rPr>
            </w:pPr>
            <w:r>
              <w:rPr>
                <w:b/>
                <w:spacing w:val="-4"/>
                <w:sz w:val="14"/>
              </w:rPr>
              <w:t>Plan</w:t>
            </w:r>
          </w:p>
        </w:tc>
        <w:tc>
          <w:tcPr>
            <w:tcW w:w="1044" w:type="dxa"/>
          </w:tcPr>
          <w:p w14:paraId="5BB60B60" w14:textId="77777777" w:rsidR="00843579" w:rsidRDefault="002D5E79">
            <w:pPr>
              <w:pStyle w:val="TableParagraph"/>
              <w:spacing w:before="1" w:line="147" w:lineRule="exact"/>
              <w:ind w:right="55"/>
              <w:jc w:val="right"/>
              <w:rPr>
                <w:b/>
                <w:sz w:val="14"/>
              </w:rPr>
            </w:pPr>
            <w:proofErr w:type="gramStart"/>
            <w:r>
              <w:rPr>
                <w:b/>
                <w:sz w:val="14"/>
              </w:rPr>
              <w:t>Plan</w:t>
            </w:r>
            <w:proofErr w:type="gramEnd"/>
            <w:r>
              <w:rPr>
                <w:b/>
                <w:spacing w:val="-4"/>
                <w:sz w:val="14"/>
              </w:rPr>
              <w:t xml:space="preserve"> </w:t>
            </w:r>
            <w:r>
              <w:rPr>
                <w:b/>
                <w:spacing w:val="-2"/>
                <w:sz w:val="14"/>
              </w:rPr>
              <w:t>Awards:</w:t>
            </w:r>
          </w:p>
        </w:tc>
      </w:tr>
      <w:tr w:rsidR="00843579" w14:paraId="5BB60B6C" w14:textId="77777777">
        <w:trPr>
          <w:trHeight w:val="167"/>
        </w:trPr>
        <w:tc>
          <w:tcPr>
            <w:tcW w:w="810" w:type="dxa"/>
          </w:tcPr>
          <w:p w14:paraId="5BB60B62" w14:textId="77777777" w:rsidR="00843579" w:rsidRDefault="00843579">
            <w:pPr>
              <w:pStyle w:val="TableParagraph"/>
              <w:rPr>
                <w:rFonts w:ascii="Times New Roman"/>
                <w:sz w:val="10"/>
              </w:rPr>
            </w:pPr>
          </w:p>
        </w:tc>
        <w:tc>
          <w:tcPr>
            <w:tcW w:w="1005" w:type="dxa"/>
          </w:tcPr>
          <w:p w14:paraId="5BB60B63" w14:textId="77777777" w:rsidR="00843579" w:rsidRDefault="00843579">
            <w:pPr>
              <w:pStyle w:val="TableParagraph"/>
              <w:rPr>
                <w:rFonts w:ascii="Times New Roman"/>
                <w:sz w:val="10"/>
              </w:rPr>
            </w:pPr>
          </w:p>
        </w:tc>
        <w:tc>
          <w:tcPr>
            <w:tcW w:w="1131" w:type="dxa"/>
          </w:tcPr>
          <w:p w14:paraId="5BB60B64" w14:textId="77777777" w:rsidR="00843579" w:rsidRDefault="00843579">
            <w:pPr>
              <w:pStyle w:val="TableParagraph"/>
              <w:rPr>
                <w:rFonts w:ascii="Times New Roman"/>
                <w:sz w:val="10"/>
              </w:rPr>
            </w:pPr>
          </w:p>
        </w:tc>
        <w:tc>
          <w:tcPr>
            <w:tcW w:w="1179" w:type="dxa"/>
          </w:tcPr>
          <w:p w14:paraId="5BB60B65" w14:textId="77777777" w:rsidR="00843579" w:rsidRDefault="00843579">
            <w:pPr>
              <w:pStyle w:val="TableParagraph"/>
              <w:rPr>
                <w:rFonts w:ascii="Times New Roman"/>
                <w:sz w:val="10"/>
              </w:rPr>
            </w:pPr>
          </w:p>
        </w:tc>
        <w:tc>
          <w:tcPr>
            <w:tcW w:w="783" w:type="dxa"/>
          </w:tcPr>
          <w:p w14:paraId="5BB60B66" w14:textId="77777777" w:rsidR="00843579" w:rsidRDefault="00843579">
            <w:pPr>
              <w:pStyle w:val="TableParagraph"/>
              <w:rPr>
                <w:rFonts w:ascii="Times New Roman"/>
                <w:sz w:val="10"/>
              </w:rPr>
            </w:pPr>
          </w:p>
        </w:tc>
        <w:tc>
          <w:tcPr>
            <w:tcW w:w="853" w:type="dxa"/>
          </w:tcPr>
          <w:p w14:paraId="5BB60B67" w14:textId="77777777" w:rsidR="00843579" w:rsidRDefault="00843579">
            <w:pPr>
              <w:pStyle w:val="TableParagraph"/>
              <w:rPr>
                <w:rFonts w:ascii="Times New Roman"/>
                <w:sz w:val="10"/>
              </w:rPr>
            </w:pPr>
          </w:p>
        </w:tc>
        <w:tc>
          <w:tcPr>
            <w:tcW w:w="1055" w:type="dxa"/>
          </w:tcPr>
          <w:p w14:paraId="5BB60B68" w14:textId="77777777" w:rsidR="00843579" w:rsidRDefault="00843579">
            <w:pPr>
              <w:pStyle w:val="TableParagraph"/>
              <w:rPr>
                <w:rFonts w:ascii="Times New Roman"/>
                <w:sz w:val="10"/>
              </w:rPr>
            </w:pPr>
          </w:p>
        </w:tc>
        <w:tc>
          <w:tcPr>
            <w:tcW w:w="1072" w:type="dxa"/>
          </w:tcPr>
          <w:p w14:paraId="5BB60B69" w14:textId="77777777" w:rsidR="00843579" w:rsidRDefault="00843579">
            <w:pPr>
              <w:pStyle w:val="TableParagraph"/>
              <w:rPr>
                <w:rFonts w:ascii="Times New Roman"/>
                <w:sz w:val="10"/>
              </w:rPr>
            </w:pPr>
          </w:p>
        </w:tc>
        <w:tc>
          <w:tcPr>
            <w:tcW w:w="974" w:type="dxa"/>
          </w:tcPr>
          <w:p w14:paraId="5BB60B6A" w14:textId="77777777" w:rsidR="00843579" w:rsidRDefault="002D5E79">
            <w:pPr>
              <w:pStyle w:val="TableParagraph"/>
              <w:spacing w:before="1" w:line="147" w:lineRule="exact"/>
              <w:ind w:right="107"/>
              <w:jc w:val="right"/>
              <w:rPr>
                <w:b/>
                <w:sz w:val="14"/>
              </w:rPr>
            </w:pPr>
            <w:r>
              <w:rPr>
                <w:b/>
                <w:spacing w:val="-2"/>
                <w:sz w:val="14"/>
              </w:rPr>
              <w:t>Awards:</w:t>
            </w:r>
          </w:p>
        </w:tc>
        <w:tc>
          <w:tcPr>
            <w:tcW w:w="1044" w:type="dxa"/>
          </w:tcPr>
          <w:p w14:paraId="5BB60B6B" w14:textId="77777777" w:rsidR="00843579" w:rsidRDefault="002D5E79">
            <w:pPr>
              <w:pStyle w:val="TableParagraph"/>
              <w:spacing w:before="1" w:line="147" w:lineRule="exact"/>
              <w:ind w:right="56"/>
              <w:jc w:val="right"/>
              <w:rPr>
                <w:b/>
                <w:sz w:val="14"/>
              </w:rPr>
            </w:pPr>
            <w:r>
              <w:rPr>
                <w:b/>
                <w:sz w:val="14"/>
              </w:rPr>
              <w:t>Market</w:t>
            </w:r>
            <w:r>
              <w:rPr>
                <w:b/>
                <w:spacing w:val="-4"/>
                <w:sz w:val="14"/>
              </w:rPr>
              <w:t xml:space="preserve"> </w:t>
            </w:r>
            <w:r>
              <w:rPr>
                <w:b/>
                <w:spacing w:val="-5"/>
                <w:sz w:val="14"/>
              </w:rPr>
              <w:t>or</w:t>
            </w:r>
          </w:p>
        </w:tc>
      </w:tr>
      <w:tr w:rsidR="00843579" w14:paraId="5BB60B77" w14:textId="77777777">
        <w:trPr>
          <w:trHeight w:val="168"/>
        </w:trPr>
        <w:tc>
          <w:tcPr>
            <w:tcW w:w="810" w:type="dxa"/>
          </w:tcPr>
          <w:p w14:paraId="5BB60B6D" w14:textId="77777777" w:rsidR="00843579" w:rsidRDefault="00843579">
            <w:pPr>
              <w:pStyle w:val="TableParagraph"/>
              <w:rPr>
                <w:rFonts w:ascii="Times New Roman"/>
                <w:sz w:val="10"/>
              </w:rPr>
            </w:pPr>
          </w:p>
        </w:tc>
        <w:tc>
          <w:tcPr>
            <w:tcW w:w="1005" w:type="dxa"/>
          </w:tcPr>
          <w:p w14:paraId="5BB60B6E" w14:textId="77777777" w:rsidR="00843579" w:rsidRDefault="00843579">
            <w:pPr>
              <w:pStyle w:val="TableParagraph"/>
              <w:rPr>
                <w:rFonts w:ascii="Times New Roman"/>
                <w:sz w:val="10"/>
              </w:rPr>
            </w:pPr>
          </w:p>
        </w:tc>
        <w:tc>
          <w:tcPr>
            <w:tcW w:w="1131" w:type="dxa"/>
          </w:tcPr>
          <w:p w14:paraId="5BB60B6F" w14:textId="77777777" w:rsidR="00843579" w:rsidRDefault="002D5E79">
            <w:pPr>
              <w:pStyle w:val="TableParagraph"/>
              <w:spacing w:before="1" w:line="147" w:lineRule="exact"/>
              <w:ind w:right="115"/>
              <w:jc w:val="right"/>
              <w:rPr>
                <w:b/>
                <w:sz w:val="14"/>
              </w:rPr>
            </w:pPr>
            <w:r>
              <w:rPr>
                <w:b/>
                <w:sz w:val="14"/>
              </w:rPr>
              <w:t>Number</w:t>
            </w:r>
            <w:r>
              <w:rPr>
                <w:b/>
                <w:spacing w:val="-5"/>
                <w:sz w:val="14"/>
              </w:rPr>
              <w:t xml:space="preserve"> of</w:t>
            </w:r>
          </w:p>
        </w:tc>
        <w:tc>
          <w:tcPr>
            <w:tcW w:w="1179" w:type="dxa"/>
          </w:tcPr>
          <w:p w14:paraId="5BB60B70" w14:textId="77777777" w:rsidR="00843579" w:rsidRDefault="002D5E79">
            <w:pPr>
              <w:pStyle w:val="TableParagraph"/>
              <w:spacing w:before="1" w:line="147" w:lineRule="exact"/>
              <w:ind w:right="109"/>
              <w:jc w:val="right"/>
              <w:rPr>
                <w:b/>
                <w:sz w:val="14"/>
              </w:rPr>
            </w:pPr>
            <w:r>
              <w:rPr>
                <w:b/>
                <w:sz w:val="14"/>
              </w:rPr>
              <w:t>Number</w:t>
            </w:r>
            <w:r>
              <w:rPr>
                <w:b/>
                <w:spacing w:val="-5"/>
                <w:sz w:val="14"/>
              </w:rPr>
              <w:t xml:space="preserve"> of</w:t>
            </w:r>
          </w:p>
        </w:tc>
        <w:tc>
          <w:tcPr>
            <w:tcW w:w="783" w:type="dxa"/>
          </w:tcPr>
          <w:p w14:paraId="5BB60B71" w14:textId="77777777" w:rsidR="00843579" w:rsidRDefault="00843579">
            <w:pPr>
              <w:pStyle w:val="TableParagraph"/>
              <w:rPr>
                <w:rFonts w:ascii="Times New Roman"/>
                <w:sz w:val="10"/>
              </w:rPr>
            </w:pPr>
          </w:p>
        </w:tc>
        <w:tc>
          <w:tcPr>
            <w:tcW w:w="853" w:type="dxa"/>
          </w:tcPr>
          <w:p w14:paraId="5BB60B72" w14:textId="77777777" w:rsidR="00843579" w:rsidRDefault="00843579">
            <w:pPr>
              <w:pStyle w:val="TableParagraph"/>
              <w:rPr>
                <w:rFonts w:ascii="Times New Roman"/>
                <w:sz w:val="10"/>
              </w:rPr>
            </w:pPr>
          </w:p>
        </w:tc>
        <w:tc>
          <w:tcPr>
            <w:tcW w:w="1055" w:type="dxa"/>
          </w:tcPr>
          <w:p w14:paraId="5BB60B73" w14:textId="77777777" w:rsidR="00843579" w:rsidRDefault="00843579">
            <w:pPr>
              <w:pStyle w:val="TableParagraph"/>
              <w:rPr>
                <w:rFonts w:ascii="Times New Roman"/>
                <w:sz w:val="10"/>
              </w:rPr>
            </w:pPr>
          </w:p>
        </w:tc>
        <w:tc>
          <w:tcPr>
            <w:tcW w:w="1072" w:type="dxa"/>
          </w:tcPr>
          <w:p w14:paraId="5BB60B74" w14:textId="77777777" w:rsidR="00843579" w:rsidRDefault="00843579">
            <w:pPr>
              <w:pStyle w:val="TableParagraph"/>
              <w:rPr>
                <w:rFonts w:ascii="Times New Roman"/>
                <w:sz w:val="10"/>
              </w:rPr>
            </w:pPr>
          </w:p>
        </w:tc>
        <w:tc>
          <w:tcPr>
            <w:tcW w:w="974" w:type="dxa"/>
          </w:tcPr>
          <w:p w14:paraId="5BB60B75" w14:textId="77777777" w:rsidR="00843579" w:rsidRDefault="002D5E79">
            <w:pPr>
              <w:pStyle w:val="TableParagraph"/>
              <w:spacing w:before="1" w:line="147" w:lineRule="exact"/>
              <w:ind w:right="106"/>
              <w:jc w:val="right"/>
              <w:rPr>
                <w:b/>
                <w:sz w:val="14"/>
              </w:rPr>
            </w:pPr>
            <w:r>
              <w:rPr>
                <w:b/>
                <w:sz w:val="14"/>
              </w:rPr>
              <w:t xml:space="preserve"># </w:t>
            </w:r>
            <w:r>
              <w:rPr>
                <w:b/>
                <w:spacing w:val="-2"/>
                <w:sz w:val="14"/>
              </w:rPr>
              <w:t>Unearned</w:t>
            </w:r>
          </w:p>
        </w:tc>
        <w:tc>
          <w:tcPr>
            <w:tcW w:w="1044" w:type="dxa"/>
          </w:tcPr>
          <w:p w14:paraId="5BB60B76" w14:textId="77777777" w:rsidR="00843579" w:rsidRDefault="002D5E79">
            <w:pPr>
              <w:pStyle w:val="TableParagraph"/>
              <w:spacing w:before="1" w:line="147" w:lineRule="exact"/>
              <w:ind w:right="55"/>
              <w:jc w:val="right"/>
              <w:rPr>
                <w:b/>
                <w:sz w:val="14"/>
              </w:rPr>
            </w:pPr>
            <w:r>
              <w:rPr>
                <w:b/>
                <w:sz w:val="14"/>
              </w:rPr>
              <w:t>Payout</w:t>
            </w:r>
            <w:r>
              <w:rPr>
                <w:b/>
                <w:spacing w:val="-3"/>
                <w:sz w:val="14"/>
              </w:rPr>
              <w:t xml:space="preserve"> </w:t>
            </w:r>
            <w:r>
              <w:rPr>
                <w:b/>
                <w:spacing w:val="-2"/>
                <w:sz w:val="14"/>
              </w:rPr>
              <w:t>Value</w:t>
            </w:r>
          </w:p>
        </w:tc>
      </w:tr>
      <w:tr w:rsidR="00843579" w14:paraId="5BB60B82" w14:textId="77777777">
        <w:trPr>
          <w:trHeight w:val="167"/>
        </w:trPr>
        <w:tc>
          <w:tcPr>
            <w:tcW w:w="810" w:type="dxa"/>
          </w:tcPr>
          <w:p w14:paraId="5BB60B78" w14:textId="77777777" w:rsidR="00843579" w:rsidRDefault="00843579">
            <w:pPr>
              <w:pStyle w:val="TableParagraph"/>
              <w:rPr>
                <w:rFonts w:ascii="Times New Roman"/>
                <w:sz w:val="10"/>
              </w:rPr>
            </w:pPr>
          </w:p>
        </w:tc>
        <w:tc>
          <w:tcPr>
            <w:tcW w:w="1005" w:type="dxa"/>
          </w:tcPr>
          <w:p w14:paraId="5BB60B79" w14:textId="77777777" w:rsidR="00843579" w:rsidRDefault="00843579">
            <w:pPr>
              <w:pStyle w:val="TableParagraph"/>
              <w:rPr>
                <w:rFonts w:ascii="Times New Roman"/>
                <w:sz w:val="10"/>
              </w:rPr>
            </w:pPr>
          </w:p>
        </w:tc>
        <w:tc>
          <w:tcPr>
            <w:tcW w:w="1131" w:type="dxa"/>
          </w:tcPr>
          <w:p w14:paraId="5BB60B7A" w14:textId="77777777" w:rsidR="00843579" w:rsidRDefault="002D5E79">
            <w:pPr>
              <w:pStyle w:val="TableParagraph"/>
              <w:spacing w:before="1" w:line="147" w:lineRule="exact"/>
              <w:ind w:right="115"/>
              <w:jc w:val="right"/>
              <w:rPr>
                <w:b/>
                <w:sz w:val="14"/>
              </w:rPr>
            </w:pPr>
            <w:r>
              <w:rPr>
                <w:b/>
                <w:spacing w:val="-2"/>
                <w:sz w:val="14"/>
              </w:rPr>
              <w:t>Securities</w:t>
            </w:r>
          </w:p>
        </w:tc>
        <w:tc>
          <w:tcPr>
            <w:tcW w:w="1179" w:type="dxa"/>
          </w:tcPr>
          <w:p w14:paraId="5BB60B7B" w14:textId="77777777" w:rsidR="00843579" w:rsidRDefault="002D5E79">
            <w:pPr>
              <w:pStyle w:val="TableParagraph"/>
              <w:spacing w:before="1" w:line="147" w:lineRule="exact"/>
              <w:ind w:right="109"/>
              <w:jc w:val="right"/>
              <w:rPr>
                <w:b/>
                <w:sz w:val="14"/>
              </w:rPr>
            </w:pPr>
            <w:r>
              <w:rPr>
                <w:b/>
                <w:spacing w:val="-2"/>
                <w:sz w:val="14"/>
              </w:rPr>
              <w:t>Securities</w:t>
            </w:r>
          </w:p>
        </w:tc>
        <w:tc>
          <w:tcPr>
            <w:tcW w:w="783" w:type="dxa"/>
          </w:tcPr>
          <w:p w14:paraId="5BB60B7C" w14:textId="77777777" w:rsidR="00843579" w:rsidRDefault="00843579">
            <w:pPr>
              <w:pStyle w:val="TableParagraph"/>
              <w:rPr>
                <w:rFonts w:ascii="Times New Roman"/>
                <w:sz w:val="10"/>
              </w:rPr>
            </w:pPr>
          </w:p>
        </w:tc>
        <w:tc>
          <w:tcPr>
            <w:tcW w:w="853" w:type="dxa"/>
          </w:tcPr>
          <w:p w14:paraId="5BB60B7D" w14:textId="77777777" w:rsidR="00843579" w:rsidRDefault="00843579">
            <w:pPr>
              <w:pStyle w:val="TableParagraph"/>
              <w:rPr>
                <w:rFonts w:ascii="Times New Roman"/>
                <w:sz w:val="10"/>
              </w:rPr>
            </w:pPr>
          </w:p>
        </w:tc>
        <w:tc>
          <w:tcPr>
            <w:tcW w:w="1055" w:type="dxa"/>
          </w:tcPr>
          <w:p w14:paraId="5BB60B7E" w14:textId="77777777" w:rsidR="00843579" w:rsidRDefault="002D5E79">
            <w:pPr>
              <w:pStyle w:val="TableParagraph"/>
              <w:spacing w:before="1" w:line="147" w:lineRule="exact"/>
              <w:ind w:right="100"/>
              <w:jc w:val="right"/>
              <w:rPr>
                <w:b/>
                <w:sz w:val="14"/>
              </w:rPr>
            </w:pPr>
            <w:r>
              <w:rPr>
                <w:b/>
                <w:sz w:val="14"/>
              </w:rPr>
              <w:t>Number</w:t>
            </w:r>
            <w:r>
              <w:rPr>
                <w:b/>
                <w:spacing w:val="-5"/>
                <w:sz w:val="14"/>
              </w:rPr>
              <w:t xml:space="preserve"> of</w:t>
            </w:r>
          </w:p>
        </w:tc>
        <w:tc>
          <w:tcPr>
            <w:tcW w:w="1072" w:type="dxa"/>
          </w:tcPr>
          <w:p w14:paraId="5BB60B7F" w14:textId="77777777" w:rsidR="00843579" w:rsidRDefault="002D5E79">
            <w:pPr>
              <w:pStyle w:val="TableParagraph"/>
              <w:spacing w:before="1" w:line="147" w:lineRule="exact"/>
              <w:ind w:right="107"/>
              <w:jc w:val="right"/>
              <w:rPr>
                <w:b/>
                <w:sz w:val="14"/>
              </w:rPr>
            </w:pPr>
            <w:r>
              <w:rPr>
                <w:b/>
                <w:sz w:val="14"/>
              </w:rPr>
              <w:t>Market</w:t>
            </w:r>
            <w:r>
              <w:rPr>
                <w:b/>
                <w:spacing w:val="-4"/>
                <w:sz w:val="14"/>
              </w:rPr>
              <w:t xml:space="preserve"> </w:t>
            </w:r>
            <w:r>
              <w:rPr>
                <w:b/>
                <w:spacing w:val="-2"/>
                <w:sz w:val="14"/>
              </w:rPr>
              <w:t>Value</w:t>
            </w:r>
          </w:p>
        </w:tc>
        <w:tc>
          <w:tcPr>
            <w:tcW w:w="974" w:type="dxa"/>
          </w:tcPr>
          <w:p w14:paraId="5BB60B80" w14:textId="77777777" w:rsidR="00843579" w:rsidRDefault="002D5E79">
            <w:pPr>
              <w:pStyle w:val="TableParagraph"/>
              <w:spacing w:before="1" w:line="147" w:lineRule="exact"/>
              <w:ind w:right="107"/>
              <w:jc w:val="right"/>
              <w:rPr>
                <w:b/>
                <w:sz w:val="14"/>
              </w:rPr>
            </w:pPr>
            <w:r>
              <w:rPr>
                <w:b/>
                <w:spacing w:val="-2"/>
                <w:sz w:val="14"/>
              </w:rPr>
              <w:t>Shares</w:t>
            </w:r>
          </w:p>
        </w:tc>
        <w:tc>
          <w:tcPr>
            <w:tcW w:w="1044" w:type="dxa"/>
          </w:tcPr>
          <w:p w14:paraId="5BB60B81" w14:textId="77777777" w:rsidR="00843579" w:rsidRDefault="002D5E79">
            <w:pPr>
              <w:pStyle w:val="TableParagraph"/>
              <w:spacing w:before="1" w:line="147" w:lineRule="exact"/>
              <w:ind w:right="55"/>
              <w:jc w:val="right"/>
              <w:rPr>
                <w:b/>
                <w:sz w:val="14"/>
              </w:rPr>
            </w:pPr>
            <w:r>
              <w:rPr>
                <w:b/>
                <w:sz w:val="14"/>
              </w:rPr>
              <w:t xml:space="preserve">of </w:t>
            </w:r>
            <w:r>
              <w:rPr>
                <w:b/>
                <w:spacing w:val="-2"/>
                <w:sz w:val="14"/>
              </w:rPr>
              <w:t>Unearned</w:t>
            </w:r>
          </w:p>
        </w:tc>
      </w:tr>
      <w:tr w:rsidR="00843579" w14:paraId="5BB60B8D" w14:textId="77777777">
        <w:trPr>
          <w:trHeight w:val="167"/>
        </w:trPr>
        <w:tc>
          <w:tcPr>
            <w:tcW w:w="810" w:type="dxa"/>
          </w:tcPr>
          <w:p w14:paraId="5BB60B83" w14:textId="77777777" w:rsidR="00843579" w:rsidRDefault="00843579">
            <w:pPr>
              <w:pStyle w:val="TableParagraph"/>
              <w:rPr>
                <w:rFonts w:ascii="Times New Roman"/>
                <w:sz w:val="10"/>
              </w:rPr>
            </w:pPr>
          </w:p>
        </w:tc>
        <w:tc>
          <w:tcPr>
            <w:tcW w:w="1005" w:type="dxa"/>
          </w:tcPr>
          <w:p w14:paraId="5BB60B84" w14:textId="77777777" w:rsidR="00843579" w:rsidRDefault="00843579">
            <w:pPr>
              <w:pStyle w:val="TableParagraph"/>
              <w:rPr>
                <w:rFonts w:ascii="Times New Roman"/>
                <w:sz w:val="10"/>
              </w:rPr>
            </w:pPr>
          </w:p>
        </w:tc>
        <w:tc>
          <w:tcPr>
            <w:tcW w:w="1131" w:type="dxa"/>
          </w:tcPr>
          <w:p w14:paraId="5BB60B85" w14:textId="77777777" w:rsidR="00843579" w:rsidRDefault="002D5E79">
            <w:pPr>
              <w:pStyle w:val="TableParagraph"/>
              <w:spacing w:before="1" w:line="147" w:lineRule="exact"/>
              <w:ind w:right="115"/>
              <w:jc w:val="right"/>
              <w:rPr>
                <w:b/>
                <w:sz w:val="14"/>
              </w:rPr>
            </w:pPr>
            <w:r>
              <w:rPr>
                <w:b/>
                <w:spacing w:val="-2"/>
                <w:sz w:val="14"/>
              </w:rPr>
              <w:t>Underlying</w:t>
            </w:r>
          </w:p>
        </w:tc>
        <w:tc>
          <w:tcPr>
            <w:tcW w:w="1179" w:type="dxa"/>
          </w:tcPr>
          <w:p w14:paraId="5BB60B86" w14:textId="77777777" w:rsidR="00843579" w:rsidRDefault="002D5E79">
            <w:pPr>
              <w:pStyle w:val="TableParagraph"/>
              <w:spacing w:before="1" w:line="147" w:lineRule="exact"/>
              <w:ind w:right="109"/>
              <w:jc w:val="right"/>
              <w:rPr>
                <w:b/>
                <w:sz w:val="14"/>
              </w:rPr>
            </w:pPr>
            <w:r>
              <w:rPr>
                <w:b/>
                <w:spacing w:val="-2"/>
                <w:sz w:val="14"/>
              </w:rPr>
              <w:t>Underlying</w:t>
            </w:r>
          </w:p>
        </w:tc>
        <w:tc>
          <w:tcPr>
            <w:tcW w:w="783" w:type="dxa"/>
          </w:tcPr>
          <w:p w14:paraId="5BB60B87" w14:textId="77777777" w:rsidR="00843579" w:rsidRDefault="00843579">
            <w:pPr>
              <w:pStyle w:val="TableParagraph"/>
              <w:rPr>
                <w:rFonts w:ascii="Times New Roman"/>
                <w:sz w:val="10"/>
              </w:rPr>
            </w:pPr>
          </w:p>
        </w:tc>
        <w:tc>
          <w:tcPr>
            <w:tcW w:w="853" w:type="dxa"/>
          </w:tcPr>
          <w:p w14:paraId="5BB60B88" w14:textId="77777777" w:rsidR="00843579" w:rsidRDefault="00843579">
            <w:pPr>
              <w:pStyle w:val="TableParagraph"/>
              <w:rPr>
                <w:rFonts w:ascii="Times New Roman"/>
                <w:sz w:val="10"/>
              </w:rPr>
            </w:pPr>
          </w:p>
        </w:tc>
        <w:tc>
          <w:tcPr>
            <w:tcW w:w="1055" w:type="dxa"/>
          </w:tcPr>
          <w:p w14:paraId="5BB60B89" w14:textId="77777777" w:rsidR="00843579" w:rsidRDefault="002D5E79">
            <w:pPr>
              <w:pStyle w:val="TableParagraph"/>
              <w:spacing w:before="1" w:line="147" w:lineRule="exact"/>
              <w:ind w:right="101"/>
              <w:jc w:val="right"/>
              <w:rPr>
                <w:b/>
                <w:sz w:val="14"/>
              </w:rPr>
            </w:pPr>
            <w:r>
              <w:rPr>
                <w:b/>
                <w:spacing w:val="-2"/>
                <w:sz w:val="14"/>
              </w:rPr>
              <w:t>Shares</w:t>
            </w:r>
          </w:p>
        </w:tc>
        <w:tc>
          <w:tcPr>
            <w:tcW w:w="1072" w:type="dxa"/>
          </w:tcPr>
          <w:p w14:paraId="5BB60B8A" w14:textId="77777777" w:rsidR="00843579" w:rsidRDefault="002D5E79">
            <w:pPr>
              <w:pStyle w:val="TableParagraph"/>
              <w:spacing w:before="1" w:line="147" w:lineRule="exact"/>
              <w:ind w:right="107"/>
              <w:jc w:val="right"/>
              <w:rPr>
                <w:b/>
                <w:sz w:val="14"/>
              </w:rPr>
            </w:pPr>
            <w:r>
              <w:rPr>
                <w:b/>
                <w:sz w:val="14"/>
              </w:rPr>
              <w:t xml:space="preserve">of </w:t>
            </w:r>
            <w:r>
              <w:rPr>
                <w:b/>
                <w:spacing w:val="-2"/>
                <w:sz w:val="14"/>
              </w:rPr>
              <w:t>Shares</w:t>
            </w:r>
          </w:p>
        </w:tc>
        <w:tc>
          <w:tcPr>
            <w:tcW w:w="974" w:type="dxa"/>
          </w:tcPr>
          <w:p w14:paraId="5BB60B8B" w14:textId="77777777" w:rsidR="00843579" w:rsidRDefault="002D5E79">
            <w:pPr>
              <w:pStyle w:val="TableParagraph"/>
              <w:spacing w:before="1" w:line="147" w:lineRule="exact"/>
              <w:ind w:right="106"/>
              <w:jc w:val="right"/>
              <w:rPr>
                <w:b/>
                <w:sz w:val="14"/>
              </w:rPr>
            </w:pPr>
            <w:r>
              <w:rPr>
                <w:b/>
                <w:sz w:val="14"/>
              </w:rPr>
              <w:t>Units</w:t>
            </w:r>
            <w:r>
              <w:rPr>
                <w:b/>
                <w:spacing w:val="-1"/>
                <w:sz w:val="14"/>
              </w:rPr>
              <w:t xml:space="preserve"> </w:t>
            </w:r>
            <w:r>
              <w:rPr>
                <w:b/>
                <w:spacing w:val="-5"/>
                <w:sz w:val="14"/>
              </w:rPr>
              <w:t>or</w:t>
            </w:r>
          </w:p>
        </w:tc>
        <w:tc>
          <w:tcPr>
            <w:tcW w:w="1044" w:type="dxa"/>
          </w:tcPr>
          <w:p w14:paraId="5BB60B8C" w14:textId="77777777" w:rsidR="00843579" w:rsidRDefault="002D5E79">
            <w:pPr>
              <w:pStyle w:val="TableParagraph"/>
              <w:spacing w:before="1" w:line="147" w:lineRule="exact"/>
              <w:ind w:right="56"/>
              <w:jc w:val="right"/>
              <w:rPr>
                <w:b/>
                <w:sz w:val="14"/>
              </w:rPr>
            </w:pPr>
            <w:r>
              <w:rPr>
                <w:b/>
                <w:spacing w:val="-2"/>
                <w:sz w:val="14"/>
              </w:rPr>
              <w:t>Shares</w:t>
            </w:r>
          </w:p>
        </w:tc>
      </w:tr>
      <w:tr w:rsidR="00843579" w14:paraId="5BB60B98" w14:textId="77777777">
        <w:trPr>
          <w:trHeight w:val="167"/>
        </w:trPr>
        <w:tc>
          <w:tcPr>
            <w:tcW w:w="810" w:type="dxa"/>
          </w:tcPr>
          <w:p w14:paraId="5BB60B8E" w14:textId="77777777" w:rsidR="00843579" w:rsidRDefault="00843579">
            <w:pPr>
              <w:pStyle w:val="TableParagraph"/>
              <w:rPr>
                <w:rFonts w:ascii="Times New Roman"/>
                <w:sz w:val="10"/>
              </w:rPr>
            </w:pPr>
          </w:p>
        </w:tc>
        <w:tc>
          <w:tcPr>
            <w:tcW w:w="1005" w:type="dxa"/>
          </w:tcPr>
          <w:p w14:paraId="5BB60B8F" w14:textId="77777777" w:rsidR="00843579" w:rsidRDefault="00843579">
            <w:pPr>
              <w:pStyle w:val="TableParagraph"/>
              <w:rPr>
                <w:rFonts w:ascii="Times New Roman"/>
                <w:sz w:val="10"/>
              </w:rPr>
            </w:pPr>
          </w:p>
        </w:tc>
        <w:tc>
          <w:tcPr>
            <w:tcW w:w="1131" w:type="dxa"/>
          </w:tcPr>
          <w:p w14:paraId="5BB60B90" w14:textId="77777777" w:rsidR="00843579" w:rsidRDefault="002D5E79">
            <w:pPr>
              <w:pStyle w:val="TableParagraph"/>
              <w:spacing w:before="1" w:line="147" w:lineRule="exact"/>
              <w:ind w:right="115"/>
              <w:jc w:val="right"/>
              <w:rPr>
                <w:b/>
                <w:sz w:val="14"/>
              </w:rPr>
            </w:pPr>
            <w:r>
              <w:rPr>
                <w:b/>
                <w:spacing w:val="-2"/>
                <w:sz w:val="14"/>
              </w:rPr>
              <w:t>Unexercised</w:t>
            </w:r>
          </w:p>
        </w:tc>
        <w:tc>
          <w:tcPr>
            <w:tcW w:w="1179" w:type="dxa"/>
          </w:tcPr>
          <w:p w14:paraId="5BB60B91" w14:textId="77777777" w:rsidR="00843579" w:rsidRDefault="002D5E79">
            <w:pPr>
              <w:pStyle w:val="TableParagraph"/>
              <w:spacing w:before="1" w:line="147" w:lineRule="exact"/>
              <w:ind w:right="109"/>
              <w:jc w:val="right"/>
              <w:rPr>
                <w:b/>
                <w:sz w:val="14"/>
              </w:rPr>
            </w:pPr>
            <w:r>
              <w:rPr>
                <w:b/>
                <w:spacing w:val="-2"/>
                <w:sz w:val="14"/>
              </w:rPr>
              <w:t>Unexercised</w:t>
            </w:r>
          </w:p>
        </w:tc>
        <w:tc>
          <w:tcPr>
            <w:tcW w:w="783" w:type="dxa"/>
          </w:tcPr>
          <w:p w14:paraId="5BB60B92" w14:textId="77777777" w:rsidR="00843579" w:rsidRDefault="002D5E79">
            <w:pPr>
              <w:pStyle w:val="TableParagraph"/>
              <w:spacing w:before="1" w:line="147" w:lineRule="exact"/>
              <w:ind w:right="97"/>
              <w:jc w:val="right"/>
              <w:rPr>
                <w:b/>
                <w:sz w:val="14"/>
              </w:rPr>
            </w:pPr>
            <w:r>
              <w:rPr>
                <w:b/>
                <w:spacing w:val="-2"/>
                <w:sz w:val="14"/>
              </w:rPr>
              <w:t>Option</w:t>
            </w:r>
          </w:p>
        </w:tc>
        <w:tc>
          <w:tcPr>
            <w:tcW w:w="853" w:type="dxa"/>
          </w:tcPr>
          <w:p w14:paraId="5BB60B93" w14:textId="77777777" w:rsidR="00843579" w:rsidRDefault="00843579">
            <w:pPr>
              <w:pStyle w:val="TableParagraph"/>
              <w:rPr>
                <w:rFonts w:ascii="Times New Roman"/>
                <w:sz w:val="10"/>
              </w:rPr>
            </w:pPr>
          </w:p>
        </w:tc>
        <w:tc>
          <w:tcPr>
            <w:tcW w:w="1055" w:type="dxa"/>
          </w:tcPr>
          <w:p w14:paraId="5BB60B94" w14:textId="77777777" w:rsidR="00843579" w:rsidRDefault="002D5E79">
            <w:pPr>
              <w:pStyle w:val="TableParagraph"/>
              <w:spacing w:before="1" w:line="147" w:lineRule="exact"/>
              <w:ind w:right="100"/>
              <w:jc w:val="right"/>
              <w:rPr>
                <w:b/>
                <w:sz w:val="14"/>
              </w:rPr>
            </w:pPr>
            <w:r>
              <w:rPr>
                <w:b/>
                <w:sz w:val="14"/>
              </w:rPr>
              <w:t xml:space="preserve">or </w:t>
            </w:r>
            <w:r>
              <w:rPr>
                <w:b/>
                <w:spacing w:val="-2"/>
                <w:sz w:val="14"/>
              </w:rPr>
              <w:t>Units</w:t>
            </w:r>
          </w:p>
        </w:tc>
        <w:tc>
          <w:tcPr>
            <w:tcW w:w="1072" w:type="dxa"/>
          </w:tcPr>
          <w:p w14:paraId="5BB60B95" w14:textId="77777777" w:rsidR="00843579" w:rsidRDefault="002D5E79">
            <w:pPr>
              <w:pStyle w:val="TableParagraph"/>
              <w:spacing w:before="1" w:line="147" w:lineRule="exact"/>
              <w:ind w:right="107"/>
              <w:jc w:val="right"/>
              <w:rPr>
                <w:b/>
                <w:sz w:val="14"/>
              </w:rPr>
            </w:pPr>
            <w:r>
              <w:rPr>
                <w:b/>
                <w:sz w:val="14"/>
              </w:rPr>
              <w:t>or</w:t>
            </w:r>
            <w:r>
              <w:rPr>
                <w:b/>
                <w:spacing w:val="-1"/>
                <w:sz w:val="14"/>
              </w:rPr>
              <w:t xml:space="preserve"> </w:t>
            </w:r>
            <w:r>
              <w:rPr>
                <w:b/>
                <w:sz w:val="14"/>
              </w:rPr>
              <w:t xml:space="preserve">Units </w:t>
            </w:r>
            <w:r>
              <w:rPr>
                <w:b/>
                <w:spacing w:val="-5"/>
                <w:sz w:val="14"/>
              </w:rPr>
              <w:t>of</w:t>
            </w:r>
          </w:p>
        </w:tc>
        <w:tc>
          <w:tcPr>
            <w:tcW w:w="974" w:type="dxa"/>
          </w:tcPr>
          <w:p w14:paraId="5BB60B96" w14:textId="77777777" w:rsidR="00843579" w:rsidRDefault="002D5E79">
            <w:pPr>
              <w:pStyle w:val="TableParagraph"/>
              <w:spacing w:before="1" w:line="147" w:lineRule="exact"/>
              <w:ind w:right="107"/>
              <w:jc w:val="right"/>
              <w:rPr>
                <w:b/>
                <w:sz w:val="14"/>
              </w:rPr>
            </w:pPr>
            <w:r>
              <w:rPr>
                <w:b/>
                <w:spacing w:val="-2"/>
                <w:sz w:val="14"/>
              </w:rPr>
              <w:t>Other</w:t>
            </w:r>
          </w:p>
        </w:tc>
        <w:tc>
          <w:tcPr>
            <w:tcW w:w="1044" w:type="dxa"/>
          </w:tcPr>
          <w:p w14:paraId="5BB60B97" w14:textId="77777777" w:rsidR="00843579" w:rsidRDefault="002D5E79">
            <w:pPr>
              <w:pStyle w:val="TableParagraph"/>
              <w:spacing w:before="1" w:line="147" w:lineRule="exact"/>
              <w:ind w:right="55"/>
              <w:jc w:val="right"/>
              <w:rPr>
                <w:b/>
                <w:sz w:val="14"/>
              </w:rPr>
            </w:pPr>
            <w:r>
              <w:rPr>
                <w:b/>
                <w:sz w:val="14"/>
              </w:rPr>
              <w:t>Units</w:t>
            </w:r>
            <w:r>
              <w:rPr>
                <w:b/>
                <w:spacing w:val="-1"/>
                <w:sz w:val="14"/>
              </w:rPr>
              <w:t xml:space="preserve"> </w:t>
            </w:r>
            <w:r>
              <w:rPr>
                <w:b/>
                <w:spacing w:val="-5"/>
                <w:sz w:val="14"/>
              </w:rPr>
              <w:t>or</w:t>
            </w:r>
          </w:p>
        </w:tc>
      </w:tr>
      <w:tr w:rsidR="00843579" w14:paraId="5BB60BA3" w14:textId="77777777">
        <w:trPr>
          <w:trHeight w:val="167"/>
        </w:trPr>
        <w:tc>
          <w:tcPr>
            <w:tcW w:w="810" w:type="dxa"/>
          </w:tcPr>
          <w:p w14:paraId="5BB60B99" w14:textId="77777777" w:rsidR="00843579" w:rsidRDefault="00843579">
            <w:pPr>
              <w:pStyle w:val="TableParagraph"/>
              <w:rPr>
                <w:rFonts w:ascii="Times New Roman"/>
                <w:sz w:val="10"/>
              </w:rPr>
            </w:pPr>
          </w:p>
        </w:tc>
        <w:tc>
          <w:tcPr>
            <w:tcW w:w="1005" w:type="dxa"/>
          </w:tcPr>
          <w:p w14:paraId="5BB60B9A" w14:textId="77777777" w:rsidR="00843579" w:rsidRDefault="00843579">
            <w:pPr>
              <w:pStyle w:val="TableParagraph"/>
              <w:rPr>
                <w:rFonts w:ascii="Times New Roman"/>
                <w:sz w:val="10"/>
              </w:rPr>
            </w:pPr>
          </w:p>
        </w:tc>
        <w:tc>
          <w:tcPr>
            <w:tcW w:w="1131" w:type="dxa"/>
          </w:tcPr>
          <w:p w14:paraId="5BB60B9B" w14:textId="77777777" w:rsidR="00843579" w:rsidRDefault="002D5E79">
            <w:pPr>
              <w:pStyle w:val="TableParagraph"/>
              <w:spacing w:before="1" w:line="147" w:lineRule="exact"/>
              <w:ind w:right="115"/>
              <w:jc w:val="right"/>
              <w:rPr>
                <w:b/>
                <w:sz w:val="14"/>
              </w:rPr>
            </w:pPr>
            <w:r>
              <w:rPr>
                <w:b/>
                <w:spacing w:val="-2"/>
                <w:sz w:val="14"/>
              </w:rPr>
              <w:t>Options</w:t>
            </w:r>
          </w:p>
        </w:tc>
        <w:tc>
          <w:tcPr>
            <w:tcW w:w="1179" w:type="dxa"/>
          </w:tcPr>
          <w:p w14:paraId="5BB60B9C" w14:textId="77777777" w:rsidR="00843579" w:rsidRDefault="002D5E79">
            <w:pPr>
              <w:pStyle w:val="TableParagraph"/>
              <w:spacing w:before="1" w:line="147" w:lineRule="exact"/>
              <w:ind w:right="109"/>
              <w:jc w:val="right"/>
              <w:rPr>
                <w:b/>
                <w:sz w:val="14"/>
              </w:rPr>
            </w:pPr>
            <w:r>
              <w:rPr>
                <w:b/>
                <w:spacing w:val="-2"/>
                <w:sz w:val="14"/>
              </w:rPr>
              <w:t>Options</w:t>
            </w:r>
          </w:p>
        </w:tc>
        <w:tc>
          <w:tcPr>
            <w:tcW w:w="783" w:type="dxa"/>
          </w:tcPr>
          <w:p w14:paraId="5BB60B9D" w14:textId="77777777" w:rsidR="00843579" w:rsidRDefault="002D5E79">
            <w:pPr>
              <w:pStyle w:val="TableParagraph"/>
              <w:spacing w:before="1" w:line="147" w:lineRule="exact"/>
              <w:ind w:right="98"/>
              <w:jc w:val="right"/>
              <w:rPr>
                <w:b/>
                <w:sz w:val="14"/>
              </w:rPr>
            </w:pPr>
            <w:r>
              <w:rPr>
                <w:b/>
                <w:spacing w:val="-2"/>
                <w:sz w:val="14"/>
              </w:rPr>
              <w:t>Exercise</w:t>
            </w:r>
          </w:p>
        </w:tc>
        <w:tc>
          <w:tcPr>
            <w:tcW w:w="853" w:type="dxa"/>
          </w:tcPr>
          <w:p w14:paraId="5BB60B9E" w14:textId="77777777" w:rsidR="00843579" w:rsidRDefault="002D5E79">
            <w:pPr>
              <w:pStyle w:val="TableParagraph"/>
              <w:spacing w:before="1" w:line="147" w:lineRule="exact"/>
              <w:ind w:right="50"/>
              <w:jc w:val="right"/>
              <w:rPr>
                <w:b/>
                <w:sz w:val="14"/>
              </w:rPr>
            </w:pPr>
            <w:r>
              <w:rPr>
                <w:b/>
                <w:spacing w:val="-2"/>
                <w:sz w:val="14"/>
              </w:rPr>
              <w:t>Option</w:t>
            </w:r>
          </w:p>
        </w:tc>
        <w:tc>
          <w:tcPr>
            <w:tcW w:w="1055" w:type="dxa"/>
          </w:tcPr>
          <w:p w14:paraId="5BB60B9F" w14:textId="77777777" w:rsidR="00843579" w:rsidRDefault="002D5E79">
            <w:pPr>
              <w:pStyle w:val="TableParagraph"/>
              <w:spacing w:before="1" w:line="147" w:lineRule="exact"/>
              <w:ind w:right="101"/>
              <w:jc w:val="right"/>
              <w:rPr>
                <w:b/>
                <w:sz w:val="14"/>
              </w:rPr>
            </w:pPr>
            <w:r>
              <w:rPr>
                <w:b/>
                <w:sz w:val="14"/>
              </w:rPr>
              <w:t xml:space="preserve">of </w:t>
            </w:r>
            <w:r>
              <w:rPr>
                <w:b/>
                <w:spacing w:val="-2"/>
                <w:sz w:val="14"/>
              </w:rPr>
              <w:t>Stock</w:t>
            </w:r>
          </w:p>
        </w:tc>
        <w:tc>
          <w:tcPr>
            <w:tcW w:w="1072" w:type="dxa"/>
          </w:tcPr>
          <w:p w14:paraId="5BB60BA0" w14:textId="77777777" w:rsidR="00843579" w:rsidRDefault="002D5E79">
            <w:pPr>
              <w:pStyle w:val="TableParagraph"/>
              <w:spacing w:before="1" w:line="147" w:lineRule="exact"/>
              <w:ind w:right="108"/>
              <w:jc w:val="right"/>
              <w:rPr>
                <w:b/>
                <w:sz w:val="14"/>
              </w:rPr>
            </w:pPr>
            <w:r>
              <w:rPr>
                <w:b/>
                <w:spacing w:val="-2"/>
                <w:sz w:val="14"/>
              </w:rPr>
              <w:t>Stock</w:t>
            </w:r>
          </w:p>
        </w:tc>
        <w:tc>
          <w:tcPr>
            <w:tcW w:w="974" w:type="dxa"/>
          </w:tcPr>
          <w:p w14:paraId="5BB60BA1" w14:textId="77777777" w:rsidR="00843579" w:rsidRDefault="002D5E79">
            <w:pPr>
              <w:pStyle w:val="TableParagraph"/>
              <w:spacing w:before="1" w:line="147" w:lineRule="exact"/>
              <w:ind w:right="107"/>
              <w:jc w:val="right"/>
              <w:rPr>
                <w:b/>
                <w:sz w:val="14"/>
              </w:rPr>
            </w:pPr>
            <w:r>
              <w:rPr>
                <w:b/>
                <w:spacing w:val="-2"/>
                <w:sz w:val="14"/>
              </w:rPr>
              <w:t>Rights</w:t>
            </w:r>
          </w:p>
        </w:tc>
        <w:tc>
          <w:tcPr>
            <w:tcW w:w="1044" w:type="dxa"/>
          </w:tcPr>
          <w:p w14:paraId="5BB60BA2" w14:textId="77777777" w:rsidR="00843579" w:rsidRDefault="002D5E79">
            <w:pPr>
              <w:pStyle w:val="TableParagraph"/>
              <w:spacing w:before="1" w:line="147" w:lineRule="exact"/>
              <w:ind w:right="55"/>
              <w:jc w:val="right"/>
              <w:rPr>
                <w:b/>
                <w:sz w:val="14"/>
              </w:rPr>
            </w:pPr>
            <w:r>
              <w:rPr>
                <w:b/>
                <w:sz w:val="14"/>
              </w:rPr>
              <w:t>Other</w:t>
            </w:r>
            <w:r>
              <w:rPr>
                <w:b/>
                <w:spacing w:val="-1"/>
                <w:sz w:val="14"/>
              </w:rPr>
              <w:t xml:space="preserve"> </w:t>
            </w:r>
            <w:r>
              <w:rPr>
                <w:b/>
                <w:spacing w:val="-2"/>
                <w:sz w:val="14"/>
              </w:rPr>
              <w:t>Rights</w:t>
            </w:r>
          </w:p>
        </w:tc>
      </w:tr>
      <w:tr w:rsidR="00843579" w14:paraId="5BB60BAE" w14:textId="77777777">
        <w:trPr>
          <w:trHeight w:val="168"/>
        </w:trPr>
        <w:tc>
          <w:tcPr>
            <w:tcW w:w="810" w:type="dxa"/>
          </w:tcPr>
          <w:p w14:paraId="5BB60BA4" w14:textId="77777777" w:rsidR="00843579" w:rsidRDefault="00843579">
            <w:pPr>
              <w:pStyle w:val="TableParagraph"/>
              <w:rPr>
                <w:rFonts w:ascii="Times New Roman"/>
                <w:sz w:val="10"/>
              </w:rPr>
            </w:pPr>
          </w:p>
        </w:tc>
        <w:tc>
          <w:tcPr>
            <w:tcW w:w="1005" w:type="dxa"/>
          </w:tcPr>
          <w:p w14:paraId="5BB60BA5" w14:textId="77777777" w:rsidR="00843579" w:rsidRDefault="00843579">
            <w:pPr>
              <w:pStyle w:val="TableParagraph"/>
              <w:rPr>
                <w:rFonts w:ascii="Times New Roman"/>
                <w:sz w:val="10"/>
              </w:rPr>
            </w:pPr>
          </w:p>
        </w:tc>
        <w:tc>
          <w:tcPr>
            <w:tcW w:w="1131" w:type="dxa"/>
          </w:tcPr>
          <w:p w14:paraId="5BB60BA6" w14:textId="77777777" w:rsidR="00843579" w:rsidRDefault="002D5E79">
            <w:pPr>
              <w:pStyle w:val="TableParagraph"/>
              <w:spacing w:before="1" w:line="147" w:lineRule="exact"/>
              <w:ind w:right="116"/>
              <w:jc w:val="right"/>
              <w:rPr>
                <w:b/>
                <w:sz w:val="14"/>
              </w:rPr>
            </w:pPr>
            <w:r>
              <w:rPr>
                <w:b/>
                <w:spacing w:val="-5"/>
                <w:sz w:val="14"/>
              </w:rPr>
              <w:t>(#)</w:t>
            </w:r>
          </w:p>
        </w:tc>
        <w:tc>
          <w:tcPr>
            <w:tcW w:w="1179" w:type="dxa"/>
          </w:tcPr>
          <w:p w14:paraId="5BB60BA7" w14:textId="77777777" w:rsidR="00843579" w:rsidRDefault="002D5E79">
            <w:pPr>
              <w:pStyle w:val="TableParagraph"/>
              <w:spacing w:before="1" w:line="147" w:lineRule="exact"/>
              <w:ind w:right="110"/>
              <w:jc w:val="right"/>
              <w:rPr>
                <w:b/>
                <w:sz w:val="14"/>
              </w:rPr>
            </w:pPr>
            <w:r>
              <w:rPr>
                <w:b/>
                <w:spacing w:val="-5"/>
                <w:sz w:val="14"/>
              </w:rPr>
              <w:t>(#)</w:t>
            </w:r>
          </w:p>
        </w:tc>
        <w:tc>
          <w:tcPr>
            <w:tcW w:w="783" w:type="dxa"/>
          </w:tcPr>
          <w:p w14:paraId="5BB60BA8" w14:textId="77777777" w:rsidR="00843579" w:rsidRDefault="002D5E79">
            <w:pPr>
              <w:pStyle w:val="TableParagraph"/>
              <w:spacing w:before="1" w:line="147" w:lineRule="exact"/>
              <w:ind w:right="98"/>
              <w:jc w:val="right"/>
              <w:rPr>
                <w:b/>
                <w:sz w:val="14"/>
              </w:rPr>
            </w:pPr>
            <w:r>
              <w:rPr>
                <w:b/>
                <w:spacing w:val="-2"/>
                <w:sz w:val="14"/>
              </w:rPr>
              <w:t>Price</w:t>
            </w:r>
          </w:p>
        </w:tc>
        <w:tc>
          <w:tcPr>
            <w:tcW w:w="853" w:type="dxa"/>
          </w:tcPr>
          <w:p w14:paraId="5BB60BA9" w14:textId="77777777" w:rsidR="00843579" w:rsidRDefault="002D5E79">
            <w:pPr>
              <w:pStyle w:val="TableParagraph"/>
              <w:spacing w:before="1" w:line="147" w:lineRule="exact"/>
              <w:ind w:right="50"/>
              <w:jc w:val="right"/>
              <w:rPr>
                <w:b/>
                <w:sz w:val="14"/>
              </w:rPr>
            </w:pPr>
            <w:r>
              <w:rPr>
                <w:b/>
                <w:spacing w:val="-2"/>
                <w:sz w:val="14"/>
              </w:rPr>
              <w:t>Expiration</w:t>
            </w:r>
          </w:p>
        </w:tc>
        <w:tc>
          <w:tcPr>
            <w:tcW w:w="1055" w:type="dxa"/>
          </w:tcPr>
          <w:p w14:paraId="5BB60BAA" w14:textId="77777777" w:rsidR="00843579" w:rsidRDefault="002D5E79">
            <w:pPr>
              <w:pStyle w:val="TableParagraph"/>
              <w:spacing w:before="1" w:line="147" w:lineRule="exact"/>
              <w:ind w:right="100"/>
              <w:jc w:val="right"/>
              <w:rPr>
                <w:b/>
                <w:sz w:val="14"/>
              </w:rPr>
            </w:pPr>
            <w:r>
              <w:rPr>
                <w:b/>
                <w:sz w:val="14"/>
              </w:rPr>
              <w:t>Not</w:t>
            </w:r>
            <w:r>
              <w:rPr>
                <w:b/>
                <w:spacing w:val="-1"/>
                <w:sz w:val="14"/>
              </w:rPr>
              <w:t xml:space="preserve"> </w:t>
            </w:r>
            <w:r>
              <w:rPr>
                <w:b/>
                <w:spacing w:val="-2"/>
                <w:sz w:val="14"/>
              </w:rPr>
              <w:t>Vested</w:t>
            </w:r>
          </w:p>
        </w:tc>
        <w:tc>
          <w:tcPr>
            <w:tcW w:w="1072" w:type="dxa"/>
          </w:tcPr>
          <w:p w14:paraId="5BB60BAB" w14:textId="77777777" w:rsidR="00843579" w:rsidRDefault="002D5E79">
            <w:pPr>
              <w:pStyle w:val="TableParagraph"/>
              <w:spacing w:before="1" w:line="147" w:lineRule="exact"/>
              <w:ind w:right="107"/>
              <w:jc w:val="right"/>
              <w:rPr>
                <w:b/>
                <w:sz w:val="14"/>
              </w:rPr>
            </w:pPr>
            <w:r>
              <w:rPr>
                <w:b/>
                <w:sz w:val="14"/>
              </w:rPr>
              <w:t>Not</w:t>
            </w:r>
            <w:r>
              <w:rPr>
                <w:b/>
                <w:spacing w:val="-1"/>
                <w:sz w:val="14"/>
              </w:rPr>
              <w:t xml:space="preserve"> </w:t>
            </w:r>
            <w:r>
              <w:rPr>
                <w:b/>
                <w:spacing w:val="-2"/>
                <w:sz w:val="14"/>
              </w:rPr>
              <w:t>Vested</w:t>
            </w:r>
          </w:p>
        </w:tc>
        <w:tc>
          <w:tcPr>
            <w:tcW w:w="974" w:type="dxa"/>
          </w:tcPr>
          <w:p w14:paraId="5BB60BAC" w14:textId="77777777" w:rsidR="00843579" w:rsidRDefault="002D5E79">
            <w:pPr>
              <w:pStyle w:val="TableParagraph"/>
              <w:spacing w:before="1" w:line="147" w:lineRule="exact"/>
              <w:ind w:right="106"/>
              <w:jc w:val="right"/>
              <w:rPr>
                <w:b/>
                <w:sz w:val="14"/>
              </w:rPr>
            </w:pPr>
            <w:r>
              <w:rPr>
                <w:b/>
                <w:sz w:val="14"/>
              </w:rPr>
              <w:t>Not</w:t>
            </w:r>
            <w:r>
              <w:rPr>
                <w:b/>
                <w:spacing w:val="-1"/>
                <w:sz w:val="14"/>
              </w:rPr>
              <w:t xml:space="preserve"> </w:t>
            </w:r>
            <w:r>
              <w:rPr>
                <w:b/>
                <w:spacing w:val="-2"/>
                <w:sz w:val="14"/>
              </w:rPr>
              <w:t>Vested</w:t>
            </w:r>
          </w:p>
        </w:tc>
        <w:tc>
          <w:tcPr>
            <w:tcW w:w="1044" w:type="dxa"/>
          </w:tcPr>
          <w:p w14:paraId="5BB60BAD" w14:textId="77777777" w:rsidR="00843579" w:rsidRDefault="002D5E79">
            <w:pPr>
              <w:pStyle w:val="TableParagraph"/>
              <w:spacing w:before="1" w:line="147" w:lineRule="exact"/>
              <w:ind w:right="55"/>
              <w:jc w:val="right"/>
              <w:rPr>
                <w:b/>
                <w:sz w:val="14"/>
              </w:rPr>
            </w:pPr>
            <w:r>
              <w:rPr>
                <w:b/>
                <w:sz w:val="14"/>
              </w:rPr>
              <w:t>Not</w:t>
            </w:r>
            <w:r>
              <w:rPr>
                <w:b/>
                <w:spacing w:val="-1"/>
                <w:sz w:val="14"/>
              </w:rPr>
              <w:t xml:space="preserve"> </w:t>
            </w:r>
            <w:r>
              <w:rPr>
                <w:b/>
                <w:spacing w:val="-2"/>
                <w:sz w:val="14"/>
              </w:rPr>
              <w:t>Vested</w:t>
            </w:r>
          </w:p>
        </w:tc>
      </w:tr>
      <w:tr w:rsidR="00843579" w14:paraId="5BB60BB9" w14:textId="77777777">
        <w:trPr>
          <w:trHeight w:val="186"/>
        </w:trPr>
        <w:tc>
          <w:tcPr>
            <w:tcW w:w="810" w:type="dxa"/>
            <w:tcBorders>
              <w:bottom w:val="single" w:sz="4" w:space="0" w:color="CB223A"/>
            </w:tcBorders>
          </w:tcPr>
          <w:p w14:paraId="5BB60BAF" w14:textId="77777777" w:rsidR="00843579" w:rsidRDefault="002D5E79">
            <w:pPr>
              <w:pStyle w:val="TableParagraph"/>
              <w:spacing w:before="1"/>
              <w:ind w:left="52"/>
              <w:rPr>
                <w:b/>
                <w:sz w:val="14"/>
              </w:rPr>
            </w:pPr>
            <w:r>
              <w:rPr>
                <w:b/>
                <w:spacing w:val="-4"/>
                <w:sz w:val="14"/>
              </w:rPr>
              <w:t>Name</w:t>
            </w:r>
          </w:p>
        </w:tc>
        <w:tc>
          <w:tcPr>
            <w:tcW w:w="1005" w:type="dxa"/>
            <w:tcBorders>
              <w:bottom w:val="single" w:sz="4" w:space="0" w:color="A6A9AC"/>
            </w:tcBorders>
          </w:tcPr>
          <w:p w14:paraId="5BB60BB0" w14:textId="77777777" w:rsidR="00843579" w:rsidRDefault="002D5E79">
            <w:pPr>
              <w:pStyle w:val="TableParagraph"/>
              <w:spacing w:before="1"/>
              <w:ind w:right="109"/>
              <w:jc w:val="right"/>
              <w:rPr>
                <w:b/>
                <w:sz w:val="14"/>
              </w:rPr>
            </w:pPr>
            <w:r>
              <w:rPr>
                <w:b/>
                <w:sz w:val="14"/>
              </w:rPr>
              <w:t>Grant</w:t>
            </w:r>
            <w:r>
              <w:rPr>
                <w:b/>
                <w:spacing w:val="-2"/>
                <w:sz w:val="14"/>
              </w:rPr>
              <w:t xml:space="preserve"> </w:t>
            </w:r>
            <w:r>
              <w:rPr>
                <w:b/>
                <w:spacing w:val="-4"/>
                <w:sz w:val="14"/>
              </w:rPr>
              <w:t>Date</w:t>
            </w:r>
          </w:p>
        </w:tc>
        <w:tc>
          <w:tcPr>
            <w:tcW w:w="1131" w:type="dxa"/>
            <w:tcBorders>
              <w:bottom w:val="single" w:sz="4" w:space="0" w:color="A6A9AC"/>
            </w:tcBorders>
          </w:tcPr>
          <w:p w14:paraId="5BB60BB1" w14:textId="77777777" w:rsidR="00843579" w:rsidRDefault="002D5E79">
            <w:pPr>
              <w:pStyle w:val="TableParagraph"/>
              <w:spacing w:before="1"/>
              <w:ind w:right="115"/>
              <w:jc w:val="right"/>
              <w:rPr>
                <w:b/>
                <w:sz w:val="14"/>
              </w:rPr>
            </w:pPr>
            <w:r>
              <w:rPr>
                <w:b/>
                <w:spacing w:val="-2"/>
                <w:sz w:val="14"/>
              </w:rPr>
              <w:t>Exercisable</w:t>
            </w:r>
          </w:p>
        </w:tc>
        <w:tc>
          <w:tcPr>
            <w:tcW w:w="1179" w:type="dxa"/>
            <w:tcBorders>
              <w:bottom w:val="single" w:sz="4" w:space="0" w:color="A6A9AC"/>
            </w:tcBorders>
          </w:tcPr>
          <w:p w14:paraId="5BB60BB2" w14:textId="77777777" w:rsidR="00843579" w:rsidRDefault="002D5E79">
            <w:pPr>
              <w:pStyle w:val="TableParagraph"/>
              <w:spacing w:before="1"/>
              <w:ind w:right="109"/>
              <w:jc w:val="right"/>
              <w:rPr>
                <w:b/>
                <w:sz w:val="14"/>
              </w:rPr>
            </w:pPr>
            <w:proofErr w:type="spellStart"/>
            <w:r>
              <w:rPr>
                <w:b/>
                <w:spacing w:val="-2"/>
                <w:sz w:val="14"/>
              </w:rPr>
              <w:t>Unexercisable</w:t>
            </w:r>
            <w:proofErr w:type="spellEnd"/>
          </w:p>
        </w:tc>
        <w:tc>
          <w:tcPr>
            <w:tcW w:w="783" w:type="dxa"/>
            <w:tcBorders>
              <w:bottom w:val="single" w:sz="4" w:space="0" w:color="A6A9AC"/>
            </w:tcBorders>
          </w:tcPr>
          <w:p w14:paraId="5BB60BB3" w14:textId="77777777" w:rsidR="00843579" w:rsidRDefault="002D5E79">
            <w:pPr>
              <w:pStyle w:val="TableParagraph"/>
              <w:spacing w:before="1"/>
              <w:ind w:right="98"/>
              <w:jc w:val="right"/>
              <w:rPr>
                <w:b/>
                <w:sz w:val="14"/>
              </w:rPr>
            </w:pPr>
            <w:r>
              <w:rPr>
                <w:b/>
                <w:spacing w:val="-5"/>
                <w:sz w:val="14"/>
              </w:rPr>
              <w:t>($)</w:t>
            </w:r>
          </w:p>
        </w:tc>
        <w:tc>
          <w:tcPr>
            <w:tcW w:w="853" w:type="dxa"/>
            <w:tcBorders>
              <w:bottom w:val="single" w:sz="4" w:space="0" w:color="A6A9AC"/>
            </w:tcBorders>
          </w:tcPr>
          <w:p w14:paraId="5BB60BB4" w14:textId="77777777" w:rsidR="00843579" w:rsidRDefault="002D5E79">
            <w:pPr>
              <w:pStyle w:val="TableParagraph"/>
              <w:spacing w:before="1"/>
              <w:ind w:right="51"/>
              <w:jc w:val="right"/>
              <w:rPr>
                <w:b/>
                <w:sz w:val="14"/>
              </w:rPr>
            </w:pPr>
            <w:r>
              <w:rPr>
                <w:b/>
                <w:spacing w:val="-4"/>
                <w:sz w:val="14"/>
              </w:rPr>
              <w:t>Date</w:t>
            </w:r>
          </w:p>
        </w:tc>
        <w:tc>
          <w:tcPr>
            <w:tcW w:w="1055" w:type="dxa"/>
            <w:tcBorders>
              <w:bottom w:val="single" w:sz="4" w:space="0" w:color="A6A9AC"/>
            </w:tcBorders>
          </w:tcPr>
          <w:p w14:paraId="5BB60BB5" w14:textId="77777777" w:rsidR="00843579" w:rsidRDefault="002D5E79">
            <w:pPr>
              <w:pStyle w:val="TableParagraph"/>
              <w:spacing w:before="1"/>
              <w:ind w:right="101"/>
              <w:jc w:val="right"/>
              <w:rPr>
                <w:b/>
                <w:sz w:val="14"/>
              </w:rPr>
            </w:pPr>
            <w:r>
              <w:rPr>
                <w:b/>
                <w:spacing w:val="-5"/>
                <w:sz w:val="14"/>
              </w:rPr>
              <w:t>(#)</w:t>
            </w:r>
          </w:p>
        </w:tc>
        <w:tc>
          <w:tcPr>
            <w:tcW w:w="1072" w:type="dxa"/>
            <w:tcBorders>
              <w:bottom w:val="single" w:sz="4" w:space="0" w:color="A6A9AC"/>
            </w:tcBorders>
          </w:tcPr>
          <w:p w14:paraId="5BB60BB6" w14:textId="77777777" w:rsidR="00843579" w:rsidRDefault="002D5E79">
            <w:pPr>
              <w:pStyle w:val="TableParagraph"/>
              <w:spacing w:before="1"/>
              <w:ind w:right="108"/>
              <w:jc w:val="right"/>
              <w:rPr>
                <w:b/>
                <w:sz w:val="14"/>
              </w:rPr>
            </w:pPr>
            <w:r>
              <w:rPr>
                <w:b/>
                <w:spacing w:val="-5"/>
                <w:sz w:val="14"/>
              </w:rPr>
              <w:t>($)</w:t>
            </w:r>
          </w:p>
        </w:tc>
        <w:tc>
          <w:tcPr>
            <w:tcW w:w="974" w:type="dxa"/>
            <w:tcBorders>
              <w:bottom w:val="single" w:sz="4" w:space="0" w:color="A6A9AC"/>
            </w:tcBorders>
          </w:tcPr>
          <w:p w14:paraId="5BB60BB7" w14:textId="77777777" w:rsidR="00843579" w:rsidRDefault="002D5E79">
            <w:pPr>
              <w:pStyle w:val="TableParagraph"/>
              <w:spacing w:before="1"/>
              <w:ind w:right="107"/>
              <w:jc w:val="right"/>
              <w:rPr>
                <w:b/>
                <w:sz w:val="14"/>
              </w:rPr>
            </w:pPr>
            <w:r>
              <w:rPr>
                <w:b/>
                <w:spacing w:val="-5"/>
                <w:sz w:val="14"/>
              </w:rPr>
              <w:t>(#)</w:t>
            </w:r>
          </w:p>
        </w:tc>
        <w:tc>
          <w:tcPr>
            <w:tcW w:w="1044" w:type="dxa"/>
            <w:tcBorders>
              <w:bottom w:val="single" w:sz="4" w:space="0" w:color="A6A9AC"/>
            </w:tcBorders>
          </w:tcPr>
          <w:p w14:paraId="5BB60BB8" w14:textId="77777777" w:rsidR="00843579" w:rsidRDefault="002D5E79">
            <w:pPr>
              <w:pStyle w:val="TableParagraph"/>
              <w:spacing w:before="1"/>
              <w:ind w:right="56"/>
              <w:jc w:val="right"/>
              <w:rPr>
                <w:b/>
                <w:sz w:val="14"/>
              </w:rPr>
            </w:pPr>
            <w:r>
              <w:rPr>
                <w:b/>
                <w:spacing w:val="-5"/>
                <w:sz w:val="14"/>
              </w:rPr>
              <w:t>($)</w:t>
            </w:r>
          </w:p>
        </w:tc>
      </w:tr>
      <w:tr w:rsidR="00843579" w14:paraId="5BB60BC4" w14:textId="77777777">
        <w:trPr>
          <w:trHeight w:val="215"/>
        </w:trPr>
        <w:tc>
          <w:tcPr>
            <w:tcW w:w="810" w:type="dxa"/>
            <w:tcBorders>
              <w:top w:val="single" w:sz="4" w:space="0" w:color="CB223A"/>
            </w:tcBorders>
          </w:tcPr>
          <w:p w14:paraId="5BB60BBA"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BBB" w14:textId="77777777" w:rsidR="00843579" w:rsidRDefault="002D5E79">
            <w:pPr>
              <w:pStyle w:val="TableParagraph"/>
              <w:spacing w:before="29"/>
              <w:ind w:right="110"/>
              <w:jc w:val="right"/>
              <w:rPr>
                <w:sz w:val="14"/>
              </w:rPr>
            </w:pPr>
            <w:r>
              <w:rPr>
                <w:spacing w:val="-2"/>
                <w:sz w:val="14"/>
              </w:rPr>
              <w:t>1/2/2018</w:t>
            </w:r>
          </w:p>
        </w:tc>
        <w:tc>
          <w:tcPr>
            <w:tcW w:w="1131" w:type="dxa"/>
            <w:tcBorders>
              <w:top w:val="single" w:sz="4" w:space="0" w:color="A6A9AC"/>
              <w:bottom w:val="single" w:sz="4" w:space="0" w:color="A6A9AC"/>
            </w:tcBorders>
          </w:tcPr>
          <w:p w14:paraId="5BB60BBC" w14:textId="77777777" w:rsidR="00843579" w:rsidRDefault="002D5E79">
            <w:pPr>
              <w:pStyle w:val="TableParagraph"/>
              <w:spacing w:before="29"/>
              <w:ind w:right="116"/>
              <w:jc w:val="right"/>
              <w:rPr>
                <w:sz w:val="14"/>
              </w:rPr>
            </w:pPr>
            <w:r>
              <w:rPr>
                <w:spacing w:val="-2"/>
                <w:sz w:val="14"/>
              </w:rPr>
              <w:t>24,019</w:t>
            </w:r>
          </w:p>
        </w:tc>
        <w:tc>
          <w:tcPr>
            <w:tcW w:w="1179" w:type="dxa"/>
            <w:tcBorders>
              <w:top w:val="single" w:sz="4" w:space="0" w:color="A6A9AC"/>
              <w:bottom w:val="single" w:sz="4" w:space="0" w:color="A6A9AC"/>
            </w:tcBorders>
          </w:tcPr>
          <w:p w14:paraId="5BB60BBD" w14:textId="77777777" w:rsidR="00843579" w:rsidRDefault="002D5E79">
            <w:pPr>
              <w:pStyle w:val="TableParagraph"/>
              <w:spacing w:before="29"/>
              <w:ind w:right="110"/>
              <w:jc w:val="right"/>
              <w:rPr>
                <w:sz w:val="14"/>
              </w:rPr>
            </w:pPr>
            <w:r>
              <w:rPr>
                <w:spacing w:val="-10"/>
                <w:sz w:val="14"/>
              </w:rPr>
              <w:t>–</w:t>
            </w:r>
          </w:p>
        </w:tc>
        <w:tc>
          <w:tcPr>
            <w:tcW w:w="783" w:type="dxa"/>
            <w:tcBorders>
              <w:top w:val="single" w:sz="4" w:space="0" w:color="A6A9AC"/>
              <w:bottom w:val="single" w:sz="4" w:space="0" w:color="A6A9AC"/>
            </w:tcBorders>
          </w:tcPr>
          <w:p w14:paraId="5BB60BBE" w14:textId="77777777" w:rsidR="00843579" w:rsidRDefault="002D5E79">
            <w:pPr>
              <w:pStyle w:val="TableParagraph"/>
              <w:spacing w:before="29"/>
              <w:ind w:right="107"/>
              <w:jc w:val="right"/>
              <w:rPr>
                <w:sz w:val="14"/>
              </w:rPr>
            </w:pPr>
            <w:r>
              <w:rPr>
                <w:spacing w:val="-2"/>
                <w:sz w:val="14"/>
              </w:rPr>
              <w:t>49.61</w:t>
            </w:r>
          </w:p>
        </w:tc>
        <w:tc>
          <w:tcPr>
            <w:tcW w:w="853" w:type="dxa"/>
            <w:tcBorders>
              <w:top w:val="single" w:sz="4" w:space="0" w:color="A6A9AC"/>
              <w:bottom w:val="single" w:sz="4" w:space="0" w:color="A6A9AC"/>
            </w:tcBorders>
          </w:tcPr>
          <w:p w14:paraId="5BB60BBF" w14:textId="77777777" w:rsidR="00843579" w:rsidRDefault="002D5E79">
            <w:pPr>
              <w:pStyle w:val="TableParagraph"/>
              <w:spacing w:before="29"/>
              <w:ind w:right="51"/>
              <w:jc w:val="right"/>
              <w:rPr>
                <w:sz w:val="14"/>
              </w:rPr>
            </w:pPr>
            <w:r>
              <w:rPr>
                <w:spacing w:val="-2"/>
                <w:sz w:val="14"/>
              </w:rPr>
              <w:t>1/2/2028</w:t>
            </w:r>
          </w:p>
        </w:tc>
        <w:tc>
          <w:tcPr>
            <w:tcW w:w="1055" w:type="dxa"/>
            <w:tcBorders>
              <w:top w:val="single" w:sz="4" w:space="0" w:color="A6A9AC"/>
              <w:bottom w:val="single" w:sz="4" w:space="0" w:color="A6A9AC"/>
            </w:tcBorders>
          </w:tcPr>
          <w:p w14:paraId="5BB60BC0" w14:textId="77777777" w:rsidR="00843579" w:rsidRDefault="00843579">
            <w:pPr>
              <w:pStyle w:val="TableParagraph"/>
              <w:rPr>
                <w:rFonts w:ascii="Times New Roman"/>
                <w:sz w:val="14"/>
              </w:rPr>
            </w:pPr>
          </w:p>
        </w:tc>
        <w:tc>
          <w:tcPr>
            <w:tcW w:w="1072" w:type="dxa"/>
            <w:tcBorders>
              <w:top w:val="single" w:sz="4" w:space="0" w:color="A6A9AC"/>
              <w:bottom w:val="single" w:sz="4" w:space="0" w:color="A6A9AC"/>
            </w:tcBorders>
          </w:tcPr>
          <w:p w14:paraId="5BB60BC1" w14:textId="77777777" w:rsidR="00843579" w:rsidRDefault="00843579">
            <w:pPr>
              <w:pStyle w:val="TableParagraph"/>
              <w:rPr>
                <w:rFonts w:ascii="Times New Roman"/>
                <w:sz w:val="14"/>
              </w:rPr>
            </w:pPr>
          </w:p>
        </w:tc>
        <w:tc>
          <w:tcPr>
            <w:tcW w:w="974" w:type="dxa"/>
            <w:tcBorders>
              <w:top w:val="single" w:sz="4" w:space="0" w:color="A6A9AC"/>
              <w:bottom w:val="single" w:sz="4" w:space="0" w:color="A6A9AC"/>
            </w:tcBorders>
          </w:tcPr>
          <w:p w14:paraId="5BB60BC2" w14:textId="77777777" w:rsidR="00843579" w:rsidRDefault="00843579">
            <w:pPr>
              <w:pStyle w:val="TableParagraph"/>
              <w:rPr>
                <w:rFonts w:ascii="Times New Roman"/>
                <w:sz w:val="14"/>
              </w:rPr>
            </w:pPr>
          </w:p>
        </w:tc>
        <w:tc>
          <w:tcPr>
            <w:tcW w:w="1044" w:type="dxa"/>
            <w:tcBorders>
              <w:top w:val="single" w:sz="4" w:space="0" w:color="A6A9AC"/>
              <w:bottom w:val="single" w:sz="4" w:space="0" w:color="A6A9AC"/>
            </w:tcBorders>
          </w:tcPr>
          <w:p w14:paraId="5BB60BC3" w14:textId="77777777" w:rsidR="00843579" w:rsidRDefault="00843579">
            <w:pPr>
              <w:pStyle w:val="TableParagraph"/>
              <w:rPr>
                <w:rFonts w:ascii="Times New Roman"/>
                <w:sz w:val="14"/>
              </w:rPr>
            </w:pPr>
          </w:p>
        </w:tc>
      </w:tr>
      <w:tr w:rsidR="00843579" w14:paraId="5BB60BCF" w14:textId="77777777">
        <w:trPr>
          <w:trHeight w:val="215"/>
        </w:trPr>
        <w:tc>
          <w:tcPr>
            <w:tcW w:w="810" w:type="dxa"/>
          </w:tcPr>
          <w:p w14:paraId="5BB60BC5"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BC6" w14:textId="77777777" w:rsidR="00843579" w:rsidRDefault="002D5E79">
            <w:pPr>
              <w:pStyle w:val="TableParagraph"/>
              <w:spacing w:before="29"/>
              <w:ind w:right="110"/>
              <w:jc w:val="right"/>
              <w:rPr>
                <w:sz w:val="14"/>
              </w:rPr>
            </w:pPr>
            <w:r>
              <w:rPr>
                <w:spacing w:val="-2"/>
                <w:sz w:val="14"/>
              </w:rPr>
              <w:t>12/20/2018</w:t>
            </w:r>
          </w:p>
        </w:tc>
        <w:tc>
          <w:tcPr>
            <w:tcW w:w="1131" w:type="dxa"/>
            <w:tcBorders>
              <w:top w:val="single" w:sz="4" w:space="0" w:color="A6A9AC"/>
              <w:bottom w:val="single" w:sz="4" w:space="0" w:color="A6A9AC"/>
            </w:tcBorders>
          </w:tcPr>
          <w:p w14:paraId="5BB60BC7" w14:textId="77777777" w:rsidR="00843579" w:rsidRDefault="002D5E79">
            <w:pPr>
              <w:pStyle w:val="TableParagraph"/>
              <w:spacing w:before="29"/>
              <w:ind w:right="116"/>
              <w:jc w:val="right"/>
              <w:rPr>
                <w:sz w:val="14"/>
              </w:rPr>
            </w:pPr>
            <w:r>
              <w:rPr>
                <w:spacing w:val="-2"/>
                <w:sz w:val="14"/>
              </w:rPr>
              <w:t>43,924</w:t>
            </w:r>
          </w:p>
        </w:tc>
        <w:tc>
          <w:tcPr>
            <w:tcW w:w="1179" w:type="dxa"/>
            <w:tcBorders>
              <w:top w:val="single" w:sz="4" w:space="0" w:color="A6A9AC"/>
              <w:bottom w:val="single" w:sz="4" w:space="0" w:color="A6A9AC"/>
            </w:tcBorders>
          </w:tcPr>
          <w:p w14:paraId="5BB60BC8" w14:textId="77777777" w:rsidR="00843579" w:rsidRDefault="002D5E79">
            <w:pPr>
              <w:pStyle w:val="TableParagraph"/>
              <w:spacing w:before="29"/>
              <w:ind w:right="110"/>
              <w:jc w:val="right"/>
              <w:rPr>
                <w:sz w:val="14"/>
              </w:rPr>
            </w:pPr>
            <w:r>
              <w:rPr>
                <w:spacing w:val="-10"/>
                <w:sz w:val="14"/>
              </w:rPr>
              <w:t>–</w:t>
            </w:r>
          </w:p>
        </w:tc>
        <w:tc>
          <w:tcPr>
            <w:tcW w:w="783" w:type="dxa"/>
            <w:tcBorders>
              <w:top w:val="single" w:sz="4" w:space="0" w:color="A6A9AC"/>
              <w:bottom w:val="single" w:sz="4" w:space="0" w:color="A6A9AC"/>
            </w:tcBorders>
          </w:tcPr>
          <w:p w14:paraId="5BB60BC9" w14:textId="77777777" w:rsidR="00843579" w:rsidRDefault="002D5E79">
            <w:pPr>
              <w:pStyle w:val="TableParagraph"/>
              <w:spacing w:before="29"/>
              <w:ind w:right="107"/>
              <w:jc w:val="right"/>
              <w:rPr>
                <w:sz w:val="14"/>
              </w:rPr>
            </w:pPr>
            <w:r>
              <w:rPr>
                <w:spacing w:val="-2"/>
                <w:sz w:val="14"/>
              </w:rPr>
              <w:t>27.14</w:t>
            </w:r>
          </w:p>
        </w:tc>
        <w:tc>
          <w:tcPr>
            <w:tcW w:w="853" w:type="dxa"/>
            <w:tcBorders>
              <w:top w:val="single" w:sz="4" w:space="0" w:color="A6A9AC"/>
              <w:bottom w:val="single" w:sz="4" w:space="0" w:color="A6A9AC"/>
            </w:tcBorders>
          </w:tcPr>
          <w:p w14:paraId="5BB60BCA" w14:textId="77777777" w:rsidR="00843579" w:rsidRDefault="002D5E79">
            <w:pPr>
              <w:pStyle w:val="TableParagraph"/>
              <w:spacing w:before="29"/>
              <w:ind w:right="51"/>
              <w:jc w:val="right"/>
              <w:rPr>
                <w:sz w:val="14"/>
              </w:rPr>
            </w:pPr>
            <w:r>
              <w:rPr>
                <w:spacing w:val="-2"/>
                <w:sz w:val="14"/>
              </w:rPr>
              <w:t>12/20/2028</w:t>
            </w:r>
          </w:p>
        </w:tc>
        <w:tc>
          <w:tcPr>
            <w:tcW w:w="1055" w:type="dxa"/>
            <w:tcBorders>
              <w:top w:val="single" w:sz="4" w:space="0" w:color="A6A9AC"/>
              <w:bottom w:val="single" w:sz="4" w:space="0" w:color="A6A9AC"/>
            </w:tcBorders>
          </w:tcPr>
          <w:p w14:paraId="5BB60BCB" w14:textId="77777777" w:rsidR="00843579" w:rsidRDefault="00843579">
            <w:pPr>
              <w:pStyle w:val="TableParagraph"/>
              <w:rPr>
                <w:rFonts w:ascii="Times New Roman"/>
                <w:sz w:val="14"/>
              </w:rPr>
            </w:pPr>
          </w:p>
        </w:tc>
        <w:tc>
          <w:tcPr>
            <w:tcW w:w="1072" w:type="dxa"/>
            <w:tcBorders>
              <w:top w:val="single" w:sz="4" w:space="0" w:color="A6A9AC"/>
              <w:bottom w:val="single" w:sz="4" w:space="0" w:color="A6A9AC"/>
            </w:tcBorders>
          </w:tcPr>
          <w:p w14:paraId="5BB60BCC" w14:textId="77777777" w:rsidR="00843579" w:rsidRDefault="00843579">
            <w:pPr>
              <w:pStyle w:val="TableParagraph"/>
              <w:rPr>
                <w:rFonts w:ascii="Times New Roman"/>
                <w:sz w:val="14"/>
              </w:rPr>
            </w:pPr>
          </w:p>
        </w:tc>
        <w:tc>
          <w:tcPr>
            <w:tcW w:w="974" w:type="dxa"/>
            <w:tcBorders>
              <w:top w:val="single" w:sz="4" w:space="0" w:color="A6A9AC"/>
              <w:bottom w:val="single" w:sz="4" w:space="0" w:color="A6A9AC"/>
            </w:tcBorders>
          </w:tcPr>
          <w:p w14:paraId="5BB60BCD" w14:textId="77777777" w:rsidR="00843579" w:rsidRDefault="00843579">
            <w:pPr>
              <w:pStyle w:val="TableParagraph"/>
              <w:rPr>
                <w:rFonts w:ascii="Times New Roman"/>
                <w:sz w:val="14"/>
              </w:rPr>
            </w:pPr>
          </w:p>
        </w:tc>
        <w:tc>
          <w:tcPr>
            <w:tcW w:w="1044" w:type="dxa"/>
            <w:tcBorders>
              <w:top w:val="single" w:sz="4" w:space="0" w:color="A6A9AC"/>
              <w:bottom w:val="single" w:sz="4" w:space="0" w:color="A6A9AC"/>
            </w:tcBorders>
          </w:tcPr>
          <w:p w14:paraId="5BB60BCE" w14:textId="77777777" w:rsidR="00843579" w:rsidRDefault="00843579">
            <w:pPr>
              <w:pStyle w:val="TableParagraph"/>
              <w:rPr>
                <w:rFonts w:ascii="Times New Roman"/>
                <w:sz w:val="14"/>
              </w:rPr>
            </w:pPr>
          </w:p>
        </w:tc>
      </w:tr>
      <w:tr w:rsidR="00843579" w14:paraId="5BB60BDA" w14:textId="77777777">
        <w:trPr>
          <w:trHeight w:val="215"/>
        </w:trPr>
        <w:tc>
          <w:tcPr>
            <w:tcW w:w="810" w:type="dxa"/>
          </w:tcPr>
          <w:p w14:paraId="5BB60BD0"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BD1" w14:textId="77777777" w:rsidR="00843579" w:rsidRDefault="002D5E79">
            <w:pPr>
              <w:pStyle w:val="TableParagraph"/>
              <w:spacing w:before="29"/>
              <w:ind w:right="110"/>
              <w:jc w:val="right"/>
              <w:rPr>
                <w:sz w:val="14"/>
              </w:rPr>
            </w:pPr>
            <w:r>
              <w:rPr>
                <w:spacing w:val="-2"/>
                <w:sz w:val="14"/>
              </w:rPr>
              <w:t>1/3/2022</w:t>
            </w:r>
          </w:p>
        </w:tc>
        <w:tc>
          <w:tcPr>
            <w:tcW w:w="1131" w:type="dxa"/>
            <w:tcBorders>
              <w:top w:val="single" w:sz="4" w:space="0" w:color="A6A9AC"/>
              <w:bottom w:val="single" w:sz="4" w:space="0" w:color="A6A9AC"/>
            </w:tcBorders>
          </w:tcPr>
          <w:p w14:paraId="5BB60BD2"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BD3" w14:textId="77777777" w:rsidR="00843579" w:rsidRDefault="00843579">
            <w:pPr>
              <w:pStyle w:val="TableParagraph"/>
              <w:rPr>
                <w:rFonts w:ascii="Times New Roman"/>
                <w:sz w:val="14"/>
              </w:rPr>
            </w:pPr>
          </w:p>
        </w:tc>
        <w:tc>
          <w:tcPr>
            <w:tcW w:w="783" w:type="dxa"/>
            <w:tcBorders>
              <w:top w:val="single" w:sz="4" w:space="0" w:color="A6A9AC"/>
              <w:bottom w:val="single" w:sz="4" w:space="0" w:color="A6A9AC"/>
            </w:tcBorders>
          </w:tcPr>
          <w:p w14:paraId="5BB60BD4" w14:textId="77777777" w:rsidR="00843579" w:rsidRDefault="00843579">
            <w:pPr>
              <w:pStyle w:val="TableParagraph"/>
              <w:rPr>
                <w:rFonts w:ascii="Times New Roman"/>
                <w:sz w:val="14"/>
              </w:rPr>
            </w:pPr>
          </w:p>
        </w:tc>
        <w:tc>
          <w:tcPr>
            <w:tcW w:w="853" w:type="dxa"/>
            <w:tcBorders>
              <w:top w:val="single" w:sz="4" w:space="0" w:color="A6A9AC"/>
              <w:bottom w:val="single" w:sz="4" w:space="0" w:color="A6A9AC"/>
            </w:tcBorders>
          </w:tcPr>
          <w:p w14:paraId="5BB60BD5" w14:textId="77777777" w:rsidR="00843579" w:rsidRDefault="00843579">
            <w:pPr>
              <w:pStyle w:val="TableParagraph"/>
              <w:rPr>
                <w:rFonts w:ascii="Times New Roman"/>
                <w:sz w:val="14"/>
              </w:rPr>
            </w:pPr>
          </w:p>
        </w:tc>
        <w:tc>
          <w:tcPr>
            <w:tcW w:w="1055" w:type="dxa"/>
            <w:tcBorders>
              <w:top w:val="single" w:sz="4" w:space="0" w:color="A6A9AC"/>
              <w:bottom w:val="single" w:sz="4" w:space="0" w:color="A6A9AC"/>
            </w:tcBorders>
          </w:tcPr>
          <w:p w14:paraId="5BB60BD6" w14:textId="77777777" w:rsidR="00843579" w:rsidRDefault="002D5E79">
            <w:pPr>
              <w:pStyle w:val="TableParagraph"/>
              <w:spacing w:before="29"/>
              <w:ind w:right="101"/>
              <w:jc w:val="right"/>
              <w:rPr>
                <w:sz w:val="14"/>
              </w:rPr>
            </w:pPr>
            <w:r>
              <w:rPr>
                <w:spacing w:val="-2"/>
                <w:sz w:val="14"/>
              </w:rPr>
              <w:t>18,790</w:t>
            </w:r>
          </w:p>
        </w:tc>
        <w:tc>
          <w:tcPr>
            <w:tcW w:w="1072" w:type="dxa"/>
            <w:tcBorders>
              <w:top w:val="single" w:sz="4" w:space="0" w:color="A6A9AC"/>
              <w:bottom w:val="single" w:sz="4" w:space="0" w:color="A6A9AC"/>
            </w:tcBorders>
          </w:tcPr>
          <w:p w14:paraId="5BB60BD7" w14:textId="77777777" w:rsidR="00843579" w:rsidRDefault="002D5E79">
            <w:pPr>
              <w:pStyle w:val="TableParagraph"/>
              <w:spacing w:before="29"/>
              <w:ind w:right="117"/>
              <w:jc w:val="right"/>
              <w:rPr>
                <w:sz w:val="14"/>
              </w:rPr>
            </w:pPr>
            <w:r>
              <w:rPr>
                <w:spacing w:val="-2"/>
                <w:sz w:val="14"/>
              </w:rPr>
              <w:t>531,005</w:t>
            </w:r>
          </w:p>
        </w:tc>
        <w:tc>
          <w:tcPr>
            <w:tcW w:w="974" w:type="dxa"/>
            <w:tcBorders>
              <w:top w:val="single" w:sz="4" w:space="0" w:color="A6A9AC"/>
              <w:bottom w:val="single" w:sz="4" w:space="0" w:color="A6A9AC"/>
            </w:tcBorders>
          </w:tcPr>
          <w:p w14:paraId="5BB60BD8" w14:textId="77777777" w:rsidR="00843579" w:rsidRDefault="00843579">
            <w:pPr>
              <w:pStyle w:val="TableParagraph"/>
              <w:rPr>
                <w:rFonts w:ascii="Times New Roman"/>
                <w:sz w:val="14"/>
              </w:rPr>
            </w:pPr>
          </w:p>
        </w:tc>
        <w:tc>
          <w:tcPr>
            <w:tcW w:w="1044" w:type="dxa"/>
            <w:tcBorders>
              <w:top w:val="single" w:sz="4" w:space="0" w:color="A6A9AC"/>
              <w:bottom w:val="single" w:sz="4" w:space="0" w:color="A6A9AC"/>
            </w:tcBorders>
          </w:tcPr>
          <w:p w14:paraId="5BB60BD9" w14:textId="77777777" w:rsidR="00843579" w:rsidRDefault="00843579">
            <w:pPr>
              <w:pStyle w:val="TableParagraph"/>
              <w:rPr>
                <w:rFonts w:ascii="Times New Roman"/>
                <w:sz w:val="14"/>
              </w:rPr>
            </w:pPr>
          </w:p>
        </w:tc>
      </w:tr>
      <w:tr w:rsidR="00843579" w14:paraId="5BB60BE5" w14:textId="77777777">
        <w:trPr>
          <w:trHeight w:val="215"/>
        </w:trPr>
        <w:tc>
          <w:tcPr>
            <w:tcW w:w="810" w:type="dxa"/>
          </w:tcPr>
          <w:p w14:paraId="5BB60BDB"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BDC" w14:textId="77777777" w:rsidR="00843579" w:rsidRDefault="002D5E79">
            <w:pPr>
              <w:pStyle w:val="TableParagraph"/>
              <w:spacing w:before="29"/>
              <w:ind w:right="110"/>
              <w:jc w:val="right"/>
              <w:rPr>
                <w:sz w:val="14"/>
              </w:rPr>
            </w:pPr>
            <w:r>
              <w:rPr>
                <w:spacing w:val="-2"/>
                <w:sz w:val="14"/>
              </w:rPr>
              <w:t>1/3/2023</w:t>
            </w:r>
          </w:p>
        </w:tc>
        <w:tc>
          <w:tcPr>
            <w:tcW w:w="1131" w:type="dxa"/>
            <w:tcBorders>
              <w:top w:val="single" w:sz="4" w:space="0" w:color="A6A9AC"/>
              <w:bottom w:val="single" w:sz="4" w:space="0" w:color="A6A9AC"/>
            </w:tcBorders>
          </w:tcPr>
          <w:p w14:paraId="5BB60BDD"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BDE" w14:textId="77777777" w:rsidR="00843579" w:rsidRDefault="00843579">
            <w:pPr>
              <w:pStyle w:val="TableParagraph"/>
              <w:rPr>
                <w:rFonts w:ascii="Times New Roman"/>
                <w:sz w:val="14"/>
              </w:rPr>
            </w:pPr>
          </w:p>
        </w:tc>
        <w:tc>
          <w:tcPr>
            <w:tcW w:w="783" w:type="dxa"/>
            <w:tcBorders>
              <w:top w:val="single" w:sz="4" w:space="0" w:color="A6A9AC"/>
              <w:bottom w:val="single" w:sz="4" w:space="0" w:color="A6A9AC"/>
            </w:tcBorders>
          </w:tcPr>
          <w:p w14:paraId="5BB60BDF" w14:textId="77777777" w:rsidR="00843579" w:rsidRDefault="00843579">
            <w:pPr>
              <w:pStyle w:val="TableParagraph"/>
              <w:rPr>
                <w:rFonts w:ascii="Times New Roman"/>
                <w:sz w:val="14"/>
              </w:rPr>
            </w:pPr>
          </w:p>
        </w:tc>
        <w:tc>
          <w:tcPr>
            <w:tcW w:w="853" w:type="dxa"/>
            <w:tcBorders>
              <w:top w:val="single" w:sz="4" w:space="0" w:color="A6A9AC"/>
              <w:bottom w:val="single" w:sz="4" w:space="0" w:color="A6A9AC"/>
            </w:tcBorders>
          </w:tcPr>
          <w:p w14:paraId="5BB60BE0" w14:textId="77777777" w:rsidR="00843579" w:rsidRDefault="00843579">
            <w:pPr>
              <w:pStyle w:val="TableParagraph"/>
              <w:rPr>
                <w:rFonts w:ascii="Times New Roman"/>
                <w:sz w:val="14"/>
              </w:rPr>
            </w:pPr>
          </w:p>
        </w:tc>
        <w:tc>
          <w:tcPr>
            <w:tcW w:w="1055" w:type="dxa"/>
            <w:tcBorders>
              <w:top w:val="single" w:sz="4" w:space="0" w:color="A6A9AC"/>
              <w:bottom w:val="single" w:sz="4" w:space="0" w:color="A6A9AC"/>
            </w:tcBorders>
          </w:tcPr>
          <w:p w14:paraId="5BB60BE1" w14:textId="77777777" w:rsidR="00843579" w:rsidRDefault="002D5E79">
            <w:pPr>
              <w:pStyle w:val="TableParagraph"/>
              <w:spacing w:before="29"/>
              <w:ind w:right="101"/>
              <w:jc w:val="right"/>
              <w:rPr>
                <w:sz w:val="14"/>
              </w:rPr>
            </w:pPr>
            <w:r>
              <w:rPr>
                <w:spacing w:val="-2"/>
                <w:sz w:val="14"/>
              </w:rPr>
              <w:t>17,888</w:t>
            </w:r>
          </w:p>
        </w:tc>
        <w:tc>
          <w:tcPr>
            <w:tcW w:w="1072" w:type="dxa"/>
            <w:tcBorders>
              <w:top w:val="single" w:sz="4" w:space="0" w:color="A6A9AC"/>
              <w:bottom w:val="single" w:sz="4" w:space="0" w:color="A6A9AC"/>
            </w:tcBorders>
          </w:tcPr>
          <w:p w14:paraId="5BB60BE2" w14:textId="77777777" w:rsidR="00843579" w:rsidRDefault="002D5E79">
            <w:pPr>
              <w:pStyle w:val="TableParagraph"/>
              <w:spacing w:before="29"/>
              <w:ind w:right="117"/>
              <w:jc w:val="right"/>
              <w:rPr>
                <w:sz w:val="14"/>
              </w:rPr>
            </w:pPr>
            <w:r>
              <w:rPr>
                <w:spacing w:val="-2"/>
                <w:sz w:val="14"/>
              </w:rPr>
              <w:t>505,515</w:t>
            </w:r>
          </w:p>
        </w:tc>
        <w:tc>
          <w:tcPr>
            <w:tcW w:w="974" w:type="dxa"/>
            <w:tcBorders>
              <w:top w:val="single" w:sz="4" w:space="0" w:color="A6A9AC"/>
              <w:bottom w:val="single" w:sz="4" w:space="0" w:color="A6A9AC"/>
            </w:tcBorders>
          </w:tcPr>
          <w:p w14:paraId="5BB60BE3" w14:textId="77777777" w:rsidR="00843579" w:rsidRDefault="00843579">
            <w:pPr>
              <w:pStyle w:val="TableParagraph"/>
              <w:rPr>
                <w:rFonts w:ascii="Times New Roman"/>
                <w:sz w:val="14"/>
              </w:rPr>
            </w:pPr>
          </w:p>
        </w:tc>
        <w:tc>
          <w:tcPr>
            <w:tcW w:w="1044" w:type="dxa"/>
            <w:tcBorders>
              <w:top w:val="single" w:sz="4" w:space="0" w:color="A6A9AC"/>
              <w:bottom w:val="single" w:sz="4" w:space="0" w:color="A6A9AC"/>
            </w:tcBorders>
          </w:tcPr>
          <w:p w14:paraId="5BB60BE4" w14:textId="77777777" w:rsidR="00843579" w:rsidRDefault="00843579">
            <w:pPr>
              <w:pStyle w:val="TableParagraph"/>
              <w:rPr>
                <w:rFonts w:ascii="Times New Roman"/>
                <w:sz w:val="14"/>
              </w:rPr>
            </w:pPr>
          </w:p>
        </w:tc>
      </w:tr>
      <w:tr w:rsidR="00843579" w14:paraId="5BB60BF0" w14:textId="77777777">
        <w:trPr>
          <w:trHeight w:val="215"/>
        </w:trPr>
        <w:tc>
          <w:tcPr>
            <w:tcW w:w="810" w:type="dxa"/>
          </w:tcPr>
          <w:p w14:paraId="5BB60BE6"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BE7" w14:textId="77777777" w:rsidR="00843579" w:rsidRDefault="002D5E79">
            <w:pPr>
              <w:pStyle w:val="TableParagraph"/>
              <w:spacing w:before="29"/>
              <w:ind w:right="110"/>
              <w:jc w:val="right"/>
              <w:rPr>
                <w:sz w:val="14"/>
              </w:rPr>
            </w:pPr>
            <w:r>
              <w:rPr>
                <w:spacing w:val="-2"/>
                <w:sz w:val="14"/>
              </w:rPr>
              <w:t>1/2/2024</w:t>
            </w:r>
          </w:p>
        </w:tc>
        <w:tc>
          <w:tcPr>
            <w:tcW w:w="1131" w:type="dxa"/>
            <w:tcBorders>
              <w:top w:val="single" w:sz="4" w:space="0" w:color="A6A9AC"/>
              <w:bottom w:val="single" w:sz="4" w:space="0" w:color="A6A9AC"/>
            </w:tcBorders>
          </w:tcPr>
          <w:p w14:paraId="5BB60BE8"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BE9" w14:textId="77777777" w:rsidR="00843579" w:rsidRDefault="00843579">
            <w:pPr>
              <w:pStyle w:val="TableParagraph"/>
              <w:rPr>
                <w:rFonts w:ascii="Times New Roman"/>
                <w:sz w:val="14"/>
              </w:rPr>
            </w:pPr>
          </w:p>
        </w:tc>
        <w:tc>
          <w:tcPr>
            <w:tcW w:w="783" w:type="dxa"/>
            <w:tcBorders>
              <w:top w:val="single" w:sz="4" w:space="0" w:color="A6A9AC"/>
              <w:bottom w:val="single" w:sz="4" w:space="0" w:color="A6A9AC"/>
            </w:tcBorders>
          </w:tcPr>
          <w:p w14:paraId="5BB60BEA" w14:textId="77777777" w:rsidR="00843579" w:rsidRDefault="00843579">
            <w:pPr>
              <w:pStyle w:val="TableParagraph"/>
              <w:rPr>
                <w:rFonts w:ascii="Times New Roman"/>
                <w:sz w:val="14"/>
              </w:rPr>
            </w:pPr>
          </w:p>
        </w:tc>
        <w:tc>
          <w:tcPr>
            <w:tcW w:w="853" w:type="dxa"/>
            <w:tcBorders>
              <w:top w:val="single" w:sz="4" w:space="0" w:color="A6A9AC"/>
              <w:bottom w:val="single" w:sz="4" w:space="0" w:color="A6A9AC"/>
            </w:tcBorders>
          </w:tcPr>
          <w:p w14:paraId="5BB60BEB" w14:textId="77777777" w:rsidR="00843579" w:rsidRDefault="00843579">
            <w:pPr>
              <w:pStyle w:val="TableParagraph"/>
              <w:rPr>
                <w:rFonts w:ascii="Times New Roman"/>
                <w:sz w:val="14"/>
              </w:rPr>
            </w:pPr>
          </w:p>
        </w:tc>
        <w:tc>
          <w:tcPr>
            <w:tcW w:w="1055" w:type="dxa"/>
            <w:tcBorders>
              <w:top w:val="single" w:sz="4" w:space="0" w:color="A6A9AC"/>
              <w:bottom w:val="single" w:sz="4" w:space="0" w:color="A6A9AC"/>
            </w:tcBorders>
          </w:tcPr>
          <w:p w14:paraId="5BB60BEC" w14:textId="77777777" w:rsidR="00843579" w:rsidRDefault="002D5E79">
            <w:pPr>
              <w:pStyle w:val="TableParagraph"/>
              <w:spacing w:before="29"/>
              <w:ind w:right="101"/>
              <w:jc w:val="right"/>
              <w:rPr>
                <w:sz w:val="14"/>
              </w:rPr>
            </w:pPr>
            <w:r>
              <w:rPr>
                <w:spacing w:val="-2"/>
                <w:sz w:val="14"/>
              </w:rPr>
              <w:t>24,526</w:t>
            </w:r>
          </w:p>
        </w:tc>
        <w:tc>
          <w:tcPr>
            <w:tcW w:w="1072" w:type="dxa"/>
            <w:tcBorders>
              <w:top w:val="single" w:sz="4" w:space="0" w:color="A6A9AC"/>
              <w:bottom w:val="single" w:sz="4" w:space="0" w:color="A6A9AC"/>
            </w:tcBorders>
          </w:tcPr>
          <w:p w14:paraId="5BB60BED" w14:textId="77777777" w:rsidR="00843579" w:rsidRDefault="002D5E79">
            <w:pPr>
              <w:pStyle w:val="TableParagraph"/>
              <w:spacing w:before="29"/>
              <w:ind w:right="117"/>
              <w:jc w:val="right"/>
              <w:rPr>
                <w:sz w:val="14"/>
              </w:rPr>
            </w:pPr>
            <w:r>
              <w:rPr>
                <w:spacing w:val="-2"/>
                <w:sz w:val="14"/>
              </w:rPr>
              <w:t>693,105</w:t>
            </w:r>
          </w:p>
        </w:tc>
        <w:tc>
          <w:tcPr>
            <w:tcW w:w="974" w:type="dxa"/>
            <w:tcBorders>
              <w:top w:val="single" w:sz="4" w:space="0" w:color="A6A9AC"/>
              <w:bottom w:val="single" w:sz="4" w:space="0" w:color="A6A9AC"/>
            </w:tcBorders>
          </w:tcPr>
          <w:p w14:paraId="5BB60BEE" w14:textId="77777777" w:rsidR="00843579" w:rsidRDefault="00843579">
            <w:pPr>
              <w:pStyle w:val="TableParagraph"/>
              <w:rPr>
                <w:rFonts w:ascii="Times New Roman"/>
                <w:sz w:val="14"/>
              </w:rPr>
            </w:pPr>
          </w:p>
        </w:tc>
        <w:tc>
          <w:tcPr>
            <w:tcW w:w="1044" w:type="dxa"/>
            <w:tcBorders>
              <w:top w:val="single" w:sz="4" w:space="0" w:color="A6A9AC"/>
              <w:bottom w:val="single" w:sz="4" w:space="0" w:color="A6A9AC"/>
            </w:tcBorders>
          </w:tcPr>
          <w:p w14:paraId="5BB60BEF" w14:textId="77777777" w:rsidR="00843579" w:rsidRDefault="00843579">
            <w:pPr>
              <w:pStyle w:val="TableParagraph"/>
              <w:rPr>
                <w:rFonts w:ascii="Times New Roman"/>
                <w:sz w:val="14"/>
              </w:rPr>
            </w:pPr>
          </w:p>
        </w:tc>
      </w:tr>
      <w:tr w:rsidR="00843579" w14:paraId="5BB60BFB" w14:textId="77777777">
        <w:trPr>
          <w:trHeight w:val="215"/>
        </w:trPr>
        <w:tc>
          <w:tcPr>
            <w:tcW w:w="810" w:type="dxa"/>
          </w:tcPr>
          <w:p w14:paraId="5BB60BF1"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BF2" w14:textId="77777777" w:rsidR="00843579" w:rsidRDefault="002D5E79">
            <w:pPr>
              <w:pStyle w:val="TableParagraph"/>
              <w:spacing w:before="29"/>
              <w:ind w:right="110"/>
              <w:jc w:val="right"/>
              <w:rPr>
                <w:sz w:val="14"/>
              </w:rPr>
            </w:pPr>
            <w:r>
              <w:rPr>
                <w:spacing w:val="-2"/>
                <w:sz w:val="14"/>
              </w:rPr>
              <w:t>1/2/2024</w:t>
            </w:r>
          </w:p>
        </w:tc>
        <w:tc>
          <w:tcPr>
            <w:tcW w:w="1131" w:type="dxa"/>
            <w:tcBorders>
              <w:top w:val="single" w:sz="4" w:space="0" w:color="A6A9AC"/>
              <w:bottom w:val="single" w:sz="4" w:space="0" w:color="A6A9AC"/>
            </w:tcBorders>
          </w:tcPr>
          <w:p w14:paraId="5BB60BF3"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BF4" w14:textId="77777777" w:rsidR="00843579" w:rsidRDefault="00843579">
            <w:pPr>
              <w:pStyle w:val="TableParagraph"/>
              <w:rPr>
                <w:rFonts w:ascii="Times New Roman"/>
                <w:sz w:val="14"/>
              </w:rPr>
            </w:pPr>
          </w:p>
        </w:tc>
        <w:tc>
          <w:tcPr>
            <w:tcW w:w="783" w:type="dxa"/>
            <w:tcBorders>
              <w:top w:val="single" w:sz="4" w:space="0" w:color="A6A9AC"/>
              <w:bottom w:val="single" w:sz="4" w:space="0" w:color="A6A9AC"/>
            </w:tcBorders>
          </w:tcPr>
          <w:p w14:paraId="5BB60BF5" w14:textId="77777777" w:rsidR="00843579" w:rsidRDefault="00843579">
            <w:pPr>
              <w:pStyle w:val="TableParagraph"/>
              <w:rPr>
                <w:rFonts w:ascii="Times New Roman"/>
                <w:sz w:val="14"/>
              </w:rPr>
            </w:pPr>
          </w:p>
        </w:tc>
        <w:tc>
          <w:tcPr>
            <w:tcW w:w="853" w:type="dxa"/>
            <w:tcBorders>
              <w:top w:val="single" w:sz="4" w:space="0" w:color="A6A9AC"/>
              <w:bottom w:val="single" w:sz="4" w:space="0" w:color="A6A9AC"/>
            </w:tcBorders>
          </w:tcPr>
          <w:p w14:paraId="5BB60BF6" w14:textId="77777777" w:rsidR="00843579" w:rsidRDefault="00843579">
            <w:pPr>
              <w:pStyle w:val="TableParagraph"/>
              <w:rPr>
                <w:rFonts w:ascii="Times New Roman"/>
                <w:sz w:val="14"/>
              </w:rPr>
            </w:pPr>
          </w:p>
        </w:tc>
        <w:tc>
          <w:tcPr>
            <w:tcW w:w="1055" w:type="dxa"/>
            <w:tcBorders>
              <w:top w:val="single" w:sz="4" w:space="0" w:color="A6A9AC"/>
              <w:bottom w:val="single" w:sz="4" w:space="0" w:color="A6A9AC"/>
            </w:tcBorders>
          </w:tcPr>
          <w:p w14:paraId="5BB60BF7" w14:textId="77777777" w:rsidR="00843579" w:rsidRDefault="00843579">
            <w:pPr>
              <w:pStyle w:val="TableParagraph"/>
              <w:rPr>
                <w:rFonts w:ascii="Times New Roman"/>
                <w:sz w:val="14"/>
              </w:rPr>
            </w:pPr>
          </w:p>
        </w:tc>
        <w:tc>
          <w:tcPr>
            <w:tcW w:w="1072" w:type="dxa"/>
            <w:tcBorders>
              <w:top w:val="single" w:sz="4" w:space="0" w:color="A6A9AC"/>
              <w:bottom w:val="single" w:sz="4" w:space="0" w:color="A6A9AC"/>
            </w:tcBorders>
          </w:tcPr>
          <w:p w14:paraId="5BB60BF8" w14:textId="77777777" w:rsidR="00843579" w:rsidRDefault="00843579">
            <w:pPr>
              <w:pStyle w:val="TableParagraph"/>
              <w:rPr>
                <w:rFonts w:ascii="Times New Roman"/>
                <w:sz w:val="14"/>
              </w:rPr>
            </w:pPr>
          </w:p>
        </w:tc>
        <w:tc>
          <w:tcPr>
            <w:tcW w:w="974" w:type="dxa"/>
            <w:tcBorders>
              <w:top w:val="single" w:sz="4" w:space="0" w:color="A6A9AC"/>
              <w:bottom w:val="single" w:sz="4" w:space="0" w:color="A6A9AC"/>
            </w:tcBorders>
          </w:tcPr>
          <w:p w14:paraId="5BB60BF9" w14:textId="77777777" w:rsidR="00843579" w:rsidRDefault="002D5E79">
            <w:pPr>
              <w:pStyle w:val="TableParagraph"/>
              <w:spacing w:before="29"/>
              <w:ind w:right="107"/>
              <w:jc w:val="right"/>
              <w:rPr>
                <w:sz w:val="14"/>
              </w:rPr>
            </w:pPr>
            <w:r>
              <w:rPr>
                <w:spacing w:val="-2"/>
                <w:sz w:val="14"/>
              </w:rPr>
              <w:t>35,768</w:t>
            </w:r>
          </w:p>
        </w:tc>
        <w:tc>
          <w:tcPr>
            <w:tcW w:w="1044" w:type="dxa"/>
            <w:tcBorders>
              <w:top w:val="single" w:sz="4" w:space="0" w:color="A6A9AC"/>
              <w:bottom w:val="single" w:sz="4" w:space="0" w:color="A6A9AC"/>
            </w:tcBorders>
          </w:tcPr>
          <w:p w14:paraId="5BB60BFA" w14:textId="77777777" w:rsidR="00843579" w:rsidRDefault="002D5E79">
            <w:pPr>
              <w:pStyle w:val="TableParagraph"/>
              <w:spacing w:before="29"/>
              <w:ind w:right="65"/>
              <w:jc w:val="right"/>
              <w:rPr>
                <w:sz w:val="14"/>
              </w:rPr>
            </w:pPr>
            <w:r>
              <w:rPr>
                <w:spacing w:val="-2"/>
                <w:sz w:val="14"/>
              </w:rPr>
              <w:t>1,010,804</w:t>
            </w:r>
          </w:p>
        </w:tc>
      </w:tr>
      <w:tr w:rsidR="00843579" w14:paraId="5BB60C06" w14:textId="77777777">
        <w:trPr>
          <w:trHeight w:val="215"/>
        </w:trPr>
        <w:tc>
          <w:tcPr>
            <w:tcW w:w="810" w:type="dxa"/>
          </w:tcPr>
          <w:p w14:paraId="5BB60BFC"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BFD" w14:textId="77777777" w:rsidR="00843579" w:rsidRDefault="002D5E79">
            <w:pPr>
              <w:pStyle w:val="TableParagraph"/>
              <w:spacing w:before="29"/>
              <w:ind w:right="110"/>
              <w:jc w:val="right"/>
              <w:rPr>
                <w:sz w:val="14"/>
              </w:rPr>
            </w:pPr>
            <w:r>
              <w:rPr>
                <w:spacing w:val="-2"/>
                <w:sz w:val="14"/>
              </w:rPr>
              <w:t>1/2/2025</w:t>
            </w:r>
          </w:p>
        </w:tc>
        <w:tc>
          <w:tcPr>
            <w:tcW w:w="1131" w:type="dxa"/>
            <w:tcBorders>
              <w:top w:val="single" w:sz="4" w:space="0" w:color="A6A9AC"/>
              <w:bottom w:val="single" w:sz="4" w:space="0" w:color="A6A9AC"/>
            </w:tcBorders>
          </w:tcPr>
          <w:p w14:paraId="5BB60BFE"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BFF" w14:textId="77777777" w:rsidR="00843579" w:rsidRDefault="00843579">
            <w:pPr>
              <w:pStyle w:val="TableParagraph"/>
              <w:rPr>
                <w:rFonts w:ascii="Times New Roman"/>
                <w:sz w:val="14"/>
              </w:rPr>
            </w:pPr>
          </w:p>
        </w:tc>
        <w:tc>
          <w:tcPr>
            <w:tcW w:w="783" w:type="dxa"/>
            <w:tcBorders>
              <w:top w:val="single" w:sz="4" w:space="0" w:color="A6A9AC"/>
              <w:bottom w:val="single" w:sz="4" w:space="0" w:color="A6A9AC"/>
            </w:tcBorders>
          </w:tcPr>
          <w:p w14:paraId="5BB60C00" w14:textId="77777777" w:rsidR="00843579" w:rsidRDefault="00843579">
            <w:pPr>
              <w:pStyle w:val="TableParagraph"/>
              <w:rPr>
                <w:rFonts w:ascii="Times New Roman"/>
                <w:sz w:val="14"/>
              </w:rPr>
            </w:pPr>
          </w:p>
        </w:tc>
        <w:tc>
          <w:tcPr>
            <w:tcW w:w="853" w:type="dxa"/>
            <w:tcBorders>
              <w:top w:val="single" w:sz="4" w:space="0" w:color="A6A9AC"/>
              <w:bottom w:val="single" w:sz="4" w:space="0" w:color="A6A9AC"/>
            </w:tcBorders>
          </w:tcPr>
          <w:p w14:paraId="5BB60C01" w14:textId="77777777" w:rsidR="00843579" w:rsidRDefault="00843579">
            <w:pPr>
              <w:pStyle w:val="TableParagraph"/>
              <w:rPr>
                <w:rFonts w:ascii="Times New Roman"/>
                <w:sz w:val="14"/>
              </w:rPr>
            </w:pPr>
          </w:p>
        </w:tc>
        <w:tc>
          <w:tcPr>
            <w:tcW w:w="1055" w:type="dxa"/>
            <w:tcBorders>
              <w:top w:val="single" w:sz="4" w:space="0" w:color="A6A9AC"/>
              <w:bottom w:val="single" w:sz="4" w:space="0" w:color="A6A9AC"/>
            </w:tcBorders>
          </w:tcPr>
          <w:p w14:paraId="5BB60C02" w14:textId="77777777" w:rsidR="00843579" w:rsidRDefault="002D5E79">
            <w:pPr>
              <w:pStyle w:val="TableParagraph"/>
              <w:spacing w:before="29"/>
              <w:ind w:right="101"/>
              <w:jc w:val="right"/>
              <w:rPr>
                <w:sz w:val="14"/>
              </w:rPr>
            </w:pPr>
            <w:r>
              <w:rPr>
                <w:spacing w:val="-2"/>
                <w:sz w:val="14"/>
              </w:rPr>
              <w:t>39,194</w:t>
            </w:r>
          </w:p>
        </w:tc>
        <w:tc>
          <w:tcPr>
            <w:tcW w:w="1072" w:type="dxa"/>
            <w:tcBorders>
              <w:top w:val="single" w:sz="4" w:space="0" w:color="A6A9AC"/>
              <w:bottom w:val="single" w:sz="4" w:space="0" w:color="A6A9AC"/>
            </w:tcBorders>
          </w:tcPr>
          <w:p w14:paraId="5BB60C03" w14:textId="77777777" w:rsidR="00843579" w:rsidRDefault="002D5E79">
            <w:pPr>
              <w:pStyle w:val="TableParagraph"/>
              <w:spacing w:before="29"/>
              <w:ind w:right="117"/>
              <w:jc w:val="right"/>
              <w:rPr>
                <w:sz w:val="14"/>
              </w:rPr>
            </w:pPr>
            <w:r>
              <w:rPr>
                <w:spacing w:val="-2"/>
                <w:sz w:val="14"/>
              </w:rPr>
              <w:t>1,107,622</w:t>
            </w:r>
          </w:p>
        </w:tc>
        <w:tc>
          <w:tcPr>
            <w:tcW w:w="974" w:type="dxa"/>
            <w:tcBorders>
              <w:top w:val="single" w:sz="4" w:space="0" w:color="A6A9AC"/>
              <w:bottom w:val="single" w:sz="4" w:space="0" w:color="A6A9AC"/>
            </w:tcBorders>
          </w:tcPr>
          <w:p w14:paraId="5BB60C04" w14:textId="77777777" w:rsidR="00843579" w:rsidRDefault="00843579">
            <w:pPr>
              <w:pStyle w:val="TableParagraph"/>
              <w:rPr>
                <w:rFonts w:ascii="Times New Roman"/>
                <w:sz w:val="14"/>
              </w:rPr>
            </w:pPr>
          </w:p>
        </w:tc>
        <w:tc>
          <w:tcPr>
            <w:tcW w:w="1044" w:type="dxa"/>
            <w:tcBorders>
              <w:top w:val="single" w:sz="4" w:space="0" w:color="A6A9AC"/>
              <w:bottom w:val="single" w:sz="4" w:space="0" w:color="A6A9AC"/>
            </w:tcBorders>
          </w:tcPr>
          <w:p w14:paraId="5BB60C05" w14:textId="77777777" w:rsidR="00843579" w:rsidRDefault="00843579">
            <w:pPr>
              <w:pStyle w:val="TableParagraph"/>
              <w:rPr>
                <w:rFonts w:ascii="Times New Roman"/>
                <w:sz w:val="14"/>
              </w:rPr>
            </w:pPr>
          </w:p>
        </w:tc>
      </w:tr>
      <w:tr w:rsidR="00843579" w14:paraId="5BB60C11" w14:textId="77777777">
        <w:trPr>
          <w:trHeight w:val="215"/>
        </w:trPr>
        <w:tc>
          <w:tcPr>
            <w:tcW w:w="810" w:type="dxa"/>
          </w:tcPr>
          <w:p w14:paraId="5BB60C07" w14:textId="77777777" w:rsidR="00843579" w:rsidRDefault="00843579">
            <w:pPr>
              <w:pStyle w:val="TableParagraph"/>
              <w:rPr>
                <w:rFonts w:ascii="Times New Roman"/>
                <w:sz w:val="14"/>
              </w:rPr>
            </w:pPr>
          </w:p>
        </w:tc>
        <w:tc>
          <w:tcPr>
            <w:tcW w:w="1005" w:type="dxa"/>
            <w:tcBorders>
              <w:top w:val="single" w:sz="4" w:space="0" w:color="A6A9AC"/>
              <w:bottom w:val="single" w:sz="4" w:space="0" w:color="CB223A"/>
            </w:tcBorders>
          </w:tcPr>
          <w:p w14:paraId="5BB60C08" w14:textId="77777777" w:rsidR="00843579" w:rsidRDefault="002D5E79">
            <w:pPr>
              <w:pStyle w:val="TableParagraph"/>
              <w:spacing w:before="29"/>
              <w:ind w:right="110"/>
              <w:jc w:val="right"/>
              <w:rPr>
                <w:sz w:val="14"/>
              </w:rPr>
            </w:pPr>
            <w:r>
              <w:rPr>
                <w:spacing w:val="-2"/>
                <w:sz w:val="14"/>
              </w:rPr>
              <w:t>1/2/2025</w:t>
            </w:r>
          </w:p>
        </w:tc>
        <w:tc>
          <w:tcPr>
            <w:tcW w:w="1131" w:type="dxa"/>
            <w:tcBorders>
              <w:top w:val="single" w:sz="4" w:space="0" w:color="A6A9AC"/>
              <w:bottom w:val="single" w:sz="4" w:space="0" w:color="CB223A"/>
            </w:tcBorders>
          </w:tcPr>
          <w:p w14:paraId="5BB60C09" w14:textId="77777777" w:rsidR="00843579" w:rsidRDefault="00843579">
            <w:pPr>
              <w:pStyle w:val="TableParagraph"/>
              <w:rPr>
                <w:rFonts w:ascii="Times New Roman"/>
                <w:sz w:val="14"/>
              </w:rPr>
            </w:pPr>
          </w:p>
        </w:tc>
        <w:tc>
          <w:tcPr>
            <w:tcW w:w="1179" w:type="dxa"/>
            <w:tcBorders>
              <w:top w:val="single" w:sz="4" w:space="0" w:color="A6A9AC"/>
              <w:bottom w:val="single" w:sz="4" w:space="0" w:color="CB223A"/>
            </w:tcBorders>
          </w:tcPr>
          <w:p w14:paraId="5BB60C0A" w14:textId="77777777" w:rsidR="00843579" w:rsidRDefault="00843579">
            <w:pPr>
              <w:pStyle w:val="TableParagraph"/>
              <w:rPr>
                <w:rFonts w:ascii="Times New Roman"/>
                <w:sz w:val="14"/>
              </w:rPr>
            </w:pPr>
          </w:p>
        </w:tc>
        <w:tc>
          <w:tcPr>
            <w:tcW w:w="783" w:type="dxa"/>
            <w:tcBorders>
              <w:top w:val="single" w:sz="4" w:space="0" w:color="A6A9AC"/>
            </w:tcBorders>
          </w:tcPr>
          <w:p w14:paraId="5BB60C0B" w14:textId="77777777" w:rsidR="00843579" w:rsidRDefault="00843579">
            <w:pPr>
              <w:pStyle w:val="TableParagraph"/>
              <w:rPr>
                <w:rFonts w:ascii="Times New Roman"/>
                <w:sz w:val="14"/>
              </w:rPr>
            </w:pPr>
          </w:p>
        </w:tc>
        <w:tc>
          <w:tcPr>
            <w:tcW w:w="853" w:type="dxa"/>
            <w:tcBorders>
              <w:top w:val="single" w:sz="4" w:space="0" w:color="A6A9AC"/>
            </w:tcBorders>
          </w:tcPr>
          <w:p w14:paraId="5BB60C0C" w14:textId="77777777" w:rsidR="00843579" w:rsidRDefault="00843579">
            <w:pPr>
              <w:pStyle w:val="TableParagraph"/>
              <w:rPr>
                <w:rFonts w:ascii="Times New Roman"/>
                <w:sz w:val="14"/>
              </w:rPr>
            </w:pPr>
          </w:p>
        </w:tc>
        <w:tc>
          <w:tcPr>
            <w:tcW w:w="1055" w:type="dxa"/>
            <w:tcBorders>
              <w:top w:val="single" w:sz="4" w:space="0" w:color="A6A9AC"/>
              <w:bottom w:val="single" w:sz="4" w:space="0" w:color="CB223A"/>
            </w:tcBorders>
          </w:tcPr>
          <w:p w14:paraId="5BB60C0D" w14:textId="77777777" w:rsidR="00843579" w:rsidRDefault="00843579">
            <w:pPr>
              <w:pStyle w:val="TableParagraph"/>
              <w:rPr>
                <w:rFonts w:ascii="Times New Roman"/>
                <w:sz w:val="14"/>
              </w:rPr>
            </w:pPr>
          </w:p>
        </w:tc>
        <w:tc>
          <w:tcPr>
            <w:tcW w:w="1072" w:type="dxa"/>
            <w:tcBorders>
              <w:top w:val="single" w:sz="4" w:space="0" w:color="A6A9AC"/>
              <w:bottom w:val="single" w:sz="4" w:space="0" w:color="CB223A"/>
            </w:tcBorders>
          </w:tcPr>
          <w:p w14:paraId="5BB60C0E" w14:textId="77777777" w:rsidR="00843579" w:rsidRDefault="00843579">
            <w:pPr>
              <w:pStyle w:val="TableParagraph"/>
              <w:rPr>
                <w:rFonts w:ascii="Times New Roman"/>
                <w:sz w:val="14"/>
              </w:rPr>
            </w:pPr>
          </w:p>
        </w:tc>
        <w:tc>
          <w:tcPr>
            <w:tcW w:w="974" w:type="dxa"/>
            <w:tcBorders>
              <w:top w:val="single" w:sz="4" w:space="0" w:color="A6A9AC"/>
              <w:bottom w:val="single" w:sz="4" w:space="0" w:color="CB223A"/>
            </w:tcBorders>
          </w:tcPr>
          <w:p w14:paraId="5BB60C0F" w14:textId="77777777" w:rsidR="00843579" w:rsidRDefault="002D5E79">
            <w:pPr>
              <w:pStyle w:val="TableParagraph"/>
              <w:spacing w:before="29"/>
              <w:ind w:right="107"/>
              <w:jc w:val="right"/>
              <w:rPr>
                <w:sz w:val="14"/>
              </w:rPr>
            </w:pPr>
            <w:r>
              <w:rPr>
                <w:spacing w:val="-2"/>
                <w:sz w:val="14"/>
              </w:rPr>
              <w:t>45,726</w:t>
            </w:r>
          </w:p>
        </w:tc>
        <w:tc>
          <w:tcPr>
            <w:tcW w:w="1044" w:type="dxa"/>
            <w:tcBorders>
              <w:top w:val="single" w:sz="4" w:space="0" w:color="A6A9AC"/>
              <w:bottom w:val="single" w:sz="4" w:space="0" w:color="CB223A"/>
            </w:tcBorders>
          </w:tcPr>
          <w:p w14:paraId="5BB60C10" w14:textId="77777777" w:rsidR="00843579" w:rsidRDefault="002D5E79">
            <w:pPr>
              <w:pStyle w:val="TableParagraph"/>
              <w:spacing w:before="29"/>
              <w:ind w:right="65"/>
              <w:jc w:val="right"/>
              <w:rPr>
                <w:sz w:val="14"/>
              </w:rPr>
            </w:pPr>
            <w:r>
              <w:rPr>
                <w:spacing w:val="-2"/>
                <w:sz w:val="14"/>
              </w:rPr>
              <w:t>1,292,217</w:t>
            </w:r>
          </w:p>
        </w:tc>
      </w:tr>
      <w:tr w:rsidR="00843579" w14:paraId="5BB60C1C" w14:textId="77777777">
        <w:trPr>
          <w:trHeight w:val="215"/>
        </w:trPr>
        <w:tc>
          <w:tcPr>
            <w:tcW w:w="810" w:type="dxa"/>
            <w:tcBorders>
              <w:bottom w:val="single" w:sz="4" w:space="0" w:color="CB223A"/>
            </w:tcBorders>
          </w:tcPr>
          <w:p w14:paraId="5BB60C12" w14:textId="77777777" w:rsidR="00843579" w:rsidRDefault="002D5E79">
            <w:pPr>
              <w:pStyle w:val="TableParagraph"/>
              <w:spacing w:before="18"/>
              <w:ind w:left="52"/>
              <w:rPr>
                <w:b/>
                <w:sz w:val="14"/>
              </w:rPr>
            </w:pPr>
            <w:r>
              <w:rPr>
                <w:b/>
                <w:color w:val="CB223B"/>
                <w:spacing w:val="-2"/>
                <w:sz w:val="14"/>
              </w:rPr>
              <w:t>TOTAL</w:t>
            </w:r>
          </w:p>
        </w:tc>
        <w:tc>
          <w:tcPr>
            <w:tcW w:w="1005" w:type="dxa"/>
            <w:tcBorders>
              <w:top w:val="single" w:sz="4" w:space="0" w:color="CB223A"/>
              <w:bottom w:val="single" w:sz="4" w:space="0" w:color="CB223A"/>
            </w:tcBorders>
          </w:tcPr>
          <w:p w14:paraId="5BB60C13" w14:textId="77777777" w:rsidR="00843579" w:rsidRDefault="00843579">
            <w:pPr>
              <w:pStyle w:val="TableParagraph"/>
              <w:rPr>
                <w:rFonts w:ascii="Times New Roman"/>
                <w:sz w:val="14"/>
              </w:rPr>
            </w:pPr>
          </w:p>
        </w:tc>
        <w:tc>
          <w:tcPr>
            <w:tcW w:w="1131" w:type="dxa"/>
            <w:tcBorders>
              <w:top w:val="single" w:sz="4" w:space="0" w:color="CB223A"/>
              <w:bottom w:val="single" w:sz="4" w:space="0" w:color="CB223A"/>
            </w:tcBorders>
          </w:tcPr>
          <w:p w14:paraId="5BB60C14" w14:textId="77777777" w:rsidR="00843579" w:rsidRDefault="002D5E79">
            <w:pPr>
              <w:pStyle w:val="TableParagraph"/>
              <w:spacing w:before="29"/>
              <w:ind w:right="116"/>
              <w:jc w:val="right"/>
              <w:rPr>
                <w:b/>
                <w:sz w:val="14"/>
              </w:rPr>
            </w:pPr>
            <w:r>
              <w:rPr>
                <w:b/>
                <w:color w:val="CB223B"/>
                <w:spacing w:val="-2"/>
                <w:sz w:val="14"/>
              </w:rPr>
              <w:t>113,666</w:t>
            </w:r>
          </w:p>
        </w:tc>
        <w:tc>
          <w:tcPr>
            <w:tcW w:w="1179" w:type="dxa"/>
            <w:tcBorders>
              <w:top w:val="single" w:sz="4" w:space="0" w:color="CB223A"/>
              <w:bottom w:val="single" w:sz="4" w:space="0" w:color="CB223A"/>
            </w:tcBorders>
          </w:tcPr>
          <w:p w14:paraId="5BB60C15" w14:textId="77777777" w:rsidR="00843579" w:rsidRDefault="002D5E79">
            <w:pPr>
              <w:pStyle w:val="TableParagraph"/>
              <w:spacing w:before="29"/>
              <w:ind w:right="110"/>
              <w:jc w:val="right"/>
              <w:rPr>
                <w:b/>
                <w:sz w:val="14"/>
              </w:rPr>
            </w:pPr>
            <w:r>
              <w:rPr>
                <w:b/>
                <w:color w:val="CB223B"/>
                <w:spacing w:val="-10"/>
                <w:sz w:val="14"/>
              </w:rPr>
              <w:t>–</w:t>
            </w:r>
          </w:p>
        </w:tc>
        <w:tc>
          <w:tcPr>
            <w:tcW w:w="783" w:type="dxa"/>
            <w:tcBorders>
              <w:bottom w:val="single" w:sz="4" w:space="0" w:color="CB223A"/>
            </w:tcBorders>
          </w:tcPr>
          <w:p w14:paraId="5BB60C16" w14:textId="77777777" w:rsidR="00843579" w:rsidRDefault="00843579">
            <w:pPr>
              <w:pStyle w:val="TableParagraph"/>
              <w:rPr>
                <w:rFonts w:ascii="Times New Roman"/>
                <w:sz w:val="14"/>
              </w:rPr>
            </w:pPr>
          </w:p>
        </w:tc>
        <w:tc>
          <w:tcPr>
            <w:tcW w:w="853" w:type="dxa"/>
            <w:tcBorders>
              <w:bottom w:val="single" w:sz="4" w:space="0" w:color="CB223A"/>
            </w:tcBorders>
          </w:tcPr>
          <w:p w14:paraId="5BB60C17" w14:textId="77777777" w:rsidR="00843579" w:rsidRDefault="00843579">
            <w:pPr>
              <w:pStyle w:val="TableParagraph"/>
              <w:rPr>
                <w:rFonts w:ascii="Times New Roman"/>
                <w:sz w:val="14"/>
              </w:rPr>
            </w:pPr>
          </w:p>
        </w:tc>
        <w:tc>
          <w:tcPr>
            <w:tcW w:w="1055" w:type="dxa"/>
            <w:tcBorders>
              <w:top w:val="single" w:sz="4" w:space="0" w:color="CB223A"/>
              <w:bottom w:val="single" w:sz="4" w:space="0" w:color="CB223A"/>
            </w:tcBorders>
          </w:tcPr>
          <w:p w14:paraId="5BB60C18" w14:textId="77777777" w:rsidR="00843579" w:rsidRDefault="002D5E79">
            <w:pPr>
              <w:pStyle w:val="TableParagraph"/>
              <w:spacing w:before="29"/>
              <w:ind w:right="101"/>
              <w:jc w:val="right"/>
              <w:rPr>
                <w:b/>
                <w:sz w:val="14"/>
              </w:rPr>
            </w:pPr>
            <w:r>
              <w:rPr>
                <w:b/>
                <w:color w:val="CB223B"/>
                <w:spacing w:val="-2"/>
                <w:sz w:val="14"/>
              </w:rPr>
              <w:t>100,398</w:t>
            </w:r>
          </w:p>
        </w:tc>
        <w:tc>
          <w:tcPr>
            <w:tcW w:w="1072" w:type="dxa"/>
            <w:tcBorders>
              <w:top w:val="single" w:sz="4" w:space="0" w:color="CB223A"/>
              <w:bottom w:val="single" w:sz="4" w:space="0" w:color="CB223A"/>
            </w:tcBorders>
          </w:tcPr>
          <w:p w14:paraId="5BB60C19" w14:textId="77777777" w:rsidR="00843579" w:rsidRDefault="002D5E79">
            <w:pPr>
              <w:pStyle w:val="TableParagraph"/>
              <w:spacing w:before="29"/>
              <w:ind w:right="117"/>
              <w:jc w:val="right"/>
              <w:rPr>
                <w:b/>
                <w:sz w:val="14"/>
              </w:rPr>
            </w:pPr>
            <w:r>
              <w:rPr>
                <w:b/>
                <w:color w:val="CB223B"/>
                <w:spacing w:val="-2"/>
                <w:sz w:val="14"/>
              </w:rPr>
              <w:t>2,837,247</w:t>
            </w:r>
          </w:p>
        </w:tc>
        <w:tc>
          <w:tcPr>
            <w:tcW w:w="974" w:type="dxa"/>
            <w:tcBorders>
              <w:top w:val="single" w:sz="4" w:space="0" w:color="CB223A"/>
              <w:bottom w:val="single" w:sz="4" w:space="0" w:color="CB223A"/>
            </w:tcBorders>
          </w:tcPr>
          <w:p w14:paraId="5BB60C1A" w14:textId="77777777" w:rsidR="00843579" w:rsidRDefault="002D5E79">
            <w:pPr>
              <w:pStyle w:val="TableParagraph"/>
              <w:spacing w:before="29"/>
              <w:ind w:right="107"/>
              <w:jc w:val="right"/>
              <w:rPr>
                <w:b/>
                <w:sz w:val="14"/>
              </w:rPr>
            </w:pPr>
            <w:r>
              <w:rPr>
                <w:b/>
                <w:color w:val="CB223B"/>
                <w:spacing w:val="-2"/>
                <w:sz w:val="14"/>
              </w:rPr>
              <w:t>81,494</w:t>
            </w:r>
          </w:p>
        </w:tc>
        <w:tc>
          <w:tcPr>
            <w:tcW w:w="1044" w:type="dxa"/>
            <w:tcBorders>
              <w:top w:val="single" w:sz="4" w:space="0" w:color="CB223A"/>
              <w:bottom w:val="single" w:sz="4" w:space="0" w:color="CB223A"/>
            </w:tcBorders>
          </w:tcPr>
          <w:p w14:paraId="5BB60C1B" w14:textId="77777777" w:rsidR="00843579" w:rsidRDefault="002D5E79">
            <w:pPr>
              <w:pStyle w:val="TableParagraph"/>
              <w:spacing w:before="29"/>
              <w:ind w:right="65"/>
              <w:jc w:val="right"/>
              <w:rPr>
                <w:b/>
                <w:sz w:val="14"/>
              </w:rPr>
            </w:pPr>
            <w:r>
              <w:rPr>
                <w:b/>
                <w:color w:val="CB223B"/>
                <w:spacing w:val="-2"/>
                <w:sz w:val="14"/>
              </w:rPr>
              <w:t>2,303,021</w:t>
            </w:r>
          </w:p>
        </w:tc>
      </w:tr>
      <w:tr w:rsidR="00843579" w14:paraId="5BB60C28" w14:textId="77777777">
        <w:trPr>
          <w:trHeight w:val="342"/>
        </w:trPr>
        <w:tc>
          <w:tcPr>
            <w:tcW w:w="810" w:type="dxa"/>
          </w:tcPr>
          <w:p w14:paraId="5BB60C1D" w14:textId="77777777" w:rsidR="00843579" w:rsidRDefault="002D5E79">
            <w:pPr>
              <w:pStyle w:val="TableParagraph"/>
              <w:spacing w:before="13"/>
              <w:ind w:left="52"/>
              <w:rPr>
                <w:b/>
                <w:sz w:val="14"/>
              </w:rPr>
            </w:pPr>
            <w:r>
              <w:rPr>
                <w:b/>
                <w:spacing w:val="-5"/>
                <w:sz w:val="14"/>
              </w:rPr>
              <w:t>J.</w:t>
            </w:r>
          </w:p>
          <w:p w14:paraId="5BB60C1E" w14:textId="77777777" w:rsidR="00843579" w:rsidRDefault="002D5E79">
            <w:pPr>
              <w:pStyle w:val="TableParagraph"/>
              <w:spacing w:before="7" w:line="136" w:lineRule="exact"/>
              <w:ind w:left="52"/>
              <w:rPr>
                <w:b/>
                <w:sz w:val="14"/>
              </w:rPr>
            </w:pPr>
            <w:r>
              <w:rPr>
                <w:b/>
                <w:spacing w:val="-2"/>
                <w:sz w:val="14"/>
              </w:rPr>
              <w:t>Shannon</w:t>
            </w:r>
          </w:p>
        </w:tc>
        <w:tc>
          <w:tcPr>
            <w:tcW w:w="1005" w:type="dxa"/>
            <w:tcBorders>
              <w:bottom w:val="single" w:sz="4" w:space="0" w:color="A6A9AC"/>
            </w:tcBorders>
          </w:tcPr>
          <w:p w14:paraId="5BB60C1F" w14:textId="77777777" w:rsidR="00843579" w:rsidRDefault="002D5E79">
            <w:pPr>
              <w:pStyle w:val="TableParagraph"/>
              <w:spacing w:before="129"/>
              <w:ind w:right="110"/>
              <w:jc w:val="right"/>
              <w:rPr>
                <w:sz w:val="14"/>
              </w:rPr>
            </w:pPr>
            <w:r>
              <w:rPr>
                <w:spacing w:val="-2"/>
                <w:sz w:val="14"/>
              </w:rPr>
              <w:t>1/4/2016</w:t>
            </w:r>
          </w:p>
        </w:tc>
        <w:tc>
          <w:tcPr>
            <w:tcW w:w="1131" w:type="dxa"/>
            <w:tcBorders>
              <w:bottom w:val="single" w:sz="4" w:space="0" w:color="A6A9AC"/>
            </w:tcBorders>
          </w:tcPr>
          <w:p w14:paraId="5BB60C20" w14:textId="77777777" w:rsidR="00843579" w:rsidRDefault="002D5E79">
            <w:pPr>
              <w:pStyle w:val="TableParagraph"/>
              <w:spacing w:before="129"/>
              <w:ind w:right="116"/>
              <w:jc w:val="right"/>
              <w:rPr>
                <w:sz w:val="14"/>
              </w:rPr>
            </w:pPr>
            <w:r>
              <w:rPr>
                <w:spacing w:val="-2"/>
                <w:sz w:val="14"/>
              </w:rPr>
              <w:t>3,882</w:t>
            </w:r>
          </w:p>
        </w:tc>
        <w:tc>
          <w:tcPr>
            <w:tcW w:w="1179" w:type="dxa"/>
            <w:tcBorders>
              <w:bottom w:val="single" w:sz="4" w:space="0" w:color="A6A9AC"/>
            </w:tcBorders>
          </w:tcPr>
          <w:p w14:paraId="5BB60C21" w14:textId="77777777" w:rsidR="00843579" w:rsidRDefault="002D5E79">
            <w:pPr>
              <w:pStyle w:val="TableParagraph"/>
              <w:spacing w:before="129"/>
              <w:ind w:right="110"/>
              <w:jc w:val="right"/>
              <w:rPr>
                <w:sz w:val="14"/>
              </w:rPr>
            </w:pPr>
            <w:r>
              <w:rPr>
                <w:spacing w:val="-10"/>
                <w:sz w:val="14"/>
              </w:rPr>
              <w:t>–</w:t>
            </w:r>
          </w:p>
        </w:tc>
        <w:tc>
          <w:tcPr>
            <w:tcW w:w="783" w:type="dxa"/>
            <w:tcBorders>
              <w:bottom w:val="single" w:sz="4" w:space="0" w:color="A6A9AC"/>
            </w:tcBorders>
          </w:tcPr>
          <w:p w14:paraId="5BB60C22" w14:textId="77777777" w:rsidR="00843579" w:rsidRDefault="002D5E79">
            <w:pPr>
              <w:pStyle w:val="TableParagraph"/>
              <w:spacing w:before="129"/>
              <w:ind w:right="107"/>
              <w:jc w:val="right"/>
              <w:rPr>
                <w:sz w:val="14"/>
              </w:rPr>
            </w:pPr>
            <w:r>
              <w:rPr>
                <w:spacing w:val="-2"/>
                <w:sz w:val="14"/>
              </w:rPr>
              <w:t>34.48</w:t>
            </w:r>
          </w:p>
        </w:tc>
        <w:tc>
          <w:tcPr>
            <w:tcW w:w="853" w:type="dxa"/>
            <w:tcBorders>
              <w:bottom w:val="single" w:sz="4" w:space="0" w:color="A6A9AC"/>
            </w:tcBorders>
          </w:tcPr>
          <w:p w14:paraId="5BB60C23" w14:textId="77777777" w:rsidR="00843579" w:rsidRDefault="002D5E79">
            <w:pPr>
              <w:pStyle w:val="TableParagraph"/>
              <w:spacing w:before="129"/>
              <w:ind w:right="51"/>
              <w:jc w:val="right"/>
              <w:rPr>
                <w:sz w:val="14"/>
              </w:rPr>
            </w:pPr>
            <w:r>
              <w:rPr>
                <w:spacing w:val="-2"/>
                <w:sz w:val="14"/>
              </w:rPr>
              <w:t>1/4/2026</w:t>
            </w:r>
          </w:p>
        </w:tc>
        <w:tc>
          <w:tcPr>
            <w:tcW w:w="1055" w:type="dxa"/>
            <w:tcBorders>
              <w:bottom w:val="single" w:sz="4" w:space="0" w:color="A6A9AC"/>
            </w:tcBorders>
          </w:tcPr>
          <w:p w14:paraId="5BB60C24" w14:textId="77777777" w:rsidR="00843579" w:rsidRDefault="00843579">
            <w:pPr>
              <w:pStyle w:val="TableParagraph"/>
              <w:rPr>
                <w:rFonts w:ascii="Times New Roman"/>
                <w:sz w:val="16"/>
              </w:rPr>
            </w:pPr>
          </w:p>
        </w:tc>
        <w:tc>
          <w:tcPr>
            <w:tcW w:w="1072" w:type="dxa"/>
            <w:tcBorders>
              <w:bottom w:val="single" w:sz="4" w:space="0" w:color="A6A9AC"/>
            </w:tcBorders>
          </w:tcPr>
          <w:p w14:paraId="5BB60C25" w14:textId="77777777" w:rsidR="00843579" w:rsidRDefault="00843579">
            <w:pPr>
              <w:pStyle w:val="TableParagraph"/>
              <w:rPr>
                <w:rFonts w:ascii="Times New Roman"/>
                <w:sz w:val="16"/>
              </w:rPr>
            </w:pPr>
          </w:p>
        </w:tc>
        <w:tc>
          <w:tcPr>
            <w:tcW w:w="974" w:type="dxa"/>
            <w:tcBorders>
              <w:bottom w:val="single" w:sz="4" w:space="0" w:color="A6A9AC"/>
            </w:tcBorders>
          </w:tcPr>
          <w:p w14:paraId="5BB60C26" w14:textId="77777777" w:rsidR="00843579" w:rsidRDefault="00843579">
            <w:pPr>
              <w:pStyle w:val="TableParagraph"/>
              <w:rPr>
                <w:rFonts w:ascii="Times New Roman"/>
                <w:sz w:val="16"/>
              </w:rPr>
            </w:pPr>
          </w:p>
        </w:tc>
        <w:tc>
          <w:tcPr>
            <w:tcW w:w="1044" w:type="dxa"/>
            <w:tcBorders>
              <w:bottom w:val="single" w:sz="4" w:space="0" w:color="A6A9AC"/>
            </w:tcBorders>
          </w:tcPr>
          <w:p w14:paraId="5BB60C27" w14:textId="77777777" w:rsidR="00843579" w:rsidRDefault="00843579">
            <w:pPr>
              <w:pStyle w:val="TableParagraph"/>
              <w:rPr>
                <w:rFonts w:ascii="Times New Roman"/>
                <w:sz w:val="16"/>
              </w:rPr>
            </w:pPr>
          </w:p>
        </w:tc>
      </w:tr>
      <w:tr w:rsidR="00843579" w14:paraId="5BB60C33" w14:textId="77777777">
        <w:trPr>
          <w:trHeight w:val="192"/>
        </w:trPr>
        <w:tc>
          <w:tcPr>
            <w:tcW w:w="810" w:type="dxa"/>
          </w:tcPr>
          <w:p w14:paraId="5BB60C29" w14:textId="77777777" w:rsidR="00843579" w:rsidRDefault="002D5E79">
            <w:pPr>
              <w:pStyle w:val="TableParagraph"/>
              <w:spacing w:before="2"/>
              <w:ind w:left="52"/>
              <w:rPr>
                <w:b/>
                <w:sz w:val="14"/>
              </w:rPr>
            </w:pPr>
            <w:r>
              <w:rPr>
                <w:b/>
                <w:spacing w:val="-2"/>
                <w:sz w:val="14"/>
              </w:rPr>
              <w:t>Slocum</w:t>
            </w:r>
          </w:p>
        </w:tc>
        <w:tc>
          <w:tcPr>
            <w:tcW w:w="1005" w:type="dxa"/>
            <w:tcBorders>
              <w:top w:val="single" w:sz="4" w:space="0" w:color="A6A9AC"/>
              <w:bottom w:val="single" w:sz="4" w:space="0" w:color="A6A9AC"/>
            </w:tcBorders>
          </w:tcPr>
          <w:p w14:paraId="5BB60C2A" w14:textId="77777777" w:rsidR="00843579" w:rsidRDefault="002D5E79">
            <w:pPr>
              <w:pStyle w:val="TableParagraph"/>
              <w:spacing w:before="29"/>
              <w:ind w:right="110"/>
              <w:jc w:val="right"/>
              <w:rPr>
                <w:sz w:val="14"/>
              </w:rPr>
            </w:pPr>
            <w:r>
              <w:rPr>
                <w:spacing w:val="-2"/>
                <w:sz w:val="14"/>
              </w:rPr>
              <w:t>1/3/2017</w:t>
            </w:r>
          </w:p>
        </w:tc>
        <w:tc>
          <w:tcPr>
            <w:tcW w:w="1131" w:type="dxa"/>
            <w:tcBorders>
              <w:top w:val="single" w:sz="4" w:space="0" w:color="A6A9AC"/>
              <w:bottom w:val="single" w:sz="4" w:space="0" w:color="A6A9AC"/>
            </w:tcBorders>
          </w:tcPr>
          <w:p w14:paraId="5BB60C2B" w14:textId="77777777" w:rsidR="00843579" w:rsidRDefault="002D5E79">
            <w:pPr>
              <w:pStyle w:val="TableParagraph"/>
              <w:spacing w:before="29"/>
              <w:ind w:right="116"/>
              <w:jc w:val="right"/>
              <w:rPr>
                <w:sz w:val="14"/>
              </w:rPr>
            </w:pPr>
            <w:r>
              <w:rPr>
                <w:spacing w:val="-2"/>
                <w:sz w:val="14"/>
              </w:rPr>
              <w:t>3,722</w:t>
            </w:r>
          </w:p>
        </w:tc>
        <w:tc>
          <w:tcPr>
            <w:tcW w:w="1179" w:type="dxa"/>
            <w:tcBorders>
              <w:top w:val="single" w:sz="4" w:space="0" w:color="A6A9AC"/>
              <w:bottom w:val="single" w:sz="4" w:space="0" w:color="A6A9AC"/>
            </w:tcBorders>
          </w:tcPr>
          <w:p w14:paraId="5BB60C2C" w14:textId="77777777" w:rsidR="00843579" w:rsidRDefault="002D5E79">
            <w:pPr>
              <w:pStyle w:val="TableParagraph"/>
              <w:spacing w:before="29"/>
              <w:ind w:right="110"/>
              <w:jc w:val="right"/>
              <w:rPr>
                <w:sz w:val="14"/>
              </w:rPr>
            </w:pPr>
            <w:r>
              <w:rPr>
                <w:spacing w:val="-10"/>
                <w:sz w:val="14"/>
              </w:rPr>
              <w:t>–</w:t>
            </w:r>
          </w:p>
        </w:tc>
        <w:tc>
          <w:tcPr>
            <w:tcW w:w="783" w:type="dxa"/>
            <w:tcBorders>
              <w:top w:val="single" w:sz="4" w:space="0" w:color="A6A9AC"/>
              <w:bottom w:val="single" w:sz="4" w:space="0" w:color="A6A9AC"/>
            </w:tcBorders>
          </w:tcPr>
          <w:p w14:paraId="5BB60C2D" w14:textId="77777777" w:rsidR="00843579" w:rsidRDefault="002D5E79">
            <w:pPr>
              <w:pStyle w:val="TableParagraph"/>
              <w:spacing w:before="29"/>
              <w:ind w:right="107"/>
              <w:jc w:val="right"/>
              <w:rPr>
                <w:sz w:val="14"/>
              </w:rPr>
            </w:pPr>
            <w:r>
              <w:rPr>
                <w:spacing w:val="-2"/>
                <w:sz w:val="14"/>
              </w:rPr>
              <w:t>55.68</w:t>
            </w:r>
          </w:p>
        </w:tc>
        <w:tc>
          <w:tcPr>
            <w:tcW w:w="853" w:type="dxa"/>
            <w:tcBorders>
              <w:top w:val="single" w:sz="4" w:space="0" w:color="A6A9AC"/>
              <w:bottom w:val="single" w:sz="4" w:space="0" w:color="A6A9AC"/>
            </w:tcBorders>
          </w:tcPr>
          <w:p w14:paraId="5BB60C2E" w14:textId="77777777" w:rsidR="00843579" w:rsidRDefault="002D5E79">
            <w:pPr>
              <w:pStyle w:val="TableParagraph"/>
              <w:spacing w:before="29"/>
              <w:ind w:right="51"/>
              <w:jc w:val="right"/>
              <w:rPr>
                <w:sz w:val="14"/>
              </w:rPr>
            </w:pPr>
            <w:r>
              <w:rPr>
                <w:spacing w:val="-2"/>
                <w:sz w:val="14"/>
              </w:rPr>
              <w:t>1/3/2027</w:t>
            </w:r>
          </w:p>
        </w:tc>
        <w:tc>
          <w:tcPr>
            <w:tcW w:w="1055" w:type="dxa"/>
            <w:tcBorders>
              <w:top w:val="single" w:sz="4" w:space="0" w:color="A6A9AC"/>
              <w:bottom w:val="single" w:sz="4" w:space="0" w:color="A6A9AC"/>
            </w:tcBorders>
          </w:tcPr>
          <w:p w14:paraId="5BB60C2F" w14:textId="77777777" w:rsidR="00843579" w:rsidRDefault="00843579">
            <w:pPr>
              <w:pStyle w:val="TableParagraph"/>
              <w:rPr>
                <w:rFonts w:ascii="Times New Roman"/>
                <w:sz w:val="14"/>
              </w:rPr>
            </w:pPr>
          </w:p>
        </w:tc>
        <w:tc>
          <w:tcPr>
            <w:tcW w:w="1072" w:type="dxa"/>
            <w:tcBorders>
              <w:top w:val="single" w:sz="4" w:space="0" w:color="A6A9AC"/>
              <w:bottom w:val="single" w:sz="4" w:space="0" w:color="A6A9AC"/>
            </w:tcBorders>
          </w:tcPr>
          <w:p w14:paraId="5BB60C30" w14:textId="77777777" w:rsidR="00843579" w:rsidRDefault="00843579">
            <w:pPr>
              <w:pStyle w:val="TableParagraph"/>
              <w:rPr>
                <w:rFonts w:ascii="Times New Roman"/>
                <w:sz w:val="14"/>
              </w:rPr>
            </w:pPr>
          </w:p>
        </w:tc>
        <w:tc>
          <w:tcPr>
            <w:tcW w:w="974" w:type="dxa"/>
            <w:tcBorders>
              <w:top w:val="single" w:sz="4" w:space="0" w:color="A6A9AC"/>
              <w:bottom w:val="single" w:sz="4" w:space="0" w:color="A6A9AC"/>
            </w:tcBorders>
          </w:tcPr>
          <w:p w14:paraId="5BB60C31" w14:textId="77777777" w:rsidR="00843579" w:rsidRDefault="00843579">
            <w:pPr>
              <w:pStyle w:val="TableParagraph"/>
              <w:rPr>
                <w:rFonts w:ascii="Times New Roman"/>
                <w:sz w:val="14"/>
              </w:rPr>
            </w:pPr>
          </w:p>
        </w:tc>
        <w:tc>
          <w:tcPr>
            <w:tcW w:w="1044" w:type="dxa"/>
            <w:tcBorders>
              <w:top w:val="single" w:sz="4" w:space="0" w:color="A6A9AC"/>
              <w:bottom w:val="single" w:sz="4" w:space="0" w:color="A6A9AC"/>
            </w:tcBorders>
          </w:tcPr>
          <w:p w14:paraId="5BB60C32" w14:textId="77777777" w:rsidR="00843579" w:rsidRDefault="00843579">
            <w:pPr>
              <w:pStyle w:val="TableParagraph"/>
              <w:rPr>
                <w:rFonts w:ascii="Times New Roman"/>
                <w:sz w:val="14"/>
              </w:rPr>
            </w:pPr>
          </w:p>
        </w:tc>
      </w:tr>
      <w:tr w:rsidR="00843579" w14:paraId="5BB60C3E" w14:textId="77777777">
        <w:trPr>
          <w:trHeight w:val="215"/>
        </w:trPr>
        <w:tc>
          <w:tcPr>
            <w:tcW w:w="810" w:type="dxa"/>
          </w:tcPr>
          <w:p w14:paraId="5BB60C34"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C35" w14:textId="77777777" w:rsidR="00843579" w:rsidRDefault="002D5E79">
            <w:pPr>
              <w:pStyle w:val="TableParagraph"/>
              <w:spacing w:before="29"/>
              <w:ind w:right="110"/>
              <w:jc w:val="right"/>
              <w:rPr>
                <w:sz w:val="14"/>
              </w:rPr>
            </w:pPr>
            <w:r>
              <w:rPr>
                <w:spacing w:val="-2"/>
                <w:sz w:val="14"/>
              </w:rPr>
              <w:t>1/2/2018</w:t>
            </w:r>
          </w:p>
        </w:tc>
        <w:tc>
          <w:tcPr>
            <w:tcW w:w="1131" w:type="dxa"/>
            <w:tcBorders>
              <w:top w:val="single" w:sz="4" w:space="0" w:color="A6A9AC"/>
              <w:bottom w:val="single" w:sz="4" w:space="0" w:color="A6A9AC"/>
            </w:tcBorders>
          </w:tcPr>
          <w:p w14:paraId="5BB60C36" w14:textId="77777777" w:rsidR="00843579" w:rsidRDefault="002D5E79">
            <w:pPr>
              <w:pStyle w:val="TableParagraph"/>
              <w:spacing w:before="29"/>
              <w:ind w:right="116"/>
              <w:jc w:val="right"/>
              <w:rPr>
                <w:sz w:val="14"/>
              </w:rPr>
            </w:pPr>
            <w:r>
              <w:rPr>
                <w:spacing w:val="-2"/>
                <w:sz w:val="14"/>
              </w:rPr>
              <w:t>12,090</w:t>
            </w:r>
          </w:p>
        </w:tc>
        <w:tc>
          <w:tcPr>
            <w:tcW w:w="1179" w:type="dxa"/>
            <w:tcBorders>
              <w:top w:val="single" w:sz="4" w:space="0" w:color="A6A9AC"/>
              <w:bottom w:val="single" w:sz="4" w:space="0" w:color="A6A9AC"/>
            </w:tcBorders>
          </w:tcPr>
          <w:p w14:paraId="5BB60C37" w14:textId="77777777" w:rsidR="00843579" w:rsidRDefault="002D5E79">
            <w:pPr>
              <w:pStyle w:val="TableParagraph"/>
              <w:spacing w:before="29"/>
              <w:ind w:right="110"/>
              <w:jc w:val="right"/>
              <w:rPr>
                <w:sz w:val="14"/>
              </w:rPr>
            </w:pPr>
            <w:r>
              <w:rPr>
                <w:spacing w:val="-10"/>
                <w:sz w:val="14"/>
              </w:rPr>
              <w:t>–</w:t>
            </w:r>
          </w:p>
        </w:tc>
        <w:tc>
          <w:tcPr>
            <w:tcW w:w="783" w:type="dxa"/>
            <w:tcBorders>
              <w:top w:val="single" w:sz="4" w:space="0" w:color="A6A9AC"/>
              <w:bottom w:val="single" w:sz="4" w:space="0" w:color="A6A9AC"/>
            </w:tcBorders>
          </w:tcPr>
          <w:p w14:paraId="5BB60C38" w14:textId="77777777" w:rsidR="00843579" w:rsidRDefault="002D5E79">
            <w:pPr>
              <w:pStyle w:val="TableParagraph"/>
              <w:spacing w:before="29"/>
              <w:ind w:right="107"/>
              <w:jc w:val="right"/>
              <w:rPr>
                <w:sz w:val="14"/>
              </w:rPr>
            </w:pPr>
            <w:r>
              <w:rPr>
                <w:spacing w:val="-2"/>
                <w:sz w:val="14"/>
              </w:rPr>
              <w:t>49.61</w:t>
            </w:r>
          </w:p>
        </w:tc>
        <w:tc>
          <w:tcPr>
            <w:tcW w:w="853" w:type="dxa"/>
            <w:tcBorders>
              <w:top w:val="single" w:sz="4" w:space="0" w:color="A6A9AC"/>
              <w:bottom w:val="single" w:sz="4" w:space="0" w:color="A6A9AC"/>
            </w:tcBorders>
          </w:tcPr>
          <w:p w14:paraId="5BB60C39" w14:textId="77777777" w:rsidR="00843579" w:rsidRDefault="002D5E79">
            <w:pPr>
              <w:pStyle w:val="TableParagraph"/>
              <w:spacing w:before="29"/>
              <w:ind w:right="51"/>
              <w:jc w:val="right"/>
              <w:rPr>
                <w:sz w:val="14"/>
              </w:rPr>
            </w:pPr>
            <w:r>
              <w:rPr>
                <w:spacing w:val="-2"/>
                <w:sz w:val="14"/>
              </w:rPr>
              <w:t>1/2/2028</w:t>
            </w:r>
          </w:p>
        </w:tc>
        <w:tc>
          <w:tcPr>
            <w:tcW w:w="1055" w:type="dxa"/>
            <w:tcBorders>
              <w:top w:val="single" w:sz="4" w:space="0" w:color="A6A9AC"/>
              <w:bottom w:val="single" w:sz="4" w:space="0" w:color="A6A9AC"/>
            </w:tcBorders>
          </w:tcPr>
          <w:p w14:paraId="5BB60C3A" w14:textId="77777777" w:rsidR="00843579" w:rsidRDefault="00843579">
            <w:pPr>
              <w:pStyle w:val="TableParagraph"/>
              <w:rPr>
                <w:rFonts w:ascii="Times New Roman"/>
                <w:sz w:val="14"/>
              </w:rPr>
            </w:pPr>
          </w:p>
        </w:tc>
        <w:tc>
          <w:tcPr>
            <w:tcW w:w="1072" w:type="dxa"/>
            <w:tcBorders>
              <w:top w:val="single" w:sz="4" w:space="0" w:color="A6A9AC"/>
              <w:bottom w:val="single" w:sz="4" w:space="0" w:color="A6A9AC"/>
            </w:tcBorders>
          </w:tcPr>
          <w:p w14:paraId="5BB60C3B" w14:textId="77777777" w:rsidR="00843579" w:rsidRDefault="00843579">
            <w:pPr>
              <w:pStyle w:val="TableParagraph"/>
              <w:rPr>
                <w:rFonts w:ascii="Times New Roman"/>
                <w:sz w:val="14"/>
              </w:rPr>
            </w:pPr>
          </w:p>
        </w:tc>
        <w:tc>
          <w:tcPr>
            <w:tcW w:w="974" w:type="dxa"/>
            <w:tcBorders>
              <w:top w:val="single" w:sz="4" w:space="0" w:color="A6A9AC"/>
              <w:bottom w:val="single" w:sz="4" w:space="0" w:color="A6A9AC"/>
            </w:tcBorders>
          </w:tcPr>
          <w:p w14:paraId="5BB60C3C" w14:textId="77777777" w:rsidR="00843579" w:rsidRDefault="00843579">
            <w:pPr>
              <w:pStyle w:val="TableParagraph"/>
              <w:rPr>
                <w:rFonts w:ascii="Times New Roman"/>
                <w:sz w:val="14"/>
              </w:rPr>
            </w:pPr>
          </w:p>
        </w:tc>
        <w:tc>
          <w:tcPr>
            <w:tcW w:w="1044" w:type="dxa"/>
            <w:tcBorders>
              <w:top w:val="single" w:sz="4" w:space="0" w:color="A6A9AC"/>
              <w:bottom w:val="single" w:sz="4" w:space="0" w:color="A6A9AC"/>
            </w:tcBorders>
          </w:tcPr>
          <w:p w14:paraId="5BB60C3D" w14:textId="77777777" w:rsidR="00843579" w:rsidRDefault="00843579">
            <w:pPr>
              <w:pStyle w:val="TableParagraph"/>
              <w:rPr>
                <w:rFonts w:ascii="Times New Roman"/>
                <w:sz w:val="14"/>
              </w:rPr>
            </w:pPr>
          </w:p>
        </w:tc>
      </w:tr>
      <w:tr w:rsidR="00843579" w14:paraId="5BB60C49" w14:textId="77777777">
        <w:trPr>
          <w:trHeight w:val="215"/>
        </w:trPr>
        <w:tc>
          <w:tcPr>
            <w:tcW w:w="810" w:type="dxa"/>
          </w:tcPr>
          <w:p w14:paraId="5BB60C3F"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C40" w14:textId="77777777" w:rsidR="00843579" w:rsidRDefault="002D5E79">
            <w:pPr>
              <w:pStyle w:val="TableParagraph"/>
              <w:spacing w:before="29"/>
              <w:ind w:right="110"/>
              <w:jc w:val="right"/>
              <w:rPr>
                <w:sz w:val="14"/>
              </w:rPr>
            </w:pPr>
            <w:r>
              <w:rPr>
                <w:spacing w:val="-2"/>
                <w:sz w:val="14"/>
              </w:rPr>
              <w:t>1/4/2021</w:t>
            </w:r>
          </w:p>
        </w:tc>
        <w:tc>
          <w:tcPr>
            <w:tcW w:w="1131" w:type="dxa"/>
            <w:tcBorders>
              <w:top w:val="single" w:sz="4" w:space="0" w:color="A6A9AC"/>
              <w:bottom w:val="single" w:sz="4" w:space="0" w:color="A6A9AC"/>
            </w:tcBorders>
          </w:tcPr>
          <w:p w14:paraId="5BB60C41"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C42" w14:textId="77777777" w:rsidR="00843579" w:rsidRDefault="00843579">
            <w:pPr>
              <w:pStyle w:val="TableParagraph"/>
              <w:rPr>
                <w:rFonts w:ascii="Times New Roman"/>
                <w:sz w:val="14"/>
              </w:rPr>
            </w:pPr>
          </w:p>
        </w:tc>
        <w:tc>
          <w:tcPr>
            <w:tcW w:w="783" w:type="dxa"/>
            <w:tcBorders>
              <w:top w:val="single" w:sz="4" w:space="0" w:color="A6A9AC"/>
              <w:bottom w:val="single" w:sz="4" w:space="0" w:color="A6A9AC"/>
            </w:tcBorders>
          </w:tcPr>
          <w:p w14:paraId="5BB60C43" w14:textId="77777777" w:rsidR="00843579" w:rsidRDefault="00843579">
            <w:pPr>
              <w:pStyle w:val="TableParagraph"/>
              <w:rPr>
                <w:rFonts w:ascii="Times New Roman"/>
                <w:sz w:val="14"/>
              </w:rPr>
            </w:pPr>
          </w:p>
        </w:tc>
        <w:tc>
          <w:tcPr>
            <w:tcW w:w="853" w:type="dxa"/>
            <w:tcBorders>
              <w:top w:val="single" w:sz="4" w:space="0" w:color="A6A9AC"/>
              <w:bottom w:val="single" w:sz="4" w:space="0" w:color="A6A9AC"/>
            </w:tcBorders>
          </w:tcPr>
          <w:p w14:paraId="5BB60C44" w14:textId="77777777" w:rsidR="00843579" w:rsidRDefault="00843579">
            <w:pPr>
              <w:pStyle w:val="TableParagraph"/>
              <w:rPr>
                <w:rFonts w:ascii="Times New Roman"/>
                <w:sz w:val="14"/>
              </w:rPr>
            </w:pPr>
          </w:p>
        </w:tc>
        <w:tc>
          <w:tcPr>
            <w:tcW w:w="1055" w:type="dxa"/>
            <w:tcBorders>
              <w:top w:val="single" w:sz="4" w:space="0" w:color="A6A9AC"/>
              <w:bottom w:val="single" w:sz="4" w:space="0" w:color="A6A9AC"/>
            </w:tcBorders>
          </w:tcPr>
          <w:p w14:paraId="5BB60C45" w14:textId="77777777" w:rsidR="00843579" w:rsidRDefault="002D5E79">
            <w:pPr>
              <w:pStyle w:val="TableParagraph"/>
              <w:spacing w:before="29"/>
              <w:ind w:right="101"/>
              <w:jc w:val="right"/>
              <w:rPr>
                <w:sz w:val="14"/>
              </w:rPr>
            </w:pPr>
            <w:r>
              <w:rPr>
                <w:spacing w:val="-2"/>
                <w:sz w:val="14"/>
              </w:rPr>
              <w:t>9,231</w:t>
            </w:r>
          </w:p>
        </w:tc>
        <w:tc>
          <w:tcPr>
            <w:tcW w:w="1072" w:type="dxa"/>
            <w:tcBorders>
              <w:top w:val="single" w:sz="4" w:space="0" w:color="A6A9AC"/>
              <w:bottom w:val="single" w:sz="4" w:space="0" w:color="A6A9AC"/>
            </w:tcBorders>
          </w:tcPr>
          <w:p w14:paraId="5BB60C46" w14:textId="77777777" w:rsidR="00843579" w:rsidRDefault="002D5E79">
            <w:pPr>
              <w:pStyle w:val="TableParagraph"/>
              <w:spacing w:before="29"/>
              <w:ind w:right="117"/>
              <w:jc w:val="right"/>
              <w:rPr>
                <w:sz w:val="14"/>
              </w:rPr>
            </w:pPr>
            <w:r>
              <w:rPr>
                <w:spacing w:val="-2"/>
                <w:sz w:val="14"/>
              </w:rPr>
              <w:t>260,868</w:t>
            </w:r>
          </w:p>
        </w:tc>
        <w:tc>
          <w:tcPr>
            <w:tcW w:w="974" w:type="dxa"/>
            <w:tcBorders>
              <w:top w:val="single" w:sz="4" w:space="0" w:color="A6A9AC"/>
              <w:bottom w:val="single" w:sz="4" w:space="0" w:color="A6A9AC"/>
            </w:tcBorders>
          </w:tcPr>
          <w:p w14:paraId="5BB60C47" w14:textId="77777777" w:rsidR="00843579" w:rsidRDefault="00843579">
            <w:pPr>
              <w:pStyle w:val="TableParagraph"/>
              <w:rPr>
                <w:rFonts w:ascii="Times New Roman"/>
                <w:sz w:val="14"/>
              </w:rPr>
            </w:pPr>
          </w:p>
        </w:tc>
        <w:tc>
          <w:tcPr>
            <w:tcW w:w="1044" w:type="dxa"/>
            <w:tcBorders>
              <w:top w:val="single" w:sz="4" w:space="0" w:color="A6A9AC"/>
              <w:bottom w:val="single" w:sz="4" w:space="0" w:color="A6A9AC"/>
            </w:tcBorders>
          </w:tcPr>
          <w:p w14:paraId="5BB60C48" w14:textId="77777777" w:rsidR="00843579" w:rsidRDefault="00843579">
            <w:pPr>
              <w:pStyle w:val="TableParagraph"/>
              <w:rPr>
                <w:rFonts w:ascii="Times New Roman"/>
                <w:sz w:val="14"/>
              </w:rPr>
            </w:pPr>
          </w:p>
        </w:tc>
      </w:tr>
      <w:tr w:rsidR="00843579" w14:paraId="5BB60C54" w14:textId="77777777">
        <w:trPr>
          <w:trHeight w:val="215"/>
        </w:trPr>
        <w:tc>
          <w:tcPr>
            <w:tcW w:w="810" w:type="dxa"/>
          </w:tcPr>
          <w:p w14:paraId="5BB60C4A"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C4B" w14:textId="77777777" w:rsidR="00843579" w:rsidRDefault="002D5E79">
            <w:pPr>
              <w:pStyle w:val="TableParagraph"/>
              <w:spacing w:before="29"/>
              <w:ind w:right="110"/>
              <w:jc w:val="right"/>
              <w:rPr>
                <w:sz w:val="14"/>
              </w:rPr>
            </w:pPr>
            <w:r>
              <w:rPr>
                <w:spacing w:val="-2"/>
                <w:sz w:val="14"/>
              </w:rPr>
              <w:t>1/3/2022</w:t>
            </w:r>
          </w:p>
        </w:tc>
        <w:tc>
          <w:tcPr>
            <w:tcW w:w="1131" w:type="dxa"/>
            <w:tcBorders>
              <w:top w:val="single" w:sz="4" w:space="0" w:color="A6A9AC"/>
              <w:bottom w:val="single" w:sz="4" w:space="0" w:color="A6A9AC"/>
            </w:tcBorders>
          </w:tcPr>
          <w:p w14:paraId="5BB60C4C"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C4D" w14:textId="77777777" w:rsidR="00843579" w:rsidRDefault="00843579">
            <w:pPr>
              <w:pStyle w:val="TableParagraph"/>
              <w:rPr>
                <w:rFonts w:ascii="Times New Roman"/>
                <w:sz w:val="14"/>
              </w:rPr>
            </w:pPr>
          </w:p>
        </w:tc>
        <w:tc>
          <w:tcPr>
            <w:tcW w:w="783" w:type="dxa"/>
            <w:tcBorders>
              <w:top w:val="single" w:sz="4" w:space="0" w:color="A6A9AC"/>
              <w:bottom w:val="single" w:sz="4" w:space="0" w:color="A6A9AC"/>
            </w:tcBorders>
          </w:tcPr>
          <w:p w14:paraId="5BB60C4E" w14:textId="77777777" w:rsidR="00843579" w:rsidRDefault="00843579">
            <w:pPr>
              <w:pStyle w:val="TableParagraph"/>
              <w:rPr>
                <w:rFonts w:ascii="Times New Roman"/>
                <w:sz w:val="14"/>
              </w:rPr>
            </w:pPr>
          </w:p>
        </w:tc>
        <w:tc>
          <w:tcPr>
            <w:tcW w:w="853" w:type="dxa"/>
            <w:tcBorders>
              <w:top w:val="single" w:sz="4" w:space="0" w:color="A6A9AC"/>
              <w:bottom w:val="single" w:sz="4" w:space="0" w:color="A6A9AC"/>
            </w:tcBorders>
          </w:tcPr>
          <w:p w14:paraId="5BB60C4F" w14:textId="77777777" w:rsidR="00843579" w:rsidRDefault="00843579">
            <w:pPr>
              <w:pStyle w:val="TableParagraph"/>
              <w:rPr>
                <w:rFonts w:ascii="Times New Roman"/>
                <w:sz w:val="14"/>
              </w:rPr>
            </w:pPr>
          </w:p>
        </w:tc>
        <w:tc>
          <w:tcPr>
            <w:tcW w:w="1055" w:type="dxa"/>
            <w:tcBorders>
              <w:top w:val="single" w:sz="4" w:space="0" w:color="A6A9AC"/>
              <w:bottom w:val="single" w:sz="4" w:space="0" w:color="A6A9AC"/>
            </w:tcBorders>
          </w:tcPr>
          <w:p w14:paraId="5BB60C50" w14:textId="77777777" w:rsidR="00843579" w:rsidRDefault="002D5E79">
            <w:pPr>
              <w:pStyle w:val="TableParagraph"/>
              <w:spacing w:before="29"/>
              <w:ind w:right="101"/>
              <w:jc w:val="right"/>
              <w:rPr>
                <w:sz w:val="14"/>
              </w:rPr>
            </w:pPr>
            <w:r>
              <w:rPr>
                <w:spacing w:val="-2"/>
                <w:sz w:val="14"/>
              </w:rPr>
              <w:t>8,814</w:t>
            </w:r>
          </w:p>
        </w:tc>
        <w:tc>
          <w:tcPr>
            <w:tcW w:w="1072" w:type="dxa"/>
            <w:tcBorders>
              <w:top w:val="single" w:sz="4" w:space="0" w:color="A6A9AC"/>
              <w:bottom w:val="single" w:sz="4" w:space="0" w:color="A6A9AC"/>
            </w:tcBorders>
          </w:tcPr>
          <w:p w14:paraId="5BB60C51" w14:textId="77777777" w:rsidR="00843579" w:rsidRDefault="002D5E79">
            <w:pPr>
              <w:pStyle w:val="TableParagraph"/>
              <w:spacing w:before="29"/>
              <w:ind w:right="117"/>
              <w:jc w:val="right"/>
              <w:rPr>
                <w:sz w:val="14"/>
              </w:rPr>
            </w:pPr>
            <w:r>
              <w:rPr>
                <w:spacing w:val="-2"/>
                <w:sz w:val="14"/>
              </w:rPr>
              <w:t>249,084</w:t>
            </w:r>
          </w:p>
        </w:tc>
        <w:tc>
          <w:tcPr>
            <w:tcW w:w="974" w:type="dxa"/>
            <w:tcBorders>
              <w:top w:val="single" w:sz="4" w:space="0" w:color="A6A9AC"/>
              <w:bottom w:val="single" w:sz="4" w:space="0" w:color="A6A9AC"/>
            </w:tcBorders>
          </w:tcPr>
          <w:p w14:paraId="5BB60C52" w14:textId="77777777" w:rsidR="00843579" w:rsidRDefault="00843579">
            <w:pPr>
              <w:pStyle w:val="TableParagraph"/>
              <w:rPr>
                <w:rFonts w:ascii="Times New Roman"/>
                <w:sz w:val="14"/>
              </w:rPr>
            </w:pPr>
          </w:p>
        </w:tc>
        <w:tc>
          <w:tcPr>
            <w:tcW w:w="1044" w:type="dxa"/>
            <w:tcBorders>
              <w:top w:val="single" w:sz="4" w:space="0" w:color="A6A9AC"/>
              <w:bottom w:val="single" w:sz="4" w:space="0" w:color="A6A9AC"/>
            </w:tcBorders>
          </w:tcPr>
          <w:p w14:paraId="5BB60C53" w14:textId="77777777" w:rsidR="00843579" w:rsidRDefault="00843579">
            <w:pPr>
              <w:pStyle w:val="TableParagraph"/>
              <w:rPr>
                <w:rFonts w:ascii="Times New Roman"/>
                <w:sz w:val="14"/>
              </w:rPr>
            </w:pPr>
          </w:p>
        </w:tc>
      </w:tr>
      <w:tr w:rsidR="00843579" w14:paraId="5BB60C5F" w14:textId="77777777">
        <w:trPr>
          <w:trHeight w:val="215"/>
        </w:trPr>
        <w:tc>
          <w:tcPr>
            <w:tcW w:w="810" w:type="dxa"/>
          </w:tcPr>
          <w:p w14:paraId="5BB60C55"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C56" w14:textId="77777777" w:rsidR="00843579" w:rsidRDefault="002D5E79">
            <w:pPr>
              <w:pStyle w:val="TableParagraph"/>
              <w:spacing w:before="29"/>
              <w:ind w:right="110"/>
              <w:jc w:val="right"/>
              <w:rPr>
                <w:sz w:val="14"/>
              </w:rPr>
            </w:pPr>
            <w:r>
              <w:rPr>
                <w:spacing w:val="-2"/>
                <w:sz w:val="14"/>
              </w:rPr>
              <w:t>1/3/2023</w:t>
            </w:r>
          </w:p>
        </w:tc>
        <w:tc>
          <w:tcPr>
            <w:tcW w:w="1131" w:type="dxa"/>
            <w:tcBorders>
              <w:top w:val="single" w:sz="4" w:space="0" w:color="A6A9AC"/>
              <w:bottom w:val="single" w:sz="4" w:space="0" w:color="A6A9AC"/>
            </w:tcBorders>
          </w:tcPr>
          <w:p w14:paraId="5BB60C57"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C58" w14:textId="77777777" w:rsidR="00843579" w:rsidRDefault="00843579">
            <w:pPr>
              <w:pStyle w:val="TableParagraph"/>
              <w:rPr>
                <w:rFonts w:ascii="Times New Roman"/>
                <w:sz w:val="14"/>
              </w:rPr>
            </w:pPr>
          </w:p>
        </w:tc>
        <w:tc>
          <w:tcPr>
            <w:tcW w:w="783" w:type="dxa"/>
            <w:tcBorders>
              <w:top w:val="single" w:sz="4" w:space="0" w:color="A6A9AC"/>
              <w:bottom w:val="single" w:sz="4" w:space="0" w:color="A6A9AC"/>
            </w:tcBorders>
          </w:tcPr>
          <w:p w14:paraId="5BB60C59" w14:textId="77777777" w:rsidR="00843579" w:rsidRDefault="00843579">
            <w:pPr>
              <w:pStyle w:val="TableParagraph"/>
              <w:rPr>
                <w:rFonts w:ascii="Times New Roman"/>
                <w:sz w:val="14"/>
              </w:rPr>
            </w:pPr>
          </w:p>
        </w:tc>
        <w:tc>
          <w:tcPr>
            <w:tcW w:w="853" w:type="dxa"/>
            <w:tcBorders>
              <w:top w:val="single" w:sz="4" w:space="0" w:color="A6A9AC"/>
              <w:bottom w:val="single" w:sz="4" w:space="0" w:color="A6A9AC"/>
            </w:tcBorders>
          </w:tcPr>
          <w:p w14:paraId="5BB60C5A" w14:textId="77777777" w:rsidR="00843579" w:rsidRDefault="00843579">
            <w:pPr>
              <w:pStyle w:val="TableParagraph"/>
              <w:rPr>
                <w:rFonts w:ascii="Times New Roman"/>
                <w:sz w:val="14"/>
              </w:rPr>
            </w:pPr>
          </w:p>
        </w:tc>
        <w:tc>
          <w:tcPr>
            <w:tcW w:w="1055" w:type="dxa"/>
            <w:tcBorders>
              <w:top w:val="single" w:sz="4" w:space="0" w:color="A6A9AC"/>
              <w:bottom w:val="single" w:sz="4" w:space="0" w:color="A6A9AC"/>
            </w:tcBorders>
          </w:tcPr>
          <w:p w14:paraId="5BB60C5B" w14:textId="77777777" w:rsidR="00843579" w:rsidRDefault="002D5E79">
            <w:pPr>
              <w:pStyle w:val="TableParagraph"/>
              <w:spacing w:before="29"/>
              <w:ind w:right="101"/>
              <w:jc w:val="right"/>
              <w:rPr>
                <w:sz w:val="14"/>
              </w:rPr>
            </w:pPr>
            <w:r>
              <w:rPr>
                <w:spacing w:val="-2"/>
                <w:sz w:val="14"/>
              </w:rPr>
              <w:t>12,593</w:t>
            </w:r>
          </w:p>
        </w:tc>
        <w:tc>
          <w:tcPr>
            <w:tcW w:w="1072" w:type="dxa"/>
            <w:tcBorders>
              <w:top w:val="single" w:sz="4" w:space="0" w:color="A6A9AC"/>
              <w:bottom w:val="single" w:sz="4" w:space="0" w:color="A6A9AC"/>
            </w:tcBorders>
          </w:tcPr>
          <w:p w14:paraId="5BB60C5C" w14:textId="77777777" w:rsidR="00843579" w:rsidRDefault="002D5E79">
            <w:pPr>
              <w:pStyle w:val="TableParagraph"/>
              <w:spacing w:before="29"/>
              <w:ind w:right="117"/>
              <w:jc w:val="right"/>
              <w:rPr>
                <w:sz w:val="14"/>
              </w:rPr>
            </w:pPr>
            <w:r>
              <w:rPr>
                <w:spacing w:val="-2"/>
                <w:sz w:val="14"/>
              </w:rPr>
              <w:t>355,878</w:t>
            </w:r>
          </w:p>
        </w:tc>
        <w:tc>
          <w:tcPr>
            <w:tcW w:w="974" w:type="dxa"/>
            <w:tcBorders>
              <w:top w:val="single" w:sz="4" w:space="0" w:color="A6A9AC"/>
              <w:bottom w:val="single" w:sz="4" w:space="0" w:color="A6A9AC"/>
            </w:tcBorders>
          </w:tcPr>
          <w:p w14:paraId="5BB60C5D" w14:textId="77777777" w:rsidR="00843579" w:rsidRDefault="00843579">
            <w:pPr>
              <w:pStyle w:val="TableParagraph"/>
              <w:rPr>
                <w:rFonts w:ascii="Times New Roman"/>
                <w:sz w:val="14"/>
              </w:rPr>
            </w:pPr>
          </w:p>
        </w:tc>
        <w:tc>
          <w:tcPr>
            <w:tcW w:w="1044" w:type="dxa"/>
            <w:tcBorders>
              <w:top w:val="single" w:sz="4" w:space="0" w:color="A6A9AC"/>
              <w:bottom w:val="single" w:sz="4" w:space="0" w:color="A6A9AC"/>
            </w:tcBorders>
          </w:tcPr>
          <w:p w14:paraId="5BB60C5E" w14:textId="77777777" w:rsidR="00843579" w:rsidRDefault="00843579">
            <w:pPr>
              <w:pStyle w:val="TableParagraph"/>
              <w:rPr>
                <w:rFonts w:ascii="Times New Roman"/>
                <w:sz w:val="14"/>
              </w:rPr>
            </w:pPr>
          </w:p>
        </w:tc>
      </w:tr>
      <w:tr w:rsidR="00843579" w14:paraId="5BB60C6A" w14:textId="77777777">
        <w:trPr>
          <w:trHeight w:val="215"/>
        </w:trPr>
        <w:tc>
          <w:tcPr>
            <w:tcW w:w="810" w:type="dxa"/>
          </w:tcPr>
          <w:p w14:paraId="5BB60C60"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C61" w14:textId="77777777" w:rsidR="00843579" w:rsidRDefault="002D5E79">
            <w:pPr>
              <w:pStyle w:val="TableParagraph"/>
              <w:spacing w:before="29"/>
              <w:ind w:right="110"/>
              <w:jc w:val="right"/>
              <w:rPr>
                <w:sz w:val="14"/>
              </w:rPr>
            </w:pPr>
            <w:r>
              <w:rPr>
                <w:spacing w:val="-2"/>
                <w:sz w:val="14"/>
              </w:rPr>
              <w:t>1/2/2024</w:t>
            </w:r>
          </w:p>
        </w:tc>
        <w:tc>
          <w:tcPr>
            <w:tcW w:w="1131" w:type="dxa"/>
            <w:tcBorders>
              <w:top w:val="single" w:sz="4" w:space="0" w:color="A6A9AC"/>
              <w:bottom w:val="single" w:sz="4" w:space="0" w:color="A6A9AC"/>
            </w:tcBorders>
          </w:tcPr>
          <w:p w14:paraId="5BB60C62"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C63" w14:textId="77777777" w:rsidR="00843579" w:rsidRDefault="00843579">
            <w:pPr>
              <w:pStyle w:val="TableParagraph"/>
              <w:rPr>
                <w:rFonts w:ascii="Times New Roman"/>
                <w:sz w:val="14"/>
              </w:rPr>
            </w:pPr>
          </w:p>
        </w:tc>
        <w:tc>
          <w:tcPr>
            <w:tcW w:w="783" w:type="dxa"/>
            <w:tcBorders>
              <w:top w:val="single" w:sz="4" w:space="0" w:color="A6A9AC"/>
              <w:bottom w:val="single" w:sz="4" w:space="0" w:color="A6A9AC"/>
            </w:tcBorders>
          </w:tcPr>
          <w:p w14:paraId="5BB60C64" w14:textId="77777777" w:rsidR="00843579" w:rsidRDefault="00843579">
            <w:pPr>
              <w:pStyle w:val="TableParagraph"/>
              <w:rPr>
                <w:rFonts w:ascii="Times New Roman"/>
                <w:sz w:val="14"/>
              </w:rPr>
            </w:pPr>
          </w:p>
        </w:tc>
        <w:tc>
          <w:tcPr>
            <w:tcW w:w="853" w:type="dxa"/>
            <w:tcBorders>
              <w:top w:val="single" w:sz="4" w:space="0" w:color="A6A9AC"/>
              <w:bottom w:val="single" w:sz="4" w:space="0" w:color="A6A9AC"/>
            </w:tcBorders>
          </w:tcPr>
          <w:p w14:paraId="5BB60C65" w14:textId="77777777" w:rsidR="00843579" w:rsidRDefault="00843579">
            <w:pPr>
              <w:pStyle w:val="TableParagraph"/>
              <w:rPr>
                <w:rFonts w:ascii="Times New Roman"/>
                <w:sz w:val="14"/>
              </w:rPr>
            </w:pPr>
          </w:p>
        </w:tc>
        <w:tc>
          <w:tcPr>
            <w:tcW w:w="1055" w:type="dxa"/>
            <w:tcBorders>
              <w:top w:val="single" w:sz="4" w:space="0" w:color="A6A9AC"/>
              <w:bottom w:val="single" w:sz="4" w:space="0" w:color="A6A9AC"/>
            </w:tcBorders>
          </w:tcPr>
          <w:p w14:paraId="5BB60C66" w14:textId="77777777" w:rsidR="00843579" w:rsidRDefault="002D5E79">
            <w:pPr>
              <w:pStyle w:val="TableParagraph"/>
              <w:spacing w:before="29"/>
              <w:ind w:right="101"/>
              <w:jc w:val="right"/>
              <w:rPr>
                <w:sz w:val="14"/>
              </w:rPr>
            </w:pPr>
            <w:r>
              <w:rPr>
                <w:spacing w:val="-2"/>
                <w:sz w:val="14"/>
              </w:rPr>
              <w:t>24,526</w:t>
            </w:r>
          </w:p>
        </w:tc>
        <w:tc>
          <w:tcPr>
            <w:tcW w:w="1072" w:type="dxa"/>
            <w:tcBorders>
              <w:top w:val="single" w:sz="4" w:space="0" w:color="A6A9AC"/>
              <w:bottom w:val="single" w:sz="4" w:space="0" w:color="A6A9AC"/>
            </w:tcBorders>
          </w:tcPr>
          <w:p w14:paraId="5BB60C67" w14:textId="77777777" w:rsidR="00843579" w:rsidRDefault="002D5E79">
            <w:pPr>
              <w:pStyle w:val="TableParagraph"/>
              <w:spacing w:before="29"/>
              <w:ind w:right="117"/>
              <w:jc w:val="right"/>
              <w:rPr>
                <w:sz w:val="14"/>
              </w:rPr>
            </w:pPr>
            <w:r>
              <w:rPr>
                <w:spacing w:val="-2"/>
                <w:sz w:val="14"/>
              </w:rPr>
              <w:t>693,105</w:t>
            </w:r>
          </w:p>
        </w:tc>
        <w:tc>
          <w:tcPr>
            <w:tcW w:w="974" w:type="dxa"/>
            <w:tcBorders>
              <w:top w:val="single" w:sz="4" w:space="0" w:color="A6A9AC"/>
              <w:bottom w:val="single" w:sz="4" w:space="0" w:color="A6A9AC"/>
            </w:tcBorders>
          </w:tcPr>
          <w:p w14:paraId="5BB60C68" w14:textId="77777777" w:rsidR="00843579" w:rsidRDefault="00843579">
            <w:pPr>
              <w:pStyle w:val="TableParagraph"/>
              <w:rPr>
                <w:rFonts w:ascii="Times New Roman"/>
                <w:sz w:val="14"/>
              </w:rPr>
            </w:pPr>
          </w:p>
        </w:tc>
        <w:tc>
          <w:tcPr>
            <w:tcW w:w="1044" w:type="dxa"/>
            <w:tcBorders>
              <w:top w:val="single" w:sz="4" w:space="0" w:color="A6A9AC"/>
              <w:bottom w:val="single" w:sz="4" w:space="0" w:color="A6A9AC"/>
            </w:tcBorders>
          </w:tcPr>
          <w:p w14:paraId="5BB60C69" w14:textId="77777777" w:rsidR="00843579" w:rsidRDefault="00843579">
            <w:pPr>
              <w:pStyle w:val="TableParagraph"/>
              <w:rPr>
                <w:rFonts w:ascii="Times New Roman"/>
                <w:sz w:val="14"/>
              </w:rPr>
            </w:pPr>
          </w:p>
        </w:tc>
      </w:tr>
      <w:tr w:rsidR="00843579" w14:paraId="5BB60C75" w14:textId="77777777">
        <w:trPr>
          <w:trHeight w:val="215"/>
        </w:trPr>
        <w:tc>
          <w:tcPr>
            <w:tcW w:w="810" w:type="dxa"/>
          </w:tcPr>
          <w:p w14:paraId="5BB60C6B"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C6C" w14:textId="77777777" w:rsidR="00843579" w:rsidRDefault="002D5E79">
            <w:pPr>
              <w:pStyle w:val="TableParagraph"/>
              <w:spacing w:before="29"/>
              <w:ind w:right="110"/>
              <w:jc w:val="right"/>
              <w:rPr>
                <w:sz w:val="14"/>
              </w:rPr>
            </w:pPr>
            <w:r>
              <w:rPr>
                <w:spacing w:val="-2"/>
                <w:sz w:val="14"/>
              </w:rPr>
              <w:t>1/2/2024</w:t>
            </w:r>
          </w:p>
        </w:tc>
        <w:tc>
          <w:tcPr>
            <w:tcW w:w="1131" w:type="dxa"/>
            <w:tcBorders>
              <w:top w:val="single" w:sz="4" w:space="0" w:color="A6A9AC"/>
              <w:bottom w:val="single" w:sz="4" w:space="0" w:color="A6A9AC"/>
            </w:tcBorders>
          </w:tcPr>
          <w:p w14:paraId="5BB60C6D"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C6E" w14:textId="77777777" w:rsidR="00843579" w:rsidRDefault="00843579">
            <w:pPr>
              <w:pStyle w:val="TableParagraph"/>
              <w:rPr>
                <w:rFonts w:ascii="Times New Roman"/>
                <w:sz w:val="14"/>
              </w:rPr>
            </w:pPr>
          </w:p>
        </w:tc>
        <w:tc>
          <w:tcPr>
            <w:tcW w:w="783" w:type="dxa"/>
            <w:tcBorders>
              <w:top w:val="single" w:sz="4" w:space="0" w:color="A6A9AC"/>
              <w:bottom w:val="single" w:sz="4" w:space="0" w:color="A6A9AC"/>
            </w:tcBorders>
          </w:tcPr>
          <w:p w14:paraId="5BB60C6F" w14:textId="77777777" w:rsidR="00843579" w:rsidRDefault="00843579">
            <w:pPr>
              <w:pStyle w:val="TableParagraph"/>
              <w:rPr>
                <w:rFonts w:ascii="Times New Roman"/>
                <w:sz w:val="14"/>
              </w:rPr>
            </w:pPr>
          </w:p>
        </w:tc>
        <w:tc>
          <w:tcPr>
            <w:tcW w:w="853" w:type="dxa"/>
            <w:tcBorders>
              <w:top w:val="single" w:sz="4" w:space="0" w:color="A6A9AC"/>
              <w:bottom w:val="single" w:sz="4" w:space="0" w:color="A6A9AC"/>
            </w:tcBorders>
          </w:tcPr>
          <w:p w14:paraId="5BB60C70" w14:textId="77777777" w:rsidR="00843579" w:rsidRDefault="00843579">
            <w:pPr>
              <w:pStyle w:val="TableParagraph"/>
              <w:rPr>
                <w:rFonts w:ascii="Times New Roman"/>
                <w:sz w:val="14"/>
              </w:rPr>
            </w:pPr>
          </w:p>
        </w:tc>
        <w:tc>
          <w:tcPr>
            <w:tcW w:w="1055" w:type="dxa"/>
            <w:tcBorders>
              <w:top w:val="single" w:sz="4" w:space="0" w:color="A6A9AC"/>
              <w:bottom w:val="single" w:sz="4" w:space="0" w:color="A6A9AC"/>
            </w:tcBorders>
          </w:tcPr>
          <w:p w14:paraId="5BB60C71" w14:textId="77777777" w:rsidR="00843579" w:rsidRDefault="00843579">
            <w:pPr>
              <w:pStyle w:val="TableParagraph"/>
              <w:rPr>
                <w:rFonts w:ascii="Times New Roman"/>
                <w:sz w:val="14"/>
              </w:rPr>
            </w:pPr>
          </w:p>
        </w:tc>
        <w:tc>
          <w:tcPr>
            <w:tcW w:w="1072" w:type="dxa"/>
            <w:tcBorders>
              <w:top w:val="single" w:sz="4" w:space="0" w:color="A6A9AC"/>
              <w:bottom w:val="single" w:sz="4" w:space="0" w:color="A6A9AC"/>
            </w:tcBorders>
          </w:tcPr>
          <w:p w14:paraId="5BB60C72" w14:textId="77777777" w:rsidR="00843579" w:rsidRDefault="00843579">
            <w:pPr>
              <w:pStyle w:val="TableParagraph"/>
              <w:rPr>
                <w:rFonts w:ascii="Times New Roman"/>
                <w:sz w:val="14"/>
              </w:rPr>
            </w:pPr>
          </w:p>
        </w:tc>
        <w:tc>
          <w:tcPr>
            <w:tcW w:w="974" w:type="dxa"/>
            <w:tcBorders>
              <w:top w:val="single" w:sz="4" w:space="0" w:color="A6A9AC"/>
              <w:bottom w:val="single" w:sz="4" w:space="0" w:color="A6A9AC"/>
            </w:tcBorders>
          </w:tcPr>
          <w:p w14:paraId="5BB60C73" w14:textId="77777777" w:rsidR="00843579" w:rsidRDefault="002D5E79">
            <w:pPr>
              <w:pStyle w:val="TableParagraph"/>
              <w:spacing w:before="29"/>
              <w:ind w:right="107"/>
              <w:jc w:val="right"/>
              <w:rPr>
                <w:sz w:val="14"/>
              </w:rPr>
            </w:pPr>
            <w:r>
              <w:rPr>
                <w:spacing w:val="-2"/>
                <w:sz w:val="14"/>
              </w:rPr>
              <w:t>35,768</w:t>
            </w:r>
          </w:p>
        </w:tc>
        <w:tc>
          <w:tcPr>
            <w:tcW w:w="1044" w:type="dxa"/>
            <w:tcBorders>
              <w:top w:val="single" w:sz="4" w:space="0" w:color="A6A9AC"/>
              <w:bottom w:val="single" w:sz="4" w:space="0" w:color="A6A9AC"/>
            </w:tcBorders>
          </w:tcPr>
          <w:p w14:paraId="5BB60C74" w14:textId="77777777" w:rsidR="00843579" w:rsidRDefault="002D5E79">
            <w:pPr>
              <w:pStyle w:val="TableParagraph"/>
              <w:spacing w:before="29"/>
              <w:ind w:right="65"/>
              <w:jc w:val="right"/>
              <w:rPr>
                <w:sz w:val="14"/>
              </w:rPr>
            </w:pPr>
            <w:r>
              <w:rPr>
                <w:spacing w:val="-2"/>
                <w:sz w:val="14"/>
              </w:rPr>
              <w:t>1,010,804</w:t>
            </w:r>
          </w:p>
        </w:tc>
      </w:tr>
      <w:tr w:rsidR="00843579" w14:paraId="5BB60C80" w14:textId="77777777">
        <w:trPr>
          <w:trHeight w:val="215"/>
        </w:trPr>
        <w:tc>
          <w:tcPr>
            <w:tcW w:w="810" w:type="dxa"/>
          </w:tcPr>
          <w:p w14:paraId="5BB60C76" w14:textId="77777777" w:rsidR="00843579" w:rsidRDefault="00843579">
            <w:pPr>
              <w:pStyle w:val="TableParagraph"/>
              <w:rPr>
                <w:rFonts w:ascii="Times New Roman"/>
                <w:sz w:val="14"/>
              </w:rPr>
            </w:pPr>
          </w:p>
        </w:tc>
        <w:tc>
          <w:tcPr>
            <w:tcW w:w="1005" w:type="dxa"/>
            <w:tcBorders>
              <w:top w:val="single" w:sz="4" w:space="0" w:color="A6A9AC"/>
              <w:bottom w:val="single" w:sz="4" w:space="0" w:color="A6A9AC"/>
            </w:tcBorders>
          </w:tcPr>
          <w:p w14:paraId="5BB60C77" w14:textId="77777777" w:rsidR="00843579" w:rsidRDefault="002D5E79">
            <w:pPr>
              <w:pStyle w:val="TableParagraph"/>
              <w:spacing w:before="29"/>
              <w:ind w:right="110"/>
              <w:jc w:val="right"/>
              <w:rPr>
                <w:sz w:val="14"/>
              </w:rPr>
            </w:pPr>
            <w:r>
              <w:rPr>
                <w:spacing w:val="-2"/>
                <w:sz w:val="14"/>
              </w:rPr>
              <w:t>1/2/2025</w:t>
            </w:r>
          </w:p>
        </w:tc>
        <w:tc>
          <w:tcPr>
            <w:tcW w:w="1131" w:type="dxa"/>
            <w:tcBorders>
              <w:top w:val="single" w:sz="4" w:space="0" w:color="A6A9AC"/>
              <w:bottom w:val="single" w:sz="4" w:space="0" w:color="A6A9AC"/>
            </w:tcBorders>
          </w:tcPr>
          <w:p w14:paraId="5BB60C78" w14:textId="77777777" w:rsidR="00843579" w:rsidRDefault="00843579">
            <w:pPr>
              <w:pStyle w:val="TableParagraph"/>
              <w:rPr>
                <w:rFonts w:ascii="Times New Roman"/>
                <w:sz w:val="14"/>
              </w:rPr>
            </w:pPr>
          </w:p>
        </w:tc>
        <w:tc>
          <w:tcPr>
            <w:tcW w:w="1179" w:type="dxa"/>
            <w:tcBorders>
              <w:top w:val="single" w:sz="4" w:space="0" w:color="A6A9AC"/>
              <w:bottom w:val="single" w:sz="4" w:space="0" w:color="A6A9AC"/>
            </w:tcBorders>
          </w:tcPr>
          <w:p w14:paraId="5BB60C79" w14:textId="77777777" w:rsidR="00843579" w:rsidRDefault="00843579">
            <w:pPr>
              <w:pStyle w:val="TableParagraph"/>
              <w:rPr>
                <w:rFonts w:ascii="Times New Roman"/>
                <w:sz w:val="14"/>
              </w:rPr>
            </w:pPr>
          </w:p>
        </w:tc>
        <w:tc>
          <w:tcPr>
            <w:tcW w:w="783" w:type="dxa"/>
            <w:tcBorders>
              <w:top w:val="single" w:sz="4" w:space="0" w:color="A6A9AC"/>
              <w:bottom w:val="single" w:sz="4" w:space="0" w:color="A6A9AC"/>
            </w:tcBorders>
          </w:tcPr>
          <w:p w14:paraId="5BB60C7A" w14:textId="77777777" w:rsidR="00843579" w:rsidRDefault="00843579">
            <w:pPr>
              <w:pStyle w:val="TableParagraph"/>
              <w:rPr>
                <w:rFonts w:ascii="Times New Roman"/>
                <w:sz w:val="14"/>
              </w:rPr>
            </w:pPr>
          </w:p>
        </w:tc>
        <w:tc>
          <w:tcPr>
            <w:tcW w:w="853" w:type="dxa"/>
            <w:tcBorders>
              <w:top w:val="single" w:sz="4" w:space="0" w:color="A6A9AC"/>
              <w:bottom w:val="single" w:sz="4" w:space="0" w:color="A6A9AC"/>
            </w:tcBorders>
          </w:tcPr>
          <w:p w14:paraId="5BB60C7B" w14:textId="77777777" w:rsidR="00843579" w:rsidRDefault="00843579">
            <w:pPr>
              <w:pStyle w:val="TableParagraph"/>
              <w:rPr>
                <w:rFonts w:ascii="Times New Roman"/>
                <w:sz w:val="14"/>
              </w:rPr>
            </w:pPr>
          </w:p>
        </w:tc>
        <w:tc>
          <w:tcPr>
            <w:tcW w:w="1055" w:type="dxa"/>
            <w:tcBorders>
              <w:top w:val="single" w:sz="4" w:space="0" w:color="A6A9AC"/>
              <w:bottom w:val="single" w:sz="4" w:space="0" w:color="A6A9AC"/>
            </w:tcBorders>
          </w:tcPr>
          <w:p w14:paraId="5BB60C7C" w14:textId="77777777" w:rsidR="00843579" w:rsidRDefault="002D5E79">
            <w:pPr>
              <w:pStyle w:val="TableParagraph"/>
              <w:spacing w:before="29"/>
              <w:ind w:right="101"/>
              <w:jc w:val="right"/>
              <w:rPr>
                <w:sz w:val="14"/>
              </w:rPr>
            </w:pPr>
            <w:r>
              <w:rPr>
                <w:spacing w:val="-2"/>
                <w:sz w:val="14"/>
              </w:rPr>
              <w:t>39,194</w:t>
            </w:r>
          </w:p>
        </w:tc>
        <w:tc>
          <w:tcPr>
            <w:tcW w:w="1072" w:type="dxa"/>
            <w:tcBorders>
              <w:top w:val="single" w:sz="4" w:space="0" w:color="A6A9AC"/>
              <w:bottom w:val="single" w:sz="4" w:space="0" w:color="A6A9AC"/>
            </w:tcBorders>
          </w:tcPr>
          <w:p w14:paraId="5BB60C7D" w14:textId="77777777" w:rsidR="00843579" w:rsidRDefault="002D5E79">
            <w:pPr>
              <w:pStyle w:val="TableParagraph"/>
              <w:spacing w:before="29"/>
              <w:ind w:right="117"/>
              <w:jc w:val="right"/>
              <w:rPr>
                <w:sz w:val="14"/>
              </w:rPr>
            </w:pPr>
            <w:r>
              <w:rPr>
                <w:spacing w:val="-2"/>
                <w:sz w:val="14"/>
              </w:rPr>
              <w:t>1,107,622</w:t>
            </w:r>
          </w:p>
        </w:tc>
        <w:tc>
          <w:tcPr>
            <w:tcW w:w="974" w:type="dxa"/>
            <w:tcBorders>
              <w:top w:val="single" w:sz="4" w:space="0" w:color="A6A9AC"/>
              <w:bottom w:val="single" w:sz="4" w:space="0" w:color="A6A9AC"/>
            </w:tcBorders>
          </w:tcPr>
          <w:p w14:paraId="5BB60C7E" w14:textId="77777777" w:rsidR="00843579" w:rsidRDefault="00843579">
            <w:pPr>
              <w:pStyle w:val="TableParagraph"/>
              <w:rPr>
                <w:rFonts w:ascii="Times New Roman"/>
                <w:sz w:val="14"/>
              </w:rPr>
            </w:pPr>
          </w:p>
        </w:tc>
        <w:tc>
          <w:tcPr>
            <w:tcW w:w="1044" w:type="dxa"/>
            <w:tcBorders>
              <w:top w:val="single" w:sz="4" w:space="0" w:color="A6A9AC"/>
              <w:bottom w:val="single" w:sz="4" w:space="0" w:color="A6A9AC"/>
            </w:tcBorders>
          </w:tcPr>
          <w:p w14:paraId="5BB60C7F" w14:textId="77777777" w:rsidR="00843579" w:rsidRDefault="00843579">
            <w:pPr>
              <w:pStyle w:val="TableParagraph"/>
              <w:rPr>
                <w:rFonts w:ascii="Times New Roman"/>
                <w:sz w:val="14"/>
              </w:rPr>
            </w:pPr>
          </w:p>
        </w:tc>
      </w:tr>
      <w:tr w:rsidR="00843579" w14:paraId="5BB60C8B" w14:textId="77777777">
        <w:trPr>
          <w:trHeight w:val="215"/>
        </w:trPr>
        <w:tc>
          <w:tcPr>
            <w:tcW w:w="810" w:type="dxa"/>
          </w:tcPr>
          <w:p w14:paraId="5BB60C81" w14:textId="77777777" w:rsidR="00843579" w:rsidRDefault="00843579">
            <w:pPr>
              <w:pStyle w:val="TableParagraph"/>
              <w:rPr>
                <w:rFonts w:ascii="Times New Roman"/>
                <w:sz w:val="14"/>
              </w:rPr>
            </w:pPr>
          </w:p>
        </w:tc>
        <w:tc>
          <w:tcPr>
            <w:tcW w:w="1005" w:type="dxa"/>
            <w:tcBorders>
              <w:top w:val="single" w:sz="4" w:space="0" w:color="A6A9AC"/>
              <w:bottom w:val="single" w:sz="4" w:space="0" w:color="CB223A"/>
            </w:tcBorders>
          </w:tcPr>
          <w:p w14:paraId="5BB60C82" w14:textId="77777777" w:rsidR="00843579" w:rsidRDefault="002D5E79">
            <w:pPr>
              <w:pStyle w:val="TableParagraph"/>
              <w:spacing w:before="29"/>
              <w:ind w:right="110"/>
              <w:jc w:val="right"/>
              <w:rPr>
                <w:sz w:val="14"/>
              </w:rPr>
            </w:pPr>
            <w:r>
              <w:rPr>
                <w:spacing w:val="-2"/>
                <w:sz w:val="14"/>
              </w:rPr>
              <w:t>1/2/2025</w:t>
            </w:r>
          </w:p>
        </w:tc>
        <w:tc>
          <w:tcPr>
            <w:tcW w:w="1131" w:type="dxa"/>
            <w:tcBorders>
              <w:top w:val="single" w:sz="4" w:space="0" w:color="A6A9AC"/>
              <w:bottom w:val="single" w:sz="4" w:space="0" w:color="CB223A"/>
            </w:tcBorders>
          </w:tcPr>
          <w:p w14:paraId="5BB60C83" w14:textId="77777777" w:rsidR="00843579" w:rsidRDefault="00843579">
            <w:pPr>
              <w:pStyle w:val="TableParagraph"/>
              <w:rPr>
                <w:rFonts w:ascii="Times New Roman"/>
                <w:sz w:val="14"/>
              </w:rPr>
            </w:pPr>
          </w:p>
        </w:tc>
        <w:tc>
          <w:tcPr>
            <w:tcW w:w="1179" w:type="dxa"/>
            <w:tcBorders>
              <w:top w:val="single" w:sz="4" w:space="0" w:color="A6A9AC"/>
              <w:bottom w:val="single" w:sz="4" w:space="0" w:color="CB223A"/>
            </w:tcBorders>
          </w:tcPr>
          <w:p w14:paraId="5BB60C84" w14:textId="77777777" w:rsidR="00843579" w:rsidRDefault="00843579">
            <w:pPr>
              <w:pStyle w:val="TableParagraph"/>
              <w:rPr>
                <w:rFonts w:ascii="Times New Roman"/>
                <w:sz w:val="14"/>
              </w:rPr>
            </w:pPr>
          </w:p>
        </w:tc>
        <w:tc>
          <w:tcPr>
            <w:tcW w:w="783" w:type="dxa"/>
            <w:tcBorders>
              <w:top w:val="single" w:sz="4" w:space="0" w:color="A6A9AC"/>
            </w:tcBorders>
          </w:tcPr>
          <w:p w14:paraId="5BB60C85" w14:textId="77777777" w:rsidR="00843579" w:rsidRDefault="00843579">
            <w:pPr>
              <w:pStyle w:val="TableParagraph"/>
              <w:rPr>
                <w:rFonts w:ascii="Times New Roman"/>
                <w:sz w:val="14"/>
              </w:rPr>
            </w:pPr>
          </w:p>
        </w:tc>
        <w:tc>
          <w:tcPr>
            <w:tcW w:w="853" w:type="dxa"/>
            <w:tcBorders>
              <w:top w:val="single" w:sz="4" w:space="0" w:color="A6A9AC"/>
            </w:tcBorders>
          </w:tcPr>
          <w:p w14:paraId="5BB60C86" w14:textId="77777777" w:rsidR="00843579" w:rsidRDefault="00843579">
            <w:pPr>
              <w:pStyle w:val="TableParagraph"/>
              <w:rPr>
                <w:rFonts w:ascii="Times New Roman"/>
                <w:sz w:val="14"/>
              </w:rPr>
            </w:pPr>
          </w:p>
        </w:tc>
        <w:tc>
          <w:tcPr>
            <w:tcW w:w="1055" w:type="dxa"/>
            <w:tcBorders>
              <w:top w:val="single" w:sz="4" w:space="0" w:color="A6A9AC"/>
              <w:bottom w:val="single" w:sz="4" w:space="0" w:color="CB223A"/>
            </w:tcBorders>
          </w:tcPr>
          <w:p w14:paraId="5BB60C87" w14:textId="77777777" w:rsidR="00843579" w:rsidRDefault="00843579">
            <w:pPr>
              <w:pStyle w:val="TableParagraph"/>
              <w:rPr>
                <w:rFonts w:ascii="Times New Roman"/>
                <w:sz w:val="14"/>
              </w:rPr>
            </w:pPr>
          </w:p>
        </w:tc>
        <w:tc>
          <w:tcPr>
            <w:tcW w:w="1072" w:type="dxa"/>
            <w:tcBorders>
              <w:top w:val="single" w:sz="4" w:space="0" w:color="A6A9AC"/>
              <w:bottom w:val="single" w:sz="4" w:space="0" w:color="CB223A"/>
            </w:tcBorders>
          </w:tcPr>
          <w:p w14:paraId="5BB60C88" w14:textId="77777777" w:rsidR="00843579" w:rsidRDefault="00843579">
            <w:pPr>
              <w:pStyle w:val="TableParagraph"/>
              <w:rPr>
                <w:rFonts w:ascii="Times New Roman"/>
                <w:sz w:val="14"/>
              </w:rPr>
            </w:pPr>
          </w:p>
        </w:tc>
        <w:tc>
          <w:tcPr>
            <w:tcW w:w="974" w:type="dxa"/>
            <w:tcBorders>
              <w:top w:val="single" w:sz="4" w:space="0" w:color="A6A9AC"/>
              <w:bottom w:val="single" w:sz="4" w:space="0" w:color="CB223A"/>
            </w:tcBorders>
          </w:tcPr>
          <w:p w14:paraId="5BB60C89" w14:textId="77777777" w:rsidR="00843579" w:rsidRDefault="002D5E79">
            <w:pPr>
              <w:pStyle w:val="TableParagraph"/>
              <w:spacing w:before="29"/>
              <w:ind w:right="107"/>
              <w:jc w:val="right"/>
              <w:rPr>
                <w:sz w:val="14"/>
              </w:rPr>
            </w:pPr>
            <w:r>
              <w:rPr>
                <w:spacing w:val="-2"/>
                <w:sz w:val="14"/>
              </w:rPr>
              <w:t>45,726</w:t>
            </w:r>
          </w:p>
        </w:tc>
        <w:tc>
          <w:tcPr>
            <w:tcW w:w="1044" w:type="dxa"/>
            <w:tcBorders>
              <w:top w:val="single" w:sz="4" w:space="0" w:color="A6A9AC"/>
              <w:bottom w:val="single" w:sz="4" w:space="0" w:color="CB223A"/>
            </w:tcBorders>
          </w:tcPr>
          <w:p w14:paraId="5BB60C8A" w14:textId="77777777" w:rsidR="00843579" w:rsidRDefault="002D5E79">
            <w:pPr>
              <w:pStyle w:val="TableParagraph"/>
              <w:spacing w:before="29"/>
              <w:ind w:right="65"/>
              <w:jc w:val="right"/>
              <w:rPr>
                <w:sz w:val="14"/>
              </w:rPr>
            </w:pPr>
            <w:r>
              <w:rPr>
                <w:spacing w:val="-2"/>
                <w:sz w:val="14"/>
              </w:rPr>
              <w:t>1,292,217</w:t>
            </w:r>
          </w:p>
        </w:tc>
      </w:tr>
      <w:tr w:rsidR="00843579" w14:paraId="5BB60C96" w14:textId="77777777">
        <w:trPr>
          <w:trHeight w:val="215"/>
        </w:trPr>
        <w:tc>
          <w:tcPr>
            <w:tcW w:w="810" w:type="dxa"/>
            <w:tcBorders>
              <w:bottom w:val="single" w:sz="4" w:space="0" w:color="CB223A"/>
            </w:tcBorders>
          </w:tcPr>
          <w:p w14:paraId="5BB60C8C" w14:textId="77777777" w:rsidR="00843579" w:rsidRDefault="002D5E79">
            <w:pPr>
              <w:pStyle w:val="TableParagraph"/>
              <w:spacing w:before="18"/>
              <w:ind w:left="52"/>
              <w:rPr>
                <w:b/>
                <w:sz w:val="14"/>
              </w:rPr>
            </w:pPr>
            <w:r>
              <w:rPr>
                <w:b/>
                <w:color w:val="CB223B"/>
                <w:spacing w:val="-2"/>
                <w:sz w:val="14"/>
              </w:rPr>
              <w:t>TOTAL</w:t>
            </w:r>
          </w:p>
        </w:tc>
        <w:tc>
          <w:tcPr>
            <w:tcW w:w="1005" w:type="dxa"/>
            <w:tcBorders>
              <w:top w:val="single" w:sz="4" w:space="0" w:color="CB223A"/>
              <w:bottom w:val="single" w:sz="4" w:space="0" w:color="CB223A"/>
            </w:tcBorders>
          </w:tcPr>
          <w:p w14:paraId="5BB60C8D" w14:textId="77777777" w:rsidR="00843579" w:rsidRDefault="00843579">
            <w:pPr>
              <w:pStyle w:val="TableParagraph"/>
              <w:rPr>
                <w:rFonts w:ascii="Times New Roman"/>
                <w:sz w:val="14"/>
              </w:rPr>
            </w:pPr>
          </w:p>
        </w:tc>
        <w:tc>
          <w:tcPr>
            <w:tcW w:w="1131" w:type="dxa"/>
            <w:tcBorders>
              <w:top w:val="single" w:sz="4" w:space="0" w:color="CB223A"/>
              <w:bottom w:val="single" w:sz="4" w:space="0" w:color="CB223A"/>
            </w:tcBorders>
          </w:tcPr>
          <w:p w14:paraId="5BB60C8E" w14:textId="77777777" w:rsidR="00843579" w:rsidRDefault="002D5E79">
            <w:pPr>
              <w:pStyle w:val="TableParagraph"/>
              <w:spacing w:before="29"/>
              <w:ind w:right="116"/>
              <w:jc w:val="right"/>
              <w:rPr>
                <w:b/>
                <w:sz w:val="14"/>
              </w:rPr>
            </w:pPr>
            <w:r>
              <w:rPr>
                <w:b/>
                <w:color w:val="CB223B"/>
                <w:spacing w:val="-2"/>
                <w:sz w:val="14"/>
              </w:rPr>
              <w:t>19,694</w:t>
            </w:r>
          </w:p>
        </w:tc>
        <w:tc>
          <w:tcPr>
            <w:tcW w:w="1179" w:type="dxa"/>
            <w:tcBorders>
              <w:top w:val="single" w:sz="4" w:space="0" w:color="CB223A"/>
              <w:bottom w:val="single" w:sz="4" w:space="0" w:color="CB223A"/>
            </w:tcBorders>
          </w:tcPr>
          <w:p w14:paraId="5BB60C8F" w14:textId="77777777" w:rsidR="00843579" w:rsidRDefault="002D5E79">
            <w:pPr>
              <w:pStyle w:val="TableParagraph"/>
              <w:spacing w:before="29"/>
              <w:ind w:right="110"/>
              <w:jc w:val="right"/>
              <w:rPr>
                <w:b/>
                <w:sz w:val="14"/>
              </w:rPr>
            </w:pPr>
            <w:r>
              <w:rPr>
                <w:b/>
                <w:color w:val="CB223B"/>
                <w:spacing w:val="-10"/>
                <w:sz w:val="14"/>
              </w:rPr>
              <w:t>–</w:t>
            </w:r>
          </w:p>
        </w:tc>
        <w:tc>
          <w:tcPr>
            <w:tcW w:w="783" w:type="dxa"/>
            <w:tcBorders>
              <w:bottom w:val="single" w:sz="4" w:space="0" w:color="CB223A"/>
            </w:tcBorders>
          </w:tcPr>
          <w:p w14:paraId="5BB60C90" w14:textId="77777777" w:rsidR="00843579" w:rsidRDefault="00843579">
            <w:pPr>
              <w:pStyle w:val="TableParagraph"/>
              <w:rPr>
                <w:rFonts w:ascii="Times New Roman"/>
                <w:sz w:val="14"/>
              </w:rPr>
            </w:pPr>
          </w:p>
        </w:tc>
        <w:tc>
          <w:tcPr>
            <w:tcW w:w="853" w:type="dxa"/>
            <w:tcBorders>
              <w:bottom w:val="single" w:sz="4" w:space="0" w:color="CB223A"/>
            </w:tcBorders>
          </w:tcPr>
          <w:p w14:paraId="5BB60C91" w14:textId="77777777" w:rsidR="00843579" w:rsidRDefault="00843579">
            <w:pPr>
              <w:pStyle w:val="TableParagraph"/>
              <w:rPr>
                <w:rFonts w:ascii="Times New Roman"/>
                <w:sz w:val="14"/>
              </w:rPr>
            </w:pPr>
          </w:p>
        </w:tc>
        <w:tc>
          <w:tcPr>
            <w:tcW w:w="1055" w:type="dxa"/>
            <w:tcBorders>
              <w:top w:val="single" w:sz="4" w:space="0" w:color="CB223A"/>
              <w:bottom w:val="single" w:sz="4" w:space="0" w:color="CB223A"/>
            </w:tcBorders>
          </w:tcPr>
          <w:p w14:paraId="5BB60C92" w14:textId="77777777" w:rsidR="00843579" w:rsidRDefault="002D5E79">
            <w:pPr>
              <w:pStyle w:val="TableParagraph"/>
              <w:spacing w:before="29"/>
              <w:ind w:right="101"/>
              <w:jc w:val="right"/>
              <w:rPr>
                <w:b/>
                <w:sz w:val="14"/>
              </w:rPr>
            </w:pPr>
            <w:r>
              <w:rPr>
                <w:b/>
                <w:color w:val="CB223B"/>
                <w:spacing w:val="-2"/>
                <w:sz w:val="14"/>
              </w:rPr>
              <w:t>94,358</w:t>
            </w:r>
          </w:p>
        </w:tc>
        <w:tc>
          <w:tcPr>
            <w:tcW w:w="1072" w:type="dxa"/>
            <w:tcBorders>
              <w:top w:val="single" w:sz="4" w:space="0" w:color="CB223A"/>
              <w:bottom w:val="single" w:sz="4" w:space="0" w:color="CB223A"/>
            </w:tcBorders>
          </w:tcPr>
          <w:p w14:paraId="5BB60C93" w14:textId="77777777" w:rsidR="00843579" w:rsidRDefault="002D5E79">
            <w:pPr>
              <w:pStyle w:val="TableParagraph"/>
              <w:spacing w:before="29"/>
              <w:ind w:right="117"/>
              <w:jc w:val="right"/>
              <w:rPr>
                <w:b/>
                <w:sz w:val="14"/>
              </w:rPr>
            </w:pPr>
            <w:r>
              <w:rPr>
                <w:b/>
                <w:color w:val="CB223B"/>
                <w:spacing w:val="-2"/>
                <w:sz w:val="14"/>
              </w:rPr>
              <w:t>2,666,557</w:t>
            </w:r>
          </w:p>
        </w:tc>
        <w:tc>
          <w:tcPr>
            <w:tcW w:w="974" w:type="dxa"/>
            <w:tcBorders>
              <w:top w:val="single" w:sz="4" w:space="0" w:color="CB223A"/>
              <w:bottom w:val="single" w:sz="4" w:space="0" w:color="CB223A"/>
            </w:tcBorders>
          </w:tcPr>
          <w:p w14:paraId="5BB60C94" w14:textId="77777777" w:rsidR="00843579" w:rsidRDefault="002D5E79">
            <w:pPr>
              <w:pStyle w:val="TableParagraph"/>
              <w:spacing w:before="29"/>
              <w:ind w:right="107"/>
              <w:jc w:val="right"/>
              <w:rPr>
                <w:b/>
                <w:sz w:val="14"/>
              </w:rPr>
            </w:pPr>
            <w:r>
              <w:rPr>
                <w:b/>
                <w:color w:val="CB223B"/>
                <w:spacing w:val="-2"/>
                <w:sz w:val="14"/>
              </w:rPr>
              <w:t>81,494</w:t>
            </w:r>
          </w:p>
        </w:tc>
        <w:tc>
          <w:tcPr>
            <w:tcW w:w="1044" w:type="dxa"/>
            <w:tcBorders>
              <w:top w:val="single" w:sz="4" w:space="0" w:color="CB223A"/>
              <w:bottom w:val="single" w:sz="4" w:space="0" w:color="CB223A"/>
            </w:tcBorders>
          </w:tcPr>
          <w:p w14:paraId="5BB60C95" w14:textId="77777777" w:rsidR="00843579" w:rsidRDefault="002D5E79">
            <w:pPr>
              <w:pStyle w:val="TableParagraph"/>
              <w:spacing w:before="29"/>
              <w:ind w:right="65"/>
              <w:jc w:val="right"/>
              <w:rPr>
                <w:b/>
                <w:sz w:val="14"/>
              </w:rPr>
            </w:pPr>
            <w:r>
              <w:rPr>
                <w:b/>
                <w:color w:val="CB223B"/>
                <w:spacing w:val="-2"/>
                <w:sz w:val="14"/>
              </w:rPr>
              <w:t>2,303,021</w:t>
            </w:r>
          </w:p>
        </w:tc>
      </w:tr>
    </w:tbl>
    <w:p w14:paraId="5BB60C97" w14:textId="77777777" w:rsidR="00843579" w:rsidRDefault="00843579">
      <w:pPr>
        <w:pStyle w:val="BodyText"/>
        <w:spacing w:before="100"/>
        <w:rPr>
          <w:b/>
          <w:sz w:val="14"/>
        </w:rPr>
      </w:pPr>
    </w:p>
    <w:p w14:paraId="5BB60C98" w14:textId="77777777" w:rsidR="00843579" w:rsidRDefault="002D5E79">
      <w:pPr>
        <w:pStyle w:val="BodyText"/>
        <w:ind w:left="1170"/>
      </w:pPr>
      <w:r>
        <w:rPr>
          <w:b/>
          <w:i/>
        </w:rPr>
        <w:t>Stock</w:t>
      </w:r>
      <w:r>
        <w:rPr>
          <w:b/>
          <w:i/>
          <w:spacing w:val="-5"/>
        </w:rPr>
        <w:t xml:space="preserve"> </w:t>
      </w:r>
      <w:r>
        <w:rPr>
          <w:b/>
          <w:i/>
        </w:rPr>
        <w:t>options.</w:t>
      </w:r>
      <w:r>
        <w:rPr>
          <w:b/>
          <w:i/>
          <w:spacing w:val="-5"/>
        </w:rPr>
        <w:t xml:space="preserve"> </w:t>
      </w:r>
      <w:r>
        <w:t>The</w:t>
      </w:r>
      <w:r>
        <w:rPr>
          <w:spacing w:val="-3"/>
        </w:rPr>
        <w:t xml:space="preserve"> </w:t>
      </w:r>
      <w:r>
        <w:t>awards</w:t>
      </w:r>
      <w:r>
        <w:rPr>
          <w:spacing w:val="-3"/>
        </w:rPr>
        <w:t xml:space="preserve"> </w:t>
      </w:r>
      <w:proofErr w:type="gramStart"/>
      <w:r>
        <w:t>vest</w:t>
      </w:r>
      <w:proofErr w:type="gramEnd"/>
      <w:r>
        <w:rPr>
          <w:spacing w:val="-2"/>
        </w:rPr>
        <w:t xml:space="preserve"> </w:t>
      </w:r>
      <w:r>
        <w:t>annually</w:t>
      </w:r>
      <w:r>
        <w:rPr>
          <w:spacing w:val="-3"/>
        </w:rPr>
        <w:t xml:space="preserve"> </w:t>
      </w:r>
      <w:r>
        <w:t>in</w:t>
      </w:r>
      <w:r>
        <w:rPr>
          <w:spacing w:val="-3"/>
        </w:rPr>
        <w:t xml:space="preserve"> </w:t>
      </w:r>
      <w:r>
        <w:t>equal</w:t>
      </w:r>
      <w:r>
        <w:rPr>
          <w:spacing w:val="-3"/>
        </w:rPr>
        <w:t xml:space="preserve"> </w:t>
      </w:r>
      <w:r>
        <w:t>amounts</w:t>
      </w:r>
      <w:r>
        <w:rPr>
          <w:spacing w:val="-3"/>
        </w:rPr>
        <w:t xml:space="preserve"> </w:t>
      </w:r>
      <w:r>
        <w:t>over</w:t>
      </w:r>
      <w:r>
        <w:rPr>
          <w:spacing w:val="-2"/>
        </w:rPr>
        <w:t xml:space="preserve"> </w:t>
      </w:r>
      <w:r>
        <w:t>each</w:t>
      </w:r>
      <w:r>
        <w:rPr>
          <w:spacing w:val="-3"/>
        </w:rPr>
        <w:t xml:space="preserve"> </w:t>
      </w:r>
      <w:r>
        <w:t>grant's</w:t>
      </w:r>
      <w:r>
        <w:rPr>
          <w:spacing w:val="-3"/>
        </w:rPr>
        <w:t xml:space="preserve"> </w:t>
      </w:r>
      <w:r>
        <w:t>three-year</w:t>
      </w:r>
      <w:r>
        <w:rPr>
          <w:spacing w:val="-3"/>
        </w:rPr>
        <w:t xml:space="preserve"> </w:t>
      </w:r>
      <w:r>
        <w:t>vesting</w:t>
      </w:r>
      <w:r>
        <w:rPr>
          <w:spacing w:val="-2"/>
        </w:rPr>
        <w:t xml:space="preserve"> schedule.</w:t>
      </w:r>
    </w:p>
    <w:p w14:paraId="5BB60C99" w14:textId="77777777" w:rsidR="00843579" w:rsidRDefault="00843579">
      <w:pPr>
        <w:pStyle w:val="BodyText"/>
      </w:pPr>
    </w:p>
    <w:p w14:paraId="5BB60C9A" w14:textId="77777777" w:rsidR="00843579" w:rsidRDefault="002D5E79">
      <w:pPr>
        <w:pStyle w:val="BodyText"/>
        <w:ind w:left="1170"/>
      </w:pPr>
      <w:r>
        <w:rPr>
          <w:b/>
          <w:i/>
        </w:rPr>
        <w:t>Restricted</w:t>
      </w:r>
      <w:r>
        <w:rPr>
          <w:b/>
          <w:i/>
          <w:spacing w:val="-6"/>
        </w:rPr>
        <w:t xml:space="preserve"> </w:t>
      </w:r>
      <w:r>
        <w:rPr>
          <w:b/>
          <w:i/>
        </w:rPr>
        <w:t>stock.</w:t>
      </w:r>
      <w:r>
        <w:rPr>
          <w:b/>
          <w:i/>
          <w:spacing w:val="-5"/>
        </w:rPr>
        <w:t xml:space="preserve"> </w:t>
      </w:r>
      <w:r>
        <w:t>The</w:t>
      </w:r>
      <w:r>
        <w:rPr>
          <w:spacing w:val="-3"/>
        </w:rPr>
        <w:t xml:space="preserve"> </w:t>
      </w:r>
      <w:r>
        <w:t>awards</w:t>
      </w:r>
      <w:r>
        <w:rPr>
          <w:spacing w:val="-3"/>
        </w:rPr>
        <w:t xml:space="preserve"> </w:t>
      </w:r>
      <w:proofErr w:type="gramStart"/>
      <w:r>
        <w:t>vest</w:t>
      </w:r>
      <w:proofErr w:type="gramEnd"/>
      <w:r>
        <w:rPr>
          <w:spacing w:val="-4"/>
        </w:rPr>
        <w:t xml:space="preserve"> </w:t>
      </w:r>
      <w:r>
        <w:t>in</w:t>
      </w:r>
      <w:r>
        <w:rPr>
          <w:spacing w:val="-3"/>
        </w:rPr>
        <w:t xml:space="preserve"> </w:t>
      </w:r>
      <w:r>
        <w:t>equal</w:t>
      </w:r>
      <w:r>
        <w:rPr>
          <w:spacing w:val="-3"/>
        </w:rPr>
        <w:t xml:space="preserve"> </w:t>
      </w:r>
      <w:r>
        <w:t>amounts</w:t>
      </w:r>
      <w:r>
        <w:rPr>
          <w:spacing w:val="-3"/>
        </w:rPr>
        <w:t xml:space="preserve"> </w:t>
      </w:r>
      <w:r>
        <w:t>over</w:t>
      </w:r>
      <w:r>
        <w:rPr>
          <w:spacing w:val="-4"/>
        </w:rPr>
        <w:t xml:space="preserve"> </w:t>
      </w:r>
      <w:r>
        <w:t>each</w:t>
      </w:r>
      <w:r>
        <w:rPr>
          <w:spacing w:val="-3"/>
        </w:rPr>
        <w:t xml:space="preserve"> </w:t>
      </w:r>
      <w:r>
        <w:t>grant’s</w:t>
      </w:r>
      <w:r>
        <w:rPr>
          <w:spacing w:val="-3"/>
        </w:rPr>
        <w:t xml:space="preserve"> </w:t>
      </w:r>
      <w:r>
        <w:t>five-year</w:t>
      </w:r>
      <w:r>
        <w:rPr>
          <w:spacing w:val="-3"/>
        </w:rPr>
        <w:t xml:space="preserve"> </w:t>
      </w:r>
      <w:r>
        <w:t>vesting</w:t>
      </w:r>
      <w:r>
        <w:rPr>
          <w:spacing w:val="-3"/>
        </w:rPr>
        <w:t xml:space="preserve"> </w:t>
      </w:r>
      <w:r>
        <w:rPr>
          <w:spacing w:val="-2"/>
        </w:rPr>
        <w:t>schedule.</w:t>
      </w:r>
    </w:p>
    <w:p w14:paraId="5BB60C9B" w14:textId="77777777" w:rsidR="00843579" w:rsidRDefault="00843579">
      <w:pPr>
        <w:pStyle w:val="BodyText"/>
      </w:pPr>
    </w:p>
    <w:p w14:paraId="5BB60C9C" w14:textId="77777777" w:rsidR="00843579" w:rsidRDefault="002D5E79">
      <w:pPr>
        <w:ind w:left="1170"/>
        <w:rPr>
          <w:sz w:val="18"/>
        </w:rPr>
      </w:pPr>
      <w:r>
        <w:rPr>
          <w:b/>
          <w:i/>
          <w:sz w:val="18"/>
        </w:rPr>
        <w:t>Performance</w:t>
      </w:r>
      <w:r>
        <w:rPr>
          <w:b/>
          <w:i/>
          <w:spacing w:val="-6"/>
          <w:sz w:val="18"/>
        </w:rPr>
        <w:t xml:space="preserve"> </w:t>
      </w:r>
      <w:r>
        <w:rPr>
          <w:b/>
          <w:i/>
          <w:sz w:val="18"/>
        </w:rPr>
        <w:t>shares.</w:t>
      </w:r>
      <w:r>
        <w:rPr>
          <w:b/>
          <w:i/>
          <w:spacing w:val="-5"/>
          <w:sz w:val="18"/>
        </w:rPr>
        <w:t xml:space="preserve"> </w:t>
      </w:r>
      <w:r>
        <w:rPr>
          <w:sz w:val="18"/>
        </w:rPr>
        <w:t>The</w:t>
      </w:r>
      <w:r>
        <w:rPr>
          <w:spacing w:val="-3"/>
          <w:sz w:val="18"/>
        </w:rPr>
        <w:t xml:space="preserve"> </w:t>
      </w:r>
      <w:r>
        <w:rPr>
          <w:sz w:val="18"/>
        </w:rPr>
        <w:t>awards</w:t>
      </w:r>
      <w:r>
        <w:rPr>
          <w:spacing w:val="-3"/>
          <w:sz w:val="18"/>
        </w:rPr>
        <w:t xml:space="preserve"> </w:t>
      </w:r>
      <w:r>
        <w:rPr>
          <w:sz w:val="18"/>
        </w:rPr>
        <w:t>are</w:t>
      </w:r>
      <w:r>
        <w:rPr>
          <w:spacing w:val="-3"/>
          <w:sz w:val="18"/>
        </w:rPr>
        <w:t xml:space="preserve"> </w:t>
      </w:r>
      <w:r>
        <w:rPr>
          <w:sz w:val="18"/>
        </w:rPr>
        <w:t>subject</w:t>
      </w:r>
      <w:r>
        <w:rPr>
          <w:spacing w:val="-3"/>
          <w:sz w:val="18"/>
        </w:rPr>
        <w:t xml:space="preserve"> </w:t>
      </w:r>
      <w:r>
        <w:rPr>
          <w:sz w:val="18"/>
        </w:rPr>
        <w:t>to</w:t>
      </w:r>
      <w:r>
        <w:rPr>
          <w:spacing w:val="-3"/>
          <w:sz w:val="18"/>
        </w:rPr>
        <w:t xml:space="preserve"> </w:t>
      </w:r>
      <w:r>
        <w:rPr>
          <w:sz w:val="18"/>
        </w:rPr>
        <w:t>a</w:t>
      </w:r>
      <w:r>
        <w:rPr>
          <w:spacing w:val="-3"/>
          <w:sz w:val="18"/>
        </w:rPr>
        <w:t xml:space="preserve"> </w:t>
      </w:r>
      <w:r>
        <w:rPr>
          <w:sz w:val="18"/>
        </w:rPr>
        <w:t>three-year</w:t>
      </w:r>
      <w:r>
        <w:rPr>
          <w:spacing w:val="-3"/>
          <w:sz w:val="18"/>
        </w:rPr>
        <w:t xml:space="preserve"> </w:t>
      </w:r>
      <w:r>
        <w:rPr>
          <w:sz w:val="18"/>
        </w:rPr>
        <w:t>performance</w:t>
      </w:r>
      <w:r>
        <w:rPr>
          <w:spacing w:val="-3"/>
          <w:sz w:val="18"/>
        </w:rPr>
        <w:t xml:space="preserve"> </w:t>
      </w:r>
      <w:r>
        <w:rPr>
          <w:spacing w:val="-2"/>
          <w:sz w:val="18"/>
        </w:rPr>
        <w:t>period.</w:t>
      </w:r>
    </w:p>
    <w:p w14:paraId="5BB60C9D" w14:textId="77777777" w:rsidR="00843579" w:rsidRDefault="00843579">
      <w:pPr>
        <w:pStyle w:val="BodyText"/>
        <w:spacing w:before="83"/>
      </w:pPr>
    </w:p>
    <w:p w14:paraId="5BB60C9E" w14:textId="77777777" w:rsidR="00843579" w:rsidRDefault="002D5E79">
      <w:pPr>
        <w:pStyle w:val="Heading2"/>
      </w:pPr>
      <w:bookmarkStart w:id="124" w:name="2025_Option_Exercises_and_Stock_Vested"/>
      <w:bookmarkStart w:id="125" w:name="_bookmark63"/>
      <w:bookmarkEnd w:id="124"/>
      <w:bookmarkEnd w:id="125"/>
      <w:r>
        <w:rPr>
          <w:color w:val="CB223B"/>
        </w:rPr>
        <w:t>2025</w:t>
      </w:r>
      <w:r>
        <w:rPr>
          <w:color w:val="CB223B"/>
          <w:spacing w:val="-4"/>
        </w:rPr>
        <w:t xml:space="preserve"> </w:t>
      </w:r>
      <w:r>
        <w:rPr>
          <w:color w:val="CB223B"/>
        </w:rPr>
        <w:t>Option</w:t>
      </w:r>
      <w:r>
        <w:rPr>
          <w:color w:val="CB223B"/>
          <w:spacing w:val="-2"/>
        </w:rPr>
        <w:t xml:space="preserve"> </w:t>
      </w:r>
      <w:r>
        <w:rPr>
          <w:color w:val="CB223B"/>
        </w:rPr>
        <w:t>Exercises</w:t>
      </w:r>
      <w:r>
        <w:rPr>
          <w:color w:val="CB223B"/>
          <w:spacing w:val="-2"/>
        </w:rPr>
        <w:t xml:space="preserve"> </w:t>
      </w:r>
      <w:r>
        <w:rPr>
          <w:color w:val="CB223B"/>
        </w:rPr>
        <w:t>and</w:t>
      </w:r>
      <w:r>
        <w:rPr>
          <w:color w:val="CB223B"/>
          <w:spacing w:val="-2"/>
        </w:rPr>
        <w:t xml:space="preserve"> </w:t>
      </w:r>
      <w:r>
        <w:rPr>
          <w:color w:val="CB223B"/>
        </w:rPr>
        <w:t>Stock</w:t>
      </w:r>
      <w:r>
        <w:rPr>
          <w:color w:val="CB223B"/>
          <w:spacing w:val="-2"/>
        </w:rPr>
        <w:t xml:space="preserve"> Vested</w:t>
      </w:r>
    </w:p>
    <w:p w14:paraId="5BB60C9F" w14:textId="77777777" w:rsidR="00843579" w:rsidRDefault="002D5E79">
      <w:pPr>
        <w:pStyle w:val="BodyText"/>
        <w:spacing w:before="284" w:line="247" w:lineRule="auto"/>
        <w:ind w:left="1170" w:right="1168"/>
      </w:pPr>
      <w:r>
        <w:t>The</w:t>
      </w:r>
      <w:r>
        <w:rPr>
          <w:spacing w:val="-1"/>
        </w:rPr>
        <w:t xml:space="preserve"> </w:t>
      </w:r>
      <w:r>
        <w:t>following</w:t>
      </w:r>
      <w:r>
        <w:rPr>
          <w:spacing w:val="-1"/>
        </w:rPr>
        <w:t xml:space="preserve"> </w:t>
      </w:r>
      <w:r>
        <w:t>table</w:t>
      </w:r>
      <w:r>
        <w:rPr>
          <w:spacing w:val="-1"/>
        </w:rPr>
        <w:t xml:space="preserve"> </w:t>
      </w:r>
      <w:r>
        <w:t>represents</w:t>
      </w:r>
      <w:r>
        <w:rPr>
          <w:spacing w:val="-1"/>
        </w:rPr>
        <w:t xml:space="preserve"> </w:t>
      </w:r>
      <w:r>
        <w:t>stock</w:t>
      </w:r>
      <w:r>
        <w:rPr>
          <w:spacing w:val="-1"/>
        </w:rPr>
        <w:t xml:space="preserve"> </w:t>
      </w:r>
      <w:r>
        <w:t>options</w:t>
      </w:r>
      <w:r>
        <w:rPr>
          <w:spacing w:val="-1"/>
        </w:rPr>
        <w:t xml:space="preserve"> </w:t>
      </w:r>
      <w:r>
        <w:t>exercised</w:t>
      </w:r>
      <w:r>
        <w:rPr>
          <w:spacing w:val="-1"/>
        </w:rPr>
        <w:t xml:space="preserve"> </w:t>
      </w:r>
      <w:r>
        <w:t>and</w:t>
      </w:r>
      <w:r>
        <w:rPr>
          <w:spacing w:val="-1"/>
        </w:rPr>
        <w:t xml:space="preserve"> </w:t>
      </w:r>
      <w:r>
        <w:t>restricted</w:t>
      </w:r>
      <w:r>
        <w:rPr>
          <w:spacing w:val="-1"/>
        </w:rPr>
        <w:t xml:space="preserve"> </w:t>
      </w:r>
      <w:r>
        <w:t>stock</w:t>
      </w:r>
      <w:r>
        <w:rPr>
          <w:spacing w:val="-1"/>
        </w:rPr>
        <w:t xml:space="preserve"> </w:t>
      </w:r>
      <w:r>
        <w:t>and</w:t>
      </w:r>
      <w:r>
        <w:rPr>
          <w:spacing w:val="-1"/>
        </w:rPr>
        <w:t xml:space="preserve"> </w:t>
      </w:r>
      <w:r>
        <w:t>performance</w:t>
      </w:r>
      <w:r>
        <w:rPr>
          <w:spacing w:val="-1"/>
        </w:rPr>
        <w:t xml:space="preserve"> </w:t>
      </w:r>
      <w:r>
        <w:t>shares</w:t>
      </w:r>
      <w:r>
        <w:rPr>
          <w:spacing w:val="-1"/>
        </w:rPr>
        <w:t xml:space="preserve"> </w:t>
      </w:r>
      <w:r>
        <w:t>that</w:t>
      </w:r>
      <w:r>
        <w:rPr>
          <w:spacing w:val="-1"/>
        </w:rPr>
        <w:t xml:space="preserve"> </w:t>
      </w:r>
      <w:r>
        <w:t>vested</w:t>
      </w:r>
      <w:r>
        <w:rPr>
          <w:spacing w:val="-1"/>
        </w:rPr>
        <w:t xml:space="preserve"> </w:t>
      </w:r>
      <w:r>
        <w:t>during</w:t>
      </w:r>
      <w:r>
        <w:rPr>
          <w:spacing w:val="-1"/>
        </w:rPr>
        <w:t xml:space="preserve"> </w:t>
      </w:r>
      <w:r>
        <w:t>fiscal year 2025 for our NEOs.</w:t>
      </w:r>
    </w:p>
    <w:p w14:paraId="5BB60CA0" w14:textId="77777777" w:rsidR="00843579" w:rsidRDefault="002D5E79">
      <w:pPr>
        <w:tabs>
          <w:tab w:val="left" w:pos="9042"/>
        </w:tabs>
        <w:spacing w:before="178" w:after="30"/>
        <w:ind w:left="6170"/>
        <w:rPr>
          <w:b/>
          <w:sz w:val="18"/>
        </w:rPr>
      </w:pPr>
      <w:r>
        <w:rPr>
          <w:b/>
          <w:sz w:val="18"/>
        </w:rPr>
        <w:t>Option</w:t>
      </w:r>
      <w:r>
        <w:rPr>
          <w:b/>
          <w:spacing w:val="-2"/>
          <w:sz w:val="18"/>
        </w:rPr>
        <w:t xml:space="preserve"> Awards</w:t>
      </w:r>
      <w:r>
        <w:rPr>
          <w:b/>
          <w:sz w:val="18"/>
        </w:rPr>
        <w:tab/>
        <w:t>Stock</w:t>
      </w:r>
      <w:r>
        <w:rPr>
          <w:b/>
          <w:spacing w:val="-1"/>
          <w:sz w:val="18"/>
        </w:rPr>
        <w:t xml:space="preserve"> </w:t>
      </w:r>
      <w:r>
        <w:rPr>
          <w:b/>
          <w:spacing w:val="-2"/>
          <w:sz w:val="18"/>
        </w:rPr>
        <w:t>Awards</w:t>
      </w:r>
    </w:p>
    <w:tbl>
      <w:tblPr>
        <w:tblW w:w="0" w:type="auto"/>
        <w:tblInd w:w="1177" w:type="dxa"/>
        <w:tblLayout w:type="fixed"/>
        <w:tblCellMar>
          <w:left w:w="0" w:type="dxa"/>
          <w:right w:w="0" w:type="dxa"/>
        </w:tblCellMar>
        <w:tblLook w:val="01E0" w:firstRow="1" w:lastRow="1" w:firstColumn="1" w:lastColumn="1" w:noHBand="0" w:noVBand="0"/>
      </w:tblPr>
      <w:tblGrid>
        <w:gridCol w:w="4305"/>
        <w:gridCol w:w="1431"/>
        <w:gridCol w:w="1345"/>
        <w:gridCol w:w="1527"/>
        <w:gridCol w:w="1291"/>
      </w:tblGrid>
      <w:tr w:rsidR="00843579" w14:paraId="5BB60CAC" w14:textId="77777777">
        <w:trPr>
          <w:trHeight w:val="881"/>
        </w:trPr>
        <w:tc>
          <w:tcPr>
            <w:tcW w:w="4305" w:type="dxa"/>
          </w:tcPr>
          <w:p w14:paraId="5BB60CA1" w14:textId="77777777" w:rsidR="00843579" w:rsidRDefault="00843579">
            <w:pPr>
              <w:pStyle w:val="TableParagraph"/>
              <w:rPr>
                <w:rFonts w:ascii="Times New Roman"/>
                <w:sz w:val="16"/>
              </w:rPr>
            </w:pPr>
          </w:p>
        </w:tc>
        <w:tc>
          <w:tcPr>
            <w:tcW w:w="1431" w:type="dxa"/>
            <w:tcBorders>
              <w:top w:val="single" w:sz="4" w:space="0" w:color="CB223A"/>
            </w:tcBorders>
          </w:tcPr>
          <w:p w14:paraId="5BB60CA2" w14:textId="77777777" w:rsidR="00843579" w:rsidRDefault="002D5E79">
            <w:pPr>
              <w:pStyle w:val="TableParagraph"/>
              <w:spacing w:before="19"/>
              <w:ind w:right="175"/>
              <w:jc w:val="right"/>
              <w:rPr>
                <w:b/>
                <w:sz w:val="18"/>
              </w:rPr>
            </w:pPr>
            <w:r>
              <w:rPr>
                <w:b/>
                <w:sz w:val="18"/>
              </w:rPr>
              <w:t>Number</w:t>
            </w:r>
            <w:r>
              <w:rPr>
                <w:b/>
                <w:spacing w:val="-5"/>
                <w:sz w:val="18"/>
              </w:rPr>
              <w:t xml:space="preserve"> of</w:t>
            </w:r>
          </w:p>
          <w:p w14:paraId="5BB60CA3" w14:textId="77777777" w:rsidR="00843579" w:rsidRDefault="002D5E79">
            <w:pPr>
              <w:pStyle w:val="TableParagraph"/>
              <w:spacing w:before="6" w:line="210" w:lineRule="atLeast"/>
              <w:ind w:left="203" w:right="175" w:firstLine="449"/>
              <w:jc w:val="right"/>
              <w:rPr>
                <w:b/>
                <w:sz w:val="18"/>
              </w:rPr>
            </w:pPr>
            <w:r>
              <w:rPr>
                <w:b/>
                <w:spacing w:val="-2"/>
                <w:sz w:val="18"/>
              </w:rPr>
              <w:t xml:space="preserve">Shares </w:t>
            </w:r>
            <w:r>
              <w:rPr>
                <w:b/>
                <w:sz w:val="18"/>
              </w:rPr>
              <w:t>Acquired</w:t>
            </w:r>
            <w:r>
              <w:rPr>
                <w:b/>
                <w:spacing w:val="-13"/>
                <w:sz w:val="18"/>
              </w:rPr>
              <w:t xml:space="preserve"> </w:t>
            </w:r>
            <w:r>
              <w:rPr>
                <w:b/>
                <w:sz w:val="18"/>
              </w:rPr>
              <w:t xml:space="preserve">on </w:t>
            </w:r>
            <w:r>
              <w:rPr>
                <w:b/>
                <w:spacing w:val="-2"/>
                <w:sz w:val="18"/>
              </w:rPr>
              <w:t>Exercise</w:t>
            </w:r>
          </w:p>
        </w:tc>
        <w:tc>
          <w:tcPr>
            <w:tcW w:w="1345" w:type="dxa"/>
            <w:tcBorders>
              <w:top w:val="single" w:sz="4" w:space="0" w:color="CB223A"/>
            </w:tcBorders>
          </w:tcPr>
          <w:p w14:paraId="5BB60CA4" w14:textId="77777777" w:rsidR="00843579" w:rsidRDefault="00843579">
            <w:pPr>
              <w:pStyle w:val="TableParagraph"/>
              <w:spacing w:before="28"/>
              <w:rPr>
                <w:b/>
                <w:sz w:val="18"/>
              </w:rPr>
            </w:pPr>
          </w:p>
          <w:p w14:paraId="5BB60CA5" w14:textId="77777777" w:rsidR="00843579" w:rsidRDefault="002D5E79">
            <w:pPr>
              <w:pStyle w:val="TableParagraph"/>
              <w:spacing w:line="249" w:lineRule="auto"/>
              <w:ind w:left="456" w:right="155" w:firstLine="249"/>
              <w:jc w:val="right"/>
              <w:rPr>
                <w:b/>
                <w:sz w:val="18"/>
              </w:rPr>
            </w:pPr>
            <w:r>
              <w:rPr>
                <w:b/>
                <w:spacing w:val="-2"/>
                <w:sz w:val="18"/>
              </w:rPr>
              <w:t>Value Realized</w:t>
            </w:r>
          </w:p>
          <w:p w14:paraId="5BB60CA6" w14:textId="77777777" w:rsidR="00843579" w:rsidRDefault="002D5E79">
            <w:pPr>
              <w:pStyle w:val="TableParagraph"/>
              <w:spacing w:before="2" w:line="194" w:lineRule="exact"/>
              <w:ind w:right="155"/>
              <w:jc w:val="right"/>
              <w:rPr>
                <w:b/>
                <w:sz w:val="18"/>
              </w:rPr>
            </w:pPr>
            <w:r>
              <w:rPr>
                <w:b/>
                <w:sz w:val="18"/>
              </w:rPr>
              <w:t xml:space="preserve">on </w:t>
            </w:r>
            <w:r>
              <w:rPr>
                <w:b/>
                <w:spacing w:val="-2"/>
                <w:sz w:val="18"/>
              </w:rPr>
              <w:t>Exercise</w:t>
            </w:r>
          </w:p>
        </w:tc>
        <w:tc>
          <w:tcPr>
            <w:tcW w:w="1527" w:type="dxa"/>
            <w:tcBorders>
              <w:top w:val="single" w:sz="4" w:space="0" w:color="CB223A"/>
            </w:tcBorders>
          </w:tcPr>
          <w:p w14:paraId="5BB60CA7" w14:textId="77777777" w:rsidR="00843579" w:rsidRDefault="002D5E79">
            <w:pPr>
              <w:pStyle w:val="TableParagraph"/>
              <w:spacing w:before="19"/>
              <w:ind w:right="317"/>
              <w:jc w:val="right"/>
              <w:rPr>
                <w:b/>
                <w:sz w:val="18"/>
              </w:rPr>
            </w:pPr>
            <w:r>
              <w:rPr>
                <w:b/>
                <w:sz w:val="18"/>
              </w:rPr>
              <w:t>Number</w:t>
            </w:r>
            <w:r>
              <w:rPr>
                <w:b/>
                <w:spacing w:val="-5"/>
                <w:sz w:val="18"/>
              </w:rPr>
              <w:t xml:space="preserve"> of</w:t>
            </w:r>
          </w:p>
          <w:p w14:paraId="5BB60CA8" w14:textId="77777777" w:rsidR="00843579" w:rsidRDefault="002D5E79">
            <w:pPr>
              <w:pStyle w:val="TableParagraph"/>
              <w:spacing w:before="9" w:line="249" w:lineRule="auto"/>
              <w:ind w:left="157" w:right="317" w:firstLine="449"/>
              <w:jc w:val="right"/>
              <w:rPr>
                <w:b/>
                <w:sz w:val="18"/>
              </w:rPr>
            </w:pPr>
            <w:r>
              <w:rPr>
                <w:b/>
                <w:spacing w:val="-2"/>
                <w:sz w:val="18"/>
              </w:rPr>
              <w:t xml:space="preserve">Shares </w:t>
            </w:r>
            <w:r>
              <w:rPr>
                <w:b/>
                <w:sz w:val="18"/>
              </w:rPr>
              <w:t>Acquired</w:t>
            </w:r>
            <w:r>
              <w:rPr>
                <w:b/>
                <w:spacing w:val="-4"/>
                <w:sz w:val="18"/>
              </w:rPr>
              <w:t xml:space="preserve"> </w:t>
            </w:r>
            <w:r>
              <w:rPr>
                <w:b/>
                <w:spacing w:val="-5"/>
                <w:sz w:val="18"/>
              </w:rPr>
              <w:t>on</w:t>
            </w:r>
          </w:p>
          <w:p w14:paraId="5BB60CA9" w14:textId="77777777" w:rsidR="00843579" w:rsidRDefault="002D5E79">
            <w:pPr>
              <w:pStyle w:val="TableParagraph"/>
              <w:spacing w:before="2" w:line="194" w:lineRule="exact"/>
              <w:ind w:right="317"/>
              <w:jc w:val="right"/>
              <w:rPr>
                <w:b/>
                <w:sz w:val="18"/>
              </w:rPr>
            </w:pPr>
            <w:r>
              <w:rPr>
                <w:b/>
                <w:spacing w:val="-2"/>
                <w:sz w:val="18"/>
              </w:rPr>
              <w:t>Vesting</w:t>
            </w:r>
          </w:p>
        </w:tc>
        <w:tc>
          <w:tcPr>
            <w:tcW w:w="1291" w:type="dxa"/>
            <w:tcBorders>
              <w:top w:val="single" w:sz="4" w:space="0" w:color="CB223A"/>
            </w:tcBorders>
          </w:tcPr>
          <w:p w14:paraId="5BB60CAA" w14:textId="77777777" w:rsidR="00843579" w:rsidRDefault="00843579">
            <w:pPr>
              <w:pStyle w:val="TableParagraph"/>
              <w:spacing w:before="24"/>
              <w:rPr>
                <w:b/>
                <w:sz w:val="18"/>
              </w:rPr>
            </w:pPr>
          </w:p>
          <w:p w14:paraId="5BB60CAB" w14:textId="77777777" w:rsidR="00843579" w:rsidRDefault="002D5E79">
            <w:pPr>
              <w:pStyle w:val="TableParagraph"/>
              <w:spacing w:before="1" w:line="210" w:lineRule="atLeast"/>
              <w:ind w:left="320" w:right="48" w:firstLine="439"/>
              <w:jc w:val="right"/>
              <w:rPr>
                <w:b/>
                <w:sz w:val="18"/>
              </w:rPr>
            </w:pPr>
            <w:r>
              <w:rPr>
                <w:b/>
                <w:spacing w:val="-2"/>
                <w:sz w:val="18"/>
              </w:rPr>
              <w:t xml:space="preserve">Value Realized </w:t>
            </w:r>
            <w:r>
              <w:rPr>
                <w:b/>
                <w:sz w:val="18"/>
              </w:rPr>
              <w:t xml:space="preserve">on </w:t>
            </w:r>
            <w:r>
              <w:rPr>
                <w:b/>
                <w:spacing w:val="-2"/>
                <w:sz w:val="18"/>
              </w:rPr>
              <w:t>Vesting</w:t>
            </w:r>
          </w:p>
        </w:tc>
      </w:tr>
      <w:tr w:rsidR="00843579" w14:paraId="5BB60CB2" w14:textId="77777777">
        <w:trPr>
          <w:trHeight w:val="233"/>
        </w:trPr>
        <w:tc>
          <w:tcPr>
            <w:tcW w:w="4305" w:type="dxa"/>
            <w:tcBorders>
              <w:bottom w:val="single" w:sz="4" w:space="0" w:color="CB223A"/>
            </w:tcBorders>
          </w:tcPr>
          <w:p w14:paraId="5BB60CAD" w14:textId="77777777" w:rsidR="00843579" w:rsidRDefault="002D5E79">
            <w:pPr>
              <w:pStyle w:val="TableParagraph"/>
              <w:spacing w:before="1"/>
              <w:ind w:left="52"/>
              <w:rPr>
                <w:b/>
                <w:sz w:val="18"/>
              </w:rPr>
            </w:pPr>
            <w:r>
              <w:rPr>
                <w:b/>
                <w:spacing w:val="-4"/>
                <w:sz w:val="18"/>
              </w:rPr>
              <w:t>Name</w:t>
            </w:r>
          </w:p>
        </w:tc>
        <w:tc>
          <w:tcPr>
            <w:tcW w:w="1431" w:type="dxa"/>
            <w:tcBorders>
              <w:bottom w:val="single" w:sz="4" w:space="0" w:color="CB223A"/>
            </w:tcBorders>
          </w:tcPr>
          <w:p w14:paraId="5BB60CAE" w14:textId="77777777" w:rsidR="00843579" w:rsidRDefault="002D5E79">
            <w:pPr>
              <w:pStyle w:val="TableParagraph"/>
              <w:spacing w:before="1"/>
              <w:ind w:right="176"/>
              <w:jc w:val="right"/>
              <w:rPr>
                <w:b/>
                <w:sz w:val="18"/>
              </w:rPr>
            </w:pPr>
            <w:r>
              <w:rPr>
                <w:b/>
                <w:spacing w:val="-5"/>
                <w:sz w:val="18"/>
              </w:rPr>
              <w:t>(#)</w:t>
            </w:r>
          </w:p>
        </w:tc>
        <w:tc>
          <w:tcPr>
            <w:tcW w:w="1345" w:type="dxa"/>
            <w:tcBorders>
              <w:bottom w:val="single" w:sz="4" w:space="0" w:color="CB223A"/>
            </w:tcBorders>
          </w:tcPr>
          <w:p w14:paraId="5BB60CAF" w14:textId="77777777" w:rsidR="00843579" w:rsidRDefault="002D5E79">
            <w:pPr>
              <w:pStyle w:val="TableParagraph"/>
              <w:spacing w:before="1"/>
              <w:ind w:right="156"/>
              <w:jc w:val="right"/>
              <w:rPr>
                <w:b/>
                <w:sz w:val="18"/>
              </w:rPr>
            </w:pPr>
            <w:r>
              <w:rPr>
                <w:b/>
                <w:spacing w:val="-5"/>
                <w:sz w:val="18"/>
              </w:rPr>
              <w:t>($)</w:t>
            </w:r>
          </w:p>
        </w:tc>
        <w:tc>
          <w:tcPr>
            <w:tcW w:w="1527" w:type="dxa"/>
            <w:tcBorders>
              <w:bottom w:val="single" w:sz="4" w:space="0" w:color="CB223A"/>
            </w:tcBorders>
          </w:tcPr>
          <w:p w14:paraId="5BB60CB0" w14:textId="77777777" w:rsidR="00843579" w:rsidRDefault="002D5E79">
            <w:pPr>
              <w:pStyle w:val="TableParagraph"/>
              <w:spacing w:before="1"/>
              <w:ind w:right="318"/>
              <w:jc w:val="right"/>
              <w:rPr>
                <w:b/>
                <w:sz w:val="18"/>
              </w:rPr>
            </w:pPr>
            <w:r>
              <w:rPr>
                <w:b/>
                <w:spacing w:val="-5"/>
                <w:sz w:val="18"/>
              </w:rPr>
              <w:t>(#)</w:t>
            </w:r>
          </w:p>
        </w:tc>
        <w:tc>
          <w:tcPr>
            <w:tcW w:w="1291" w:type="dxa"/>
            <w:tcBorders>
              <w:bottom w:val="single" w:sz="4" w:space="0" w:color="CB223A"/>
            </w:tcBorders>
          </w:tcPr>
          <w:p w14:paraId="5BB60CB1" w14:textId="77777777" w:rsidR="00843579" w:rsidRDefault="002D5E79">
            <w:pPr>
              <w:pStyle w:val="TableParagraph"/>
              <w:spacing w:before="1"/>
              <w:ind w:right="49"/>
              <w:jc w:val="right"/>
              <w:rPr>
                <w:b/>
                <w:sz w:val="18"/>
              </w:rPr>
            </w:pPr>
            <w:r>
              <w:rPr>
                <w:b/>
                <w:spacing w:val="-5"/>
                <w:sz w:val="18"/>
              </w:rPr>
              <w:t>($)</w:t>
            </w:r>
          </w:p>
        </w:tc>
      </w:tr>
      <w:tr w:rsidR="00843579" w14:paraId="5BB60CB8" w14:textId="77777777">
        <w:trPr>
          <w:trHeight w:val="245"/>
        </w:trPr>
        <w:tc>
          <w:tcPr>
            <w:tcW w:w="4305" w:type="dxa"/>
            <w:tcBorders>
              <w:top w:val="single" w:sz="4" w:space="0" w:color="CB223A"/>
              <w:bottom w:val="single" w:sz="4" w:space="0" w:color="A6A9AC"/>
            </w:tcBorders>
          </w:tcPr>
          <w:p w14:paraId="5BB60CB3" w14:textId="77777777" w:rsidR="00843579" w:rsidRDefault="002D5E79">
            <w:pPr>
              <w:pStyle w:val="TableParagraph"/>
              <w:spacing w:before="13"/>
              <w:ind w:left="52"/>
              <w:rPr>
                <w:b/>
                <w:sz w:val="18"/>
              </w:rPr>
            </w:pPr>
            <w:r>
              <w:rPr>
                <w:b/>
                <w:sz w:val="18"/>
              </w:rPr>
              <w:t>Jeffrey</w:t>
            </w:r>
            <w:r>
              <w:rPr>
                <w:b/>
                <w:spacing w:val="-3"/>
                <w:sz w:val="18"/>
              </w:rPr>
              <w:t xml:space="preserve"> </w:t>
            </w:r>
            <w:r>
              <w:rPr>
                <w:b/>
                <w:sz w:val="18"/>
              </w:rPr>
              <w:t>A.</w:t>
            </w:r>
            <w:r>
              <w:rPr>
                <w:b/>
                <w:spacing w:val="-2"/>
                <w:sz w:val="18"/>
              </w:rPr>
              <w:t xml:space="preserve"> Miller</w:t>
            </w:r>
          </w:p>
        </w:tc>
        <w:tc>
          <w:tcPr>
            <w:tcW w:w="1431" w:type="dxa"/>
            <w:tcBorders>
              <w:top w:val="single" w:sz="4" w:space="0" w:color="CB223A"/>
              <w:bottom w:val="single" w:sz="4" w:space="0" w:color="A6A9AC"/>
            </w:tcBorders>
          </w:tcPr>
          <w:p w14:paraId="5BB60CB4" w14:textId="77777777" w:rsidR="00843579" w:rsidRDefault="002D5E79">
            <w:pPr>
              <w:pStyle w:val="TableParagraph"/>
              <w:spacing w:before="13"/>
              <w:ind w:right="176"/>
              <w:jc w:val="right"/>
              <w:rPr>
                <w:sz w:val="18"/>
              </w:rPr>
            </w:pPr>
            <w:r>
              <w:rPr>
                <w:spacing w:val="-10"/>
                <w:sz w:val="18"/>
              </w:rPr>
              <w:t>–</w:t>
            </w:r>
          </w:p>
        </w:tc>
        <w:tc>
          <w:tcPr>
            <w:tcW w:w="1345" w:type="dxa"/>
            <w:tcBorders>
              <w:top w:val="single" w:sz="4" w:space="0" w:color="CB223A"/>
              <w:bottom w:val="single" w:sz="4" w:space="0" w:color="A6A9AC"/>
            </w:tcBorders>
          </w:tcPr>
          <w:p w14:paraId="5BB60CB5" w14:textId="77777777" w:rsidR="00843579" w:rsidRDefault="002D5E79">
            <w:pPr>
              <w:pStyle w:val="TableParagraph"/>
              <w:spacing w:before="13"/>
              <w:ind w:right="178"/>
              <w:jc w:val="right"/>
              <w:rPr>
                <w:sz w:val="18"/>
              </w:rPr>
            </w:pPr>
            <w:r>
              <w:rPr>
                <w:spacing w:val="-10"/>
                <w:sz w:val="18"/>
              </w:rPr>
              <w:t>–</w:t>
            </w:r>
          </w:p>
        </w:tc>
        <w:tc>
          <w:tcPr>
            <w:tcW w:w="1527" w:type="dxa"/>
            <w:tcBorders>
              <w:top w:val="single" w:sz="4" w:space="0" w:color="CB223A"/>
              <w:bottom w:val="single" w:sz="4" w:space="0" w:color="A6A9AC"/>
            </w:tcBorders>
          </w:tcPr>
          <w:p w14:paraId="5BB60CB6" w14:textId="77777777" w:rsidR="00843579" w:rsidRDefault="002D5E79">
            <w:pPr>
              <w:pStyle w:val="TableParagraph"/>
              <w:spacing w:before="13"/>
              <w:ind w:right="318"/>
              <w:jc w:val="right"/>
              <w:rPr>
                <w:sz w:val="18"/>
              </w:rPr>
            </w:pPr>
            <w:r>
              <w:rPr>
                <w:spacing w:val="-2"/>
                <w:sz w:val="18"/>
              </w:rPr>
              <w:t>230,921</w:t>
            </w:r>
          </w:p>
        </w:tc>
        <w:tc>
          <w:tcPr>
            <w:tcW w:w="1291" w:type="dxa"/>
            <w:tcBorders>
              <w:top w:val="single" w:sz="4" w:space="0" w:color="CB223A"/>
              <w:bottom w:val="single" w:sz="4" w:space="0" w:color="A6A9AC"/>
            </w:tcBorders>
          </w:tcPr>
          <w:p w14:paraId="5BB60CB7" w14:textId="77777777" w:rsidR="00843579" w:rsidRDefault="002D5E79">
            <w:pPr>
              <w:pStyle w:val="TableParagraph"/>
              <w:spacing w:before="13"/>
              <w:ind w:right="71"/>
              <w:jc w:val="right"/>
              <w:rPr>
                <w:sz w:val="18"/>
              </w:rPr>
            </w:pPr>
            <w:r>
              <w:rPr>
                <w:spacing w:val="-2"/>
                <w:sz w:val="18"/>
              </w:rPr>
              <w:t>6,418,980</w:t>
            </w:r>
          </w:p>
        </w:tc>
      </w:tr>
      <w:tr w:rsidR="00843579" w14:paraId="5BB60CBE" w14:textId="77777777">
        <w:trPr>
          <w:trHeight w:val="245"/>
        </w:trPr>
        <w:tc>
          <w:tcPr>
            <w:tcW w:w="4305" w:type="dxa"/>
            <w:tcBorders>
              <w:top w:val="single" w:sz="4" w:space="0" w:color="A6A9AC"/>
              <w:bottom w:val="single" w:sz="4" w:space="0" w:color="A6A9AC"/>
            </w:tcBorders>
          </w:tcPr>
          <w:p w14:paraId="5BB60CB9" w14:textId="77777777" w:rsidR="00843579" w:rsidRDefault="002D5E79">
            <w:pPr>
              <w:pStyle w:val="TableParagraph"/>
              <w:spacing w:before="13"/>
              <w:ind w:left="52"/>
              <w:rPr>
                <w:b/>
                <w:sz w:val="18"/>
              </w:rPr>
            </w:pPr>
            <w:r>
              <w:rPr>
                <w:b/>
                <w:sz w:val="18"/>
              </w:rPr>
              <w:t>Eric</w:t>
            </w:r>
            <w:r>
              <w:rPr>
                <w:b/>
                <w:spacing w:val="-1"/>
                <w:sz w:val="18"/>
              </w:rPr>
              <w:t xml:space="preserve"> </w:t>
            </w:r>
            <w:r>
              <w:rPr>
                <w:b/>
                <w:sz w:val="18"/>
              </w:rPr>
              <w:t>J.</w:t>
            </w:r>
            <w:r>
              <w:rPr>
                <w:b/>
                <w:spacing w:val="-1"/>
                <w:sz w:val="18"/>
              </w:rPr>
              <w:t xml:space="preserve"> </w:t>
            </w:r>
            <w:r>
              <w:rPr>
                <w:b/>
                <w:spacing w:val="-2"/>
                <w:sz w:val="18"/>
              </w:rPr>
              <w:t>Carre</w:t>
            </w:r>
          </w:p>
        </w:tc>
        <w:tc>
          <w:tcPr>
            <w:tcW w:w="1431" w:type="dxa"/>
            <w:tcBorders>
              <w:top w:val="single" w:sz="4" w:space="0" w:color="A6A9AC"/>
              <w:bottom w:val="single" w:sz="4" w:space="0" w:color="A6A9AC"/>
            </w:tcBorders>
          </w:tcPr>
          <w:p w14:paraId="5BB60CBA" w14:textId="77777777" w:rsidR="00843579" w:rsidRDefault="002D5E79">
            <w:pPr>
              <w:pStyle w:val="TableParagraph"/>
              <w:spacing w:before="13"/>
              <w:ind w:right="176"/>
              <w:jc w:val="right"/>
              <w:rPr>
                <w:sz w:val="18"/>
              </w:rPr>
            </w:pPr>
            <w:r>
              <w:rPr>
                <w:spacing w:val="-10"/>
                <w:sz w:val="18"/>
              </w:rPr>
              <w:t>–</w:t>
            </w:r>
          </w:p>
        </w:tc>
        <w:tc>
          <w:tcPr>
            <w:tcW w:w="1345" w:type="dxa"/>
            <w:tcBorders>
              <w:top w:val="single" w:sz="4" w:space="0" w:color="A6A9AC"/>
              <w:bottom w:val="single" w:sz="4" w:space="0" w:color="A6A9AC"/>
            </w:tcBorders>
          </w:tcPr>
          <w:p w14:paraId="5BB60CBB" w14:textId="77777777" w:rsidR="00843579" w:rsidRDefault="002D5E79">
            <w:pPr>
              <w:pStyle w:val="TableParagraph"/>
              <w:spacing w:before="13"/>
              <w:ind w:right="178"/>
              <w:jc w:val="right"/>
              <w:rPr>
                <w:sz w:val="18"/>
              </w:rPr>
            </w:pPr>
            <w:r>
              <w:rPr>
                <w:spacing w:val="-10"/>
                <w:sz w:val="18"/>
              </w:rPr>
              <w:t>–</w:t>
            </w:r>
          </w:p>
        </w:tc>
        <w:tc>
          <w:tcPr>
            <w:tcW w:w="1527" w:type="dxa"/>
            <w:tcBorders>
              <w:top w:val="single" w:sz="4" w:space="0" w:color="A6A9AC"/>
              <w:bottom w:val="single" w:sz="4" w:space="0" w:color="A6A9AC"/>
            </w:tcBorders>
          </w:tcPr>
          <w:p w14:paraId="5BB60CBC" w14:textId="77777777" w:rsidR="00843579" w:rsidRDefault="002D5E79">
            <w:pPr>
              <w:pStyle w:val="TableParagraph"/>
              <w:spacing w:before="13"/>
              <w:ind w:right="318"/>
              <w:jc w:val="right"/>
              <w:rPr>
                <w:sz w:val="18"/>
              </w:rPr>
            </w:pPr>
            <w:r>
              <w:rPr>
                <w:spacing w:val="-2"/>
                <w:sz w:val="18"/>
              </w:rPr>
              <w:t>63,826</w:t>
            </w:r>
          </w:p>
        </w:tc>
        <w:tc>
          <w:tcPr>
            <w:tcW w:w="1291" w:type="dxa"/>
            <w:tcBorders>
              <w:top w:val="single" w:sz="4" w:space="0" w:color="A6A9AC"/>
              <w:bottom w:val="single" w:sz="4" w:space="0" w:color="A6A9AC"/>
            </w:tcBorders>
          </w:tcPr>
          <w:p w14:paraId="5BB60CBD" w14:textId="77777777" w:rsidR="00843579" w:rsidRDefault="002D5E79">
            <w:pPr>
              <w:pStyle w:val="TableParagraph"/>
              <w:spacing w:before="13"/>
              <w:ind w:right="71"/>
              <w:jc w:val="right"/>
              <w:rPr>
                <w:sz w:val="18"/>
              </w:rPr>
            </w:pPr>
            <w:r>
              <w:rPr>
                <w:spacing w:val="-2"/>
                <w:sz w:val="18"/>
              </w:rPr>
              <w:t>1,774,577</w:t>
            </w:r>
          </w:p>
        </w:tc>
      </w:tr>
      <w:tr w:rsidR="00843579" w14:paraId="5BB60CC4" w14:textId="77777777">
        <w:trPr>
          <w:trHeight w:val="245"/>
        </w:trPr>
        <w:tc>
          <w:tcPr>
            <w:tcW w:w="4305" w:type="dxa"/>
            <w:tcBorders>
              <w:top w:val="single" w:sz="4" w:space="0" w:color="A6A9AC"/>
              <w:bottom w:val="single" w:sz="4" w:space="0" w:color="A6A9AC"/>
            </w:tcBorders>
          </w:tcPr>
          <w:p w14:paraId="5BB60CBF" w14:textId="77777777" w:rsidR="00843579" w:rsidRDefault="002D5E79">
            <w:pPr>
              <w:pStyle w:val="TableParagraph"/>
              <w:spacing w:before="13"/>
              <w:ind w:left="52"/>
              <w:rPr>
                <w:b/>
                <w:sz w:val="18"/>
              </w:rPr>
            </w:pPr>
            <w:r>
              <w:rPr>
                <w:b/>
                <w:sz w:val="18"/>
              </w:rPr>
              <w:t>Van</w:t>
            </w:r>
            <w:r>
              <w:rPr>
                <w:b/>
                <w:spacing w:val="-1"/>
                <w:sz w:val="18"/>
              </w:rPr>
              <w:t xml:space="preserve"> </w:t>
            </w:r>
            <w:r>
              <w:rPr>
                <w:b/>
                <w:sz w:val="18"/>
              </w:rPr>
              <w:t>H.</w:t>
            </w:r>
            <w:r>
              <w:rPr>
                <w:b/>
                <w:spacing w:val="-1"/>
                <w:sz w:val="18"/>
              </w:rPr>
              <w:t xml:space="preserve"> </w:t>
            </w:r>
            <w:r>
              <w:rPr>
                <w:b/>
                <w:spacing w:val="-2"/>
                <w:sz w:val="18"/>
              </w:rPr>
              <w:t>Beckwith</w:t>
            </w:r>
          </w:p>
        </w:tc>
        <w:tc>
          <w:tcPr>
            <w:tcW w:w="1431" w:type="dxa"/>
            <w:tcBorders>
              <w:top w:val="single" w:sz="4" w:space="0" w:color="A6A9AC"/>
              <w:bottom w:val="single" w:sz="4" w:space="0" w:color="A6A9AC"/>
            </w:tcBorders>
          </w:tcPr>
          <w:p w14:paraId="5BB60CC0" w14:textId="77777777" w:rsidR="00843579" w:rsidRDefault="002D5E79">
            <w:pPr>
              <w:pStyle w:val="TableParagraph"/>
              <w:spacing w:before="13"/>
              <w:ind w:right="176"/>
              <w:jc w:val="right"/>
              <w:rPr>
                <w:sz w:val="18"/>
              </w:rPr>
            </w:pPr>
            <w:r>
              <w:rPr>
                <w:spacing w:val="-10"/>
                <w:sz w:val="18"/>
              </w:rPr>
              <w:t>–</w:t>
            </w:r>
          </w:p>
        </w:tc>
        <w:tc>
          <w:tcPr>
            <w:tcW w:w="1345" w:type="dxa"/>
            <w:tcBorders>
              <w:top w:val="single" w:sz="4" w:space="0" w:color="A6A9AC"/>
              <w:bottom w:val="single" w:sz="4" w:space="0" w:color="A6A9AC"/>
            </w:tcBorders>
          </w:tcPr>
          <w:p w14:paraId="5BB60CC1" w14:textId="77777777" w:rsidR="00843579" w:rsidRDefault="002D5E79">
            <w:pPr>
              <w:pStyle w:val="TableParagraph"/>
              <w:spacing w:before="13"/>
              <w:ind w:right="178"/>
              <w:jc w:val="right"/>
              <w:rPr>
                <w:sz w:val="18"/>
              </w:rPr>
            </w:pPr>
            <w:r>
              <w:rPr>
                <w:spacing w:val="-10"/>
                <w:sz w:val="18"/>
              </w:rPr>
              <w:t>–</w:t>
            </w:r>
          </w:p>
        </w:tc>
        <w:tc>
          <w:tcPr>
            <w:tcW w:w="1527" w:type="dxa"/>
            <w:tcBorders>
              <w:top w:val="single" w:sz="4" w:space="0" w:color="A6A9AC"/>
              <w:bottom w:val="single" w:sz="4" w:space="0" w:color="A6A9AC"/>
            </w:tcBorders>
          </w:tcPr>
          <w:p w14:paraId="5BB60CC2" w14:textId="77777777" w:rsidR="00843579" w:rsidRDefault="002D5E79">
            <w:pPr>
              <w:pStyle w:val="TableParagraph"/>
              <w:spacing w:before="13"/>
              <w:ind w:right="318"/>
              <w:jc w:val="right"/>
              <w:rPr>
                <w:sz w:val="18"/>
              </w:rPr>
            </w:pPr>
            <w:r>
              <w:rPr>
                <w:spacing w:val="-2"/>
                <w:sz w:val="18"/>
              </w:rPr>
              <w:t>69,905</w:t>
            </w:r>
          </w:p>
        </w:tc>
        <w:tc>
          <w:tcPr>
            <w:tcW w:w="1291" w:type="dxa"/>
            <w:tcBorders>
              <w:top w:val="single" w:sz="4" w:space="0" w:color="A6A9AC"/>
              <w:bottom w:val="single" w:sz="4" w:space="0" w:color="A6A9AC"/>
            </w:tcBorders>
          </w:tcPr>
          <w:p w14:paraId="5BB60CC3" w14:textId="77777777" w:rsidR="00843579" w:rsidRDefault="002D5E79">
            <w:pPr>
              <w:pStyle w:val="TableParagraph"/>
              <w:spacing w:before="13"/>
              <w:ind w:right="71"/>
              <w:jc w:val="right"/>
              <w:rPr>
                <w:sz w:val="18"/>
              </w:rPr>
            </w:pPr>
            <w:r>
              <w:rPr>
                <w:spacing w:val="-2"/>
                <w:sz w:val="18"/>
              </w:rPr>
              <w:t>1,950,041</w:t>
            </w:r>
          </w:p>
        </w:tc>
      </w:tr>
      <w:tr w:rsidR="00843579" w14:paraId="5BB60CCA" w14:textId="77777777">
        <w:trPr>
          <w:trHeight w:val="245"/>
        </w:trPr>
        <w:tc>
          <w:tcPr>
            <w:tcW w:w="4305" w:type="dxa"/>
            <w:tcBorders>
              <w:top w:val="single" w:sz="4" w:space="0" w:color="A6A9AC"/>
              <w:bottom w:val="single" w:sz="4" w:space="0" w:color="A6A9AC"/>
            </w:tcBorders>
          </w:tcPr>
          <w:p w14:paraId="5BB60CC5" w14:textId="77777777" w:rsidR="00843579" w:rsidRDefault="002D5E79">
            <w:pPr>
              <w:pStyle w:val="TableParagraph"/>
              <w:spacing w:before="13"/>
              <w:ind w:left="52"/>
              <w:rPr>
                <w:b/>
                <w:sz w:val="18"/>
              </w:rPr>
            </w:pPr>
            <w:r>
              <w:rPr>
                <w:b/>
                <w:sz w:val="18"/>
              </w:rPr>
              <w:t>Mark</w:t>
            </w:r>
            <w:r>
              <w:rPr>
                <w:b/>
                <w:spacing w:val="-4"/>
                <w:sz w:val="18"/>
              </w:rPr>
              <w:t xml:space="preserve"> </w:t>
            </w:r>
            <w:r>
              <w:rPr>
                <w:b/>
                <w:sz w:val="18"/>
              </w:rPr>
              <w:t>J.</w:t>
            </w:r>
            <w:r>
              <w:rPr>
                <w:b/>
                <w:spacing w:val="-1"/>
                <w:sz w:val="18"/>
              </w:rPr>
              <w:t xml:space="preserve"> </w:t>
            </w:r>
            <w:r>
              <w:rPr>
                <w:b/>
                <w:spacing w:val="-2"/>
                <w:sz w:val="18"/>
              </w:rPr>
              <w:t>Richard</w:t>
            </w:r>
          </w:p>
        </w:tc>
        <w:tc>
          <w:tcPr>
            <w:tcW w:w="1431" w:type="dxa"/>
            <w:tcBorders>
              <w:top w:val="single" w:sz="4" w:space="0" w:color="A6A9AC"/>
              <w:bottom w:val="single" w:sz="4" w:space="0" w:color="A6A9AC"/>
            </w:tcBorders>
          </w:tcPr>
          <w:p w14:paraId="5BB60CC6" w14:textId="77777777" w:rsidR="00843579" w:rsidRDefault="002D5E79">
            <w:pPr>
              <w:pStyle w:val="TableParagraph"/>
              <w:spacing w:before="13"/>
              <w:ind w:right="176"/>
              <w:jc w:val="right"/>
              <w:rPr>
                <w:sz w:val="18"/>
              </w:rPr>
            </w:pPr>
            <w:r>
              <w:rPr>
                <w:spacing w:val="-10"/>
                <w:sz w:val="18"/>
              </w:rPr>
              <w:t>–</w:t>
            </w:r>
          </w:p>
        </w:tc>
        <w:tc>
          <w:tcPr>
            <w:tcW w:w="1345" w:type="dxa"/>
            <w:tcBorders>
              <w:top w:val="single" w:sz="4" w:space="0" w:color="A6A9AC"/>
              <w:bottom w:val="single" w:sz="4" w:space="0" w:color="A6A9AC"/>
            </w:tcBorders>
          </w:tcPr>
          <w:p w14:paraId="5BB60CC7" w14:textId="77777777" w:rsidR="00843579" w:rsidRDefault="002D5E79">
            <w:pPr>
              <w:pStyle w:val="TableParagraph"/>
              <w:spacing w:before="13"/>
              <w:ind w:right="178"/>
              <w:jc w:val="right"/>
              <w:rPr>
                <w:sz w:val="18"/>
              </w:rPr>
            </w:pPr>
            <w:r>
              <w:rPr>
                <w:spacing w:val="-10"/>
                <w:sz w:val="18"/>
              </w:rPr>
              <w:t>–</w:t>
            </w:r>
          </w:p>
        </w:tc>
        <w:tc>
          <w:tcPr>
            <w:tcW w:w="1527" w:type="dxa"/>
            <w:tcBorders>
              <w:top w:val="single" w:sz="4" w:space="0" w:color="A6A9AC"/>
              <w:bottom w:val="single" w:sz="4" w:space="0" w:color="A6A9AC"/>
            </w:tcBorders>
          </w:tcPr>
          <w:p w14:paraId="5BB60CC8" w14:textId="77777777" w:rsidR="00843579" w:rsidRDefault="002D5E79">
            <w:pPr>
              <w:pStyle w:val="TableParagraph"/>
              <w:spacing w:before="13"/>
              <w:ind w:right="318"/>
              <w:jc w:val="right"/>
              <w:rPr>
                <w:sz w:val="18"/>
              </w:rPr>
            </w:pPr>
            <w:r>
              <w:rPr>
                <w:spacing w:val="-2"/>
                <w:sz w:val="18"/>
              </w:rPr>
              <w:t>82,436</w:t>
            </w:r>
          </w:p>
        </w:tc>
        <w:tc>
          <w:tcPr>
            <w:tcW w:w="1291" w:type="dxa"/>
            <w:tcBorders>
              <w:top w:val="single" w:sz="4" w:space="0" w:color="A6A9AC"/>
              <w:bottom w:val="single" w:sz="4" w:space="0" w:color="A6A9AC"/>
            </w:tcBorders>
          </w:tcPr>
          <w:p w14:paraId="5BB60CC9" w14:textId="77777777" w:rsidR="00843579" w:rsidRDefault="002D5E79">
            <w:pPr>
              <w:pStyle w:val="TableParagraph"/>
              <w:spacing w:before="13"/>
              <w:ind w:right="71"/>
              <w:jc w:val="right"/>
              <w:rPr>
                <w:sz w:val="18"/>
              </w:rPr>
            </w:pPr>
            <w:r>
              <w:rPr>
                <w:spacing w:val="-2"/>
                <w:sz w:val="18"/>
              </w:rPr>
              <w:t>2,292,158</w:t>
            </w:r>
          </w:p>
        </w:tc>
      </w:tr>
      <w:tr w:rsidR="00843579" w14:paraId="5BB60CD0" w14:textId="77777777">
        <w:trPr>
          <w:trHeight w:val="245"/>
        </w:trPr>
        <w:tc>
          <w:tcPr>
            <w:tcW w:w="4305" w:type="dxa"/>
            <w:tcBorders>
              <w:top w:val="single" w:sz="4" w:space="0" w:color="A6A9AC"/>
              <w:bottom w:val="single" w:sz="4" w:space="0" w:color="CB223A"/>
            </w:tcBorders>
          </w:tcPr>
          <w:p w14:paraId="5BB60CCB" w14:textId="77777777" w:rsidR="00843579" w:rsidRDefault="002D5E79">
            <w:pPr>
              <w:pStyle w:val="TableParagraph"/>
              <w:spacing w:before="13"/>
              <w:ind w:left="52"/>
              <w:rPr>
                <w:b/>
                <w:sz w:val="18"/>
              </w:rPr>
            </w:pPr>
            <w:r>
              <w:rPr>
                <w:b/>
                <w:sz w:val="18"/>
              </w:rPr>
              <w:t>J.</w:t>
            </w:r>
            <w:r>
              <w:rPr>
                <w:b/>
                <w:spacing w:val="-1"/>
                <w:sz w:val="18"/>
              </w:rPr>
              <w:t xml:space="preserve"> </w:t>
            </w:r>
            <w:r>
              <w:rPr>
                <w:b/>
                <w:sz w:val="18"/>
              </w:rPr>
              <w:t>Shannon</w:t>
            </w:r>
            <w:r>
              <w:rPr>
                <w:b/>
                <w:spacing w:val="-1"/>
                <w:sz w:val="18"/>
              </w:rPr>
              <w:t xml:space="preserve"> </w:t>
            </w:r>
            <w:r>
              <w:rPr>
                <w:b/>
                <w:spacing w:val="-2"/>
                <w:sz w:val="18"/>
              </w:rPr>
              <w:t>Slocum</w:t>
            </w:r>
          </w:p>
        </w:tc>
        <w:tc>
          <w:tcPr>
            <w:tcW w:w="1431" w:type="dxa"/>
            <w:tcBorders>
              <w:top w:val="single" w:sz="4" w:space="0" w:color="A6A9AC"/>
              <w:bottom w:val="single" w:sz="4" w:space="0" w:color="CB223A"/>
            </w:tcBorders>
          </w:tcPr>
          <w:p w14:paraId="5BB60CCC" w14:textId="77777777" w:rsidR="00843579" w:rsidRDefault="002D5E79">
            <w:pPr>
              <w:pStyle w:val="TableParagraph"/>
              <w:spacing w:before="13"/>
              <w:ind w:right="176"/>
              <w:jc w:val="right"/>
              <w:rPr>
                <w:sz w:val="18"/>
              </w:rPr>
            </w:pPr>
            <w:r>
              <w:rPr>
                <w:spacing w:val="-10"/>
                <w:sz w:val="18"/>
              </w:rPr>
              <w:t>–</w:t>
            </w:r>
          </w:p>
        </w:tc>
        <w:tc>
          <w:tcPr>
            <w:tcW w:w="1345" w:type="dxa"/>
            <w:tcBorders>
              <w:top w:val="single" w:sz="4" w:space="0" w:color="A6A9AC"/>
              <w:bottom w:val="single" w:sz="4" w:space="0" w:color="CB223A"/>
            </w:tcBorders>
          </w:tcPr>
          <w:p w14:paraId="5BB60CCD" w14:textId="77777777" w:rsidR="00843579" w:rsidRDefault="002D5E79">
            <w:pPr>
              <w:pStyle w:val="TableParagraph"/>
              <w:spacing w:before="13"/>
              <w:ind w:right="178"/>
              <w:jc w:val="right"/>
              <w:rPr>
                <w:sz w:val="18"/>
              </w:rPr>
            </w:pPr>
            <w:r>
              <w:rPr>
                <w:spacing w:val="-10"/>
                <w:sz w:val="18"/>
              </w:rPr>
              <w:t>–</w:t>
            </w:r>
          </w:p>
        </w:tc>
        <w:tc>
          <w:tcPr>
            <w:tcW w:w="1527" w:type="dxa"/>
            <w:tcBorders>
              <w:top w:val="single" w:sz="4" w:space="0" w:color="A6A9AC"/>
              <w:bottom w:val="single" w:sz="4" w:space="0" w:color="CB223A"/>
            </w:tcBorders>
          </w:tcPr>
          <w:p w14:paraId="5BB60CCE" w14:textId="77777777" w:rsidR="00843579" w:rsidRDefault="002D5E79">
            <w:pPr>
              <w:pStyle w:val="TableParagraph"/>
              <w:spacing w:before="13"/>
              <w:ind w:right="318"/>
              <w:jc w:val="right"/>
              <w:rPr>
                <w:sz w:val="18"/>
              </w:rPr>
            </w:pPr>
            <w:r>
              <w:rPr>
                <w:spacing w:val="-2"/>
                <w:sz w:val="18"/>
              </w:rPr>
              <w:t>60,637</w:t>
            </w:r>
          </w:p>
        </w:tc>
        <w:tc>
          <w:tcPr>
            <w:tcW w:w="1291" w:type="dxa"/>
            <w:tcBorders>
              <w:top w:val="single" w:sz="4" w:space="0" w:color="A6A9AC"/>
              <w:bottom w:val="single" w:sz="4" w:space="0" w:color="CB223A"/>
            </w:tcBorders>
          </w:tcPr>
          <w:p w14:paraId="5BB60CCF" w14:textId="77777777" w:rsidR="00843579" w:rsidRDefault="002D5E79">
            <w:pPr>
              <w:pStyle w:val="TableParagraph"/>
              <w:spacing w:before="13"/>
              <w:ind w:right="71"/>
              <w:jc w:val="right"/>
              <w:rPr>
                <w:sz w:val="18"/>
              </w:rPr>
            </w:pPr>
            <w:r>
              <w:rPr>
                <w:spacing w:val="-2"/>
                <w:sz w:val="18"/>
              </w:rPr>
              <w:t>1,493,831</w:t>
            </w:r>
          </w:p>
        </w:tc>
      </w:tr>
    </w:tbl>
    <w:p w14:paraId="5BB60CD1" w14:textId="77777777" w:rsidR="00843579" w:rsidRDefault="00843579">
      <w:pPr>
        <w:pStyle w:val="TableParagraph"/>
        <w:jc w:val="right"/>
        <w:rPr>
          <w:sz w:val="18"/>
        </w:rPr>
        <w:sectPr w:rsidR="00843579">
          <w:pgSz w:w="12240" w:h="15840"/>
          <w:pgMar w:top="860" w:right="0" w:bottom="700" w:left="0" w:header="0" w:footer="500" w:gutter="0"/>
          <w:cols w:space="720"/>
        </w:sectPr>
      </w:pPr>
    </w:p>
    <w:p w14:paraId="5BB60CD2" w14:textId="77777777" w:rsidR="00843579" w:rsidRDefault="002D5E79">
      <w:pPr>
        <w:pStyle w:val="BodyText"/>
        <w:spacing w:before="82"/>
        <w:ind w:left="1170" w:right="1161"/>
        <w:jc w:val="both"/>
      </w:pPr>
      <w:r>
        <w:t>The value realized for vested restricted stock awards was determined by multiplying the fair market value of the shares (closing price of our common stock on the NYSE on the vesting date) by the number of shares that vested. Restricted</w:t>
      </w:r>
      <w:r>
        <w:rPr>
          <w:spacing w:val="40"/>
        </w:rPr>
        <w:t xml:space="preserve"> </w:t>
      </w:r>
      <w:r>
        <w:t>shares vested on various dates throughout the year. The value listed represents the aggregate value of all shares that vested for each NEO in 2025.</w:t>
      </w:r>
    </w:p>
    <w:p w14:paraId="5BB60CD3" w14:textId="77777777" w:rsidR="00843579" w:rsidRDefault="002D5E79">
      <w:pPr>
        <w:pStyle w:val="BodyText"/>
        <w:spacing w:before="153"/>
        <w:ind w:left="1170" w:right="1163"/>
        <w:jc w:val="both"/>
      </w:pPr>
      <w:r>
        <w:t>The value realized for vested performance shares awards was determined by multiplying the fair market value of the shares (closing price of our common stock on the NYSE on December 31, 2025) by the number of shares that vested.</w:t>
      </w:r>
    </w:p>
    <w:p w14:paraId="5BB60CD4" w14:textId="77777777" w:rsidR="00843579" w:rsidRDefault="00843579">
      <w:pPr>
        <w:pStyle w:val="BodyText"/>
        <w:spacing w:before="71"/>
      </w:pPr>
    </w:p>
    <w:p w14:paraId="5BB60CD5" w14:textId="77777777" w:rsidR="00843579" w:rsidRDefault="002D5E79">
      <w:pPr>
        <w:pStyle w:val="Heading2"/>
        <w:jc w:val="both"/>
      </w:pPr>
      <w:bookmarkStart w:id="126" w:name="2025_Nonqualified_Deferred_Compensation"/>
      <w:bookmarkStart w:id="127" w:name="_bookmark64"/>
      <w:bookmarkEnd w:id="126"/>
      <w:bookmarkEnd w:id="127"/>
      <w:r>
        <w:rPr>
          <w:color w:val="CB223B"/>
        </w:rPr>
        <w:t>2025</w:t>
      </w:r>
      <w:r>
        <w:rPr>
          <w:color w:val="CB223B"/>
          <w:spacing w:val="-6"/>
        </w:rPr>
        <w:t xml:space="preserve"> </w:t>
      </w:r>
      <w:r>
        <w:rPr>
          <w:color w:val="CB223B"/>
        </w:rPr>
        <w:t>Nonqualified</w:t>
      </w:r>
      <w:r>
        <w:rPr>
          <w:color w:val="CB223B"/>
          <w:spacing w:val="-4"/>
        </w:rPr>
        <w:t xml:space="preserve"> </w:t>
      </w:r>
      <w:r>
        <w:rPr>
          <w:color w:val="CB223B"/>
        </w:rPr>
        <w:t>Deferred</w:t>
      </w:r>
      <w:r>
        <w:rPr>
          <w:color w:val="CB223B"/>
          <w:spacing w:val="-3"/>
        </w:rPr>
        <w:t xml:space="preserve"> </w:t>
      </w:r>
      <w:r>
        <w:rPr>
          <w:color w:val="CB223B"/>
          <w:spacing w:val="-2"/>
        </w:rPr>
        <w:t>Compensation</w:t>
      </w:r>
    </w:p>
    <w:p w14:paraId="5BB60CD6" w14:textId="77777777" w:rsidR="00843579" w:rsidRDefault="002D5E79">
      <w:pPr>
        <w:pStyle w:val="BodyText"/>
        <w:spacing w:before="285"/>
        <w:ind w:left="1170" w:right="1161"/>
        <w:jc w:val="both"/>
      </w:pPr>
      <w:r>
        <w:t xml:space="preserve">The 2025 Nonqualified Deferred Compensation table reflects balances in our </w:t>
      </w:r>
      <w:proofErr w:type="gramStart"/>
      <w:r>
        <w:t>nonqualified</w:t>
      </w:r>
      <w:proofErr w:type="gramEnd"/>
      <w:r>
        <w:t xml:space="preserve"> plans as of January 1, 2025, contributions made by the NEOs and us during 2025, earnings (the net of the gains and losses on funds, as applicable), distributions, and the ending balance as of December 31, 2025. The plans are described in Compensation Discussion and </w:t>
      </w:r>
      <w:r>
        <w:rPr>
          <w:spacing w:val="-2"/>
        </w:rPr>
        <w:t>Analysis.</w:t>
      </w:r>
    </w:p>
    <w:p w14:paraId="5BB60CD7" w14:textId="77777777" w:rsidR="00843579" w:rsidRDefault="00843579">
      <w:pPr>
        <w:pStyle w:val="BodyText"/>
        <w:spacing w:before="2"/>
        <w:rPr>
          <w:sz w:val="15"/>
        </w:rPr>
      </w:pPr>
    </w:p>
    <w:tbl>
      <w:tblPr>
        <w:tblW w:w="0" w:type="auto"/>
        <w:tblInd w:w="1177" w:type="dxa"/>
        <w:tblLayout w:type="fixed"/>
        <w:tblCellMar>
          <w:left w:w="0" w:type="dxa"/>
          <w:right w:w="0" w:type="dxa"/>
        </w:tblCellMar>
        <w:tblLook w:val="01E0" w:firstRow="1" w:lastRow="1" w:firstColumn="1" w:lastColumn="1" w:noHBand="0" w:noVBand="0"/>
      </w:tblPr>
      <w:tblGrid>
        <w:gridCol w:w="1020"/>
        <w:gridCol w:w="1504"/>
        <w:gridCol w:w="1155"/>
        <w:gridCol w:w="1373"/>
        <w:gridCol w:w="1360"/>
        <w:gridCol w:w="1075"/>
        <w:gridCol w:w="1320"/>
        <w:gridCol w:w="1094"/>
      </w:tblGrid>
      <w:tr w:rsidR="00843579" w14:paraId="5BB60CDD" w14:textId="77777777">
        <w:trPr>
          <w:trHeight w:val="208"/>
        </w:trPr>
        <w:tc>
          <w:tcPr>
            <w:tcW w:w="3679" w:type="dxa"/>
            <w:gridSpan w:val="3"/>
            <w:vMerge w:val="restart"/>
          </w:tcPr>
          <w:p w14:paraId="5BB60CD8" w14:textId="77777777" w:rsidR="00843579" w:rsidRDefault="00843579">
            <w:pPr>
              <w:pStyle w:val="TableParagraph"/>
              <w:rPr>
                <w:rFonts w:ascii="Times New Roman"/>
                <w:sz w:val="16"/>
              </w:rPr>
            </w:pPr>
          </w:p>
        </w:tc>
        <w:tc>
          <w:tcPr>
            <w:tcW w:w="1373" w:type="dxa"/>
          </w:tcPr>
          <w:p w14:paraId="5BB60CD9" w14:textId="77777777" w:rsidR="00843579" w:rsidRDefault="00843579">
            <w:pPr>
              <w:pStyle w:val="TableParagraph"/>
              <w:rPr>
                <w:rFonts w:ascii="Times New Roman"/>
                <w:sz w:val="14"/>
              </w:rPr>
            </w:pPr>
          </w:p>
        </w:tc>
        <w:tc>
          <w:tcPr>
            <w:tcW w:w="1360" w:type="dxa"/>
          </w:tcPr>
          <w:p w14:paraId="5BB60CDA" w14:textId="77777777" w:rsidR="00843579" w:rsidRDefault="00843579">
            <w:pPr>
              <w:pStyle w:val="TableParagraph"/>
              <w:rPr>
                <w:rFonts w:ascii="Times New Roman"/>
                <w:sz w:val="14"/>
              </w:rPr>
            </w:pPr>
          </w:p>
        </w:tc>
        <w:tc>
          <w:tcPr>
            <w:tcW w:w="1075" w:type="dxa"/>
          </w:tcPr>
          <w:p w14:paraId="5BB60CDB" w14:textId="77777777" w:rsidR="00843579" w:rsidRDefault="002D5E79">
            <w:pPr>
              <w:pStyle w:val="TableParagraph"/>
              <w:spacing w:line="189" w:lineRule="exact"/>
              <w:ind w:right="96"/>
              <w:jc w:val="right"/>
              <w:rPr>
                <w:b/>
                <w:sz w:val="18"/>
              </w:rPr>
            </w:pPr>
            <w:r>
              <w:rPr>
                <w:b/>
                <w:spacing w:val="-2"/>
                <w:sz w:val="18"/>
              </w:rPr>
              <w:t>Aggregate</w:t>
            </w:r>
          </w:p>
        </w:tc>
        <w:tc>
          <w:tcPr>
            <w:tcW w:w="2414" w:type="dxa"/>
            <w:gridSpan w:val="2"/>
          </w:tcPr>
          <w:p w14:paraId="5BB60CDC" w14:textId="77777777" w:rsidR="00843579" w:rsidRDefault="00843579">
            <w:pPr>
              <w:pStyle w:val="TableParagraph"/>
              <w:rPr>
                <w:rFonts w:ascii="Times New Roman"/>
                <w:sz w:val="14"/>
              </w:rPr>
            </w:pPr>
          </w:p>
        </w:tc>
      </w:tr>
      <w:tr w:rsidR="00843579" w14:paraId="5BB60CE4" w14:textId="77777777">
        <w:trPr>
          <w:trHeight w:val="216"/>
        </w:trPr>
        <w:tc>
          <w:tcPr>
            <w:tcW w:w="3679" w:type="dxa"/>
            <w:gridSpan w:val="3"/>
            <w:vMerge/>
            <w:tcBorders>
              <w:top w:val="nil"/>
            </w:tcBorders>
          </w:tcPr>
          <w:p w14:paraId="5BB60CDE" w14:textId="77777777" w:rsidR="00843579" w:rsidRDefault="00843579">
            <w:pPr>
              <w:rPr>
                <w:sz w:val="2"/>
                <w:szCs w:val="2"/>
              </w:rPr>
            </w:pPr>
          </w:p>
        </w:tc>
        <w:tc>
          <w:tcPr>
            <w:tcW w:w="1373" w:type="dxa"/>
          </w:tcPr>
          <w:p w14:paraId="5BB60CDF" w14:textId="77777777" w:rsidR="00843579" w:rsidRDefault="002D5E79">
            <w:pPr>
              <w:pStyle w:val="TableParagraph"/>
              <w:spacing w:before="1" w:line="194" w:lineRule="exact"/>
              <w:ind w:right="91"/>
              <w:jc w:val="right"/>
              <w:rPr>
                <w:b/>
                <w:sz w:val="18"/>
              </w:rPr>
            </w:pPr>
            <w:r>
              <w:rPr>
                <w:b/>
                <w:spacing w:val="-2"/>
                <w:sz w:val="18"/>
              </w:rPr>
              <w:t>Executive</w:t>
            </w:r>
          </w:p>
        </w:tc>
        <w:tc>
          <w:tcPr>
            <w:tcW w:w="1360" w:type="dxa"/>
          </w:tcPr>
          <w:p w14:paraId="5BB60CE0" w14:textId="77777777" w:rsidR="00843579" w:rsidRDefault="002D5E79">
            <w:pPr>
              <w:pStyle w:val="TableParagraph"/>
              <w:spacing w:before="1" w:line="194" w:lineRule="exact"/>
              <w:ind w:right="86"/>
              <w:jc w:val="right"/>
              <w:rPr>
                <w:b/>
                <w:sz w:val="18"/>
              </w:rPr>
            </w:pPr>
            <w:r>
              <w:rPr>
                <w:b/>
                <w:spacing w:val="-2"/>
                <w:sz w:val="18"/>
              </w:rPr>
              <w:t>Registrant</w:t>
            </w:r>
          </w:p>
        </w:tc>
        <w:tc>
          <w:tcPr>
            <w:tcW w:w="1075" w:type="dxa"/>
          </w:tcPr>
          <w:p w14:paraId="5BB60CE1" w14:textId="77777777" w:rsidR="00843579" w:rsidRDefault="002D5E79">
            <w:pPr>
              <w:pStyle w:val="TableParagraph"/>
              <w:spacing w:before="1" w:line="194" w:lineRule="exact"/>
              <w:ind w:right="96"/>
              <w:jc w:val="right"/>
              <w:rPr>
                <w:b/>
                <w:sz w:val="18"/>
              </w:rPr>
            </w:pPr>
            <w:r>
              <w:rPr>
                <w:b/>
                <w:spacing w:val="-2"/>
                <w:sz w:val="18"/>
              </w:rPr>
              <w:t>Earnings</w:t>
            </w:r>
          </w:p>
        </w:tc>
        <w:tc>
          <w:tcPr>
            <w:tcW w:w="1320" w:type="dxa"/>
          </w:tcPr>
          <w:p w14:paraId="5BB60CE2" w14:textId="77777777" w:rsidR="00843579" w:rsidRDefault="00843579">
            <w:pPr>
              <w:pStyle w:val="TableParagraph"/>
              <w:rPr>
                <w:rFonts w:ascii="Times New Roman"/>
                <w:sz w:val="14"/>
              </w:rPr>
            </w:pPr>
          </w:p>
        </w:tc>
        <w:tc>
          <w:tcPr>
            <w:tcW w:w="1094" w:type="dxa"/>
          </w:tcPr>
          <w:p w14:paraId="5BB60CE3" w14:textId="77777777" w:rsidR="00843579" w:rsidRDefault="002D5E79">
            <w:pPr>
              <w:pStyle w:val="TableParagraph"/>
              <w:spacing w:before="1" w:line="194" w:lineRule="exact"/>
              <w:ind w:right="50"/>
              <w:jc w:val="right"/>
              <w:rPr>
                <w:b/>
                <w:sz w:val="18"/>
              </w:rPr>
            </w:pPr>
            <w:r>
              <w:rPr>
                <w:b/>
                <w:spacing w:val="-2"/>
                <w:sz w:val="18"/>
              </w:rPr>
              <w:t>Aggregate</w:t>
            </w:r>
          </w:p>
        </w:tc>
      </w:tr>
      <w:tr w:rsidR="00843579" w14:paraId="5BB60CEB" w14:textId="77777777">
        <w:trPr>
          <w:trHeight w:val="215"/>
        </w:trPr>
        <w:tc>
          <w:tcPr>
            <w:tcW w:w="3679" w:type="dxa"/>
            <w:gridSpan w:val="3"/>
            <w:vMerge/>
            <w:tcBorders>
              <w:top w:val="nil"/>
            </w:tcBorders>
          </w:tcPr>
          <w:p w14:paraId="5BB60CE5" w14:textId="77777777" w:rsidR="00843579" w:rsidRDefault="00843579">
            <w:pPr>
              <w:rPr>
                <w:sz w:val="2"/>
                <w:szCs w:val="2"/>
              </w:rPr>
            </w:pPr>
          </w:p>
        </w:tc>
        <w:tc>
          <w:tcPr>
            <w:tcW w:w="1373" w:type="dxa"/>
          </w:tcPr>
          <w:p w14:paraId="5BB60CE6" w14:textId="77777777" w:rsidR="00843579" w:rsidRDefault="002D5E79">
            <w:pPr>
              <w:pStyle w:val="TableParagraph"/>
              <w:spacing w:before="1" w:line="194" w:lineRule="exact"/>
              <w:ind w:right="90"/>
              <w:jc w:val="right"/>
              <w:rPr>
                <w:b/>
                <w:sz w:val="18"/>
              </w:rPr>
            </w:pPr>
            <w:r>
              <w:rPr>
                <w:b/>
                <w:spacing w:val="-2"/>
                <w:sz w:val="18"/>
              </w:rPr>
              <w:t>Contributions</w:t>
            </w:r>
          </w:p>
        </w:tc>
        <w:tc>
          <w:tcPr>
            <w:tcW w:w="1360" w:type="dxa"/>
          </w:tcPr>
          <w:p w14:paraId="5BB60CE7" w14:textId="77777777" w:rsidR="00843579" w:rsidRDefault="002D5E79">
            <w:pPr>
              <w:pStyle w:val="TableParagraph"/>
              <w:spacing w:before="1" w:line="194" w:lineRule="exact"/>
              <w:ind w:right="85"/>
              <w:jc w:val="right"/>
              <w:rPr>
                <w:b/>
                <w:sz w:val="18"/>
              </w:rPr>
            </w:pPr>
            <w:r>
              <w:rPr>
                <w:b/>
                <w:spacing w:val="-2"/>
                <w:sz w:val="18"/>
              </w:rPr>
              <w:t>Contributions</w:t>
            </w:r>
          </w:p>
        </w:tc>
        <w:tc>
          <w:tcPr>
            <w:tcW w:w="1075" w:type="dxa"/>
          </w:tcPr>
          <w:p w14:paraId="5BB60CE8" w14:textId="77777777" w:rsidR="00843579" w:rsidRDefault="002D5E79">
            <w:pPr>
              <w:pStyle w:val="TableParagraph"/>
              <w:spacing w:before="1" w:line="194" w:lineRule="exact"/>
              <w:ind w:right="96"/>
              <w:jc w:val="right"/>
              <w:rPr>
                <w:b/>
                <w:sz w:val="18"/>
              </w:rPr>
            </w:pPr>
            <w:r>
              <w:rPr>
                <w:b/>
                <w:sz w:val="18"/>
              </w:rPr>
              <w:t xml:space="preserve">In </w:t>
            </w:r>
            <w:r>
              <w:rPr>
                <w:b/>
                <w:spacing w:val="-4"/>
                <w:sz w:val="18"/>
              </w:rPr>
              <w:t>Last</w:t>
            </w:r>
          </w:p>
        </w:tc>
        <w:tc>
          <w:tcPr>
            <w:tcW w:w="1320" w:type="dxa"/>
          </w:tcPr>
          <w:p w14:paraId="5BB60CE9" w14:textId="77777777" w:rsidR="00843579" w:rsidRDefault="00843579">
            <w:pPr>
              <w:pStyle w:val="TableParagraph"/>
              <w:rPr>
                <w:rFonts w:ascii="Times New Roman"/>
                <w:sz w:val="14"/>
              </w:rPr>
            </w:pPr>
          </w:p>
        </w:tc>
        <w:tc>
          <w:tcPr>
            <w:tcW w:w="1094" w:type="dxa"/>
          </w:tcPr>
          <w:p w14:paraId="5BB60CEA" w14:textId="77777777" w:rsidR="00843579" w:rsidRDefault="002D5E79">
            <w:pPr>
              <w:pStyle w:val="TableParagraph"/>
              <w:spacing w:before="1" w:line="194" w:lineRule="exact"/>
              <w:ind w:right="50"/>
              <w:jc w:val="right"/>
              <w:rPr>
                <w:b/>
                <w:sz w:val="18"/>
              </w:rPr>
            </w:pPr>
            <w:r>
              <w:rPr>
                <w:b/>
                <w:sz w:val="18"/>
              </w:rPr>
              <w:t>Balance</w:t>
            </w:r>
            <w:r>
              <w:rPr>
                <w:b/>
                <w:spacing w:val="-4"/>
                <w:sz w:val="18"/>
              </w:rPr>
              <w:t xml:space="preserve"> </w:t>
            </w:r>
            <w:r>
              <w:rPr>
                <w:b/>
                <w:spacing w:val="-5"/>
                <w:sz w:val="18"/>
              </w:rPr>
              <w:t>At</w:t>
            </w:r>
          </w:p>
        </w:tc>
      </w:tr>
      <w:tr w:rsidR="00843579" w14:paraId="5BB60CF4" w14:textId="77777777">
        <w:trPr>
          <w:trHeight w:val="215"/>
        </w:trPr>
        <w:tc>
          <w:tcPr>
            <w:tcW w:w="1020" w:type="dxa"/>
          </w:tcPr>
          <w:p w14:paraId="5BB60CEC" w14:textId="77777777" w:rsidR="00843579" w:rsidRDefault="00843579">
            <w:pPr>
              <w:pStyle w:val="TableParagraph"/>
              <w:rPr>
                <w:rFonts w:ascii="Times New Roman"/>
                <w:sz w:val="14"/>
              </w:rPr>
            </w:pPr>
          </w:p>
        </w:tc>
        <w:tc>
          <w:tcPr>
            <w:tcW w:w="1504" w:type="dxa"/>
          </w:tcPr>
          <w:p w14:paraId="5BB60CED" w14:textId="77777777" w:rsidR="00843579" w:rsidRDefault="00843579">
            <w:pPr>
              <w:pStyle w:val="TableParagraph"/>
              <w:rPr>
                <w:rFonts w:ascii="Times New Roman"/>
                <w:sz w:val="14"/>
              </w:rPr>
            </w:pPr>
          </w:p>
        </w:tc>
        <w:tc>
          <w:tcPr>
            <w:tcW w:w="1155" w:type="dxa"/>
          </w:tcPr>
          <w:p w14:paraId="5BB60CEE" w14:textId="77777777" w:rsidR="00843579" w:rsidRDefault="002D5E79">
            <w:pPr>
              <w:pStyle w:val="TableParagraph"/>
              <w:spacing w:before="1" w:line="194" w:lineRule="exact"/>
              <w:ind w:right="99"/>
              <w:jc w:val="right"/>
              <w:rPr>
                <w:b/>
                <w:sz w:val="18"/>
              </w:rPr>
            </w:pPr>
            <w:r>
              <w:rPr>
                <w:b/>
                <w:spacing w:val="-2"/>
                <w:sz w:val="18"/>
              </w:rPr>
              <w:t>01/01/25</w:t>
            </w:r>
          </w:p>
        </w:tc>
        <w:tc>
          <w:tcPr>
            <w:tcW w:w="1373" w:type="dxa"/>
          </w:tcPr>
          <w:p w14:paraId="5BB60CEF" w14:textId="77777777" w:rsidR="00843579" w:rsidRDefault="002D5E79">
            <w:pPr>
              <w:pStyle w:val="TableParagraph"/>
              <w:spacing w:before="1" w:line="194" w:lineRule="exact"/>
              <w:ind w:right="91"/>
              <w:jc w:val="right"/>
              <w:rPr>
                <w:b/>
                <w:sz w:val="18"/>
              </w:rPr>
            </w:pPr>
            <w:r>
              <w:rPr>
                <w:b/>
                <w:sz w:val="18"/>
              </w:rPr>
              <w:t xml:space="preserve">In </w:t>
            </w:r>
            <w:r>
              <w:rPr>
                <w:b/>
                <w:spacing w:val="-4"/>
                <w:sz w:val="18"/>
              </w:rPr>
              <w:t>Last</w:t>
            </w:r>
          </w:p>
        </w:tc>
        <w:tc>
          <w:tcPr>
            <w:tcW w:w="1360" w:type="dxa"/>
          </w:tcPr>
          <w:p w14:paraId="5BB60CF0" w14:textId="77777777" w:rsidR="00843579" w:rsidRDefault="002D5E79">
            <w:pPr>
              <w:pStyle w:val="TableParagraph"/>
              <w:spacing w:before="1" w:line="194" w:lineRule="exact"/>
              <w:ind w:right="86"/>
              <w:jc w:val="right"/>
              <w:rPr>
                <w:b/>
                <w:sz w:val="18"/>
              </w:rPr>
            </w:pPr>
            <w:r>
              <w:rPr>
                <w:b/>
                <w:sz w:val="18"/>
              </w:rPr>
              <w:t xml:space="preserve">In </w:t>
            </w:r>
            <w:r>
              <w:rPr>
                <w:b/>
                <w:spacing w:val="-4"/>
                <w:sz w:val="18"/>
              </w:rPr>
              <w:t>Last</w:t>
            </w:r>
          </w:p>
        </w:tc>
        <w:tc>
          <w:tcPr>
            <w:tcW w:w="1075" w:type="dxa"/>
          </w:tcPr>
          <w:p w14:paraId="5BB60CF1" w14:textId="77777777" w:rsidR="00843579" w:rsidRDefault="002D5E79">
            <w:pPr>
              <w:pStyle w:val="TableParagraph"/>
              <w:spacing w:before="1" w:line="194" w:lineRule="exact"/>
              <w:ind w:right="97"/>
              <w:jc w:val="right"/>
              <w:rPr>
                <w:b/>
                <w:sz w:val="18"/>
              </w:rPr>
            </w:pPr>
            <w:r>
              <w:rPr>
                <w:b/>
                <w:spacing w:val="-2"/>
                <w:sz w:val="18"/>
              </w:rPr>
              <w:t>Fiscal</w:t>
            </w:r>
          </w:p>
        </w:tc>
        <w:tc>
          <w:tcPr>
            <w:tcW w:w="1320" w:type="dxa"/>
          </w:tcPr>
          <w:p w14:paraId="5BB60CF2" w14:textId="77777777" w:rsidR="00843579" w:rsidRDefault="002D5E79">
            <w:pPr>
              <w:pStyle w:val="TableParagraph"/>
              <w:spacing w:before="1" w:line="194" w:lineRule="exact"/>
              <w:ind w:right="111"/>
              <w:jc w:val="right"/>
              <w:rPr>
                <w:b/>
                <w:sz w:val="18"/>
              </w:rPr>
            </w:pPr>
            <w:r>
              <w:rPr>
                <w:b/>
                <w:spacing w:val="-2"/>
                <w:sz w:val="18"/>
              </w:rPr>
              <w:t>Aggregate</w:t>
            </w:r>
          </w:p>
        </w:tc>
        <w:tc>
          <w:tcPr>
            <w:tcW w:w="1094" w:type="dxa"/>
          </w:tcPr>
          <w:p w14:paraId="5BB60CF3" w14:textId="77777777" w:rsidR="00843579" w:rsidRDefault="002D5E79">
            <w:pPr>
              <w:pStyle w:val="TableParagraph"/>
              <w:spacing w:before="1" w:line="194" w:lineRule="exact"/>
              <w:ind w:right="50"/>
              <w:jc w:val="right"/>
              <w:rPr>
                <w:b/>
                <w:sz w:val="18"/>
              </w:rPr>
            </w:pPr>
            <w:r>
              <w:rPr>
                <w:b/>
                <w:sz w:val="18"/>
              </w:rPr>
              <w:t>Last</w:t>
            </w:r>
            <w:r>
              <w:rPr>
                <w:b/>
                <w:spacing w:val="-2"/>
                <w:sz w:val="18"/>
              </w:rPr>
              <w:t xml:space="preserve"> Fiscal</w:t>
            </w:r>
          </w:p>
        </w:tc>
      </w:tr>
      <w:tr w:rsidR="00843579" w14:paraId="5BB60CFD" w14:textId="77777777">
        <w:trPr>
          <w:trHeight w:val="215"/>
        </w:trPr>
        <w:tc>
          <w:tcPr>
            <w:tcW w:w="1020" w:type="dxa"/>
          </w:tcPr>
          <w:p w14:paraId="5BB60CF5" w14:textId="77777777" w:rsidR="00843579" w:rsidRDefault="00843579">
            <w:pPr>
              <w:pStyle w:val="TableParagraph"/>
              <w:rPr>
                <w:rFonts w:ascii="Times New Roman"/>
                <w:sz w:val="14"/>
              </w:rPr>
            </w:pPr>
          </w:p>
        </w:tc>
        <w:tc>
          <w:tcPr>
            <w:tcW w:w="1504" w:type="dxa"/>
          </w:tcPr>
          <w:p w14:paraId="5BB60CF6" w14:textId="77777777" w:rsidR="00843579" w:rsidRDefault="00843579">
            <w:pPr>
              <w:pStyle w:val="TableParagraph"/>
              <w:rPr>
                <w:rFonts w:ascii="Times New Roman"/>
                <w:sz w:val="14"/>
              </w:rPr>
            </w:pPr>
          </w:p>
        </w:tc>
        <w:tc>
          <w:tcPr>
            <w:tcW w:w="1155" w:type="dxa"/>
          </w:tcPr>
          <w:p w14:paraId="5BB60CF7" w14:textId="77777777" w:rsidR="00843579" w:rsidRDefault="002D5E79">
            <w:pPr>
              <w:pStyle w:val="TableParagraph"/>
              <w:spacing w:before="1" w:line="194" w:lineRule="exact"/>
              <w:ind w:right="98"/>
              <w:jc w:val="right"/>
              <w:rPr>
                <w:b/>
                <w:sz w:val="18"/>
              </w:rPr>
            </w:pPr>
            <w:r>
              <w:rPr>
                <w:b/>
                <w:spacing w:val="-2"/>
                <w:sz w:val="18"/>
              </w:rPr>
              <w:t>Balance</w:t>
            </w:r>
          </w:p>
        </w:tc>
        <w:tc>
          <w:tcPr>
            <w:tcW w:w="1373" w:type="dxa"/>
          </w:tcPr>
          <w:p w14:paraId="5BB60CF8" w14:textId="77777777" w:rsidR="00843579" w:rsidRDefault="002D5E79">
            <w:pPr>
              <w:pStyle w:val="TableParagraph"/>
              <w:spacing w:before="1" w:line="194" w:lineRule="exact"/>
              <w:ind w:right="91"/>
              <w:jc w:val="right"/>
              <w:rPr>
                <w:b/>
                <w:sz w:val="18"/>
              </w:rPr>
            </w:pPr>
            <w:r>
              <w:rPr>
                <w:b/>
                <w:sz w:val="18"/>
              </w:rPr>
              <w:t>Fiscal</w:t>
            </w:r>
            <w:r>
              <w:rPr>
                <w:b/>
                <w:spacing w:val="-3"/>
                <w:sz w:val="18"/>
              </w:rPr>
              <w:t xml:space="preserve"> </w:t>
            </w:r>
            <w:r>
              <w:rPr>
                <w:b/>
                <w:spacing w:val="-4"/>
                <w:sz w:val="18"/>
              </w:rPr>
              <w:t>Year</w:t>
            </w:r>
          </w:p>
        </w:tc>
        <w:tc>
          <w:tcPr>
            <w:tcW w:w="1360" w:type="dxa"/>
          </w:tcPr>
          <w:p w14:paraId="5BB60CF9" w14:textId="77777777" w:rsidR="00843579" w:rsidRDefault="002D5E79">
            <w:pPr>
              <w:pStyle w:val="TableParagraph"/>
              <w:spacing w:before="1" w:line="194" w:lineRule="exact"/>
              <w:ind w:right="86"/>
              <w:jc w:val="right"/>
              <w:rPr>
                <w:b/>
                <w:sz w:val="18"/>
              </w:rPr>
            </w:pPr>
            <w:r>
              <w:rPr>
                <w:b/>
                <w:sz w:val="18"/>
              </w:rPr>
              <w:t>Fiscal</w:t>
            </w:r>
            <w:r>
              <w:rPr>
                <w:b/>
                <w:spacing w:val="-3"/>
                <w:sz w:val="18"/>
              </w:rPr>
              <w:t xml:space="preserve"> </w:t>
            </w:r>
            <w:r>
              <w:rPr>
                <w:b/>
                <w:spacing w:val="-4"/>
                <w:sz w:val="18"/>
              </w:rPr>
              <w:t>Year</w:t>
            </w:r>
          </w:p>
        </w:tc>
        <w:tc>
          <w:tcPr>
            <w:tcW w:w="1075" w:type="dxa"/>
          </w:tcPr>
          <w:p w14:paraId="5BB60CFA" w14:textId="77777777" w:rsidR="00843579" w:rsidRDefault="002D5E79">
            <w:pPr>
              <w:pStyle w:val="TableParagraph"/>
              <w:spacing w:before="1" w:line="194" w:lineRule="exact"/>
              <w:ind w:right="97"/>
              <w:jc w:val="right"/>
              <w:rPr>
                <w:b/>
                <w:sz w:val="18"/>
              </w:rPr>
            </w:pPr>
            <w:r>
              <w:rPr>
                <w:b/>
                <w:spacing w:val="-4"/>
                <w:sz w:val="18"/>
              </w:rPr>
              <w:t>Year</w:t>
            </w:r>
          </w:p>
        </w:tc>
        <w:tc>
          <w:tcPr>
            <w:tcW w:w="1320" w:type="dxa"/>
          </w:tcPr>
          <w:p w14:paraId="5BB60CFB" w14:textId="77777777" w:rsidR="00843579" w:rsidRDefault="002D5E79">
            <w:pPr>
              <w:pStyle w:val="TableParagraph"/>
              <w:spacing w:before="1" w:line="194" w:lineRule="exact"/>
              <w:ind w:right="111"/>
              <w:jc w:val="right"/>
              <w:rPr>
                <w:b/>
                <w:sz w:val="18"/>
              </w:rPr>
            </w:pPr>
            <w:r>
              <w:rPr>
                <w:b/>
                <w:spacing w:val="-2"/>
                <w:sz w:val="18"/>
              </w:rPr>
              <w:t>Distributions</w:t>
            </w:r>
          </w:p>
        </w:tc>
        <w:tc>
          <w:tcPr>
            <w:tcW w:w="1094" w:type="dxa"/>
          </w:tcPr>
          <w:p w14:paraId="5BB60CFC" w14:textId="77777777" w:rsidR="00843579" w:rsidRDefault="002D5E79">
            <w:pPr>
              <w:pStyle w:val="TableParagraph"/>
              <w:spacing w:before="1" w:line="194" w:lineRule="exact"/>
              <w:ind w:right="50"/>
              <w:jc w:val="right"/>
              <w:rPr>
                <w:b/>
                <w:sz w:val="18"/>
              </w:rPr>
            </w:pPr>
            <w:r>
              <w:rPr>
                <w:b/>
                <w:sz w:val="18"/>
              </w:rPr>
              <w:t>Year</w:t>
            </w:r>
            <w:r>
              <w:rPr>
                <w:b/>
                <w:spacing w:val="-2"/>
                <w:sz w:val="18"/>
              </w:rPr>
              <w:t xml:space="preserve"> </w:t>
            </w:r>
            <w:r>
              <w:rPr>
                <w:b/>
                <w:spacing w:val="-5"/>
                <w:sz w:val="18"/>
              </w:rPr>
              <w:t>End</w:t>
            </w:r>
          </w:p>
        </w:tc>
      </w:tr>
      <w:tr w:rsidR="00843579" w14:paraId="5BB60D06" w14:textId="77777777">
        <w:trPr>
          <w:trHeight w:val="233"/>
        </w:trPr>
        <w:tc>
          <w:tcPr>
            <w:tcW w:w="1020" w:type="dxa"/>
            <w:tcBorders>
              <w:bottom w:val="single" w:sz="4" w:space="0" w:color="CB223A"/>
            </w:tcBorders>
          </w:tcPr>
          <w:p w14:paraId="5BB60CFE" w14:textId="77777777" w:rsidR="00843579" w:rsidRDefault="002D5E79">
            <w:pPr>
              <w:pStyle w:val="TableParagraph"/>
              <w:spacing w:before="1"/>
              <w:ind w:left="52"/>
              <w:rPr>
                <w:b/>
                <w:sz w:val="18"/>
              </w:rPr>
            </w:pPr>
            <w:r>
              <w:rPr>
                <w:b/>
                <w:spacing w:val="-4"/>
                <w:sz w:val="18"/>
              </w:rPr>
              <w:t>Name</w:t>
            </w:r>
          </w:p>
        </w:tc>
        <w:tc>
          <w:tcPr>
            <w:tcW w:w="1504" w:type="dxa"/>
            <w:tcBorders>
              <w:bottom w:val="single" w:sz="4" w:space="0" w:color="CB223A"/>
            </w:tcBorders>
          </w:tcPr>
          <w:p w14:paraId="5BB60CFF" w14:textId="77777777" w:rsidR="00843579" w:rsidRDefault="002D5E79">
            <w:pPr>
              <w:pStyle w:val="TableParagraph"/>
              <w:spacing w:before="1"/>
              <w:ind w:left="52"/>
              <w:rPr>
                <w:b/>
                <w:sz w:val="18"/>
              </w:rPr>
            </w:pPr>
            <w:r>
              <w:rPr>
                <w:b/>
                <w:spacing w:val="-4"/>
                <w:sz w:val="18"/>
              </w:rPr>
              <w:t>Plan</w:t>
            </w:r>
          </w:p>
        </w:tc>
        <w:tc>
          <w:tcPr>
            <w:tcW w:w="1155" w:type="dxa"/>
            <w:tcBorders>
              <w:bottom w:val="single" w:sz="4" w:space="0" w:color="CB223A"/>
            </w:tcBorders>
          </w:tcPr>
          <w:p w14:paraId="5BB60D00" w14:textId="77777777" w:rsidR="00843579" w:rsidRDefault="002D5E79">
            <w:pPr>
              <w:pStyle w:val="TableParagraph"/>
              <w:spacing w:before="1"/>
              <w:ind w:right="99"/>
              <w:jc w:val="right"/>
              <w:rPr>
                <w:b/>
                <w:sz w:val="18"/>
              </w:rPr>
            </w:pPr>
            <w:r>
              <w:rPr>
                <w:b/>
                <w:spacing w:val="-5"/>
                <w:sz w:val="18"/>
              </w:rPr>
              <w:t>($)</w:t>
            </w:r>
          </w:p>
        </w:tc>
        <w:tc>
          <w:tcPr>
            <w:tcW w:w="1373" w:type="dxa"/>
            <w:tcBorders>
              <w:bottom w:val="single" w:sz="4" w:space="0" w:color="CB223A"/>
            </w:tcBorders>
          </w:tcPr>
          <w:p w14:paraId="5BB60D01" w14:textId="77777777" w:rsidR="00843579" w:rsidRDefault="002D5E79">
            <w:pPr>
              <w:pStyle w:val="TableParagraph"/>
              <w:spacing w:before="1"/>
              <w:ind w:right="92"/>
              <w:jc w:val="right"/>
              <w:rPr>
                <w:b/>
                <w:sz w:val="18"/>
              </w:rPr>
            </w:pPr>
            <w:r>
              <w:rPr>
                <w:b/>
                <w:spacing w:val="-5"/>
                <w:sz w:val="18"/>
              </w:rPr>
              <w:t>($)</w:t>
            </w:r>
          </w:p>
        </w:tc>
        <w:tc>
          <w:tcPr>
            <w:tcW w:w="1360" w:type="dxa"/>
            <w:tcBorders>
              <w:bottom w:val="single" w:sz="4" w:space="0" w:color="CB223A"/>
            </w:tcBorders>
          </w:tcPr>
          <w:p w14:paraId="5BB60D02" w14:textId="77777777" w:rsidR="00843579" w:rsidRDefault="002D5E79">
            <w:pPr>
              <w:pStyle w:val="TableParagraph"/>
              <w:spacing w:before="1"/>
              <w:ind w:right="86"/>
              <w:jc w:val="right"/>
              <w:rPr>
                <w:b/>
                <w:sz w:val="18"/>
              </w:rPr>
            </w:pPr>
            <w:r>
              <w:rPr>
                <w:b/>
                <w:sz w:val="18"/>
              </w:rPr>
              <w:t>($)</w:t>
            </w:r>
            <w:r>
              <w:rPr>
                <w:b/>
                <w:spacing w:val="-1"/>
                <w:sz w:val="18"/>
              </w:rPr>
              <w:t xml:space="preserve"> </w:t>
            </w:r>
            <w:r>
              <w:rPr>
                <w:b/>
                <w:spacing w:val="-5"/>
                <w:sz w:val="18"/>
              </w:rPr>
              <w:t>(1)</w:t>
            </w:r>
          </w:p>
        </w:tc>
        <w:tc>
          <w:tcPr>
            <w:tcW w:w="1075" w:type="dxa"/>
            <w:tcBorders>
              <w:bottom w:val="single" w:sz="4" w:space="0" w:color="CB223A"/>
            </w:tcBorders>
          </w:tcPr>
          <w:p w14:paraId="5BB60D03" w14:textId="77777777" w:rsidR="00843579" w:rsidRDefault="002D5E79">
            <w:pPr>
              <w:pStyle w:val="TableParagraph"/>
              <w:spacing w:before="1"/>
              <w:ind w:right="96"/>
              <w:jc w:val="right"/>
              <w:rPr>
                <w:b/>
                <w:sz w:val="18"/>
              </w:rPr>
            </w:pPr>
            <w:r>
              <w:rPr>
                <w:b/>
                <w:sz w:val="18"/>
              </w:rPr>
              <w:t>($)</w:t>
            </w:r>
            <w:r>
              <w:rPr>
                <w:b/>
                <w:spacing w:val="-1"/>
                <w:sz w:val="18"/>
              </w:rPr>
              <w:t xml:space="preserve"> </w:t>
            </w:r>
            <w:r>
              <w:rPr>
                <w:b/>
                <w:spacing w:val="-5"/>
                <w:sz w:val="18"/>
              </w:rPr>
              <w:t>(2)</w:t>
            </w:r>
          </w:p>
        </w:tc>
        <w:tc>
          <w:tcPr>
            <w:tcW w:w="1320" w:type="dxa"/>
            <w:tcBorders>
              <w:bottom w:val="single" w:sz="4" w:space="0" w:color="CB223A"/>
            </w:tcBorders>
          </w:tcPr>
          <w:p w14:paraId="5BB60D04" w14:textId="77777777" w:rsidR="00843579" w:rsidRDefault="002D5E79">
            <w:pPr>
              <w:pStyle w:val="TableParagraph"/>
              <w:spacing w:before="1"/>
              <w:ind w:right="112"/>
              <w:jc w:val="right"/>
              <w:rPr>
                <w:b/>
                <w:sz w:val="18"/>
              </w:rPr>
            </w:pPr>
            <w:r>
              <w:rPr>
                <w:b/>
                <w:spacing w:val="-5"/>
                <w:sz w:val="18"/>
              </w:rPr>
              <w:t>($)</w:t>
            </w:r>
          </w:p>
        </w:tc>
        <w:tc>
          <w:tcPr>
            <w:tcW w:w="1094" w:type="dxa"/>
            <w:tcBorders>
              <w:bottom w:val="single" w:sz="4" w:space="0" w:color="CB223A"/>
            </w:tcBorders>
          </w:tcPr>
          <w:p w14:paraId="5BB60D05" w14:textId="77777777" w:rsidR="00843579" w:rsidRDefault="002D5E79">
            <w:pPr>
              <w:pStyle w:val="TableParagraph"/>
              <w:spacing w:before="1"/>
              <w:ind w:right="50"/>
              <w:jc w:val="right"/>
              <w:rPr>
                <w:b/>
                <w:sz w:val="18"/>
              </w:rPr>
            </w:pPr>
            <w:r>
              <w:rPr>
                <w:b/>
                <w:sz w:val="18"/>
              </w:rPr>
              <w:t>($)</w:t>
            </w:r>
            <w:r>
              <w:rPr>
                <w:b/>
                <w:spacing w:val="-1"/>
                <w:sz w:val="18"/>
              </w:rPr>
              <w:t xml:space="preserve"> </w:t>
            </w:r>
            <w:r>
              <w:rPr>
                <w:b/>
                <w:spacing w:val="-5"/>
                <w:sz w:val="18"/>
              </w:rPr>
              <w:t>(3)</w:t>
            </w:r>
          </w:p>
        </w:tc>
      </w:tr>
      <w:tr w:rsidR="00843579" w14:paraId="5BB60D0F" w14:textId="77777777">
        <w:trPr>
          <w:trHeight w:val="226"/>
        </w:trPr>
        <w:tc>
          <w:tcPr>
            <w:tcW w:w="1020" w:type="dxa"/>
            <w:tcBorders>
              <w:top w:val="single" w:sz="4" w:space="0" w:color="CB223A"/>
            </w:tcBorders>
          </w:tcPr>
          <w:p w14:paraId="5BB60D07" w14:textId="77777777" w:rsidR="00843579" w:rsidRDefault="002D5E79">
            <w:pPr>
              <w:pStyle w:val="TableParagraph"/>
              <w:spacing w:before="9" w:line="197" w:lineRule="exact"/>
              <w:ind w:left="52"/>
              <w:rPr>
                <w:b/>
                <w:sz w:val="18"/>
              </w:rPr>
            </w:pPr>
            <w:r>
              <w:rPr>
                <w:b/>
                <w:sz w:val="18"/>
              </w:rPr>
              <w:t>Jeffrey</w:t>
            </w:r>
            <w:r>
              <w:rPr>
                <w:b/>
                <w:spacing w:val="-4"/>
                <w:sz w:val="18"/>
              </w:rPr>
              <w:t xml:space="preserve"> </w:t>
            </w:r>
            <w:r>
              <w:rPr>
                <w:b/>
                <w:spacing w:val="-5"/>
                <w:sz w:val="18"/>
              </w:rPr>
              <w:t>A.</w:t>
            </w:r>
          </w:p>
        </w:tc>
        <w:tc>
          <w:tcPr>
            <w:tcW w:w="1504" w:type="dxa"/>
            <w:tcBorders>
              <w:top w:val="single" w:sz="4" w:space="0" w:color="CB223A"/>
              <w:bottom w:val="single" w:sz="4" w:space="0" w:color="A6A9AC"/>
            </w:tcBorders>
          </w:tcPr>
          <w:p w14:paraId="5BB60D08" w14:textId="77777777" w:rsidR="00843579" w:rsidRDefault="002D5E79">
            <w:pPr>
              <w:pStyle w:val="TableParagraph"/>
              <w:spacing w:before="13"/>
              <w:ind w:left="52"/>
              <w:rPr>
                <w:sz w:val="18"/>
              </w:rPr>
            </w:pPr>
            <w:r>
              <w:rPr>
                <w:spacing w:val="-4"/>
                <w:sz w:val="18"/>
              </w:rPr>
              <w:t>SERP</w:t>
            </w:r>
          </w:p>
        </w:tc>
        <w:tc>
          <w:tcPr>
            <w:tcW w:w="1155" w:type="dxa"/>
            <w:tcBorders>
              <w:top w:val="single" w:sz="4" w:space="0" w:color="CB223A"/>
              <w:bottom w:val="single" w:sz="4" w:space="0" w:color="A6A9AC"/>
            </w:tcBorders>
          </w:tcPr>
          <w:p w14:paraId="5BB60D09" w14:textId="77777777" w:rsidR="00843579" w:rsidRDefault="002D5E79">
            <w:pPr>
              <w:pStyle w:val="TableParagraph"/>
              <w:spacing w:before="13"/>
              <w:ind w:right="121"/>
              <w:jc w:val="right"/>
              <w:rPr>
                <w:sz w:val="18"/>
              </w:rPr>
            </w:pPr>
            <w:r>
              <w:rPr>
                <w:spacing w:val="-2"/>
                <w:sz w:val="18"/>
              </w:rPr>
              <w:t>11,517,642</w:t>
            </w:r>
          </w:p>
        </w:tc>
        <w:tc>
          <w:tcPr>
            <w:tcW w:w="1373" w:type="dxa"/>
            <w:tcBorders>
              <w:top w:val="single" w:sz="4" w:space="0" w:color="CB223A"/>
              <w:bottom w:val="single" w:sz="4" w:space="0" w:color="A6A9AC"/>
            </w:tcBorders>
          </w:tcPr>
          <w:p w14:paraId="5BB60D0A" w14:textId="77777777" w:rsidR="00843579" w:rsidRDefault="002D5E79">
            <w:pPr>
              <w:pStyle w:val="TableParagraph"/>
              <w:spacing w:before="13"/>
              <w:ind w:right="114"/>
              <w:jc w:val="right"/>
              <w:rPr>
                <w:sz w:val="18"/>
              </w:rPr>
            </w:pPr>
            <w:r>
              <w:rPr>
                <w:spacing w:val="-10"/>
                <w:sz w:val="18"/>
              </w:rPr>
              <w:t>–</w:t>
            </w:r>
          </w:p>
        </w:tc>
        <w:tc>
          <w:tcPr>
            <w:tcW w:w="1360" w:type="dxa"/>
            <w:tcBorders>
              <w:top w:val="single" w:sz="4" w:space="0" w:color="CB223A"/>
              <w:bottom w:val="single" w:sz="4" w:space="0" w:color="A6A9AC"/>
            </w:tcBorders>
          </w:tcPr>
          <w:p w14:paraId="5BB60D0B" w14:textId="77777777" w:rsidR="00843579" w:rsidRDefault="002D5E79">
            <w:pPr>
              <w:pStyle w:val="TableParagraph"/>
              <w:spacing w:before="13"/>
              <w:ind w:right="109"/>
              <w:jc w:val="right"/>
              <w:rPr>
                <w:sz w:val="18"/>
              </w:rPr>
            </w:pPr>
            <w:r>
              <w:rPr>
                <w:spacing w:val="-2"/>
                <w:sz w:val="18"/>
              </w:rPr>
              <w:t>218,000</w:t>
            </w:r>
          </w:p>
        </w:tc>
        <w:tc>
          <w:tcPr>
            <w:tcW w:w="1075" w:type="dxa"/>
            <w:tcBorders>
              <w:top w:val="single" w:sz="4" w:space="0" w:color="CB223A"/>
              <w:bottom w:val="single" w:sz="4" w:space="0" w:color="A6A9AC"/>
            </w:tcBorders>
          </w:tcPr>
          <w:p w14:paraId="5BB60D0C" w14:textId="77777777" w:rsidR="00843579" w:rsidRDefault="002D5E79">
            <w:pPr>
              <w:pStyle w:val="TableParagraph"/>
              <w:spacing w:before="13"/>
              <w:ind w:right="119"/>
              <w:jc w:val="right"/>
              <w:rPr>
                <w:sz w:val="18"/>
              </w:rPr>
            </w:pPr>
            <w:r>
              <w:rPr>
                <w:spacing w:val="-2"/>
                <w:sz w:val="18"/>
              </w:rPr>
              <w:t>589,149</w:t>
            </w:r>
          </w:p>
        </w:tc>
        <w:tc>
          <w:tcPr>
            <w:tcW w:w="1320" w:type="dxa"/>
            <w:tcBorders>
              <w:top w:val="single" w:sz="4" w:space="0" w:color="CB223A"/>
              <w:bottom w:val="single" w:sz="4" w:space="0" w:color="A6A9AC"/>
            </w:tcBorders>
          </w:tcPr>
          <w:p w14:paraId="5BB60D0D" w14:textId="77777777" w:rsidR="00843579" w:rsidRDefault="002D5E79">
            <w:pPr>
              <w:pStyle w:val="TableParagraph"/>
              <w:spacing w:before="13"/>
              <w:ind w:right="134"/>
              <w:jc w:val="right"/>
              <w:rPr>
                <w:sz w:val="18"/>
              </w:rPr>
            </w:pPr>
            <w:r>
              <w:rPr>
                <w:spacing w:val="-10"/>
                <w:sz w:val="18"/>
              </w:rPr>
              <w:t>–</w:t>
            </w:r>
          </w:p>
        </w:tc>
        <w:tc>
          <w:tcPr>
            <w:tcW w:w="1094" w:type="dxa"/>
            <w:tcBorders>
              <w:top w:val="single" w:sz="4" w:space="0" w:color="CB223A"/>
              <w:bottom w:val="single" w:sz="4" w:space="0" w:color="A6A9AC"/>
            </w:tcBorders>
          </w:tcPr>
          <w:p w14:paraId="5BB60D0E" w14:textId="77777777" w:rsidR="00843579" w:rsidRDefault="002D5E79">
            <w:pPr>
              <w:pStyle w:val="TableParagraph"/>
              <w:spacing w:before="13"/>
              <w:ind w:right="73"/>
              <w:jc w:val="right"/>
              <w:rPr>
                <w:sz w:val="18"/>
              </w:rPr>
            </w:pPr>
            <w:r>
              <w:rPr>
                <w:spacing w:val="-2"/>
                <w:sz w:val="18"/>
              </w:rPr>
              <w:t>12,324,791</w:t>
            </w:r>
          </w:p>
        </w:tc>
      </w:tr>
      <w:tr w:rsidR="00843579" w14:paraId="5BB60D18" w14:textId="77777777">
        <w:trPr>
          <w:trHeight w:val="255"/>
        </w:trPr>
        <w:tc>
          <w:tcPr>
            <w:tcW w:w="1020" w:type="dxa"/>
          </w:tcPr>
          <w:p w14:paraId="5BB60D10" w14:textId="77777777" w:rsidR="00843579" w:rsidRDefault="002D5E79">
            <w:pPr>
              <w:pStyle w:val="TableParagraph"/>
              <w:spacing w:line="196" w:lineRule="exact"/>
              <w:ind w:left="52"/>
              <w:rPr>
                <w:b/>
                <w:sz w:val="18"/>
              </w:rPr>
            </w:pPr>
            <w:r>
              <w:rPr>
                <w:b/>
                <w:spacing w:val="-2"/>
                <w:sz w:val="18"/>
              </w:rPr>
              <w:t>Miller</w:t>
            </w:r>
          </w:p>
        </w:tc>
        <w:tc>
          <w:tcPr>
            <w:tcW w:w="1504" w:type="dxa"/>
            <w:tcBorders>
              <w:top w:val="single" w:sz="4" w:space="0" w:color="A6A9AC"/>
            </w:tcBorders>
          </w:tcPr>
          <w:p w14:paraId="5BB60D11" w14:textId="77777777" w:rsidR="00843579" w:rsidRDefault="002D5E79">
            <w:pPr>
              <w:pStyle w:val="TableParagraph"/>
              <w:spacing w:before="22" w:line="194" w:lineRule="exact"/>
              <w:ind w:left="52"/>
              <w:rPr>
                <w:sz w:val="18"/>
              </w:rPr>
            </w:pPr>
            <w:r>
              <w:rPr>
                <w:spacing w:val="-2"/>
                <w:sz w:val="18"/>
              </w:rPr>
              <w:t>Benefit</w:t>
            </w:r>
          </w:p>
        </w:tc>
        <w:tc>
          <w:tcPr>
            <w:tcW w:w="1155" w:type="dxa"/>
            <w:tcBorders>
              <w:top w:val="single" w:sz="4" w:space="0" w:color="A6A9AC"/>
            </w:tcBorders>
          </w:tcPr>
          <w:p w14:paraId="5BB60D12" w14:textId="77777777" w:rsidR="00843579" w:rsidRDefault="00843579">
            <w:pPr>
              <w:pStyle w:val="TableParagraph"/>
              <w:rPr>
                <w:rFonts w:ascii="Times New Roman"/>
                <w:sz w:val="16"/>
              </w:rPr>
            </w:pPr>
          </w:p>
        </w:tc>
        <w:tc>
          <w:tcPr>
            <w:tcW w:w="1373" w:type="dxa"/>
            <w:tcBorders>
              <w:top w:val="single" w:sz="4" w:space="0" w:color="A6A9AC"/>
            </w:tcBorders>
          </w:tcPr>
          <w:p w14:paraId="5BB60D13" w14:textId="77777777" w:rsidR="00843579" w:rsidRDefault="00843579">
            <w:pPr>
              <w:pStyle w:val="TableParagraph"/>
              <w:rPr>
                <w:rFonts w:ascii="Times New Roman"/>
                <w:sz w:val="16"/>
              </w:rPr>
            </w:pPr>
          </w:p>
        </w:tc>
        <w:tc>
          <w:tcPr>
            <w:tcW w:w="1360" w:type="dxa"/>
            <w:tcBorders>
              <w:top w:val="single" w:sz="4" w:space="0" w:color="A6A9AC"/>
            </w:tcBorders>
          </w:tcPr>
          <w:p w14:paraId="5BB60D14" w14:textId="77777777" w:rsidR="00843579" w:rsidRDefault="00843579">
            <w:pPr>
              <w:pStyle w:val="TableParagraph"/>
              <w:rPr>
                <w:rFonts w:ascii="Times New Roman"/>
                <w:sz w:val="16"/>
              </w:rPr>
            </w:pPr>
          </w:p>
        </w:tc>
        <w:tc>
          <w:tcPr>
            <w:tcW w:w="1075" w:type="dxa"/>
            <w:tcBorders>
              <w:top w:val="single" w:sz="4" w:space="0" w:color="A6A9AC"/>
            </w:tcBorders>
          </w:tcPr>
          <w:p w14:paraId="5BB60D15" w14:textId="77777777" w:rsidR="00843579" w:rsidRDefault="00843579">
            <w:pPr>
              <w:pStyle w:val="TableParagraph"/>
              <w:rPr>
                <w:rFonts w:ascii="Times New Roman"/>
                <w:sz w:val="16"/>
              </w:rPr>
            </w:pPr>
          </w:p>
        </w:tc>
        <w:tc>
          <w:tcPr>
            <w:tcW w:w="1320" w:type="dxa"/>
            <w:tcBorders>
              <w:top w:val="single" w:sz="4" w:space="0" w:color="A6A9AC"/>
            </w:tcBorders>
          </w:tcPr>
          <w:p w14:paraId="5BB60D16" w14:textId="77777777" w:rsidR="00843579" w:rsidRDefault="00843579">
            <w:pPr>
              <w:pStyle w:val="TableParagraph"/>
              <w:rPr>
                <w:rFonts w:ascii="Times New Roman"/>
                <w:sz w:val="16"/>
              </w:rPr>
            </w:pPr>
          </w:p>
        </w:tc>
        <w:tc>
          <w:tcPr>
            <w:tcW w:w="1094" w:type="dxa"/>
            <w:tcBorders>
              <w:top w:val="single" w:sz="4" w:space="0" w:color="A6A9AC"/>
            </w:tcBorders>
          </w:tcPr>
          <w:p w14:paraId="5BB60D17" w14:textId="77777777" w:rsidR="00843579" w:rsidRDefault="00843579">
            <w:pPr>
              <w:pStyle w:val="TableParagraph"/>
              <w:rPr>
                <w:rFonts w:ascii="Times New Roman"/>
                <w:sz w:val="16"/>
              </w:rPr>
            </w:pPr>
          </w:p>
        </w:tc>
      </w:tr>
      <w:tr w:rsidR="00843579" w14:paraId="5BB60D21" w14:textId="77777777">
        <w:trPr>
          <w:trHeight w:val="233"/>
        </w:trPr>
        <w:tc>
          <w:tcPr>
            <w:tcW w:w="1020" w:type="dxa"/>
          </w:tcPr>
          <w:p w14:paraId="5BB60D19" w14:textId="77777777" w:rsidR="00843579" w:rsidRDefault="00843579">
            <w:pPr>
              <w:pStyle w:val="TableParagraph"/>
              <w:rPr>
                <w:rFonts w:ascii="Times New Roman"/>
                <w:sz w:val="16"/>
              </w:rPr>
            </w:pPr>
          </w:p>
        </w:tc>
        <w:tc>
          <w:tcPr>
            <w:tcW w:w="1504" w:type="dxa"/>
            <w:tcBorders>
              <w:bottom w:val="single" w:sz="4" w:space="0" w:color="CB223A"/>
            </w:tcBorders>
          </w:tcPr>
          <w:p w14:paraId="5BB60D1A" w14:textId="77777777" w:rsidR="00843579" w:rsidRDefault="002D5E79">
            <w:pPr>
              <w:pStyle w:val="TableParagraph"/>
              <w:spacing w:before="1"/>
              <w:ind w:left="52"/>
              <w:rPr>
                <w:sz w:val="18"/>
              </w:rPr>
            </w:pPr>
            <w:r>
              <w:rPr>
                <w:spacing w:val="-2"/>
                <w:sz w:val="18"/>
              </w:rPr>
              <w:t>Restoration</w:t>
            </w:r>
          </w:p>
        </w:tc>
        <w:tc>
          <w:tcPr>
            <w:tcW w:w="1155" w:type="dxa"/>
            <w:tcBorders>
              <w:bottom w:val="single" w:sz="4" w:space="0" w:color="CB223A"/>
            </w:tcBorders>
          </w:tcPr>
          <w:p w14:paraId="5BB60D1B" w14:textId="77777777" w:rsidR="00843579" w:rsidRDefault="002D5E79">
            <w:pPr>
              <w:pStyle w:val="TableParagraph"/>
              <w:spacing w:before="1"/>
              <w:ind w:right="121"/>
              <w:jc w:val="right"/>
              <w:rPr>
                <w:sz w:val="18"/>
              </w:rPr>
            </w:pPr>
            <w:r>
              <w:rPr>
                <w:spacing w:val="-2"/>
                <w:sz w:val="18"/>
              </w:rPr>
              <w:t>1,236,623</w:t>
            </w:r>
          </w:p>
        </w:tc>
        <w:tc>
          <w:tcPr>
            <w:tcW w:w="1373" w:type="dxa"/>
            <w:tcBorders>
              <w:bottom w:val="single" w:sz="4" w:space="0" w:color="CB223A"/>
            </w:tcBorders>
          </w:tcPr>
          <w:p w14:paraId="5BB60D1C" w14:textId="77777777" w:rsidR="00843579" w:rsidRDefault="002D5E79">
            <w:pPr>
              <w:pStyle w:val="TableParagraph"/>
              <w:spacing w:before="1"/>
              <w:ind w:right="114"/>
              <w:jc w:val="right"/>
              <w:rPr>
                <w:sz w:val="18"/>
              </w:rPr>
            </w:pPr>
            <w:r>
              <w:rPr>
                <w:spacing w:val="-10"/>
                <w:sz w:val="18"/>
              </w:rPr>
              <w:t>–</w:t>
            </w:r>
          </w:p>
        </w:tc>
        <w:tc>
          <w:tcPr>
            <w:tcW w:w="1360" w:type="dxa"/>
            <w:tcBorders>
              <w:bottom w:val="single" w:sz="4" w:space="0" w:color="CB223A"/>
            </w:tcBorders>
          </w:tcPr>
          <w:p w14:paraId="5BB60D1D" w14:textId="77777777" w:rsidR="00843579" w:rsidRDefault="002D5E79">
            <w:pPr>
              <w:pStyle w:val="TableParagraph"/>
              <w:spacing w:before="1"/>
              <w:ind w:right="109"/>
              <w:jc w:val="right"/>
              <w:rPr>
                <w:sz w:val="18"/>
              </w:rPr>
            </w:pPr>
            <w:r>
              <w:rPr>
                <w:spacing w:val="-2"/>
                <w:sz w:val="18"/>
              </w:rPr>
              <w:t>108,000</w:t>
            </w:r>
          </w:p>
        </w:tc>
        <w:tc>
          <w:tcPr>
            <w:tcW w:w="1075" w:type="dxa"/>
            <w:tcBorders>
              <w:bottom w:val="single" w:sz="4" w:space="0" w:color="CB223A"/>
            </w:tcBorders>
          </w:tcPr>
          <w:p w14:paraId="5BB60D1E" w14:textId="77777777" w:rsidR="00843579" w:rsidRDefault="002D5E79">
            <w:pPr>
              <w:pStyle w:val="TableParagraph"/>
              <w:spacing w:before="1"/>
              <w:ind w:right="119"/>
              <w:jc w:val="right"/>
              <w:rPr>
                <w:sz w:val="18"/>
              </w:rPr>
            </w:pPr>
            <w:r>
              <w:rPr>
                <w:spacing w:val="-2"/>
                <w:sz w:val="18"/>
              </w:rPr>
              <w:t>74,205</w:t>
            </w:r>
          </w:p>
        </w:tc>
        <w:tc>
          <w:tcPr>
            <w:tcW w:w="1320" w:type="dxa"/>
            <w:tcBorders>
              <w:bottom w:val="single" w:sz="4" w:space="0" w:color="CB223A"/>
            </w:tcBorders>
          </w:tcPr>
          <w:p w14:paraId="5BB60D1F" w14:textId="77777777" w:rsidR="00843579" w:rsidRDefault="002D5E79">
            <w:pPr>
              <w:pStyle w:val="TableParagraph"/>
              <w:spacing w:before="1"/>
              <w:ind w:right="134"/>
              <w:jc w:val="right"/>
              <w:rPr>
                <w:sz w:val="18"/>
              </w:rPr>
            </w:pPr>
            <w:r>
              <w:rPr>
                <w:spacing w:val="-10"/>
                <w:sz w:val="18"/>
              </w:rPr>
              <w:t>–</w:t>
            </w:r>
          </w:p>
        </w:tc>
        <w:tc>
          <w:tcPr>
            <w:tcW w:w="1094" w:type="dxa"/>
            <w:tcBorders>
              <w:bottom w:val="single" w:sz="4" w:space="0" w:color="CB223A"/>
            </w:tcBorders>
          </w:tcPr>
          <w:p w14:paraId="5BB60D20" w14:textId="77777777" w:rsidR="00843579" w:rsidRDefault="002D5E79">
            <w:pPr>
              <w:pStyle w:val="TableParagraph"/>
              <w:spacing w:before="1"/>
              <w:ind w:right="73"/>
              <w:jc w:val="right"/>
              <w:rPr>
                <w:sz w:val="18"/>
              </w:rPr>
            </w:pPr>
            <w:r>
              <w:rPr>
                <w:spacing w:val="-2"/>
                <w:sz w:val="18"/>
              </w:rPr>
              <w:t>1,418,828</w:t>
            </w:r>
          </w:p>
        </w:tc>
      </w:tr>
      <w:tr w:rsidR="00843579" w14:paraId="5BB60D2A" w14:textId="77777777">
        <w:trPr>
          <w:trHeight w:val="245"/>
        </w:trPr>
        <w:tc>
          <w:tcPr>
            <w:tcW w:w="1020" w:type="dxa"/>
            <w:tcBorders>
              <w:bottom w:val="single" w:sz="4" w:space="0" w:color="CB223A"/>
            </w:tcBorders>
          </w:tcPr>
          <w:p w14:paraId="5BB60D22" w14:textId="77777777" w:rsidR="00843579" w:rsidRDefault="00843579">
            <w:pPr>
              <w:pStyle w:val="TableParagraph"/>
              <w:rPr>
                <w:rFonts w:ascii="Times New Roman"/>
                <w:sz w:val="16"/>
              </w:rPr>
            </w:pPr>
          </w:p>
        </w:tc>
        <w:tc>
          <w:tcPr>
            <w:tcW w:w="1504" w:type="dxa"/>
            <w:tcBorders>
              <w:top w:val="single" w:sz="4" w:space="0" w:color="CB223A"/>
              <w:bottom w:val="single" w:sz="4" w:space="0" w:color="CB223A"/>
            </w:tcBorders>
          </w:tcPr>
          <w:p w14:paraId="5BB60D23" w14:textId="77777777" w:rsidR="00843579" w:rsidRDefault="002D5E79">
            <w:pPr>
              <w:pStyle w:val="TableParagraph"/>
              <w:spacing w:before="13"/>
              <w:ind w:left="52"/>
              <w:rPr>
                <w:b/>
                <w:sz w:val="18"/>
              </w:rPr>
            </w:pPr>
            <w:r>
              <w:rPr>
                <w:b/>
                <w:color w:val="CB223B"/>
                <w:spacing w:val="-2"/>
                <w:sz w:val="18"/>
              </w:rPr>
              <w:t>TOTAL</w:t>
            </w:r>
          </w:p>
        </w:tc>
        <w:tc>
          <w:tcPr>
            <w:tcW w:w="1155" w:type="dxa"/>
            <w:tcBorders>
              <w:top w:val="single" w:sz="4" w:space="0" w:color="CB223A"/>
              <w:bottom w:val="single" w:sz="4" w:space="0" w:color="CB223A"/>
            </w:tcBorders>
          </w:tcPr>
          <w:p w14:paraId="5BB60D24" w14:textId="77777777" w:rsidR="00843579" w:rsidRDefault="002D5E79">
            <w:pPr>
              <w:pStyle w:val="TableParagraph"/>
              <w:spacing w:before="13"/>
              <w:ind w:right="121"/>
              <w:jc w:val="right"/>
              <w:rPr>
                <w:b/>
                <w:sz w:val="18"/>
              </w:rPr>
            </w:pPr>
            <w:r>
              <w:rPr>
                <w:b/>
                <w:color w:val="CB223B"/>
                <w:spacing w:val="-2"/>
                <w:sz w:val="18"/>
              </w:rPr>
              <w:t>12,754,265</w:t>
            </w:r>
          </w:p>
        </w:tc>
        <w:tc>
          <w:tcPr>
            <w:tcW w:w="1373" w:type="dxa"/>
            <w:tcBorders>
              <w:top w:val="single" w:sz="4" w:space="0" w:color="CB223A"/>
              <w:bottom w:val="single" w:sz="4" w:space="0" w:color="CB223A"/>
            </w:tcBorders>
          </w:tcPr>
          <w:p w14:paraId="5BB60D25" w14:textId="77777777" w:rsidR="00843579" w:rsidRDefault="002D5E79">
            <w:pPr>
              <w:pStyle w:val="TableParagraph"/>
              <w:spacing w:before="13"/>
              <w:ind w:right="114"/>
              <w:jc w:val="right"/>
              <w:rPr>
                <w:b/>
                <w:sz w:val="18"/>
              </w:rPr>
            </w:pPr>
            <w:r>
              <w:rPr>
                <w:b/>
                <w:color w:val="CB223B"/>
                <w:spacing w:val="-10"/>
                <w:sz w:val="18"/>
              </w:rPr>
              <w:t>–</w:t>
            </w:r>
          </w:p>
        </w:tc>
        <w:tc>
          <w:tcPr>
            <w:tcW w:w="1360" w:type="dxa"/>
            <w:tcBorders>
              <w:top w:val="single" w:sz="4" w:space="0" w:color="CB223A"/>
              <w:bottom w:val="single" w:sz="4" w:space="0" w:color="CB223A"/>
            </w:tcBorders>
          </w:tcPr>
          <w:p w14:paraId="5BB60D26" w14:textId="77777777" w:rsidR="00843579" w:rsidRDefault="002D5E79">
            <w:pPr>
              <w:pStyle w:val="TableParagraph"/>
              <w:spacing w:before="13"/>
              <w:ind w:right="109"/>
              <w:jc w:val="right"/>
              <w:rPr>
                <w:b/>
                <w:sz w:val="18"/>
              </w:rPr>
            </w:pPr>
            <w:r>
              <w:rPr>
                <w:b/>
                <w:color w:val="CB223B"/>
                <w:spacing w:val="-2"/>
                <w:sz w:val="18"/>
              </w:rPr>
              <w:t>326,000</w:t>
            </w:r>
          </w:p>
        </w:tc>
        <w:tc>
          <w:tcPr>
            <w:tcW w:w="1075" w:type="dxa"/>
            <w:tcBorders>
              <w:top w:val="single" w:sz="4" w:space="0" w:color="CB223A"/>
              <w:bottom w:val="single" w:sz="4" w:space="0" w:color="CB223A"/>
            </w:tcBorders>
          </w:tcPr>
          <w:p w14:paraId="5BB60D27" w14:textId="77777777" w:rsidR="00843579" w:rsidRDefault="002D5E79">
            <w:pPr>
              <w:pStyle w:val="TableParagraph"/>
              <w:spacing w:before="13"/>
              <w:ind w:right="119"/>
              <w:jc w:val="right"/>
              <w:rPr>
                <w:b/>
                <w:sz w:val="18"/>
              </w:rPr>
            </w:pPr>
            <w:r>
              <w:rPr>
                <w:b/>
                <w:color w:val="CB223B"/>
                <w:spacing w:val="-2"/>
                <w:sz w:val="18"/>
              </w:rPr>
              <w:t>663,354</w:t>
            </w:r>
          </w:p>
        </w:tc>
        <w:tc>
          <w:tcPr>
            <w:tcW w:w="1320" w:type="dxa"/>
            <w:tcBorders>
              <w:top w:val="single" w:sz="4" w:space="0" w:color="CB223A"/>
              <w:bottom w:val="single" w:sz="4" w:space="0" w:color="CB223A"/>
            </w:tcBorders>
          </w:tcPr>
          <w:p w14:paraId="5BB60D28" w14:textId="77777777" w:rsidR="00843579" w:rsidRDefault="002D5E79">
            <w:pPr>
              <w:pStyle w:val="TableParagraph"/>
              <w:spacing w:before="13"/>
              <w:ind w:right="134"/>
              <w:jc w:val="right"/>
              <w:rPr>
                <w:b/>
                <w:sz w:val="18"/>
              </w:rPr>
            </w:pPr>
            <w:r>
              <w:rPr>
                <w:b/>
                <w:color w:val="CB223B"/>
                <w:spacing w:val="-10"/>
                <w:sz w:val="18"/>
              </w:rPr>
              <w:t>–</w:t>
            </w:r>
          </w:p>
        </w:tc>
        <w:tc>
          <w:tcPr>
            <w:tcW w:w="1094" w:type="dxa"/>
            <w:tcBorders>
              <w:top w:val="single" w:sz="4" w:space="0" w:color="CB223A"/>
              <w:bottom w:val="single" w:sz="4" w:space="0" w:color="CB223A"/>
            </w:tcBorders>
          </w:tcPr>
          <w:p w14:paraId="5BB60D29" w14:textId="77777777" w:rsidR="00843579" w:rsidRDefault="002D5E79">
            <w:pPr>
              <w:pStyle w:val="TableParagraph"/>
              <w:spacing w:before="13"/>
              <w:ind w:right="73"/>
              <w:jc w:val="right"/>
              <w:rPr>
                <w:b/>
                <w:sz w:val="18"/>
              </w:rPr>
            </w:pPr>
            <w:r>
              <w:rPr>
                <w:b/>
                <w:color w:val="CB223B"/>
                <w:spacing w:val="-2"/>
                <w:sz w:val="18"/>
              </w:rPr>
              <w:t>13,743,619</w:t>
            </w:r>
          </w:p>
        </w:tc>
      </w:tr>
      <w:tr w:rsidR="00843579" w14:paraId="5BB60D33" w14:textId="77777777">
        <w:trPr>
          <w:trHeight w:val="226"/>
        </w:trPr>
        <w:tc>
          <w:tcPr>
            <w:tcW w:w="1020" w:type="dxa"/>
            <w:tcBorders>
              <w:top w:val="single" w:sz="4" w:space="0" w:color="CB223A"/>
            </w:tcBorders>
          </w:tcPr>
          <w:p w14:paraId="5BB60D2B" w14:textId="77777777" w:rsidR="00843579" w:rsidRDefault="002D5E79">
            <w:pPr>
              <w:pStyle w:val="TableParagraph"/>
              <w:spacing w:before="9" w:line="197" w:lineRule="exact"/>
              <w:ind w:left="52"/>
              <w:rPr>
                <w:b/>
                <w:sz w:val="18"/>
              </w:rPr>
            </w:pPr>
            <w:r>
              <w:rPr>
                <w:b/>
                <w:sz w:val="18"/>
              </w:rPr>
              <w:t>Eric</w:t>
            </w:r>
            <w:r>
              <w:rPr>
                <w:b/>
                <w:spacing w:val="-1"/>
                <w:sz w:val="18"/>
              </w:rPr>
              <w:t xml:space="preserve"> </w:t>
            </w:r>
            <w:r>
              <w:rPr>
                <w:b/>
                <w:spacing w:val="-5"/>
                <w:sz w:val="18"/>
              </w:rPr>
              <w:t>J.</w:t>
            </w:r>
          </w:p>
        </w:tc>
        <w:tc>
          <w:tcPr>
            <w:tcW w:w="1504" w:type="dxa"/>
            <w:tcBorders>
              <w:top w:val="single" w:sz="4" w:space="0" w:color="CB223A"/>
              <w:bottom w:val="single" w:sz="4" w:space="0" w:color="A6A9AC"/>
            </w:tcBorders>
          </w:tcPr>
          <w:p w14:paraId="5BB60D2C" w14:textId="77777777" w:rsidR="00843579" w:rsidRDefault="002D5E79">
            <w:pPr>
              <w:pStyle w:val="TableParagraph"/>
              <w:spacing w:before="13"/>
              <w:ind w:left="52"/>
              <w:rPr>
                <w:sz w:val="18"/>
              </w:rPr>
            </w:pPr>
            <w:r>
              <w:rPr>
                <w:spacing w:val="-4"/>
                <w:sz w:val="18"/>
              </w:rPr>
              <w:t>SERP</w:t>
            </w:r>
          </w:p>
        </w:tc>
        <w:tc>
          <w:tcPr>
            <w:tcW w:w="1155" w:type="dxa"/>
            <w:tcBorders>
              <w:top w:val="single" w:sz="4" w:space="0" w:color="CB223A"/>
              <w:bottom w:val="single" w:sz="4" w:space="0" w:color="A6A9AC"/>
            </w:tcBorders>
          </w:tcPr>
          <w:p w14:paraId="5BB60D2D" w14:textId="77777777" w:rsidR="00843579" w:rsidRDefault="002D5E79">
            <w:pPr>
              <w:pStyle w:val="TableParagraph"/>
              <w:spacing w:before="13"/>
              <w:ind w:right="121"/>
              <w:jc w:val="right"/>
              <w:rPr>
                <w:sz w:val="18"/>
              </w:rPr>
            </w:pPr>
            <w:r>
              <w:rPr>
                <w:spacing w:val="-2"/>
                <w:sz w:val="18"/>
              </w:rPr>
              <w:t>4,916,516</w:t>
            </w:r>
          </w:p>
        </w:tc>
        <w:tc>
          <w:tcPr>
            <w:tcW w:w="1373" w:type="dxa"/>
            <w:tcBorders>
              <w:top w:val="single" w:sz="4" w:space="0" w:color="CB223A"/>
              <w:bottom w:val="single" w:sz="4" w:space="0" w:color="A6A9AC"/>
            </w:tcBorders>
          </w:tcPr>
          <w:p w14:paraId="5BB60D2E" w14:textId="77777777" w:rsidR="00843579" w:rsidRDefault="002D5E79">
            <w:pPr>
              <w:pStyle w:val="TableParagraph"/>
              <w:spacing w:before="13"/>
              <w:ind w:right="114"/>
              <w:jc w:val="right"/>
              <w:rPr>
                <w:sz w:val="18"/>
              </w:rPr>
            </w:pPr>
            <w:r>
              <w:rPr>
                <w:spacing w:val="-10"/>
                <w:sz w:val="18"/>
              </w:rPr>
              <w:t>–</w:t>
            </w:r>
          </w:p>
        </w:tc>
        <w:tc>
          <w:tcPr>
            <w:tcW w:w="1360" w:type="dxa"/>
            <w:tcBorders>
              <w:top w:val="single" w:sz="4" w:space="0" w:color="CB223A"/>
              <w:bottom w:val="single" w:sz="4" w:space="0" w:color="A6A9AC"/>
            </w:tcBorders>
          </w:tcPr>
          <w:p w14:paraId="5BB60D2F" w14:textId="77777777" w:rsidR="00843579" w:rsidRDefault="002D5E79">
            <w:pPr>
              <w:pStyle w:val="TableParagraph"/>
              <w:spacing w:before="13"/>
              <w:ind w:right="109"/>
              <w:jc w:val="right"/>
              <w:rPr>
                <w:sz w:val="18"/>
              </w:rPr>
            </w:pPr>
            <w:r>
              <w:rPr>
                <w:spacing w:val="-2"/>
                <w:sz w:val="18"/>
              </w:rPr>
              <w:t>280,000</w:t>
            </w:r>
          </w:p>
        </w:tc>
        <w:tc>
          <w:tcPr>
            <w:tcW w:w="1075" w:type="dxa"/>
            <w:tcBorders>
              <w:top w:val="single" w:sz="4" w:space="0" w:color="CB223A"/>
              <w:bottom w:val="single" w:sz="4" w:space="0" w:color="A6A9AC"/>
            </w:tcBorders>
          </w:tcPr>
          <w:p w14:paraId="5BB60D30" w14:textId="77777777" w:rsidR="00843579" w:rsidRDefault="002D5E79">
            <w:pPr>
              <w:pStyle w:val="TableParagraph"/>
              <w:spacing w:before="13"/>
              <w:ind w:right="119"/>
              <w:jc w:val="right"/>
              <w:rPr>
                <w:sz w:val="18"/>
              </w:rPr>
            </w:pPr>
            <w:r>
              <w:rPr>
                <w:spacing w:val="-2"/>
                <w:sz w:val="18"/>
              </w:rPr>
              <w:t>251,468</w:t>
            </w:r>
          </w:p>
        </w:tc>
        <w:tc>
          <w:tcPr>
            <w:tcW w:w="1320" w:type="dxa"/>
            <w:tcBorders>
              <w:top w:val="single" w:sz="4" w:space="0" w:color="CB223A"/>
              <w:bottom w:val="single" w:sz="4" w:space="0" w:color="A6A9AC"/>
            </w:tcBorders>
          </w:tcPr>
          <w:p w14:paraId="5BB60D31" w14:textId="77777777" w:rsidR="00843579" w:rsidRDefault="002D5E79">
            <w:pPr>
              <w:pStyle w:val="TableParagraph"/>
              <w:spacing w:before="13"/>
              <w:ind w:right="134"/>
              <w:jc w:val="right"/>
              <w:rPr>
                <w:sz w:val="18"/>
              </w:rPr>
            </w:pPr>
            <w:r>
              <w:rPr>
                <w:spacing w:val="-10"/>
                <w:sz w:val="18"/>
              </w:rPr>
              <w:t>–</w:t>
            </w:r>
          </w:p>
        </w:tc>
        <w:tc>
          <w:tcPr>
            <w:tcW w:w="1094" w:type="dxa"/>
            <w:tcBorders>
              <w:top w:val="single" w:sz="4" w:space="0" w:color="CB223A"/>
              <w:bottom w:val="single" w:sz="4" w:space="0" w:color="A6A9AC"/>
            </w:tcBorders>
          </w:tcPr>
          <w:p w14:paraId="5BB60D32" w14:textId="77777777" w:rsidR="00843579" w:rsidRDefault="002D5E79">
            <w:pPr>
              <w:pStyle w:val="TableParagraph"/>
              <w:spacing w:before="13"/>
              <w:ind w:right="73"/>
              <w:jc w:val="right"/>
              <w:rPr>
                <w:sz w:val="18"/>
              </w:rPr>
            </w:pPr>
            <w:r>
              <w:rPr>
                <w:spacing w:val="-2"/>
                <w:sz w:val="18"/>
              </w:rPr>
              <w:t>5,447,984</w:t>
            </w:r>
          </w:p>
        </w:tc>
      </w:tr>
      <w:tr w:rsidR="00843579" w14:paraId="5BB60D3C" w14:textId="77777777">
        <w:trPr>
          <w:trHeight w:val="255"/>
        </w:trPr>
        <w:tc>
          <w:tcPr>
            <w:tcW w:w="1020" w:type="dxa"/>
          </w:tcPr>
          <w:p w14:paraId="5BB60D34" w14:textId="77777777" w:rsidR="00843579" w:rsidRDefault="002D5E79">
            <w:pPr>
              <w:pStyle w:val="TableParagraph"/>
              <w:spacing w:line="196" w:lineRule="exact"/>
              <w:ind w:left="52"/>
              <w:rPr>
                <w:b/>
                <w:sz w:val="18"/>
              </w:rPr>
            </w:pPr>
            <w:r>
              <w:rPr>
                <w:b/>
                <w:spacing w:val="-2"/>
                <w:sz w:val="18"/>
              </w:rPr>
              <w:t>Carre</w:t>
            </w:r>
          </w:p>
        </w:tc>
        <w:tc>
          <w:tcPr>
            <w:tcW w:w="1504" w:type="dxa"/>
            <w:tcBorders>
              <w:top w:val="single" w:sz="4" w:space="0" w:color="A6A9AC"/>
            </w:tcBorders>
          </w:tcPr>
          <w:p w14:paraId="5BB60D35" w14:textId="77777777" w:rsidR="00843579" w:rsidRDefault="002D5E79">
            <w:pPr>
              <w:pStyle w:val="TableParagraph"/>
              <w:spacing w:before="22" w:line="194" w:lineRule="exact"/>
              <w:ind w:left="52"/>
              <w:rPr>
                <w:sz w:val="18"/>
              </w:rPr>
            </w:pPr>
            <w:r>
              <w:rPr>
                <w:spacing w:val="-2"/>
                <w:sz w:val="18"/>
              </w:rPr>
              <w:t>Benefit</w:t>
            </w:r>
          </w:p>
        </w:tc>
        <w:tc>
          <w:tcPr>
            <w:tcW w:w="1155" w:type="dxa"/>
            <w:tcBorders>
              <w:top w:val="single" w:sz="4" w:space="0" w:color="A6A9AC"/>
            </w:tcBorders>
          </w:tcPr>
          <w:p w14:paraId="5BB60D36" w14:textId="77777777" w:rsidR="00843579" w:rsidRDefault="00843579">
            <w:pPr>
              <w:pStyle w:val="TableParagraph"/>
              <w:rPr>
                <w:rFonts w:ascii="Times New Roman"/>
                <w:sz w:val="16"/>
              </w:rPr>
            </w:pPr>
          </w:p>
        </w:tc>
        <w:tc>
          <w:tcPr>
            <w:tcW w:w="1373" w:type="dxa"/>
            <w:tcBorders>
              <w:top w:val="single" w:sz="4" w:space="0" w:color="A6A9AC"/>
            </w:tcBorders>
          </w:tcPr>
          <w:p w14:paraId="5BB60D37" w14:textId="77777777" w:rsidR="00843579" w:rsidRDefault="00843579">
            <w:pPr>
              <w:pStyle w:val="TableParagraph"/>
              <w:rPr>
                <w:rFonts w:ascii="Times New Roman"/>
                <w:sz w:val="16"/>
              </w:rPr>
            </w:pPr>
          </w:p>
        </w:tc>
        <w:tc>
          <w:tcPr>
            <w:tcW w:w="1360" w:type="dxa"/>
            <w:tcBorders>
              <w:top w:val="single" w:sz="4" w:space="0" w:color="A6A9AC"/>
            </w:tcBorders>
          </w:tcPr>
          <w:p w14:paraId="5BB60D38" w14:textId="77777777" w:rsidR="00843579" w:rsidRDefault="00843579">
            <w:pPr>
              <w:pStyle w:val="TableParagraph"/>
              <w:rPr>
                <w:rFonts w:ascii="Times New Roman"/>
                <w:sz w:val="16"/>
              </w:rPr>
            </w:pPr>
          </w:p>
        </w:tc>
        <w:tc>
          <w:tcPr>
            <w:tcW w:w="1075" w:type="dxa"/>
            <w:tcBorders>
              <w:top w:val="single" w:sz="4" w:space="0" w:color="A6A9AC"/>
            </w:tcBorders>
          </w:tcPr>
          <w:p w14:paraId="5BB60D39" w14:textId="77777777" w:rsidR="00843579" w:rsidRDefault="00843579">
            <w:pPr>
              <w:pStyle w:val="TableParagraph"/>
              <w:rPr>
                <w:rFonts w:ascii="Times New Roman"/>
                <w:sz w:val="16"/>
              </w:rPr>
            </w:pPr>
          </w:p>
        </w:tc>
        <w:tc>
          <w:tcPr>
            <w:tcW w:w="1320" w:type="dxa"/>
            <w:tcBorders>
              <w:top w:val="single" w:sz="4" w:space="0" w:color="A6A9AC"/>
            </w:tcBorders>
          </w:tcPr>
          <w:p w14:paraId="5BB60D3A" w14:textId="77777777" w:rsidR="00843579" w:rsidRDefault="00843579">
            <w:pPr>
              <w:pStyle w:val="TableParagraph"/>
              <w:rPr>
                <w:rFonts w:ascii="Times New Roman"/>
                <w:sz w:val="16"/>
              </w:rPr>
            </w:pPr>
          </w:p>
        </w:tc>
        <w:tc>
          <w:tcPr>
            <w:tcW w:w="1094" w:type="dxa"/>
            <w:tcBorders>
              <w:top w:val="single" w:sz="4" w:space="0" w:color="A6A9AC"/>
            </w:tcBorders>
          </w:tcPr>
          <w:p w14:paraId="5BB60D3B" w14:textId="77777777" w:rsidR="00843579" w:rsidRDefault="00843579">
            <w:pPr>
              <w:pStyle w:val="TableParagraph"/>
              <w:rPr>
                <w:rFonts w:ascii="Times New Roman"/>
                <w:sz w:val="16"/>
              </w:rPr>
            </w:pPr>
          </w:p>
        </w:tc>
      </w:tr>
      <w:tr w:rsidR="00843579" w14:paraId="5BB60D45" w14:textId="77777777">
        <w:trPr>
          <w:trHeight w:val="233"/>
        </w:trPr>
        <w:tc>
          <w:tcPr>
            <w:tcW w:w="1020" w:type="dxa"/>
          </w:tcPr>
          <w:p w14:paraId="5BB60D3D" w14:textId="77777777" w:rsidR="00843579" w:rsidRDefault="00843579">
            <w:pPr>
              <w:pStyle w:val="TableParagraph"/>
              <w:rPr>
                <w:rFonts w:ascii="Times New Roman"/>
                <w:sz w:val="16"/>
              </w:rPr>
            </w:pPr>
          </w:p>
        </w:tc>
        <w:tc>
          <w:tcPr>
            <w:tcW w:w="1504" w:type="dxa"/>
            <w:tcBorders>
              <w:bottom w:val="single" w:sz="4" w:space="0" w:color="CB223A"/>
            </w:tcBorders>
          </w:tcPr>
          <w:p w14:paraId="5BB60D3E" w14:textId="77777777" w:rsidR="00843579" w:rsidRDefault="002D5E79">
            <w:pPr>
              <w:pStyle w:val="TableParagraph"/>
              <w:spacing w:before="1"/>
              <w:ind w:left="52"/>
              <w:rPr>
                <w:sz w:val="18"/>
              </w:rPr>
            </w:pPr>
            <w:r>
              <w:rPr>
                <w:spacing w:val="-2"/>
                <w:sz w:val="18"/>
              </w:rPr>
              <w:t>Restoration</w:t>
            </w:r>
          </w:p>
        </w:tc>
        <w:tc>
          <w:tcPr>
            <w:tcW w:w="1155" w:type="dxa"/>
            <w:tcBorders>
              <w:bottom w:val="single" w:sz="4" w:space="0" w:color="CB223A"/>
            </w:tcBorders>
          </w:tcPr>
          <w:p w14:paraId="5BB60D3F" w14:textId="77777777" w:rsidR="00843579" w:rsidRDefault="002D5E79">
            <w:pPr>
              <w:pStyle w:val="TableParagraph"/>
              <w:spacing w:before="1"/>
              <w:ind w:right="121"/>
              <w:jc w:val="right"/>
              <w:rPr>
                <w:sz w:val="18"/>
              </w:rPr>
            </w:pPr>
            <w:r>
              <w:rPr>
                <w:spacing w:val="-2"/>
                <w:sz w:val="18"/>
              </w:rPr>
              <w:t>556,251</w:t>
            </w:r>
          </w:p>
        </w:tc>
        <w:tc>
          <w:tcPr>
            <w:tcW w:w="1373" w:type="dxa"/>
            <w:tcBorders>
              <w:bottom w:val="single" w:sz="4" w:space="0" w:color="CB223A"/>
            </w:tcBorders>
          </w:tcPr>
          <w:p w14:paraId="5BB60D40" w14:textId="77777777" w:rsidR="00843579" w:rsidRDefault="002D5E79">
            <w:pPr>
              <w:pStyle w:val="TableParagraph"/>
              <w:spacing w:before="1"/>
              <w:ind w:right="114"/>
              <w:jc w:val="right"/>
              <w:rPr>
                <w:sz w:val="18"/>
              </w:rPr>
            </w:pPr>
            <w:r>
              <w:rPr>
                <w:spacing w:val="-10"/>
                <w:sz w:val="18"/>
              </w:rPr>
              <w:t>–</w:t>
            </w:r>
          </w:p>
        </w:tc>
        <w:tc>
          <w:tcPr>
            <w:tcW w:w="1360" w:type="dxa"/>
            <w:tcBorders>
              <w:bottom w:val="single" w:sz="4" w:space="0" w:color="CB223A"/>
            </w:tcBorders>
          </w:tcPr>
          <w:p w14:paraId="5BB60D41" w14:textId="77777777" w:rsidR="00843579" w:rsidRDefault="002D5E79">
            <w:pPr>
              <w:pStyle w:val="TableParagraph"/>
              <w:spacing w:before="1"/>
              <w:ind w:right="109"/>
              <w:jc w:val="right"/>
              <w:rPr>
                <w:sz w:val="18"/>
              </w:rPr>
            </w:pPr>
            <w:r>
              <w:rPr>
                <w:spacing w:val="-2"/>
                <w:sz w:val="18"/>
              </w:rPr>
              <w:t>48,000</w:t>
            </w:r>
          </w:p>
        </w:tc>
        <w:tc>
          <w:tcPr>
            <w:tcW w:w="1075" w:type="dxa"/>
            <w:tcBorders>
              <w:bottom w:val="single" w:sz="4" w:space="0" w:color="CB223A"/>
            </w:tcBorders>
          </w:tcPr>
          <w:p w14:paraId="5BB60D42" w14:textId="77777777" w:rsidR="00843579" w:rsidRDefault="002D5E79">
            <w:pPr>
              <w:pStyle w:val="TableParagraph"/>
              <w:spacing w:before="1"/>
              <w:ind w:right="119"/>
              <w:jc w:val="right"/>
              <w:rPr>
                <w:sz w:val="18"/>
              </w:rPr>
            </w:pPr>
            <w:r>
              <w:rPr>
                <w:spacing w:val="-2"/>
                <w:sz w:val="18"/>
              </w:rPr>
              <w:t>33,378</w:t>
            </w:r>
          </w:p>
        </w:tc>
        <w:tc>
          <w:tcPr>
            <w:tcW w:w="1320" w:type="dxa"/>
            <w:tcBorders>
              <w:bottom w:val="single" w:sz="4" w:space="0" w:color="CB223A"/>
            </w:tcBorders>
          </w:tcPr>
          <w:p w14:paraId="5BB60D43" w14:textId="77777777" w:rsidR="00843579" w:rsidRDefault="002D5E79">
            <w:pPr>
              <w:pStyle w:val="TableParagraph"/>
              <w:spacing w:before="1"/>
              <w:ind w:right="134"/>
              <w:jc w:val="right"/>
              <w:rPr>
                <w:sz w:val="18"/>
              </w:rPr>
            </w:pPr>
            <w:r>
              <w:rPr>
                <w:spacing w:val="-10"/>
                <w:sz w:val="18"/>
              </w:rPr>
              <w:t>–</w:t>
            </w:r>
          </w:p>
        </w:tc>
        <w:tc>
          <w:tcPr>
            <w:tcW w:w="1094" w:type="dxa"/>
            <w:tcBorders>
              <w:bottom w:val="single" w:sz="4" w:space="0" w:color="CB223A"/>
            </w:tcBorders>
          </w:tcPr>
          <w:p w14:paraId="5BB60D44" w14:textId="77777777" w:rsidR="00843579" w:rsidRDefault="002D5E79">
            <w:pPr>
              <w:pStyle w:val="TableParagraph"/>
              <w:spacing w:before="1"/>
              <w:ind w:right="73"/>
              <w:jc w:val="right"/>
              <w:rPr>
                <w:sz w:val="18"/>
              </w:rPr>
            </w:pPr>
            <w:r>
              <w:rPr>
                <w:spacing w:val="-2"/>
                <w:sz w:val="18"/>
              </w:rPr>
              <w:t>637,629</w:t>
            </w:r>
          </w:p>
        </w:tc>
      </w:tr>
      <w:tr w:rsidR="00843579" w14:paraId="5BB60D4E" w14:textId="77777777">
        <w:trPr>
          <w:trHeight w:val="245"/>
        </w:trPr>
        <w:tc>
          <w:tcPr>
            <w:tcW w:w="1020" w:type="dxa"/>
            <w:tcBorders>
              <w:bottom w:val="single" w:sz="4" w:space="0" w:color="CB223A"/>
            </w:tcBorders>
          </w:tcPr>
          <w:p w14:paraId="5BB60D46" w14:textId="77777777" w:rsidR="00843579" w:rsidRDefault="00843579">
            <w:pPr>
              <w:pStyle w:val="TableParagraph"/>
              <w:rPr>
                <w:rFonts w:ascii="Times New Roman"/>
                <w:sz w:val="16"/>
              </w:rPr>
            </w:pPr>
          </w:p>
        </w:tc>
        <w:tc>
          <w:tcPr>
            <w:tcW w:w="1504" w:type="dxa"/>
            <w:tcBorders>
              <w:top w:val="single" w:sz="4" w:space="0" w:color="CB223A"/>
              <w:bottom w:val="single" w:sz="4" w:space="0" w:color="CB223A"/>
            </w:tcBorders>
          </w:tcPr>
          <w:p w14:paraId="5BB60D47" w14:textId="77777777" w:rsidR="00843579" w:rsidRDefault="002D5E79">
            <w:pPr>
              <w:pStyle w:val="TableParagraph"/>
              <w:spacing w:before="13"/>
              <w:ind w:left="52"/>
              <w:rPr>
                <w:b/>
                <w:sz w:val="18"/>
              </w:rPr>
            </w:pPr>
            <w:r>
              <w:rPr>
                <w:b/>
                <w:color w:val="CB223B"/>
                <w:spacing w:val="-2"/>
                <w:sz w:val="18"/>
              </w:rPr>
              <w:t>TOTAL</w:t>
            </w:r>
          </w:p>
        </w:tc>
        <w:tc>
          <w:tcPr>
            <w:tcW w:w="1155" w:type="dxa"/>
            <w:tcBorders>
              <w:top w:val="single" w:sz="4" w:space="0" w:color="CB223A"/>
              <w:bottom w:val="single" w:sz="4" w:space="0" w:color="CB223A"/>
            </w:tcBorders>
          </w:tcPr>
          <w:p w14:paraId="5BB60D48" w14:textId="77777777" w:rsidR="00843579" w:rsidRDefault="002D5E79">
            <w:pPr>
              <w:pStyle w:val="TableParagraph"/>
              <w:spacing w:before="13"/>
              <w:ind w:right="121"/>
              <w:jc w:val="right"/>
              <w:rPr>
                <w:b/>
                <w:sz w:val="18"/>
              </w:rPr>
            </w:pPr>
            <w:r>
              <w:rPr>
                <w:b/>
                <w:color w:val="CB223B"/>
                <w:spacing w:val="-2"/>
                <w:sz w:val="18"/>
              </w:rPr>
              <w:t>5,472,767</w:t>
            </w:r>
          </w:p>
        </w:tc>
        <w:tc>
          <w:tcPr>
            <w:tcW w:w="1373" w:type="dxa"/>
            <w:tcBorders>
              <w:top w:val="single" w:sz="4" w:space="0" w:color="CB223A"/>
              <w:bottom w:val="single" w:sz="4" w:space="0" w:color="CB223A"/>
            </w:tcBorders>
          </w:tcPr>
          <w:p w14:paraId="5BB60D49" w14:textId="77777777" w:rsidR="00843579" w:rsidRDefault="002D5E79">
            <w:pPr>
              <w:pStyle w:val="TableParagraph"/>
              <w:spacing w:before="13"/>
              <w:ind w:right="114"/>
              <w:jc w:val="right"/>
              <w:rPr>
                <w:b/>
                <w:sz w:val="18"/>
              </w:rPr>
            </w:pPr>
            <w:r>
              <w:rPr>
                <w:b/>
                <w:color w:val="CB223B"/>
                <w:spacing w:val="-10"/>
                <w:sz w:val="18"/>
              </w:rPr>
              <w:t>–</w:t>
            </w:r>
          </w:p>
        </w:tc>
        <w:tc>
          <w:tcPr>
            <w:tcW w:w="1360" w:type="dxa"/>
            <w:tcBorders>
              <w:top w:val="single" w:sz="4" w:space="0" w:color="CB223A"/>
              <w:bottom w:val="single" w:sz="4" w:space="0" w:color="CB223A"/>
            </w:tcBorders>
          </w:tcPr>
          <w:p w14:paraId="5BB60D4A" w14:textId="77777777" w:rsidR="00843579" w:rsidRDefault="002D5E79">
            <w:pPr>
              <w:pStyle w:val="TableParagraph"/>
              <w:spacing w:before="13"/>
              <w:ind w:right="109"/>
              <w:jc w:val="right"/>
              <w:rPr>
                <w:b/>
                <w:sz w:val="18"/>
              </w:rPr>
            </w:pPr>
            <w:r>
              <w:rPr>
                <w:b/>
                <w:color w:val="CB223B"/>
                <w:spacing w:val="-2"/>
                <w:sz w:val="18"/>
              </w:rPr>
              <w:t>328,000</w:t>
            </w:r>
          </w:p>
        </w:tc>
        <w:tc>
          <w:tcPr>
            <w:tcW w:w="1075" w:type="dxa"/>
            <w:tcBorders>
              <w:top w:val="single" w:sz="4" w:space="0" w:color="CB223A"/>
              <w:bottom w:val="single" w:sz="4" w:space="0" w:color="CB223A"/>
            </w:tcBorders>
          </w:tcPr>
          <w:p w14:paraId="5BB60D4B" w14:textId="77777777" w:rsidR="00843579" w:rsidRDefault="002D5E79">
            <w:pPr>
              <w:pStyle w:val="TableParagraph"/>
              <w:spacing w:before="13"/>
              <w:ind w:right="119"/>
              <w:jc w:val="right"/>
              <w:rPr>
                <w:b/>
                <w:sz w:val="18"/>
              </w:rPr>
            </w:pPr>
            <w:r>
              <w:rPr>
                <w:b/>
                <w:color w:val="CB223B"/>
                <w:spacing w:val="-2"/>
                <w:sz w:val="18"/>
              </w:rPr>
              <w:t>284,846</w:t>
            </w:r>
          </w:p>
        </w:tc>
        <w:tc>
          <w:tcPr>
            <w:tcW w:w="1320" w:type="dxa"/>
            <w:tcBorders>
              <w:top w:val="single" w:sz="4" w:space="0" w:color="CB223A"/>
              <w:bottom w:val="single" w:sz="4" w:space="0" w:color="CB223A"/>
            </w:tcBorders>
          </w:tcPr>
          <w:p w14:paraId="5BB60D4C" w14:textId="77777777" w:rsidR="00843579" w:rsidRDefault="002D5E79">
            <w:pPr>
              <w:pStyle w:val="TableParagraph"/>
              <w:spacing w:before="13"/>
              <w:ind w:right="134"/>
              <w:jc w:val="right"/>
              <w:rPr>
                <w:b/>
                <w:sz w:val="18"/>
              </w:rPr>
            </w:pPr>
            <w:r>
              <w:rPr>
                <w:b/>
                <w:color w:val="CB223B"/>
                <w:spacing w:val="-10"/>
                <w:sz w:val="18"/>
              </w:rPr>
              <w:t>–</w:t>
            </w:r>
          </w:p>
        </w:tc>
        <w:tc>
          <w:tcPr>
            <w:tcW w:w="1094" w:type="dxa"/>
            <w:tcBorders>
              <w:top w:val="single" w:sz="4" w:space="0" w:color="CB223A"/>
              <w:bottom w:val="single" w:sz="4" w:space="0" w:color="CB223A"/>
            </w:tcBorders>
          </w:tcPr>
          <w:p w14:paraId="5BB60D4D" w14:textId="77777777" w:rsidR="00843579" w:rsidRDefault="002D5E79">
            <w:pPr>
              <w:pStyle w:val="TableParagraph"/>
              <w:spacing w:before="13"/>
              <w:ind w:right="73"/>
              <w:jc w:val="right"/>
              <w:rPr>
                <w:b/>
                <w:sz w:val="18"/>
              </w:rPr>
            </w:pPr>
            <w:r>
              <w:rPr>
                <w:b/>
                <w:color w:val="CB223B"/>
                <w:spacing w:val="-2"/>
                <w:sz w:val="18"/>
              </w:rPr>
              <w:t>6,085,613</w:t>
            </w:r>
          </w:p>
        </w:tc>
      </w:tr>
      <w:tr w:rsidR="00843579" w14:paraId="5BB60D57" w14:textId="77777777">
        <w:trPr>
          <w:trHeight w:val="226"/>
        </w:trPr>
        <w:tc>
          <w:tcPr>
            <w:tcW w:w="1020" w:type="dxa"/>
            <w:tcBorders>
              <w:top w:val="single" w:sz="4" w:space="0" w:color="CB223A"/>
            </w:tcBorders>
          </w:tcPr>
          <w:p w14:paraId="5BB60D4F" w14:textId="77777777" w:rsidR="00843579" w:rsidRDefault="002D5E79">
            <w:pPr>
              <w:pStyle w:val="TableParagraph"/>
              <w:spacing w:before="9" w:line="197" w:lineRule="exact"/>
              <w:ind w:left="52"/>
              <w:rPr>
                <w:b/>
                <w:sz w:val="18"/>
              </w:rPr>
            </w:pPr>
            <w:r>
              <w:rPr>
                <w:b/>
                <w:sz w:val="18"/>
              </w:rPr>
              <w:t>Van</w:t>
            </w:r>
            <w:r>
              <w:rPr>
                <w:b/>
                <w:spacing w:val="-1"/>
                <w:sz w:val="18"/>
              </w:rPr>
              <w:t xml:space="preserve"> </w:t>
            </w:r>
            <w:r>
              <w:rPr>
                <w:b/>
                <w:spacing w:val="-5"/>
                <w:sz w:val="18"/>
              </w:rPr>
              <w:t>H.</w:t>
            </w:r>
          </w:p>
        </w:tc>
        <w:tc>
          <w:tcPr>
            <w:tcW w:w="1504" w:type="dxa"/>
            <w:tcBorders>
              <w:top w:val="single" w:sz="4" w:space="0" w:color="CB223A"/>
              <w:bottom w:val="single" w:sz="4" w:space="0" w:color="A6A9AC"/>
            </w:tcBorders>
          </w:tcPr>
          <w:p w14:paraId="5BB60D50" w14:textId="77777777" w:rsidR="00843579" w:rsidRDefault="002D5E79">
            <w:pPr>
              <w:pStyle w:val="TableParagraph"/>
              <w:spacing w:before="13"/>
              <w:ind w:left="52"/>
              <w:rPr>
                <w:sz w:val="18"/>
              </w:rPr>
            </w:pPr>
            <w:r>
              <w:rPr>
                <w:spacing w:val="-4"/>
                <w:sz w:val="18"/>
              </w:rPr>
              <w:t>SERP</w:t>
            </w:r>
          </w:p>
        </w:tc>
        <w:tc>
          <w:tcPr>
            <w:tcW w:w="1155" w:type="dxa"/>
            <w:tcBorders>
              <w:top w:val="single" w:sz="4" w:space="0" w:color="CB223A"/>
              <w:bottom w:val="single" w:sz="4" w:space="0" w:color="A6A9AC"/>
            </w:tcBorders>
          </w:tcPr>
          <w:p w14:paraId="5BB60D51" w14:textId="77777777" w:rsidR="00843579" w:rsidRDefault="002D5E79">
            <w:pPr>
              <w:pStyle w:val="TableParagraph"/>
              <w:spacing w:before="13"/>
              <w:ind w:right="121"/>
              <w:jc w:val="right"/>
              <w:rPr>
                <w:sz w:val="18"/>
              </w:rPr>
            </w:pPr>
            <w:r>
              <w:rPr>
                <w:spacing w:val="-2"/>
                <w:sz w:val="18"/>
              </w:rPr>
              <w:t>1,353,955</w:t>
            </w:r>
          </w:p>
        </w:tc>
        <w:tc>
          <w:tcPr>
            <w:tcW w:w="1373" w:type="dxa"/>
            <w:tcBorders>
              <w:top w:val="single" w:sz="4" w:space="0" w:color="CB223A"/>
              <w:bottom w:val="single" w:sz="4" w:space="0" w:color="A6A9AC"/>
            </w:tcBorders>
          </w:tcPr>
          <w:p w14:paraId="5BB60D52" w14:textId="77777777" w:rsidR="00843579" w:rsidRDefault="002D5E79">
            <w:pPr>
              <w:pStyle w:val="TableParagraph"/>
              <w:spacing w:before="13"/>
              <w:ind w:right="114"/>
              <w:jc w:val="right"/>
              <w:rPr>
                <w:sz w:val="18"/>
              </w:rPr>
            </w:pPr>
            <w:r>
              <w:rPr>
                <w:spacing w:val="-10"/>
                <w:sz w:val="18"/>
              </w:rPr>
              <w:t>–</w:t>
            </w:r>
          </w:p>
        </w:tc>
        <w:tc>
          <w:tcPr>
            <w:tcW w:w="1360" w:type="dxa"/>
            <w:tcBorders>
              <w:top w:val="single" w:sz="4" w:space="0" w:color="CB223A"/>
              <w:bottom w:val="single" w:sz="4" w:space="0" w:color="A6A9AC"/>
            </w:tcBorders>
          </w:tcPr>
          <w:p w14:paraId="5BB60D53" w14:textId="77777777" w:rsidR="00843579" w:rsidRDefault="002D5E79">
            <w:pPr>
              <w:pStyle w:val="TableParagraph"/>
              <w:spacing w:before="13"/>
              <w:ind w:right="109"/>
              <w:jc w:val="right"/>
              <w:rPr>
                <w:sz w:val="18"/>
              </w:rPr>
            </w:pPr>
            <w:r>
              <w:rPr>
                <w:spacing w:val="-2"/>
                <w:sz w:val="18"/>
              </w:rPr>
              <w:t>226,000</w:t>
            </w:r>
          </w:p>
        </w:tc>
        <w:tc>
          <w:tcPr>
            <w:tcW w:w="1075" w:type="dxa"/>
            <w:tcBorders>
              <w:top w:val="single" w:sz="4" w:space="0" w:color="CB223A"/>
              <w:bottom w:val="single" w:sz="4" w:space="0" w:color="A6A9AC"/>
            </w:tcBorders>
          </w:tcPr>
          <w:p w14:paraId="5BB60D54" w14:textId="77777777" w:rsidR="00843579" w:rsidRDefault="002D5E79">
            <w:pPr>
              <w:pStyle w:val="TableParagraph"/>
              <w:spacing w:before="13"/>
              <w:ind w:right="119"/>
              <w:jc w:val="right"/>
              <w:rPr>
                <w:sz w:val="18"/>
              </w:rPr>
            </w:pPr>
            <w:r>
              <w:rPr>
                <w:spacing w:val="-2"/>
                <w:sz w:val="18"/>
              </w:rPr>
              <w:t>69,230</w:t>
            </w:r>
          </w:p>
        </w:tc>
        <w:tc>
          <w:tcPr>
            <w:tcW w:w="1320" w:type="dxa"/>
            <w:tcBorders>
              <w:top w:val="single" w:sz="4" w:space="0" w:color="CB223A"/>
              <w:bottom w:val="single" w:sz="4" w:space="0" w:color="A6A9AC"/>
            </w:tcBorders>
          </w:tcPr>
          <w:p w14:paraId="5BB60D55" w14:textId="77777777" w:rsidR="00843579" w:rsidRDefault="002D5E79">
            <w:pPr>
              <w:pStyle w:val="TableParagraph"/>
              <w:spacing w:before="13"/>
              <w:ind w:right="134"/>
              <w:jc w:val="right"/>
              <w:rPr>
                <w:sz w:val="18"/>
              </w:rPr>
            </w:pPr>
            <w:r>
              <w:rPr>
                <w:spacing w:val="-10"/>
                <w:sz w:val="18"/>
              </w:rPr>
              <w:t>–</w:t>
            </w:r>
          </w:p>
        </w:tc>
        <w:tc>
          <w:tcPr>
            <w:tcW w:w="1094" w:type="dxa"/>
            <w:tcBorders>
              <w:top w:val="single" w:sz="4" w:space="0" w:color="CB223A"/>
              <w:bottom w:val="single" w:sz="4" w:space="0" w:color="A6A9AC"/>
            </w:tcBorders>
          </w:tcPr>
          <w:p w14:paraId="5BB60D56" w14:textId="77777777" w:rsidR="00843579" w:rsidRDefault="002D5E79">
            <w:pPr>
              <w:pStyle w:val="TableParagraph"/>
              <w:spacing w:before="13"/>
              <w:ind w:right="73"/>
              <w:jc w:val="right"/>
              <w:rPr>
                <w:sz w:val="18"/>
              </w:rPr>
            </w:pPr>
            <w:r>
              <w:rPr>
                <w:spacing w:val="-2"/>
                <w:sz w:val="18"/>
              </w:rPr>
              <w:t>1,649,185</w:t>
            </w:r>
          </w:p>
        </w:tc>
      </w:tr>
      <w:tr w:rsidR="00843579" w14:paraId="5BB60D60" w14:textId="77777777">
        <w:trPr>
          <w:trHeight w:val="255"/>
        </w:trPr>
        <w:tc>
          <w:tcPr>
            <w:tcW w:w="1020" w:type="dxa"/>
          </w:tcPr>
          <w:p w14:paraId="5BB60D58" w14:textId="77777777" w:rsidR="00843579" w:rsidRDefault="002D5E79">
            <w:pPr>
              <w:pStyle w:val="TableParagraph"/>
              <w:spacing w:line="196" w:lineRule="exact"/>
              <w:ind w:left="52"/>
              <w:rPr>
                <w:b/>
                <w:sz w:val="18"/>
              </w:rPr>
            </w:pPr>
            <w:r>
              <w:rPr>
                <w:b/>
                <w:spacing w:val="-2"/>
                <w:sz w:val="18"/>
              </w:rPr>
              <w:t>Beckwith</w:t>
            </w:r>
          </w:p>
        </w:tc>
        <w:tc>
          <w:tcPr>
            <w:tcW w:w="1504" w:type="dxa"/>
            <w:tcBorders>
              <w:top w:val="single" w:sz="4" w:space="0" w:color="A6A9AC"/>
            </w:tcBorders>
          </w:tcPr>
          <w:p w14:paraId="5BB60D59" w14:textId="77777777" w:rsidR="00843579" w:rsidRDefault="002D5E79">
            <w:pPr>
              <w:pStyle w:val="TableParagraph"/>
              <w:spacing w:before="22" w:line="194" w:lineRule="exact"/>
              <w:ind w:left="52"/>
              <w:rPr>
                <w:sz w:val="18"/>
              </w:rPr>
            </w:pPr>
            <w:r>
              <w:rPr>
                <w:spacing w:val="-2"/>
                <w:sz w:val="18"/>
              </w:rPr>
              <w:t>Benefit</w:t>
            </w:r>
          </w:p>
        </w:tc>
        <w:tc>
          <w:tcPr>
            <w:tcW w:w="1155" w:type="dxa"/>
            <w:tcBorders>
              <w:top w:val="single" w:sz="4" w:space="0" w:color="A6A9AC"/>
            </w:tcBorders>
          </w:tcPr>
          <w:p w14:paraId="5BB60D5A" w14:textId="77777777" w:rsidR="00843579" w:rsidRDefault="00843579">
            <w:pPr>
              <w:pStyle w:val="TableParagraph"/>
              <w:rPr>
                <w:rFonts w:ascii="Times New Roman"/>
                <w:sz w:val="16"/>
              </w:rPr>
            </w:pPr>
          </w:p>
        </w:tc>
        <w:tc>
          <w:tcPr>
            <w:tcW w:w="1373" w:type="dxa"/>
            <w:tcBorders>
              <w:top w:val="single" w:sz="4" w:space="0" w:color="A6A9AC"/>
            </w:tcBorders>
          </w:tcPr>
          <w:p w14:paraId="5BB60D5B" w14:textId="77777777" w:rsidR="00843579" w:rsidRDefault="00843579">
            <w:pPr>
              <w:pStyle w:val="TableParagraph"/>
              <w:rPr>
                <w:rFonts w:ascii="Times New Roman"/>
                <w:sz w:val="16"/>
              </w:rPr>
            </w:pPr>
          </w:p>
        </w:tc>
        <w:tc>
          <w:tcPr>
            <w:tcW w:w="1360" w:type="dxa"/>
            <w:tcBorders>
              <w:top w:val="single" w:sz="4" w:space="0" w:color="A6A9AC"/>
            </w:tcBorders>
          </w:tcPr>
          <w:p w14:paraId="5BB60D5C" w14:textId="77777777" w:rsidR="00843579" w:rsidRDefault="00843579">
            <w:pPr>
              <w:pStyle w:val="TableParagraph"/>
              <w:rPr>
                <w:rFonts w:ascii="Times New Roman"/>
                <w:sz w:val="16"/>
              </w:rPr>
            </w:pPr>
          </w:p>
        </w:tc>
        <w:tc>
          <w:tcPr>
            <w:tcW w:w="1075" w:type="dxa"/>
            <w:tcBorders>
              <w:top w:val="single" w:sz="4" w:space="0" w:color="A6A9AC"/>
            </w:tcBorders>
          </w:tcPr>
          <w:p w14:paraId="5BB60D5D" w14:textId="77777777" w:rsidR="00843579" w:rsidRDefault="00843579">
            <w:pPr>
              <w:pStyle w:val="TableParagraph"/>
              <w:rPr>
                <w:rFonts w:ascii="Times New Roman"/>
                <w:sz w:val="16"/>
              </w:rPr>
            </w:pPr>
          </w:p>
        </w:tc>
        <w:tc>
          <w:tcPr>
            <w:tcW w:w="1320" w:type="dxa"/>
            <w:tcBorders>
              <w:top w:val="single" w:sz="4" w:space="0" w:color="A6A9AC"/>
            </w:tcBorders>
          </w:tcPr>
          <w:p w14:paraId="5BB60D5E" w14:textId="77777777" w:rsidR="00843579" w:rsidRDefault="00843579">
            <w:pPr>
              <w:pStyle w:val="TableParagraph"/>
              <w:rPr>
                <w:rFonts w:ascii="Times New Roman"/>
                <w:sz w:val="16"/>
              </w:rPr>
            </w:pPr>
          </w:p>
        </w:tc>
        <w:tc>
          <w:tcPr>
            <w:tcW w:w="1094" w:type="dxa"/>
            <w:tcBorders>
              <w:top w:val="single" w:sz="4" w:space="0" w:color="A6A9AC"/>
            </w:tcBorders>
          </w:tcPr>
          <w:p w14:paraId="5BB60D5F" w14:textId="77777777" w:rsidR="00843579" w:rsidRDefault="00843579">
            <w:pPr>
              <w:pStyle w:val="TableParagraph"/>
              <w:rPr>
                <w:rFonts w:ascii="Times New Roman"/>
                <w:sz w:val="16"/>
              </w:rPr>
            </w:pPr>
          </w:p>
        </w:tc>
      </w:tr>
      <w:tr w:rsidR="00843579" w14:paraId="5BB60D69" w14:textId="77777777">
        <w:trPr>
          <w:trHeight w:val="233"/>
        </w:trPr>
        <w:tc>
          <w:tcPr>
            <w:tcW w:w="1020" w:type="dxa"/>
          </w:tcPr>
          <w:p w14:paraId="5BB60D61" w14:textId="77777777" w:rsidR="00843579" w:rsidRDefault="00843579">
            <w:pPr>
              <w:pStyle w:val="TableParagraph"/>
              <w:rPr>
                <w:rFonts w:ascii="Times New Roman"/>
                <w:sz w:val="16"/>
              </w:rPr>
            </w:pPr>
          </w:p>
        </w:tc>
        <w:tc>
          <w:tcPr>
            <w:tcW w:w="1504" w:type="dxa"/>
            <w:tcBorders>
              <w:bottom w:val="single" w:sz="4" w:space="0" w:color="CB223A"/>
            </w:tcBorders>
          </w:tcPr>
          <w:p w14:paraId="5BB60D62" w14:textId="77777777" w:rsidR="00843579" w:rsidRDefault="002D5E79">
            <w:pPr>
              <w:pStyle w:val="TableParagraph"/>
              <w:spacing w:before="1"/>
              <w:ind w:left="52"/>
              <w:rPr>
                <w:sz w:val="18"/>
              </w:rPr>
            </w:pPr>
            <w:r>
              <w:rPr>
                <w:spacing w:val="-2"/>
                <w:sz w:val="18"/>
              </w:rPr>
              <w:t>Restoration</w:t>
            </w:r>
          </w:p>
        </w:tc>
        <w:tc>
          <w:tcPr>
            <w:tcW w:w="1155" w:type="dxa"/>
            <w:tcBorders>
              <w:bottom w:val="single" w:sz="4" w:space="0" w:color="CB223A"/>
            </w:tcBorders>
          </w:tcPr>
          <w:p w14:paraId="5BB60D63" w14:textId="77777777" w:rsidR="00843579" w:rsidRDefault="002D5E79">
            <w:pPr>
              <w:pStyle w:val="TableParagraph"/>
              <w:spacing w:before="1"/>
              <w:ind w:right="121"/>
              <w:jc w:val="right"/>
              <w:rPr>
                <w:sz w:val="18"/>
              </w:rPr>
            </w:pPr>
            <w:r>
              <w:rPr>
                <w:spacing w:val="-2"/>
                <w:sz w:val="18"/>
              </w:rPr>
              <w:t>161,383</w:t>
            </w:r>
          </w:p>
        </w:tc>
        <w:tc>
          <w:tcPr>
            <w:tcW w:w="1373" w:type="dxa"/>
            <w:tcBorders>
              <w:bottom w:val="single" w:sz="4" w:space="0" w:color="CB223A"/>
            </w:tcBorders>
          </w:tcPr>
          <w:p w14:paraId="5BB60D64" w14:textId="77777777" w:rsidR="00843579" w:rsidRDefault="002D5E79">
            <w:pPr>
              <w:pStyle w:val="TableParagraph"/>
              <w:spacing w:before="1"/>
              <w:ind w:right="114"/>
              <w:jc w:val="right"/>
              <w:rPr>
                <w:sz w:val="18"/>
              </w:rPr>
            </w:pPr>
            <w:r>
              <w:rPr>
                <w:spacing w:val="-10"/>
                <w:sz w:val="18"/>
              </w:rPr>
              <w:t>–</w:t>
            </w:r>
          </w:p>
        </w:tc>
        <w:tc>
          <w:tcPr>
            <w:tcW w:w="1360" w:type="dxa"/>
            <w:tcBorders>
              <w:bottom w:val="single" w:sz="4" w:space="0" w:color="CB223A"/>
            </w:tcBorders>
          </w:tcPr>
          <w:p w14:paraId="5BB60D65" w14:textId="77777777" w:rsidR="00843579" w:rsidRDefault="002D5E79">
            <w:pPr>
              <w:pStyle w:val="TableParagraph"/>
              <w:spacing w:before="1"/>
              <w:ind w:right="109"/>
              <w:jc w:val="right"/>
              <w:rPr>
                <w:sz w:val="18"/>
              </w:rPr>
            </w:pPr>
            <w:r>
              <w:rPr>
                <w:spacing w:val="-2"/>
                <w:sz w:val="18"/>
              </w:rPr>
              <w:t>41,600</w:t>
            </w:r>
          </w:p>
        </w:tc>
        <w:tc>
          <w:tcPr>
            <w:tcW w:w="1075" w:type="dxa"/>
            <w:tcBorders>
              <w:bottom w:val="single" w:sz="4" w:space="0" w:color="CB223A"/>
            </w:tcBorders>
          </w:tcPr>
          <w:p w14:paraId="5BB60D66" w14:textId="77777777" w:rsidR="00843579" w:rsidRDefault="002D5E79">
            <w:pPr>
              <w:pStyle w:val="TableParagraph"/>
              <w:spacing w:before="1"/>
              <w:ind w:right="119"/>
              <w:jc w:val="right"/>
              <w:rPr>
                <w:sz w:val="18"/>
              </w:rPr>
            </w:pPr>
            <w:r>
              <w:rPr>
                <w:spacing w:val="-2"/>
                <w:sz w:val="18"/>
              </w:rPr>
              <w:t>9,688</w:t>
            </w:r>
          </w:p>
        </w:tc>
        <w:tc>
          <w:tcPr>
            <w:tcW w:w="1320" w:type="dxa"/>
            <w:tcBorders>
              <w:bottom w:val="single" w:sz="4" w:space="0" w:color="CB223A"/>
            </w:tcBorders>
          </w:tcPr>
          <w:p w14:paraId="5BB60D67" w14:textId="77777777" w:rsidR="00843579" w:rsidRDefault="002D5E79">
            <w:pPr>
              <w:pStyle w:val="TableParagraph"/>
              <w:spacing w:before="1"/>
              <w:ind w:right="134"/>
              <w:jc w:val="right"/>
              <w:rPr>
                <w:sz w:val="18"/>
              </w:rPr>
            </w:pPr>
            <w:r>
              <w:rPr>
                <w:spacing w:val="-10"/>
                <w:sz w:val="18"/>
              </w:rPr>
              <w:t>–</w:t>
            </w:r>
          </w:p>
        </w:tc>
        <w:tc>
          <w:tcPr>
            <w:tcW w:w="1094" w:type="dxa"/>
            <w:tcBorders>
              <w:bottom w:val="single" w:sz="4" w:space="0" w:color="CB223A"/>
            </w:tcBorders>
          </w:tcPr>
          <w:p w14:paraId="5BB60D68" w14:textId="77777777" w:rsidR="00843579" w:rsidRDefault="002D5E79">
            <w:pPr>
              <w:pStyle w:val="TableParagraph"/>
              <w:spacing w:before="1"/>
              <w:ind w:right="73"/>
              <w:jc w:val="right"/>
              <w:rPr>
                <w:sz w:val="18"/>
              </w:rPr>
            </w:pPr>
            <w:r>
              <w:rPr>
                <w:spacing w:val="-2"/>
                <w:sz w:val="18"/>
              </w:rPr>
              <w:t>212,671</w:t>
            </w:r>
          </w:p>
        </w:tc>
      </w:tr>
      <w:tr w:rsidR="00843579" w14:paraId="5BB60D72" w14:textId="77777777">
        <w:trPr>
          <w:trHeight w:val="245"/>
        </w:trPr>
        <w:tc>
          <w:tcPr>
            <w:tcW w:w="1020" w:type="dxa"/>
            <w:tcBorders>
              <w:bottom w:val="single" w:sz="4" w:space="0" w:color="CB223A"/>
            </w:tcBorders>
          </w:tcPr>
          <w:p w14:paraId="5BB60D6A" w14:textId="77777777" w:rsidR="00843579" w:rsidRDefault="00843579">
            <w:pPr>
              <w:pStyle w:val="TableParagraph"/>
              <w:rPr>
                <w:rFonts w:ascii="Times New Roman"/>
                <w:sz w:val="16"/>
              </w:rPr>
            </w:pPr>
          </w:p>
        </w:tc>
        <w:tc>
          <w:tcPr>
            <w:tcW w:w="1504" w:type="dxa"/>
            <w:tcBorders>
              <w:top w:val="single" w:sz="4" w:space="0" w:color="CB223A"/>
              <w:bottom w:val="single" w:sz="4" w:space="0" w:color="CB223A"/>
            </w:tcBorders>
          </w:tcPr>
          <w:p w14:paraId="5BB60D6B" w14:textId="77777777" w:rsidR="00843579" w:rsidRDefault="002D5E79">
            <w:pPr>
              <w:pStyle w:val="TableParagraph"/>
              <w:spacing w:before="13"/>
              <w:ind w:left="52"/>
              <w:rPr>
                <w:b/>
                <w:sz w:val="18"/>
              </w:rPr>
            </w:pPr>
            <w:r>
              <w:rPr>
                <w:b/>
                <w:color w:val="CB223B"/>
                <w:spacing w:val="-2"/>
                <w:sz w:val="18"/>
              </w:rPr>
              <w:t>TOTAL</w:t>
            </w:r>
          </w:p>
        </w:tc>
        <w:tc>
          <w:tcPr>
            <w:tcW w:w="1155" w:type="dxa"/>
            <w:tcBorders>
              <w:top w:val="single" w:sz="4" w:space="0" w:color="CB223A"/>
              <w:bottom w:val="single" w:sz="4" w:space="0" w:color="CB223A"/>
            </w:tcBorders>
          </w:tcPr>
          <w:p w14:paraId="5BB60D6C" w14:textId="77777777" w:rsidR="00843579" w:rsidRDefault="002D5E79">
            <w:pPr>
              <w:pStyle w:val="TableParagraph"/>
              <w:spacing w:before="13"/>
              <w:ind w:right="121"/>
              <w:jc w:val="right"/>
              <w:rPr>
                <w:b/>
                <w:sz w:val="18"/>
              </w:rPr>
            </w:pPr>
            <w:r>
              <w:rPr>
                <w:b/>
                <w:color w:val="CB223B"/>
                <w:spacing w:val="-2"/>
                <w:sz w:val="18"/>
              </w:rPr>
              <w:t>1,515,338</w:t>
            </w:r>
          </w:p>
        </w:tc>
        <w:tc>
          <w:tcPr>
            <w:tcW w:w="1373" w:type="dxa"/>
            <w:tcBorders>
              <w:top w:val="single" w:sz="4" w:space="0" w:color="CB223A"/>
              <w:bottom w:val="single" w:sz="4" w:space="0" w:color="CB223A"/>
            </w:tcBorders>
          </w:tcPr>
          <w:p w14:paraId="5BB60D6D" w14:textId="77777777" w:rsidR="00843579" w:rsidRDefault="002D5E79">
            <w:pPr>
              <w:pStyle w:val="TableParagraph"/>
              <w:spacing w:before="13"/>
              <w:ind w:right="114"/>
              <w:jc w:val="right"/>
              <w:rPr>
                <w:b/>
                <w:sz w:val="18"/>
              </w:rPr>
            </w:pPr>
            <w:r>
              <w:rPr>
                <w:b/>
                <w:color w:val="CB223B"/>
                <w:spacing w:val="-10"/>
                <w:sz w:val="18"/>
              </w:rPr>
              <w:t>–</w:t>
            </w:r>
          </w:p>
        </w:tc>
        <w:tc>
          <w:tcPr>
            <w:tcW w:w="1360" w:type="dxa"/>
            <w:tcBorders>
              <w:top w:val="single" w:sz="4" w:space="0" w:color="CB223A"/>
              <w:bottom w:val="single" w:sz="4" w:space="0" w:color="CB223A"/>
            </w:tcBorders>
          </w:tcPr>
          <w:p w14:paraId="5BB60D6E" w14:textId="77777777" w:rsidR="00843579" w:rsidRDefault="002D5E79">
            <w:pPr>
              <w:pStyle w:val="TableParagraph"/>
              <w:spacing w:before="13"/>
              <w:ind w:right="109"/>
              <w:jc w:val="right"/>
              <w:rPr>
                <w:b/>
                <w:sz w:val="18"/>
              </w:rPr>
            </w:pPr>
            <w:r>
              <w:rPr>
                <w:b/>
                <w:color w:val="CB223B"/>
                <w:spacing w:val="-2"/>
                <w:sz w:val="18"/>
              </w:rPr>
              <w:t>267,600</w:t>
            </w:r>
          </w:p>
        </w:tc>
        <w:tc>
          <w:tcPr>
            <w:tcW w:w="1075" w:type="dxa"/>
            <w:tcBorders>
              <w:top w:val="single" w:sz="4" w:space="0" w:color="CB223A"/>
              <w:bottom w:val="single" w:sz="4" w:space="0" w:color="CB223A"/>
            </w:tcBorders>
          </w:tcPr>
          <w:p w14:paraId="5BB60D6F" w14:textId="77777777" w:rsidR="00843579" w:rsidRDefault="002D5E79">
            <w:pPr>
              <w:pStyle w:val="TableParagraph"/>
              <w:spacing w:before="13"/>
              <w:ind w:right="119"/>
              <w:jc w:val="right"/>
              <w:rPr>
                <w:b/>
                <w:sz w:val="18"/>
              </w:rPr>
            </w:pPr>
            <w:r>
              <w:rPr>
                <w:b/>
                <w:color w:val="CB223B"/>
                <w:spacing w:val="-2"/>
                <w:sz w:val="18"/>
              </w:rPr>
              <w:t>78,918</w:t>
            </w:r>
          </w:p>
        </w:tc>
        <w:tc>
          <w:tcPr>
            <w:tcW w:w="1320" w:type="dxa"/>
            <w:tcBorders>
              <w:top w:val="single" w:sz="4" w:space="0" w:color="CB223A"/>
              <w:bottom w:val="single" w:sz="4" w:space="0" w:color="CB223A"/>
            </w:tcBorders>
          </w:tcPr>
          <w:p w14:paraId="5BB60D70" w14:textId="77777777" w:rsidR="00843579" w:rsidRDefault="002D5E79">
            <w:pPr>
              <w:pStyle w:val="TableParagraph"/>
              <w:spacing w:before="13"/>
              <w:ind w:right="134"/>
              <w:jc w:val="right"/>
              <w:rPr>
                <w:b/>
                <w:sz w:val="18"/>
              </w:rPr>
            </w:pPr>
            <w:r>
              <w:rPr>
                <w:b/>
                <w:color w:val="CB223B"/>
                <w:spacing w:val="-10"/>
                <w:sz w:val="18"/>
              </w:rPr>
              <w:t>–</w:t>
            </w:r>
          </w:p>
        </w:tc>
        <w:tc>
          <w:tcPr>
            <w:tcW w:w="1094" w:type="dxa"/>
            <w:tcBorders>
              <w:top w:val="single" w:sz="4" w:space="0" w:color="CB223A"/>
              <w:bottom w:val="single" w:sz="4" w:space="0" w:color="CB223A"/>
            </w:tcBorders>
          </w:tcPr>
          <w:p w14:paraId="5BB60D71" w14:textId="77777777" w:rsidR="00843579" w:rsidRDefault="002D5E79">
            <w:pPr>
              <w:pStyle w:val="TableParagraph"/>
              <w:spacing w:before="13"/>
              <w:ind w:right="73"/>
              <w:jc w:val="right"/>
              <w:rPr>
                <w:b/>
                <w:sz w:val="18"/>
              </w:rPr>
            </w:pPr>
            <w:r>
              <w:rPr>
                <w:b/>
                <w:color w:val="CB223B"/>
                <w:spacing w:val="-2"/>
                <w:sz w:val="18"/>
              </w:rPr>
              <w:t>1,861,856</w:t>
            </w:r>
          </w:p>
        </w:tc>
      </w:tr>
      <w:tr w:rsidR="00843579" w14:paraId="5BB60D7B" w14:textId="77777777">
        <w:trPr>
          <w:trHeight w:val="226"/>
        </w:trPr>
        <w:tc>
          <w:tcPr>
            <w:tcW w:w="1020" w:type="dxa"/>
            <w:tcBorders>
              <w:top w:val="single" w:sz="4" w:space="0" w:color="CB223A"/>
            </w:tcBorders>
          </w:tcPr>
          <w:p w14:paraId="5BB60D73" w14:textId="77777777" w:rsidR="00843579" w:rsidRDefault="002D5E79">
            <w:pPr>
              <w:pStyle w:val="TableParagraph"/>
              <w:spacing w:before="9" w:line="197" w:lineRule="exact"/>
              <w:ind w:left="52"/>
              <w:rPr>
                <w:b/>
                <w:sz w:val="18"/>
              </w:rPr>
            </w:pPr>
            <w:r>
              <w:rPr>
                <w:b/>
                <w:sz w:val="18"/>
              </w:rPr>
              <w:t>Mark</w:t>
            </w:r>
            <w:r>
              <w:rPr>
                <w:b/>
                <w:spacing w:val="-2"/>
                <w:sz w:val="18"/>
              </w:rPr>
              <w:t xml:space="preserve"> </w:t>
            </w:r>
            <w:r>
              <w:rPr>
                <w:b/>
                <w:spacing w:val="-5"/>
                <w:sz w:val="18"/>
              </w:rPr>
              <w:t>J.</w:t>
            </w:r>
          </w:p>
        </w:tc>
        <w:tc>
          <w:tcPr>
            <w:tcW w:w="1504" w:type="dxa"/>
            <w:tcBorders>
              <w:top w:val="single" w:sz="4" w:space="0" w:color="CB223A"/>
              <w:bottom w:val="single" w:sz="4" w:space="0" w:color="A6A9AC"/>
            </w:tcBorders>
          </w:tcPr>
          <w:p w14:paraId="5BB60D74" w14:textId="77777777" w:rsidR="00843579" w:rsidRDefault="002D5E79">
            <w:pPr>
              <w:pStyle w:val="TableParagraph"/>
              <w:spacing w:before="13"/>
              <w:ind w:left="52"/>
              <w:rPr>
                <w:sz w:val="18"/>
              </w:rPr>
            </w:pPr>
            <w:r>
              <w:rPr>
                <w:spacing w:val="-4"/>
                <w:sz w:val="18"/>
              </w:rPr>
              <w:t>SERP</w:t>
            </w:r>
          </w:p>
        </w:tc>
        <w:tc>
          <w:tcPr>
            <w:tcW w:w="1155" w:type="dxa"/>
            <w:tcBorders>
              <w:top w:val="single" w:sz="4" w:space="0" w:color="CB223A"/>
              <w:bottom w:val="single" w:sz="4" w:space="0" w:color="A6A9AC"/>
            </w:tcBorders>
          </w:tcPr>
          <w:p w14:paraId="5BB60D75" w14:textId="77777777" w:rsidR="00843579" w:rsidRDefault="002D5E79">
            <w:pPr>
              <w:pStyle w:val="TableParagraph"/>
              <w:spacing w:before="13"/>
              <w:ind w:right="121"/>
              <w:jc w:val="right"/>
              <w:rPr>
                <w:sz w:val="18"/>
              </w:rPr>
            </w:pPr>
            <w:r>
              <w:rPr>
                <w:spacing w:val="-2"/>
                <w:sz w:val="18"/>
              </w:rPr>
              <w:t>6,361,524</w:t>
            </w:r>
          </w:p>
        </w:tc>
        <w:tc>
          <w:tcPr>
            <w:tcW w:w="1373" w:type="dxa"/>
            <w:tcBorders>
              <w:top w:val="single" w:sz="4" w:space="0" w:color="CB223A"/>
              <w:bottom w:val="single" w:sz="4" w:space="0" w:color="A6A9AC"/>
            </w:tcBorders>
          </w:tcPr>
          <w:p w14:paraId="5BB60D76" w14:textId="77777777" w:rsidR="00843579" w:rsidRDefault="002D5E79">
            <w:pPr>
              <w:pStyle w:val="TableParagraph"/>
              <w:spacing w:before="13"/>
              <w:ind w:right="114"/>
              <w:jc w:val="right"/>
              <w:rPr>
                <w:sz w:val="18"/>
              </w:rPr>
            </w:pPr>
            <w:r>
              <w:rPr>
                <w:spacing w:val="-10"/>
                <w:sz w:val="18"/>
              </w:rPr>
              <w:t>–</w:t>
            </w:r>
          </w:p>
        </w:tc>
        <w:tc>
          <w:tcPr>
            <w:tcW w:w="1360" w:type="dxa"/>
            <w:tcBorders>
              <w:top w:val="single" w:sz="4" w:space="0" w:color="CB223A"/>
              <w:bottom w:val="single" w:sz="4" w:space="0" w:color="A6A9AC"/>
            </w:tcBorders>
          </w:tcPr>
          <w:p w14:paraId="5BB60D77" w14:textId="77777777" w:rsidR="00843579" w:rsidRDefault="002D5E79">
            <w:pPr>
              <w:pStyle w:val="TableParagraph"/>
              <w:spacing w:before="13"/>
              <w:ind w:right="109"/>
              <w:jc w:val="right"/>
              <w:rPr>
                <w:sz w:val="18"/>
              </w:rPr>
            </w:pPr>
            <w:r>
              <w:rPr>
                <w:spacing w:val="-2"/>
                <w:sz w:val="18"/>
              </w:rPr>
              <w:t>828,000</w:t>
            </w:r>
          </w:p>
        </w:tc>
        <w:tc>
          <w:tcPr>
            <w:tcW w:w="1075" w:type="dxa"/>
            <w:tcBorders>
              <w:top w:val="single" w:sz="4" w:space="0" w:color="CB223A"/>
              <w:bottom w:val="single" w:sz="4" w:space="0" w:color="A6A9AC"/>
            </w:tcBorders>
          </w:tcPr>
          <w:p w14:paraId="5BB60D78" w14:textId="77777777" w:rsidR="00843579" w:rsidRDefault="002D5E79">
            <w:pPr>
              <w:pStyle w:val="TableParagraph"/>
              <w:spacing w:before="13"/>
              <w:ind w:right="119"/>
              <w:jc w:val="right"/>
              <w:rPr>
                <w:sz w:val="18"/>
              </w:rPr>
            </w:pPr>
            <w:r>
              <w:rPr>
                <w:spacing w:val="-2"/>
                <w:sz w:val="18"/>
              </w:rPr>
              <w:t>325,302</w:t>
            </w:r>
          </w:p>
        </w:tc>
        <w:tc>
          <w:tcPr>
            <w:tcW w:w="1320" w:type="dxa"/>
            <w:tcBorders>
              <w:top w:val="single" w:sz="4" w:space="0" w:color="CB223A"/>
              <w:bottom w:val="single" w:sz="4" w:space="0" w:color="A6A9AC"/>
            </w:tcBorders>
          </w:tcPr>
          <w:p w14:paraId="5BB60D79" w14:textId="77777777" w:rsidR="00843579" w:rsidRDefault="002D5E79">
            <w:pPr>
              <w:pStyle w:val="TableParagraph"/>
              <w:spacing w:before="13"/>
              <w:ind w:right="134"/>
              <w:jc w:val="right"/>
              <w:rPr>
                <w:sz w:val="18"/>
              </w:rPr>
            </w:pPr>
            <w:r>
              <w:rPr>
                <w:spacing w:val="-10"/>
                <w:sz w:val="18"/>
              </w:rPr>
              <w:t>–</w:t>
            </w:r>
          </w:p>
        </w:tc>
        <w:tc>
          <w:tcPr>
            <w:tcW w:w="1094" w:type="dxa"/>
            <w:tcBorders>
              <w:top w:val="single" w:sz="4" w:space="0" w:color="CB223A"/>
              <w:bottom w:val="single" w:sz="4" w:space="0" w:color="A6A9AC"/>
            </w:tcBorders>
          </w:tcPr>
          <w:p w14:paraId="5BB60D7A" w14:textId="77777777" w:rsidR="00843579" w:rsidRDefault="002D5E79">
            <w:pPr>
              <w:pStyle w:val="TableParagraph"/>
              <w:spacing w:before="13"/>
              <w:ind w:right="73"/>
              <w:jc w:val="right"/>
              <w:rPr>
                <w:sz w:val="18"/>
              </w:rPr>
            </w:pPr>
            <w:r>
              <w:rPr>
                <w:spacing w:val="-2"/>
                <w:sz w:val="18"/>
              </w:rPr>
              <w:t>7,514,826</w:t>
            </w:r>
          </w:p>
        </w:tc>
      </w:tr>
      <w:tr w:rsidR="00843579" w14:paraId="5BB60D84" w14:textId="77777777">
        <w:trPr>
          <w:trHeight w:val="255"/>
        </w:trPr>
        <w:tc>
          <w:tcPr>
            <w:tcW w:w="1020" w:type="dxa"/>
          </w:tcPr>
          <w:p w14:paraId="5BB60D7C" w14:textId="77777777" w:rsidR="00843579" w:rsidRDefault="002D5E79">
            <w:pPr>
              <w:pStyle w:val="TableParagraph"/>
              <w:spacing w:line="196" w:lineRule="exact"/>
              <w:ind w:left="52"/>
              <w:rPr>
                <w:b/>
                <w:sz w:val="18"/>
              </w:rPr>
            </w:pPr>
            <w:r>
              <w:rPr>
                <w:b/>
                <w:spacing w:val="-2"/>
                <w:sz w:val="18"/>
              </w:rPr>
              <w:t>Richard</w:t>
            </w:r>
          </w:p>
        </w:tc>
        <w:tc>
          <w:tcPr>
            <w:tcW w:w="1504" w:type="dxa"/>
            <w:tcBorders>
              <w:top w:val="single" w:sz="4" w:space="0" w:color="A6A9AC"/>
            </w:tcBorders>
          </w:tcPr>
          <w:p w14:paraId="5BB60D7D" w14:textId="77777777" w:rsidR="00843579" w:rsidRDefault="002D5E79">
            <w:pPr>
              <w:pStyle w:val="TableParagraph"/>
              <w:spacing w:before="22" w:line="194" w:lineRule="exact"/>
              <w:ind w:left="52"/>
              <w:rPr>
                <w:sz w:val="18"/>
              </w:rPr>
            </w:pPr>
            <w:r>
              <w:rPr>
                <w:spacing w:val="-2"/>
                <w:sz w:val="18"/>
              </w:rPr>
              <w:t>Benefit</w:t>
            </w:r>
          </w:p>
        </w:tc>
        <w:tc>
          <w:tcPr>
            <w:tcW w:w="1155" w:type="dxa"/>
            <w:tcBorders>
              <w:top w:val="single" w:sz="4" w:space="0" w:color="A6A9AC"/>
            </w:tcBorders>
          </w:tcPr>
          <w:p w14:paraId="5BB60D7E" w14:textId="77777777" w:rsidR="00843579" w:rsidRDefault="00843579">
            <w:pPr>
              <w:pStyle w:val="TableParagraph"/>
              <w:rPr>
                <w:rFonts w:ascii="Times New Roman"/>
                <w:sz w:val="16"/>
              </w:rPr>
            </w:pPr>
          </w:p>
        </w:tc>
        <w:tc>
          <w:tcPr>
            <w:tcW w:w="1373" w:type="dxa"/>
            <w:tcBorders>
              <w:top w:val="single" w:sz="4" w:space="0" w:color="A6A9AC"/>
            </w:tcBorders>
          </w:tcPr>
          <w:p w14:paraId="5BB60D7F" w14:textId="77777777" w:rsidR="00843579" w:rsidRDefault="00843579">
            <w:pPr>
              <w:pStyle w:val="TableParagraph"/>
              <w:rPr>
                <w:rFonts w:ascii="Times New Roman"/>
                <w:sz w:val="16"/>
              </w:rPr>
            </w:pPr>
          </w:p>
        </w:tc>
        <w:tc>
          <w:tcPr>
            <w:tcW w:w="1360" w:type="dxa"/>
            <w:tcBorders>
              <w:top w:val="single" w:sz="4" w:space="0" w:color="A6A9AC"/>
            </w:tcBorders>
          </w:tcPr>
          <w:p w14:paraId="5BB60D80" w14:textId="77777777" w:rsidR="00843579" w:rsidRDefault="00843579">
            <w:pPr>
              <w:pStyle w:val="TableParagraph"/>
              <w:rPr>
                <w:rFonts w:ascii="Times New Roman"/>
                <w:sz w:val="16"/>
              </w:rPr>
            </w:pPr>
          </w:p>
        </w:tc>
        <w:tc>
          <w:tcPr>
            <w:tcW w:w="1075" w:type="dxa"/>
            <w:tcBorders>
              <w:top w:val="single" w:sz="4" w:space="0" w:color="A6A9AC"/>
            </w:tcBorders>
          </w:tcPr>
          <w:p w14:paraId="5BB60D81" w14:textId="77777777" w:rsidR="00843579" w:rsidRDefault="00843579">
            <w:pPr>
              <w:pStyle w:val="TableParagraph"/>
              <w:rPr>
                <w:rFonts w:ascii="Times New Roman"/>
                <w:sz w:val="16"/>
              </w:rPr>
            </w:pPr>
          </w:p>
        </w:tc>
        <w:tc>
          <w:tcPr>
            <w:tcW w:w="1320" w:type="dxa"/>
            <w:tcBorders>
              <w:top w:val="single" w:sz="4" w:space="0" w:color="A6A9AC"/>
            </w:tcBorders>
          </w:tcPr>
          <w:p w14:paraId="5BB60D82" w14:textId="77777777" w:rsidR="00843579" w:rsidRDefault="00843579">
            <w:pPr>
              <w:pStyle w:val="TableParagraph"/>
              <w:rPr>
                <w:rFonts w:ascii="Times New Roman"/>
                <w:sz w:val="16"/>
              </w:rPr>
            </w:pPr>
          </w:p>
        </w:tc>
        <w:tc>
          <w:tcPr>
            <w:tcW w:w="1094" w:type="dxa"/>
            <w:tcBorders>
              <w:top w:val="single" w:sz="4" w:space="0" w:color="A6A9AC"/>
            </w:tcBorders>
          </w:tcPr>
          <w:p w14:paraId="5BB60D83" w14:textId="77777777" w:rsidR="00843579" w:rsidRDefault="00843579">
            <w:pPr>
              <w:pStyle w:val="TableParagraph"/>
              <w:rPr>
                <w:rFonts w:ascii="Times New Roman"/>
                <w:sz w:val="16"/>
              </w:rPr>
            </w:pPr>
          </w:p>
        </w:tc>
      </w:tr>
      <w:tr w:rsidR="00843579" w14:paraId="5BB60D8D" w14:textId="77777777">
        <w:trPr>
          <w:trHeight w:val="233"/>
        </w:trPr>
        <w:tc>
          <w:tcPr>
            <w:tcW w:w="1020" w:type="dxa"/>
          </w:tcPr>
          <w:p w14:paraId="5BB60D85" w14:textId="77777777" w:rsidR="00843579" w:rsidRDefault="00843579">
            <w:pPr>
              <w:pStyle w:val="TableParagraph"/>
              <w:rPr>
                <w:rFonts w:ascii="Times New Roman"/>
                <w:sz w:val="16"/>
              </w:rPr>
            </w:pPr>
          </w:p>
        </w:tc>
        <w:tc>
          <w:tcPr>
            <w:tcW w:w="1504" w:type="dxa"/>
            <w:tcBorders>
              <w:bottom w:val="single" w:sz="4" w:space="0" w:color="A6A9AC"/>
            </w:tcBorders>
          </w:tcPr>
          <w:p w14:paraId="5BB60D86" w14:textId="77777777" w:rsidR="00843579" w:rsidRDefault="002D5E79">
            <w:pPr>
              <w:pStyle w:val="TableParagraph"/>
              <w:spacing w:before="1"/>
              <w:ind w:left="52"/>
              <w:rPr>
                <w:sz w:val="18"/>
              </w:rPr>
            </w:pPr>
            <w:r>
              <w:rPr>
                <w:spacing w:val="-2"/>
                <w:sz w:val="18"/>
              </w:rPr>
              <w:t>Restoration</w:t>
            </w:r>
          </w:p>
        </w:tc>
        <w:tc>
          <w:tcPr>
            <w:tcW w:w="1155" w:type="dxa"/>
            <w:tcBorders>
              <w:bottom w:val="single" w:sz="4" w:space="0" w:color="A6A9AC"/>
            </w:tcBorders>
          </w:tcPr>
          <w:p w14:paraId="5BB60D87" w14:textId="77777777" w:rsidR="00843579" w:rsidRDefault="002D5E79">
            <w:pPr>
              <w:pStyle w:val="TableParagraph"/>
              <w:spacing w:before="1"/>
              <w:ind w:right="121"/>
              <w:jc w:val="right"/>
              <w:rPr>
                <w:sz w:val="18"/>
              </w:rPr>
            </w:pPr>
            <w:r>
              <w:rPr>
                <w:spacing w:val="-2"/>
                <w:sz w:val="18"/>
              </w:rPr>
              <w:t>429,586</w:t>
            </w:r>
          </w:p>
        </w:tc>
        <w:tc>
          <w:tcPr>
            <w:tcW w:w="1373" w:type="dxa"/>
            <w:tcBorders>
              <w:bottom w:val="single" w:sz="4" w:space="0" w:color="A6A9AC"/>
            </w:tcBorders>
          </w:tcPr>
          <w:p w14:paraId="5BB60D88" w14:textId="77777777" w:rsidR="00843579" w:rsidRDefault="002D5E79">
            <w:pPr>
              <w:pStyle w:val="TableParagraph"/>
              <w:spacing w:before="1"/>
              <w:ind w:right="114"/>
              <w:jc w:val="right"/>
              <w:rPr>
                <w:sz w:val="18"/>
              </w:rPr>
            </w:pPr>
            <w:r>
              <w:rPr>
                <w:spacing w:val="-10"/>
                <w:sz w:val="18"/>
              </w:rPr>
              <w:t>–</w:t>
            </w:r>
          </w:p>
        </w:tc>
        <w:tc>
          <w:tcPr>
            <w:tcW w:w="1360" w:type="dxa"/>
            <w:tcBorders>
              <w:bottom w:val="single" w:sz="4" w:space="0" w:color="A6A9AC"/>
            </w:tcBorders>
          </w:tcPr>
          <w:p w14:paraId="5BB60D89" w14:textId="77777777" w:rsidR="00843579" w:rsidRDefault="002D5E79">
            <w:pPr>
              <w:pStyle w:val="TableParagraph"/>
              <w:spacing w:before="1"/>
              <w:ind w:right="109"/>
              <w:jc w:val="right"/>
              <w:rPr>
                <w:sz w:val="18"/>
              </w:rPr>
            </w:pPr>
            <w:r>
              <w:rPr>
                <w:spacing w:val="-2"/>
                <w:sz w:val="18"/>
              </w:rPr>
              <w:t>52,000</w:t>
            </w:r>
          </w:p>
        </w:tc>
        <w:tc>
          <w:tcPr>
            <w:tcW w:w="1075" w:type="dxa"/>
            <w:tcBorders>
              <w:bottom w:val="single" w:sz="4" w:space="0" w:color="A6A9AC"/>
            </w:tcBorders>
          </w:tcPr>
          <w:p w14:paraId="5BB60D8A" w14:textId="77777777" w:rsidR="00843579" w:rsidRDefault="002D5E79">
            <w:pPr>
              <w:pStyle w:val="TableParagraph"/>
              <w:spacing w:before="1"/>
              <w:ind w:right="119"/>
              <w:jc w:val="right"/>
              <w:rPr>
                <w:sz w:val="18"/>
              </w:rPr>
            </w:pPr>
            <w:r>
              <w:rPr>
                <w:spacing w:val="-2"/>
                <w:sz w:val="18"/>
              </w:rPr>
              <w:t>25,780</w:t>
            </w:r>
          </w:p>
        </w:tc>
        <w:tc>
          <w:tcPr>
            <w:tcW w:w="1320" w:type="dxa"/>
            <w:tcBorders>
              <w:bottom w:val="single" w:sz="4" w:space="0" w:color="A6A9AC"/>
            </w:tcBorders>
          </w:tcPr>
          <w:p w14:paraId="5BB60D8B" w14:textId="77777777" w:rsidR="00843579" w:rsidRDefault="002D5E79">
            <w:pPr>
              <w:pStyle w:val="TableParagraph"/>
              <w:spacing w:before="1"/>
              <w:ind w:right="134"/>
              <w:jc w:val="right"/>
              <w:rPr>
                <w:sz w:val="18"/>
              </w:rPr>
            </w:pPr>
            <w:r>
              <w:rPr>
                <w:spacing w:val="-10"/>
                <w:sz w:val="18"/>
              </w:rPr>
              <w:t>–</w:t>
            </w:r>
          </w:p>
        </w:tc>
        <w:tc>
          <w:tcPr>
            <w:tcW w:w="1094" w:type="dxa"/>
            <w:tcBorders>
              <w:bottom w:val="single" w:sz="4" w:space="0" w:color="A6A9AC"/>
            </w:tcBorders>
          </w:tcPr>
          <w:p w14:paraId="5BB60D8C" w14:textId="77777777" w:rsidR="00843579" w:rsidRDefault="002D5E79">
            <w:pPr>
              <w:pStyle w:val="TableParagraph"/>
              <w:spacing w:before="1"/>
              <w:ind w:right="73"/>
              <w:jc w:val="right"/>
              <w:rPr>
                <w:sz w:val="18"/>
              </w:rPr>
            </w:pPr>
            <w:r>
              <w:rPr>
                <w:spacing w:val="-2"/>
                <w:sz w:val="18"/>
              </w:rPr>
              <w:t>507,366</w:t>
            </w:r>
          </w:p>
        </w:tc>
      </w:tr>
      <w:tr w:rsidR="00843579" w14:paraId="5BB60D96" w14:textId="77777777">
        <w:trPr>
          <w:trHeight w:val="245"/>
        </w:trPr>
        <w:tc>
          <w:tcPr>
            <w:tcW w:w="1020" w:type="dxa"/>
          </w:tcPr>
          <w:p w14:paraId="5BB60D8E" w14:textId="77777777" w:rsidR="00843579" w:rsidRDefault="00843579">
            <w:pPr>
              <w:pStyle w:val="TableParagraph"/>
              <w:rPr>
                <w:rFonts w:ascii="Times New Roman"/>
                <w:sz w:val="16"/>
              </w:rPr>
            </w:pPr>
          </w:p>
        </w:tc>
        <w:tc>
          <w:tcPr>
            <w:tcW w:w="1504" w:type="dxa"/>
            <w:tcBorders>
              <w:top w:val="single" w:sz="4" w:space="0" w:color="A6A9AC"/>
              <w:bottom w:val="single" w:sz="4" w:space="0" w:color="CB223A"/>
            </w:tcBorders>
          </w:tcPr>
          <w:p w14:paraId="5BB60D8F" w14:textId="77777777" w:rsidR="00843579" w:rsidRDefault="002D5E79">
            <w:pPr>
              <w:pStyle w:val="TableParagraph"/>
              <w:spacing w:before="13"/>
              <w:ind w:left="52"/>
              <w:rPr>
                <w:sz w:val="18"/>
              </w:rPr>
            </w:pPr>
            <w:r>
              <w:rPr>
                <w:sz w:val="18"/>
              </w:rPr>
              <w:t>Elective</w:t>
            </w:r>
            <w:r>
              <w:rPr>
                <w:spacing w:val="-5"/>
                <w:sz w:val="18"/>
              </w:rPr>
              <w:t xml:space="preserve"> </w:t>
            </w:r>
            <w:r>
              <w:rPr>
                <w:spacing w:val="-2"/>
                <w:sz w:val="18"/>
              </w:rPr>
              <w:t>Deferral</w:t>
            </w:r>
          </w:p>
        </w:tc>
        <w:tc>
          <w:tcPr>
            <w:tcW w:w="1155" w:type="dxa"/>
            <w:tcBorders>
              <w:top w:val="single" w:sz="4" w:space="0" w:color="A6A9AC"/>
              <w:bottom w:val="single" w:sz="4" w:space="0" w:color="CB223A"/>
            </w:tcBorders>
          </w:tcPr>
          <w:p w14:paraId="5BB60D90" w14:textId="77777777" w:rsidR="00843579" w:rsidRDefault="002D5E79">
            <w:pPr>
              <w:pStyle w:val="TableParagraph"/>
              <w:spacing w:before="13"/>
              <w:ind w:right="121"/>
              <w:jc w:val="right"/>
              <w:rPr>
                <w:sz w:val="18"/>
              </w:rPr>
            </w:pPr>
            <w:r>
              <w:rPr>
                <w:spacing w:val="-2"/>
                <w:sz w:val="18"/>
              </w:rPr>
              <w:t>886,992</w:t>
            </w:r>
          </w:p>
        </w:tc>
        <w:tc>
          <w:tcPr>
            <w:tcW w:w="1373" w:type="dxa"/>
            <w:tcBorders>
              <w:top w:val="single" w:sz="4" w:space="0" w:color="A6A9AC"/>
              <w:bottom w:val="single" w:sz="4" w:space="0" w:color="CB223A"/>
            </w:tcBorders>
          </w:tcPr>
          <w:p w14:paraId="5BB60D91" w14:textId="77777777" w:rsidR="00843579" w:rsidRDefault="002D5E79">
            <w:pPr>
              <w:pStyle w:val="TableParagraph"/>
              <w:spacing w:before="13"/>
              <w:ind w:right="114"/>
              <w:jc w:val="right"/>
              <w:rPr>
                <w:sz w:val="18"/>
              </w:rPr>
            </w:pPr>
            <w:r>
              <w:rPr>
                <w:spacing w:val="-10"/>
                <w:sz w:val="18"/>
              </w:rPr>
              <w:t>–</w:t>
            </w:r>
          </w:p>
        </w:tc>
        <w:tc>
          <w:tcPr>
            <w:tcW w:w="1360" w:type="dxa"/>
            <w:tcBorders>
              <w:top w:val="single" w:sz="4" w:space="0" w:color="A6A9AC"/>
              <w:bottom w:val="single" w:sz="4" w:space="0" w:color="CB223A"/>
            </w:tcBorders>
          </w:tcPr>
          <w:p w14:paraId="5BB60D92" w14:textId="77777777" w:rsidR="00843579" w:rsidRDefault="002D5E79">
            <w:pPr>
              <w:pStyle w:val="TableParagraph"/>
              <w:spacing w:before="13"/>
              <w:ind w:right="109"/>
              <w:jc w:val="right"/>
              <w:rPr>
                <w:sz w:val="18"/>
              </w:rPr>
            </w:pPr>
            <w:r>
              <w:rPr>
                <w:spacing w:val="-10"/>
                <w:sz w:val="18"/>
              </w:rPr>
              <w:t>—</w:t>
            </w:r>
          </w:p>
        </w:tc>
        <w:tc>
          <w:tcPr>
            <w:tcW w:w="1075" w:type="dxa"/>
            <w:tcBorders>
              <w:top w:val="single" w:sz="4" w:space="0" w:color="A6A9AC"/>
              <w:bottom w:val="single" w:sz="4" w:space="0" w:color="CB223A"/>
            </w:tcBorders>
          </w:tcPr>
          <w:p w14:paraId="5BB60D93" w14:textId="77777777" w:rsidR="00843579" w:rsidRDefault="002D5E79">
            <w:pPr>
              <w:pStyle w:val="TableParagraph"/>
              <w:spacing w:before="13"/>
              <w:ind w:right="119"/>
              <w:jc w:val="right"/>
              <w:rPr>
                <w:sz w:val="18"/>
              </w:rPr>
            </w:pPr>
            <w:r>
              <w:rPr>
                <w:spacing w:val="-2"/>
                <w:sz w:val="18"/>
              </w:rPr>
              <w:t>123,811</w:t>
            </w:r>
          </w:p>
        </w:tc>
        <w:tc>
          <w:tcPr>
            <w:tcW w:w="1320" w:type="dxa"/>
            <w:tcBorders>
              <w:top w:val="single" w:sz="4" w:space="0" w:color="A6A9AC"/>
              <w:bottom w:val="single" w:sz="4" w:space="0" w:color="CB223A"/>
            </w:tcBorders>
          </w:tcPr>
          <w:p w14:paraId="5BB60D94" w14:textId="77777777" w:rsidR="00843579" w:rsidRDefault="002D5E79">
            <w:pPr>
              <w:pStyle w:val="TableParagraph"/>
              <w:spacing w:before="13"/>
              <w:ind w:right="134"/>
              <w:jc w:val="right"/>
              <w:rPr>
                <w:sz w:val="18"/>
              </w:rPr>
            </w:pPr>
            <w:r>
              <w:rPr>
                <w:spacing w:val="-10"/>
                <w:sz w:val="18"/>
              </w:rPr>
              <w:t>–</w:t>
            </w:r>
          </w:p>
        </w:tc>
        <w:tc>
          <w:tcPr>
            <w:tcW w:w="1094" w:type="dxa"/>
            <w:tcBorders>
              <w:top w:val="single" w:sz="4" w:space="0" w:color="A6A9AC"/>
              <w:bottom w:val="single" w:sz="4" w:space="0" w:color="CB223A"/>
            </w:tcBorders>
          </w:tcPr>
          <w:p w14:paraId="5BB60D95" w14:textId="77777777" w:rsidR="00843579" w:rsidRDefault="002D5E79">
            <w:pPr>
              <w:pStyle w:val="TableParagraph"/>
              <w:spacing w:before="13"/>
              <w:ind w:right="73"/>
              <w:jc w:val="right"/>
              <w:rPr>
                <w:sz w:val="18"/>
              </w:rPr>
            </w:pPr>
            <w:r>
              <w:rPr>
                <w:spacing w:val="-2"/>
                <w:sz w:val="18"/>
              </w:rPr>
              <w:t>1,010,803</w:t>
            </w:r>
          </w:p>
        </w:tc>
      </w:tr>
      <w:tr w:rsidR="00843579" w14:paraId="5BB60D9F" w14:textId="77777777">
        <w:trPr>
          <w:trHeight w:val="245"/>
        </w:trPr>
        <w:tc>
          <w:tcPr>
            <w:tcW w:w="1020" w:type="dxa"/>
            <w:tcBorders>
              <w:bottom w:val="single" w:sz="4" w:space="0" w:color="CB223A"/>
            </w:tcBorders>
          </w:tcPr>
          <w:p w14:paraId="5BB60D97" w14:textId="77777777" w:rsidR="00843579" w:rsidRDefault="00843579">
            <w:pPr>
              <w:pStyle w:val="TableParagraph"/>
              <w:rPr>
                <w:rFonts w:ascii="Times New Roman"/>
                <w:sz w:val="16"/>
              </w:rPr>
            </w:pPr>
          </w:p>
        </w:tc>
        <w:tc>
          <w:tcPr>
            <w:tcW w:w="1504" w:type="dxa"/>
            <w:tcBorders>
              <w:top w:val="single" w:sz="4" w:space="0" w:color="CB223A"/>
              <w:bottom w:val="single" w:sz="4" w:space="0" w:color="CB223A"/>
            </w:tcBorders>
          </w:tcPr>
          <w:p w14:paraId="5BB60D98" w14:textId="77777777" w:rsidR="00843579" w:rsidRDefault="002D5E79">
            <w:pPr>
              <w:pStyle w:val="TableParagraph"/>
              <w:spacing w:before="13"/>
              <w:ind w:left="52"/>
              <w:rPr>
                <w:b/>
                <w:sz w:val="18"/>
              </w:rPr>
            </w:pPr>
            <w:r>
              <w:rPr>
                <w:b/>
                <w:color w:val="CB223B"/>
                <w:spacing w:val="-2"/>
                <w:sz w:val="18"/>
              </w:rPr>
              <w:t>TOTAL</w:t>
            </w:r>
          </w:p>
        </w:tc>
        <w:tc>
          <w:tcPr>
            <w:tcW w:w="1155" w:type="dxa"/>
            <w:tcBorders>
              <w:top w:val="single" w:sz="4" w:space="0" w:color="CB223A"/>
              <w:bottom w:val="single" w:sz="4" w:space="0" w:color="CB223A"/>
            </w:tcBorders>
          </w:tcPr>
          <w:p w14:paraId="5BB60D99" w14:textId="77777777" w:rsidR="00843579" w:rsidRDefault="002D5E79">
            <w:pPr>
              <w:pStyle w:val="TableParagraph"/>
              <w:spacing w:before="13"/>
              <w:ind w:right="121"/>
              <w:jc w:val="right"/>
              <w:rPr>
                <w:b/>
                <w:sz w:val="18"/>
              </w:rPr>
            </w:pPr>
            <w:r>
              <w:rPr>
                <w:b/>
                <w:color w:val="CB223B"/>
                <w:spacing w:val="-2"/>
                <w:sz w:val="18"/>
              </w:rPr>
              <w:t>7,678,102</w:t>
            </w:r>
          </w:p>
        </w:tc>
        <w:tc>
          <w:tcPr>
            <w:tcW w:w="1373" w:type="dxa"/>
            <w:tcBorders>
              <w:top w:val="single" w:sz="4" w:space="0" w:color="CB223A"/>
              <w:bottom w:val="single" w:sz="4" w:space="0" w:color="CB223A"/>
            </w:tcBorders>
          </w:tcPr>
          <w:p w14:paraId="5BB60D9A" w14:textId="77777777" w:rsidR="00843579" w:rsidRDefault="002D5E79">
            <w:pPr>
              <w:pStyle w:val="TableParagraph"/>
              <w:spacing w:before="13"/>
              <w:ind w:right="114"/>
              <w:jc w:val="right"/>
              <w:rPr>
                <w:b/>
                <w:sz w:val="18"/>
              </w:rPr>
            </w:pPr>
            <w:r>
              <w:rPr>
                <w:b/>
                <w:color w:val="CB223B"/>
                <w:spacing w:val="-10"/>
                <w:sz w:val="18"/>
              </w:rPr>
              <w:t>–</w:t>
            </w:r>
          </w:p>
        </w:tc>
        <w:tc>
          <w:tcPr>
            <w:tcW w:w="1360" w:type="dxa"/>
            <w:tcBorders>
              <w:top w:val="single" w:sz="4" w:space="0" w:color="CB223A"/>
              <w:bottom w:val="single" w:sz="4" w:space="0" w:color="CB223A"/>
            </w:tcBorders>
          </w:tcPr>
          <w:p w14:paraId="5BB60D9B" w14:textId="77777777" w:rsidR="00843579" w:rsidRDefault="002D5E79">
            <w:pPr>
              <w:pStyle w:val="TableParagraph"/>
              <w:spacing w:before="13"/>
              <w:ind w:right="109"/>
              <w:jc w:val="right"/>
              <w:rPr>
                <w:b/>
                <w:sz w:val="18"/>
              </w:rPr>
            </w:pPr>
            <w:r>
              <w:rPr>
                <w:b/>
                <w:color w:val="CB223B"/>
                <w:spacing w:val="-2"/>
                <w:sz w:val="18"/>
              </w:rPr>
              <w:t>880,000</w:t>
            </w:r>
          </w:p>
        </w:tc>
        <w:tc>
          <w:tcPr>
            <w:tcW w:w="1075" w:type="dxa"/>
            <w:tcBorders>
              <w:top w:val="single" w:sz="4" w:space="0" w:color="CB223A"/>
              <w:bottom w:val="single" w:sz="4" w:space="0" w:color="CB223A"/>
            </w:tcBorders>
          </w:tcPr>
          <w:p w14:paraId="5BB60D9C" w14:textId="77777777" w:rsidR="00843579" w:rsidRDefault="002D5E79">
            <w:pPr>
              <w:pStyle w:val="TableParagraph"/>
              <w:spacing w:before="13"/>
              <w:ind w:right="119"/>
              <w:jc w:val="right"/>
              <w:rPr>
                <w:b/>
                <w:sz w:val="18"/>
              </w:rPr>
            </w:pPr>
            <w:r>
              <w:rPr>
                <w:b/>
                <w:color w:val="CB223B"/>
                <w:spacing w:val="-2"/>
                <w:sz w:val="18"/>
              </w:rPr>
              <w:t>474,893</w:t>
            </w:r>
          </w:p>
        </w:tc>
        <w:tc>
          <w:tcPr>
            <w:tcW w:w="1320" w:type="dxa"/>
            <w:tcBorders>
              <w:top w:val="single" w:sz="4" w:space="0" w:color="CB223A"/>
              <w:bottom w:val="single" w:sz="4" w:space="0" w:color="CB223A"/>
            </w:tcBorders>
          </w:tcPr>
          <w:p w14:paraId="5BB60D9D" w14:textId="77777777" w:rsidR="00843579" w:rsidRDefault="002D5E79">
            <w:pPr>
              <w:pStyle w:val="TableParagraph"/>
              <w:spacing w:before="13"/>
              <w:ind w:right="134"/>
              <w:jc w:val="right"/>
              <w:rPr>
                <w:b/>
                <w:sz w:val="18"/>
              </w:rPr>
            </w:pPr>
            <w:r>
              <w:rPr>
                <w:b/>
                <w:color w:val="CB223B"/>
                <w:spacing w:val="-10"/>
                <w:sz w:val="18"/>
              </w:rPr>
              <w:t>–</w:t>
            </w:r>
          </w:p>
        </w:tc>
        <w:tc>
          <w:tcPr>
            <w:tcW w:w="1094" w:type="dxa"/>
            <w:tcBorders>
              <w:top w:val="single" w:sz="4" w:space="0" w:color="CB223A"/>
              <w:bottom w:val="single" w:sz="4" w:space="0" w:color="CB223A"/>
            </w:tcBorders>
          </w:tcPr>
          <w:p w14:paraId="5BB60D9E" w14:textId="77777777" w:rsidR="00843579" w:rsidRDefault="002D5E79">
            <w:pPr>
              <w:pStyle w:val="TableParagraph"/>
              <w:spacing w:before="13"/>
              <w:ind w:right="73"/>
              <w:jc w:val="right"/>
              <w:rPr>
                <w:b/>
                <w:sz w:val="18"/>
              </w:rPr>
            </w:pPr>
            <w:r>
              <w:rPr>
                <w:b/>
                <w:color w:val="CB223B"/>
                <w:spacing w:val="-2"/>
                <w:sz w:val="18"/>
              </w:rPr>
              <w:t>9,032,995</w:t>
            </w:r>
          </w:p>
        </w:tc>
      </w:tr>
      <w:tr w:rsidR="00843579" w14:paraId="5BB60DA8" w14:textId="77777777">
        <w:trPr>
          <w:trHeight w:val="226"/>
        </w:trPr>
        <w:tc>
          <w:tcPr>
            <w:tcW w:w="1020" w:type="dxa"/>
            <w:tcBorders>
              <w:top w:val="single" w:sz="4" w:space="0" w:color="CB223A"/>
            </w:tcBorders>
          </w:tcPr>
          <w:p w14:paraId="5BB60DA0" w14:textId="77777777" w:rsidR="00843579" w:rsidRDefault="002D5E79">
            <w:pPr>
              <w:pStyle w:val="TableParagraph"/>
              <w:spacing w:before="9" w:line="197" w:lineRule="exact"/>
              <w:ind w:left="52"/>
              <w:rPr>
                <w:b/>
                <w:sz w:val="18"/>
              </w:rPr>
            </w:pPr>
            <w:r>
              <w:rPr>
                <w:b/>
                <w:spacing w:val="-5"/>
                <w:sz w:val="18"/>
              </w:rPr>
              <w:t>J.</w:t>
            </w:r>
          </w:p>
        </w:tc>
        <w:tc>
          <w:tcPr>
            <w:tcW w:w="1504" w:type="dxa"/>
            <w:tcBorders>
              <w:top w:val="single" w:sz="4" w:space="0" w:color="CB223A"/>
              <w:bottom w:val="single" w:sz="4" w:space="0" w:color="A6A9AC"/>
            </w:tcBorders>
          </w:tcPr>
          <w:p w14:paraId="5BB60DA1" w14:textId="77777777" w:rsidR="00843579" w:rsidRDefault="002D5E79">
            <w:pPr>
              <w:pStyle w:val="TableParagraph"/>
              <w:spacing w:before="13"/>
              <w:ind w:left="52"/>
              <w:rPr>
                <w:sz w:val="18"/>
              </w:rPr>
            </w:pPr>
            <w:r>
              <w:rPr>
                <w:spacing w:val="-4"/>
                <w:sz w:val="18"/>
              </w:rPr>
              <w:t>SERP</w:t>
            </w:r>
          </w:p>
        </w:tc>
        <w:tc>
          <w:tcPr>
            <w:tcW w:w="1155" w:type="dxa"/>
            <w:tcBorders>
              <w:top w:val="single" w:sz="4" w:space="0" w:color="CB223A"/>
              <w:bottom w:val="single" w:sz="4" w:space="0" w:color="A6A9AC"/>
            </w:tcBorders>
          </w:tcPr>
          <w:p w14:paraId="5BB60DA2" w14:textId="77777777" w:rsidR="00843579" w:rsidRDefault="002D5E79">
            <w:pPr>
              <w:pStyle w:val="TableParagraph"/>
              <w:spacing w:before="13"/>
              <w:ind w:right="121"/>
              <w:jc w:val="right"/>
              <w:rPr>
                <w:sz w:val="18"/>
              </w:rPr>
            </w:pPr>
            <w:r>
              <w:rPr>
                <w:spacing w:val="-2"/>
                <w:sz w:val="18"/>
              </w:rPr>
              <w:t>801,713</w:t>
            </w:r>
          </w:p>
        </w:tc>
        <w:tc>
          <w:tcPr>
            <w:tcW w:w="1373" w:type="dxa"/>
            <w:tcBorders>
              <w:top w:val="single" w:sz="4" w:space="0" w:color="CB223A"/>
              <w:bottom w:val="single" w:sz="4" w:space="0" w:color="A6A9AC"/>
            </w:tcBorders>
          </w:tcPr>
          <w:p w14:paraId="5BB60DA3" w14:textId="77777777" w:rsidR="00843579" w:rsidRDefault="002D5E79">
            <w:pPr>
              <w:pStyle w:val="TableParagraph"/>
              <w:spacing w:before="13"/>
              <w:ind w:right="114"/>
              <w:jc w:val="right"/>
              <w:rPr>
                <w:sz w:val="18"/>
              </w:rPr>
            </w:pPr>
            <w:r>
              <w:rPr>
                <w:spacing w:val="-10"/>
                <w:sz w:val="18"/>
              </w:rPr>
              <w:t>–</w:t>
            </w:r>
          </w:p>
        </w:tc>
        <w:tc>
          <w:tcPr>
            <w:tcW w:w="1360" w:type="dxa"/>
            <w:tcBorders>
              <w:top w:val="single" w:sz="4" w:space="0" w:color="CB223A"/>
              <w:bottom w:val="single" w:sz="4" w:space="0" w:color="A6A9AC"/>
            </w:tcBorders>
          </w:tcPr>
          <w:p w14:paraId="5BB60DA4" w14:textId="77777777" w:rsidR="00843579" w:rsidRDefault="002D5E79">
            <w:pPr>
              <w:pStyle w:val="TableParagraph"/>
              <w:spacing w:before="13"/>
              <w:ind w:right="109"/>
              <w:jc w:val="right"/>
              <w:rPr>
                <w:sz w:val="18"/>
              </w:rPr>
            </w:pPr>
            <w:r>
              <w:rPr>
                <w:spacing w:val="-2"/>
                <w:sz w:val="18"/>
              </w:rPr>
              <w:t>540,000</w:t>
            </w:r>
          </w:p>
        </w:tc>
        <w:tc>
          <w:tcPr>
            <w:tcW w:w="1075" w:type="dxa"/>
            <w:tcBorders>
              <w:top w:val="single" w:sz="4" w:space="0" w:color="CB223A"/>
              <w:bottom w:val="single" w:sz="4" w:space="0" w:color="A6A9AC"/>
            </w:tcBorders>
          </w:tcPr>
          <w:p w14:paraId="5BB60DA5" w14:textId="77777777" w:rsidR="00843579" w:rsidRDefault="002D5E79">
            <w:pPr>
              <w:pStyle w:val="TableParagraph"/>
              <w:spacing w:before="13"/>
              <w:ind w:right="119"/>
              <w:jc w:val="right"/>
              <w:rPr>
                <w:sz w:val="18"/>
              </w:rPr>
            </w:pPr>
            <w:r>
              <w:rPr>
                <w:spacing w:val="-2"/>
                <w:sz w:val="18"/>
              </w:rPr>
              <w:t>40,944</w:t>
            </w:r>
          </w:p>
        </w:tc>
        <w:tc>
          <w:tcPr>
            <w:tcW w:w="1320" w:type="dxa"/>
            <w:tcBorders>
              <w:top w:val="single" w:sz="4" w:space="0" w:color="CB223A"/>
              <w:bottom w:val="single" w:sz="4" w:space="0" w:color="A6A9AC"/>
            </w:tcBorders>
          </w:tcPr>
          <w:p w14:paraId="5BB60DA6" w14:textId="77777777" w:rsidR="00843579" w:rsidRDefault="002D5E79">
            <w:pPr>
              <w:pStyle w:val="TableParagraph"/>
              <w:spacing w:before="13"/>
              <w:ind w:right="134"/>
              <w:jc w:val="right"/>
              <w:rPr>
                <w:sz w:val="18"/>
              </w:rPr>
            </w:pPr>
            <w:r>
              <w:rPr>
                <w:spacing w:val="-10"/>
                <w:sz w:val="18"/>
              </w:rPr>
              <w:t>–</w:t>
            </w:r>
          </w:p>
        </w:tc>
        <w:tc>
          <w:tcPr>
            <w:tcW w:w="1094" w:type="dxa"/>
            <w:tcBorders>
              <w:top w:val="single" w:sz="4" w:space="0" w:color="CB223A"/>
              <w:bottom w:val="single" w:sz="4" w:space="0" w:color="A6A9AC"/>
            </w:tcBorders>
          </w:tcPr>
          <w:p w14:paraId="5BB60DA7" w14:textId="77777777" w:rsidR="00843579" w:rsidRDefault="002D5E79">
            <w:pPr>
              <w:pStyle w:val="TableParagraph"/>
              <w:spacing w:before="13"/>
              <w:ind w:right="73"/>
              <w:jc w:val="right"/>
              <w:rPr>
                <w:sz w:val="18"/>
              </w:rPr>
            </w:pPr>
            <w:r>
              <w:rPr>
                <w:spacing w:val="-2"/>
                <w:sz w:val="18"/>
              </w:rPr>
              <w:t>1,382,657</w:t>
            </w:r>
          </w:p>
        </w:tc>
      </w:tr>
      <w:tr w:rsidR="00843579" w14:paraId="5BB60DB7" w14:textId="77777777">
        <w:trPr>
          <w:trHeight w:val="488"/>
        </w:trPr>
        <w:tc>
          <w:tcPr>
            <w:tcW w:w="1020" w:type="dxa"/>
          </w:tcPr>
          <w:p w14:paraId="5BB60DA9" w14:textId="77777777" w:rsidR="00843579" w:rsidRDefault="002D5E79">
            <w:pPr>
              <w:pStyle w:val="TableParagraph"/>
              <w:spacing w:line="249" w:lineRule="auto"/>
              <w:ind w:left="52" w:right="192"/>
              <w:rPr>
                <w:b/>
                <w:sz w:val="18"/>
              </w:rPr>
            </w:pPr>
            <w:r>
              <w:rPr>
                <w:b/>
                <w:spacing w:val="-2"/>
                <w:sz w:val="18"/>
              </w:rPr>
              <w:t>Shannon Slocum</w:t>
            </w:r>
          </w:p>
        </w:tc>
        <w:tc>
          <w:tcPr>
            <w:tcW w:w="1504" w:type="dxa"/>
            <w:tcBorders>
              <w:top w:val="single" w:sz="4" w:space="0" w:color="A6A9AC"/>
              <w:bottom w:val="single" w:sz="4" w:space="0" w:color="A6A9AC"/>
            </w:tcBorders>
          </w:tcPr>
          <w:p w14:paraId="5BB60DAA" w14:textId="77777777" w:rsidR="00843579" w:rsidRDefault="002D5E79">
            <w:pPr>
              <w:pStyle w:val="TableParagraph"/>
              <w:spacing w:before="19" w:line="210" w:lineRule="atLeast"/>
              <w:ind w:left="52" w:right="27"/>
              <w:rPr>
                <w:sz w:val="18"/>
              </w:rPr>
            </w:pPr>
            <w:r>
              <w:rPr>
                <w:spacing w:val="-2"/>
                <w:sz w:val="18"/>
              </w:rPr>
              <w:t>Benefit Restoration</w:t>
            </w:r>
          </w:p>
        </w:tc>
        <w:tc>
          <w:tcPr>
            <w:tcW w:w="1155" w:type="dxa"/>
            <w:tcBorders>
              <w:top w:val="single" w:sz="4" w:space="0" w:color="A6A9AC"/>
              <w:bottom w:val="single" w:sz="4" w:space="0" w:color="A6A9AC"/>
            </w:tcBorders>
          </w:tcPr>
          <w:p w14:paraId="5BB60DAB" w14:textId="77777777" w:rsidR="00843579" w:rsidRDefault="00843579">
            <w:pPr>
              <w:pStyle w:val="TableParagraph"/>
              <w:spacing w:before="31"/>
              <w:rPr>
                <w:sz w:val="18"/>
              </w:rPr>
            </w:pPr>
          </w:p>
          <w:p w14:paraId="5BB60DAC" w14:textId="77777777" w:rsidR="00843579" w:rsidRDefault="002D5E79">
            <w:pPr>
              <w:pStyle w:val="TableParagraph"/>
              <w:ind w:right="121"/>
              <w:jc w:val="right"/>
              <w:rPr>
                <w:sz w:val="18"/>
              </w:rPr>
            </w:pPr>
            <w:r>
              <w:rPr>
                <w:spacing w:val="-2"/>
                <w:sz w:val="18"/>
              </w:rPr>
              <w:t>122,409</w:t>
            </w:r>
          </w:p>
        </w:tc>
        <w:tc>
          <w:tcPr>
            <w:tcW w:w="1373" w:type="dxa"/>
            <w:tcBorders>
              <w:top w:val="single" w:sz="4" w:space="0" w:color="A6A9AC"/>
              <w:bottom w:val="single" w:sz="4" w:space="0" w:color="A6A9AC"/>
            </w:tcBorders>
          </w:tcPr>
          <w:p w14:paraId="5BB60DAD" w14:textId="77777777" w:rsidR="00843579" w:rsidRDefault="00843579">
            <w:pPr>
              <w:pStyle w:val="TableParagraph"/>
              <w:spacing w:before="31"/>
              <w:rPr>
                <w:sz w:val="18"/>
              </w:rPr>
            </w:pPr>
          </w:p>
          <w:p w14:paraId="5BB60DAE" w14:textId="77777777" w:rsidR="00843579" w:rsidRDefault="002D5E79">
            <w:pPr>
              <w:pStyle w:val="TableParagraph"/>
              <w:ind w:right="114"/>
              <w:jc w:val="right"/>
              <w:rPr>
                <w:sz w:val="18"/>
              </w:rPr>
            </w:pPr>
            <w:r>
              <w:rPr>
                <w:spacing w:val="-10"/>
                <w:sz w:val="18"/>
              </w:rPr>
              <w:t>–</w:t>
            </w:r>
          </w:p>
        </w:tc>
        <w:tc>
          <w:tcPr>
            <w:tcW w:w="1360" w:type="dxa"/>
            <w:tcBorders>
              <w:top w:val="single" w:sz="4" w:space="0" w:color="A6A9AC"/>
              <w:bottom w:val="single" w:sz="4" w:space="0" w:color="A6A9AC"/>
            </w:tcBorders>
          </w:tcPr>
          <w:p w14:paraId="5BB60DAF" w14:textId="77777777" w:rsidR="00843579" w:rsidRDefault="00843579">
            <w:pPr>
              <w:pStyle w:val="TableParagraph"/>
              <w:spacing w:before="31"/>
              <w:rPr>
                <w:sz w:val="18"/>
              </w:rPr>
            </w:pPr>
          </w:p>
          <w:p w14:paraId="5BB60DB0" w14:textId="77777777" w:rsidR="00843579" w:rsidRDefault="002D5E79">
            <w:pPr>
              <w:pStyle w:val="TableParagraph"/>
              <w:ind w:right="109"/>
              <w:jc w:val="right"/>
              <w:rPr>
                <w:sz w:val="18"/>
              </w:rPr>
            </w:pPr>
            <w:r>
              <w:rPr>
                <w:spacing w:val="-2"/>
                <w:sz w:val="18"/>
              </w:rPr>
              <w:t>46,000</w:t>
            </w:r>
          </w:p>
        </w:tc>
        <w:tc>
          <w:tcPr>
            <w:tcW w:w="1075" w:type="dxa"/>
            <w:tcBorders>
              <w:top w:val="single" w:sz="4" w:space="0" w:color="A6A9AC"/>
              <w:bottom w:val="single" w:sz="4" w:space="0" w:color="A6A9AC"/>
            </w:tcBorders>
          </w:tcPr>
          <w:p w14:paraId="5BB60DB1" w14:textId="77777777" w:rsidR="00843579" w:rsidRDefault="00843579">
            <w:pPr>
              <w:pStyle w:val="TableParagraph"/>
              <w:spacing w:before="31"/>
              <w:rPr>
                <w:sz w:val="18"/>
              </w:rPr>
            </w:pPr>
          </w:p>
          <w:p w14:paraId="5BB60DB2" w14:textId="77777777" w:rsidR="00843579" w:rsidRDefault="002D5E79">
            <w:pPr>
              <w:pStyle w:val="TableParagraph"/>
              <w:ind w:right="119"/>
              <w:jc w:val="right"/>
              <w:rPr>
                <w:sz w:val="18"/>
              </w:rPr>
            </w:pPr>
            <w:r>
              <w:rPr>
                <w:spacing w:val="-2"/>
                <w:sz w:val="18"/>
              </w:rPr>
              <w:t>7,350</w:t>
            </w:r>
          </w:p>
        </w:tc>
        <w:tc>
          <w:tcPr>
            <w:tcW w:w="1320" w:type="dxa"/>
            <w:tcBorders>
              <w:top w:val="single" w:sz="4" w:space="0" w:color="A6A9AC"/>
              <w:bottom w:val="single" w:sz="4" w:space="0" w:color="A6A9AC"/>
            </w:tcBorders>
          </w:tcPr>
          <w:p w14:paraId="5BB60DB3" w14:textId="77777777" w:rsidR="00843579" w:rsidRDefault="00843579">
            <w:pPr>
              <w:pStyle w:val="TableParagraph"/>
              <w:spacing w:before="31"/>
              <w:rPr>
                <w:sz w:val="18"/>
              </w:rPr>
            </w:pPr>
          </w:p>
          <w:p w14:paraId="5BB60DB4" w14:textId="77777777" w:rsidR="00843579" w:rsidRDefault="002D5E79">
            <w:pPr>
              <w:pStyle w:val="TableParagraph"/>
              <w:ind w:right="134"/>
              <w:jc w:val="right"/>
              <w:rPr>
                <w:sz w:val="18"/>
              </w:rPr>
            </w:pPr>
            <w:r>
              <w:rPr>
                <w:spacing w:val="-10"/>
                <w:sz w:val="18"/>
              </w:rPr>
              <w:t>–</w:t>
            </w:r>
          </w:p>
        </w:tc>
        <w:tc>
          <w:tcPr>
            <w:tcW w:w="1094" w:type="dxa"/>
            <w:tcBorders>
              <w:top w:val="single" w:sz="4" w:space="0" w:color="A6A9AC"/>
              <w:bottom w:val="single" w:sz="4" w:space="0" w:color="A6A9AC"/>
            </w:tcBorders>
          </w:tcPr>
          <w:p w14:paraId="5BB60DB5" w14:textId="77777777" w:rsidR="00843579" w:rsidRDefault="00843579">
            <w:pPr>
              <w:pStyle w:val="TableParagraph"/>
              <w:spacing w:before="31"/>
              <w:rPr>
                <w:sz w:val="18"/>
              </w:rPr>
            </w:pPr>
          </w:p>
          <w:p w14:paraId="5BB60DB6" w14:textId="77777777" w:rsidR="00843579" w:rsidRDefault="002D5E79">
            <w:pPr>
              <w:pStyle w:val="TableParagraph"/>
              <w:ind w:right="73"/>
              <w:jc w:val="right"/>
              <w:rPr>
                <w:sz w:val="18"/>
              </w:rPr>
            </w:pPr>
            <w:r>
              <w:rPr>
                <w:spacing w:val="-2"/>
                <w:sz w:val="18"/>
              </w:rPr>
              <w:t>175,759</w:t>
            </w:r>
          </w:p>
        </w:tc>
      </w:tr>
      <w:tr w:rsidR="00843579" w14:paraId="5BB60DC0" w14:textId="77777777">
        <w:trPr>
          <w:trHeight w:val="245"/>
        </w:trPr>
        <w:tc>
          <w:tcPr>
            <w:tcW w:w="1020" w:type="dxa"/>
          </w:tcPr>
          <w:p w14:paraId="5BB60DB8" w14:textId="77777777" w:rsidR="00843579" w:rsidRDefault="00843579">
            <w:pPr>
              <w:pStyle w:val="TableParagraph"/>
              <w:rPr>
                <w:rFonts w:ascii="Times New Roman"/>
                <w:sz w:val="16"/>
              </w:rPr>
            </w:pPr>
          </w:p>
        </w:tc>
        <w:tc>
          <w:tcPr>
            <w:tcW w:w="1504" w:type="dxa"/>
            <w:tcBorders>
              <w:top w:val="single" w:sz="4" w:space="0" w:color="A6A9AC"/>
              <w:bottom w:val="single" w:sz="4" w:space="0" w:color="CB223A"/>
            </w:tcBorders>
          </w:tcPr>
          <w:p w14:paraId="5BB60DB9" w14:textId="77777777" w:rsidR="00843579" w:rsidRDefault="002D5E79">
            <w:pPr>
              <w:pStyle w:val="TableParagraph"/>
              <w:spacing w:before="13"/>
              <w:ind w:left="52"/>
              <w:rPr>
                <w:sz w:val="18"/>
              </w:rPr>
            </w:pPr>
            <w:r>
              <w:rPr>
                <w:sz w:val="18"/>
              </w:rPr>
              <w:t>Elective</w:t>
            </w:r>
            <w:r>
              <w:rPr>
                <w:spacing w:val="-5"/>
                <w:sz w:val="18"/>
              </w:rPr>
              <w:t xml:space="preserve"> </w:t>
            </w:r>
            <w:r>
              <w:rPr>
                <w:spacing w:val="-2"/>
                <w:sz w:val="18"/>
              </w:rPr>
              <w:t>Deferral</w:t>
            </w:r>
          </w:p>
        </w:tc>
        <w:tc>
          <w:tcPr>
            <w:tcW w:w="1155" w:type="dxa"/>
            <w:tcBorders>
              <w:top w:val="single" w:sz="4" w:space="0" w:color="A6A9AC"/>
              <w:bottom w:val="single" w:sz="4" w:space="0" w:color="CB223A"/>
            </w:tcBorders>
          </w:tcPr>
          <w:p w14:paraId="5BB60DBA" w14:textId="77777777" w:rsidR="00843579" w:rsidRDefault="002D5E79">
            <w:pPr>
              <w:pStyle w:val="TableParagraph"/>
              <w:spacing w:before="13"/>
              <w:ind w:right="121"/>
              <w:jc w:val="right"/>
              <w:rPr>
                <w:sz w:val="18"/>
              </w:rPr>
            </w:pPr>
            <w:r>
              <w:rPr>
                <w:spacing w:val="-2"/>
                <w:sz w:val="18"/>
              </w:rPr>
              <w:t>848,525</w:t>
            </w:r>
          </w:p>
        </w:tc>
        <w:tc>
          <w:tcPr>
            <w:tcW w:w="1373" w:type="dxa"/>
            <w:tcBorders>
              <w:top w:val="single" w:sz="4" w:space="0" w:color="A6A9AC"/>
              <w:bottom w:val="single" w:sz="4" w:space="0" w:color="CB223A"/>
            </w:tcBorders>
          </w:tcPr>
          <w:p w14:paraId="5BB60DBB" w14:textId="77777777" w:rsidR="00843579" w:rsidRDefault="002D5E79">
            <w:pPr>
              <w:pStyle w:val="TableParagraph"/>
              <w:spacing w:before="13"/>
              <w:ind w:right="114"/>
              <w:jc w:val="right"/>
              <w:rPr>
                <w:sz w:val="18"/>
              </w:rPr>
            </w:pPr>
            <w:r>
              <w:rPr>
                <w:spacing w:val="-10"/>
                <w:sz w:val="18"/>
              </w:rPr>
              <w:t>–</w:t>
            </w:r>
          </w:p>
        </w:tc>
        <w:tc>
          <w:tcPr>
            <w:tcW w:w="1360" w:type="dxa"/>
            <w:tcBorders>
              <w:top w:val="single" w:sz="4" w:space="0" w:color="A6A9AC"/>
              <w:bottom w:val="single" w:sz="4" w:space="0" w:color="CB223A"/>
            </w:tcBorders>
          </w:tcPr>
          <w:p w14:paraId="5BB60DBC" w14:textId="77777777" w:rsidR="00843579" w:rsidRDefault="002D5E79">
            <w:pPr>
              <w:pStyle w:val="TableParagraph"/>
              <w:spacing w:before="13"/>
              <w:ind w:right="109"/>
              <w:jc w:val="right"/>
              <w:rPr>
                <w:sz w:val="18"/>
              </w:rPr>
            </w:pPr>
            <w:r>
              <w:rPr>
                <w:spacing w:val="-10"/>
                <w:sz w:val="18"/>
              </w:rPr>
              <w:t>–</w:t>
            </w:r>
          </w:p>
        </w:tc>
        <w:tc>
          <w:tcPr>
            <w:tcW w:w="1075" w:type="dxa"/>
            <w:tcBorders>
              <w:top w:val="single" w:sz="4" w:space="0" w:color="A6A9AC"/>
              <w:bottom w:val="single" w:sz="4" w:space="0" w:color="CB223A"/>
            </w:tcBorders>
          </w:tcPr>
          <w:p w14:paraId="5BB60DBD" w14:textId="77777777" w:rsidR="00843579" w:rsidRDefault="002D5E79">
            <w:pPr>
              <w:pStyle w:val="TableParagraph"/>
              <w:spacing w:before="13"/>
              <w:ind w:right="119"/>
              <w:jc w:val="right"/>
              <w:rPr>
                <w:sz w:val="18"/>
              </w:rPr>
            </w:pPr>
            <w:r>
              <w:rPr>
                <w:spacing w:val="-2"/>
                <w:sz w:val="18"/>
              </w:rPr>
              <w:t>144,158</w:t>
            </w:r>
          </w:p>
        </w:tc>
        <w:tc>
          <w:tcPr>
            <w:tcW w:w="1320" w:type="dxa"/>
            <w:tcBorders>
              <w:top w:val="single" w:sz="4" w:space="0" w:color="A6A9AC"/>
              <w:bottom w:val="single" w:sz="4" w:space="0" w:color="CB223A"/>
            </w:tcBorders>
          </w:tcPr>
          <w:p w14:paraId="5BB60DBE" w14:textId="77777777" w:rsidR="00843579" w:rsidRDefault="002D5E79">
            <w:pPr>
              <w:pStyle w:val="TableParagraph"/>
              <w:spacing w:before="13"/>
              <w:ind w:right="134"/>
              <w:jc w:val="right"/>
              <w:rPr>
                <w:sz w:val="18"/>
              </w:rPr>
            </w:pPr>
            <w:r>
              <w:rPr>
                <w:spacing w:val="-2"/>
                <w:sz w:val="18"/>
              </w:rPr>
              <w:t>4,487</w:t>
            </w:r>
          </w:p>
        </w:tc>
        <w:tc>
          <w:tcPr>
            <w:tcW w:w="1094" w:type="dxa"/>
            <w:tcBorders>
              <w:top w:val="single" w:sz="4" w:space="0" w:color="A6A9AC"/>
              <w:bottom w:val="single" w:sz="4" w:space="0" w:color="CB223A"/>
            </w:tcBorders>
          </w:tcPr>
          <w:p w14:paraId="5BB60DBF" w14:textId="77777777" w:rsidR="00843579" w:rsidRDefault="002D5E79">
            <w:pPr>
              <w:pStyle w:val="TableParagraph"/>
              <w:spacing w:before="13"/>
              <w:ind w:right="73"/>
              <w:jc w:val="right"/>
              <w:rPr>
                <w:sz w:val="18"/>
              </w:rPr>
            </w:pPr>
            <w:r>
              <w:rPr>
                <w:spacing w:val="-2"/>
                <w:sz w:val="18"/>
              </w:rPr>
              <w:t>988,196</w:t>
            </w:r>
          </w:p>
        </w:tc>
      </w:tr>
      <w:tr w:rsidR="00843579" w14:paraId="5BB60DC9" w14:textId="77777777">
        <w:trPr>
          <w:trHeight w:val="245"/>
        </w:trPr>
        <w:tc>
          <w:tcPr>
            <w:tcW w:w="1020" w:type="dxa"/>
            <w:tcBorders>
              <w:bottom w:val="single" w:sz="4" w:space="0" w:color="CB223A"/>
            </w:tcBorders>
          </w:tcPr>
          <w:p w14:paraId="5BB60DC1" w14:textId="77777777" w:rsidR="00843579" w:rsidRDefault="00843579">
            <w:pPr>
              <w:pStyle w:val="TableParagraph"/>
              <w:rPr>
                <w:rFonts w:ascii="Times New Roman"/>
                <w:sz w:val="16"/>
              </w:rPr>
            </w:pPr>
          </w:p>
        </w:tc>
        <w:tc>
          <w:tcPr>
            <w:tcW w:w="1504" w:type="dxa"/>
            <w:tcBorders>
              <w:top w:val="single" w:sz="4" w:space="0" w:color="CB223A"/>
              <w:bottom w:val="single" w:sz="4" w:space="0" w:color="CB223A"/>
            </w:tcBorders>
          </w:tcPr>
          <w:p w14:paraId="5BB60DC2" w14:textId="77777777" w:rsidR="00843579" w:rsidRDefault="002D5E79">
            <w:pPr>
              <w:pStyle w:val="TableParagraph"/>
              <w:spacing w:before="13"/>
              <w:ind w:left="52"/>
              <w:rPr>
                <w:b/>
                <w:sz w:val="18"/>
              </w:rPr>
            </w:pPr>
            <w:r>
              <w:rPr>
                <w:b/>
                <w:color w:val="CB223B"/>
                <w:spacing w:val="-2"/>
                <w:sz w:val="18"/>
              </w:rPr>
              <w:t>TOTAL</w:t>
            </w:r>
          </w:p>
        </w:tc>
        <w:tc>
          <w:tcPr>
            <w:tcW w:w="1155" w:type="dxa"/>
            <w:tcBorders>
              <w:top w:val="single" w:sz="4" w:space="0" w:color="CB223A"/>
              <w:bottom w:val="single" w:sz="4" w:space="0" w:color="CB223A"/>
            </w:tcBorders>
          </w:tcPr>
          <w:p w14:paraId="5BB60DC3" w14:textId="77777777" w:rsidR="00843579" w:rsidRDefault="002D5E79">
            <w:pPr>
              <w:pStyle w:val="TableParagraph"/>
              <w:spacing w:before="13"/>
              <w:ind w:right="121"/>
              <w:jc w:val="right"/>
              <w:rPr>
                <w:b/>
                <w:sz w:val="18"/>
              </w:rPr>
            </w:pPr>
            <w:r>
              <w:rPr>
                <w:b/>
                <w:color w:val="CB223B"/>
                <w:spacing w:val="-2"/>
                <w:sz w:val="18"/>
              </w:rPr>
              <w:t>1,772,647</w:t>
            </w:r>
          </w:p>
        </w:tc>
        <w:tc>
          <w:tcPr>
            <w:tcW w:w="1373" w:type="dxa"/>
            <w:tcBorders>
              <w:top w:val="single" w:sz="4" w:space="0" w:color="CB223A"/>
              <w:bottom w:val="single" w:sz="4" w:space="0" w:color="CB223A"/>
            </w:tcBorders>
          </w:tcPr>
          <w:p w14:paraId="5BB60DC4" w14:textId="77777777" w:rsidR="00843579" w:rsidRDefault="002D5E79">
            <w:pPr>
              <w:pStyle w:val="TableParagraph"/>
              <w:spacing w:before="13"/>
              <w:ind w:right="114"/>
              <w:jc w:val="right"/>
              <w:rPr>
                <w:b/>
                <w:sz w:val="18"/>
              </w:rPr>
            </w:pPr>
            <w:r>
              <w:rPr>
                <w:b/>
                <w:color w:val="CB223B"/>
                <w:spacing w:val="-10"/>
                <w:sz w:val="18"/>
              </w:rPr>
              <w:t>–</w:t>
            </w:r>
          </w:p>
        </w:tc>
        <w:tc>
          <w:tcPr>
            <w:tcW w:w="1360" w:type="dxa"/>
            <w:tcBorders>
              <w:top w:val="single" w:sz="4" w:space="0" w:color="CB223A"/>
              <w:bottom w:val="single" w:sz="4" w:space="0" w:color="CB223A"/>
            </w:tcBorders>
          </w:tcPr>
          <w:p w14:paraId="5BB60DC5" w14:textId="77777777" w:rsidR="00843579" w:rsidRDefault="002D5E79">
            <w:pPr>
              <w:pStyle w:val="TableParagraph"/>
              <w:spacing w:before="13"/>
              <w:ind w:right="109"/>
              <w:jc w:val="right"/>
              <w:rPr>
                <w:b/>
                <w:sz w:val="18"/>
              </w:rPr>
            </w:pPr>
            <w:r>
              <w:rPr>
                <w:b/>
                <w:color w:val="CB223B"/>
                <w:spacing w:val="-2"/>
                <w:sz w:val="18"/>
              </w:rPr>
              <w:t>586,000</w:t>
            </w:r>
          </w:p>
        </w:tc>
        <w:tc>
          <w:tcPr>
            <w:tcW w:w="1075" w:type="dxa"/>
            <w:tcBorders>
              <w:top w:val="single" w:sz="4" w:space="0" w:color="CB223A"/>
              <w:bottom w:val="single" w:sz="4" w:space="0" w:color="CB223A"/>
            </w:tcBorders>
          </w:tcPr>
          <w:p w14:paraId="5BB60DC6" w14:textId="77777777" w:rsidR="00843579" w:rsidRDefault="002D5E79">
            <w:pPr>
              <w:pStyle w:val="TableParagraph"/>
              <w:spacing w:before="13"/>
              <w:ind w:right="119"/>
              <w:jc w:val="right"/>
              <w:rPr>
                <w:b/>
                <w:sz w:val="18"/>
              </w:rPr>
            </w:pPr>
            <w:r>
              <w:rPr>
                <w:b/>
                <w:color w:val="CB223B"/>
                <w:spacing w:val="-2"/>
                <w:sz w:val="18"/>
              </w:rPr>
              <w:t>192,452</w:t>
            </w:r>
          </w:p>
        </w:tc>
        <w:tc>
          <w:tcPr>
            <w:tcW w:w="1320" w:type="dxa"/>
            <w:tcBorders>
              <w:top w:val="single" w:sz="4" w:space="0" w:color="CB223A"/>
              <w:bottom w:val="single" w:sz="4" w:space="0" w:color="CB223A"/>
            </w:tcBorders>
          </w:tcPr>
          <w:p w14:paraId="5BB60DC7" w14:textId="77777777" w:rsidR="00843579" w:rsidRDefault="002D5E79">
            <w:pPr>
              <w:pStyle w:val="TableParagraph"/>
              <w:spacing w:before="13"/>
              <w:ind w:right="134"/>
              <w:jc w:val="right"/>
              <w:rPr>
                <w:b/>
                <w:sz w:val="18"/>
              </w:rPr>
            </w:pPr>
            <w:r>
              <w:rPr>
                <w:b/>
                <w:color w:val="CB223B"/>
                <w:spacing w:val="-2"/>
                <w:sz w:val="18"/>
              </w:rPr>
              <w:t>4,487</w:t>
            </w:r>
          </w:p>
        </w:tc>
        <w:tc>
          <w:tcPr>
            <w:tcW w:w="1094" w:type="dxa"/>
            <w:tcBorders>
              <w:top w:val="single" w:sz="4" w:space="0" w:color="CB223A"/>
              <w:bottom w:val="single" w:sz="4" w:space="0" w:color="CB223A"/>
            </w:tcBorders>
          </w:tcPr>
          <w:p w14:paraId="5BB60DC8" w14:textId="77777777" w:rsidR="00843579" w:rsidRDefault="002D5E79">
            <w:pPr>
              <w:pStyle w:val="TableParagraph"/>
              <w:spacing w:before="13"/>
              <w:ind w:right="73"/>
              <w:jc w:val="right"/>
              <w:rPr>
                <w:b/>
                <w:sz w:val="18"/>
              </w:rPr>
            </w:pPr>
            <w:r>
              <w:rPr>
                <w:b/>
                <w:color w:val="CB223B"/>
                <w:spacing w:val="-2"/>
                <w:sz w:val="18"/>
              </w:rPr>
              <w:t>2,546,612</w:t>
            </w:r>
          </w:p>
        </w:tc>
      </w:tr>
    </w:tbl>
    <w:p w14:paraId="5BB60DCA" w14:textId="77777777" w:rsidR="00843579" w:rsidRDefault="002D5E79">
      <w:pPr>
        <w:pStyle w:val="ListParagraph"/>
        <w:numPr>
          <w:ilvl w:val="0"/>
          <w:numId w:val="14"/>
        </w:numPr>
        <w:tabs>
          <w:tab w:val="left" w:pos="1528"/>
          <w:tab w:val="left" w:pos="1530"/>
        </w:tabs>
        <w:spacing w:before="130" w:line="247" w:lineRule="auto"/>
        <w:ind w:right="1166"/>
        <w:jc w:val="both"/>
        <w:rPr>
          <w:i/>
          <w:sz w:val="16"/>
        </w:rPr>
      </w:pPr>
      <w:r>
        <w:rPr>
          <w:i/>
          <w:sz w:val="16"/>
        </w:rPr>
        <w:t xml:space="preserve">Includes amounts contributed by the Company to the </w:t>
      </w:r>
      <w:proofErr w:type="gramStart"/>
      <w:r>
        <w:rPr>
          <w:i/>
          <w:sz w:val="16"/>
        </w:rPr>
        <w:t>nonqualified</w:t>
      </w:r>
      <w:proofErr w:type="gramEnd"/>
      <w:r>
        <w:rPr>
          <w:i/>
          <w:sz w:val="16"/>
        </w:rPr>
        <w:t xml:space="preserve"> deferred compensation plans. Company contributions in the last</w:t>
      </w:r>
      <w:r>
        <w:rPr>
          <w:i/>
          <w:spacing w:val="40"/>
          <w:sz w:val="16"/>
        </w:rPr>
        <w:t xml:space="preserve"> </w:t>
      </w:r>
      <w:r>
        <w:rPr>
          <w:i/>
          <w:sz w:val="16"/>
        </w:rPr>
        <w:t xml:space="preserve">year have been included in the </w:t>
      </w:r>
      <w:proofErr w:type="gramStart"/>
      <w:r>
        <w:rPr>
          <w:i/>
          <w:sz w:val="16"/>
        </w:rPr>
        <w:t>All Other</w:t>
      </w:r>
      <w:proofErr w:type="gramEnd"/>
      <w:r>
        <w:rPr>
          <w:i/>
          <w:sz w:val="16"/>
        </w:rPr>
        <w:t xml:space="preserve"> Compensation column of the Summary Compensation Table and in the Supplemental Table: All Other Compensation in the Benefit Restoration Plan and SERP columns.</w:t>
      </w:r>
    </w:p>
    <w:p w14:paraId="5BB60DCB" w14:textId="77777777" w:rsidR="00843579" w:rsidRDefault="002D5E79">
      <w:pPr>
        <w:pStyle w:val="ListParagraph"/>
        <w:numPr>
          <w:ilvl w:val="0"/>
          <w:numId w:val="14"/>
        </w:numPr>
        <w:tabs>
          <w:tab w:val="left" w:pos="1528"/>
          <w:tab w:val="left" w:pos="1530"/>
        </w:tabs>
        <w:spacing w:before="62" w:line="247" w:lineRule="auto"/>
        <w:ind w:right="1167"/>
        <w:jc w:val="both"/>
        <w:rPr>
          <w:i/>
          <w:sz w:val="16"/>
        </w:rPr>
      </w:pPr>
      <w:r>
        <w:rPr>
          <w:i/>
          <w:sz w:val="16"/>
        </w:rPr>
        <w:t>Aggregate earnings under the plans are included in the Summary Compensation Table to the extent they are above-market. As included in the Change in Pension Value and NQDC Earnings column of the Summary Compensation Table, NEOs earned above-market earnings for their balances associated with the Benefit Restoration Plan and the Elective Deferral Plan as follows: $6,562 for Mr. Miller; $2,951 for Mr. Carre; $860 for Mr. Beckwith; $77,575 for Mr. Richard; and $98,398 for Mr. Slocum.</w:t>
      </w:r>
    </w:p>
    <w:p w14:paraId="5BB60DCC" w14:textId="77777777" w:rsidR="00843579" w:rsidRDefault="002D5E79">
      <w:pPr>
        <w:pStyle w:val="ListParagraph"/>
        <w:numPr>
          <w:ilvl w:val="0"/>
          <w:numId w:val="14"/>
        </w:numPr>
        <w:tabs>
          <w:tab w:val="left" w:pos="1528"/>
          <w:tab w:val="left" w:pos="1530"/>
        </w:tabs>
        <w:spacing w:before="64" w:line="247" w:lineRule="auto"/>
        <w:ind w:right="1167"/>
        <w:jc w:val="both"/>
        <w:rPr>
          <w:i/>
          <w:sz w:val="16"/>
        </w:rPr>
      </w:pPr>
      <w:r>
        <w:rPr>
          <w:i/>
          <w:sz w:val="16"/>
        </w:rPr>
        <w:t>Includes amounts reported as compensation for the NEOs in the Summary Compensation Table for prior years. The following aggregate amounts of Company contributions were included in the All Other Compensation column of the Summary Compensation Table and in the Supplemental Table: All Other Compensation for fiscal 2024 and 2023, respectively: Mr. Miller -$454,350, $170,900; Mr. Carre -$339,550, $236,150; Beckwith -$267,300, $216,900; Mr. Richard -$958,350, $570,900; and Slocum -$509,850 with respect to fiscal 2024. For prior years, all amounts contributed by an NEO and by the Company have been reported in the All Other Compensation</w:t>
      </w:r>
      <w:r>
        <w:rPr>
          <w:i/>
          <w:spacing w:val="-1"/>
          <w:sz w:val="16"/>
        </w:rPr>
        <w:t xml:space="preserve"> </w:t>
      </w:r>
      <w:r>
        <w:rPr>
          <w:i/>
          <w:sz w:val="16"/>
        </w:rPr>
        <w:t>column</w:t>
      </w:r>
      <w:r>
        <w:rPr>
          <w:i/>
          <w:spacing w:val="-1"/>
          <w:sz w:val="16"/>
        </w:rPr>
        <w:t xml:space="preserve"> </w:t>
      </w:r>
      <w:r>
        <w:rPr>
          <w:i/>
          <w:sz w:val="16"/>
        </w:rPr>
        <w:t>of the</w:t>
      </w:r>
      <w:r>
        <w:rPr>
          <w:i/>
          <w:spacing w:val="-1"/>
          <w:sz w:val="16"/>
        </w:rPr>
        <w:t xml:space="preserve"> </w:t>
      </w:r>
      <w:r>
        <w:rPr>
          <w:i/>
          <w:sz w:val="16"/>
        </w:rPr>
        <w:t>Summary Compensation</w:t>
      </w:r>
      <w:r>
        <w:rPr>
          <w:i/>
          <w:spacing w:val="-1"/>
          <w:sz w:val="16"/>
        </w:rPr>
        <w:t xml:space="preserve"> </w:t>
      </w:r>
      <w:r>
        <w:rPr>
          <w:i/>
          <w:sz w:val="16"/>
        </w:rPr>
        <w:t>Table</w:t>
      </w:r>
      <w:r>
        <w:rPr>
          <w:i/>
          <w:spacing w:val="-1"/>
          <w:sz w:val="16"/>
        </w:rPr>
        <w:t xml:space="preserve"> </w:t>
      </w:r>
      <w:r>
        <w:rPr>
          <w:i/>
          <w:sz w:val="16"/>
        </w:rPr>
        <w:t>and</w:t>
      </w:r>
      <w:r>
        <w:rPr>
          <w:i/>
          <w:spacing w:val="-1"/>
          <w:sz w:val="16"/>
        </w:rPr>
        <w:t xml:space="preserve"> </w:t>
      </w:r>
      <w:r>
        <w:rPr>
          <w:i/>
          <w:sz w:val="16"/>
        </w:rPr>
        <w:t>in</w:t>
      </w:r>
      <w:r>
        <w:rPr>
          <w:i/>
          <w:spacing w:val="-1"/>
          <w:sz w:val="16"/>
        </w:rPr>
        <w:t xml:space="preserve"> </w:t>
      </w:r>
      <w:r>
        <w:rPr>
          <w:i/>
          <w:sz w:val="16"/>
        </w:rPr>
        <w:t>the</w:t>
      </w:r>
      <w:r>
        <w:rPr>
          <w:i/>
          <w:spacing w:val="-1"/>
          <w:sz w:val="16"/>
        </w:rPr>
        <w:t xml:space="preserve"> </w:t>
      </w:r>
      <w:r>
        <w:rPr>
          <w:i/>
          <w:sz w:val="16"/>
        </w:rPr>
        <w:t>Supplemental Table: All Other Compensation</w:t>
      </w:r>
      <w:r>
        <w:rPr>
          <w:i/>
          <w:spacing w:val="-1"/>
          <w:sz w:val="16"/>
        </w:rPr>
        <w:t xml:space="preserve"> </w:t>
      </w:r>
      <w:r>
        <w:rPr>
          <w:i/>
          <w:sz w:val="16"/>
        </w:rPr>
        <w:t>in</w:t>
      </w:r>
      <w:r>
        <w:rPr>
          <w:i/>
          <w:spacing w:val="-1"/>
          <w:sz w:val="16"/>
        </w:rPr>
        <w:t xml:space="preserve"> </w:t>
      </w:r>
      <w:r>
        <w:rPr>
          <w:i/>
          <w:sz w:val="16"/>
        </w:rPr>
        <w:t>our previously filed proxy statements in the year earned, to the extent the NEO was named in such proxy statements and the amounts were required to be reported in such tables.</w:t>
      </w:r>
    </w:p>
    <w:p w14:paraId="5BB60DCD" w14:textId="77777777" w:rsidR="00843579" w:rsidRDefault="00843579">
      <w:pPr>
        <w:pStyle w:val="ListParagraph"/>
        <w:spacing w:line="247" w:lineRule="auto"/>
        <w:jc w:val="both"/>
        <w:rPr>
          <w:i/>
          <w:sz w:val="16"/>
        </w:rPr>
        <w:sectPr w:rsidR="00843579">
          <w:pgSz w:w="12240" w:h="15840"/>
          <w:pgMar w:top="780" w:right="0" w:bottom="700" w:left="0" w:header="0" w:footer="500" w:gutter="0"/>
          <w:cols w:space="720"/>
        </w:sectPr>
      </w:pPr>
    </w:p>
    <w:p w14:paraId="5BB60DCE" w14:textId="77777777" w:rsidR="00843579" w:rsidRDefault="002D5E79">
      <w:pPr>
        <w:pStyle w:val="Heading2"/>
        <w:spacing w:before="64" w:line="290" w:lineRule="auto"/>
        <w:ind w:right="1168"/>
      </w:pPr>
      <w:bookmarkStart w:id="128" w:name="Employment_Contracts_and_Change-in-Contr"/>
      <w:bookmarkStart w:id="129" w:name="_bookmark65"/>
      <w:bookmarkEnd w:id="128"/>
      <w:bookmarkEnd w:id="129"/>
      <w:r>
        <w:rPr>
          <w:color w:val="CB223B"/>
        </w:rPr>
        <w:t>Employment</w:t>
      </w:r>
      <w:r>
        <w:rPr>
          <w:color w:val="CB223B"/>
          <w:spacing w:val="-13"/>
        </w:rPr>
        <w:t xml:space="preserve"> </w:t>
      </w:r>
      <w:r>
        <w:rPr>
          <w:color w:val="CB223B"/>
        </w:rPr>
        <w:t>Contracts</w:t>
      </w:r>
      <w:r>
        <w:rPr>
          <w:color w:val="CB223B"/>
          <w:spacing w:val="-13"/>
        </w:rPr>
        <w:t xml:space="preserve"> </w:t>
      </w:r>
      <w:r>
        <w:rPr>
          <w:color w:val="CB223B"/>
        </w:rPr>
        <w:t>and</w:t>
      </w:r>
      <w:r>
        <w:rPr>
          <w:color w:val="CB223B"/>
          <w:spacing w:val="-13"/>
        </w:rPr>
        <w:t xml:space="preserve"> </w:t>
      </w:r>
      <w:r>
        <w:rPr>
          <w:color w:val="CB223B"/>
        </w:rPr>
        <w:t xml:space="preserve">Change-in-Control </w:t>
      </w:r>
      <w:r>
        <w:rPr>
          <w:color w:val="CB223B"/>
          <w:spacing w:val="-2"/>
        </w:rPr>
        <w:t>Arrangements</w:t>
      </w:r>
    </w:p>
    <w:p w14:paraId="5BB60DCF" w14:textId="77777777" w:rsidR="00843579" w:rsidRDefault="002D5E79">
      <w:pPr>
        <w:pStyle w:val="Heading5"/>
        <w:spacing w:before="184"/>
      </w:pPr>
      <w:r>
        <w:t>Employment</w:t>
      </w:r>
      <w:r>
        <w:rPr>
          <w:spacing w:val="-4"/>
        </w:rPr>
        <w:t xml:space="preserve"> </w:t>
      </w:r>
      <w:r>
        <w:rPr>
          <w:spacing w:val="-2"/>
        </w:rPr>
        <w:t>Contracts</w:t>
      </w:r>
    </w:p>
    <w:p w14:paraId="5BB60DD0" w14:textId="77777777" w:rsidR="00843579" w:rsidRDefault="002D5E79">
      <w:pPr>
        <w:pStyle w:val="BodyText"/>
        <w:spacing w:before="270" w:line="247" w:lineRule="auto"/>
        <w:ind w:left="1170" w:right="1161"/>
        <w:jc w:val="both"/>
      </w:pPr>
      <w:r>
        <w:t>Each of our NEOs has an employment agreement with us that contains substantial non-compete and non-solicitation provisions that apply post-separation.</w:t>
      </w:r>
    </w:p>
    <w:p w14:paraId="5BB60DD1" w14:textId="77777777" w:rsidR="00843579" w:rsidRDefault="002D5E79">
      <w:pPr>
        <w:pStyle w:val="BodyText"/>
        <w:spacing w:before="202" w:line="247" w:lineRule="auto"/>
        <w:ind w:left="1170" w:right="1161"/>
        <w:jc w:val="both"/>
      </w:pPr>
      <w:r>
        <w:t>Each employment agreement provides that if the agreement is terminated by the NEO for good reason or by death,</w:t>
      </w:r>
      <w:r>
        <w:rPr>
          <w:spacing w:val="40"/>
        </w:rPr>
        <w:t xml:space="preserve"> </w:t>
      </w:r>
      <w:r>
        <w:t>disability, or retirement or his employment is terminated by the Company for any reason other than cause or a fiduciary violation, all restrictions on restricted stock and units will lapse. In addition, in the case of a termination by the NEO for good reason or termination by the Company for any reason other than cause or a fiduciary violation, the NEO will receive a lump sum cash payment equal to two years of base salary.</w:t>
      </w:r>
      <w:r>
        <w:rPr>
          <w:spacing w:val="-1"/>
        </w:rPr>
        <w:t xml:space="preserve"> </w:t>
      </w:r>
      <w:r>
        <w:t>These payments and benefits are subject to the NEO's execution of a release of claims in favor of the Company.</w:t>
      </w:r>
    </w:p>
    <w:p w14:paraId="5BB60DD2" w14:textId="77777777" w:rsidR="00843579" w:rsidRDefault="002D5E79">
      <w:pPr>
        <w:pStyle w:val="Heading5"/>
        <w:spacing w:before="174"/>
        <w:jc w:val="both"/>
      </w:pPr>
      <w:r>
        <w:t>Change-in-Control</w:t>
      </w:r>
      <w:r>
        <w:rPr>
          <w:spacing w:val="-5"/>
        </w:rPr>
        <w:t xml:space="preserve"> </w:t>
      </w:r>
      <w:r>
        <w:rPr>
          <w:spacing w:val="-2"/>
        </w:rPr>
        <w:t>Arrangements</w:t>
      </w:r>
    </w:p>
    <w:p w14:paraId="5BB60DD3" w14:textId="77777777" w:rsidR="00843579" w:rsidRDefault="002D5E79">
      <w:pPr>
        <w:pStyle w:val="BodyText"/>
        <w:spacing w:before="250" w:line="247" w:lineRule="auto"/>
        <w:ind w:left="1170" w:right="1161"/>
        <w:jc w:val="both"/>
      </w:pPr>
      <w:r>
        <w:t>We do not maintain individual change-in-control agreements or provide for excise tax gross-ups on any payments</w:t>
      </w:r>
      <w:r>
        <w:rPr>
          <w:spacing w:val="40"/>
        </w:rPr>
        <w:t xml:space="preserve"> </w:t>
      </w:r>
      <w:r>
        <w:t>associated</w:t>
      </w:r>
      <w:r>
        <w:rPr>
          <w:spacing w:val="-1"/>
        </w:rPr>
        <w:t xml:space="preserve"> </w:t>
      </w:r>
      <w:r>
        <w:t>with</w:t>
      </w:r>
      <w:r>
        <w:rPr>
          <w:spacing w:val="-1"/>
        </w:rPr>
        <w:t xml:space="preserve"> </w:t>
      </w:r>
      <w:proofErr w:type="gramStart"/>
      <w:r>
        <w:t>a</w:t>
      </w:r>
      <w:r>
        <w:rPr>
          <w:spacing w:val="-1"/>
        </w:rPr>
        <w:t xml:space="preserve"> </w:t>
      </w:r>
      <w:r>
        <w:t>change</w:t>
      </w:r>
      <w:proofErr w:type="gramEnd"/>
      <w:r>
        <w:t>-in-control.</w:t>
      </w:r>
      <w:r>
        <w:rPr>
          <w:spacing w:val="-1"/>
        </w:rPr>
        <w:t xml:space="preserve"> </w:t>
      </w:r>
      <w:r>
        <w:t>Some</w:t>
      </w:r>
      <w:r>
        <w:rPr>
          <w:spacing w:val="-1"/>
        </w:rPr>
        <w:t xml:space="preserve"> </w:t>
      </w:r>
      <w:r>
        <w:t>of</w:t>
      </w:r>
      <w:r>
        <w:rPr>
          <w:spacing w:val="-1"/>
        </w:rPr>
        <w:t xml:space="preserve"> </w:t>
      </w:r>
      <w:r>
        <w:t>our</w:t>
      </w:r>
      <w:r>
        <w:rPr>
          <w:spacing w:val="-1"/>
        </w:rPr>
        <w:t xml:space="preserve"> </w:t>
      </w:r>
      <w:r>
        <w:t>compensation</w:t>
      </w:r>
      <w:r>
        <w:rPr>
          <w:spacing w:val="-1"/>
        </w:rPr>
        <w:t xml:space="preserve"> </w:t>
      </w:r>
      <w:r>
        <w:t>plans,</w:t>
      </w:r>
      <w:r>
        <w:rPr>
          <w:spacing w:val="-1"/>
        </w:rPr>
        <w:t xml:space="preserve"> </w:t>
      </w:r>
      <w:r>
        <w:t>however,</w:t>
      </w:r>
      <w:r>
        <w:rPr>
          <w:spacing w:val="-1"/>
        </w:rPr>
        <w:t xml:space="preserve"> </w:t>
      </w:r>
      <w:r>
        <w:t>contain</w:t>
      </w:r>
      <w:r>
        <w:rPr>
          <w:spacing w:val="-1"/>
        </w:rPr>
        <w:t xml:space="preserve"> </w:t>
      </w:r>
      <w:r>
        <w:t>change-in-control</w:t>
      </w:r>
      <w:r>
        <w:rPr>
          <w:spacing w:val="-1"/>
        </w:rPr>
        <w:t xml:space="preserve"> </w:t>
      </w:r>
      <w:r>
        <w:t>provisions,</w:t>
      </w:r>
      <w:r>
        <w:rPr>
          <w:spacing w:val="-1"/>
        </w:rPr>
        <w:t xml:space="preserve"> </w:t>
      </w:r>
      <w:r>
        <w:t>which could result in payment of specific benefits.</w:t>
      </w:r>
    </w:p>
    <w:p w14:paraId="5BB60DD4" w14:textId="77777777" w:rsidR="00843579" w:rsidRDefault="002D5E79">
      <w:pPr>
        <w:pStyle w:val="BodyText"/>
        <w:spacing w:before="203" w:line="247" w:lineRule="auto"/>
        <w:ind w:left="1170" w:right="1161"/>
        <w:jc w:val="both"/>
      </w:pPr>
      <w:r>
        <w:t>Under the Stock and Incentive Plan, in the event of a change-in-control, awards are subject to double-trigger vesting, such that, if a participant is terminated due to involuntary termination without cause, death, disability, good reason (as defined in an employment agreement, or a similar constructive termination event, in each case, only if a severance benefit is payable upon termination of employment due to such event pursuant to an employment agreement), or other event as specified in</w:t>
      </w:r>
      <w:r>
        <w:rPr>
          <w:spacing w:val="40"/>
        </w:rPr>
        <w:t xml:space="preserve"> </w:t>
      </w:r>
      <w:r>
        <w:t>the participant’s award document within the period beginning on the date of the public announcement of a transaction that, if consummated, would constitute a change-in-control and ending on the date that is the earlier of the announcement of the termination of the proposed transaction or two years after the consummation of the transaction (a Qualifying Termination), the following will occur automatically:</w:t>
      </w:r>
    </w:p>
    <w:p w14:paraId="5BB60DD5" w14:textId="77777777" w:rsidR="00843579" w:rsidRDefault="002D5E79">
      <w:pPr>
        <w:pStyle w:val="ListParagraph"/>
        <w:numPr>
          <w:ilvl w:val="0"/>
          <w:numId w:val="13"/>
        </w:numPr>
        <w:tabs>
          <w:tab w:val="left" w:pos="1350"/>
        </w:tabs>
        <w:spacing w:before="168"/>
        <w:ind w:right="1164"/>
        <w:rPr>
          <w:sz w:val="18"/>
        </w:rPr>
      </w:pPr>
      <w:r>
        <w:rPr>
          <w:sz w:val="18"/>
        </w:rPr>
        <w:t xml:space="preserve">any outstanding options and stock appreciation rights shall become immediately vested and fully exercisable for the full term </w:t>
      </w:r>
      <w:proofErr w:type="gramStart"/>
      <w:r>
        <w:rPr>
          <w:sz w:val="18"/>
        </w:rPr>
        <w:t>thereof;</w:t>
      </w:r>
      <w:proofErr w:type="gramEnd"/>
    </w:p>
    <w:p w14:paraId="5BB60DD6" w14:textId="77777777" w:rsidR="00843579" w:rsidRDefault="002D5E79">
      <w:pPr>
        <w:pStyle w:val="ListParagraph"/>
        <w:numPr>
          <w:ilvl w:val="0"/>
          <w:numId w:val="13"/>
        </w:numPr>
        <w:tabs>
          <w:tab w:val="left" w:pos="1349"/>
        </w:tabs>
        <w:spacing w:before="96"/>
        <w:ind w:left="1349" w:hanging="179"/>
        <w:rPr>
          <w:sz w:val="18"/>
        </w:rPr>
      </w:pPr>
      <w:r>
        <w:rPr>
          <w:sz w:val="18"/>
        </w:rPr>
        <w:t>any</w:t>
      </w:r>
      <w:r>
        <w:rPr>
          <w:spacing w:val="-4"/>
          <w:sz w:val="18"/>
        </w:rPr>
        <w:t xml:space="preserve"> </w:t>
      </w:r>
      <w:r>
        <w:rPr>
          <w:sz w:val="18"/>
        </w:rPr>
        <w:t>restrictions</w:t>
      </w:r>
      <w:r>
        <w:rPr>
          <w:spacing w:val="-3"/>
          <w:sz w:val="18"/>
        </w:rPr>
        <w:t xml:space="preserve"> </w:t>
      </w:r>
      <w:r>
        <w:rPr>
          <w:sz w:val="18"/>
        </w:rPr>
        <w:t>on</w:t>
      </w:r>
      <w:r>
        <w:rPr>
          <w:spacing w:val="-3"/>
          <w:sz w:val="18"/>
        </w:rPr>
        <w:t xml:space="preserve"> </w:t>
      </w:r>
      <w:r>
        <w:rPr>
          <w:sz w:val="18"/>
        </w:rPr>
        <w:t>restricted</w:t>
      </w:r>
      <w:r>
        <w:rPr>
          <w:spacing w:val="-3"/>
          <w:sz w:val="18"/>
        </w:rPr>
        <w:t xml:space="preserve"> </w:t>
      </w:r>
      <w:r>
        <w:rPr>
          <w:sz w:val="18"/>
        </w:rPr>
        <w:t>stock</w:t>
      </w:r>
      <w:r>
        <w:rPr>
          <w:spacing w:val="-4"/>
          <w:sz w:val="18"/>
        </w:rPr>
        <w:t xml:space="preserve"> </w:t>
      </w:r>
      <w:r>
        <w:rPr>
          <w:sz w:val="18"/>
        </w:rPr>
        <w:t>awards</w:t>
      </w:r>
      <w:r>
        <w:rPr>
          <w:spacing w:val="-3"/>
          <w:sz w:val="18"/>
        </w:rPr>
        <w:t xml:space="preserve"> </w:t>
      </w:r>
      <w:r>
        <w:rPr>
          <w:sz w:val="18"/>
        </w:rPr>
        <w:t>shall</w:t>
      </w:r>
      <w:r>
        <w:rPr>
          <w:spacing w:val="-3"/>
          <w:sz w:val="18"/>
        </w:rPr>
        <w:t xml:space="preserve"> </w:t>
      </w:r>
      <w:r>
        <w:rPr>
          <w:sz w:val="18"/>
        </w:rPr>
        <w:t>immediately</w:t>
      </w:r>
      <w:r>
        <w:rPr>
          <w:spacing w:val="-3"/>
          <w:sz w:val="18"/>
        </w:rPr>
        <w:t xml:space="preserve"> </w:t>
      </w:r>
      <w:proofErr w:type="gramStart"/>
      <w:r>
        <w:rPr>
          <w:spacing w:val="-2"/>
          <w:sz w:val="18"/>
        </w:rPr>
        <w:t>lapse;</w:t>
      </w:r>
      <w:proofErr w:type="gramEnd"/>
    </w:p>
    <w:p w14:paraId="5BB60DD7" w14:textId="77777777" w:rsidR="00843579" w:rsidRDefault="002D5E79">
      <w:pPr>
        <w:pStyle w:val="ListParagraph"/>
        <w:numPr>
          <w:ilvl w:val="0"/>
          <w:numId w:val="13"/>
        </w:numPr>
        <w:tabs>
          <w:tab w:val="left" w:pos="1350"/>
        </w:tabs>
        <w:spacing w:before="99"/>
        <w:ind w:right="1161"/>
        <w:rPr>
          <w:sz w:val="18"/>
        </w:rPr>
      </w:pPr>
      <w:r>
        <w:rPr>
          <w:sz w:val="18"/>
        </w:rPr>
        <w:t>all</w:t>
      </w:r>
      <w:r>
        <w:rPr>
          <w:spacing w:val="21"/>
          <w:sz w:val="18"/>
        </w:rPr>
        <w:t xml:space="preserve"> </w:t>
      </w:r>
      <w:r>
        <w:rPr>
          <w:sz w:val="18"/>
        </w:rPr>
        <w:t>performance</w:t>
      </w:r>
      <w:r>
        <w:rPr>
          <w:spacing w:val="21"/>
          <w:sz w:val="18"/>
        </w:rPr>
        <w:t xml:space="preserve"> </w:t>
      </w:r>
      <w:r>
        <w:rPr>
          <w:sz w:val="18"/>
        </w:rPr>
        <w:t>measures</w:t>
      </w:r>
      <w:r>
        <w:rPr>
          <w:spacing w:val="21"/>
          <w:sz w:val="18"/>
        </w:rPr>
        <w:t xml:space="preserve"> </w:t>
      </w:r>
      <w:r>
        <w:rPr>
          <w:sz w:val="18"/>
        </w:rPr>
        <w:t>upon</w:t>
      </w:r>
      <w:r>
        <w:rPr>
          <w:spacing w:val="21"/>
          <w:sz w:val="18"/>
        </w:rPr>
        <w:t xml:space="preserve"> </w:t>
      </w:r>
      <w:r>
        <w:rPr>
          <w:sz w:val="18"/>
        </w:rPr>
        <w:t>which</w:t>
      </w:r>
      <w:r>
        <w:rPr>
          <w:spacing w:val="21"/>
          <w:sz w:val="18"/>
        </w:rPr>
        <w:t xml:space="preserve"> </w:t>
      </w:r>
      <w:r>
        <w:rPr>
          <w:sz w:val="18"/>
        </w:rPr>
        <w:t>an</w:t>
      </w:r>
      <w:r>
        <w:rPr>
          <w:spacing w:val="21"/>
          <w:sz w:val="18"/>
        </w:rPr>
        <w:t xml:space="preserve"> </w:t>
      </w:r>
      <w:r>
        <w:rPr>
          <w:sz w:val="18"/>
        </w:rPr>
        <w:t>outstanding</w:t>
      </w:r>
      <w:r>
        <w:rPr>
          <w:spacing w:val="21"/>
          <w:sz w:val="18"/>
        </w:rPr>
        <w:t xml:space="preserve"> </w:t>
      </w:r>
      <w:r>
        <w:rPr>
          <w:sz w:val="18"/>
        </w:rPr>
        <w:t>performance</w:t>
      </w:r>
      <w:r>
        <w:rPr>
          <w:spacing w:val="21"/>
          <w:sz w:val="18"/>
        </w:rPr>
        <w:t xml:space="preserve"> </w:t>
      </w:r>
      <w:r>
        <w:rPr>
          <w:sz w:val="18"/>
        </w:rPr>
        <w:t>award</w:t>
      </w:r>
      <w:r>
        <w:rPr>
          <w:spacing w:val="21"/>
          <w:sz w:val="18"/>
        </w:rPr>
        <w:t xml:space="preserve"> </w:t>
      </w:r>
      <w:r>
        <w:rPr>
          <w:sz w:val="18"/>
        </w:rPr>
        <w:t>is</w:t>
      </w:r>
      <w:r>
        <w:rPr>
          <w:spacing w:val="21"/>
          <w:sz w:val="18"/>
        </w:rPr>
        <w:t xml:space="preserve"> </w:t>
      </w:r>
      <w:r>
        <w:rPr>
          <w:sz w:val="18"/>
        </w:rPr>
        <w:t>contingent</w:t>
      </w:r>
      <w:r>
        <w:rPr>
          <w:spacing w:val="21"/>
          <w:sz w:val="18"/>
        </w:rPr>
        <w:t xml:space="preserve"> </w:t>
      </w:r>
      <w:r>
        <w:rPr>
          <w:sz w:val="18"/>
        </w:rPr>
        <w:t>are</w:t>
      </w:r>
      <w:r>
        <w:rPr>
          <w:spacing w:val="21"/>
          <w:sz w:val="18"/>
        </w:rPr>
        <w:t xml:space="preserve"> </w:t>
      </w:r>
      <w:r>
        <w:rPr>
          <w:sz w:val="18"/>
        </w:rPr>
        <w:t>deemed</w:t>
      </w:r>
      <w:r>
        <w:rPr>
          <w:spacing w:val="21"/>
          <w:sz w:val="18"/>
        </w:rPr>
        <w:t xml:space="preserve"> </w:t>
      </w:r>
      <w:r>
        <w:rPr>
          <w:sz w:val="18"/>
        </w:rPr>
        <w:t>achieved</w:t>
      </w:r>
      <w:r>
        <w:rPr>
          <w:spacing w:val="21"/>
          <w:sz w:val="18"/>
        </w:rPr>
        <w:t xml:space="preserve"> </w:t>
      </w:r>
      <w:r>
        <w:rPr>
          <w:sz w:val="18"/>
        </w:rPr>
        <w:t>and</w:t>
      </w:r>
      <w:r>
        <w:rPr>
          <w:spacing w:val="21"/>
          <w:sz w:val="18"/>
        </w:rPr>
        <w:t xml:space="preserve"> </w:t>
      </w:r>
      <w:r>
        <w:rPr>
          <w:sz w:val="18"/>
        </w:rPr>
        <w:t>the holder</w:t>
      </w:r>
      <w:r>
        <w:rPr>
          <w:spacing w:val="-1"/>
          <w:sz w:val="18"/>
        </w:rPr>
        <w:t xml:space="preserve"> </w:t>
      </w:r>
      <w:r>
        <w:rPr>
          <w:sz w:val="18"/>
        </w:rPr>
        <w:t>shall</w:t>
      </w:r>
      <w:r>
        <w:rPr>
          <w:spacing w:val="-1"/>
          <w:sz w:val="18"/>
        </w:rPr>
        <w:t xml:space="preserve"> </w:t>
      </w:r>
      <w:r>
        <w:rPr>
          <w:sz w:val="18"/>
        </w:rPr>
        <w:t>receive</w:t>
      </w:r>
      <w:r>
        <w:rPr>
          <w:spacing w:val="-1"/>
          <w:sz w:val="18"/>
        </w:rPr>
        <w:t xml:space="preserve"> </w:t>
      </w:r>
      <w:r>
        <w:rPr>
          <w:sz w:val="18"/>
        </w:rPr>
        <w:t>a</w:t>
      </w:r>
      <w:r>
        <w:rPr>
          <w:spacing w:val="-1"/>
          <w:sz w:val="18"/>
        </w:rPr>
        <w:t xml:space="preserve"> </w:t>
      </w:r>
      <w:r>
        <w:rPr>
          <w:sz w:val="18"/>
        </w:rPr>
        <w:t>payment</w:t>
      </w:r>
      <w:r>
        <w:rPr>
          <w:spacing w:val="-1"/>
          <w:sz w:val="18"/>
        </w:rPr>
        <w:t xml:space="preserve"> </w:t>
      </w:r>
      <w:r>
        <w:rPr>
          <w:sz w:val="18"/>
        </w:rPr>
        <w:t>equal</w:t>
      </w:r>
      <w:r>
        <w:rPr>
          <w:spacing w:val="-1"/>
          <w:sz w:val="18"/>
        </w:rPr>
        <w:t xml:space="preserve"> </w:t>
      </w:r>
      <w:r>
        <w:rPr>
          <w:sz w:val="18"/>
        </w:rPr>
        <w:t>to</w:t>
      </w:r>
      <w:r>
        <w:rPr>
          <w:spacing w:val="-1"/>
          <w:sz w:val="18"/>
        </w:rPr>
        <w:t xml:space="preserve"> </w:t>
      </w:r>
      <w:r>
        <w:rPr>
          <w:sz w:val="18"/>
        </w:rPr>
        <w:t>the</w:t>
      </w:r>
      <w:r>
        <w:rPr>
          <w:spacing w:val="-1"/>
          <w:sz w:val="18"/>
        </w:rPr>
        <w:t xml:space="preserve"> </w:t>
      </w:r>
      <w:r>
        <w:rPr>
          <w:sz w:val="18"/>
        </w:rPr>
        <w:t>target</w:t>
      </w:r>
      <w:r>
        <w:rPr>
          <w:spacing w:val="-1"/>
          <w:sz w:val="18"/>
        </w:rPr>
        <w:t xml:space="preserve"> </w:t>
      </w:r>
      <w:r>
        <w:rPr>
          <w:sz w:val="18"/>
        </w:rPr>
        <w:t>amount</w:t>
      </w:r>
      <w:r>
        <w:rPr>
          <w:spacing w:val="-1"/>
          <w:sz w:val="18"/>
        </w:rPr>
        <w:t xml:space="preserve"> </w:t>
      </w:r>
      <w:r>
        <w:rPr>
          <w:sz w:val="18"/>
        </w:rPr>
        <w:t>of</w:t>
      </w:r>
      <w:r>
        <w:rPr>
          <w:spacing w:val="-1"/>
          <w:sz w:val="18"/>
        </w:rPr>
        <w:t xml:space="preserve"> </w:t>
      </w:r>
      <w:r>
        <w:rPr>
          <w:sz w:val="18"/>
        </w:rPr>
        <w:t>the</w:t>
      </w:r>
      <w:r>
        <w:rPr>
          <w:spacing w:val="-1"/>
          <w:sz w:val="18"/>
        </w:rPr>
        <w:t xml:space="preserve"> </w:t>
      </w:r>
      <w:r>
        <w:rPr>
          <w:sz w:val="18"/>
        </w:rPr>
        <w:t>award</w:t>
      </w:r>
      <w:r>
        <w:rPr>
          <w:spacing w:val="-1"/>
          <w:sz w:val="18"/>
        </w:rPr>
        <w:t xml:space="preserve"> </w:t>
      </w:r>
      <w:r>
        <w:rPr>
          <w:sz w:val="18"/>
        </w:rPr>
        <w:t>he</w:t>
      </w:r>
      <w:r>
        <w:rPr>
          <w:spacing w:val="-1"/>
          <w:sz w:val="18"/>
        </w:rPr>
        <w:t xml:space="preserve"> </w:t>
      </w:r>
      <w:r>
        <w:rPr>
          <w:sz w:val="18"/>
        </w:rPr>
        <w:t>or</w:t>
      </w:r>
      <w:r>
        <w:rPr>
          <w:spacing w:val="-1"/>
          <w:sz w:val="18"/>
        </w:rPr>
        <w:t xml:space="preserve"> </w:t>
      </w:r>
      <w:r>
        <w:rPr>
          <w:sz w:val="18"/>
        </w:rPr>
        <w:t>she</w:t>
      </w:r>
      <w:r>
        <w:rPr>
          <w:spacing w:val="-1"/>
          <w:sz w:val="18"/>
        </w:rPr>
        <w:t xml:space="preserve"> </w:t>
      </w:r>
      <w:r>
        <w:rPr>
          <w:sz w:val="18"/>
        </w:rPr>
        <w:t>would</w:t>
      </w:r>
      <w:r>
        <w:rPr>
          <w:spacing w:val="-1"/>
          <w:sz w:val="18"/>
        </w:rPr>
        <w:t xml:space="preserve"> </w:t>
      </w:r>
      <w:r>
        <w:rPr>
          <w:sz w:val="18"/>
        </w:rPr>
        <w:t>have</w:t>
      </w:r>
      <w:r>
        <w:rPr>
          <w:spacing w:val="-1"/>
          <w:sz w:val="18"/>
        </w:rPr>
        <w:t xml:space="preserve"> </w:t>
      </w:r>
      <w:r>
        <w:rPr>
          <w:sz w:val="18"/>
        </w:rPr>
        <w:t>been</w:t>
      </w:r>
      <w:r>
        <w:rPr>
          <w:spacing w:val="-1"/>
          <w:sz w:val="18"/>
        </w:rPr>
        <w:t xml:space="preserve"> </w:t>
      </w:r>
      <w:r>
        <w:rPr>
          <w:sz w:val="18"/>
        </w:rPr>
        <w:t>entitled</w:t>
      </w:r>
      <w:r>
        <w:rPr>
          <w:spacing w:val="-1"/>
          <w:sz w:val="18"/>
        </w:rPr>
        <w:t xml:space="preserve"> </w:t>
      </w:r>
      <w:r>
        <w:rPr>
          <w:sz w:val="18"/>
        </w:rPr>
        <w:t>to</w:t>
      </w:r>
      <w:r>
        <w:rPr>
          <w:spacing w:val="-1"/>
          <w:sz w:val="18"/>
        </w:rPr>
        <w:t xml:space="preserve"> </w:t>
      </w:r>
      <w:r>
        <w:rPr>
          <w:sz w:val="18"/>
        </w:rPr>
        <w:t>receive;</w:t>
      </w:r>
      <w:r>
        <w:rPr>
          <w:spacing w:val="-1"/>
          <w:sz w:val="18"/>
        </w:rPr>
        <w:t xml:space="preserve"> </w:t>
      </w:r>
      <w:r>
        <w:rPr>
          <w:sz w:val="18"/>
        </w:rPr>
        <w:t>and</w:t>
      </w:r>
    </w:p>
    <w:p w14:paraId="5BB60DD8" w14:textId="77777777" w:rsidR="00843579" w:rsidRDefault="002D5E79">
      <w:pPr>
        <w:pStyle w:val="ListParagraph"/>
        <w:numPr>
          <w:ilvl w:val="0"/>
          <w:numId w:val="13"/>
        </w:numPr>
        <w:tabs>
          <w:tab w:val="left" w:pos="1350"/>
        </w:tabs>
        <w:spacing w:before="96"/>
        <w:ind w:right="1160"/>
        <w:rPr>
          <w:sz w:val="18"/>
        </w:rPr>
      </w:pPr>
      <w:proofErr w:type="gramStart"/>
      <w:r>
        <w:rPr>
          <w:sz w:val="18"/>
        </w:rPr>
        <w:t>any</w:t>
      </w:r>
      <w:proofErr w:type="gramEnd"/>
      <w:r>
        <w:rPr>
          <w:spacing w:val="32"/>
          <w:sz w:val="18"/>
        </w:rPr>
        <w:t xml:space="preserve"> </w:t>
      </w:r>
      <w:r>
        <w:rPr>
          <w:sz w:val="18"/>
        </w:rPr>
        <w:t>outstanding</w:t>
      </w:r>
      <w:r>
        <w:rPr>
          <w:spacing w:val="32"/>
          <w:sz w:val="18"/>
        </w:rPr>
        <w:t xml:space="preserve"> </w:t>
      </w:r>
      <w:r>
        <w:rPr>
          <w:sz w:val="18"/>
        </w:rPr>
        <w:t>cash</w:t>
      </w:r>
      <w:r>
        <w:rPr>
          <w:spacing w:val="32"/>
          <w:sz w:val="18"/>
        </w:rPr>
        <w:t xml:space="preserve"> </w:t>
      </w:r>
      <w:r>
        <w:rPr>
          <w:sz w:val="18"/>
        </w:rPr>
        <w:t>awards,</w:t>
      </w:r>
      <w:r>
        <w:rPr>
          <w:spacing w:val="32"/>
          <w:sz w:val="18"/>
        </w:rPr>
        <w:t xml:space="preserve"> </w:t>
      </w:r>
      <w:r>
        <w:rPr>
          <w:sz w:val="18"/>
        </w:rPr>
        <w:t>including</w:t>
      </w:r>
      <w:r>
        <w:rPr>
          <w:spacing w:val="32"/>
          <w:sz w:val="18"/>
        </w:rPr>
        <w:t xml:space="preserve"> </w:t>
      </w:r>
      <w:r>
        <w:rPr>
          <w:sz w:val="18"/>
        </w:rPr>
        <w:t>stock</w:t>
      </w:r>
      <w:r>
        <w:rPr>
          <w:spacing w:val="32"/>
          <w:sz w:val="18"/>
        </w:rPr>
        <w:t xml:space="preserve"> </w:t>
      </w:r>
      <w:r>
        <w:rPr>
          <w:sz w:val="18"/>
        </w:rPr>
        <w:t>value</w:t>
      </w:r>
      <w:r>
        <w:rPr>
          <w:spacing w:val="32"/>
          <w:sz w:val="18"/>
        </w:rPr>
        <w:t xml:space="preserve"> </w:t>
      </w:r>
      <w:r>
        <w:rPr>
          <w:sz w:val="18"/>
        </w:rPr>
        <w:t>equivalent</w:t>
      </w:r>
      <w:r>
        <w:rPr>
          <w:spacing w:val="32"/>
          <w:sz w:val="18"/>
        </w:rPr>
        <w:t xml:space="preserve"> </w:t>
      </w:r>
      <w:r>
        <w:rPr>
          <w:sz w:val="18"/>
        </w:rPr>
        <w:t>awards,</w:t>
      </w:r>
      <w:r>
        <w:rPr>
          <w:spacing w:val="32"/>
          <w:sz w:val="18"/>
        </w:rPr>
        <w:t xml:space="preserve"> </w:t>
      </w:r>
      <w:r>
        <w:rPr>
          <w:sz w:val="18"/>
        </w:rPr>
        <w:t>immediately</w:t>
      </w:r>
      <w:r>
        <w:rPr>
          <w:spacing w:val="32"/>
          <w:sz w:val="18"/>
        </w:rPr>
        <w:t xml:space="preserve"> </w:t>
      </w:r>
      <w:r>
        <w:rPr>
          <w:sz w:val="18"/>
        </w:rPr>
        <w:t>vest</w:t>
      </w:r>
      <w:r>
        <w:rPr>
          <w:spacing w:val="32"/>
          <w:sz w:val="18"/>
        </w:rPr>
        <w:t xml:space="preserve"> </w:t>
      </w:r>
      <w:r>
        <w:rPr>
          <w:sz w:val="18"/>
        </w:rPr>
        <w:t>and</w:t>
      </w:r>
      <w:r>
        <w:rPr>
          <w:spacing w:val="32"/>
          <w:sz w:val="18"/>
        </w:rPr>
        <w:t xml:space="preserve"> </w:t>
      </w:r>
      <w:r>
        <w:rPr>
          <w:sz w:val="18"/>
        </w:rPr>
        <w:t>are</w:t>
      </w:r>
      <w:r>
        <w:rPr>
          <w:spacing w:val="32"/>
          <w:sz w:val="18"/>
        </w:rPr>
        <w:t xml:space="preserve"> </w:t>
      </w:r>
      <w:r>
        <w:rPr>
          <w:sz w:val="18"/>
        </w:rPr>
        <w:t>paid</w:t>
      </w:r>
      <w:r>
        <w:rPr>
          <w:spacing w:val="32"/>
          <w:sz w:val="18"/>
        </w:rPr>
        <w:t xml:space="preserve"> </w:t>
      </w:r>
      <w:r>
        <w:rPr>
          <w:sz w:val="18"/>
        </w:rPr>
        <w:t>based</w:t>
      </w:r>
      <w:r>
        <w:rPr>
          <w:spacing w:val="32"/>
          <w:sz w:val="18"/>
        </w:rPr>
        <w:t xml:space="preserve"> </w:t>
      </w:r>
      <w:r>
        <w:rPr>
          <w:sz w:val="18"/>
        </w:rPr>
        <w:t>on</w:t>
      </w:r>
      <w:r>
        <w:rPr>
          <w:spacing w:val="32"/>
          <w:sz w:val="18"/>
        </w:rPr>
        <w:t xml:space="preserve"> </w:t>
      </w:r>
      <w:r>
        <w:rPr>
          <w:sz w:val="18"/>
        </w:rPr>
        <w:t>the vested value of the award.</w:t>
      </w:r>
    </w:p>
    <w:p w14:paraId="5BB60DD9" w14:textId="77777777" w:rsidR="00843579" w:rsidRDefault="002D5E79">
      <w:pPr>
        <w:pStyle w:val="BodyText"/>
        <w:spacing w:before="196"/>
        <w:ind w:left="1170"/>
      </w:pPr>
      <w:r>
        <w:t>Under</w:t>
      </w:r>
      <w:r>
        <w:rPr>
          <w:spacing w:val="-3"/>
        </w:rPr>
        <w:t xml:space="preserve"> </w:t>
      </w:r>
      <w:r>
        <w:t>the</w:t>
      </w:r>
      <w:r>
        <w:rPr>
          <w:spacing w:val="-13"/>
        </w:rPr>
        <w:t xml:space="preserve"> </w:t>
      </w:r>
      <w:r>
        <w:t>Annual</w:t>
      </w:r>
      <w:r>
        <w:rPr>
          <w:spacing w:val="-3"/>
        </w:rPr>
        <w:t xml:space="preserve"> </w:t>
      </w:r>
      <w:r>
        <w:t>Performance</w:t>
      </w:r>
      <w:r>
        <w:rPr>
          <w:spacing w:val="-3"/>
        </w:rPr>
        <w:t xml:space="preserve"> </w:t>
      </w:r>
      <w:r>
        <w:t>Pay</w:t>
      </w:r>
      <w:r>
        <w:rPr>
          <w:spacing w:val="-2"/>
        </w:rPr>
        <w:t xml:space="preserve"> Plan:</w:t>
      </w:r>
    </w:p>
    <w:p w14:paraId="5BB60DDA" w14:textId="77777777" w:rsidR="00843579" w:rsidRDefault="002D5E79">
      <w:pPr>
        <w:pStyle w:val="ListParagraph"/>
        <w:numPr>
          <w:ilvl w:val="0"/>
          <w:numId w:val="13"/>
        </w:numPr>
        <w:tabs>
          <w:tab w:val="left" w:pos="1350"/>
        </w:tabs>
        <w:spacing w:before="99"/>
        <w:ind w:right="1162"/>
        <w:rPr>
          <w:sz w:val="18"/>
        </w:rPr>
      </w:pPr>
      <w:r>
        <w:rPr>
          <w:sz w:val="18"/>
        </w:rPr>
        <w:t>in</w:t>
      </w:r>
      <w:r>
        <w:rPr>
          <w:spacing w:val="-3"/>
          <w:sz w:val="18"/>
        </w:rPr>
        <w:t xml:space="preserve"> </w:t>
      </w:r>
      <w:r>
        <w:rPr>
          <w:sz w:val="18"/>
        </w:rPr>
        <w:t>the</w:t>
      </w:r>
      <w:r>
        <w:rPr>
          <w:spacing w:val="-3"/>
          <w:sz w:val="18"/>
        </w:rPr>
        <w:t xml:space="preserve"> </w:t>
      </w:r>
      <w:r>
        <w:rPr>
          <w:sz w:val="18"/>
        </w:rPr>
        <w:t>event</w:t>
      </w:r>
      <w:r>
        <w:rPr>
          <w:spacing w:val="-3"/>
          <w:sz w:val="18"/>
        </w:rPr>
        <w:t xml:space="preserve"> </w:t>
      </w:r>
      <w:r>
        <w:rPr>
          <w:sz w:val="18"/>
        </w:rPr>
        <w:t>of</w:t>
      </w:r>
      <w:r>
        <w:rPr>
          <w:spacing w:val="-3"/>
          <w:sz w:val="18"/>
        </w:rPr>
        <w:t xml:space="preserve"> </w:t>
      </w:r>
      <w:r>
        <w:rPr>
          <w:sz w:val="18"/>
        </w:rPr>
        <w:t>a</w:t>
      </w:r>
      <w:r>
        <w:rPr>
          <w:spacing w:val="-3"/>
          <w:sz w:val="18"/>
        </w:rPr>
        <w:t xml:space="preserve"> </w:t>
      </w:r>
      <w:r>
        <w:rPr>
          <w:sz w:val="18"/>
        </w:rPr>
        <w:t>change-in-control</w:t>
      </w:r>
      <w:r>
        <w:rPr>
          <w:spacing w:val="-3"/>
          <w:sz w:val="18"/>
        </w:rPr>
        <w:t xml:space="preserve"> </w:t>
      </w:r>
      <w:r>
        <w:rPr>
          <w:sz w:val="18"/>
        </w:rPr>
        <w:t>during</w:t>
      </w:r>
      <w:r>
        <w:rPr>
          <w:spacing w:val="-3"/>
          <w:sz w:val="18"/>
        </w:rPr>
        <w:t xml:space="preserve"> </w:t>
      </w:r>
      <w:r>
        <w:rPr>
          <w:sz w:val="18"/>
        </w:rPr>
        <w:t>a</w:t>
      </w:r>
      <w:r>
        <w:rPr>
          <w:spacing w:val="-3"/>
          <w:sz w:val="18"/>
        </w:rPr>
        <w:t xml:space="preserve"> </w:t>
      </w:r>
      <w:r>
        <w:rPr>
          <w:sz w:val="18"/>
        </w:rPr>
        <w:t>plan</w:t>
      </w:r>
      <w:r>
        <w:rPr>
          <w:spacing w:val="-3"/>
          <w:sz w:val="18"/>
        </w:rPr>
        <w:t xml:space="preserve"> </w:t>
      </w:r>
      <w:r>
        <w:rPr>
          <w:sz w:val="18"/>
        </w:rPr>
        <w:t>year,</w:t>
      </w:r>
      <w:r>
        <w:rPr>
          <w:spacing w:val="-3"/>
          <w:sz w:val="18"/>
        </w:rPr>
        <w:t xml:space="preserve"> </w:t>
      </w:r>
      <w:r>
        <w:rPr>
          <w:sz w:val="18"/>
        </w:rPr>
        <w:t>a</w:t>
      </w:r>
      <w:r>
        <w:rPr>
          <w:spacing w:val="-3"/>
          <w:sz w:val="18"/>
        </w:rPr>
        <w:t xml:space="preserve"> </w:t>
      </w:r>
      <w:r>
        <w:rPr>
          <w:sz w:val="18"/>
        </w:rPr>
        <w:t>participant</w:t>
      </w:r>
      <w:r>
        <w:rPr>
          <w:spacing w:val="-3"/>
          <w:sz w:val="18"/>
        </w:rPr>
        <w:t xml:space="preserve"> </w:t>
      </w:r>
      <w:r>
        <w:rPr>
          <w:sz w:val="18"/>
        </w:rPr>
        <w:t>experiencing</w:t>
      </w:r>
      <w:r>
        <w:rPr>
          <w:spacing w:val="-3"/>
          <w:sz w:val="18"/>
        </w:rPr>
        <w:t xml:space="preserve"> </w:t>
      </w:r>
      <w:r>
        <w:rPr>
          <w:sz w:val="18"/>
        </w:rPr>
        <w:t>a</w:t>
      </w:r>
      <w:r>
        <w:rPr>
          <w:spacing w:val="-3"/>
          <w:sz w:val="18"/>
        </w:rPr>
        <w:t xml:space="preserve"> </w:t>
      </w:r>
      <w:r>
        <w:rPr>
          <w:sz w:val="18"/>
        </w:rPr>
        <w:t>Qualifying</w:t>
      </w:r>
      <w:r>
        <w:rPr>
          <w:spacing w:val="-6"/>
          <w:sz w:val="18"/>
        </w:rPr>
        <w:t xml:space="preserve"> </w:t>
      </w:r>
      <w:r>
        <w:rPr>
          <w:sz w:val="18"/>
        </w:rPr>
        <w:t>Termination</w:t>
      </w:r>
      <w:r>
        <w:rPr>
          <w:spacing w:val="-3"/>
          <w:sz w:val="18"/>
        </w:rPr>
        <w:t xml:space="preserve"> </w:t>
      </w:r>
      <w:r>
        <w:rPr>
          <w:sz w:val="18"/>
        </w:rPr>
        <w:t>will</w:t>
      </w:r>
      <w:r>
        <w:rPr>
          <w:spacing w:val="-3"/>
          <w:sz w:val="18"/>
        </w:rPr>
        <w:t xml:space="preserve"> </w:t>
      </w:r>
      <w:r>
        <w:rPr>
          <w:sz w:val="18"/>
        </w:rPr>
        <w:t>be</w:t>
      </w:r>
      <w:r>
        <w:rPr>
          <w:spacing w:val="-3"/>
          <w:sz w:val="18"/>
        </w:rPr>
        <w:t xml:space="preserve"> </w:t>
      </w:r>
      <w:r>
        <w:rPr>
          <w:sz w:val="18"/>
        </w:rPr>
        <w:t>entitled</w:t>
      </w:r>
      <w:r>
        <w:rPr>
          <w:spacing w:val="-3"/>
          <w:sz w:val="18"/>
        </w:rPr>
        <w:t xml:space="preserve"> </w:t>
      </w:r>
      <w:r>
        <w:rPr>
          <w:sz w:val="18"/>
        </w:rPr>
        <w:t>to payment equal to the target amount of the award he or she would have been entitled to receive, without proration; and</w:t>
      </w:r>
    </w:p>
    <w:p w14:paraId="5BB60DDB" w14:textId="77777777" w:rsidR="00843579" w:rsidRDefault="002D5E79">
      <w:pPr>
        <w:pStyle w:val="ListParagraph"/>
        <w:numPr>
          <w:ilvl w:val="0"/>
          <w:numId w:val="13"/>
        </w:numPr>
        <w:tabs>
          <w:tab w:val="left" w:pos="1350"/>
        </w:tabs>
        <w:spacing w:before="96"/>
        <w:ind w:right="1165"/>
        <w:rPr>
          <w:sz w:val="18"/>
        </w:rPr>
      </w:pPr>
      <w:r>
        <w:rPr>
          <w:sz w:val="18"/>
        </w:rPr>
        <w:t>in</w:t>
      </w:r>
      <w:r>
        <w:rPr>
          <w:spacing w:val="-1"/>
          <w:sz w:val="18"/>
        </w:rPr>
        <w:t xml:space="preserve"> </w:t>
      </w:r>
      <w:r>
        <w:rPr>
          <w:sz w:val="18"/>
        </w:rPr>
        <w:t>the</w:t>
      </w:r>
      <w:r>
        <w:rPr>
          <w:spacing w:val="-1"/>
          <w:sz w:val="18"/>
        </w:rPr>
        <w:t xml:space="preserve"> </w:t>
      </w:r>
      <w:r>
        <w:rPr>
          <w:sz w:val="18"/>
        </w:rPr>
        <w:t>event</w:t>
      </w:r>
      <w:r>
        <w:rPr>
          <w:spacing w:val="-1"/>
          <w:sz w:val="18"/>
        </w:rPr>
        <w:t xml:space="preserve"> </w:t>
      </w:r>
      <w:r>
        <w:rPr>
          <w:sz w:val="18"/>
        </w:rPr>
        <w:t>of</w:t>
      </w:r>
      <w:r>
        <w:rPr>
          <w:spacing w:val="-1"/>
          <w:sz w:val="18"/>
        </w:rPr>
        <w:t xml:space="preserve"> </w:t>
      </w:r>
      <w:r>
        <w:rPr>
          <w:sz w:val="18"/>
        </w:rPr>
        <w:t>a</w:t>
      </w:r>
      <w:r>
        <w:rPr>
          <w:spacing w:val="-1"/>
          <w:sz w:val="18"/>
        </w:rPr>
        <w:t xml:space="preserve"> </w:t>
      </w:r>
      <w:r>
        <w:rPr>
          <w:sz w:val="18"/>
        </w:rPr>
        <w:t>change-in-control</w:t>
      </w:r>
      <w:r>
        <w:rPr>
          <w:spacing w:val="-1"/>
          <w:sz w:val="18"/>
        </w:rPr>
        <w:t xml:space="preserve"> </w:t>
      </w:r>
      <w:r>
        <w:rPr>
          <w:sz w:val="18"/>
        </w:rPr>
        <w:t>after</w:t>
      </w:r>
      <w:r>
        <w:rPr>
          <w:spacing w:val="-1"/>
          <w:sz w:val="18"/>
        </w:rPr>
        <w:t xml:space="preserve"> </w:t>
      </w:r>
      <w:r>
        <w:rPr>
          <w:sz w:val="18"/>
        </w:rPr>
        <w:t>the</w:t>
      </w:r>
      <w:r>
        <w:rPr>
          <w:spacing w:val="-1"/>
          <w:sz w:val="18"/>
        </w:rPr>
        <w:t xml:space="preserve"> </w:t>
      </w:r>
      <w:r>
        <w:rPr>
          <w:sz w:val="18"/>
        </w:rPr>
        <w:t>end</w:t>
      </w:r>
      <w:r>
        <w:rPr>
          <w:spacing w:val="-1"/>
          <w:sz w:val="18"/>
        </w:rPr>
        <w:t xml:space="preserve"> </w:t>
      </w:r>
      <w:r>
        <w:rPr>
          <w:sz w:val="18"/>
        </w:rPr>
        <w:t>of</w:t>
      </w:r>
      <w:r>
        <w:rPr>
          <w:spacing w:val="-1"/>
          <w:sz w:val="18"/>
        </w:rPr>
        <w:t xml:space="preserve"> </w:t>
      </w:r>
      <w:r>
        <w:rPr>
          <w:sz w:val="18"/>
        </w:rPr>
        <w:t>a</w:t>
      </w:r>
      <w:r>
        <w:rPr>
          <w:spacing w:val="-1"/>
          <w:sz w:val="18"/>
        </w:rPr>
        <w:t xml:space="preserve"> </w:t>
      </w:r>
      <w:proofErr w:type="gramStart"/>
      <w:r>
        <w:rPr>
          <w:sz w:val="18"/>
        </w:rPr>
        <w:t>plan</w:t>
      </w:r>
      <w:proofErr w:type="gramEnd"/>
      <w:r>
        <w:rPr>
          <w:spacing w:val="-1"/>
          <w:sz w:val="18"/>
        </w:rPr>
        <w:t xml:space="preserve"> </w:t>
      </w:r>
      <w:r>
        <w:rPr>
          <w:sz w:val="18"/>
        </w:rPr>
        <w:t>year</w:t>
      </w:r>
      <w:r>
        <w:rPr>
          <w:spacing w:val="-1"/>
          <w:sz w:val="18"/>
        </w:rPr>
        <w:t xml:space="preserve"> </w:t>
      </w:r>
      <w:r>
        <w:rPr>
          <w:sz w:val="18"/>
        </w:rPr>
        <w:t>but</w:t>
      </w:r>
      <w:r>
        <w:rPr>
          <w:spacing w:val="-1"/>
          <w:sz w:val="18"/>
        </w:rPr>
        <w:t xml:space="preserve"> </w:t>
      </w:r>
      <w:r>
        <w:rPr>
          <w:sz w:val="18"/>
        </w:rPr>
        <w:t>before</w:t>
      </w:r>
      <w:r>
        <w:rPr>
          <w:spacing w:val="-1"/>
          <w:sz w:val="18"/>
        </w:rPr>
        <w:t xml:space="preserve"> </w:t>
      </w:r>
      <w:r>
        <w:rPr>
          <w:sz w:val="18"/>
        </w:rPr>
        <w:t>the</w:t>
      </w:r>
      <w:r>
        <w:rPr>
          <w:spacing w:val="-1"/>
          <w:sz w:val="18"/>
        </w:rPr>
        <w:t xml:space="preserve"> </w:t>
      </w:r>
      <w:r>
        <w:rPr>
          <w:sz w:val="18"/>
        </w:rPr>
        <w:t>payment</w:t>
      </w:r>
      <w:r>
        <w:rPr>
          <w:spacing w:val="-1"/>
          <w:sz w:val="18"/>
        </w:rPr>
        <w:t xml:space="preserve"> </w:t>
      </w:r>
      <w:r>
        <w:rPr>
          <w:sz w:val="18"/>
        </w:rPr>
        <w:t>date,</w:t>
      </w:r>
      <w:r>
        <w:rPr>
          <w:spacing w:val="-1"/>
          <w:sz w:val="18"/>
        </w:rPr>
        <w:t xml:space="preserve"> </w:t>
      </w:r>
      <w:r>
        <w:rPr>
          <w:sz w:val="18"/>
        </w:rPr>
        <w:t>a</w:t>
      </w:r>
      <w:r>
        <w:rPr>
          <w:spacing w:val="-1"/>
          <w:sz w:val="18"/>
        </w:rPr>
        <w:t xml:space="preserve"> </w:t>
      </w:r>
      <w:r>
        <w:rPr>
          <w:sz w:val="18"/>
        </w:rPr>
        <w:t>participant</w:t>
      </w:r>
      <w:r>
        <w:rPr>
          <w:spacing w:val="-1"/>
          <w:sz w:val="18"/>
        </w:rPr>
        <w:t xml:space="preserve"> </w:t>
      </w:r>
      <w:r>
        <w:rPr>
          <w:sz w:val="18"/>
        </w:rPr>
        <w:t>will</w:t>
      </w:r>
      <w:r>
        <w:rPr>
          <w:spacing w:val="-1"/>
          <w:sz w:val="18"/>
        </w:rPr>
        <w:t xml:space="preserve"> </w:t>
      </w:r>
      <w:r>
        <w:rPr>
          <w:sz w:val="18"/>
        </w:rPr>
        <w:t>be</w:t>
      </w:r>
      <w:r>
        <w:rPr>
          <w:spacing w:val="-1"/>
          <w:sz w:val="18"/>
        </w:rPr>
        <w:t xml:space="preserve"> </w:t>
      </w:r>
      <w:r>
        <w:rPr>
          <w:sz w:val="18"/>
        </w:rPr>
        <w:t>entitled</w:t>
      </w:r>
      <w:r>
        <w:rPr>
          <w:spacing w:val="-1"/>
          <w:sz w:val="18"/>
        </w:rPr>
        <w:t xml:space="preserve"> </w:t>
      </w:r>
      <w:r>
        <w:rPr>
          <w:sz w:val="18"/>
        </w:rPr>
        <w:t xml:space="preserve">to an immediate cash payment equal to the incentive earned for the </w:t>
      </w:r>
      <w:proofErr w:type="gramStart"/>
      <w:r>
        <w:rPr>
          <w:sz w:val="18"/>
        </w:rPr>
        <w:t>plan</w:t>
      </w:r>
      <w:proofErr w:type="gramEnd"/>
      <w:r>
        <w:rPr>
          <w:sz w:val="18"/>
        </w:rPr>
        <w:t xml:space="preserve"> year.</w:t>
      </w:r>
    </w:p>
    <w:p w14:paraId="5BB60DDC" w14:textId="77777777" w:rsidR="00843579" w:rsidRDefault="002D5E79">
      <w:pPr>
        <w:pStyle w:val="BodyText"/>
        <w:spacing w:before="196"/>
        <w:ind w:left="1170"/>
        <w:jc w:val="both"/>
      </w:pPr>
      <w:r>
        <w:t>Under</w:t>
      </w:r>
      <w:r>
        <w:rPr>
          <w:spacing w:val="-3"/>
        </w:rPr>
        <w:t xml:space="preserve"> </w:t>
      </w:r>
      <w:r>
        <w:t>the</w:t>
      </w:r>
      <w:r>
        <w:rPr>
          <w:spacing w:val="-3"/>
        </w:rPr>
        <w:t xml:space="preserve"> </w:t>
      </w:r>
      <w:r>
        <w:t>Performance</w:t>
      </w:r>
      <w:r>
        <w:rPr>
          <w:spacing w:val="-3"/>
        </w:rPr>
        <w:t xml:space="preserve"> </w:t>
      </w:r>
      <w:r>
        <w:t>Unit</w:t>
      </w:r>
      <w:r>
        <w:rPr>
          <w:spacing w:val="-3"/>
        </w:rPr>
        <w:t xml:space="preserve"> </w:t>
      </w:r>
      <w:r>
        <w:rPr>
          <w:spacing w:val="-2"/>
        </w:rPr>
        <w:t>Program:</w:t>
      </w:r>
    </w:p>
    <w:p w14:paraId="5BB60DDD" w14:textId="77777777" w:rsidR="00843579" w:rsidRDefault="002D5E79">
      <w:pPr>
        <w:pStyle w:val="ListParagraph"/>
        <w:numPr>
          <w:ilvl w:val="0"/>
          <w:numId w:val="13"/>
        </w:numPr>
        <w:tabs>
          <w:tab w:val="left" w:pos="1350"/>
        </w:tabs>
        <w:spacing w:before="99"/>
        <w:ind w:right="1159"/>
        <w:jc w:val="both"/>
        <w:rPr>
          <w:sz w:val="18"/>
        </w:rPr>
      </w:pPr>
      <w:r>
        <w:rPr>
          <w:sz w:val="18"/>
        </w:rPr>
        <w:t>in the event of a change-in-control during a performance cycle, a participant experiencing a Qualifying Termination will be entitled</w:t>
      </w:r>
      <w:r>
        <w:rPr>
          <w:spacing w:val="-2"/>
          <w:sz w:val="18"/>
        </w:rPr>
        <w:t xml:space="preserve"> </w:t>
      </w:r>
      <w:r>
        <w:rPr>
          <w:sz w:val="18"/>
        </w:rPr>
        <w:t>to</w:t>
      </w:r>
      <w:r>
        <w:rPr>
          <w:spacing w:val="-2"/>
          <w:sz w:val="18"/>
        </w:rPr>
        <w:t xml:space="preserve"> </w:t>
      </w:r>
      <w:r>
        <w:rPr>
          <w:sz w:val="18"/>
        </w:rPr>
        <w:t>both</w:t>
      </w:r>
      <w:r>
        <w:rPr>
          <w:spacing w:val="-2"/>
          <w:sz w:val="18"/>
        </w:rPr>
        <w:t xml:space="preserve"> </w:t>
      </w:r>
      <w:r>
        <w:rPr>
          <w:sz w:val="18"/>
        </w:rPr>
        <w:t>a</w:t>
      </w:r>
      <w:r>
        <w:rPr>
          <w:spacing w:val="-2"/>
          <w:sz w:val="18"/>
        </w:rPr>
        <w:t xml:space="preserve"> </w:t>
      </w:r>
      <w:r>
        <w:rPr>
          <w:sz w:val="18"/>
        </w:rPr>
        <w:t>payment</w:t>
      </w:r>
      <w:r>
        <w:rPr>
          <w:spacing w:val="-2"/>
          <w:sz w:val="18"/>
        </w:rPr>
        <w:t xml:space="preserve"> </w:t>
      </w:r>
      <w:r>
        <w:rPr>
          <w:sz w:val="18"/>
        </w:rPr>
        <w:t>equal</w:t>
      </w:r>
      <w:r>
        <w:rPr>
          <w:spacing w:val="-2"/>
          <w:sz w:val="18"/>
        </w:rPr>
        <w:t xml:space="preserve"> </w:t>
      </w:r>
      <w:r>
        <w:rPr>
          <w:sz w:val="18"/>
        </w:rPr>
        <w:t>to</w:t>
      </w:r>
      <w:r>
        <w:rPr>
          <w:spacing w:val="-2"/>
          <w:sz w:val="18"/>
        </w:rPr>
        <w:t xml:space="preserve"> </w:t>
      </w:r>
      <w:r>
        <w:rPr>
          <w:sz w:val="18"/>
        </w:rPr>
        <w:t>the</w:t>
      </w:r>
      <w:r>
        <w:rPr>
          <w:spacing w:val="-2"/>
          <w:sz w:val="18"/>
        </w:rPr>
        <w:t xml:space="preserve"> </w:t>
      </w:r>
      <w:r>
        <w:rPr>
          <w:sz w:val="18"/>
        </w:rPr>
        <w:t>target</w:t>
      </w:r>
      <w:r>
        <w:rPr>
          <w:spacing w:val="-2"/>
          <w:sz w:val="18"/>
        </w:rPr>
        <w:t xml:space="preserve"> </w:t>
      </w:r>
      <w:r>
        <w:rPr>
          <w:sz w:val="18"/>
        </w:rPr>
        <w:t>amount</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cash</w:t>
      </w:r>
      <w:r>
        <w:rPr>
          <w:spacing w:val="-2"/>
          <w:sz w:val="18"/>
        </w:rPr>
        <w:t xml:space="preserve"> </w:t>
      </w:r>
      <w:r>
        <w:rPr>
          <w:sz w:val="18"/>
        </w:rPr>
        <w:t>award</w:t>
      </w:r>
      <w:r>
        <w:rPr>
          <w:spacing w:val="-2"/>
          <w:sz w:val="18"/>
        </w:rPr>
        <w:t xml:space="preserve"> </w:t>
      </w:r>
      <w:r>
        <w:rPr>
          <w:sz w:val="18"/>
        </w:rPr>
        <w:t>he</w:t>
      </w:r>
      <w:r>
        <w:rPr>
          <w:spacing w:val="-2"/>
          <w:sz w:val="18"/>
        </w:rPr>
        <w:t xml:space="preserve"> </w:t>
      </w:r>
      <w:r>
        <w:rPr>
          <w:sz w:val="18"/>
        </w:rPr>
        <w:t>or</w:t>
      </w:r>
      <w:r>
        <w:rPr>
          <w:spacing w:val="-2"/>
          <w:sz w:val="18"/>
        </w:rPr>
        <w:t xml:space="preserve"> </w:t>
      </w:r>
      <w:r>
        <w:rPr>
          <w:sz w:val="18"/>
        </w:rPr>
        <w:t>she</w:t>
      </w:r>
      <w:r>
        <w:rPr>
          <w:spacing w:val="-2"/>
          <w:sz w:val="18"/>
        </w:rPr>
        <w:t xml:space="preserve"> </w:t>
      </w:r>
      <w:r>
        <w:rPr>
          <w:sz w:val="18"/>
        </w:rPr>
        <w:t>would</w:t>
      </w:r>
      <w:r>
        <w:rPr>
          <w:spacing w:val="-2"/>
          <w:sz w:val="18"/>
        </w:rPr>
        <w:t xml:space="preserve"> </w:t>
      </w:r>
      <w:r>
        <w:rPr>
          <w:sz w:val="18"/>
        </w:rPr>
        <w:t>have</w:t>
      </w:r>
      <w:r>
        <w:rPr>
          <w:spacing w:val="-2"/>
          <w:sz w:val="18"/>
        </w:rPr>
        <w:t xml:space="preserve"> </w:t>
      </w:r>
      <w:r>
        <w:rPr>
          <w:sz w:val="18"/>
        </w:rPr>
        <w:t>been</w:t>
      </w:r>
      <w:r>
        <w:rPr>
          <w:spacing w:val="-2"/>
          <w:sz w:val="18"/>
        </w:rPr>
        <w:t xml:space="preserve"> </w:t>
      </w:r>
      <w:r>
        <w:rPr>
          <w:sz w:val="18"/>
        </w:rPr>
        <w:t>entitled</w:t>
      </w:r>
      <w:r>
        <w:rPr>
          <w:spacing w:val="-2"/>
          <w:sz w:val="18"/>
        </w:rPr>
        <w:t xml:space="preserve"> </w:t>
      </w:r>
      <w:r>
        <w:rPr>
          <w:sz w:val="18"/>
        </w:rPr>
        <w:t>to</w:t>
      </w:r>
      <w:r>
        <w:rPr>
          <w:spacing w:val="-2"/>
          <w:sz w:val="18"/>
        </w:rPr>
        <w:t xml:space="preserve"> </w:t>
      </w:r>
      <w:r>
        <w:rPr>
          <w:sz w:val="18"/>
        </w:rPr>
        <w:t>receive</w:t>
      </w:r>
      <w:r>
        <w:rPr>
          <w:spacing w:val="-2"/>
          <w:sz w:val="18"/>
        </w:rPr>
        <w:t xml:space="preserve"> </w:t>
      </w:r>
      <w:r>
        <w:rPr>
          <w:sz w:val="18"/>
        </w:rPr>
        <w:t>and the vesting of the target amount of performance shares awarded, without proration; and</w:t>
      </w:r>
    </w:p>
    <w:p w14:paraId="5BB60DDE" w14:textId="77777777" w:rsidR="00843579" w:rsidRDefault="002D5E79">
      <w:pPr>
        <w:pStyle w:val="ListParagraph"/>
        <w:numPr>
          <w:ilvl w:val="0"/>
          <w:numId w:val="13"/>
        </w:numPr>
        <w:tabs>
          <w:tab w:val="left" w:pos="1350"/>
        </w:tabs>
        <w:spacing w:before="94"/>
        <w:ind w:right="1162"/>
        <w:jc w:val="both"/>
        <w:rPr>
          <w:sz w:val="18"/>
        </w:rPr>
      </w:pPr>
      <w:r>
        <w:rPr>
          <w:sz w:val="18"/>
        </w:rPr>
        <w:t>in the event of a change-in-control after the end of a performance cycle but before the payment date, a participant will be entitled to an immediate payment equal to the cash award earned and the vesting of performance shares earned for that performance cycle.</w:t>
      </w:r>
    </w:p>
    <w:p w14:paraId="5BB60DDF" w14:textId="77777777" w:rsidR="00843579" w:rsidRDefault="002D5E79">
      <w:pPr>
        <w:pStyle w:val="BodyText"/>
        <w:spacing w:before="195"/>
        <w:ind w:left="1170" w:right="1161"/>
        <w:jc w:val="both"/>
      </w:pPr>
      <w:r>
        <w:t>Under</w:t>
      </w:r>
      <w:r>
        <w:rPr>
          <w:spacing w:val="-2"/>
        </w:rPr>
        <w:t xml:space="preserve"> </w:t>
      </w:r>
      <w:r>
        <w:t>the</w:t>
      </w:r>
      <w:r>
        <w:rPr>
          <w:spacing w:val="-2"/>
        </w:rPr>
        <w:t xml:space="preserve"> </w:t>
      </w:r>
      <w:r>
        <w:t>Employee</w:t>
      </w:r>
      <w:r>
        <w:rPr>
          <w:spacing w:val="-2"/>
        </w:rPr>
        <w:t xml:space="preserve"> </w:t>
      </w:r>
      <w:r>
        <w:t>Stock</w:t>
      </w:r>
      <w:r>
        <w:rPr>
          <w:spacing w:val="-2"/>
        </w:rPr>
        <w:t xml:space="preserve"> </w:t>
      </w:r>
      <w:r>
        <w:t>Purchase</w:t>
      </w:r>
      <w:r>
        <w:rPr>
          <w:spacing w:val="-2"/>
        </w:rPr>
        <w:t xml:space="preserve"> </w:t>
      </w:r>
      <w:r>
        <w:t>Plan,</w:t>
      </w:r>
      <w:r>
        <w:rPr>
          <w:spacing w:val="-2"/>
        </w:rPr>
        <w:t xml:space="preserve"> </w:t>
      </w:r>
      <w:r>
        <w:t>in</w:t>
      </w:r>
      <w:r>
        <w:rPr>
          <w:spacing w:val="-2"/>
        </w:rPr>
        <w:t xml:space="preserve"> </w:t>
      </w:r>
      <w:r>
        <w:t>the</w:t>
      </w:r>
      <w:r>
        <w:rPr>
          <w:spacing w:val="-2"/>
        </w:rPr>
        <w:t xml:space="preserve"> </w:t>
      </w:r>
      <w:r>
        <w:t>event</w:t>
      </w:r>
      <w:r>
        <w:rPr>
          <w:spacing w:val="-2"/>
        </w:rPr>
        <w:t xml:space="preserve"> </w:t>
      </w:r>
      <w:r>
        <w:t>of</w:t>
      </w:r>
      <w:r>
        <w:rPr>
          <w:spacing w:val="-2"/>
        </w:rPr>
        <w:t xml:space="preserve"> </w:t>
      </w:r>
      <w:r>
        <w:t>a</w:t>
      </w:r>
      <w:r>
        <w:rPr>
          <w:spacing w:val="-2"/>
        </w:rPr>
        <w:t xml:space="preserve"> </w:t>
      </w:r>
      <w:r>
        <w:t>change-in-control,</w:t>
      </w:r>
      <w:r>
        <w:rPr>
          <w:spacing w:val="-2"/>
        </w:rPr>
        <w:t xml:space="preserve"> </w:t>
      </w:r>
      <w:r>
        <w:t>unless</w:t>
      </w:r>
      <w:r>
        <w:rPr>
          <w:spacing w:val="-2"/>
        </w:rPr>
        <w:t xml:space="preserve"> </w:t>
      </w:r>
      <w:r>
        <w:t>the</w:t>
      </w:r>
      <w:r>
        <w:rPr>
          <w:spacing w:val="-2"/>
        </w:rPr>
        <w:t xml:space="preserve"> </w:t>
      </w:r>
      <w:r>
        <w:t>successor</w:t>
      </w:r>
      <w:r>
        <w:rPr>
          <w:spacing w:val="-2"/>
        </w:rPr>
        <w:t xml:space="preserve"> </w:t>
      </w:r>
      <w:r>
        <w:t>corporation</w:t>
      </w:r>
      <w:r>
        <w:rPr>
          <w:spacing w:val="-2"/>
        </w:rPr>
        <w:t xml:space="preserve"> </w:t>
      </w:r>
      <w:r>
        <w:t>assumes</w:t>
      </w:r>
      <w:r>
        <w:rPr>
          <w:spacing w:val="-2"/>
        </w:rPr>
        <w:t xml:space="preserve"> </w:t>
      </w:r>
      <w:r>
        <w:t>or substitutes new stock purchase rights:</w:t>
      </w:r>
    </w:p>
    <w:p w14:paraId="5BB60DE0" w14:textId="77777777" w:rsidR="00843579" w:rsidRDefault="002D5E79">
      <w:pPr>
        <w:pStyle w:val="ListParagraph"/>
        <w:numPr>
          <w:ilvl w:val="0"/>
          <w:numId w:val="13"/>
        </w:numPr>
        <w:tabs>
          <w:tab w:val="left" w:pos="1350"/>
        </w:tabs>
        <w:spacing w:before="156"/>
        <w:ind w:right="1161"/>
        <w:jc w:val="both"/>
        <w:rPr>
          <w:sz w:val="18"/>
        </w:rPr>
      </w:pPr>
      <w:r>
        <w:rPr>
          <w:sz w:val="18"/>
        </w:rPr>
        <w:t>the purchase date for the outstanding stock purchase rights will be accelerated to a date fixed by the Compensation Committee prior to the effective date of the change-in-control; and</w:t>
      </w:r>
    </w:p>
    <w:p w14:paraId="5BB60DE1" w14:textId="77777777" w:rsidR="00843579" w:rsidRDefault="002D5E79">
      <w:pPr>
        <w:pStyle w:val="ListParagraph"/>
        <w:numPr>
          <w:ilvl w:val="0"/>
          <w:numId w:val="13"/>
        </w:numPr>
        <w:tabs>
          <w:tab w:val="left" w:pos="1350"/>
        </w:tabs>
        <w:spacing w:before="157"/>
        <w:ind w:right="1163"/>
        <w:jc w:val="both"/>
        <w:rPr>
          <w:sz w:val="18"/>
        </w:rPr>
      </w:pPr>
      <w:proofErr w:type="gramStart"/>
      <w:r>
        <w:rPr>
          <w:sz w:val="18"/>
        </w:rPr>
        <w:t>upon</w:t>
      </w:r>
      <w:proofErr w:type="gramEnd"/>
      <w:r>
        <w:rPr>
          <w:sz w:val="18"/>
        </w:rPr>
        <w:t xml:space="preserve"> such effective date, any unexercised stock purchase rights will </w:t>
      </w:r>
      <w:proofErr w:type="gramStart"/>
      <w:r>
        <w:rPr>
          <w:sz w:val="18"/>
        </w:rPr>
        <w:t>expire</w:t>
      </w:r>
      <w:proofErr w:type="gramEnd"/>
      <w:r>
        <w:rPr>
          <w:sz w:val="18"/>
        </w:rPr>
        <w:t xml:space="preserve"> and we will refund to each participant the amount of his or her payroll deductions made for purposes of the Employee Stock Purchase Plan that </w:t>
      </w:r>
      <w:proofErr w:type="gramStart"/>
      <w:r>
        <w:rPr>
          <w:sz w:val="18"/>
        </w:rPr>
        <w:t>have</w:t>
      </w:r>
      <w:proofErr w:type="gramEnd"/>
      <w:r>
        <w:rPr>
          <w:sz w:val="18"/>
        </w:rPr>
        <w:t xml:space="preserve"> not yet been used to purchase stock.</w:t>
      </w:r>
    </w:p>
    <w:p w14:paraId="5BB60DE2" w14:textId="77777777" w:rsidR="00843579" w:rsidRDefault="00843579">
      <w:pPr>
        <w:pStyle w:val="ListParagraph"/>
        <w:jc w:val="both"/>
        <w:rPr>
          <w:sz w:val="18"/>
        </w:rPr>
        <w:sectPr w:rsidR="00843579">
          <w:footerReference w:type="even" r:id="rId128"/>
          <w:footerReference w:type="default" r:id="rId129"/>
          <w:pgSz w:w="12240" w:h="15840"/>
          <w:pgMar w:top="760" w:right="0" w:bottom="700" w:left="0" w:header="0" w:footer="500" w:gutter="0"/>
          <w:pgNumType w:start="76"/>
          <w:cols w:space="720"/>
        </w:sectPr>
      </w:pPr>
    </w:p>
    <w:p w14:paraId="5BB60DE3" w14:textId="77777777" w:rsidR="00843579" w:rsidRDefault="002D5E79">
      <w:pPr>
        <w:pStyle w:val="Heading2"/>
        <w:spacing w:before="64"/>
      </w:pPr>
      <w:bookmarkStart w:id="130" w:name="Post-Termination_or_Change-in-Control_Pa"/>
      <w:bookmarkStart w:id="131" w:name="_bookmark66"/>
      <w:bookmarkEnd w:id="130"/>
      <w:bookmarkEnd w:id="131"/>
      <w:r>
        <w:rPr>
          <w:color w:val="CB223B"/>
        </w:rPr>
        <w:t>Post-Termination</w:t>
      </w:r>
      <w:r>
        <w:rPr>
          <w:color w:val="CB223B"/>
          <w:spacing w:val="-6"/>
        </w:rPr>
        <w:t xml:space="preserve"> </w:t>
      </w:r>
      <w:r>
        <w:rPr>
          <w:color w:val="CB223B"/>
        </w:rPr>
        <w:t>or</w:t>
      </w:r>
      <w:r>
        <w:rPr>
          <w:color w:val="CB223B"/>
          <w:spacing w:val="-3"/>
        </w:rPr>
        <w:t xml:space="preserve"> </w:t>
      </w:r>
      <w:r>
        <w:rPr>
          <w:color w:val="CB223B"/>
        </w:rPr>
        <w:t>Change-in-Control</w:t>
      </w:r>
      <w:r>
        <w:rPr>
          <w:color w:val="CB223B"/>
          <w:spacing w:val="-3"/>
        </w:rPr>
        <w:t xml:space="preserve"> </w:t>
      </w:r>
      <w:r>
        <w:rPr>
          <w:color w:val="CB223B"/>
          <w:spacing w:val="-2"/>
        </w:rPr>
        <w:t>Payments</w:t>
      </w:r>
    </w:p>
    <w:p w14:paraId="5BB60DE4" w14:textId="77777777" w:rsidR="00843579" w:rsidRDefault="002D5E79">
      <w:pPr>
        <w:pStyle w:val="BodyText"/>
        <w:spacing w:before="284" w:line="247" w:lineRule="auto"/>
        <w:ind w:left="1170" w:right="1168"/>
      </w:pPr>
      <w:r>
        <w:t>The</w:t>
      </w:r>
      <w:r>
        <w:rPr>
          <w:spacing w:val="37"/>
        </w:rPr>
        <w:t xml:space="preserve"> </w:t>
      </w:r>
      <w:r>
        <w:t>following</w:t>
      </w:r>
      <w:r>
        <w:rPr>
          <w:spacing w:val="37"/>
        </w:rPr>
        <w:t xml:space="preserve"> </w:t>
      </w:r>
      <w:r>
        <w:t>tables</w:t>
      </w:r>
      <w:r>
        <w:rPr>
          <w:spacing w:val="37"/>
        </w:rPr>
        <w:t xml:space="preserve"> </w:t>
      </w:r>
      <w:r>
        <w:t>and</w:t>
      </w:r>
      <w:r>
        <w:rPr>
          <w:spacing w:val="37"/>
        </w:rPr>
        <w:t xml:space="preserve"> </w:t>
      </w:r>
      <w:r>
        <w:t>narratives</w:t>
      </w:r>
      <w:r>
        <w:rPr>
          <w:spacing w:val="37"/>
        </w:rPr>
        <w:t xml:space="preserve"> </w:t>
      </w:r>
      <w:r>
        <w:t>represent</w:t>
      </w:r>
      <w:r>
        <w:rPr>
          <w:spacing w:val="37"/>
        </w:rPr>
        <w:t xml:space="preserve"> </w:t>
      </w:r>
      <w:r>
        <w:t>the</w:t>
      </w:r>
      <w:r>
        <w:rPr>
          <w:spacing w:val="37"/>
        </w:rPr>
        <w:t xml:space="preserve"> </w:t>
      </w:r>
      <w:r>
        <w:t>impact</w:t>
      </w:r>
      <w:r>
        <w:rPr>
          <w:spacing w:val="37"/>
        </w:rPr>
        <w:t xml:space="preserve"> </w:t>
      </w:r>
      <w:r>
        <w:t>of</w:t>
      </w:r>
      <w:r>
        <w:rPr>
          <w:spacing w:val="37"/>
        </w:rPr>
        <w:t xml:space="preserve"> </w:t>
      </w:r>
      <w:r>
        <w:t>certain</w:t>
      </w:r>
      <w:r>
        <w:rPr>
          <w:spacing w:val="37"/>
        </w:rPr>
        <w:t xml:space="preserve"> </w:t>
      </w:r>
      <w:r>
        <w:t>termination</w:t>
      </w:r>
      <w:r>
        <w:rPr>
          <w:spacing w:val="37"/>
        </w:rPr>
        <w:t xml:space="preserve"> </w:t>
      </w:r>
      <w:r>
        <w:t>events</w:t>
      </w:r>
      <w:r>
        <w:rPr>
          <w:spacing w:val="37"/>
        </w:rPr>
        <w:t xml:space="preserve"> </w:t>
      </w:r>
      <w:r>
        <w:t>or</w:t>
      </w:r>
      <w:r>
        <w:rPr>
          <w:spacing w:val="32"/>
        </w:rPr>
        <w:t xml:space="preserve"> </w:t>
      </w:r>
      <w:r>
        <w:t>a</w:t>
      </w:r>
      <w:r>
        <w:rPr>
          <w:spacing w:val="37"/>
        </w:rPr>
        <w:t xml:space="preserve"> </w:t>
      </w:r>
      <w:r>
        <w:t>change-in-control</w:t>
      </w:r>
      <w:r>
        <w:rPr>
          <w:spacing w:val="35"/>
        </w:rPr>
        <w:t xml:space="preserve"> </w:t>
      </w:r>
      <w:r>
        <w:t>on</w:t>
      </w:r>
      <w:r>
        <w:rPr>
          <w:spacing w:val="37"/>
        </w:rPr>
        <w:t xml:space="preserve"> </w:t>
      </w:r>
      <w:r>
        <w:t>each element of compensation for NEOs as of December 31, 2025.</w:t>
      </w:r>
    </w:p>
    <w:p w14:paraId="5BB60DE5" w14:textId="77777777" w:rsidR="00843579" w:rsidRDefault="00843579">
      <w:pPr>
        <w:pStyle w:val="BodyText"/>
        <w:spacing w:before="51"/>
      </w:pPr>
    </w:p>
    <w:p w14:paraId="5BB60DE6" w14:textId="77777777" w:rsidR="00843579" w:rsidRDefault="002D5E79">
      <w:pPr>
        <w:spacing w:before="1"/>
        <w:ind w:left="2446"/>
        <w:jc w:val="center"/>
        <w:rPr>
          <w:b/>
          <w:sz w:val="18"/>
        </w:rPr>
      </w:pPr>
      <w:r>
        <w:rPr>
          <w:b/>
          <w:noProof/>
          <w:sz w:val="18"/>
        </w:rPr>
        <mc:AlternateContent>
          <mc:Choice Requires="wps">
            <w:drawing>
              <wp:anchor distT="0" distB="0" distL="0" distR="0" simplePos="0" relativeHeight="251658415" behindDoc="1" locked="0" layoutInCell="1" allowOverlap="1" wp14:anchorId="5BB61714" wp14:editId="5BB61715">
                <wp:simplePos x="0" y="0"/>
                <wp:positionH relativeFrom="page">
                  <wp:posOffset>2447925</wp:posOffset>
                </wp:positionH>
                <wp:positionV relativeFrom="paragraph">
                  <wp:posOffset>150792</wp:posOffset>
                </wp:positionV>
                <wp:extent cx="4429125" cy="1270"/>
                <wp:effectExtent l="0" t="0" r="0" b="0"/>
                <wp:wrapTopAndBottom/>
                <wp:docPr id="773" name="Graphic 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29125" cy="1270"/>
                        </a:xfrm>
                        <a:custGeom>
                          <a:avLst/>
                          <a:gdLst/>
                          <a:ahLst/>
                          <a:cxnLst/>
                          <a:rect l="l" t="t" r="r" b="b"/>
                          <a:pathLst>
                            <a:path w="4429125">
                              <a:moveTo>
                                <a:pt x="0" y="0"/>
                              </a:moveTo>
                              <a:lnTo>
                                <a:pt x="4429125" y="0"/>
                              </a:lnTo>
                            </a:path>
                          </a:pathLst>
                        </a:custGeom>
                        <a:ln w="6350">
                          <a:solidFill>
                            <a:srgbClr val="CB223B"/>
                          </a:solidFill>
                          <a:prstDash val="solid"/>
                        </a:ln>
                      </wps:spPr>
                      <wps:bodyPr wrap="square" lIns="0" tIns="0" rIns="0" bIns="0" rtlCol="0">
                        <a:prstTxWarp prst="textNoShape">
                          <a:avLst/>
                        </a:prstTxWarp>
                        <a:noAutofit/>
                      </wps:bodyPr>
                    </wps:wsp>
                  </a:graphicData>
                </a:graphic>
              </wp:anchor>
            </w:drawing>
          </mc:Choice>
          <mc:Fallback>
            <w:pict>
              <v:shape w14:anchorId="2DA390FB" id="Graphic 773" o:spid="_x0000_s1026" style="position:absolute;margin-left:192.75pt;margin-top:11.85pt;width:348.75pt;height:.1pt;z-index:-251658065;visibility:visible;mso-wrap-style:square;mso-wrap-distance-left:0;mso-wrap-distance-top:0;mso-wrap-distance-right:0;mso-wrap-distance-bottom:0;mso-position-horizontal:absolute;mso-position-horizontal-relative:page;mso-position-vertical:absolute;mso-position-vertical-relative:text;v-text-anchor:top" coordsize="44291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" path="m,l4429125,e" filled="f" strokecolor="#cb223b" strokeweight=".5pt">
                <v:path arrowok="t"/>
                <w10:wrap type="topAndBottom" anchorx="page"/>
              </v:shape>
            </w:pict>
          </mc:Fallback>
        </mc:AlternateContent>
      </w:r>
      <w:r>
        <w:rPr>
          <w:b/>
          <w:sz w:val="18"/>
        </w:rPr>
        <w:t>Termination</w:t>
      </w:r>
      <w:r>
        <w:rPr>
          <w:b/>
          <w:spacing w:val="-4"/>
          <w:sz w:val="18"/>
        </w:rPr>
        <w:t xml:space="preserve"> </w:t>
      </w:r>
      <w:r>
        <w:rPr>
          <w:b/>
          <w:spacing w:val="-2"/>
          <w:sz w:val="18"/>
        </w:rPr>
        <w:t>Event</w:t>
      </w:r>
    </w:p>
    <w:p w14:paraId="5BB60DE7" w14:textId="77777777" w:rsidR="00843579" w:rsidRDefault="00843579">
      <w:pPr>
        <w:pStyle w:val="BodyText"/>
        <w:spacing w:before="1"/>
        <w:rPr>
          <w:b/>
          <w:sz w:val="19"/>
        </w:rPr>
      </w:pPr>
    </w:p>
    <w:tbl>
      <w:tblPr>
        <w:tblW w:w="0" w:type="auto"/>
        <w:tblInd w:w="1177" w:type="dxa"/>
        <w:tblLayout w:type="fixed"/>
        <w:tblCellMar>
          <w:left w:w="0" w:type="dxa"/>
          <w:right w:w="0" w:type="dxa"/>
        </w:tblCellMar>
        <w:tblLook w:val="01E0" w:firstRow="1" w:lastRow="1" w:firstColumn="1" w:lastColumn="1" w:noHBand="0" w:noVBand="0"/>
      </w:tblPr>
      <w:tblGrid>
        <w:gridCol w:w="930"/>
        <w:gridCol w:w="1790"/>
        <w:gridCol w:w="1873"/>
        <w:gridCol w:w="2029"/>
        <w:gridCol w:w="1582"/>
        <w:gridCol w:w="1453"/>
      </w:tblGrid>
      <w:tr w:rsidR="00843579" w14:paraId="5BB60DED" w14:textId="77777777">
        <w:trPr>
          <w:trHeight w:val="208"/>
        </w:trPr>
        <w:tc>
          <w:tcPr>
            <w:tcW w:w="2720" w:type="dxa"/>
            <w:gridSpan w:val="2"/>
            <w:vMerge w:val="restart"/>
          </w:tcPr>
          <w:p w14:paraId="5BB60DE8" w14:textId="77777777" w:rsidR="00843579" w:rsidRDefault="00843579">
            <w:pPr>
              <w:pStyle w:val="TableParagraph"/>
              <w:rPr>
                <w:rFonts w:ascii="Times New Roman"/>
                <w:sz w:val="16"/>
              </w:rPr>
            </w:pPr>
          </w:p>
        </w:tc>
        <w:tc>
          <w:tcPr>
            <w:tcW w:w="1873" w:type="dxa"/>
          </w:tcPr>
          <w:p w14:paraId="5BB60DE9" w14:textId="77777777" w:rsidR="00843579" w:rsidRDefault="002D5E79">
            <w:pPr>
              <w:pStyle w:val="TableParagraph"/>
              <w:spacing w:line="189" w:lineRule="exact"/>
              <w:ind w:right="157"/>
              <w:jc w:val="right"/>
              <w:rPr>
                <w:b/>
                <w:sz w:val="18"/>
              </w:rPr>
            </w:pPr>
            <w:r>
              <w:rPr>
                <w:b/>
                <w:sz w:val="18"/>
              </w:rPr>
              <w:t>-</w:t>
            </w:r>
            <w:r>
              <w:rPr>
                <w:b/>
                <w:spacing w:val="-3"/>
                <w:sz w:val="18"/>
              </w:rPr>
              <w:t xml:space="preserve"> </w:t>
            </w:r>
            <w:r>
              <w:rPr>
                <w:b/>
                <w:sz w:val="18"/>
              </w:rPr>
              <w:t>Early</w:t>
            </w:r>
            <w:r>
              <w:rPr>
                <w:b/>
                <w:spacing w:val="-1"/>
                <w:sz w:val="18"/>
              </w:rPr>
              <w:t xml:space="preserve"> </w:t>
            </w:r>
            <w:r>
              <w:rPr>
                <w:b/>
                <w:spacing w:val="-2"/>
                <w:sz w:val="18"/>
              </w:rPr>
              <w:t>Retirement</w:t>
            </w:r>
          </w:p>
        </w:tc>
        <w:tc>
          <w:tcPr>
            <w:tcW w:w="2029" w:type="dxa"/>
          </w:tcPr>
          <w:p w14:paraId="5BB60DEA" w14:textId="77777777" w:rsidR="00843579" w:rsidRDefault="002D5E79">
            <w:pPr>
              <w:pStyle w:val="TableParagraph"/>
              <w:spacing w:line="189" w:lineRule="exact"/>
              <w:ind w:right="326"/>
              <w:jc w:val="right"/>
              <w:rPr>
                <w:b/>
                <w:sz w:val="18"/>
              </w:rPr>
            </w:pPr>
            <w:r>
              <w:rPr>
                <w:b/>
                <w:sz w:val="18"/>
              </w:rPr>
              <w:t xml:space="preserve">- </w:t>
            </w:r>
            <w:r>
              <w:rPr>
                <w:b/>
                <w:spacing w:val="-2"/>
                <w:sz w:val="18"/>
              </w:rPr>
              <w:t>Resignation</w:t>
            </w:r>
          </w:p>
        </w:tc>
        <w:tc>
          <w:tcPr>
            <w:tcW w:w="1582" w:type="dxa"/>
          </w:tcPr>
          <w:p w14:paraId="5BB60DEB" w14:textId="77777777" w:rsidR="00843579" w:rsidRDefault="00843579">
            <w:pPr>
              <w:pStyle w:val="TableParagraph"/>
              <w:rPr>
                <w:rFonts w:ascii="Times New Roman"/>
                <w:sz w:val="14"/>
              </w:rPr>
            </w:pPr>
          </w:p>
        </w:tc>
        <w:tc>
          <w:tcPr>
            <w:tcW w:w="1453" w:type="dxa"/>
          </w:tcPr>
          <w:p w14:paraId="5BB60DEC" w14:textId="77777777" w:rsidR="00843579" w:rsidRDefault="002D5E79">
            <w:pPr>
              <w:pStyle w:val="TableParagraph"/>
              <w:spacing w:line="189" w:lineRule="exact"/>
              <w:ind w:right="46"/>
              <w:jc w:val="right"/>
              <w:rPr>
                <w:b/>
                <w:sz w:val="18"/>
              </w:rPr>
            </w:pPr>
            <w:r>
              <w:rPr>
                <w:b/>
                <w:sz w:val="18"/>
              </w:rPr>
              <w:t>-</w:t>
            </w:r>
            <w:r>
              <w:rPr>
                <w:b/>
                <w:spacing w:val="-3"/>
                <w:sz w:val="18"/>
              </w:rPr>
              <w:t xml:space="preserve"> </w:t>
            </w:r>
            <w:r>
              <w:rPr>
                <w:b/>
                <w:sz w:val="18"/>
              </w:rPr>
              <w:t>Change-</w:t>
            </w:r>
            <w:r>
              <w:rPr>
                <w:b/>
                <w:spacing w:val="-5"/>
                <w:sz w:val="18"/>
              </w:rPr>
              <w:t>in-</w:t>
            </w:r>
          </w:p>
        </w:tc>
      </w:tr>
      <w:tr w:rsidR="00843579" w14:paraId="5BB60DF3" w14:textId="77777777">
        <w:trPr>
          <w:trHeight w:val="216"/>
        </w:trPr>
        <w:tc>
          <w:tcPr>
            <w:tcW w:w="2720" w:type="dxa"/>
            <w:gridSpan w:val="2"/>
            <w:vMerge/>
            <w:tcBorders>
              <w:top w:val="nil"/>
            </w:tcBorders>
          </w:tcPr>
          <w:p w14:paraId="5BB60DEE" w14:textId="77777777" w:rsidR="00843579" w:rsidRDefault="00843579">
            <w:pPr>
              <w:rPr>
                <w:sz w:val="2"/>
                <w:szCs w:val="2"/>
              </w:rPr>
            </w:pPr>
          </w:p>
        </w:tc>
        <w:tc>
          <w:tcPr>
            <w:tcW w:w="1873" w:type="dxa"/>
          </w:tcPr>
          <w:p w14:paraId="5BB60DEF" w14:textId="77777777" w:rsidR="00843579" w:rsidRDefault="002D5E79">
            <w:pPr>
              <w:pStyle w:val="TableParagraph"/>
              <w:spacing w:before="1" w:line="194" w:lineRule="exact"/>
              <w:ind w:right="157"/>
              <w:jc w:val="right"/>
              <w:rPr>
                <w:b/>
                <w:sz w:val="18"/>
              </w:rPr>
            </w:pPr>
            <w:r>
              <w:rPr>
                <w:b/>
                <w:sz w:val="18"/>
              </w:rPr>
              <w:t xml:space="preserve">w/ </w:t>
            </w:r>
            <w:r>
              <w:rPr>
                <w:b/>
                <w:spacing w:val="-2"/>
                <w:sz w:val="18"/>
              </w:rPr>
              <w:t>Approval</w:t>
            </w:r>
          </w:p>
        </w:tc>
        <w:tc>
          <w:tcPr>
            <w:tcW w:w="2029" w:type="dxa"/>
          </w:tcPr>
          <w:p w14:paraId="5BB60DF0" w14:textId="77777777" w:rsidR="00843579" w:rsidRDefault="002D5E79">
            <w:pPr>
              <w:pStyle w:val="TableParagraph"/>
              <w:spacing w:before="1" w:line="194" w:lineRule="exact"/>
              <w:ind w:right="326"/>
              <w:jc w:val="right"/>
              <w:rPr>
                <w:b/>
                <w:sz w:val="18"/>
              </w:rPr>
            </w:pPr>
            <w:r>
              <w:rPr>
                <w:b/>
                <w:sz w:val="18"/>
              </w:rPr>
              <w:t>-</w:t>
            </w:r>
            <w:r>
              <w:rPr>
                <w:b/>
                <w:spacing w:val="-3"/>
                <w:sz w:val="18"/>
              </w:rPr>
              <w:t xml:space="preserve"> </w:t>
            </w:r>
            <w:r>
              <w:rPr>
                <w:b/>
                <w:sz w:val="18"/>
              </w:rPr>
              <w:t>Early</w:t>
            </w:r>
            <w:r>
              <w:rPr>
                <w:b/>
                <w:spacing w:val="-1"/>
                <w:sz w:val="18"/>
              </w:rPr>
              <w:t xml:space="preserve"> </w:t>
            </w:r>
            <w:r>
              <w:rPr>
                <w:b/>
                <w:spacing w:val="-2"/>
                <w:sz w:val="18"/>
              </w:rPr>
              <w:t>Retirement</w:t>
            </w:r>
          </w:p>
        </w:tc>
        <w:tc>
          <w:tcPr>
            <w:tcW w:w="1582" w:type="dxa"/>
          </w:tcPr>
          <w:p w14:paraId="5BB60DF1" w14:textId="77777777" w:rsidR="00843579" w:rsidRDefault="00843579">
            <w:pPr>
              <w:pStyle w:val="TableParagraph"/>
              <w:rPr>
                <w:rFonts w:ascii="Times New Roman"/>
                <w:sz w:val="14"/>
              </w:rPr>
            </w:pPr>
          </w:p>
        </w:tc>
        <w:tc>
          <w:tcPr>
            <w:tcW w:w="1453" w:type="dxa"/>
          </w:tcPr>
          <w:p w14:paraId="5BB60DF2" w14:textId="77777777" w:rsidR="00843579" w:rsidRDefault="002D5E79">
            <w:pPr>
              <w:pStyle w:val="TableParagraph"/>
              <w:spacing w:before="1" w:line="194" w:lineRule="exact"/>
              <w:ind w:right="46"/>
              <w:jc w:val="right"/>
              <w:rPr>
                <w:b/>
                <w:sz w:val="18"/>
              </w:rPr>
            </w:pPr>
            <w:r>
              <w:rPr>
                <w:b/>
                <w:sz w:val="18"/>
              </w:rPr>
              <w:t>Control</w:t>
            </w:r>
            <w:r>
              <w:rPr>
                <w:b/>
                <w:spacing w:val="-2"/>
                <w:sz w:val="18"/>
              </w:rPr>
              <w:t xml:space="preserve"> </w:t>
            </w:r>
            <w:r>
              <w:rPr>
                <w:b/>
                <w:spacing w:val="-5"/>
                <w:sz w:val="18"/>
              </w:rPr>
              <w:t>w/</w:t>
            </w:r>
          </w:p>
        </w:tc>
      </w:tr>
      <w:tr w:rsidR="00843579" w14:paraId="5BB60DF9" w14:textId="77777777">
        <w:trPr>
          <w:trHeight w:val="215"/>
        </w:trPr>
        <w:tc>
          <w:tcPr>
            <w:tcW w:w="2720" w:type="dxa"/>
            <w:gridSpan w:val="2"/>
            <w:vMerge/>
            <w:tcBorders>
              <w:top w:val="nil"/>
            </w:tcBorders>
          </w:tcPr>
          <w:p w14:paraId="5BB60DF4" w14:textId="77777777" w:rsidR="00843579" w:rsidRDefault="00843579">
            <w:pPr>
              <w:rPr>
                <w:sz w:val="2"/>
                <w:szCs w:val="2"/>
              </w:rPr>
            </w:pPr>
          </w:p>
        </w:tc>
        <w:tc>
          <w:tcPr>
            <w:tcW w:w="1873" w:type="dxa"/>
          </w:tcPr>
          <w:p w14:paraId="5BB60DF5" w14:textId="77777777" w:rsidR="00843579" w:rsidRDefault="002D5E79">
            <w:pPr>
              <w:pStyle w:val="TableParagraph"/>
              <w:spacing w:before="1" w:line="194" w:lineRule="exact"/>
              <w:ind w:right="157"/>
              <w:jc w:val="right"/>
              <w:rPr>
                <w:b/>
                <w:sz w:val="18"/>
              </w:rPr>
            </w:pPr>
            <w:r>
              <w:rPr>
                <w:b/>
                <w:sz w:val="18"/>
              </w:rPr>
              <w:t xml:space="preserve">- </w:t>
            </w:r>
            <w:r>
              <w:rPr>
                <w:b/>
                <w:spacing w:val="-2"/>
                <w:sz w:val="18"/>
              </w:rPr>
              <w:t>Normal</w:t>
            </w:r>
          </w:p>
        </w:tc>
        <w:tc>
          <w:tcPr>
            <w:tcW w:w="2029" w:type="dxa"/>
          </w:tcPr>
          <w:p w14:paraId="5BB60DF6" w14:textId="77777777" w:rsidR="00843579" w:rsidRDefault="002D5E79">
            <w:pPr>
              <w:pStyle w:val="TableParagraph"/>
              <w:spacing w:before="1" w:line="194" w:lineRule="exact"/>
              <w:ind w:right="326"/>
              <w:jc w:val="right"/>
              <w:rPr>
                <w:b/>
                <w:sz w:val="18"/>
              </w:rPr>
            </w:pPr>
            <w:r>
              <w:rPr>
                <w:b/>
                <w:sz w:val="18"/>
              </w:rPr>
              <w:t xml:space="preserve">w/o </w:t>
            </w:r>
            <w:r>
              <w:rPr>
                <w:b/>
                <w:spacing w:val="-2"/>
                <w:sz w:val="18"/>
              </w:rPr>
              <w:t>Approval</w:t>
            </w:r>
          </w:p>
        </w:tc>
        <w:tc>
          <w:tcPr>
            <w:tcW w:w="1582" w:type="dxa"/>
          </w:tcPr>
          <w:p w14:paraId="5BB60DF7" w14:textId="77777777" w:rsidR="00843579" w:rsidRDefault="002D5E79">
            <w:pPr>
              <w:pStyle w:val="TableParagraph"/>
              <w:spacing w:before="1" w:line="194" w:lineRule="exact"/>
              <w:ind w:right="348"/>
              <w:jc w:val="right"/>
              <w:rPr>
                <w:b/>
                <w:sz w:val="18"/>
              </w:rPr>
            </w:pPr>
            <w:r>
              <w:rPr>
                <w:b/>
                <w:sz w:val="18"/>
              </w:rPr>
              <w:t>-</w:t>
            </w:r>
            <w:r>
              <w:rPr>
                <w:b/>
                <w:spacing w:val="-1"/>
                <w:sz w:val="18"/>
              </w:rPr>
              <w:t xml:space="preserve"> </w:t>
            </w:r>
            <w:r>
              <w:rPr>
                <w:b/>
                <w:sz w:val="18"/>
              </w:rPr>
              <w:t>Term</w:t>
            </w:r>
            <w:r>
              <w:rPr>
                <w:b/>
                <w:spacing w:val="-1"/>
                <w:sz w:val="18"/>
              </w:rPr>
              <w:t xml:space="preserve"> </w:t>
            </w:r>
            <w:r>
              <w:rPr>
                <w:b/>
                <w:spacing w:val="-5"/>
                <w:sz w:val="18"/>
              </w:rPr>
              <w:t>w/o</w:t>
            </w:r>
          </w:p>
        </w:tc>
        <w:tc>
          <w:tcPr>
            <w:tcW w:w="1453" w:type="dxa"/>
          </w:tcPr>
          <w:p w14:paraId="5BB60DF8" w14:textId="77777777" w:rsidR="00843579" w:rsidRDefault="002D5E79">
            <w:pPr>
              <w:pStyle w:val="TableParagraph"/>
              <w:spacing w:before="1" w:line="194" w:lineRule="exact"/>
              <w:ind w:right="46"/>
              <w:jc w:val="right"/>
              <w:rPr>
                <w:b/>
                <w:sz w:val="18"/>
              </w:rPr>
            </w:pPr>
            <w:r>
              <w:rPr>
                <w:b/>
                <w:spacing w:val="-2"/>
                <w:sz w:val="18"/>
              </w:rPr>
              <w:t>Qualifying</w:t>
            </w:r>
          </w:p>
        </w:tc>
      </w:tr>
      <w:tr w:rsidR="00843579" w14:paraId="5BB60DFF" w14:textId="77777777">
        <w:trPr>
          <w:trHeight w:val="215"/>
        </w:trPr>
        <w:tc>
          <w:tcPr>
            <w:tcW w:w="2720" w:type="dxa"/>
            <w:gridSpan w:val="2"/>
            <w:vMerge/>
            <w:tcBorders>
              <w:top w:val="nil"/>
            </w:tcBorders>
          </w:tcPr>
          <w:p w14:paraId="5BB60DFA" w14:textId="77777777" w:rsidR="00843579" w:rsidRDefault="00843579">
            <w:pPr>
              <w:rPr>
                <w:sz w:val="2"/>
                <w:szCs w:val="2"/>
              </w:rPr>
            </w:pPr>
          </w:p>
        </w:tc>
        <w:tc>
          <w:tcPr>
            <w:tcW w:w="1873" w:type="dxa"/>
          </w:tcPr>
          <w:p w14:paraId="5BB60DFB" w14:textId="77777777" w:rsidR="00843579" w:rsidRDefault="002D5E79">
            <w:pPr>
              <w:pStyle w:val="TableParagraph"/>
              <w:spacing w:before="1" w:line="194" w:lineRule="exact"/>
              <w:ind w:right="157"/>
              <w:jc w:val="right"/>
              <w:rPr>
                <w:b/>
                <w:sz w:val="18"/>
              </w:rPr>
            </w:pPr>
            <w:r>
              <w:rPr>
                <w:b/>
                <w:spacing w:val="-2"/>
                <w:sz w:val="18"/>
              </w:rPr>
              <w:t>Retirement</w:t>
            </w:r>
          </w:p>
        </w:tc>
        <w:tc>
          <w:tcPr>
            <w:tcW w:w="2029" w:type="dxa"/>
          </w:tcPr>
          <w:p w14:paraId="5BB60DFC" w14:textId="77777777" w:rsidR="00843579" w:rsidRDefault="002D5E79">
            <w:pPr>
              <w:pStyle w:val="TableParagraph"/>
              <w:spacing w:before="1" w:line="194" w:lineRule="exact"/>
              <w:ind w:right="326"/>
              <w:jc w:val="right"/>
              <w:rPr>
                <w:b/>
                <w:sz w:val="18"/>
              </w:rPr>
            </w:pPr>
            <w:r>
              <w:rPr>
                <w:b/>
                <w:sz w:val="18"/>
              </w:rPr>
              <w:t>-</w:t>
            </w:r>
            <w:r>
              <w:rPr>
                <w:b/>
                <w:spacing w:val="-1"/>
                <w:sz w:val="18"/>
              </w:rPr>
              <w:t xml:space="preserve"> </w:t>
            </w:r>
            <w:r>
              <w:rPr>
                <w:b/>
                <w:sz w:val="18"/>
              </w:rPr>
              <w:t>Term</w:t>
            </w:r>
            <w:r>
              <w:rPr>
                <w:b/>
                <w:spacing w:val="-1"/>
                <w:sz w:val="18"/>
              </w:rPr>
              <w:t xml:space="preserve"> </w:t>
            </w:r>
            <w:r>
              <w:rPr>
                <w:b/>
                <w:sz w:val="18"/>
              </w:rPr>
              <w:t xml:space="preserve">for </w:t>
            </w:r>
            <w:r>
              <w:rPr>
                <w:b/>
                <w:spacing w:val="-2"/>
                <w:sz w:val="18"/>
              </w:rPr>
              <w:t>Cause</w:t>
            </w:r>
          </w:p>
        </w:tc>
        <w:tc>
          <w:tcPr>
            <w:tcW w:w="1582" w:type="dxa"/>
          </w:tcPr>
          <w:p w14:paraId="5BB60DFD" w14:textId="77777777" w:rsidR="00843579" w:rsidRDefault="002D5E79">
            <w:pPr>
              <w:pStyle w:val="TableParagraph"/>
              <w:spacing w:before="1" w:line="194" w:lineRule="exact"/>
              <w:ind w:right="350"/>
              <w:jc w:val="right"/>
              <w:rPr>
                <w:b/>
                <w:sz w:val="18"/>
              </w:rPr>
            </w:pPr>
            <w:r>
              <w:rPr>
                <w:b/>
                <w:spacing w:val="-2"/>
                <w:sz w:val="18"/>
              </w:rPr>
              <w:t>Cause</w:t>
            </w:r>
          </w:p>
        </w:tc>
        <w:tc>
          <w:tcPr>
            <w:tcW w:w="1453" w:type="dxa"/>
          </w:tcPr>
          <w:p w14:paraId="5BB60DFE" w14:textId="77777777" w:rsidR="00843579" w:rsidRDefault="002D5E79">
            <w:pPr>
              <w:pStyle w:val="TableParagraph"/>
              <w:spacing w:before="1" w:line="194" w:lineRule="exact"/>
              <w:ind w:right="46"/>
              <w:jc w:val="right"/>
              <w:rPr>
                <w:b/>
                <w:sz w:val="18"/>
              </w:rPr>
            </w:pPr>
            <w:r>
              <w:rPr>
                <w:b/>
                <w:spacing w:val="-2"/>
                <w:sz w:val="18"/>
              </w:rPr>
              <w:t>Termination</w:t>
            </w:r>
          </w:p>
        </w:tc>
      </w:tr>
      <w:tr w:rsidR="00843579" w14:paraId="5BB60E06" w14:textId="77777777">
        <w:trPr>
          <w:trHeight w:val="233"/>
        </w:trPr>
        <w:tc>
          <w:tcPr>
            <w:tcW w:w="930" w:type="dxa"/>
            <w:tcBorders>
              <w:bottom w:val="single" w:sz="4" w:space="0" w:color="CB223A"/>
            </w:tcBorders>
          </w:tcPr>
          <w:p w14:paraId="5BB60E00" w14:textId="77777777" w:rsidR="00843579" w:rsidRDefault="002D5E79">
            <w:pPr>
              <w:pStyle w:val="TableParagraph"/>
              <w:spacing w:before="1"/>
              <w:ind w:left="52"/>
              <w:rPr>
                <w:b/>
                <w:sz w:val="18"/>
              </w:rPr>
            </w:pPr>
            <w:r>
              <w:rPr>
                <w:b/>
                <w:spacing w:val="-4"/>
                <w:sz w:val="18"/>
              </w:rPr>
              <w:t>Name</w:t>
            </w:r>
          </w:p>
        </w:tc>
        <w:tc>
          <w:tcPr>
            <w:tcW w:w="1790" w:type="dxa"/>
            <w:tcBorders>
              <w:bottom w:val="single" w:sz="4" w:space="0" w:color="CB223A"/>
            </w:tcBorders>
          </w:tcPr>
          <w:p w14:paraId="5BB60E01" w14:textId="77777777" w:rsidR="00843579" w:rsidRDefault="002D5E79">
            <w:pPr>
              <w:pStyle w:val="TableParagraph"/>
              <w:spacing w:before="1"/>
              <w:ind w:left="52"/>
              <w:rPr>
                <w:b/>
                <w:sz w:val="18"/>
              </w:rPr>
            </w:pPr>
            <w:r>
              <w:rPr>
                <w:b/>
                <w:spacing w:val="-2"/>
                <w:sz w:val="18"/>
              </w:rPr>
              <w:t>Payments</w:t>
            </w:r>
          </w:p>
        </w:tc>
        <w:tc>
          <w:tcPr>
            <w:tcW w:w="1873" w:type="dxa"/>
            <w:tcBorders>
              <w:bottom w:val="single" w:sz="4" w:space="0" w:color="CB223A"/>
            </w:tcBorders>
          </w:tcPr>
          <w:p w14:paraId="5BB60E02" w14:textId="77777777" w:rsidR="00843579" w:rsidRDefault="002D5E79">
            <w:pPr>
              <w:pStyle w:val="TableParagraph"/>
              <w:spacing w:before="1"/>
              <w:ind w:right="158"/>
              <w:jc w:val="right"/>
              <w:rPr>
                <w:b/>
                <w:sz w:val="18"/>
              </w:rPr>
            </w:pPr>
            <w:r>
              <w:rPr>
                <w:b/>
                <w:spacing w:val="-5"/>
                <w:sz w:val="18"/>
              </w:rPr>
              <w:t>($)</w:t>
            </w:r>
          </w:p>
        </w:tc>
        <w:tc>
          <w:tcPr>
            <w:tcW w:w="2029" w:type="dxa"/>
            <w:tcBorders>
              <w:bottom w:val="single" w:sz="4" w:space="0" w:color="CB223A"/>
            </w:tcBorders>
          </w:tcPr>
          <w:p w14:paraId="5BB60E03" w14:textId="77777777" w:rsidR="00843579" w:rsidRDefault="002D5E79">
            <w:pPr>
              <w:pStyle w:val="TableParagraph"/>
              <w:spacing w:before="1"/>
              <w:ind w:right="327"/>
              <w:jc w:val="right"/>
              <w:rPr>
                <w:b/>
                <w:sz w:val="18"/>
              </w:rPr>
            </w:pPr>
            <w:r>
              <w:rPr>
                <w:b/>
                <w:spacing w:val="-5"/>
                <w:sz w:val="18"/>
              </w:rPr>
              <w:t>($)</w:t>
            </w:r>
          </w:p>
        </w:tc>
        <w:tc>
          <w:tcPr>
            <w:tcW w:w="1582" w:type="dxa"/>
            <w:tcBorders>
              <w:bottom w:val="single" w:sz="4" w:space="0" w:color="CB223A"/>
            </w:tcBorders>
          </w:tcPr>
          <w:p w14:paraId="5BB60E04" w14:textId="77777777" w:rsidR="00843579" w:rsidRDefault="002D5E79">
            <w:pPr>
              <w:pStyle w:val="TableParagraph"/>
              <w:spacing w:before="1"/>
              <w:ind w:right="349"/>
              <w:jc w:val="right"/>
              <w:rPr>
                <w:b/>
                <w:sz w:val="18"/>
              </w:rPr>
            </w:pPr>
            <w:r>
              <w:rPr>
                <w:b/>
                <w:spacing w:val="-5"/>
                <w:sz w:val="18"/>
              </w:rPr>
              <w:t>($)</w:t>
            </w:r>
          </w:p>
        </w:tc>
        <w:tc>
          <w:tcPr>
            <w:tcW w:w="1453" w:type="dxa"/>
            <w:tcBorders>
              <w:bottom w:val="single" w:sz="4" w:space="0" w:color="CB223A"/>
            </w:tcBorders>
          </w:tcPr>
          <w:p w14:paraId="5BB60E05" w14:textId="77777777" w:rsidR="00843579" w:rsidRDefault="002D5E79">
            <w:pPr>
              <w:pStyle w:val="TableParagraph"/>
              <w:spacing w:before="1"/>
              <w:ind w:right="47"/>
              <w:jc w:val="right"/>
              <w:rPr>
                <w:b/>
                <w:sz w:val="18"/>
              </w:rPr>
            </w:pPr>
            <w:r>
              <w:rPr>
                <w:b/>
                <w:spacing w:val="-5"/>
                <w:sz w:val="18"/>
              </w:rPr>
              <w:t>($)</w:t>
            </w:r>
          </w:p>
        </w:tc>
      </w:tr>
      <w:tr w:rsidR="00843579" w14:paraId="5BB60E0D" w14:textId="77777777">
        <w:trPr>
          <w:trHeight w:val="230"/>
        </w:trPr>
        <w:tc>
          <w:tcPr>
            <w:tcW w:w="930" w:type="dxa"/>
            <w:tcBorders>
              <w:top w:val="single" w:sz="4" w:space="0" w:color="CB223A"/>
            </w:tcBorders>
          </w:tcPr>
          <w:p w14:paraId="5BB60E07" w14:textId="77777777" w:rsidR="00843579" w:rsidRDefault="002D5E79">
            <w:pPr>
              <w:pStyle w:val="TableParagraph"/>
              <w:spacing w:before="14"/>
              <w:ind w:left="52"/>
              <w:rPr>
                <w:b/>
                <w:sz w:val="16"/>
              </w:rPr>
            </w:pPr>
            <w:r>
              <w:rPr>
                <w:b/>
                <w:sz w:val="16"/>
              </w:rPr>
              <w:t>Jeffrey</w:t>
            </w:r>
            <w:r>
              <w:rPr>
                <w:b/>
                <w:spacing w:val="-5"/>
                <w:sz w:val="16"/>
              </w:rPr>
              <w:t xml:space="preserve"> A.</w:t>
            </w:r>
          </w:p>
        </w:tc>
        <w:tc>
          <w:tcPr>
            <w:tcW w:w="1790" w:type="dxa"/>
            <w:tcBorders>
              <w:top w:val="single" w:sz="4" w:space="0" w:color="CB223A"/>
              <w:bottom w:val="single" w:sz="4" w:space="0" w:color="A6A9AC"/>
            </w:tcBorders>
          </w:tcPr>
          <w:p w14:paraId="5BB60E08" w14:textId="77777777" w:rsidR="00843579" w:rsidRDefault="002D5E79">
            <w:pPr>
              <w:pStyle w:val="TableParagraph"/>
              <w:spacing w:before="21"/>
              <w:ind w:left="52"/>
              <w:rPr>
                <w:sz w:val="16"/>
              </w:rPr>
            </w:pPr>
            <w:r>
              <w:rPr>
                <w:spacing w:val="-2"/>
                <w:sz w:val="16"/>
              </w:rPr>
              <w:t>Severance</w:t>
            </w:r>
          </w:p>
        </w:tc>
        <w:tc>
          <w:tcPr>
            <w:tcW w:w="1873" w:type="dxa"/>
            <w:tcBorders>
              <w:top w:val="single" w:sz="4" w:space="0" w:color="CB223A"/>
              <w:bottom w:val="single" w:sz="4" w:space="0" w:color="A6A9AC"/>
            </w:tcBorders>
          </w:tcPr>
          <w:p w14:paraId="5BB60E09" w14:textId="77777777" w:rsidR="00843579" w:rsidRDefault="002D5E79">
            <w:pPr>
              <w:pStyle w:val="TableParagraph"/>
              <w:spacing w:before="21"/>
              <w:ind w:right="174"/>
              <w:jc w:val="right"/>
              <w:rPr>
                <w:sz w:val="16"/>
              </w:rPr>
            </w:pPr>
            <w:r>
              <w:rPr>
                <w:spacing w:val="-10"/>
                <w:sz w:val="16"/>
              </w:rPr>
              <w:t>–</w:t>
            </w:r>
          </w:p>
        </w:tc>
        <w:tc>
          <w:tcPr>
            <w:tcW w:w="2029" w:type="dxa"/>
            <w:tcBorders>
              <w:top w:val="single" w:sz="4" w:space="0" w:color="CB223A"/>
              <w:bottom w:val="single" w:sz="4" w:space="0" w:color="A6A9AC"/>
            </w:tcBorders>
          </w:tcPr>
          <w:p w14:paraId="5BB60E0A"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CB223A"/>
              <w:bottom w:val="single" w:sz="4" w:space="0" w:color="A6A9AC"/>
            </w:tcBorders>
          </w:tcPr>
          <w:p w14:paraId="5BB60E0B" w14:textId="77777777" w:rsidR="00843579" w:rsidRDefault="002D5E79">
            <w:pPr>
              <w:pStyle w:val="TableParagraph"/>
              <w:spacing w:before="21"/>
              <w:ind w:right="364"/>
              <w:jc w:val="right"/>
              <w:rPr>
                <w:sz w:val="16"/>
              </w:rPr>
            </w:pPr>
            <w:r>
              <w:rPr>
                <w:spacing w:val="-2"/>
                <w:sz w:val="16"/>
              </w:rPr>
              <w:t>3,400,000</w:t>
            </w:r>
          </w:p>
        </w:tc>
        <w:tc>
          <w:tcPr>
            <w:tcW w:w="1453" w:type="dxa"/>
            <w:tcBorders>
              <w:top w:val="single" w:sz="4" w:space="0" w:color="CB223A"/>
              <w:bottom w:val="single" w:sz="4" w:space="0" w:color="A6A9AC"/>
            </w:tcBorders>
          </w:tcPr>
          <w:p w14:paraId="5BB60E0C" w14:textId="77777777" w:rsidR="00843579" w:rsidRDefault="002D5E79">
            <w:pPr>
              <w:pStyle w:val="TableParagraph"/>
              <w:spacing w:before="21"/>
              <w:ind w:right="62"/>
              <w:jc w:val="right"/>
              <w:rPr>
                <w:sz w:val="16"/>
              </w:rPr>
            </w:pPr>
            <w:r>
              <w:rPr>
                <w:spacing w:val="-2"/>
                <w:sz w:val="16"/>
              </w:rPr>
              <w:t>3,400,000</w:t>
            </w:r>
          </w:p>
        </w:tc>
      </w:tr>
      <w:tr w:rsidR="00843579" w14:paraId="5BB60E14" w14:textId="77777777">
        <w:trPr>
          <w:trHeight w:val="230"/>
        </w:trPr>
        <w:tc>
          <w:tcPr>
            <w:tcW w:w="930" w:type="dxa"/>
          </w:tcPr>
          <w:p w14:paraId="5BB60E0E" w14:textId="77777777" w:rsidR="00843579" w:rsidRDefault="002D5E79">
            <w:pPr>
              <w:pStyle w:val="TableParagraph"/>
              <w:spacing w:line="150" w:lineRule="exact"/>
              <w:ind w:left="52"/>
              <w:rPr>
                <w:b/>
                <w:sz w:val="16"/>
              </w:rPr>
            </w:pPr>
            <w:r>
              <w:rPr>
                <w:b/>
                <w:spacing w:val="-2"/>
                <w:sz w:val="16"/>
              </w:rPr>
              <w:t>Miller</w:t>
            </w:r>
          </w:p>
        </w:tc>
        <w:tc>
          <w:tcPr>
            <w:tcW w:w="1790" w:type="dxa"/>
            <w:tcBorders>
              <w:top w:val="single" w:sz="4" w:space="0" w:color="A6A9AC"/>
              <w:bottom w:val="single" w:sz="4" w:space="0" w:color="A6A9AC"/>
            </w:tcBorders>
          </w:tcPr>
          <w:p w14:paraId="5BB60E0F" w14:textId="77777777" w:rsidR="00843579" w:rsidRDefault="002D5E79">
            <w:pPr>
              <w:pStyle w:val="TableParagraph"/>
              <w:spacing w:before="21"/>
              <w:ind w:left="52"/>
              <w:rPr>
                <w:sz w:val="16"/>
              </w:rPr>
            </w:pPr>
            <w:r>
              <w:rPr>
                <w:sz w:val="16"/>
              </w:rPr>
              <w:t>Annual</w:t>
            </w:r>
            <w:r>
              <w:rPr>
                <w:spacing w:val="-2"/>
                <w:sz w:val="16"/>
              </w:rPr>
              <w:t xml:space="preserve"> </w:t>
            </w:r>
            <w:r>
              <w:rPr>
                <w:sz w:val="16"/>
              </w:rPr>
              <w:t>Perf.</w:t>
            </w:r>
            <w:r>
              <w:rPr>
                <w:spacing w:val="-2"/>
                <w:sz w:val="16"/>
              </w:rPr>
              <w:t xml:space="preserve"> </w:t>
            </w:r>
            <w:r>
              <w:rPr>
                <w:sz w:val="16"/>
              </w:rPr>
              <w:t>Pay</w:t>
            </w:r>
            <w:r>
              <w:rPr>
                <w:spacing w:val="-2"/>
                <w:sz w:val="16"/>
              </w:rPr>
              <w:t xml:space="preserve"> </w:t>
            </w:r>
            <w:r>
              <w:rPr>
                <w:spacing w:val="-4"/>
                <w:sz w:val="16"/>
              </w:rPr>
              <w:t>Plan</w:t>
            </w:r>
          </w:p>
        </w:tc>
        <w:tc>
          <w:tcPr>
            <w:tcW w:w="1873" w:type="dxa"/>
            <w:tcBorders>
              <w:top w:val="single" w:sz="4" w:space="0" w:color="A6A9AC"/>
              <w:bottom w:val="single" w:sz="4" w:space="0" w:color="A6A9AC"/>
            </w:tcBorders>
          </w:tcPr>
          <w:p w14:paraId="5BB60E10" w14:textId="77777777" w:rsidR="00843579" w:rsidRDefault="002D5E79">
            <w:pPr>
              <w:pStyle w:val="TableParagraph"/>
              <w:spacing w:before="21"/>
              <w:ind w:right="174"/>
              <w:jc w:val="right"/>
              <w:rPr>
                <w:sz w:val="16"/>
              </w:rPr>
            </w:pPr>
            <w:r>
              <w:rPr>
                <w:spacing w:val="-10"/>
                <w:sz w:val="16"/>
              </w:rPr>
              <w:t>–</w:t>
            </w:r>
          </w:p>
        </w:tc>
        <w:tc>
          <w:tcPr>
            <w:tcW w:w="2029" w:type="dxa"/>
            <w:tcBorders>
              <w:top w:val="single" w:sz="4" w:space="0" w:color="A6A9AC"/>
              <w:bottom w:val="single" w:sz="4" w:space="0" w:color="A6A9AC"/>
            </w:tcBorders>
          </w:tcPr>
          <w:p w14:paraId="5BB60E11"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12"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A6A9AC"/>
            </w:tcBorders>
          </w:tcPr>
          <w:p w14:paraId="5BB60E13" w14:textId="77777777" w:rsidR="00843579" w:rsidRDefault="002D5E79">
            <w:pPr>
              <w:pStyle w:val="TableParagraph"/>
              <w:spacing w:before="21"/>
              <w:ind w:right="63"/>
              <w:jc w:val="right"/>
              <w:rPr>
                <w:sz w:val="16"/>
              </w:rPr>
            </w:pPr>
            <w:r>
              <w:rPr>
                <w:spacing w:val="-10"/>
                <w:sz w:val="16"/>
              </w:rPr>
              <w:t>–</w:t>
            </w:r>
          </w:p>
        </w:tc>
      </w:tr>
      <w:tr w:rsidR="00843579" w14:paraId="5BB60E1B" w14:textId="77777777">
        <w:trPr>
          <w:trHeight w:val="230"/>
        </w:trPr>
        <w:tc>
          <w:tcPr>
            <w:tcW w:w="930" w:type="dxa"/>
          </w:tcPr>
          <w:p w14:paraId="5BB60E15" w14:textId="77777777" w:rsidR="00843579" w:rsidRDefault="00843579">
            <w:pPr>
              <w:pStyle w:val="TableParagraph"/>
              <w:rPr>
                <w:rFonts w:ascii="Times New Roman"/>
                <w:sz w:val="16"/>
              </w:rPr>
            </w:pPr>
          </w:p>
        </w:tc>
        <w:tc>
          <w:tcPr>
            <w:tcW w:w="1790" w:type="dxa"/>
            <w:tcBorders>
              <w:top w:val="single" w:sz="4" w:space="0" w:color="A6A9AC"/>
              <w:bottom w:val="single" w:sz="4" w:space="0" w:color="A6A9AC"/>
            </w:tcBorders>
          </w:tcPr>
          <w:p w14:paraId="5BB60E16" w14:textId="77777777" w:rsidR="00843579" w:rsidRDefault="002D5E79">
            <w:pPr>
              <w:pStyle w:val="TableParagraph"/>
              <w:spacing w:before="21"/>
              <w:ind w:left="52"/>
              <w:rPr>
                <w:sz w:val="16"/>
              </w:rPr>
            </w:pPr>
            <w:r>
              <w:rPr>
                <w:sz w:val="16"/>
              </w:rPr>
              <w:t>Restricted</w:t>
            </w:r>
            <w:r>
              <w:rPr>
                <w:spacing w:val="-7"/>
                <w:sz w:val="16"/>
              </w:rPr>
              <w:t xml:space="preserve"> </w:t>
            </w:r>
            <w:r>
              <w:rPr>
                <w:spacing w:val="-2"/>
                <w:sz w:val="16"/>
              </w:rPr>
              <w:t>Stock</w:t>
            </w:r>
          </w:p>
        </w:tc>
        <w:tc>
          <w:tcPr>
            <w:tcW w:w="1873" w:type="dxa"/>
            <w:tcBorders>
              <w:top w:val="single" w:sz="4" w:space="0" w:color="A6A9AC"/>
              <w:bottom w:val="single" w:sz="4" w:space="0" w:color="A6A9AC"/>
            </w:tcBorders>
          </w:tcPr>
          <w:p w14:paraId="5BB60E17" w14:textId="77777777" w:rsidR="00843579" w:rsidRDefault="002D5E79">
            <w:pPr>
              <w:pStyle w:val="TableParagraph"/>
              <w:spacing w:before="21"/>
              <w:ind w:right="173"/>
              <w:jc w:val="right"/>
              <w:rPr>
                <w:sz w:val="16"/>
              </w:rPr>
            </w:pPr>
            <w:r>
              <w:rPr>
                <w:spacing w:val="-2"/>
                <w:sz w:val="16"/>
              </w:rPr>
              <w:t>8,704,984</w:t>
            </w:r>
          </w:p>
        </w:tc>
        <w:tc>
          <w:tcPr>
            <w:tcW w:w="2029" w:type="dxa"/>
            <w:tcBorders>
              <w:top w:val="single" w:sz="4" w:space="0" w:color="A6A9AC"/>
              <w:bottom w:val="single" w:sz="4" w:space="0" w:color="A6A9AC"/>
            </w:tcBorders>
          </w:tcPr>
          <w:p w14:paraId="5BB60E18"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19" w14:textId="77777777" w:rsidR="00843579" w:rsidRDefault="002D5E79">
            <w:pPr>
              <w:pStyle w:val="TableParagraph"/>
              <w:spacing w:before="21"/>
              <w:ind w:right="364"/>
              <w:jc w:val="right"/>
              <w:rPr>
                <w:sz w:val="16"/>
              </w:rPr>
            </w:pPr>
            <w:r>
              <w:rPr>
                <w:spacing w:val="-2"/>
                <w:sz w:val="16"/>
              </w:rPr>
              <w:t>8,704,984</w:t>
            </w:r>
          </w:p>
        </w:tc>
        <w:tc>
          <w:tcPr>
            <w:tcW w:w="1453" w:type="dxa"/>
            <w:tcBorders>
              <w:top w:val="single" w:sz="4" w:space="0" w:color="A6A9AC"/>
              <w:bottom w:val="single" w:sz="4" w:space="0" w:color="A6A9AC"/>
            </w:tcBorders>
          </w:tcPr>
          <w:p w14:paraId="5BB60E1A" w14:textId="77777777" w:rsidR="00843579" w:rsidRDefault="002D5E79">
            <w:pPr>
              <w:pStyle w:val="TableParagraph"/>
              <w:spacing w:before="21"/>
              <w:ind w:right="62"/>
              <w:jc w:val="right"/>
              <w:rPr>
                <w:sz w:val="16"/>
              </w:rPr>
            </w:pPr>
            <w:r>
              <w:rPr>
                <w:spacing w:val="-2"/>
                <w:sz w:val="16"/>
              </w:rPr>
              <w:t>8,704,984</w:t>
            </w:r>
          </w:p>
        </w:tc>
      </w:tr>
      <w:tr w:rsidR="00843579" w14:paraId="5BB60E22" w14:textId="77777777">
        <w:trPr>
          <w:trHeight w:val="230"/>
        </w:trPr>
        <w:tc>
          <w:tcPr>
            <w:tcW w:w="930" w:type="dxa"/>
          </w:tcPr>
          <w:p w14:paraId="5BB60E1C" w14:textId="77777777" w:rsidR="00843579" w:rsidRDefault="00843579">
            <w:pPr>
              <w:pStyle w:val="TableParagraph"/>
              <w:rPr>
                <w:rFonts w:ascii="Times New Roman"/>
                <w:sz w:val="16"/>
              </w:rPr>
            </w:pPr>
          </w:p>
        </w:tc>
        <w:tc>
          <w:tcPr>
            <w:tcW w:w="1790" w:type="dxa"/>
            <w:tcBorders>
              <w:top w:val="single" w:sz="4" w:space="0" w:color="A6A9AC"/>
              <w:bottom w:val="single" w:sz="4" w:space="0" w:color="A6A9AC"/>
            </w:tcBorders>
          </w:tcPr>
          <w:p w14:paraId="5BB60E1D" w14:textId="77777777" w:rsidR="00843579" w:rsidRDefault="002D5E79">
            <w:pPr>
              <w:pStyle w:val="TableParagraph"/>
              <w:spacing w:before="21"/>
              <w:ind w:left="52"/>
              <w:rPr>
                <w:sz w:val="16"/>
              </w:rPr>
            </w:pPr>
            <w:r>
              <w:rPr>
                <w:sz w:val="16"/>
              </w:rPr>
              <w:t>Stock</w:t>
            </w:r>
            <w:r>
              <w:rPr>
                <w:spacing w:val="-1"/>
                <w:sz w:val="16"/>
              </w:rPr>
              <w:t xml:space="preserve"> </w:t>
            </w:r>
            <w:r>
              <w:rPr>
                <w:spacing w:val="-2"/>
                <w:sz w:val="16"/>
              </w:rPr>
              <w:t>Options</w:t>
            </w:r>
          </w:p>
        </w:tc>
        <w:tc>
          <w:tcPr>
            <w:tcW w:w="1873" w:type="dxa"/>
            <w:tcBorders>
              <w:top w:val="single" w:sz="4" w:space="0" w:color="A6A9AC"/>
              <w:bottom w:val="single" w:sz="4" w:space="0" w:color="A6A9AC"/>
            </w:tcBorders>
          </w:tcPr>
          <w:p w14:paraId="5BB60E1E" w14:textId="77777777" w:rsidR="00843579" w:rsidRDefault="002D5E79">
            <w:pPr>
              <w:pStyle w:val="TableParagraph"/>
              <w:spacing w:before="21"/>
              <w:ind w:right="174"/>
              <w:jc w:val="right"/>
              <w:rPr>
                <w:sz w:val="16"/>
              </w:rPr>
            </w:pPr>
            <w:r>
              <w:rPr>
                <w:spacing w:val="-10"/>
                <w:sz w:val="16"/>
              </w:rPr>
              <w:t>–</w:t>
            </w:r>
          </w:p>
        </w:tc>
        <w:tc>
          <w:tcPr>
            <w:tcW w:w="2029" w:type="dxa"/>
            <w:tcBorders>
              <w:top w:val="single" w:sz="4" w:space="0" w:color="A6A9AC"/>
              <w:bottom w:val="single" w:sz="4" w:space="0" w:color="A6A9AC"/>
            </w:tcBorders>
          </w:tcPr>
          <w:p w14:paraId="5BB60E1F"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20"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A6A9AC"/>
            </w:tcBorders>
          </w:tcPr>
          <w:p w14:paraId="5BB60E21" w14:textId="77777777" w:rsidR="00843579" w:rsidRDefault="002D5E79">
            <w:pPr>
              <w:pStyle w:val="TableParagraph"/>
              <w:spacing w:before="21"/>
              <w:ind w:right="63"/>
              <w:jc w:val="right"/>
              <w:rPr>
                <w:sz w:val="16"/>
              </w:rPr>
            </w:pPr>
            <w:r>
              <w:rPr>
                <w:spacing w:val="-10"/>
                <w:sz w:val="16"/>
              </w:rPr>
              <w:t>–</w:t>
            </w:r>
          </w:p>
        </w:tc>
      </w:tr>
      <w:tr w:rsidR="00843579" w14:paraId="5BB60E29" w14:textId="77777777">
        <w:trPr>
          <w:trHeight w:val="230"/>
        </w:trPr>
        <w:tc>
          <w:tcPr>
            <w:tcW w:w="930" w:type="dxa"/>
          </w:tcPr>
          <w:p w14:paraId="5BB60E23" w14:textId="77777777" w:rsidR="00843579" w:rsidRDefault="00843579">
            <w:pPr>
              <w:pStyle w:val="TableParagraph"/>
              <w:rPr>
                <w:rFonts w:ascii="Times New Roman"/>
                <w:sz w:val="16"/>
              </w:rPr>
            </w:pPr>
          </w:p>
        </w:tc>
        <w:tc>
          <w:tcPr>
            <w:tcW w:w="1790" w:type="dxa"/>
            <w:tcBorders>
              <w:top w:val="single" w:sz="4" w:space="0" w:color="A6A9AC"/>
              <w:bottom w:val="single" w:sz="4" w:space="0" w:color="A6A9AC"/>
            </w:tcBorders>
          </w:tcPr>
          <w:p w14:paraId="5BB60E24" w14:textId="77777777" w:rsidR="00843579" w:rsidRDefault="002D5E79">
            <w:pPr>
              <w:pStyle w:val="TableParagraph"/>
              <w:spacing w:before="21"/>
              <w:ind w:left="52"/>
              <w:rPr>
                <w:sz w:val="16"/>
              </w:rPr>
            </w:pPr>
            <w:r>
              <w:rPr>
                <w:sz w:val="16"/>
              </w:rPr>
              <w:t>Performance</w:t>
            </w:r>
            <w:r>
              <w:rPr>
                <w:spacing w:val="-5"/>
                <w:sz w:val="16"/>
              </w:rPr>
              <w:t xml:space="preserve"> </w:t>
            </w:r>
            <w:r>
              <w:rPr>
                <w:spacing w:val="-4"/>
                <w:sz w:val="16"/>
              </w:rPr>
              <w:t>Cash</w:t>
            </w:r>
          </w:p>
        </w:tc>
        <w:tc>
          <w:tcPr>
            <w:tcW w:w="1873" w:type="dxa"/>
            <w:tcBorders>
              <w:top w:val="single" w:sz="4" w:space="0" w:color="A6A9AC"/>
              <w:bottom w:val="single" w:sz="4" w:space="0" w:color="A6A9AC"/>
            </w:tcBorders>
          </w:tcPr>
          <w:p w14:paraId="5BB60E25" w14:textId="77777777" w:rsidR="00843579" w:rsidRDefault="002D5E79">
            <w:pPr>
              <w:pStyle w:val="TableParagraph"/>
              <w:spacing w:before="21"/>
              <w:ind w:right="173"/>
              <w:jc w:val="right"/>
              <w:rPr>
                <w:sz w:val="16"/>
              </w:rPr>
            </w:pPr>
            <w:r>
              <w:rPr>
                <w:spacing w:val="-2"/>
                <w:sz w:val="16"/>
              </w:rPr>
              <w:t>8,130,034</w:t>
            </w:r>
          </w:p>
        </w:tc>
        <w:tc>
          <w:tcPr>
            <w:tcW w:w="2029" w:type="dxa"/>
            <w:tcBorders>
              <w:top w:val="single" w:sz="4" w:space="0" w:color="A6A9AC"/>
              <w:bottom w:val="single" w:sz="4" w:space="0" w:color="A6A9AC"/>
            </w:tcBorders>
          </w:tcPr>
          <w:p w14:paraId="5BB60E26"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27"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A6A9AC"/>
            </w:tcBorders>
          </w:tcPr>
          <w:p w14:paraId="5BB60E28" w14:textId="77777777" w:rsidR="00843579" w:rsidRDefault="002D5E79">
            <w:pPr>
              <w:pStyle w:val="TableParagraph"/>
              <w:spacing w:before="21"/>
              <w:ind w:right="62"/>
              <w:jc w:val="right"/>
              <w:rPr>
                <w:sz w:val="16"/>
              </w:rPr>
            </w:pPr>
            <w:r>
              <w:rPr>
                <w:spacing w:val="-2"/>
                <w:sz w:val="16"/>
              </w:rPr>
              <w:t>8,238,300</w:t>
            </w:r>
          </w:p>
        </w:tc>
      </w:tr>
      <w:tr w:rsidR="00843579" w14:paraId="5BB60E30" w14:textId="77777777">
        <w:trPr>
          <w:trHeight w:val="230"/>
        </w:trPr>
        <w:tc>
          <w:tcPr>
            <w:tcW w:w="930" w:type="dxa"/>
          </w:tcPr>
          <w:p w14:paraId="5BB60E2A" w14:textId="77777777" w:rsidR="00843579" w:rsidRDefault="00843579">
            <w:pPr>
              <w:pStyle w:val="TableParagraph"/>
              <w:rPr>
                <w:rFonts w:ascii="Times New Roman"/>
                <w:sz w:val="16"/>
              </w:rPr>
            </w:pPr>
          </w:p>
        </w:tc>
        <w:tc>
          <w:tcPr>
            <w:tcW w:w="1790" w:type="dxa"/>
            <w:tcBorders>
              <w:top w:val="single" w:sz="4" w:space="0" w:color="A6A9AC"/>
              <w:bottom w:val="single" w:sz="4" w:space="0" w:color="CB223A"/>
            </w:tcBorders>
          </w:tcPr>
          <w:p w14:paraId="5BB60E2B" w14:textId="77777777" w:rsidR="00843579" w:rsidRDefault="002D5E79">
            <w:pPr>
              <w:pStyle w:val="TableParagraph"/>
              <w:spacing w:before="21"/>
              <w:ind w:left="52"/>
              <w:rPr>
                <w:sz w:val="16"/>
              </w:rPr>
            </w:pPr>
            <w:r>
              <w:rPr>
                <w:sz w:val="16"/>
              </w:rPr>
              <w:t>Performance</w:t>
            </w:r>
            <w:r>
              <w:rPr>
                <w:spacing w:val="-5"/>
                <w:sz w:val="16"/>
              </w:rPr>
              <w:t xml:space="preserve"> </w:t>
            </w:r>
            <w:r>
              <w:rPr>
                <w:spacing w:val="-2"/>
                <w:sz w:val="16"/>
              </w:rPr>
              <w:t>Shares</w:t>
            </w:r>
          </w:p>
        </w:tc>
        <w:tc>
          <w:tcPr>
            <w:tcW w:w="1873" w:type="dxa"/>
            <w:tcBorders>
              <w:top w:val="single" w:sz="4" w:space="0" w:color="A6A9AC"/>
              <w:bottom w:val="single" w:sz="4" w:space="0" w:color="CB223A"/>
            </w:tcBorders>
          </w:tcPr>
          <w:p w14:paraId="5BB60E2C" w14:textId="77777777" w:rsidR="00843579" w:rsidRDefault="002D5E79">
            <w:pPr>
              <w:pStyle w:val="TableParagraph"/>
              <w:spacing w:before="21"/>
              <w:ind w:right="173"/>
              <w:jc w:val="right"/>
              <w:rPr>
                <w:sz w:val="16"/>
              </w:rPr>
            </w:pPr>
            <w:r>
              <w:rPr>
                <w:spacing w:val="-2"/>
                <w:sz w:val="16"/>
              </w:rPr>
              <w:t>7,005,937</w:t>
            </w:r>
          </w:p>
        </w:tc>
        <w:tc>
          <w:tcPr>
            <w:tcW w:w="2029" w:type="dxa"/>
            <w:tcBorders>
              <w:top w:val="single" w:sz="4" w:space="0" w:color="A6A9AC"/>
              <w:bottom w:val="single" w:sz="4" w:space="0" w:color="CB223A"/>
            </w:tcBorders>
          </w:tcPr>
          <w:p w14:paraId="5BB60E2D"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CB223A"/>
            </w:tcBorders>
          </w:tcPr>
          <w:p w14:paraId="5BB60E2E"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CB223A"/>
            </w:tcBorders>
          </w:tcPr>
          <w:p w14:paraId="5BB60E2F" w14:textId="77777777" w:rsidR="00843579" w:rsidRDefault="002D5E79">
            <w:pPr>
              <w:pStyle w:val="TableParagraph"/>
              <w:spacing w:before="21"/>
              <w:ind w:right="62"/>
              <w:jc w:val="right"/>
              <w:rPr>
                <w:sz w:val="16"/>
              </w:rPr>
            </w:pPr>
            <w:r>
              <w:rPr>
                <w:spacing w:val="-2"/>
                <w:sz w:val="16"/>
              </w:rPr>
              <w:t>7,402,812</w:t>
            </w:r>
          </w:p>
        </w:tc>
      </w:tr>
      <w:tr w:rsidR="00843579" w14:paraId="5BB60E37" w14:textId="77777777">
        <w:trPr>
          <w:trHeight w:val="230"/>
        </w:trPr>
        <w:tc>
          <w:tcPr>
            <w:tcW w:w="930" w:type="dxa"/>
            <w:tcBorders>
              <w:bottom w:val="single" w:sz="4" w:space="0" w:color="CB223A"/>
            </w:tcBorders>
          </w:tcPr>
          <w:p w14:paraId="5BB60E31" w14:textId="77777777" w:rsidR="00843579" w:rsidRDefault="00843579">
            <w:pPr>
              <w:pStyle w:val="TableParagraph"/>
              <w:rPr>
                <w:rFonts w:ascii="Times New Roman"/>
                <w:sz w:val="16"/>
              </w:rPr>
            </w:pPr>
          </w:p>
        </w:tc>
        <w:tc>
          <w:tcPr>
            <w:tcW w:w="1790" w:type="dxa"/>
            <w:tcBorders>
              <w:top w:val="single" w:sz="4" w:space="0" w:color="CB223A"/>
              <w:bottom w:val="single" w:sz="4" w:space="0" w:color="CB223A"/>
            </w:tcBorders>
          </w:tcPr>
          <w:p w14:paraId="5BB60E32" w14:textId="77777777" w:rsidR="00843579" w:rsidRDefault="002D5E79">
            <w:pPr>
              <w:pStyle w:val="TableParagraph"/>
              <w:spacing w:before="21"/>
              <w:ind w:left="52"/>
              <w:rPr>
                <w:b/>
                <w:sz w:val="16"/>
              </w:rPr>
            </w:pPr>
            <w:r>
              <w:rPr>
                <w:b/>
                <w:spacing w:val="-2"/>
                <w:sz w:val="16"/>
              </w:rPr>
              <w:t>TOTAL</w:t>
            </w:r>
          </w:p>
        </w:tc>
        <w:tc>
          <w:tcPr>
            <w:tcW w:w="1873" w:type="dxa"/>
            <w:tcBorders>
              <w:top w:val="single" w:sz="4" w:space="0" w:color="CB223A"/>
              <w:bottom w:val="single" w:sz="4" w:space="0" w:color="CB223A"/>
            </w:tcBorders>
          </w:tcPr>
          <w:p w14:paraId="5BB60E33" w14:textId="77777777" w:rsidR="00843579" w:rsidRDefault="002D5E79">
            <w:pPr>
              <w:pStyle w:val="TableParagraph"/>
              <w:spacing w:before="21"/>
              <w:ind w:right="173"/>
              <w:jc w:val="right"/>
              <w:rPr>
                <w:sz w:val="16"/>
              </w:rPr>
            </w:pPr>
            <w:r>
              <w:rPr>
                <w:spacing w:val="-2"/>
                <w:sz w:val="16"/>
              </w:rPr>
              <w:t>23,840,955</w:t>
            </w:r>
          </w:p>
        </w:tc>
        <w:tc>
          <w:tcPr>
            <w:tcW w:w="2029" w:type="dxa"/>
            <w:tcBorders>
              <w:top w:val="single" w:sz="4" w:space="0" w:color="CB223A"/>
              <w:bottom w:val="single" w:sz="4" w:space="0" w:color="CB223A"/>
            </w:tcBorders>
          </w:tcPr>
          <w:p w14:paraId="5BB60E34"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CB223A"/>
              <w:bottom w:val="single" w:sz="4" w:space="0" w:color="CB223A"/>
            </w:tcBorders>
          </w:tcPr>
          <w:p w14:paraId="5BB60E35" w14:textId="77777777" w:rsidR="00843579" w:rsidRDefault="002D5E79">
            <w:pPr>
              <w:pStyle w:val="TableParagraph"/>
              <w:spacing w:before="21"/>
              <w:ind w:right="364"/>
              <w:jc w:val="right"/>
              <w:rPr>
                <w:sz w:val="16"/>
              </w:rPr>
            </w:pPr>
            <w:r>
              <w:rPr>
                <w:spacing w:val="-2"/>
                <w:sz w:val="16"/>
              </w:rPr>
              <w:t>12,104,984</w:t>
            </w:r>
          </w:p>
        </w:tc>
        <w:tc>
          <w:tcPr>
            <w:tcW w:w="1453" w:type="dxa"/>
            <w:tcBorders>
              <w:top w:val="single" w:sz="4" w:space="0" w:color="CB223A"/>
              <w:bottom w:val="single" w:sz="4" w:space="0" w:color="CB223A"/>
            </w:tcBorders>
          </w:tcPr>
          <w:p w14:paraId="5BB60E36" w14:textId="77777777" w:rsidR="00843579" w:rsidRDefault="002D5E79">
            <w:pPr>
              <w:pStyle w:val="TableParagraph"/>
              <w:spacing w:before="21"/>
              <w:ind w:right="62"/>
              <w:jc w:val="right"/>
              <w:rPr>
                <w:sz w:val="16"/>
              </w:rPr>
            </w:pPr>
            <w:r>
              <w:rPr>
                <w:spacing w:val="-2"/>
                <w:sz w:val="16"/>
              </w:rPr>
              <w:t>27,746,096</w:t>
            </w:r>
          </w:p>
        </w:tc>
      </w:tr>
      <w:tr w:rsidR="00843579" w14:paraId="5BB60E43" w14:textId="77777777">
        <w:trPr>
          <w:trHeight w:val="424"/>
        </w:trPr>
        <w:tc>
          <w:tcPr>
            <w:tcW w:w="930" w:type="dxa"/>
            <w:tcBorders>
              <w:top w:val="single" w:sz="4" w:space="0" w:color="CB223A"/>
            </w:tcBorders>
          </w:tcPr>
          <w:p w14:paraId="5BB60E38" w14:textId="77777777" w:rsidR="00843579" w:rsidRDefault="002D5E79">
            <w:pPr>
              <w:pStyle w:val="TableParagraph"/>
              <w:spacing w:before="14" w:line="249" w:lineRule="auto"/>
              <w:ind w:left="52" w:right="389"/>
              <w:rPr>
                <w:b/>
                <w:sz w:val="16"/>
              </w:rPr>
            </w:pPr>
            <w:r>
              <w:rPr>
                <w:b/>
                <w:sz w:val="16"/>
              </w:rPr>
              <w:t>Eric</w:t>
            </w:r>
            <w:r>
              <w:rPr>
                <w:b/>
                <w:spacing w:val="-12"/>
                <w:sz w:val="16"/>
              </w:rPr>
              <w:t xml:space="preserve"> </w:t>
            </w:r>
            <w:r>
              <w:rPr>
                <w:b/>
                <w:sz w:val="16"/>
              </w:rPr>
              <w:t xml:space="preserve">J. </w:t>
            </w:r>
            <w:r>
              <w:rPr>
                <w:b/>
                <w:spacing w:val="-2"/>
                <w:sz w:val="16"/>
              </w:rPr>
              <w:t>Carre</w:t>
            </w:r>
          </w:p>
        </w:tc>
        <w:tc>
          <w:tcPr>
            <w:tcW w:w="1790" w:type="dxa"/>
            <w:tcBorders>
              <w:top w:val="single" w:sz="4" w:space="0" w:color="CB223A"/>
              <w:bottom w:val="single" w:sz="4" w:space="0" w:color="A6A9AC"/>
            </w:tcBorders>
          </w:tcPr>
          <w:p w14:paraId="5BB60E39" w14:textId="77777777" w:rsidR="00843579" w:rsidRDefault="00843579">
            <w:pPr>
              <w:pStyle w:val="TableParagraph"/>
              <w:spacing w:before="32"/>
              <w:rPr>
                <w:b/>
                <w:sz w:val="16"/>
              </w:rPr>
            </w:pPr>
          </w:p>
          <w:p w14:paraId="5BB60E3A" w14:textId="77777777" w:rsidR="00843579" w:rsidRDefault="002D5E79">
            <w:pPr>
              <w:pStyle w:val="TableParagraph"/>
              <w:ind w:left="52"/>
              <w:rPr>
                <w:sz w:val="16"/>
              </w:rPr>
            </w:pPr>
            <w:r>
              <w:rPr>
                <w:spacing w:val="-2"/>
                <w:sz w:val="16"/>
              </w:rPr>
              <w:t>Severance</w:t>
            </w:r>
          </w:p>
        </w:tc>
        <w:tc>
          <w:tcPr>
            <w:tcW w:w="1873" w:type="dxa"/>
            <w:tcBorders>
              <w:top w:val="single" w:sz="4" w:space="0" w:color="CB223A"/>
              <w:bottom w:val="single" w:sz="4" w:space="0" w:color="A6A9AC"/>
            </w:tcBorders>
          </w:tcPr>
          <w:p w14:paraId="5BB60E3B" w14:textId="77777777" w:rsidR="00843579" w:rsidRDefault="00843579">
            <w:pPr>
              <w:pStyle w:val="TableParagraph"/>
              <w:spacing w:before="32"/>
              <w:rPr>
                <w:b/>
                <w:sz w:val="16"/>
              </w:rPr>
            </w:pPr>
          </w:p>
          <w:p w14:paraId="5BB60E3C" w14:textId="77777777" w:rsidR="00843579" w:rsidRDefault="002D5E79">
            <w:pPr>
              <w:pStyle w:val="TableParagraph"/>
              <w:ind w:right="174"/>
              <w:jc w:val="right"/>
              <w:rPr>
                <w:sz w:val="16"/>
              </w:rPr>
            </w:pPr>
            <w:r>
              <w:rPr>
                <w:spacing w:val="-10"/>
                <w:sz w:val="16"/>
              </w:rPr>
              <w:t>–</w:t>
            </w:r>
          </w:p>
        </w:tc>
        <w:tc>
          <w:tcPr>
            <w:tcW w:w="2029" w:type="dxa"/>
            <w:tcBorders>
              <w:top w:val="single" w:sz="4" w:space="0" w:color="CB223A"/>
              <w:bottom w:val="single" w:sz="4" w:space="0" w:color="A6A9AC"/>
            </w:tcBorders>
          </w:tcPr>
          <w:p w14:paraId="5BB60E3D" w14:textId="77777777" w:rsidR="00843579" w:rsidRDefault="00843579">
            <w:pPr>
              <w:pStyle w:val="TableParagraph"/>
              <w:spacing w:before="32"/>
              <w:rPr>
                <w:b/>
                <w:sz w:val="16"/>
              </w:rPr>
            </w:pPr>
          </w:p>
          <w:p w14:paraId="5BB60E3E" w14:textId="77777777" w:rsidR="00843579" w:rsidRDefault="002D5E79">
            <w:pPr>
              <w:pStyle w:val="TableParagraph"/>
              <w:ind w:right="343"/>
              <w:jc w:val="right"/>
              <w:rPr>
                <w:sz w:val="16"/>
              </w:rPr>
            </w:pPr>
            <w:r>
              <w:rPr>
                <w:spacing w:val="-10"/>
                <w:sz w:val="16"/>
              </w:rPr>
              <w:t>–</w:t>
            </w:r>
          </w:p>
        </w:tc>
        <w:tc>
          <w:tcPr>
            <w:tcW w:w="1582" w:type="dxa"/>
            <w:tcBorders>
              <w:top w:val="single" w:sz="4" w:space="0" w:color="CB223A"/>
              <w:bottom w:val="single" w:sz="4" w:space="0" w:color="A6A9AC"/>
            </w:tcBorders>
          </w:tcPr>
          <w:p w14:paraId="5BB60E3F" w14:textId="77777777" w:rsidR="00843579" w:rsidRDefault="00843579">
            <w:pPr>
              <w:pStyle w:val="TableParagraph"/>
              <w:spacing w:before="32"/>
              <w:rPr>
                <w:b/>
                <w:sz w:val="16"/>
              </w:rPr>
            </w:pPr>
          </w:p>
          <w:p w14:paraId="5BB60E40" w14:textId="77777777" w:rsidR="00843579" w:rsidRDefault="002D5E79">
            <w:pPr>
              <w:pStyle w:val="TableParagraph"/>
              <w:ind w:right="364"/>
              <w:jc w:val="right"/>
              <w:rPr>
                <w:sz w:val="16"/>
              </w:rPr>
            </w:pPr>
            <w:r>
              <w:rPr>
                <w:spacing w:val="-2"/>
                <w:sz w:val="16"/>
              </w:rPr>
              <w:t>1,900,000</w:t>
            </w:r>
          </w:p>
        </w:tc>
        <w:tc>
          <w:tcPr>
            <w:tcW w:w="1453" w:type="dxa"/>
            <w:tcBorders>
              <w:top w:val="single" w:sz="4" w:space="0" w:color="CB223A"/>
              <w:bottom w:val="single" w:sz="4" w:space="0" w:color="A6A9AC"/>
            </w:tcBorders>
          </w:tcPr>
          <w:p w14:paraId="5BB60E41" w14:textId="77777777" w:rsidR="00843579" w:rsidRDefault="00843579">
            <w:pPr>
              <w:pStyle w:val="TableParagraph"/>
              <w:spacing w:before="32"/>
              <w:rPr>
                <w:b/>
                <w:sz w:val="16"/>
              </w:rPr>
            </w:pPr>
          </w:p>
          <w:p w14:paraId="5BB60E42" w14:textId="77777777" w:rsidR="00843579" w:rsidRDefault="002D5E79">
            <w:pPr>
              <w:pStyle w:val="TableParagraph"/>
              <w:ind w:right="62"/>
              <w:jc w:val="right"/>
              <w:rPr>
                <w:sz w:val="16"/>
              </w:rPr>
            </w:pPr>
            <w:r>
              <w:rPr>
                <w:spacing w:val="-2"/>
                <w:sz w:val="16"/>
              </w:rPr>
              <w:t>1,900,000</w:t>
            </w:r>
          </w:p>
        </w:tc>
      </w:tr>
      <w:tr w:rsidR="00843579" w14:paraId="5BB60E4A" w14:textId="77777777">
        <w:trPr>
          <w:trHeight w:val="230"/>
        </w:trPr>
        <w:tc>
          <w:tcPr>
            <w:tcW w:w="930" w:type="dxa"/>
          </w:tcPr>
          <w:p w14:paraId="5BB60E44" w14:textId="77777777" w:rsidR="00843579" w:rsidRDefault="00843579">
            <w:pPr>
              <w:pStyle w:val="TableParagraph"/>
              <w:rPr>
                <w:rFonts w:ascii="Times New Roman"/>
                <w:sz w:val="16"/>
              </w:rPr>
            </w:pPr>
          </w:p>
        </w:tc>
        <w:tc>
          <w:tcPr>
            <w:tcW w:w="1790" w:type="dxa"/>
            <w:tcBorders>
              <w:top w:val="single" w:sz="4" w:space="0" w:color="A6A9AC"/>
              <w:bottom w:val="single" w:sz="4" w:space="0" w:color="A6A9AC"/>
            </w:tcBorders>
          </w:tcPr>
          <w:p w14:paraId="5BB60E45" w14:textId="77777777" w:rsidR="00843579" w:rsidRDefault="002D5E79">
            <w:pPr>
              <w:pStyle w:val="TableParagraph"/>
              <w:spacing w:before="21"/>
              <w:ind w:left="52"/>
              <w:rPr>
                <w:sz w:val="16"/>
              </w:rPr>
            </w:pPr>
            <w:r>
              <w:rPr>
                <w:sz w:val="16"/>
              </w:rPr>
              <w:t>Annual</w:t>
            </w:r>
            <w:r>
              <w:rPr>
                <w:spacing w:val="-2"/>
                <w:sz w:val="16"/>
              </w:rPr>
              <w:t xml:space="preserve"> </w:t>
            </w:r>
            <w:r>
              <w:rPr>
                <w:sz w:val="16"/>
              </w:rPr>
              <w:t>Perf.</w:t>
            </w:r>
            <w:r>
              <w:rPr>
                <w:spacing w:val="-2"/>
                <w:sz w:val="16"/>
              </w:rPr>
              <w:t xml:space="preserve"> </w:t>
            </w:r>
            <w:r>
              <w:rPr>
                <w:sz w:val="16"/>
              </w:rPr>
              <w:t>Pay</w:t>
            </w:r>
            <w:r>
              <w:rPr>
                <w:spacing w:val="-2"/>
                <w:sz w:val="16"/>
              </w:rPr>
              <w:t xml:space="preserve"> </w:t>
            </w:r>
            <w:r>
              <w:rPr>
                <w:spacing w:val="-4"/>
                <w:sz w:val="16"/>
              </w:rPr>
              <w:t>Plan</w:t>
            </w:r>
          </w:p>
        </w:tc>
        <w:tc>
          <w:tcPr>
            <w:tcW w:w="1873" w:type="dxa"/>
            <w:tcBorders>
              <w:top w:val="single" w:sz="4" w:space="0" w:color="A6A9AC"/>
              <w:bottom w:val="single" w:sz="4" w:space="0" w:color="A6A9AC"/>
            </w:tcBorders>
          </w:tcPr>
          <w:p w14:paraId="5BB60E46" w14:textId="77777777" w:rsidR="00843579" w:rsidRDefault="002D5E79">
            <w:pPr>
              <w:pStyle w:val="TableParagraph"/>
              <w:spacing w:before="21"/>
              <w:ind w:right="174"/>
              <w:jc w:val="right"/>
              <w:rPr>
                <w:sz w:val="16"/>
              </w:rPr>
            </w:pPr>
            <w:r>
              <w:rPr>
                <w:spacing w:val="-10"/>
                <w:sz w:val="16"/>
              </w:rPr>
              <w:t>–</w:t>
            </w:r>
          </w:p>
        </w:tc>
        <w:tc>
          <w:tcPr>
            <w:tcW w:w="2029" w:type="dxa"/>
            <w:tcBorders>
              <w:top w:val="single" w:sz="4" w:space="0" w:color="A6A9AC"/>
              <w:bottom w:val="single" w:sz="4" w:space="0" w:color="A6A9AC"/>
            </w:tcBorders>
          </w:tcPr>
          <w:p w14:paraId="5BB60E47"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48"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A6A9AC"/>
            </w:tcBorders>
          </w:tcPr>
          <w:p w14:paraId="5BB60E49" w14:textId="77777777" w:rsidR="00843579" w:rsidRDefault="002D5E79">
            <w:pPr>
              <w:pStyle w:val="TableParagraph"/>
              <w:spacing w:before="21"/>
              <w:ind w:right="63"/>
              <w:jc w:val="right"/>
              <w:rPr>
                <w:sz w:val="16"/>
              </w:rPr>
            </w:pPr>
            <w:r>
              <w:rPr>
                <w:spacing w:val="-10"/>
                <w:sz w:val="16"/>
              </w:rPr>
              <w:t>–</w:t>
            </w:r>
          </w:p>
        </w:tc>
      </w:tr>
      <w:tr w:rsidR="00843579" w14:paraId="5BB60E51" w14:textId="77777777">
        <w:trPr>
          <w:trHeight w:val="230"/>
        </w:trPr>
        <w:tc>
          <w:tcPr>
            <w:tcW w:w="930" w:type="dxa"/>
          </w:tcPr>
          <w:p w14:paraId="5BB60E4B" w14:textId="77777777" w:rsidR="00843579" w:rsidRDefault="00843579">
            <w:pPr>
              <w:pStyle w:val="TableParagraph"/>
              <w:rPr>
                <w:rFonts w:ascii="Times New Roman"/>
                <w:sz w:val="16"/>
              </w:rPr>
            </w:pPr>
          </w:p>
        </w:tc>
        <w:tc>
          <w:tcPr>
            <w:tcW w:w="1790" w:type="dxa"/>
            <w:tcBorders>
              <w:top w:val="single" w:sz="4" w:space="0" w:color="A6A9AC"/>
              <w:bottom w:val="single" w:sz="4" w:space="0" w:color="A6A9AC"/>
            </w:tcBorders>
          </w:tcPr>
          <w:p w14:paraId="5BB60E4C" w14:textId="77777777" w:rsidR="00843579" w:rsidRDefault="002D5E79">
            <w:pPr>
              <w:pStyle w:val="TableParagraph"/>
              <w:spacing w:before="21"/>
              <w:ind w:left="52"/>
              <w:rPr>
                <w:sz w:val="16"/>
              </w:rPr>
            </w:pPr>
            <w:r>
              <w:rPr>
                <w:sz w:val="16"/>
              </w:rPr>
              <w:t>Restricted</w:t>
            </w:r>
            <w:r>
              <w:rPr>
                <w:spacing w:val="-7"/>
                <w:sz w:val="16"/>
              </w:rPr>
              <w:t xml:space="preserve"> </w:t>
            </w:r>
            <w:r>
              <w:rPr>
                <w:spacing w:val="-2"/>
                <w:sz w:val="16"/>
              </w:rPr>
              <w:t>Stock</w:t>
            </w:r>
          </w:p>
        </w:tc>
        <w:tc>
          <w:tcPr>
            <w:tcW w:w="1873" w:type="dxa"/>
            <w:tcBorders>
              <w:top w:val="single" w:sz="4" w:space="0" w:color="A6A9AC"/>
              <w:bottom w:val="single" w:sz="4" w:space="0" w:color="A6A9AC"/>
            </w:tcBorders>
          </w:tcPr>
          <w:p w14:paraId="5BB60E4D" w14:textId="77777777" w:rsidR="00843579" w:rsidRDefault="002D5E79">
            <w:pPr>
              <w:pStyle w:val="TableParagraph"/>
              <w:spacing w:before="21"/>
              <w:ind w:right="173"/>
              <w:jc w:val="right"/>
              <w:rPr>
                <w:sz w:val="16"/>
              </w:rPr>
            </w:pPr>
            <w:r>
              <w:rPr>
                <w:spacing w:val="-2"/>
                <w:sz w:val="16"/>
              </w:rPr>
              <w:t>2,419,876</w:t>
            </w:r>
          </w:p>
        </w:tc>
        <w:tc>
          <w:tcPr>
            <w:tcW w:w="2029" w:type="dxa"/>
            <w:tcBorders>
              <w:top w:val="single" w:sz="4" w:space="0" w:color="A6A9AC"/>
              <w:bottom w:val="single" w:sz="4" w:space="0" w:color="A6A9AC"/>
            </w:tcBorders>
          </w:tcPr>
          <w:p w14:paraId="5BB60E4E"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4F" w14:textId="77777777" w:rsidR="00843579" w:rsidRDefault="002D5E79">
            <w:pPr>
              <w:pStyle w:val="TableParagraph"/>
              <w:spacing w:before="21"/>
              <w:ind w:right="364"/>
              <w:jc w:val="right"/>
              <w:rPr>
                <w:sz w:val="16"/>
              </w:rPr>
            </w:pPr>
            <w:r>
              <w:rPr>
                <w:spacing w:val="-2"/>
                <w:sz w:val="16"/>
              </w:rPr>
              <w:t>2,419,876</w:t>
            </w:r>
          </w:p>
        </w:tc>
        <w:tc>
          <w:tcPr>
            <w:tcW w:w="1453" w:type="dxa"/>
            <w:tcBorders>
              <w:top w:val="single" w:sz="4" w:space="0" w:color="A6A9AC"/>
              <w:bottom w:val="single" w:sz="4" w:space="0" w:color="A6A9AC"/>
            </w:tcBorders>
          </w:tcPr>
          <w:p w14:paraId="5BB60E50" w14:textId="77777777" w:rsidR="00843579" w:rsidRDefault="002D5E79">
            <w:pPr>
              <w:pStyle w:val="TableParagraph"/>
              <w:spacing w:before="21"/>
              <w:ind w:right="62"/>
              <w:jc w:val="right"/>
              <w:rPr>
                <w:sz w:val="16"/>
              </w:rPr>
            </w:pPr>
            <w:r>
              <w:rPr>
                <w:spacing w:val="-2"/>
                <w:sz w:val="16"/>
              </w:rPr>
              <w:t>2,419,876</w:t>
            </w:r>
          </w:p>
        </w:tc>
      </w:tr>
      <w:tr w:rsidR="00843579" w14:paraId="5BB60E58" w14:textId="77777777">
        <w:trPr>
          <w:trHeight w:val="230"/>
        </w:trPr>
        <w:tc>
          <w:tcPr>
            <w:tcW w:w="930" w:type="dxa"/>
          </w:tcPr>
          <w:p w14:paraId="5BB60E52" w14:textId="77777777" w:rsidR="00843579" w:rsidRDefault="00843579">
            <w:pPr>
              <w:pStyle w:val="TableParagraph"/>
              <w:rPr>
                <w:rFonts w:ascii="Times New Roman"/>
                <w:sz w:val="16"/>
              </w:rPr>
            </w:pPr>
          </w:p>
        </w:tc>
        <w:tc>
          <w:tcPr>
            <w:tcW w:w="1790" w:type="dxa"/>
            <w:tcBorders>
              <w:top w:val="single" w:sz="4" w:space="0" w:color="A6A9AC"/>
              <w:bottom w:val="single" w:sz="4" w:space="0" w:color="A6A9AC"/>
            </w:tcBorders>
          </w:tcPr>
          <w:p w14:paraId="5BB60E53" w14:textId="77777777" w:rsidR="00843579" w:rsidRDefault="002D5E79">
            <w:pPr>
              <w:pStyle w:val="TableParagraph"/>
              <w:spacing w:before="21"/>
              <w:ind w:left="52"/>
              <w:rPr>
                <w:sz w:val="16"/>
              </w:rPr>
            </w:pPr>
            <w:r>
              <w:rPr>
                <w:sz w:val="16"/>
              </w:rPr>
              <w:t>Stock</w:t>
            </w:r>
            <w:r>
              <w:rPr>
                <w:spacing w:val="-1"/>
                <w:sz w:val="16"/>
              </w:rPr>
              <w:t xml:space="preserve"> </w:t>
            </w:r>
            <w:r>
              <w:rPr>
                <w:spacing w:val="-2"/>
                <w:sz w:val="16"/>
              </w:rPr>
              <w:t>Options</w:t>
            </w:r>
          </w:p>
        </w:tc>
        <w:tc>
          <w:tcPr>
            <w:tcW w:w="1873" w:type="dxa"/>
            <w:tcBorders>
              <w:top w:val="single" w:sz="4" w:space="0" w:color="A6A9AC"/>
              <w:bottom w:val="single" w:sz="4" w:space="0" w:color="A6A9AC"/>
            </w:tcBorders>
          </w:tcPr>
          <w:p w14:paraId="5BB60E54" w14:textId="77777777" w:rsidR="00843579" w:rsidRDefault="002D5E79">
            <w:pPr>
              <w:pStyle w:val="TableParagraph"/>
              <w:spacing w:before="21"/>
              <w:ind w:right="174"/>
              <w:jc w:val="right"/>
              <w:rPr>
                <w:sz w:val="16"/>
              </w:rPr>
            </w:pPr>
            <w:r>
              <w:rPr>
                <w:spacing w:val="-10"/>
                <w:sz w:val="16"/>
              </w:rPr>
              <w:t>–</w:t>
            </w:r>
          </w:p>
        </w:tc>
        <w:tc>
          <w:tcPr>
            <w:tcW w:w="2029" w:type="dxa"/>
            <w:tcBorders>
              <w:top w:val="single" w:sz="4" w:space="0" w:color="A6A9AC"/>
              <w:bottom w:val="single" w:sz="4" w:space="0" w:color="A6A9AC"/>
            </w:tcBorders>
          </w:tcPr>
          <w:p w14:paraId="5BB60E55"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56"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A6A9AC"/>
            </w:tcBorders>
          </w:tcPr>
          <w:p w14:paraId="5BB60E57" w14:textId="77777777" w:rsidR="00843579" w:rsidRDefault="002D5E79">
            <w:pPr>
              <w:pStyle w:val="TableParagraph"/>
              <w:spacing w:before="21"/>
              <w:ind w:right="63"/>
              <w:jc w:val="right"/>
              <w:rPr>
                <w:sz w:val="16"/>
              </w:rPr>
            </w:pPr>
            <w:r>
              <w:rPr>
                <w:spacing w:val="-10"/>
                <w:sz w:val="16"/>
              </w:rPr>
              <w:t>–</w:t>
            </w:r>
          </w:p>
        </w:tc>
      </w:tr>
      <w:tr w:rsidR="00843579" w14:paraId="5BB60E5F" w14:textId="77777777">
        <w:trPr>
          <w:trHeight w:val="230"/>
        </w:trPr>
        <w:tc>
          <w:tcPr>
            <w:tcW w:w="930" w:type="dxa"/>
          </w:tcPr>
          <w:p w14:paraId="5BB60E59" w14:textId="77777777" w:rsidR="00843579" w:rsidRDefault="00843579">
            <w:pPr>
              <w:pStyle w:val="TableParagraph"/>
              <w:rPr>
                <w:rFonts w:ascii="Times New Roman"/>
                <w:sz w:val="16"/>
              </w:rPr>
            </w:pPr>
          </w:p>
        </w:tc>
        <w:tc>
          <w:tcPr>
            <w:tcW w:w="1790" w:type="dxa"/>
            <w:tcBorders>
              <w:top w:val="single" w:sz="4" w:space="0" w:color="A6A9AC"/>
              <w:bottom w:val="single" w:sz="4" w:space="0" w:color="A6A9AC"/>
            </w:tcBorders>
          </w:tcPr>
          <w:p w14:paraId="5BB60E5A" w14:textId="77777777" w:rsidR="00843579" w:rsidRDefault="002D5E79">
            <w:pPr>
              <w:pStyle w:val="TableParagraph"/>
              <w:spacing w:before="21"/>
              <w:ind w:left="52"/>
              <w:rPr>
                <w:sz w:val="16"/>
              </w:rPr>
            </w:pPr>
            <w:r>
              <w:rPr>
                <w:sz w:val="16"/>
              </w:rPr>
              <w:t>Performance</w:t>
            </w:r>
            <w:r>
              <w:rPr>
                <w:spacing w:val="-5"/>
                <w:sz w:val="16"/>
              </w:rPr>
              <w:t xml:space="preserve"> </w:t>
            </w:r>
            <w:r>
              <w:rPr>
                <w:spacing w:val="-4"/>
                <w:sz w:val="16"/>
              </w:rPr>
              <w:t>Cash</w:t>
            </w:r>
          </w:p>
        </w:tc>
        <w:tc>
          <w:tcPr>
            <w:tcW w:w="1873" w:type="dxa"/>
            <w:tcBorders>
              <w:top w:val="single" w:sz="4" w:space="0" w:color="A6A9AC"/>
              <w:bottom w:val="single" w:sz="4" w:space="0" w:color="A6A9AC"/>
            </w:tcBorders>
          </w:tcPr>
          <w:p w14:paraId="5BB60E5B" w14:textId="77777777" w:rsidR="00843579" w:rsidRDefault="002D5E79">
            <w:pPr>
              <w:pStyle w:val="TableParagraph"/>
              <w:spacing w:before="21"/>
              <w:ind w:right="173"/>
              <w:jc w:val="right"/>
              <w:rPr>
                <w:sz w:val="16"/>
              </w:rPr>
            </w:pPr>
            <w:r>
              <w:rPr>
                <w:spacing w:val="-2"/>
                <w:sz w:val="16"/>
              </w:rPr>
              <w:t>2,192,089</w:t>
            </w:r>
          </w:p>
        </w:tc>
        <w:tc>
          <w:tcPr>
            <w:tcW w:w="2029" w:type="dxa"/>
            <w:tcBorders>
              <w:top w:val="single" w:sz="4" w:space="0" w:color="A6A9AC"/>
              <w:bottom w:val="single" w:sz="4" w:space="0" w:color="A6A9AC"/>
            </w:tcBorders>
          </w:tcPr>
          <w:p w14:paraId="5BB60E5C"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5D"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A6A9AC"/>
            </w:tcBorders>
          </w:tcPr>
          <w:p w14:paraId="5BB60E5E" w14:textId="77777777" w:rsidR="00843579" w:rsidRDefault="002D5E79">
            <w:pPr>
              <w:pStyle w:val="TableParagraph"/>
              <w:spacing w:before="21"/>
              <w:ind w:right="62"/>
              <w:jc w:val="right"/>
              <w:rPr>
                <w:sz w:val="16"/>
              </w:rPr>
            </w:pPr>
            <w:r>
              <w:rPr>
                <w:spacing w:val="-2"/>
                <w:sz w:val="16"/>
              </w:rPr>
              <w:t>2,254,817</w:t>
            </w:r>
          </w:p>
        </w:tc>
      </w:tr>
      <w:tr w:rsidR="00843579" w14:paraId="5BB60E66" w14:textId="77777777">
        <w:trPr>
          <w:trHeight w:val="230"/>
        </w:trPr>
        <w:tc>
          <w:tcPr>
            <w:tcW w:w="930" w:type="dxa"/>
          </w:tcPr>
          <w:p w14:paraId="5BB60E60" w14:textId="77777777" w:rsidR="00843579" w:rsidRDefault="00843579">
            <w:pPr>
              <w:pStyle w:val="TableParagraph"/>
              <w:rPr>
                <w:rFonts w:ascii="Times New Roman"/>
                <w:sz w:val="16"/>
              </w:rPr>
            </w:pPr>
          </w:p>
        </w:tc>
        <w:tc>
          <w:tcPr>
            <w:tcW w:w="1790" w:type="dxa"/>
            <w:tcBorders>
              <w:top w:val="single" w:sz="4" w:space="0" w:color="A6A9AC"/>
              <w:bottom w:val="single" w:sz="4" w:space="0" w:color="CB223A"/>
            </w:tcBorders>
          </w:tcPr>
          <w:p w14:paraId="5BB60E61" w14:textId="77777777" w:rsidR="00843579" w:rsidRDefault="002D5E79">
            <w:pPr>
              <w:pStyle w:val="TableParagraph"/>
              <w:spacing w:before="21"/>
              <w:ind w:left="52"/>
              <w:rPr>
                <w:sz w:val="16"/>
              </w:rPr>
            </w:pPr>
            <w:r>
              <w:rPr>
                <w:sz w:val="16"/>
              </w:rPr>
              <w:t>Performance</w:t>
            </w:r>
            <w:r>
              <w:rPr>
                <w:spacing w:val="-5"/>
                <w:sz w:val="16"/>
              </w:rPr>
              <w:t xml:space="preserve"> </w:t>
            </w:r>
            <w:r>
              <w:rPr>
                <w:spacing w:val="-2"/>
                <w:sz w:val="16"/>
              </w:rPr>
              <w:t>Shares</w:t>
            </w:r>
          </w:p>
        </w:tc>
        <w:tc>
          <w:tcPr>
            <w:tcW w:w="1873" w:type="dxa"/>
            <w:tcBorders>
              <w:top w:val="single" w:sz="4" w:space="0" w:color="A6A9AC"/>
              <w:bottom w:val="single" w:sz="4" w:space="0" w:color="CB223A"/>
            </w:tcBorders>
          </w:tcPr>
          <w:p w14:paraId="5BB60E62" w14:textId="77777777" w:rsidR="00843579" w:rsidRDefault="002D5E79">
            <w:pPr>
              <w:pStyle w:val="TableParagraph"/>
              <w:spacing w:before="21"/>
              <w:ind w:right="173"/>
              <w:jc w:val="right"/>
              <w:rPr>
                <w:sz w:val="16"/>
              </w:rPr>
            </w:pPr>
            <w:r>
              <w:rPr>
                <w:spacing w:val="-2"/>
                <w:sz w:val="16"/>
              </w:rPr>
              <w:t>1,898,761</w:t>
            </w:r>
          </w:p>
        </w:tc>
        <w:tc>
          <w:tcPr>
            <w:tcW w:w="2029" w:type="dxa"/>
            <w:tcBorders>
              <w:top w:val="single" w:sz="4" w:space="0" w:color="A6A9AC"/>
              <w:bottom w:val="single" w:sz="4" w:space="0" w:color="CB223A"/>
            </w:tcBorders>
          </w:tcPr>
          <w:p w14:paraId="5BB60E63"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CB223A"/>
            </w:tcBorders>
          </w:tcPr>
          <w:p w14:paraId="5BB60E64"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CB223A"/>
            </w:tcBorders>
          </w:tcPr>
          <w:p w14:paraId="5BB60E65" w14:textId="77777777" w:rsidR="00843579" w:rsidRDefault="002D5E79">
            <w:pPr>
              <w:pStyle w:val="TableParagraph"/>
              <w:spacing w:before="21"/>
              <w:ind w:right="62"/>
              <w:jc w:val="right"/>
              <w:rPr>
                <w:sz w:val="16"/>
              </w:rPr>
            </w:pPr>
            <w:r>
              <w:rPr>
                <w:spacing w:val="-2"/>
                <w:sz w:val="16"/>
              </w:rPr>
              <w:t>2,036,988</w:t>
            </w:r>
          </w:p>
        </w:tc>
      </w:tr>
      <w:tr w:rsidR="00843579" w14:paraId="5BB60E6D" w14:textId="77777777">
        <w:trPr>
          <w:trHeight w:val="230"/>
        </w:trPr>
        <w:tc>
          <w:tcPr>
            <w:tcW w:w="930" w:type="dxa"/>
            <w:tcBorders>
              <w:bottom w:val="single" w:sz="4" w:space="0" w:color="CB223A"/>
            </w:tcBorders>
          </w:tcPr>
          <w:p w14:paraId="5BB60E67" w14:textId="77777777" w:rsidR="00843579" w:rsidRDefault="00843579">
            <w:pPr>
              <w:pStyle w:val="TableParagraph"/>
              <w:rPr>
                <w:rFonts w:ascii="Times New Roman"/>
                <w:sz w:val="16"/>
              </w:rPr>
            </w:pPr>
          </w:p>
        </w:tc>
        <w:tc>
          <w:tcPr>
            <w:tcW w:w="1790" w:type="dxa"/>
            <w:tcBorders>
              <w:top w:val="single" w:sz="4" w:space="0" w:color="CB223A"/>
              <w:bottom w:val="single" w:sz="4" w:space="0" w:color="CB223A"/>
            </w:tcBorders>
          </w:tcPr>
          <w:p w14:paraId="5BB60E68" w14:textId="77777777" w:rsidR="00843579" w:rsidRDefault="002D5E79">
            <w:pPr>
              <w:pStyle w:val="TableParagraph"/>
              <w:spacing w:before="21"/>
              <w:ind w:left="52"/>
              <w:rPr>
                <w:b/>
                <w:sz w:val="16"/>
              </w:rPr>
            </w:pPr>
            <w:r>
              <w:rPr>
                <w:b/>
                <w:spacing w:val="-2"/>
                <w:sz w:val="16"/>
              </w:rPr>
              <w:t>TOTAL</w:t>
            </w:r>
          </w:p>
        </w:tc>
        <w:tc>
          <w:tcPr>
            <w:tcW w:w="1873" w:type="dxa"/>
            <w:tcBorders>
              <w:top w:val="single" w:sz="4" w:space="0" w:color="CB223A"/>
              <w:bottom w:val="single" w:sz="4" w:space="0" w:color="CB223A"/>
            </w:tcBorders>
          </w:tcPr>
          <w:p w14:paraId="5BB60E69" w14:textId="77777777" w:rsidR="00843579" w:rsidRDefault="002D5E79">
            <w:pPr>
              <w:pStyle w:val="TableParagraph"/>
              <w:spacing w:before="21"/>
              <w:ind w:right="173"/>
              <w:jc w:val="right"/>
              <w:rPr>
                <w:sz w:val="16"/>
              </w:rPr>
            </w:pPr>
            <w:r>
              <w:rPr>
                <w:spacing w:val="-2"/>
                <w:sz w:val="16"/>
              </w:rPr>
              <w:t>6,510,726</w:t>
            </w:r>
          </w:p>
        </w:tc>
        <w:tc>
          <w:tcPr>
            <w:tcW w:w="2029" w:type="dxa"/>
            <w:tcBorders>
              <w:top w:val="single" w:sz="4" w:space="0" w:color="CB223A"/>
              <w:bottom w:val="single" w:sz="4" w:space="0" w:color="CB223A"/>
            </w:tcBorders>
          </w:tcPr>
          <w:p w14:paraId="5BB60E6A"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CB223A"/>
              <w:bottom w:val="single" w:sz="4" w:space="0" w:color="CB223A"/>
            </w:tcBorders>
          </w:tcPr>
          <w:p w14:paraId="5BB60E6B" w14:textId="77777777" w:rsidR="00843579" w:rsidRDefault="002D5E79">
            <w:pPr>
              <w:pStyle w:val="TableParagraph"/>
              <w:spacing w:before="21"/>
              <w:ind w:right="364"/>
              <w:jc w:val="right"/>
              <w:rPr>
                <w:sz w:val="16"/>
              </w:rPr>
            </w:pPr>
            <w:r>
              <w:rPr>
                <w:spacing w:val="-2"/>
                <w:sz w:val="16"/>
              </w:rPr>
              <w:t>4,319,876</w:t>
            </w:r>
          </w:p>
        </w:tc>
        <w:tc>
          <w:tcPr>
            <w:tcW w:w="1453" w:type="dxa"/>
            <w:tcBorders>
              <w:top w:val="single" w:sz="4" w:space="0" w:color="CB223A"/>
              <w:bottom w:val="single" w:sz="4" w:space="0" w:color="CB223A"/>
            </w:tcBorders>
          </w:tcPr>
          <w:p w14:paraId="5BB60E6C" w14:textId="77777777" w:rsidR="00843579" w:rsidRDefault="002D5E79">
            <w:pPr>
              <w:pStyle w:val="TableParagraph"/>
              <w:spacing w:before="21"/>
              <w:ind w:right="62"/>
              <w:jc w:val="right"/>
              <w:rPr>
                <w:sz w:val="16"/>
              </w:rPr>
            </w:pPr>
            <w:r>
              <w:rPr>
                <w:spacing w:val="-2"/>
                <w:sz w:val="16"/>
              </w:rPr>
              <w:t>8,611,681</w:t>
            </w:r>
          </w:p>
        </w:tc>
      </w:tr>
      <w:tr w:rsidR="00843579" w14:paraId="5BB60E74" w14:textId="77777777">
        <w:trPr>
          <w:trHeight w:val="230"/>
        </w:trPr>
        <w:tc>
          <w:tcPr>
            <w:tcW w:w="930" w:type="dxa"/>
            <w:tcBorders>
              <w:top w:val="single" w:sz="4" w:space="0" w:color="CB223A"/>
            </w:tcBorders>
          </w:tcPr>
          <w:p w14:paraId="5BB60E6E" w14:textId="77777777" w:rsidR="00843579" w:rsidRDefault="002D5E79">
            <w:pPr>
              <w:pStyle w:val="TableParagraph"/>
              <w:spacing w:before="14"/>
              <w:ind w:left="52"/>
              <w:rPr>
                <w:b/>
                <w:sz w:val="16"/>
              </w:rPr>
            </w:pPr>
            <w:r>
              <w:rPr>
                <w:b/>
                <w:sz w:val="16"/>
              </w:rPr>
              <w:t>Van</w:t>
            </w:r>
            <w:r>
              <w:rPr>
                <w:b/>
                <w:spacing w:val="-2"/>
                <w:sz w:val="16"/>
              </w:rPr>
              <w:t xml:space="preserve"> </w:t>
            </w:r>
            <w:r>
              <w:rPr>
                <w:b/>
                <w:spacing w:val="-5"/>
                <w:sz w:val="16"/>
              </w:rPr>
              <w:t>H.</w:t>
            </w:r>
          </w:p>
        </w:tc>
        <w:tc>
          <w:tcPr>
            <w:tcW w:w="1790" w:type="dxa"/>
            <w:tcBorders>
              <w:top w:val="single" w:sz="4" w:space="0" w:color="CB223A"/>
              <w:bottom w:val="single" w:sz="4" w:space="0" w:color="A6A9AC"/>
            </w:tcBorders>
          </w:tcPr>
          <w:p w14:paraId="5BB60E6F" w14:textId="77777777" w:rsidR="00843579" w:rsidRDefault="002D5E79">
            <w:pPr>
              <w:pStyle w:val="TableParagraph"/>
              <w:spacing w:before="21"/>
              <w:ind w:left="52"/>
              <w:rPr>
                <w:sz w:val="16"/>
              </w:rPr>
            </w:pPr>
            <w:r>
              <w:rPr>
                <w:spacing w:val="-2"/>
                <w:sz w:val="16"/>
              </w:rPr>
              <w:t>Severance</w:t>
            </w:r>
          </w:p>
        </w:tc>
        <w:tc>
          <w:tcPr>
            <w:tcW w:w="1873" w:type="dxa"/>
            <w:tcBorders>
              <w:top w:val="single" w:sz="4" w:space="0" w:color="CB223A"/>
              <w:bottom w:val="single" w:sz="4" w:space="0" w:color="A6A9AC"/>
            </w:tcBorders>
          </w:tcPr>
          <w:p w14:paraId="5BB60E70" w14:textId="77777777" w:rsidR="00843579" w:rsidRDefault="002D5E79">
            <w:pPr>
              <w:pStyle w:val="TableParagraph"/>
              <w:spacing w:before="21"/>
              <w:ind w:right="174"/>
              <w:jc w:val="right"/>
              <w:rPr>
                <w:sz w:val="16"/>
              </w:rPr>
            </w:pPr>
            <w:r>
              <w:rPr>
                <w:spacing w:val="-10"/>
                <w:sz w:val="16"/>
              </w:rPr>
              <w:t>–</w:t>
            </w:r>
          </w:p>
        </w:tc>
        <w:tc>
          <w:tcPr>
            <w:tcW w:w="2029" w:type="dxa"/>
            <w:tcBorders>
              <w:top w:val="single" w:sz="4" w:space="0" w:color="CB223A"/>
              <w:bottom w:val="single" w:sz="4" w:space="0" w:color="A6A9AC"/>
            </w:tcBorders>
          </w:tcPr>
          <w:p w14:paraId="5BB60E71"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CB223A"/>
              <w:bottom w:val="single" w:sz="4" w:space="0" w:color="A6A9AC"/>
            </w:tcBorders>
          </w:tcPr>
          <w:p w14:paraId="5BB60E72" w14:textId="77777777" w:rsidR="00843579" w:rsidRDefault="002D5E79">
            <w:pPr>
              <w:pStyle w:val="TableParagraph"/>
              <w:spacing w:before="21"/>
              <w:ind w:right="364"/>
              <w:jc w:val="right"/>
              <w:rPr>
                <w:sz w:val="16"/>
              </w:rPr>
            </w:pPr>
            <w:r>
              <w:rPr>
                <w:spacing w:val="-2"/>
                <w:sz w:val="16"/>
              </w:rPr>
              <w:t>1,740,000</w:t>
            </w:r>
          </w:p>
        </w:tc>
        <w:tc>
          <w:tcPr>
            <w:tcW w:w="1453" w:type="dxa"/>
            <w:tcBorders>
              <w:top w:val="single" w:sz="4" w:space="0" w:color="CB223A"/>
              <w:bottom w:val="single" w:sz="4" w:space="0" w:color="A6A9AC"/>
            </w:tcBorders>
          </w:tcPr>
          <w:p w14:paraId="5BB60E73" w14:textId="77777777" w:rsidR="00843579" w:rsidRDefault="002D5E79">
            <w:pPr>
              <w:pStyle w:val="TableParagraph"/>
              <w:spacing w:before="21"/>
              <w:ind w:right="62"/>
              <w:jc w:val="right"/>
              <w:rPr>
                <w:sz w:val="16"/>
              </w:rPr>
            </w:pPr>
            <w:r>
              <w:rPr>
                <w:spacing w:val="-2"/>
                <w:sz w:val="16"/>
              </w:rPr>
              <w:t>1,740,000</w:t>
            </w:r>
          </w:p>
        </w:tc>
      </w:tr>
      <w:tr w:rsidR="00843579" w14:paraId="5BB60E7B" w14:textId="77777777">
        <w:trPr>
          <w:trHeight w:val="230"/>
        </w:trPr>
        <w:tc>
          <w:tcPr>
            <w:tcW w:w="930" w:type="dxa"/>
          </w:tcPr>
          <w:p w14:paraId="5BB60E75" w14:textId="77777777" w:rsidR="00843579" w:rsidRDefault="002D5E79">
            <w:pPr>
              <w:pStyle w:val="TableParagraph"/>
              <w:spacing w:line="150" w:lineRule="exact"/>
              <w:ind w:left="52"/>
              <w:rPr>
                <w:b/>
                <w:sz w:val="16"/>
              </w:rPr>
            </w:pPr>
            <w:r>
              <w:rPr>
                <w:b/>
                <w:spacing w:val="-2"/>
                <w:sz w:val="16"/>
              </w:rPr>
              <w:t>Beckwith</w:t>
            </w:r>
          </w:p>
        </w:tc>
        <w:tc>
          <w:tcPr>
            <w:tcW w:w="1790" w:type="dxa"/>
            <w:tcBorders>
              <w:top w:val="single" w:sz="4" w:space="0" w:color="A6A9AC"/>
              <w:bottom w:val="single" w:sz="4" w:space="0" w:color="A6A9AC"/>
            </w:tcBorders>
          </w:tcPr>
          <w:p w14:paraId="5BB60E76" w14:textId="77777777" w:rsidR="00843579" w:rsidRDefault="002D5E79">
            <w:pPr>
              <w:pStyle w:val="TableParagraph"/>
              <w:spacing w:before="21"/>
              <w:ind w:left="52"/>
              <w:rPr>
                <w:sz w:val="16"/>
              </w:rPr>
            </w:pPr>
            <w:r>
              <w:rPr>
                <w:sz w:val="16"/>
              </w:rPr>
              <w:t>Annual</w:t>
            </w:r>
            <w:r>
              <w:rPr>
                <w:spacing w:val="-2"/>
                <w:sz w:val="16"/>
              </w:rPr>
              <w:t xml:space="preserve"> </w:t>
            </w:r>
            <w:r>
              <w:rPr>
                <w:sz w:val="16"/>
              </w:rPr>
              <w:t>Perf.</w:t>
            </w:r>
            <w:r>
              <w:rPr>
                <w:spacing w:val="-2"/>
                <w:sz w:val="16"/>
              </w:rPr>
              <w:t xml:space="preserve"> </w:t>
            </w:r>
            <w:r>
              <w:rPr>
                <w:sz w:val="16"/>
              </w:rPr>
              <w:t>Pay</w:t>
            </w:r>
            <w:r>
              <w:rPr>
                <w:spacing w:val="-2"/>
                <w:sz w:val="16"/>
              </w:rPr>
              <w:t xml:space="preserve"> </w:t>
            </w:r>
            <w:r>
              <w:rPr>
                <w:spacing w:val="-4"/>
                <w:sz w:val="16"/>
              </w:rPr>
              <w:t>Plan</w:t>
            </w:r>
          </w:p>
        </w:tc>
        <w:tc>
          <w:tcPr>
            <w:tcW w:w="1873" w:type="dxa"/>
            <w:tcBorders>
              <w:top w:val="single" w:sz="4" w:space="0" w:color="A6A9AC"/>
              <w:bottom w:val="single" w:sz="4" w:space="0" w:color="A6A9AC"/>
            </w:tcBorders>
          </w:tcPr>
          <w:p w14:paraId="5BB60E77" w14:textId="77777777" w:rsidR="00843579" w:rsidRDefault="002D5E79">
            <w:pPr>
              <w:pStyle w:val="TableParagraph"/>
              <w:spacing w:before="21"/>
              <w:ind w:right="174"/>
              <w:jc w:val="right"/>
              <w:rPr>
                <w:sz w:val="16"/>
              </w:rPr>
            </w:pPr>
            <w:r>
              <w:rPr>
                <w:spacing w:val="-10"/>
                <w:sz w:val="16"/>
              </w:rPr>
              <w:t>–</w:t>
            </w:r>
          </w:p>
        </w:tc>
        <w:tc>
          <w:tcPr>
            <w:tcW w:w="2029" w:type="dxa"/>
            <w:tcBorders>
              <w:top w:val="single" w:sz="4" w:space="0" w:color="A6A9AC"/>
              <w:bottom w:val="single" w:sz="4" w:space="0" w:color="A6A9AC"/>
            </w:tcBorders>
          </w:tcPr>
          <w:p w14:paraId="5BB60E78"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79"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A6A9AC"/>
            </w:tcBorders>
          </w:tcPr>
          <w:p w14:paraId="5BB60E7A" w14:textId="77777777" w:rsidR="00843579" w:rsidRDefault="002D5E79">
            <w:pPr>
              <w:pStyle w:val="TableParagraph"/>
              <w:spacing w:before="21"/>
              <w:ind w:right="63"/>
              <w:jc w:val="right"/>
              <w:rPr>
                <w:sz w:val="16"/>
              </w:rPr>
            </w:pPr>
            <w:r>
              <w:rPr>
                <w:spacing w:val="-10"/>
                <w:sz w:val="16"/>
              </w:rPr>
              <w:t>–</w:t>
            </w:r>
          </w:p>
        </w:tc>
      </w:tr>
      <w:tr w:rsidR="00843579" w14:paraId="5BB60E82" w14:textId="77777777">
        <w:trPr>
          <w:trHeight w:val="230"/>
        </w:trPr>
        <w:tc>
          <w:tcPr>
            <w:tcW w:w="930" w:type="dxa"/>
          </w:tcPr>
          <w:p w14:paraId="5BB60E7C" w14:textId="77777777" w:rsidR="00843579" w:rsidRDefault="00843579">
            <w:pPr>
              <w:pStyle w:val="TableParagraph"/>
              <w:rPr>
                <w:rFonts w:ascii="Times New Roman"/>
                <w:sz w:val="16"/>
              </w:rPr>
            </w:pPr>
          </w:p>
        </w:tc>
        <w:tc>
          <w:tcPr>
            <w:tcW w:w="1790" w:type="dxa"/>
            <w:tcBorders>
              <w:top w:val="single" w:sz="4" w:space="0" w:color="A6A9AC"/>
              <w:bottom w:val="single" w:sz="4" w:space="0" w:color="A6A9AC"/>
            </w:tcBorders>
          </w:tcPr>
          <w:p w14:paraId="5BB60E7D" w14:textId="77777777" w:rsidR="00843579" w:rsidRDefault="002D5E79">
            <w:pPr>
              <w:pStyle w:val="TableParagraph"/>
              <w:spacing w:before="21"/>
              <w:ind w:left="52"/>
              <w:rPr>
                <w:sz w:val="16"/>
              </w:rPr>
            </w:pPr>
            <w:r>
              <w:rPr>
                <w:sz w:val="16"/>
              </w:rPr>
              <w:t>Restricted</w:t>
            </w:r>
            <w:r>
              <w:rPr>
                <w:spacing w:val="-7"/>
                <w:sz w:val="16"/>
              </w:rPr>
              <w:t xml:space="preserve"> </w:t>
            </w:r>
            <w:r>
              <w:rPr>
                <w:spacing w:val="-2"/>
                <w:sz w:val="16"/>
              </w:rPr>
              <w:t>Stock</w:t>
            </w:r>
          </w:p>
        </w:tc>
        <w:tc>
          <w:tcPr>
            <w:tcW w:w="1873" w:type="dxa"/>
            <w:tcBorders>
              <w:top w:val="single" w:sz="4" w:space="0" w:color="A6A9AC"/>
              <w:bottom w:val="single" w:sz="4" w:space="0" w:color="A6A9AC"/>
            </w:tcBorders>
          </w:tcPr>
          <w:p w14:paraId="5BB60E7E" w14:textId="77777777" w:rsidR="00843579" w:rsidRDefault="002D5E79">
            <w:pPr>
              <w:pStyle w:val="TableParagraph"/>
              <w:spacing w:before="21"/>
              <w:ind w:right="173"/>
              <w:jc w:val="right"/>
              <w:rPr>
                <w:sz w:val="16"/>
              </w:rPr>
            </w:pPr>
            <w:r>
              <w:rPr>
                <w:spacing w:val="-2"/>
                <w:sz w:val="16"/>
              </w:rPr>
              <w:t>2,350,045</w:t>
            </w:r>
          </w:p>
        </w:tc>
        <w:tc>
          <w:tcPr>
            <w:tcW w:w="2029" w:type="dxa"/>
            <w:tcBorders>
              <w:top w:val="single" w:sz="4" w:space="0" w:color="A6A9AC"/>
              <w:bottom w:val="single" w:sz="4" w:space="0" w:color="A6A9AC"/>
            </w:tcBorders>
          </w:tcPr>
          <w:p w14:paraId="5BB60E7F"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80" w14:textId="77777777" w:rsidR="00843579" w:rsidRDefault="002D5E79">
            <w:pPr>
              <w:pStyle w:val="TableParagraph"/>
              <w:spacing w:before="21"/>
              <w:ind w:right="364"/>
              <w:jc w:val="right"/>
              <w:rPr>
                <w:sz w:val="16"/>
              </w:rPr>
            </w:pPr>
            <w:r>
              <w:rPr>
                <w:spacing w:val="-2"/>
                <w:sz w:val="16"/>
              </w:rPr>
              <w:t>2,350,045</w:t>
            </w:r>
          </w:p>
        </w:tc>
        <w:tc>
          <w:tcPr>
            <w:tcW w:w="1453" w:type="dxa"/>
            <w:tcBorders>
              <w:top w:val="single" w:sz="4" w:space="0" w:color="A6A9AC"/>
              <w:bottom w:val="single" w:sz="4" w:space="0" w:color="A6A9AC"/>
            </w:tcBorders>
          </w:tcPr>
          <w:p w14:paraId="5BB60E81" w14:textId="77777777" w:rsidR="00843579" w:rsidRDefault="002D5E79">
            <w:pPr>
              <w:pStyle w:val="TableParagraph"/>
              <w:spacing w:before="21"/>
              <w:ind w:right="62"/>
              <w:jc w:val="right"/>
              <w:rPr>
                <w:sz w:val="16"/>
              </w:rPr>
            </w:pPr>
            <w:r>
              <w:rPr>
                <w:spacing w:val="-2"/>
                <w:sz w:val="16"/>
              </w:rPr>
              <w:t>2,350,045</w:t>
            </w:r>
          </w:p>
        </w:tc>
      </w:tr>
      <w:tr w:rsidR="00843579" w14:paraId="5BB60E89" w14:textId="77777777">
        <w:trPr>
          <w:trHeight w:val="230"/>
        </w:trPr>
        <w:tc>
          <w:tcPr>
            <w:tcW w:w="930" w:type="dxa"/>
          </w:tcPr>
          <w:p w14:paraId="5BB60E83" w14:textId="77777777" w:rsidR="00843579" w:rsidRDefault="00843579">
            <w:pPr>
              <w:pStyle w:val="TableParagraph"/>
              <w:rPr>
                <w:rFonts w:ascii="Times New Roman"/>
                <w:sz w:val="16"/>
              </w:rPr>
            </w:pPr>
          </w:p>
        </w:tc>
        <w:tc>
          <w:tcPr>
            <w:tcW w:w="1790" w:type="dxa"/>
            <w:tcBorders>
              <w:top w:val="single" w:sz="4" w:space="0" w:color="A6A9AC"/>
              <w:bottom w:val="single" w:sz="4" w:space="0" w:color="A6A9AC"/>
            </w:tcBorders>
          </w:tcPr>
          <w:p w14:paraId="5BB60E84" w14:textId="77777777" w:rsidR="00843579" w:rsidRDefault="002D5E79">
            <w:pPr>
              <w:pStyle w:val="TableParagraph"/>
              <w:spacing w:before="21"/>
              <w:ind w:left="52"/>
              <w:rPr>
                <w:sz w:val="16"/>
              </w:rPr>
            </w:pPr>
            <w:r>
              <w:rPr>
                <w:sz w:val="16"/>
              </w:rPr>
              <w:t>Stock</w:t>
            </w:r>
            <w:r>
              <w:rPr>
                <w:spacing w:val="-1"/>
                <w:sz w:val="16"/>
              </w:rPr>
              <w:t xml:space="preserve"> </w:t>
            </w:r>
            <w:r>
              <w:rPr>
                <w:spacing w:val="-2"/>
                <w:sz w:val="16"/>
              </w:rPr>
              <w:t>Options</w:t>
            </w:r>
          </w:p>
        </w:tc>
        <w:tc>
          <w:tcPr>
            <w:tcW w:w="1873" w:type="dxa"/>
            <w:tcBorders>
              <w:top w:val="single" w:sz="4" w:space="0" w:color="A6A9AC"/>
              <w:bottom w:val="single" w:sz="4" w:space="0" w:color="A6A9AC"/>
            </w:tcBorders>
          </w:tcPr>
          <w:p w14:paraId="5BB60E85" w14:textId="77777777" w:rsidR="00843579" w:rsidRDefault="002D5E79">
            <w:pPr>
              <w:pStyle w:val="TableParagraph"/>
              <w:spacing w:before="21"/>
              <w:ind w:right="174"/>
              <w:jc w:val="right"/>
              <w:rPr>
                <w:sz w:val="16"/>
              </w:rPr>
            </w:pPr>
            <w:r>
              <w:rPr>
                <w:spacing w:val="-10"/>
                <w:sz w:val="16"/>
              </w:rPr>
              <w:t>–</w:t>
            </w:r>
          </w:p>
        </w:tc>
        <w:tc>
          <w:tcPr>
            <w:tcW w:w="2029" w:type="dxa"/>
            <w:tcBorders>
              <w:top w:val="single" w:sz="4" w:space="0" w:color="A6A9AC"/>
              <w:bottom w:val="single" w:sz="4" w:space="0" w:color="A6A9AC"/>
            </w:tcBorders>
          </w:tcPr>
          <w:p w14:paraId="5BB60E86"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87"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A6A9AC"/>
            </w:tcBorders>
          </w:tcPr>
          <w:p w14:paraId="5BB60E88" w14:textId="77777777" w:rsidR="00843579" w:rsidRDefault="002D5E79">
            <w:pPr>
              <w:pStyle w:val="TableParagraph"/>
              <w:spacing w:before="21"/>
              <w:ind w:right="63"/>
              <w:jc w:val="right"/>
              <w:rPr>
                <w:sz w:val="16"/>
              </w:rPr>
            </w:pPr>
            <w:r>
              <w:rPr>
                <w:spacing w:val="-10"/>
                <w:sz w:val="16"/>
              </w:rPr>
              <w:t>–</w:t>
            </w:r>
          </w:p>
        </w:tc>
      </w:tr>
      <w:tr w:rsidR="00843579" w14:paraId="5BB60E90" w14:textId="77777777">
        <w:trPr>
          <w:trHeight w:val="230"/>
        </w:trPr>
        <w:tc>
          <w:tcPr>
            <w:tcW w:w="930" w:type="dxa"/>
          </w:tcPr>
          <w:p w14:paraId="5BB60E8A" w14:textId="77777777" w:rsidR="00843579" w:rsidRDefault="00843579">
            <w:pPr>
              <w:pStyle w:val="TableParagraph"/>
              <w:rPr>
                <w:rFonts w:ascii="Times New Roman"/>
                <w:sz w:val="16"/>
              </w:rPr>
            </w:pPr>
          </w:p>
        </w:tc>
        <w:tc>
          <w:tcPr>
            <w:tcW w:w="1790" w:type="dxa"/>
            <w:tcBorders>
              <w:top w:val="single" w:sz="4" w:space="0" w:color="A6A9AC"/>
              <w:bottom w:val="single" w:sz="4" w:space="0" w:color="A6A9AC"/>
            </w:tcBorders>
          </w:tcPr>
          <w:p w14:paraId="5BB60E8B" w14:textId="77777777" w:rsidR="00843579" w:rsidRDefault="002D5E79">
            <w:pPr>
              <w:pStyle w:val="TableParagraph"/>
              <w:spacing w:before="21"/>
              <w:ind w:left="52"/>
              <w:rPr>
                <w:sz w:val="16"/>
              </w:rPr>
            </w:pPr>
            <w:r>
              <w:rPr>
                <w:sz w:val="16"/>
              </w:rPr>
              <w:t>Performance</w:t>
            </w:r>
            <w:r>
              <w:rPr>
                <w:spacing w:val="-5"/>
                <w:sz w:val="16"/>
              </w:rPr>
              <w:t xml:space="preserve"> </w:t>
            </w:r>
            <w:r>
              <w:rPr>
                <w:spacing w:val="-4"/>
                <w:sz w:val="16"/>
              </w:rPr>
              <w:t>Cash</w:t>
            </w:r>
          </w:p>
        </w:tc>
        <w:tc>
          <w:tcPr>
            <w:tcW w:w="1873" w:type="dxa"/>
            <w:tcBorders>
              <w:top w:val="single" w:sz="4" w:space="0" w:color="A6A9AC"/>
              <w:bottom w:val="single" w:sz="4" w:space="0" w:color="A6A9AC"/>
            </w:tcBorders>
          </w:tcPr>
          <w:p w14:paraId="5BB60E8C" w14:textId="77777777" w:rsidR="00843579" w:rsidRDefault="002D5E79">
            <w:pPr>
              <w:pStyle w:val="TableParagraph"/>
              <w:spacing w:before="21"/>
              <w:ind w:right="173"/>
              <w:jc w:val="right"/>
              <w:rPr>
                <w:sz w:val="16"/>
              </w:rPr>
            </w:pPr>
            <w:r>
              <w:rPr>
                <w:spacing w:val="-2"/>
                <w:sz w:val="16"/>
              </w:rPr>
              <w:t>2,137,956</w:t>
            </w:r>
          </w:p>
        </w:tc>
        <w:tc>
          <w:tcPr>
            <w:tcW w:w="2029" w:type="dxa"/>
            <w:tcBorders>
              <w:top w:val="single" w:sz="4" w:space="0" w:color="A6A9AC"/>
              <w:bottom w:val="single" w:sz="4" w:space="0" w:color="A6A9AC"/>
            </w:tcBorders>
          </w:tcPr>
          <w:p w14:paraId="5BB60E8D"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8E"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A6A9AC"/>
            </w:tcBorders>
          </w:tcPr>
          <w:p w14:paraId="5BB60E8F" w14:textId="77777777" w:rsidR="00843579" w:rsidRDefault="002D5E79">
            <w:pPr>
              <w:pStyle w:val="TableParagraph"/>
              <w:spacing w:before="21"/>
              <w:ind w:right="62"/>
              <w:jc w:val="right"/>
              <w:rPr>
                <w:sz w:val="16"/>
              </w:rPr>
            </w:pPr>
            <w:r>
              <w:rPr>
                <w:spacing w:val="-2"/>
                <w:sz w:val="16"/>
              </w:rPr>
              <w:t>2,173,617</w:t>
            </w:r>
          </w:p>
        </w:tc>
      </w:tr>
      <w:tr w:rsidR="00843579" w14:paraId="5BB60E97" w14:textId="77777777">
        <w:trPr>
          <w:trHeight w:val="230"/>
        </w:trPr>
        <w:tc>
          <w:tcPr>
            <w:tcW w:w="930" w:type="dxa"/>
          </w:tcPr>
          <w:p w14:paraId="5BB60E91" w14:textId="77777777" w:rsidR="00843579" w:rsidRDefault="00843579">
            <w:pPr>
              <w:pStyle w:val="TableParagraph"/>
              <w:rPr>
                <w:rFonts w:ascii="Times New Roman"/>
                <w:sz w:val="16"/>
              </w:rPr>
            </w:pPr>
          </w:p>
        </w:tc>
        <w:tc>
          <w:tcPr>
            <w:tcW w:w="1790" w:type="dxa"/>
            <w:tcBorders>
              <w:top w:val="single" w:sz="4" w:space="0" w:color="A6A9AC"/>
              <w:bottom w:val="single" w:sz="4" w:space="0" w:color="CB223A"/>
            </w:tcBorders>
          </w:tcPr>
          <w:p w14:paraId="5BB60E92" w14:textId="77777777" w:rsidR="00843579" w:rsidRDefault="002D5E79">
            <w:pPr>
              <w:pStyle w:val="TableParagraph"/>
              <w:spacing w:before="21"/>
              <w:ind w:left="52"/>
              <w:rPr>
                <w:sz w:val="16"/>
              </w:rPr>
            </w:pPr>
            <w:r>
              <w:rPr>
                <w:sz w:val="16"/>
              </w:rPr>
              <w:t>Performance</w:t>
            </w:r>
            <w:r>
              <w:rPr>
                <w:spacing w:val="-5"/>
                <w:sz w:val="16"/>
              </w:rPr>
              <w:t xml:space="preserve"> </w:t>
            </w:r>
            <w:r>
              <w:rPr>
                <w:spacing w:val="-2"/>
                <w:sz w:val="16"/>
              </w:rPr>
              <w:t>Shares</w:t>
            </w:r>
          </w:p>
        </w:tc>
        <w:tc>
          <w:tcPr>
            <w:tcW w:w="1873" w:type="dxa"/>
            <w:tcBorders>
              <w:top w:val="single" w:sz="4" w:space="0" w:color="A6A9AC"/>
              <w:bottom w:val="single" w:sz="4" w:space="0" w:color="CB223A"/>
            </w:tcBorders>
          </w:tcPr>
          <w:p w14:paraId="5BB60E93" w14:textId="77777777" w:rsidR="00843579" w:rsidRDefault="002D5E79">
            <w:pPr>
              <w:pStyle w:val="TableParagraph"/>
              <w:spacing w:before="21"/>
              <w:ind w:right="173"/>
              <w:jc w:val="right"/>
              <w:rPr>
                <w:sz w:val="16"/>
              </w:rPr>
            </w:pPr>
            <w:r>
              <w:rPr>
                <w:spacing w:val="-2"/>
                <w:sz w:val="16"/>
              </w:rPr>
              <w:t>1,844,445</w:t>
            </w:r>
          </w:p>
        </w:tc>
        <w:tc>
          <w:tcPr>
            <w:tcW w:w="2029" w:type="dxa"/>
            <w:tcBorders>
              <w:top w:val="single" w:sz="4" w:space="0" w:color="A6A9AC"/>
              <w:bottom w:val="single" w:sz="4" w:space="0" w:color="CB223A"/>
            </w:tcBorders>
          </w:tcPr>
          <w:p w14:paraId="5BB60E94"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CB223A"/>
            </w:tcBorders>
          </w:tcPr>
          <w:p w14:paraId="5BB60E95"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CB223A"/>
            </w:tcBorders>
          </w:tcPr>
          <w:p w14:paraId="5BB60E96" w14:textId="77777777" w:rsidR="00843579" w:rsidRDefault="002D5E79">
            <w:pPr>
              <w:pStyle w:val="TableParagraph"/>
              <w:spacing w:before="21"/>
              <w:ind w:right="62"/>
              <w:jc w:val="right"/>
              <w:rPr>
                <w:sz w:val="16"/>
              </w:rPr>
            </w:pPr>
            <w:r>
              <w:rPr>
                <w:spacing w:val="-2"/>
                <w:sz w:val="16"/>
              </w:rPr>
              <w:t>1,955,514</w:t>
            </w:r>
          </w:p>
        </w:tc>
      </w:tr>
      <w:tr w:rsidR="00843579" w14:paraId="5BB60E9E" w14:textId="77777777">
        <w:trPr>
          <w:trHeight w:val="230"/>
        </w:trPr>
        <w:tc>
          <w:tcPr>
            <w:tcW w:w="930" w:type="dxa"/>
            <w:tcBorders>
              <w:bottom w:val="single" w:sz="4" w:space="0" w:color="CB223A"/>
            </w:tcBorders>
          </w:tcPr>
          <w:p w14:paraId="5BB60E98" w14:textId="77777777" w:rsidR="00843579" w:rsidRDefault="00843579">
            <w:pPr>
              <w:pStyle w:val="TableParagraph"/>
              <w:rPr>
                <w:rFonts w:ascii="Times New Roman"/>
                <w:sz w:val="16"/>
              </w:rPr>
            </w:pPr>
          </w:p>
        </w:tc>
        <w:tc>
          <w:tcPr>
            <w:tcW w:w="1790" w:type="dxa"/>
            <w:tcBorders>
              <w:top w:val="single" w:sz="4" w:space="0" w:color="CB223A"/>
              <w:bottom w:val="single" w:sz="4" w:space="0" w:color="CB223A"/>
            </w:tcBorders>
          </w:tcPr>
          <w:p w14:paraId="5BB60E99" w14:textId="77777777" w:rsidR="00843579" w:rsidRDefault="002D5E79">
            <w:pPr>
              <w:pStyle w:val="TableParagraph"/>
              <w:spacing w:before="21"/>
              <w:ind w:left="52"/>
              <w:rPr>
                <w:b/>
                <w:sz w:val="16"/>
              </w:rPr>
            </w:pPr>
            <w:r>
              <w:rPr>
                <w:b/>
                <w:spacing w:val="-2"/>
                <w:sz w:val="16"/>
              </w:rPr>
              <w:t>TOTAL</w:t>
            </w:r>
          </w:p>
        </w:tc>
        <w:tc>
          <w:tcPr>
            <w:tcW w:w="1873" w:type="dxa"/>
            <w:tcBorders>
              <w:top w:val="single" w:sz="4" w:space="0" w:color="CB223A"/>
              <w:bottom w:val="single" w:sz="4" w:space="0" w:color="CB223A"/>
            </w:tcBorders>
          </w:tcPr>
          <w:p w14:paraId="5BB60E9A" w14:textId="77777777" w:rsidR="00843579" w:rsidRDefault="002D5E79">
            <w:pPr>
              <w:pStyle w:val="TableParagraph"/>
              <w:spacing w:before="21"/>
              <w:ind w:right="173"/>
              <w:jc w:val="right"/>
              <w:rPr>
                <w:sz w:val="16"/>
              </w:rPr>
            </w:pPr>
            <w:r>
              <w:rPr>
                <w:spacing w:val="-2"/>
                <w:sz w:val="16"/>
              </w:rPr>
              <w:t>6,332,446</w:t>
            </w:r>
          </w:p>
        </w:tc>
        <w:tc>
          <w:tcPr>
            <w:tcW w:w="2029" w:type="dxa"/>
            <w:tcBorders>
              <w:top w:val="single" w:sz="4" w:space="0" w:color="CB223A"/>
              <w:bottom w:val="single" w:sz="4" w:space="0" w:color="CB223A"/>
            </w:tcBorders>
          </w:tcPr>
          <w:p w14:paraId="5BB60E9B"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CB223A"/>
              <w:bottom w:val="single" w:sz="4" w:space="0" w:color="CB223A"/>
            </w:tcBorders>
          </w:tcPr>
          <w:p w14:paraId="5BB60E9C" w14:textId="77777777" w:rsidR="00843579" w:rsidRDefault="002D5E79">
            <w:pPr>
              <w:pStyle w:val="TableParagraph"/>
              <w:spacing w:before="21"/>
              <w:ind w:right="364"/>
              <w:jc w:val="right"/>
              <w:rPr>
                <w:sz w:val="16"/>
              </w:rPr>
            </w:pPr>
            <w:r>
              <w:rPr>
                <w:spacing w:val="-2"/>
                <w:sz w:val="16"/>
              </w:rPr>
              <w:t>4,090,045</w:t>
            </w:r>
          </w:p>
        </w:tc>
        <w:tc>
          <w:tcPr>
            <w:tcW w:w="1453" w:type="dxa"/>
            <w:tcBorders>
              <w:top w:val="single" w:sz="4" w:space="0" w:color="CB223A"/>
              <w:bottom w:val="single" w:sz="4" w:space="0" w:color="CB223A"/>
            </w:tcBorders>
          </w:tcPr>
          <w:p w14:paraId="5BB60E9D" w14:textId="77777777" w:rsidR="00843579" w:rsidRDefault="002D5E79">
            <w:pPr>
              <w:pStyle w:val="TableParagraph"/>
              <w:spacing w:before="21"/>
              <w:ind w:right="62"/>
              <w:jc w:val="right"/>
              <w:rPr>
                <w:sz w:val="16"/>
              </w:rPr>
            </w:pPr>
            <w:r>
              <w:rPr>
                <w:spacing w:val="-2"/>
                <w:sz w:val="16"/>
              </w:rPr>
              <w:t>8,219,176</w:t>
            </w:r>
          </w:p>
        </w:tc>
      </w:tr>
      <w:tr w:rsidR="00843579" w14:paraId="5BB60EA5" w14:textId="77777777">
        <w:trPr>
          <w:trHeight w:val="230"/>
        </w:trPr>
        <w:tc>
          <w:tcPr>
            <w:tcW w:w="930" w:type="dxa"/>
            <w:tcBorders>
              <w:top w:val="single" w:sz="4" w:space="0" w:color="CB223A"/>
            </w:tcBorders>
          </w:tcPr>
          <w:p w14:paraId="5BB60E9F" w14:textId="77777777" w:rsidR="00843579" w:rsidRDefault="002D5E79">
            <w:pPr>
              <w:pStyle w:val="TableParagraph"/>
              <w:spacing w:before="14"/>
              <w:ind w:left="52"/>
              <w:rPr>
                <w:b/>
                <w:sz w:val="16"/>
              </w:rPr>
            </w:pPr>
            <w:r>
              <w:rPr>
                <w:b/>
                <w:sz w:val="16"/>
              </w:rPr>
              <w:t>Mark</w:t>
            </w:r>
            <w:r>
              <w:rPr>
                <w:b/>
                <w:spacing w:val="-5"/>
                <w:sz w:val="16"/>
              </w:rPr>
              <w:t xml:space="preserve"> J.</w:t>
            </w:r>
          </w:p>
        </w:tc>
        <w:tc>
          <w:tcPr>
            <w:tcW w:w="1790" w:type="dxa"/>
            <w:tcBorders>
              <w:top w:val="single" w:sz="4" w:space="0" w:color="CB223A"/>
              <w:bottom w:val="single" w:sz="4" w:space="0" w:color="A6A9AC"/>
            </w:tcBorders>
          </w:tcPr>
          <w:p w14:paraId="5BB60EA0" w14:textId="77777777" w:rsidR="00843579" w:rsidRDefault="002D5E79">
            <w:pPr>
              <w:pStyle w:val="TableParagraph"/>
              <w:spacing w:before="21"/>
              <w:ind w:left="52"/>
              <w:rPr>
                <w:sz w:val="16"/>
              </w:rPr>
            </w:pPr>
            <w:r>
              <w:rPr>
                <w:spacing w:val="-2"/>
                <w:sz w:val="16"/>
              </w:rPr>
              <w:t>Severance</w:t>
            </w:r>
          </w:p>
        </w:tc>
        <w:tc>
          <w:tcPr>
            <w:tcW w:w="1873" w:type="dxa"/>
            <w:tcBorders>
              <w:top w:val="single" w:sz="4" w:space="0" w:color="CB223A"/>
              <w:bottom w:val="single" w:sz="4" w:space="0" w:color="A6A9AC"/>
            </w:tcBorders>
          </w:tcPr>
          <w:p w14:paraId="5BB60EA1" w14:textId="77777777" w:rsidR="00843579" w:rsidRDefault="002D5E79">
            <w:pPr>
              <w:pStyle w:val="TableParagraph"/>
              <w:spacing w:before="21"/>
              <w:ind w:right="174"/>
              <w:jc w:val="right"/>
              <w:rPr>
                <w:sz w:val="16"/>
              </w:rPr>
            </w:pPr>
            <w:r>
              <w:rPr>
                <w:spacing w:val="-10"/>
                <w:sz w:val="16"/>
              </w:rPr>
              <w:t>–</w:t>
            </w:r>
          </w:p>
        </w:tc>
        <w:tc>
          <w:tcPr>
            <w:tcW w:w="2029" w:type="dxa"/>
            <w:tcBorders>
              <w:top w:val="single" w:sz="4" w:space="0" w:color="CB223A"/>
              <w:bottom w:val="single" w:sz="4" w:space="0" w:color="A6A9AC"/>
            </w:tcBorders>
          </w:tcPr>
          <w:p w14:paraId="5BB60EA2"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CB223A"/>
              <w:bottom w:val="single" w:sz="4" w:space="0" w:color="A6A9AC"/>
            </w:tcBorders>
          </w:tcPr>
          <w:p w14:paraId="5BB60EA3" w14:textId="77777777" w:rsidR="00843579" w:rsidRDefault="002D5E79">
            <w:pPr>
              <w:pStyle w:val="TableParagraph"/>
              <w:spacing w:before="21"/>
              <w:ind w:right="364"/>
              <w:jc w:val="right"/>
              <w:rPr>
                <w:sz w:val="16"/>
              </w:rPr>
            </w:pPr>
            <w:r>
              <w:rPr>
                <w:spacing w:val="-2"/>
                <w:sz w:val="16"/>
              </w:rPr>
              <w:t>2,000,000</w:t>
            </w:r>
          </w:p>
        </w:tc>
        <w:tc>
          <w:tcPr>
            <w:tcW w:w="1453" w:type="dxa"/>
            <w:tcBorders>
              <w:top w:val="single" w:sz="4" w:space="0" w:color="CB223A"/>
              <w:bottom w:val="single" w:sz="4" w:space="0" w:color="A6A9AC"/>
            </w:tcBorders>
          </w:tcPr>
          <w:p w14:paraId="5BB60EA4" w14:textId="77777777" w:rsidR="00843579" w:rsidRDefault="002D5E79">
            <w:pPr>
              <w:pStyle w:val="TableParagraph"/>
              <w:spacing w:before="21"/>
              <w:ind w:right="62"/>
              <w:jc w:val="right"/>
              <w:rPr>
                <w:sz w:val="16"/>
              </w:rPr>
            </w:pPr>
            <w:r>
              <w:rPr>
                <w:spacing w:val="-2"/>
                <w:sz w:val="16"/>
              </w:rPr>
              <w:t>2,000,000</w:t>
            </w:r>
          </w:p>
        </w:tc>
      </w:tr>
      <w:tr w:rsidR="00843579" w14:paraId="5BB60EAC" w14:textId="77777777">
        <w:trPr>
          <w:trHeight w:val="230"/>
        </w:trPr>
        <w:tc>
          <w:tcPr>
            <w:tcW w:w="930" w:type="dxa"/>
          </w:tcPr>
          <w:p w14:paraId="5BB60EA6" w14:textId="77777777" w:rsidR="00843579" w:rsidRDefault="002D5E79">
            <w:pPr>
              <w:pStyle w:val="TableParagraph"/>
              <w:spacing w:line="150" w:lineRule="exact"/>
              <w:ind w:left="52"/>
              <w:rPr>
                <w:b/>
                <w:sz w:val="16"/>
              </w:rPr>
            </w:pPr>
            <w:r>
              <w:rPr>
                <w:b/>
                <w:spacing w:val="-2"/>
                <w:sz w:val="16"/>
              </w:rPr>
              <w:t>Richard</w:t>
            </w:r>
          </w:p>
        </w:tc>
        <w:tc>
          <w:tcPr>
            <w:tcW w:w="1790" w:type="dxa"/>
            <w:tcBorders>
              <w:top w:val="single" w:sz="4" w:space="0" w:color="A6A9AC"/>
              <w:bottom w:val="single" w:sz="4" w:space="0" w:color="A6A9AC"/>
            </w:tcBorders>
          </w:tcPr>
          <w:p w14:paraId="5BB60EA7" w14:textId="77777777" w:rsidR="00843579" w:rsidRDefault="002D5E79">
            <w:pPr>
              <w:pStyle w:val="TableParagraph"/>
              <w:spacing w:before="21"/>
              <w:ind w:left="52"/>
              <w:rPr>
                <w:sz w:val="16"/>
              </w:rPr>
            </w:pPr>
            <w:r>
              <w:rPr>
                <w:sz w:val="16"/>
              </w:rPr>
              <w:t>Annual</w:t>
            </w:r>
            <w:r>
              <w:rPr>
                <w:spacing w:val="-2"/>
                <w:sz w:val="16"/>
              </w:rPr>
              <w:t xml:space="preserve"> </w:t>
            </w:r>
            <w:r>
              <w:rPr>
                <w:sz w:val="16"/>
              </w:rPr>
              <w:t>Perf.</w:t>
            </w:r>
            <w:r>
              <w:rPr>
                <w:spacing w:val="-2"/>
                <w:sz w:val="16"/>
              </w:rPr>
              <w:t xml:space="preserve"> </w:t>
            </w:r>
            <w:r>
              <w:rPr>
                <w:sz w:val="16"/>
              </w:rPr>
              <w:t>Pay</w:t>
            </w:r>
            <w:r>
              <w:rPr>
                <w:spacing w:val="-2"/>
                <w:sz w:val="16"/>
              </w:rPr>
              <w:t xml:space="preserve"> </w:t>
            </w:r>
            <w:r>
              <w:rPr>
                <w:spacing w:val="-4"/>
                <w:sz w:val="16"/>
              </w:rPr>
              <w:t>Plan</w:t>
            </w:r>
          </w:p>
        </w:tc>
        <w:tc>
          <w:tcPr>
            <w:tcW w:w="1873" w:type="dxa"/>
            <w:tcBorders>
              <w:top w:val="single" w:sz="4" w:space="0" w:color="A6A9AC"/>
              <w:bottom w:val="single" w:sz="4" w:space="0" w:color="A6A9AC"/>
            </w:tcBorders>
          </w:tcPr>
          <w:p w14:paraId="5BB60EA8" w14:textId="77777777" w:rsidR="00843579" w:rsidRDefault="002D5E79">
            <w:pPr>
              <w:pStyle w:val="TableParagraph"/>
              <w:spacing w:before="21"/>
              <w:ind w:right="174"/>
              <w:jc w:val="right"/>
              <w:rPr>
                <w:sz w:val="16"/>
              </w:rPr>
            </w:pPr>
            <w:r>
              <w:rPr>
                <w:spacing w:val="-10"/>
                <w:sz w:val="16"/>
              </w:rPr>
              <w:t>–</w:t>
            </w:r>
          </w:p>
        </w:tc>
        <w:tc>
          <w:tcPr>
            <w:tcW w:w="2029" w:type="dxa"/>
            <w:tcBorders>
              <w:top w:val="single" w:sz="4" w:space="0" w:color="A6A9AC"/>
              <w:bottom w:val="single" w:sz="4" w:space="0" w:color="A6A9AC"/>
            </w:tcBorders>
          </w:tcPr>
          <w:p w14:paraId="5BB60EA9"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AA"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A6A9AC"/>
            </w:tcBorders>
          </w:tcPr>
          <w:p w14:paraId="5BB60EAB" w14:textId="77777777" w:rsidR="00843579" w:rsidRDefault="002D5E79">
            <w:pPr>
              <w:pStyle w:val="TableParagraph"/>
              <w:spacing w:before="21"/>
              <w:ind w:right="63"/>
              <w:jc w:val="right"/>
              <w:rPr>
                <w:sz w:val="16"/>
              </w:rPr>
            </w:pPr>
            <w:r>
              <w:rPr>
                <w:spacing w:val="-10"/>
                <w:sz w:val="16"/>
              </w:rPr>
              <w:t>–</w:t>
            </w:r>
          </w:p>
        </w:tc>
      </w:tr>
      <w:tr w:rsidR="00843579" w14:paraId="5BB60EB3" w14:textId="77777777">
        <w:trPr>
          <w:trHeight w:val="230"/>
        </w:trPr>
        <w:tc>
          <w:tcPr>
            <w:tcW w:w="930" w:type="dxa"/>
          </w:tcPr>
          <w:p w14:paraId="5BB60EAD" w14:textId="77777777" w:rsidR="00843579" w:rsidRDefault="00843579">
            <w:pPr>
              <w:pStyle w:val="TableParagraph"/>
              <w:rPr>
                <w:rFonts w:ascii="Times New Roman"/>
                <w:sz w:val="16"/>
              </w:rPr>
            </w:pPr>
          </w:p>
        </w:tc>
        <w:tc>
          <w:tcPr>
            <w:tcW w:w="1790" w:type="dxa"/>
            <w:tcBorders>
              <w:top w:val="single" w:sz="4" w:space="0" w:color="A6A9AC"/>
              <w:bottom w:val="single" w:sz="4" w:space="0" w:color="A6A9AC"/>
            </w:tcBorders>
          </w:tcPr>
          <w:p w14:paraId="5BB60EAE" w14:textId="77777777" w:rsidR="00843579" w:rsidRDefault="002D5E79">
            <w:pPr>
              <w:pStyle w:val="TableParagraph"/>
              <w:spacing w:before="21"/>
              <w:ind w:left="52"/>
              <w:rPr>
                <w:sz w:val="16"/>
              </w:rPr>
            </w:pPr>
            <w:r>
              <w:rPr>
                <w:sz w:val="16"/>
              </w:rPr>
              <w:t>Restricted</w:t>
            </w:r>
            <w:r>
              <w:rPr>
                <w:spacing w:val="-7"/>
                <w:sz w:val="16"/>
              </w:rPr>
              <w:t xml:space="preserve"> </w:t>
            </w:r>
            <w:r>
              <w:rPr>
                <w:spacing w:val="-2"/>
                <w:sz w:val="16"/>
              </w:rPr>
              <w:t>Stock</w:t>
            </w:r>
          </w:p>
        </w:tc>
        <w:tc>
          <w:tcPr>
            <w:tcW w:w="1873" w:type="dxa"/>
            <w:tcBorders>
              <w:top w:val="single" w:sz="4" w:space="0" w:color="A6A9AC"/>
              <w:bottom w:val="single" w:sz="4" w:space="0" w:color="A6A9AC"/>
            </w:tcBorders>
          </w:tcPr>
          <w:p w14:paraId="5BB60EAF" w14:textId="77777777" w:rsidR="00843579" w:rsidRDefault="002D5E79">
            <w:pPr>
              <w:pStyle w:val="TableParagraph"/>
              <w:spacing w:before="21"/>
              <w:ind w:right="173"/>
              <w:jc w:val="right"/>
              <w:rPr>
                <w:sz w:val="16"/>
              </w:rPr>
            </w:pPr>
            <w:r>
              <w:rPr>
                <w:spacing w:val="-2"/>
                <w:sz w:val="16"/>
              </w:rPr>
              <w:t>2,837,247</w:t>
            </w:r>
          </w:p>
        </w:tc>
        <w:tc>
          <w:tcPr>
            <w:tcW w:w="2029" w:type="dxa"/>
            <w:tcBorders>
              <w:top w:val="single" w:sz="4" w:space="0" w:color="A6A9AC"/>
              <w:bottom w:val="single" w:sz="4" w:space="0" w:color="A6A9AC"/>
            </w:tcBorders>
          </w:tcPr>
          <w:p w14:paraId="5BB60EB0"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B1" w14:textId="77777777" w:rsidR="00843579" w:rsidRDefault="002D5E79">
            <w:pPr>
              <w:pStyle w:val="TableParagraph"/>
              <w:spacing w:before="21"/>
              <w:ind w:right="364"/>
              <w:jc w:val="right"/>
              <w:rPr>
                <w:sz w:val="16"/>
              </w:rPr>
            </w:pPr>
            <w:r>
              <w:rPr>
                <w:spacing w:val="-2"/>
                <w:sz w:val="16"/>
              </w:rPr>
              <w:t>2,837,247</w:t>
            </w:r>
          </w:p>
        </w:tc>
        <w:tc>
          <w:tcPr>
            <w:tcW w:w="1453" w:type="dxa"/>
            <w:tcBorders>
              <w:top w:val="single" w:sz="4" w:space="0" w:color="A6A9AC"/>
              <w:bottom w:val="single" w:sz="4" w:space="0" w:color="A6A9AC"/>
            </w:tcBorders>
          </w:tcPr>
          <w:p w14:paraId="5BB60EB2" w14:textId="77777777" w:rsidR="00843579" w:rsidRDefault="002D5E79">
            <w:pPr>
              <w:pStyle w:val="TableParagraph"/>
              <w:spacing w:before="21"/>
              <w:ind w:right="62"/>
              <w:jc w:val="right"/>
              <w:rPr>
                <w:sz w:val="16"/>
              </w:rPr>
            </w:pPr>
            <w:r>
              <w:rPr>
                <w:spacing w:val="-2"/>
                <w:sz w:val="16"/>
              </w:rPr>
              <w:t>2,837,247</w:t>
            </w:r>
          </w:p>
        </w:tc>
      </w:tr>
      <w:tr w:rsidR="00843579" w14:paraId="5BB60EBA" w14:textId="77777777">
        <w:trPr>
          <w:trHeight w:val="230"/>
        </w:trPr>
        <w:tc>
          <w:tcPr>
            <w:tcW w:w="930" w:type="dxa"/>
          </w:tcPr>
          <w:p w14:paraId="5BB60EB4" w14:textId="77777777" w:rsidR="00843579" w:rsidRDefault="00843579">
            <w:pPr>
              <w:pStyle w:val="TableParagraph"/>
              <w:rPr>
                <w:rFonts w:ascii="Times New Roman"/>
                <w:sz w:val="16"/>
              </w:rPr>
            </w:pPr>
          </w:p>
        </w:tc>
        <w:tc>
          <w:tcPr>
            <w:tcW w:w="1790" w:type="dxa"/>
            <w:tcBorders>
              <w:top w:val="single" w:sz="4" w:space="0" w:color="A6A9AC"/>
              <w:bottom w:val="single" w:sz="4" w:space="0" w:color="A6A9AC"/>
            </w:tcBorders>
          </w:tcPr>
          <w:p w14:paraId="5BB60EB5" w14:textId="77777777" w:rsidR="00843579" w:rsidRDefault="002D5E79">
            <w:pPr>
              <w:pStyle w:val="TableParagraph"/>
              <w:spacing w:before="21"/>
              <w:ind w:left="52"/>
              <w:rPr>
                <w:sz w:val="16"/>
              </w:rPr>
            </w:pPr>
            <w:r>
              <w:rPr>
                <w:sz w:val="16"/>
              </w:rPr>
              <w:t>Stock</w:t>
            </w:r>
            <w:r>
              <w:rPr>
                <w:spacing w:val="-1"/>
                <w:sz w:val="16"/>
              </w:rPr>
              <w:t xml:space="preserve"> </w:t>
            </w:r>
            <w:r>
              <w:rPr>
                <w:spacing w:val="-2"/>
                <w:sz w:val="16"/>
              </w:rPr>
              <w:t>Options</w:t>
            </w:r>
          </w:p>
        </w:tc>
        <w:tc>
          <w:tcPr>
            <w:tcW w:w="1873" w:type="dxa"/>
            <w:tcBorders>
              <w:top w:val="single" w:sz="4" w:space="0" w:color="A6A9AC"/>
              <w:bottom w:val="single" w:sz="4" w:space="0" w:color="A6A9AC"/>
            </w:tcBorders>
          </w:tcPr>
          <w:p w14:paraId="5BB60EB6" w14:textId="77777777" w:rsidR="00843579" w:rsidRDefault="002D5E79">
            <w:pPr>
              <w:pStyle w:val="TableParagraph"/>
              <w:spacing w:before="21"/>
              <w:ind w:right="174"/>
              <w:jc w:val="right"/>
              <w:rPr>
                <w:sz w:val="16"/>
              </w:rPr>
            </w:pPr>
            <w:r>
              <w:rPr>
                <w:spacing w:val="-10"/>
                <w:sz w:val="16"/>
              </w:rPr>
              <w:t>–</w:t>
            </w:r>
          </w:p>
        </w:tc>
        <w:tc>
          <w:tcPr>
            <w:tcW w:w="2029" w:type="dxa"/>
            <w:tcBorders>
              <w:top w:val="single" w:sz="4" w:space="0" w:color="A6A9AC"/>
              <w:bottom w:val="single" w:sz="4" w:space="0" w:color="A6A9AC"/>
            </w:tcBorders>
          </w:tcPr>
          <w:p w14:paraId="5BB60EB7"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B8"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A6A9AC"/>
            </w:tcBorders>
          </w:tcPr>
          <w:p w14:paraId="5BB60EB9" w14:textId="77777777" w:rsidR="00843579" w:rsidRDefault="002D5E79">
            <w:pPr>
              <w:pStyle w:val="TableParagraph"/>
              <w:spacing w:before="21"/>
              <w:ind w:right="63"/>
              <w:jc w:val="right"/>
              <w:rPr>
                <w:sz w:val="16"/>
              </w:rPr>
            </w:pPr>
            <w:r>
              <w:rPr>
                <w:spacing w:val="-10"/>
                <w:sz w:val="16"/>
              </w:rPr>
              <w:t>–</w:t>
            </w:r>
          </w:p>
        </w:tc>
      </w:tr>
      <w:tr w:rsidR="00843579" w14:paraId="5BB60EC1" w14:textId="77777777">
        <w:trPr>
          <w:trHeight w:val="230"/>
        </w:trPr>
        <w:tc>
          <w:tcPr>
            <w:tcW w:w="930" w:type="dxa"/>
          </w:tcPr>
          <w:p w14:paraId="5BB60EBB" w14:textId="77777777" w:rsidR="00843579" w:rsidRDefault="00843579">
            <w:pPr>
              <w:pStyle w:val="TableParagraph"/>
              <w:rPr>
                <w:rFonts w:ascii="Times New Roman"/>
                <w:sz w:val="16"/>
              </w:rPr>
            </w:pPr>
          </w:p>
        </w:tc>
        <w:tc>
          <w:tcPr>
            <w:tcW w:w="1790" w:type="dxa"/>
            <w:tcBorders>
              <w:top w:val="single" w:sz="4" w:space="0" w:color="A6A9AC"/>
              <w:bottom w:val="single" w:sz="4" w:space="0" w:color="A6A9AC"/>
            </w:tcBorders>
          </w:tcPr>
          <w:p w14:paraId="5BB60EBC" w14:textId="77777777" w:rsidR="00843579" w:rsidRDefault="002D5E79">
            <w:pPr>
              <w:pStyle w:val="TableParagraph"/>
              <w:spacing w:before="21"/>
              <w:ind w:left="52"/>
              <w:rPr>
                <w:sz w:val="16"/>
              </w:rPr>
            </w:pPr>
            <w:r>
              <w:rPr>
                <w:sz w:val="16"/>
              </w:rPr>
              <w:t>Performance</w:t>
            </w:r>
            <w:r>
              <w:rPr>
                <w:spacing w:val="-5"/>
                <w:sz w:val="16"/>
              </w:rPr>
              <w:t xml:space="preserve"> </w:t>
            </w:r>
            <w:r>
              <w:rPr>
                <w:spacing w:val="-4"/>
                <w:sz w:val="16"/>
              </w:rPr>
              <w:t>Cash</w:t>
            </w:r>
          </w:p>
        </w:tc>
        <w:tc>
          <w:tcPr>
            <w:tcW w:w="1873" w:type="dxa"/>
            <w:tcBorders>
              <w:top w:val="single" w:sz="4" w:space="0" w:color="A6A9AC"/>
              <w:bottom w:val="single" w:sz="4" w:space="0" w:color="A6A9AC"/>
            </w:tcBorders>
          </w:tcPr>
          <w:p w14:paraId="5BB60EBD" w14:textId="77777777" w:rsidR="00843579" w:rsidRDefault="002D5E79">
            <w:pPr>
              <w:pStyle w:val="TableParagraph"/>
              <w:spacing w:before="21"/>
              <w:ind w:right="173"/>
              <w:jc w:val="right"/>
              <w:rPr>
                <w:sz w:val="16"/>
              </w:rPr>
            </w:pPr>
            <w:r>
              <w:rPr>
                <w:spacing w:val="-2"/>
                <w:sz w:val="16"/>
              </w:rPr>
              <w:t>2,575,300</w:t>
            </w:r>
          </w:p>
        </w:tc>
        <w:tc>
          <w:tcPr>
            <w:tcW w:w="2029" w:type="dxa"/>
            <w:tcBorders>
              <w:top w:val="single" w:sz="4" w:space="0" w:color="A6A9AC"/>
              <w:bottom w:val="single" w:sz="4" w:space="0" w:color="A6A9AC"/>
            </w:tcBorders>
          </w:tcPr>
          <w:p w14:paraId="5BB60EBE"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BF"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A6A9AC"/>
            </w:tcBorders>
          </w:tcPr>
          <w:p w14:paraId="5BB60EC0" w14:textId="77777777" w:rsidR="00843579" w:rsidRDefault="002D5E79">
            <w:pPr>
              <w:pStyle w:val="TableParagraph"/>
              <w:spacing w:before="21"/>
              <w:ind w:right="62"/>
              <w:jc w:val="right"/>
              <w:rPr>
                <w:sz w:val="16"/>
              </w:rPr>
            </w:pPr>
            <w:r>
              <w:rPr>
                <w:spacing w:val="-2"/>
                <w:sz w:val="16"/>
              </w:rPr>
              <w:t>2,575,300</w:t>
            </w:r>
          </w:p>
        </w:tc>
      </w:tr>
      <w:tr w:rsidR="00843579" w14:paraId="5BB60EC8" w14:textId="77777777">
        <w:trPr>
          <w:trHeight w:val="230"/>
        </w:trPr>
        <w:tc>
          <w:tcPr>
            <w:tcW w:w="930" w:type="dxa"/>
          </w:tcPr>
          <w:p w14:paraId="5BB60EC2" w14:textId="77777777" w:rsidR="00843579" w:rsidRDefault="00843579">
            <w:pPr>
              <w:pStyle w:val="TableParagraph"/>
              <w:rPr>
                <w:rFonts w:ascii="Times New Roman"/>
                <w:sz w:val="16"/>
              </w:rPr>
            </w:pPr>
          </w:p>
        </w:tc>
        <w:tc>
          <w:tcPr>
            <w:tcW w:w="1790" w:type="dxa"/>
            <w:tcBorders>
              <w:top w:val="single" w:sz="4" w:space="0" w:color="A6A9AC"/>
              <w:bottom w:val="single" w:sz="4" w:space="0" w:color="CB223A"/>
            </w:tcBorders>
          </w:tcPr>
          <w:p w14:paraId="5BB60EC3" w14:textId="77777777" w:rsidR="00843579" w:rsidRDefault="002D5E79">
            <w:pPr>
              <w:pStyle w:val="TableParagraph"/>
              <w:spacing w:before="21"/>
              <w:ind w:left="52"/>
              <w:rPr>
                <w:sz w:val="16"/>
              </w:rPr>
            </w:pPr>
            <w:r>
              <w:rPr>
                <w:sz w:val="16"/>
              </w:rPr>
              <w:t>Performance</w:t>
            </w:r>
            <w:r>
              <w:rPr>
                <w:spacing w:val="-5"/>
                <w:sz w:val="16"/>
              </w:rPr>
              <w:t xml:space="preserve"> </w:t>
            </w:r>
            <w:r>
              <w:rPr>
                <w:spacing w:val="-2"/>
                <w:sz w:val="16"/>
              </w:rPr>
              <w:t>Shares</w:t>
            </w:r>
          </w:p>
        </w:tc>
        <w:tc>
          <w:tcPr>
            <w:tcW w:w="1873" w:type="dxa"/>
            <w:tcBorders>
              <w:top w:val="single" w:sz="4" w:space="0" w:color="A6A9AC"/>
              <w:bottom w:val="single" w:sz="4" w:space="0" w:color="CB223A"/>
            </w:tcBorders>
          </w:tcPr>
          <w:p w14:paraId="5BB60EC4" w14:textId="77777777" w:rsidR="00843579" w:rsidRDefault="002D5E79">
            <w:pPr>
              <w:pStyle w:val="TableParagraph"/>
              <w:spacing w:before="21"/>
              <w:ind w:right="173"/>
              <w:jc w:val="right"/>
              <w:rPr>
                <w:sz w:val="16"/>
              </w:rPr>
            </w:pPr>
            <w:r>
              <w:rPr>
                <w:spacing w:val="-2"/>
                <w:sz w:val="16"/>
              </w:rPr>
              <w:t>2,209,226</w:t>
            </w:r>
          </w:p>
        </w:tc>
        <w:tc>
          <w:tcPr>
            <w:tcW w:w="2029" w:type="dxa"/>
            <w:tcBorders>
              <w:top w:val="single" w:sz="4" w:space="0" w:color="A6A9AC"/>
              <w:bottom w:val="single" w:sz="4" w:space="0" w:color="CB223A"/>
            </w:tcBorders>
          </w:tcPr>
          <w:p w14:paraId="5BB60EC5"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CB223A"/>
            </w:tcBorders>
          </w:tcPr>
          <w:p w14:paraId="5BB60EC6"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CB223A"/>
            </w:tcBorders>
          </w:tcPr>
          <w:p w14:paraId="5BB60EC7" w14:textId="77777777" w:rsidR="00843579" w:rsidRDefault="002D5E79">
            <w:pPr>
              <w:pStyle w:val="TableParagraph"/>
              <w:spacing w:before="21"/>
              <w:ind w:right="62"/>
              <w:jc w:val="right"/>
              <w:rPr>
                <w:sz w:val="16"/>
              </w:rPr>
            </w:pPr>
            <w:r>
              <w:rPr>
                <w:spacing w:val="-2"/>
                <w:sz w:val="16"/>
              </w:rPr>
              <w:t>2,303,022</w:t>
            </w:r>
          </w:p>
        </w:tc>
      </w:tr>
      <w:tr w:rsidR="00843579" w14:paraId="5BB60ECF" w14:textId="77777777">
        <w:trPr>
          <w:trHeight w:val="230"/>
        </w:trPr>
        <w:tc>
          <w:tcPr>
            <w:tcW w:w="930" w:type="dxa"/>
            <w:tcBorders>
              <w:bottom w:val="single" w:sz="4" w:space="0" w:color="CB223A"/>
            </w:tcBorders>
          </w:tcPr>
          <w:p w14:paraId="5BB60EC9" w14:textId="77777777" w:rsidR="00843579" w:rsidRDefault="00843579">
            <w:pPr>
              <w:pStyle w:val="TableParagraph"/>
              <w:rPr>
                <w:rFonts w:ascii="Times New Roman"/>
                <w:sz w:val="16"/>
              </w:rPr>
            </w:pPr>
          </w:p>
        </w:tc>
        <w:tc>
          <w:tcPr>
            <w:tcW w:w="1790" w:type="dxa"/>
            <w:tcBorders>
              <w:top w:val="single" w:sz="4" w:space="0" w:color="CB223A"/>
              <w:bottom w:val="single" w:sz="4" w:space="0" w:color="CB223A"/>
            </w:tcBorders>
          </w:tcPr>
          <w:p w14:paraId="5BB60ECA" w14:textId="77777777" w:rsidR="00843579" w:rsidRDefault="002D5E79">
            <w:pPr>
              <w:pStyle w:val="TableParagraph"/>
              <w:spacing w:before="21"/>
              <w:ind w:left="52"/>
              <w:rPr>
                <w:b/>
                <w:sz w:val="16"/>
              </w:rPr>
            </w:pPr>
            <w:r>
              <w:rPr>
                <w:b/>
                <w:spacing w:val="-2"/>
                <w:sz w:val="16"/>
              </w:rPr>
              <w:t>TOTAL</w:t>
            </w:r>
          </w:p>
        </w:tc>
        <w:tc>
          <w:tcPr>
            <w:tcW w:w="1873" w:type="dxa"/>
            <w:tcBorders>
              <w:top w:val="single" w:sz="4" w:space="0" w:color="CB223A"/>
              <w:bottom w:val="single" w:sz="4" w:space="0" w:color="CB223A"/>
            </w:tcBorders>
          </w:tcPr>
          <w:p w14:paraId="5BB60ECB" w14:textId="77777777" w:rsidR="00843579" w:rsidRDefault="002D5E79">
            <w:pPr>
              <w:pStyle w:val="TableParagraph"/>
              <w:spacing w:before="21"/>
              <w:ind w:right="173"/>
              <w:jc w:val="right"/>
              <w:rPr>
                <w:sz w:val="16"/>
              </w:rPr>
            </w:pPr>
            <w:r>
              <w:rPr>
                <w:spacing w:val="-2"/>
                <w:sz w:val="16"/>
              </w:rPr>
              <w:t>7,621,773</w:t>
            </w:r>
          </w:p>
        </w:tc>
        <w:tc>
          <w:tcPr>
            <w:tcW w:w="2029" w:type="dxa"/>
            <w:tcBorders>
              <w:top w:val="single" w:sz="4" w:space="0" w:color="CB223A"/>
              <w:bottom w:val="single" w:sz="4" w:space="0" w:color="CB223A"/>
            </w:tcBorders>
          </w:tcPr>
          <w:p w14:paraId="5BB60ECC"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CB223A"/>
              <w:bottom w:val="single" w:sz="4" w:space="0" w:color="CB223A"/>
            </w:tcBorders>
          </w:tcPr>
          <w:p w14:paraId="5BB60ECD" w14:textId="77777777" w:rsidR="00843579" w:rsidRDefault="002D5E79">
            <w:pPr>
              <w:pStyle w:val="TableParagraph"/>
              <w:spacing w:before="21"/>
              <w:ind w:right="364"/>
              <w:jc w:val="right"/>
              <w:rPr>
                <w:sz w:val="16"/>
              </w:rPr>
            </w:pPr>
            <w:r>
              <w:rPr>
                <w:spacing w:val="-2"/>
                <w:sz w:val="16"/>
              </w:rPr>
              <w:t>4,837,247</w:t>
            </w:r>
          </w:p>
        </w:tc>
        <w:tc>
          <w:tcPr>
            <w:tcW w:w="1453" w:type="dxa"/>
            <w:tcBorders>
              <w:top w:val="single" w:sz="4" w:space="0" w:color="CB223A"/>
              <w:bottom w:val="single" w:sz="4" w:space="0" w:color="CB223A"/>
            </w:tcBorders>
          </w:tcPr>
          <w:p w14:paraId="5BB60ECE" w14:textId="77777777" w:rsidR="00843579" w:rsidRDefault="002D5E79">
            <w:pPr>
              <w:pStyle w:val="TableParagraph"/>
              <w:spacing w:before="21"/>
              <w:ind w:right="62"/>
              <w:jc w:val="right"/>
              <w:rPr>
                <w:sz w:val="16"/>
              </w:rPr>
            </w:pPr>
            <w:r>
              <w:rPr>
                <w:spacing w:val="-2"/>
                <w:sz w:val="16"/>
              </w:rPr>
              <w:t>9,715,569</w:t>
            </w:r>
          </w:p>
        </w:tc>
      </w:tr>
      <w:tr w:rsidR="00843579" w14:paraId="5BB60EDC" w14:textId="77777777">
        <w:trPr>
          <w:trHeight w:val="395"/>
        </w:trPr>
        <w:tc>
          <w:tcPr>
            <w:tcW w:w="930" w:type="dxa"/>
            <w:tcBorders>
              <w:top w:val="single" w:sz="4" w:space="0" w:color="CB223A"/>
            </w:tcBorders>
          </w:tcPr>
          <w:p w14:paraId="5BB60ED0" w14:textId="77777777" w:rsidR="00843579" w:rsidRDefault="002D5E79">
            <w:pPr>
              <w:pStyle w:val="TableParagraph"/>
              <w:spacing w:before="14"/>
              <w:ind w:left="52"/>
              <w:rPr>
                <w:b/>
                <w:sz w:val="16"/>
              </w:rPr>
            </w:pPr>
            <w:r>
              <w:rPr>
                <w:b/>
                <w:spacing w:val="-5"/>
                <w:sz w:val="16"/>
              </w:rPr>
              <w:t>J.</w:t>
            </w:r>
          </w:p>
          <w:p w14:paraId="5BB60ED1" w14:textId="77777777" w:rsidR="00843579" w:rsidRDefault="002D5E79">
            <w:pPr>
              <w:pStyle w:val="TableParagraph"/>
              <w:spacing w:before="8" w:line="169" w:lineRule="exact"/>
              <w:ind w:left="52"/>
              <w:rPr>
                <w:b/>
                <w:sz w:val="16"/>
              </w:rPr>
            </w:pPr>
            <w:r>
              <w:rPr>
                <w:b/>
                <w:spacing w:val="-2"/>
                <w:sz w:val="16"/>
              </w:rPr>
              <w:t>Shannon</w:t>
            </w:r>
          </w:p>
        </w:tc>
        <w:tc>
          <w:tcPr>
            <w:tcW w:w="1790" w:type="dxa"/>
            <w:tcBorders>
              <w:top w:val="single" w:sz="4" w:space="0" w:color="CB223A"/>
              <w:bottom w:val="single" w:sz="4" w:space="0" w:color="A6A9AC"/>
            </w:tcBorders>
          </w:tcPr>
          <w:p w14:paraId="5BB60ED2" w14:textId="77777777" w:rsidR="00843579" w:rsidRDefault="00843579">
            <w:pPr>
              <w:pStyle w:val="TableParagraph"/>
              <w:spacing w:before="2"/>
              <w:rPr>
                <w:b/>
                <w:sz w:val="16"/>
              </w:rPr>
            </w:pPr>
          </w:p>
          <w:p w14:paraId="5BB60ED3" w14:textId="77777777" w:rsidR="00843579" w:rsidRDefault="002D5E79">
            <w:pPr>
              <w:pStyle w:val="TableParagraph"/>
              <w:ind w:left="52"/>
              <w:rPr>
                <w:sz w:val="16"/>
              </w:rPr>
            </w:pPr>
            <w:r>
              <w:rPr>
                <w:spacing w:val="-2"/>
                <w:sz w:val="16"/>
              </w:rPr>
              <w:t>Severance</w:t>
            </w:r>
          </w:p>
        </w:tc>
        <w:tc>
          <w:tcPr>
            <w:tcW w:w="1873" w:type="dxa"/>
            <w:tcBorders>
              <w:top w:val="single" w:sz="4" w:space="0" w:color="CB223A"/>
              <w:bottom w:val="single" w:sz="4" w:space="0" w:color="A6A9AC"/>
            </w:tcBorders>
          </w:tcPr>
          <w:p w14:paraId="5BB60ED4" w14:textId="77777777" w:rsidR="00843579" w:rsidRDefault="00843579">
            <w:pPr>
              <w:pStyle w:val="TableParagraph"/>
              <w:spacing w:before="2"/>
              <w:rPr>
                <w:b/>
                <w:sz w:val="16"/>
              </w:rPr>
            </w:pPr>
          </w:p>
          <w:p w14:paraId="5BB60ED5" w14:textId="77777777" w:rsidR="00843579" w:rsidRDefault="002D5E79">
            <w:pPr>
              <w:pStyle w:val="TableParagraph"/>
              <w:ind w:right="174"/>
              <w:jc w:val="right"/>
              <w:rPr>
                <w:sz w:val="16"/>
              </w:rPr>
            </w:pPr>
            <w:r>
              <w:rPr>
                <w:spacing w:val="-10"/>
                <w:sz w:val="16"/>
              </w:rPr>
              <w:t>–</w:t>
            </w:r>
          </w:p>
        </w:tc>
        <w:tc>
          <w:tcPr>
            <w:tcW w:w="2029" w:type="dxa"/>
            <w:tcBorders>
              <w:top w:val="single" w:sz="4" w:space="0" w:color="CB223A"/>
              <w:bottom w:val="single" w:sz="4" w:space="0" w:color="A6A9AC"/>
            </w:tcBorders>
          </w:tcPr>
          <w:p w14:paraId="5BB60ED6" w14:textId="77777777" w:rsidR="00843579" w:rsidRDefault="00843579">
            <w:pPr>
              <w:pStyle w:val="TableParagraph"/>
              <w:spacing w:before="2"/>
              <w:rPr>
                <w:b/>
                <w:sz w:val="16"/>
              </w:rPr>
            </w:pPr>
          </w:p>
          <w:p w14:paraId="5BB60ED7" w14:textId="77777777" w:rsidR="00843579" w:rsidRDefault="002D5E79">
            <w:pPr>
              <w:pStyle w:val="TableParagraph"/>
              <w:ind w:right="343"/>
              <w:jc w:val="right"/>
              <w:rPr>
                <w:sz w:val="16"/>
              </w:rPr>
            </w:pPr>
            <w:r>
              <w:rPr>
                <w:spacing w:val="-10"/>
                <w:sz w:val="16"/>
              </w:rPr>
              <w:t>–</w:t>
            </w:r>
          </w:p>
        </w:tc>
        <w:tc>
          <w:tcPr>
            <w:tcW w:w="1582" w:type="dxa"/>
            <w:tcBorders>
              <w:top w:val="single" w:sz="4" w:space="0" w:color="CB223A"/>
              <w:bottom w:val="single" w:sz="4" w:space="0" w:color="A6A9AC"/>
            </w:tcBorders>
          </w:tcPr>
          <w:p w14:paraId="5BB60ED8" w14:textId="77777777" w:rsidR="00843579" w:rsidRDefault="00843579">
            <w:pPr>
              <w:pStyle w:val="TableParagraph"/>
              <w:spacing w:before="2"/>
              <w:rPr>
                <w:b/>
                <w:sz w:val="16"/>
              </w:rPr>
            </w:pPr>
          </w:p>
          <w:p w14:paraId="5BB60ED9" w14:textId="77777777" w:rsidR="00843579" w:rsidRDefault="002D5E79">
            <w:pPr>
              <w:pStyle w:val="TableParagraph"/>
              <w:ind w:right="364"/>
              <w:jc w:val="right"/>
              <w:rPr>
                <w:sz w:val="16"/>
              </w:rPr>
            </w:pPr>
            <w:r>
              <w:rPr>
                <w:spacing w:val="-2"/>
                <w:sz w:val="16"/>
              </w:rPr>
              <w:t>1,850,000</w:t>
            </w:r>
          </w:p>
        </w:tc>
        <w:tc>
          <w:tcPr>
            <w:tcW w:w="1453" w:type="dxa"/>
            <w:tcBorders>
              <w:top w:val="single" w:sz="4" w:space="0" w:color="CB223A"/>
              <w:bottom w:val="single" w:sz="4" w:space="0" w:color="A6A9AC"/>
            </w:tcBorders>
          </w:tcPr>
          <w:p w14:paraId="5BB60EDA" w14:textId="77777777" w:rsidR="00843579" w:rsidRDefault="00843579">
            <w:pPr>
              <w:pStyle w:val="TableParagraph"/>
              <w:spacing w:before="2"/>
              <w:rPr>
                <w:b/>
                <w:sz w:val="16"/>
              </w:rPr>
            </w:pPr>
          </w:p>
          <w:p w14:paraId="5BB60EDB" w14:textId="77777777" w:rsidR="00843579" w:rsidRDefault="002D5E79">
            <w:pPr>
              <w:pStyle w:val="TableParagraph"/>
              <w:ind w:right="62"/>
              <w:jc w:val="right"/>
              <w:rPr>
                <w:sz w:val="16"/>
              </w:rPr>
            </w:pPr>
            <w:r>
              <w:rPr>
                <w:spacing w:val="-2"/>
                <w:sz w:val="16"/>
              </w:rPr>
              <w:t>1,850,000</w:t>
            </w:r>
          </w:p>
        </w:tc>
      </w:tr>
      <w:tr w:rsidR="00843579" w14:paraId="5BB60EE3" w14:textId="77777777">
        <w:trPr>
          <w:trHeight w:val="230"/>
        </w:trPr>
        <w:tc>
          <w:tcPr>
            <w:tcW w:w="930" w:type="dxa"/>
          </w:tcPr>
          <w:p w14:paraId="5BB60EDD" w14:textId="77777777" w:rsidR="00843579" w:rsidRDefault="002D5E79">
            <w:pPr>
              <w:pStyle w:val="TableParagraph"/>
              <w:spacing w:line="177" w:lineRule="exact"/>
              <w:ind w:left="52"/>
              <w:rPr>
                <w:b/>
                <w:sz w:val="16"/>
              </w:rPr>
            </w:pPr>
            <w:r>
              <w:rPr>
                <w:b/>
                <w:spacing w:val="-2"/>
                <w:sz w:val="16"/>
              </w:rPr>
              <w:t>Slocum</w:t>
            </w:r>
          </w:p>
        </w:tc>
        <w:tc>
          <w:tcPr>
            <w:tcW w:w="1790" w:type="dxa"/>
            <w:tcBorders>
              <w:top w:val="single" w:sz="4" w:space="0" w:color="A6A9AC"/>
              <w:bottom w:val="single" w:sz="4" w:space="0" w:color="A6A9AC"/>
            </w:tcBorders>
          </w:tcPr>
          <w:p w14:paraId="5BB60EDE" w14:textId="77777777" w:rsidR="00843579" w:rsidRDefault="002D5E79">
            <w:pPr>
              <w:pStyle w:val="TableParagraph"/>
              <w:spacing w:before="21"/>
              <w:ind w:left="52"/>
              <w:rPr>
                <w:sz w:val="16"/>
              </w:rPr>
            </w:pPr>
            <w:r>
              <w:rPr>
                <w:sz w:val="16"/>
              </w:rPr>
              <w:t>Annual</w:t>
            </w:r>
            <w:r>
              <w:rPr>
                <w:spacing w:val="-2"/>
                <w:sz w:val="16"/>
              </w:rPr>
              <w:t xml:space="preserve"> </w:t>
            </w:r>
            <w:r>
              <w:rPr>
                <w:sz w:val="16"/>
              </w:rPr>
              <w:t>Perf.</w:t>
            </w:r>
            <w:r>
              <w:rPr>
                <w:spacing w:val="-2"/>
                <w:sz w:val="16"/>
              </w:rPr>
              <w:t xml:space="preserve"> </w:t>
            </w:r>
            <w:r>
              <w:rPr>
                <w:sz w:val="16"/>
              </w:rPr>
              <w:t>Pay</w:t>
            </w:r>
            <w:r>
              <w:rPr>
                <w:spacing w:val="-2"/>
                <w:sz w:val="16"/>
              </w:rPr>
              <w:t xml:space="preserve"> </w:t>
            </w:r>
            <w:r>
              <w:rPr>
                <w:spacing w:val="-4"/>
                <w:sz w:val="16"/>
              </w:rPr>
              <w:t>Plan</w:t>
            </w:r>
          </w:p>
        </w:tc>
        <w:tc>
          <w:tcPr>
            <w:tcW w:w="1873" w:type="dxa"/>
            <w:tcBorders>
              <w:top w:val="single" w:sz="4" w:space="0" w:color="A6A9AC"/>
              <w:bottom w:val="single" w:sz="4" w:space="0" w:color="A6A9AC"/>
            </w:tcBorders>
          </w:tcPr>
          <w:p w14:paraId="5BB60EDF" w14:textId="77777777" w:rsidR="00843579" w:rsidRDefault="002D5E79">
            <w:pPr>
              <w:pStyle w:val="TableParagraph"/>
              <w:spacing w:before="21"/>
              <w:ind w:right="174"/>
              <w:jc w:val="right"/>
              <w:rPr>
                <w:sz w:val="16"/>
              </w:rPr>
            </w:pPr>
            <w:r>
              <w:rPr>
                <w:spacing w:val="-10"/>
                <w:sz w:val="16"/>
              </w:rPr>
              <w:t>–</w:t>
            </w:r>
          </w:p>
        </w:tc>
        <w:tc>
          <w:tcPr>
            <w:tcW w:w="2029" w:type="dxa"/>
            <w:tcBorders>
              <w:top w:val="single" w:sz="4" w:space="0" w:color="A6A9AC"/>
              <w:bottom w:val="single" w:sz="4" w:space="0" w:color="A6A9AC"/>
            </w:tcBorders>
          </w:tcPr>
          <w:p w14:paraId="5BB60EE0"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E1"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A6A9AC"/>
            </w:tcBorders>
          </w:tcPr>
          <w:p w14:paraId="5BB60EE2" w14:textId="77777777" w:rsidR="00843579" w:rsidRDefault="002D5E79">
            <w:pPr>
              <w:pStyle w:val="TableParagraph"/>
              <w:spacing w:before="21"/>
              <w:ind w:right="63"/>
              <w:jc w:val="right"/>
              <w:rPr>
                <w:sz w:val="16"/>
              </w:rPr>
            </w:pPr>
            <w:r>
              <w:rPr>
                <w:spacing w:val="-10"/>
                <w:sz w:val="16"/>
              </w:rPr>
              <w:t>–</w:t>
            </w:r>
          </w:p>
        </w:tc>
      </w:tr>
      <w:tr w:rsidR="00843579" w14:paraId="5BB60EEA" w14:textId="77777777">
        <w:trPr>
          <w:trHeight w:val="230"/>
        </w:trPr>
        <w:tc>
          <w:tcPr>
            <w:tcW w:w="930" w:type="dxa"/>
          </w:tcPr>
          <w:p w14:paraId="5BB60EE4" w14:textId="77777777" w:rsidR="00843579" w:rsidRDefault="00843579">
            <w:pPr>
              <w:pStyle w:val="TableParagraph"/>
              <w:rPr>
                <w:rFonts w:ascii="Times New Roman"/>
                <w:sz w:val="16"/>
              </w:rPr>
            </w:pPr>
          </w:p>
        </w:tc>
        <w:tc>
          <w:tcPr>
            <w:tcW w:w="1790" w:type="dxa"/>
            <w:tcBorders>
              <w:top w:val="single" w:sz="4" w:space="0" w:color="A6A9AC"/>
              <w:bottom w:val="single" w:sz="4" w:space="0" w:color="A6A9AC"/>
            </w:tcBorders>
          </w:tcPr>
          <w:p w14:paraId="5BB60EE5" w14:textId="77777777" w:rsidR="00843579" w:rsidRDefault="002D5E79">
            <w:pPr>
              <w:pStyle w:val="TableParagraph"/>
              <w:spacing w:before="21"/>
              <w:ind w:left="52"/>
              <w:rPr>
                <w:sz w:val="16"/>
              </w:rPr>
            </w:pPr>
            <w:r>
              <w:rPr>
                <w:sz w:val="16"/>
              </w:rPr>
              <w:t>Restricted</w:t>
            </w:r>
            <w:r>
              <w:rPr>
                <w:spacing w:val="-7"/>
                <w:sz w:val="16"/>
              </w:rPr>
              <w:t xml:space="preserve"> </w:t>
            </w:r>
            <w:r>
              <w:rPr>
                <w:spacing w:val="-2"/>
                <w:sz w:val="16"/>
              </w:rPr>
              <w:t>Stock</w:t>
            </w:r>
          </w:p>
        </w:tc>
        <w:tc>
          <w:tcPr>
            <w:tcW w:w="1873" w:type="dxa"/>
            <w:tcBorders>
              <w:top w:val="single" w:sz="4" w:space="0" w:color="A6A9AC"/>
              <w:bottom w:val="single" w:sz="4" w:space="0" w:color="A6A9AC"/>
            </w:tcBorders>
          </w:tcPr>
          <w:p w14:paraId="5BB60EE6" w14:textId="77777777" w:rsidR="00843579" w:rsidRDefault="002D5E79">
            <w:pPr>
              <w:pStyle w:val="TableParagraph"/>
              <w:spacing w:before="21"/>
              <w:ind w:right="173"/>
              <w:jc w:val="right"/>
              <w:rPr>
                <w:sz w:val="16"/>
              </w:rPr>
            </w:pPr>
            <w:r>
              <w:rPr>
                <w:spacing w:val="-2"/>
                <w:sz w:val="16"/>
              </w:rPr>
              <w:t>2,666,557</w:t>
            </w:r>
          </w:p>
        </w:tc>
        <w:tc>
          <w:tcPr>
            <w:tcW w:w="2029" w:type="dxa"/>
            <w:tcBorders>
              <w:top w:val="single" w:sz="4" w:space="0" w:color="A6A9AC"/>
              <w:bottom w:val="single" w:sz="4" w:space="0" w:color="A6A9AC"/>
            </w:tcBorders>
          </w:tcPr>
          <w:p w14:paraId="5BB60EE7"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E8" w14:textId="77777777" w:rsidR="00843579" w:rsidRDefault="002D5E79">
            <w:pPr>
              <w:pStyle w:val="TableParagraph"/>
              <w:spacing w:before="21"/>
              <w:ind w:right="364"/>
              <w:jc w:val="right"/>
              <w:rPr>
                <w:sz w:val="16"/>
              </w:rPr>
            </w:pPr>
            <w:r>
              <w:rPr>
                <w:spacing w:val="-2"/>
                <w:sz w:val="16"/>
              </w:rPr>
              <w:t>2,666,557</w:t>
            </w:r>
          </w:p>
        </w:tc>
        <w:tc>
          <w:tcPr>
            <w:tcW w:w="1453" w:type="dxa"/>
            <w:tcBorders>
              <w:top w:val="single" w:sz="4" w:space="0" w:color="A6A9AC"/>
              <w:bottom w:val="single" w:sz="4" w:space="0" w:color="A6A9AC"/>
            </w:tcBorders>
          </w:tcPr>
          <w:p w14:paraId="5BB60EE9" w14:textId="77777777" w:rsidR="00843579" w:rsidRDefault="002D5E79">
            <w:pPr>
              <w:pStyle w:val="TableParagraph"/>
              <w:spacing w:before="21"/>
              <w:ind w:right="62"/>
              <w:jc w:val="right"/>
              <w:rPr>
                <w:sz w:val="16"/>
              </w:rPr>
            </w:pPr>
            <w:r>
              <w:rPr>
                <w:spacing w:val="-2"/>
                <w:sz w:val="16"/>
              </w:rPr>
              <w:t>2,666,557</w:t>
            </w:r>
          </w:p>
        </w:tc>
      </w:tr>
      <w:tr w:rsidR="00843579" w14:paraId="5BB60EF1" w14:textId="77777777">
        <w:trPr>
          <w:trHeight w:val="230"/>
        </w:trPr>
        <w:tc>
          <w:tcPr>
            <w:tcW w:w="930" w:type="dxa"/>
          </w:tcPr>
          <w:p w14:paraId="5BB60EEB" w14:textId="77777777" w:rsidR="00843579" w:rsidRDefault="00843579">
            <w:pPr>
              <w:pStyle w:val="TableParagraph"/>
              <w:rPr>
                <w:rFonts w:ascii="Times New Roman"/>
                <w:sz w:val="16"/>
              </w:rPr>
            </w:pPr>
          </w:p>
        </w:tc>
        <w:tc>
          <w:tcPr>
            <w:tcW w:w="1790" w:type="dxa"/>
            <w:tcBorders>
              <w:top w:val="single" w:sz="4" w:space="0" w:color="A6A9AC"/>
              <w:bottom w:val="single" w:sz="4" w:space="0" w:color="A6A9AC"/>
            </w:tcBorders>
          </w:tcPr>
          <w:p w14:paraId="5BB60EEC" w14:textId="77777777" w:rsidR="00843579" w:rsidRDefault="002D5E79">
            <w:pPr>
              <w:pStyle w:val="TableParagraph"/>
              <w:spacing w:before="21"/>
              <w:ind w:left="52"/>
              <w:rPr>
                <w:sz w:val="16"/>
              </w:rPr>
            </w:pPr>
            <w:r>
              <w:rPr>
                <w:sz w:val="16"/>
              </w:rPr>
              <w:t>Stock</w:t>
            </w:r>
            <w:r>
              <w:rPr>
                <w:spacing w:val="-1"/>
                <w:sz w:val="16"/>
              </w:rPr>
              <w:t xml:space="preserve"> </w:t>
            </w:r>
            <w:r>
              <w:rPr>
                <w:spacing w:val="-2"/>
                <w:sz w:val="16"/>
              </w:rPr>
              <w:t>Options</w:t>
            </w:r>
          </w:p>
        </w:tc>
        <w:tc>
          <w:tcPr>
            <w:tcW w:w="1873" w:type="dxa"/>
            <w:tcBorders>
              <w:top w:val="single" w:sz="4" w:space="0" w:color="A6A9AC"/>
              <w:bottom w:val="single" w:sz="4" w:space="0" w:color="A6A9AC"/>
            </w:tcBorders>
          </w:tcPr>
          <w:p w14:paraId="5BB60EED" w14:textId="77777777" w:rsidR="00843579" w:rsidRDefault="002D5E79">
            <w:pPr>
              <w:pStyle w:val="TableParagraph"/>
              <w:spacing w:before="21"/>
              <w:ind w:right="174"/>
              <w:jc w:val="right"/>
              <w:rPr>
                <w:sz w:val="16"/>
              </w:rPr>
            </w:pPr>
            <w:r>
              <w:rPr>
                <w:spacing w:val="-10"/>
                <w:sz w:val="16"/>
              </w:rPr>
              <w:t>–</w:t>
            </w:r>
          </w:p>
        </w:tc>
        <w:tc>
          <w:tcPr>
            <w:tcW w:w="2029" w:type="dxa"/>
            <w:tcBorders>
              <w:top w:val="single" w:sz="4" w:space="0" w:color="A6A9AC"/>
              <w:bottom w:val="single" w:sz="4" w:space="0" w:color="A6A9AC"/>
            </w:tcBorders>
          </w:tcPr>
          <w:p w14:paraId="5BB60EEE"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EF"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A6A9AC"/>
            </w:tcBorders>
          </w:tcPr>
          <w:p w14:paraId="5BB60EF0" w14:textId="77777777" w:rsidR="00843579" w:rsidRDefault="002D5E79">
            <w:pPr>
              <w:pStyle w:val="TableParagraph"/>
              <w:spacing w:before="21"/>
              <w:ind w:right="63"/>
              <w:jc w:val="right"/>
              <w:rPr>
                <w:sz w:val="16"/>
              </w:rPr>
            </w:pPr>
            <w:r>
              <w:rPr>
                <w:spacing w:val="-10"/>
                <w:sz w:val="16"/>
              </w:rPr>
              <w:t>–</w:t>
            </w:r>
          </w:p>
        </w:tc>
      </w:tr>
      <w:tr w:rsidR="00843579" w14:paraId="5BB60EF8" w14:textId="77777777">
        <w:trPr>
          <w:trHeight w:val="230"/>
        </w:trPr>
        <w:tc>
          <w:tcPr>
            <w:tcW w:w="930" w:type="dxa"/>
          </w:tcPr>
          <w:p w14:paraId="5BB60EF2" w14:textId="77777777" w:rsidR="00843579" w:rsidRDefault="00843579">
            <w:pPr>
              <w:pStyle w:val="TableParagraph"/>
              <w:rPr>
                <w:rFonts w:ascii="Times New Roman"/>
                <w:sz w:val="16"/>
              </w:rPr>
            </w:pPr>
          </w:p>
        </w:tc>
        <w:tc>
          <w:tcPr>
            <w:tcW w:w="1790" w:type="dxa"/>
            <w:tcBorders>
              <w:top w:val="single" w:sz="4" w:space="0" w:color="A6A9AC"/>
              <w:bottom w:val="single" w:sz="4" w:space="0" w:color="A6A9AC"/>
            </w:tcBorders>
          </w:tcPr>
          <w:p w14:paraId="5BB60EF3" w14:textId="77777777" w:rsidR="00843579" w:rsidRDefault="002D5E79">
            <w:pPr>
              <w:pStyle w:val="TableParagraph"/>
              <w:spacing w:before="21"/>
              <w:ind w:left="52"/>
              <w:rPr>
                <w:sz w:val="16"/>
              </w:rPr>
            </w:pPr>
            <w:r>
              <w:rPr>
                <w:sz w:val="16"/>
              </w:rPr>
              <w:t>Performance</w:t>
            </w:r>
            <w:r>
              <w:rPr>
                <w:spacing w:val="-5"/>
                <w:sz w:val="16"/>
              </w:rPr>
              <w:t xml:space="preserve"> </w:t>
            </w:r>
            <w:r>
              <w:rPr>
                <w:spacing w:val="-4"/>
                <w:sz w:val="16"/>
              </w:rPr>
              <w:t>Cash</w:t>
            </w:r>
          </w:p>
        </w:tc>
        <w:tc>
          <w:tcPr>
            <w:tcW w:w="1873" w:type="dxa"/>
            <w:tcBorders>
              <w:top w:val="single" w:sz="4" w:space="0" w:color="A6A9AC"/>
              <w:bottom w:val="single" w:sz="4" w:space="0" w:color="A6A9AC"/>
            </w:tcBorders>
          </w:tcPr>
          <w:p w14:paraId="5BB60EF4" w14:textId="77777777" w:rsidR="00843579" w:rsidRDefault="002D5E79">
            <w:pPr>
              <w:pStyle w:val="TableParagraph"/>
              <w:spacing w:before="21"/>
              <w:ind w:right="173"/>
              <w:jc w:val="right"/>
              <w:rPr>
                <w:sz w:val="16"/>
              </w:rPr>
            </w:pPr>
            <w:r>
              <w:rPr>
                <w:spacing w:val="-2"/>
                <w:sz w:val="16"/>
              </w:rPr>
              <w:t>2,575,300</w:t>
            </w:r>
          </w:p>
        </w:tc>
        <w:tc>
          <w:tcPr>
            <w:tcW w:w="2029" w:type="dxa"/>
            <w:tcBorders>
              <w:top w:val="single" w:sz="4" w:space="0" w:color="A6A9AC"/>
              <w:bottom w:val="single" w:sz="4" w:space="0" w:color="A6A9AC"/>
            </w:tcBorders>
          </w:tcPr>
          <w:p w14:paraId="5BB60EF5"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A6A9AC"/>
            </w:tcBorders>
          </w:tcPr>
          <w:p w14:paraId="5BB60EF6"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A6A9AC"/>
            </w:tcBorders>
          </w:tcPr>
          <w:p w14:paraId="5BB60EF7" w14:textId="77777777" w:rsidR="00843579" w:rsidRDefault="002D5E79">
            <w:pPr>
              <w:pStyle w:val="TableParagraph"/>
              <w:spacing w:before="21"/>
              <w:ind w:right="62"/>
              <w:jc w:val="right"/>
              <w:rPr>
                <w:sz w:val="16"/>
              </w:rPr>
            </w:pPr>
            <w:r>
              <w:rPr>
                <w:spacing w:val="-2"/>
                <w:sz w:val="16"/>
              </w:rPr>
              <w:t>2,575,300</w:t>
            </w:r>
          </w:p>
        </w:tc>
      </w:tr>
      <w:tr w:rsidR="00843579" w14:paraId="5BB60EFF" w14:textId="77777777">
        <w:trPr>
          <w:trHeight w:val="230"/>
        </w:trPr>
        <w:tc>
          <w:tcPr>
            <w:tcW w:w="930" w:type="dxa"/>
          </w:tcPr>
          <w:p w14:paraId="5BB60EF9" w14:textId="77777777" w:rsidR="00843579" w:rsidRDefault="00843579">
            <w:pPr>
              <w:pStyle w:val="TableParagraph"/>
              <w:rPr>
                <w:rFonts w:ascii="Times New Roman"/>
                <w:sz w:val="16"/>
              </w:rPr>
            </w:pPr>
          </w:p>
        </w:tc>
        <w:tc>
          <w:tcPr>
            <w:tcW w:w="1790" w:type="dxa"/>
            <w:tcBorders>
              <w:top w:val="single" w:sz="4" w:space="0" w:color="A6A9AC"/>
              <w:bottom w:val="single" w:sz="4" w:space="0" w:color="CB223A"/>
            </w:tcBorders>
          </w:tcPr>
          <w:p w14:paraId="5BB60EFA" w14:textId="77777777" w:rsidR="00843579" w:rsidRDefault="002D5E79">
            <w:pPr>
              <w:pStyle w:val="TableParagraph"/>
              <w:spacing w:before="21"/>
              <w:ind w:left="52"/>
              <w:rPr>
                <w:sz w:val="16"/>
              </w:rPr>
            </w:pPr>
            <w:r>
              <w:rPr>
                <w:sz w:val="16"/>
              </w:rPr>
              <w:t>Performance</w:t>
            </w:r>
            <w:r>
              <w:rPr>
                <w:spacing w:val="-5"/>
                <w:sz w:val="16"/>
              </w:rPr>
              <w:t xml:space="preserve"> </w:t>
            </w:r>
            <w:r>
              <w:rPr>
                <w:spacing w:val="-2"/>
                <w:sz w:val="16"/>
              </w:rPr>
              <w:t>Shares</w:t>
            </w:r>
          </w:p>
        </w:tc>
        <w:tc>
          <w:tcPr>
            <w:tcW w:w="1873" w:type="dxa"/>
            <w:tcBorders>
              <w:top w:val="single" w:sz="4" w:space="0" w:color="A6A9AC"/>
              <w:bottom w:val="single" w:sz="4" w:space="0" w:color="CB223A"/>
            </w:tcBorders>
          </w:tcPr>
          <w:p w14:paraId="5BB60EFB" w14:textId="77777777" w:rsidR="00843579" w:rsidRDefault="002D5E79">
            <w:pPr>
              <w:pStyle w:val="TableParagraph"/>
              <w:spacing w:before="21"/>
              <w:ind w:right="173"/>
              <w:jc w:val="right"/>
              <w:rPr>
                <w:sz w:val="16"/>
              </w:rPr>
            </w:pPr>
            <w:r>
              <w:rPr>
                <w:spacing w:val="-2"/>
                <w:sz w:val="16"/>
              </w:rPr>
              <w:t>2,209,226</w:t>
            </w:r>
          </w:p>
        </w:tc>
        <w:tc>
          <w:tcPr>
            <w:tcW w:w="2029" w:type="dxa"/>
            <w:tcBorders>
              <w:top w:val="single" w:sz="4" w:space="0" w:color="A6A9AC"/>
              <w:bottom w:val="single" w:sz="4" w:space="0" w:color="CB223A"/>
            </w:tcBorders>
          </w:tcPr>
          <w:p w14:paraId="5BB60EFC"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A6A9AC"/>
              <w:bottom w:val="single" w:sz="4" w:space="0" w:color="CB223A"/>
            </w:tcBorders>
          </w:tcPr>
          <w:p w14:paraId="5BB60EFD" w14:textId="77777777" w:rsidR="00843579" w:rsidRDefault="002D5E79">
            <w:pPr>
              <w:pStyle w:val="TableParagraph"/>
              <w:spacing w:before="21"/>
              <w:ind w:right="365"/>
              <w:jc w:val="right"/>
              <w:rPr>
                <w:sz w:val="16"/>
              </w:rPr>
            </w:pPr>
            <w:r>
              <w:rPr>
                <w:spacing w:val="-10"/>
                <w:sz w:val="16"/>
              </w:rPr>
              <w:t>–</w:t>
            </w:r>
          </w:p>
        </w:tc>
        <w:tc>
          <w:tcPr>
            <w:tcW w:w="1453" w:type="dxa"/>
            <w:tcBorders>
              <w:top w:val="single" w:sz="4" w:space="0" w:color="A6A9AC"/>
              <w:bottom w:val="single" w:sz="4" w:space="0" w:color="CB223A"/>
            </w:tcBorders>
          </w:tcPr>
          <w:p w14:paraId="5BB60EFE" w14:textId="77777777" w:rsidR="00843579" w:rsidRDefault="002D5E79">
            <w:pPr>
              <w:pStyle w:val="TableParagraph"/>
              <w:spacing w:before="21"/>
              <w:ind w:right="62"/>
              <w:jc w:val="right"/>
              <w:rPr>
                <w:sz w:val="16"/>
              </w:rPr>
            </w:pPr>
            <w:r>
              <w:rPr>
                <w:spacing w:val="-2"/>
                <w:sz w:val="16"/>
              </w:rPr>
              <w:t>2,303,022</w:t>
            </w:r>
          </w:p>
        </w:tc>
      </w:tr>
      <w:tr w:rsidR="00843579" w14:paraId="5BB60F06" w14:textId="77777777">
        <w:trPr>
          <w:trHeight w:val="230"/>
        </w:trPr>
        <w:tc>
          <w:tcPr>
            <w:tcW w:w="930" w:type="dxa"/>
            <w:tcBorders>
              <w:bottom w:val="single" w:sz="4" w:space="0" w:color="CB223A"/>
            </w:tcBorders>
          </w:tcPr>
          <w:p w14:paraId="5BB60F00" w14:textId="77777777" w:rsidR="00843579" w:rsidRDefault="00843579">
            <w:pPr>
              <w:pStyle w:val="TableParagraph"/>
              <w:rPr>
                <w:rFonts w:ascii="Times New Roman"/>
                <w:sz w:val="16"/>
              </w:rPr>
            </w:pPr>
          </w:p>
        </w:tc>
        <w:tc>
          <w:tcPr>
            <w:tcW w:w="1790" w:type="dxa"/>
            <w:tcBorders>
              <w:top w:val="single" w:sz="4" w:space="0" w:color="CB223A"/>
              <w:bottom w:val="single" w:sz="4" w:space="0" w:color="CB223A"/>
            </w:tcBorders>
          </w:tcPr>
          <w:p w14:paraId="5BB60F01" w14:textId="77777777" w:rsidR="00843579" w:rsidRDefault="002D5E79">
            <w:pPr>
              <w:pStyle w:val="TableParagraph"/>
              <w:spacing w:before="21"/>
              <w:ind w:left="52"/>
              <w:rPr>
                <w:b/>
                <w:sz w:val="16"/>
              </w:rPr>
            </w:pPr>
            <w:r>
              <w:rPr>
                <w:b/>
                <w:spacing w:val="-2"/>
                <w:sz w:val="16"/>
              </w:rPr>
              <w:t>TOTAL</w:t>
            </w:r>
          </w:p>
        </w:tc>
        <w:tc>
          <w:tcPr>
            <w:tcW w:w="1873" w:type="dxa"/>
            <w:tcBorders>
              <w:top w:val="single" w:sz="4" w:space="0" w:color="CB223A"/>
              <w:bottom w:val="single" w:sz="4" w:space="0" w:color="CB223A"/>
            </w:tcBorders>
          </w:tcPr>
          <w:p w14:paraId="5BB60F02" w14:textId="77777777" w:rsidR="00843579" w:rsidRDefault="002D5E79">
            <w:pPr>
              <w:pStyle w:val="TableParagraph"/>
              <w:spacing w:before="21"/>
              <w:ind w:right="173"/>
              <w:jc w:val="right"/>
              <w:rPr>
                <w:sz w:val="16"/>
              </w:rPr>
            </w:pPr>
            <w:r>
              <w:rPr>
                <w:spacing w:val="-2"/>
                <w:sz w:val="16"/>
              </w:rPr>
              <w:t>7,451,083</w:t>
            </w:r>
          </w:p>
        </w:tc>
        <w:tc>
          <w:tcPr>
            <w:tcW w:w="2029" w:type="dxa"/>
            <w:tcBorders>
              <w:top w:val="single" w:sz="4" w:space="0" w:color="CB223A"/>
              <w:bottom w:val="single" w:sz="4" w:space="0" w:color="CB223A"/>
            </w:tcBorders>
          </w:tcPr>
          <w:p w14:paraId="5BB60F03" w14:textId="77777777" w:rsidR="00843579" w:rsidRDefault="002D5E79">
            <w:pPr>
              <w:pStyle w:val="TableParagraph"/>
              <w:spacing w:before="21"/>
              <w:ind w:right="343"/>
              <w:jc w:val="right"/>
              <w:rPr>
                <w:sz w:val="16"/>
              </w:rPr>
            </w:pPr>
            <w:r>
              <w:rPr>
                <w:spacing w:val="-10"/>
                <w:sz w:val="16"/>
              </w:rPr>
              <w:t>—</w:t>
            </w:r>
          </w:p>
        </w:tc>
        <w:tc>
          <w:tcPr>
            <w:tcW w:w="1582" w:type="dxa"/>
            <w:tcBorders>
              <w:top w:val="single" w:sz="4" w:space="0" w:color="CB223A"/>
              <w:bottom w:val="single" w:sz="4" w:space="0" w:color="CB223A"/>
            </w:tcBorders>
          </w:tcPr>
          <w:p w14:paraId="5BB60F04" w14:textId="77777777" w:rsidR="00843579" w:rsidRDefault="002D5E79">
            <w:pPr>
              <w:pStyle w:val="TableParagraph"/>
              <w:spacing w:before="21"/>
              <w:ind w:right="364"/>
              <w:jc w:val="right"/>
              <w:rPr>
                <w:sz w:val="16"/>
              </w:rPr>
            </w:pPr>
            <w:r>
              <w:rPr>
                <w:spacing w:val="-2"/>
                <w:sz w:val="16"/>
              </w:rPr>
              <w:t>4,516,557</w:t>
            </w:r>
          </w:p>
        </w:tc>
        <w:tc>
          <w:tcPr>
            <w:tcW w:w="1453" w:type="dxa"/>
            <w:tcBorders>
              <w:top w:val="single" w:sz="4" w:space="0" w:color="CB223A"/>
              <w:bottom w:val="single" w:sz="4" w:space="0" w:color="CB223A"/>
            </w:tcBorders>
          </w:tcPr>
          <w:p w14:paraId="5BB60F05" w14:textId="77777777" w:rsidR="00843579" w:rsidRDefault="002D5E79">
            <w:pPr>
              <w:pStyle w:val="TableParagraph"/>
              <w:spacing w:before="21"/>
              <w:ind w:right="62"/>
              <w:jc w:val="right"/>
              <w:rPr>
                <w:sz w:val="16"/>
              </w:rPr>
            </w:pPr>
            <w:r>
              <w:rPr>
                <w:spacing w:val="-2"/>
                <w:sz w:val="16"/>
              </w:rPr>
              <w:t>9,394,879</w:t>
            </w:r>
          </w:p>
        </w:tc>
      </w:tr>
    </w:tbl>
    <w:p w14:paraId="5BB60F07" w14:textId="77777777" w:rsidR="00843579" w:rsidRDefault="00843579">
      <w:pPr>
        <w:pStyle w:val="TableParagraph"/>
        <w:jc w:val="right"/>
        <w:rPr>
          <w:sz w:val="16"/>
        </w:rPr>
        <w:sectPr w:rsidR="00843579">
          <w:pgSz w:w="12240" w:h="15840"/>
          <w:pgMar w:top="760" w:right="0" w:bottom="700" w:left="0" w:header="0" w:footer="500" w:gutter="0"/>
          <w:cols w:space="720"/>
        </w:sectPr>
      </w:pPr>
    </w:p>
    <w:p w14:paraId="5BB60F08" w14:textId="77777777" w:rsidR="00843579" w:rsidRDefault="002D5E79">
      <w:pPr>
        <w:spacing w:before="82"/>
        <w:ind w:left="1170"/>
        <w:rPr>
          <w:b/>
          <w:sz w:val="18"/>
        </w:rPr>
      </w:pPr>
      <w:r>
        <w:rPr>
          <w:b/>
          <w:sz w:val="18"/>
          <w:u w:val="single"/>
        </w:rPr>
        <w:t>Early</w:t>
      </w:r>
      <w:r>
        <w:rPr>
          <w:b/>
          <w:spacing w:val="-3"/>
          <w:sz w:val="18"/>
          <w:u w:val="single"/>
        </w:rPr>
        <w:t xml:space="preserve"> </w:t>
      </w:r>
      <w:r>
        <w:rPr>
          <w:b/>
          <w:sz w:val="18"/>
          <w:u w:val="single"/>
        </w:rPr>
        <w:t>Retirement</w:t>
      </w:r>
      <w:r>
        <w:rPr>
          <w:b/>
          <w:spacing w:val="-3"/>
          <w:sz w:val="18"/>
          <w:u w:val="single"/>
        </w:rPr>
        <w:t xml:space="preserve"> </w:t>
      </w:r>
      <w:proofErr w:type="gramStart"/>
      <w:r>
        <w:rPr>
          <w:b/>
          <w:sz w:val="18"/>
          <w:u w:val="single"/>
        </w:rPr>
        <w:t>With</w:t>
      </w:r>
      <w:proofErr w:type="gramEnd"/>
      <w:r>
        <w:rPr>
          <w:b/>
          <w:spacing w:val="-2"/>
          <w:sz w:val="18"/>
          <w:u w:val="single"/>
        </w:rPr>
        <w:t xml:space="preserve"> </w:t>
      </w:r>
      <w:r>
        <w:rPr>
          <w:b/>
          <w:sz w:val="18"/>
          <w:u w:val="single"/>
        </w:rPr>
        <w:t>Approval</w:t>
      </w:r>
      <w:r>
        <w:rPr>
          <w:b/>
          <w:spacing w:val="-3"/>
          <w:sz w:val="18"/>
          <w:u w:val="single"/>
        </w:rPr>
        <w:t xml:space="preserve"> </w:t>
      </w:r>
      <w:r>
        <w:rPr>
          <w:b/>
          <w:sz w:val="18"/>
          <w:u w:val="single"/>
        </w:rPr>
        <w:t>or</w:t>
      </w:r>
      <w:r>
        <w:rPr>
          <w:b/>
          <w:spacing w:val="-3"/>
          <w:sz w:val="18"/>
          <w:u w:val="single"/>
        </w:rPr>
        <w:t xml:space="preserve"> </w:t>
      </w:r>
      <w:r>
        <w:rPr>
          <w:b/>
          <w:sz w:val="18"/>
          <w:u w:val="single"/>
        </w:rPr>
        <w:t>Normal</w:t>
      </w:r>
      <w:r>
        <w:rPr>
          <w:b/>
          <w:spacing w:val="-2"/>
          <w:sz w:val="18"/>
          <w:u w:val="single"/>
        </w:rPr>
        <w:t xml:space="preserve"> Retirement</w:t>
      </w:r>
    </w:p>
    <w:p w14:paraId="5BB60F09" w14:textId="77777777" w:rsidR="00843579" w:rsidRDefault="00843579">
      <w:pPr>
        <w:pStyle w:val="BodyText"/>
        <w:spacing w:before="86"/>
        <w:rPr>
          <w:b/>
        </w:rPr>
      </w:pPr>
    </w:p>
    <w:p w14:paraId="5BB60F0A" w14:textId="77777777" w:rsidR="00843579" w:rsidRDefault="002D5E79">
      <w:pPr>
        <w:pStyle w:val="BodyText"/>
        <w:spacing w:line="247" w:lineRule="auto"/>
        <w:ind w:left="1170" w:right="1161"/>
        <w:jc w:val="both"/>
      </w:pPr>
      <w:r>
        <w:rPr>
          <w:b/>
          <w:i/>
        </w:rPr>
        <w:t>Early Retirement.</w:t>
      </w:r>
      <w:r>
        <w:rPr>
          <w:b/>
          <w:i/>
          <w:spacing w:val="-2"/>
        </w:rPr>
        <w:t xml:space="preserve"> </w:t>
      </w:r>
      <w:r>
        <w:t>A</w:t>
      </w:r>
      <w:r>
        <w:rPr>
          <w:spacing w:val="-10"/>
        </w:rPr>
        <w:t xml:space="preserve"> </w:t>
      </w:r>
      <w:r>
        <w:t>NEO becomes eligible for early retirement when the NEO has attained age 55 with ten years of service or when the NEO’s age and years of service equals 70. Eligibility for early retirement does not guarantee retention of stock awards (lapse of forfeiture restrictions on restricted stock and ability to exercise outstanding options for the remainder of the stated term) or the pro rata distribution of performance awards, if earned. Early retirement eligibility is a condition that must be met before the Compensation Committee will consider retention of stock awards and pro rata participation in</w:t>
      </w:r>
      <w:r>
        <w:rPr>
          <w:spacing w:val="40"/>
        </w:rPr>
        <w:t xml:space="preserve"> </w:t>
      </w:r>
      <w:r>
        <w:t>performance awards upon separation from employment. For example, if a NEO is eligible for early retirement but is leaving us to go to work for a competitor, then the NEO’s stock awards would not be considered for retention.</w:t>
      </w:r>
    </w:p>
    <w:p w14:paraId="5BB60F0B" w14:textId="77777777" w:rsidR="00843579" w:rsidRDefault="00843579">
      <w:pPr>
        <w:pStyle w:val="BodyText"/>
      </w:pPr>
    </w:p>
    <w:p w14:paraId="5BB60F0C" w14:textId="77777777" w:rsidR="00843579" w:rsidRDefault="002D5E79">
      <w:pPr>
        <w:pStyle w:val="BodyText"/>
        <w:spacing w:line="247" w:lineRule="auto"/>
        <w:ind w:left="1170" w:right="1169"/>
        <w:jc w:val="both"/>
      </w:pPr>
      <w:r>
        <w:rPr>
          <w:b/>
          <w:i/>
        </w:rPr>
        <w:t xml:space="preserve">Normal Retirement. </w:t>
      </w:r>
      <w:r>
        <w:t>A</w:t>
      </w:r>
      <w:r>
        <w:rPr>
          <w:spacing w:val="-1"/>
        </w:rPr>
        <w:t xml:space="preserve"> </w:t>
      </w:r>
      <w:r>
        <w:t>NEO becomes eligible for normal retirement at age 65 and, under our mandatory retirement policy, must retire by the last day of the calendar year in which they reach that age.</w:t>
      </w:r>
    </w:p>
    <w:p w14:paraId="5BB60F0D" w14:textId="77777777" w:rsidR="00843579" w:rsidRDefault="002D5E79">
      <w:pPr>
        <w:spacing w:before="162" w:line="247" w:lineRule="auto"/>
        <w:ind w:left="1170" w:right="1166"/>
        <w:jc w:val="both"/>
        <w:rPr>
          <w:b/>
          <w:i/>
          <w:sz w:val="18"/>
        </w:rPr>
      </w:pPr>
      <w:r>
        <w:rPr>
          <w:sz w:val="18"/>
        </w:rPr>
        <w:t>The following actions will occur for the NEO’s various elements of compensation under</w:t>
      </w:r>
      <w:r>
        <w:rPr>
          <w:spacing w:val="-5"/>
          <w:sz w:val="18"/>
        </w:rPr>
        <w:t xml:space="preserve"> </w:t>
      </w:r>
      <w:r>
        <w:rPr>
          <w:b/>
          <w:i/>
          <w:sz w:val="18"/>
        </w:rPr>
        <w:t>Early Retirement with Approval or Normal Retirement scenarios.</w:t>
      </w:r>
    </w:p>
    <w:p w14:paraId="5BB60F0E" w14:textId="77777777" w:rsidR="00843579" w:rsidRDefault="002D5E79">
      <w:pPr>
        <w:pStyle w:val="ListParagraph"/>
        <w:numPr>
          <w:ilvl w:val="0"/>
          <w:numId w:val="13"/>
        </w:numPr>
        <w:tabs>
          <w:tab w:val="left" w:pos="1349"/>
        </w:tabs>
        <w:spacing w:before="162"/>
        <w:ind w:left="1349" w:hanging="179"/>
        <w:rPr>
          <w:sz w:val="18"/>
        </w:rPr>
      </w:pPr>
      <w:r>
        <w:rPr>
          <w:i/>
          <w:sz w:val="18"/>
        </w:rPr>
        <w:t>Severance</w:t>
      </w:r>
      <w:r>
        <w:rPr>
          <w:i/>
          <w:spacing w:val="-3"/>
          <w:sz w:val="18"/>
        </w:rPr>
        <w:t xml:space="preserve"> </w:t>
      </w:r>
      <w:r>
        <w:rPr>
          <w:i/>
          <w:sz w:val="18"/>
        </w:rPr>
        <w:t>Pay.</w:t>
      </w:r>
      <w:r>
        <w:rPr>
          <w:i/>
          <w:spacing w:val="-3"/>
          <w:sz w:val="18"/>
        </w:rPr>
        <w:t xml:space="preserve"> </w:t>
      </w:r>
      <w:r>
        <w:rPr>
          <w:sz w:val="18"/>
        </w:rPr>
        <w:t>No</w:t>
      </w:r>
      <w:r>
        <w:rPr>
          <w:spacing w:val="-2"/>
          <w:sz w:val="18"/>
        </w:rPr>
        <w:t xml:space="preserve"> </w:t>
      </w:r>
      <w:r>
        <w:rPr>
          <w:sz w:val="18"/>
        </w:rPr>
        <w:t>severance</w:t>
      </w:r>
      <w:r>
        <w:rPr>
          <w:spacing w:val="-2"/>
          <w:sz w:val="18"/>
        </w:rPr>
        <w:t xml:space="preserve"> </w:t>
      </w:r>
      <w:r>
        <w:rPr>
          <w:sz w:val="18"/>
        </w:rPr>
        <w:t>would</w:t>
      </w:r>
      <w:r>
        <w:rPr>
          <w:spacing w:val="-2"/>
          <w:sz w:val="18"/>
        </w:rPr>
        <w:t xml:space="preserve"> </w:t>
      </w:r>
      <w:r>
        <w:rPr>
          <w:sz w:val="18"/>
        </w:rPr>
        <w:t>be</w:t>
      </w:r>
      <w:r>
        <w:rPr>
          <w:spacing w:val="-2"/>
          <w:sz w:val="18"/>
        </w:rPr>
        <w:t xml:space="preserve"> </w:t>
      </w:r>
      <w:r>
        <w:rPr>
          <w:sz w:val="18"/>
        </w:rPr>
        <w:t>paid</w:t>
      </w:r>
      <w:r>
        <w:rPr>
          <w:spacing w:val="-2"/>
          <w:sz w:val="18"/>
        </w:rPr>
        <w:t xml:space="preserve"> </w:t>
      </w:r>
      <w:r>
        <w:rPr>
          <w:sz w:val="18"/>
        </w:rPr>
        <w:t>to</w:t>
      </w:r>
      <w:r>
        <w:rPr>
          <w:spacing w:val="-2"/>
          <w:sz w:val="18"/>
        </w:rPr>
        <w:t xml:space="preserve"> </w:t>
      </w:r>
      <w:r>
        <w:rPr>
          <w:sz w:val="18"/>
        </w:rPr>
        <w:t>the</w:t>
      </w:r>
      <w:r>
        <w:rPr>
          <w:spacing w:val="-2"/>
          <w:sz w:val="18"/>
        </w:rPr>
        <w:t xml:space="preserve"> </w:t>
      </w:r>
      <w:r>
        <w:rPr>
          <w:spacing w:val="-4"/>
          <w:sz w:val="18"/>
        </w:rPr>
        <w:t>NEO.</w:t>
      </w:r>
    </w:p>
    <w:p w14:paraId="5BB60F0F" w14:textId="77777777" w:rsidR="00843579" w:rsidRDefault="002D5E79">
      <w:pPr>
        <w:pStyle w:val="ListParagraph"/>
        <w:numPr>
          <w:ilvl w:val="0"/>
          <w:numId w:val="13"/>
        </w:numPr>
        <w:tabs>
          <w:tab w:val="left" w:pos="1350"/>
        </w:tabs>
        <w:spacing w:before="108" w:line="247" w:lineRule="auto"/>
        <w:ind w:right="1161"/>
        <w:jc w:val="both"/>
        <w:rPr>
          <w:sz w:val="18"/>
        </w:rPr>
      </w:pPr>
      <w:r>
        <w:rPr>
          <w:i/>
          <w:sz w:val="18"/>
        </w:rPr>
        <w:t xml:space="preserve">Annual Performance Pay Plan. </w:t>
      </w:r>
      <w:r>
        <w:rPr>
          <w:sz w:val="18"/>
        </w:rPr>
        <w:t xml:space="preserve">If the NEO retires prior to the end of the plan year for any reason other than death or disability, the NEO </w:t>
      </w:r>
      <w:proofErr w:type="gramStart"/>
      <w:r>
        <w:rPr>
          <w:sz w:val="18"/>
        </w:rPr>
        <w:t>would</w:t>
      </w:r>
      <w:proofErr w:type="gramEnd"/>
      <w:r>
        <w:rPr>
          <w:sz w:val="18"/>
        </w:rPr>
        <w:t xml:space="preserve"> forfeit any payment due under the plan, unless the Compensation Committee determines that the payment should be prorated for the partial plan year.</w:t>
      </w:r>
    </w:p>
    <w:p w14:paraId="5BB60F10" w14:textId="77777777" w:rsidR="00843579" w:rsidRDefault="002D5E79">
      <w:pPr>
        <w:pStyle w:val="ListParagraph"/>
        <w:numPr>
          <w:ilvl w:val="0"/>
          <w:numId w:val="13"/>
        </w:numPr>
        <w:tabs>
          <w:tab w:val="left" w:pos="1350"/>
        </w:tabs>
        <w:spacing w:before="103" w:line="247" w:lineRule="auto"/>
        <w:ind w:right="1164"/>
        <w:jc w:val="both"/>
        <w:rPr>
          <w:sz w:val="18"/>
        </w:rPr>
      </w:pPr>
      <w:r>
        <w:rPr>
          <w:i/>
          <w:sz w:val="18"/>
        </w:rPr>
        <w:t xml:space="preserve">Restricted Stock. </w:t>
      </w:r>
      <w:r>
        <w:rPr>
          <w:sz w:val="18"/>
        </w:rPr>
        <w:t>Any stock holdings restrictions would lapse upon the date of retirement. Restricted stock holdings information can be found in the Outstanding Equity</w:t>
      </w:r>
      <w:r>
        <w:rPr>
          <w:spacing w:val="-5"/>
          <w:sz w:val="18"/>
        </w:rPr>
        <w:t xml:space="preserve"> </w:t>
      </w:r>
      <w:r>
        <w:rPr>
          <w:sz w:val="18"/>
        </w:rPr>
        <w:t>Awards at Fiscal Year End 2025 table.</w:t>
      </w:r>
    </w:p>
    <w:p w14:paraId="5BB60F11" w14:textId="77777777" w:rsidR="00843579" w:rsidRDefault="002D5E79">
      <w:pPr>
        <w:pStyle w:val="ListParagraph"/>
        <w:numPr>
          <w:ilvl w:val="0"/>
          <w:numId w:val="13"/>
        </w:numPr>
        <w:tabs>
          <w:tab w:val="left" w:pos="1350"/>
        </w:tabs>
        <w:spacing w:before="102" w:line="247" w:lineRule="auto"/>
        <w:ind w:right="1162"/>
        <w:jc w:val="both"/>
        <w:rPr>
          <w:sz w:val="18"/>
        </w:rPr>
      </w:pPr>
      <w:r>
        <w:rPr>
          <w:i/>
          <w:sz w:val="18"/>
        </w:rPr>
        <w:t xml:space="preserve">Stock Options. </w:t>
      </w:r>
      <w:r>
        <w:rPr>
          <w:sz w:val="18"/>
        </w:rPr>
        <w:t xml:space="preserve">The NEO will be granted retention of the NEO’s option awards. The unvested awards will continue to </w:t>
      </w:r>
      <w:proofErr w:type="gramStart"/>
      <w:r>
        <w:rPr>
          <w:sz w:val="18"/>
        </w:rPr>
        <w:t>vest</w:t>
      </w:r>
      <w:proofErr w:type="gramEnd"/>
      <w:r>
        <w:rPr>
          <w:sz w:val="18"/>
        </w:rPr>
        <w:t xml:space="preserve"> </w:t>
      </w:r>
      <w:proofErr w:type="gramStart"/>
      <w:r>
        <w:rPr>
          <w:sz w:val="18"/>
        </w:rPr>
        <w:t>per</w:t>
      </w:r>
      <w:proofErr w:type="gramEnd"/>
      <w:r>
        <w:rPr>
          <w:sz w:val="18"/>
        </w:rPr>
        <w:t xml:space="preserve"> the vesting schedule outlined in the NEO stock option agreements and </w:t>
      </w:r>
      <w:proofErr w:type="gramStart"/>
      <w:r>
        <w:rPr>
          <w:sz w:val="18"/>
        </w:rPr>
        <w:t>any</w:t>
      </w:r>
      <w:proofErr w:type="gramEnd"/>
      <w:r>
        <w:rPr>
          <w:sz w:val="18"/>
        </w:rPr>
        <w:t xml:space="preserve"> vested options </w:t>
      </w:r>
      <w:proofErr w:type="gramStart"/>
      <w:r>
        <w:rPr>
          <w:sz w:val="18"/>
        </w:rPr>
        <w:t>will not</w:t>
      </w:r>
      <w:proofErr w:type="gramEnd"/>
      <w:r>
        <w:rPr>
          <w:sz w:val="18"/>
        </w:rPr>
        <w:t xml:space="preserve"> expire until ten years from the grant award date. Stock option information can be found in the Outstanding Equity</w:t>
      </w:r>
      <w:r>
        <w:rPr>
          <w:spacing w:val="-1"/>
          <w:sz w:val="18"/>
        </w:rPr>
        <w:t xml:space="preserve"> </w:t>
      </w:r>
      <w:r>
        <w:rPr>
          <w:sz w:val="18"/>
        </w:rPr>
        <w:t>Awards at Fiscal Year End 2025 table.</w:t>
      </w:r>
    </w:p>
    <w:p w14:paraId="5BB60F12" w14:textId="77777777" w:rsidR="00843579" w:rsidRDefault="002D5E79">
      <w:pPr>
        <w:pStyle w:val="ListParagraph"/>
        <w:numPr>
          <w:ilvl w:val="0"/>
          <w:numId w:val="13"/>
        </w:numPr>
        <w:tabs>
          <w:tab w:val="left" w:pos="1350"/>
        </w:tabs>
        <w:spacing w:before="104" w:line="247" w:lineRule="auto"/>
        <w:ind w:right="1161"/>
        <w:jc w:val="both"/>
        <w:rPr>
          <w:sz w:val="18"/>
        </w:rPr>
      </w:pPr>
      <w:r>
        <w:rPr>
          <w:i/>
          <w:sz w:val="18"/>
        </w:rPr>
        <w:t xml:space="preserve">Performance Cash. </w:t>
      </w:r>
      <w:r>
        <w:rPr>
          <w:sz w:val="18"/>
        </w:rPr>
        <w:t xml:space="preserve">The NEO will participate on a prorated basis for any PUP cycles that have not been completed at the time of the NEO’s retirement. These payments, if earned, are paid out and the NEO would receive payments at the same time as other participants, which is usually no later than March of the year following the close of the cycle. In the case of mandatory retirement, the Compensation Committee may, at its discretion, authorize full participation without </w:t>
      </w:r>
      <w:proofErr w:type="gramStart"/>
      <w:r>
        <w:rPr>
          <w:sz w:val="18"/>
        </w:rPr>
        <w:t>proration</w:t>
      </w:r>
      <w:proofErr w:type="gramEnd"/>
      <w:r>
        <w:rPr>
          <w:sz w:val="18"/>
        </w:rPr>
        <w:t xml:space="preserve"> for any PUP cycles that have not been completed as of the NEO's retirement date.</w:t>
      </w:r>
    </w:p>
    <w:p w14:paraId="5BB60F13" w14:textId="77777777" w:rsidR="00843579" w:rsidRDefault="002D5E79">
      <w:pPr>
        <w:pStyle w:val="ListParagraph"/>
        <w:numPr>
          <w:ilvl w:val="0"/>
          <w:numId w:val="13"/>
        </w:numPr>
        <w:tabs>
          <w:tab w:val="left" w:pos="1350"/>
        </w:tabs>
        <w:spacing w:before="105" w:line="247" w:lineRule="auto"/>
        <w:ind w:right="1161"/>
        <w:jc w:val="both"/>
        <w:rPr>
          <w:sz w:val="18"/>
        </w:rPr>
      </w:pPr>
      <w:r>
        <w:rPr>
          <w:i/>
          <w:sz w:val="18"/>
        </w:rPr>
        <w:t xml:space="preserve">Performance Shares. </w:t>
      </w:r>
      <w:r>
        <w:rPr>
          <w:sz w:val="18"/>
        </w:rPr>
        <w:t>The NEO will participate on a prorated basis for any PUP cycles that have not been completed at</w:t>
      </w:r>
      <w:r>
        <w:rPr>
          <w:spacing w:val="40"/>
          <w:sz w:val="18"/>
        </w:rPr>
        <w:t xml:space="preserve"> </w:t>
      </w:r>
      <w:r>
        <w:rPr>
          <w:sz w:val="18"/>
        </w:rPr>
        <w:t>the</w:t>
      </w:r>
      <w:r>
        <w:rPr>
          <w:spacing w:val="-1"/>
          <w:sz w:val="18"/>
        </w:rPr>
        <w:t xml:space="preserve"> </w:t>
      </w:r>
      <w:r>
        <w:rPr>
          <w:sz w:val="18"/>
        </w:rPr>
        <w:t>time</w:t>
      </w:r>
      <w:r>
        <w:rPr>
          <w:spacing w:val="-1"/>
          <w:sz w:val="18"/>
        </w:rPr>
        <w:t xml:space="preserve"> </w:t>
      </w:r>
      <w:r>
        <w:rPr>
          <w:sz w:val="18"/>
        </w:rPr>
        <w:t>of</w:t>
      </w:r>
      <w:r>
        <w:rPr>
          <w:spacing w:val="-1"/>
          <w:sz w:val="18"/>
        </w:rPr>
        <w:t xml:space="preserve"> </w:t>
      </w:r>
      <w:r>
        <w:rPr>
          <w:sz w:val="18"/>
        </w:rPr>
        <w:t>the</w:t>
      </w:r>
      <w:r>
        <w:rPr>
          <w:spacing w:val="-1"/>
          <w:sz w:val="18"/>
        </w:rPr>
        <w:t xml:space="preserve"> </w:t>
      </w:r>
      <w:r>
        <w:rPr>
          <w:sz w:val="18"/>
        </w:rPr>
        <w:t>NEO’s</w:t>
      </w:r>
      <w:r>
        <w:rPr>
          <w:spacing w:val="-1"/>
          <w:sz w:val="18"/>
        </w:rPr>
        <w:t xml:space="preserve"> </w:t>
      </w:r>
      <w:r>
        <w:rPr>
          <w:sz w:val="18"/>
        </w:rPr>
        <w:t>retirement.</w:t>
      </w:r>
      <w:r>
        <w:rPr>
          <w:spacing w:val="-4"/>
          <w:sz w:val="18"/>
        </w:rPr>
        <w:t xml:space="preserve"> </w:t>
      </w:r>
      <w:r>
        <w:rPr>
          <w:sz w:val="18"/>
        </w:rPr>
        <w:t>The</w:t>
      </w:r>
      <w:r>
        <w:rPr>
          <w:spacing w:val="-1"/>
          <w:sz w:val="18"/>
        </w:rPr>
        <w:t xml:space="preserve"> </w:t>
      </w:r>
      <w:r>
        <w:rPr>
          <w:sz w:val="18"/>
        </w:rPr>
        <w:t>shares,</w:t>
      </w:r>
      <w:r>
        <w:rPr>
          <w:spacing w:val="-1"/>
          <w:sz w:val="18"/>
        </w:rPr>
        <w:t xml:space="preserve"> </w:t>
      </w:r>
      <w:r>
        <w:rPr>
          <w:sz w:val="18"/>
        </w:rPr>
        <w:t>if</w:t>
      </w:r>
      <w:r>
        <w:rPr>
          <w:spacing w:val="-1"/>
          <w:sz w:val="18"/>
        </w:rPr>
        <w:t xml:space="preserve"> </w:t>
      </w:r>
      <w:r>
        <w:rPr>
          <w:sz w:val="18"/>
        </w:rPr>
        <w:t>earned,</w:t>
      </w:r>
      <w:r>
        <w:rPr>
          <w:spacing w:val="-1"/>
          <w:sz w:val="18"/>
        </w:rPr>
        <w:t xml:space="preserve"> </w:t>
      </w:r>
      <w:r>
        <w:rPr>
          <w:sz w:val="18"/>
        </w:rPr>
        <w:t>are</w:t>
      </w:r>
      <w:r>
        <w:rPr>
          <w:spacing w:val="-1"/>
          <w:sz w:val="18"/>
        </w:rPr>
        <w:t xml:space="preserve"> </w:t>
      </w:r>
      <w:r>
        <w:rPr>
          <w:sz w:val="18"/>
        </w:rPr>
        <w:t>vested</w:t>
      </w:r>
      <w:r>
        <w:rPr>
          <w:spacing w:val="-1"/>
          <w:sz w:val="18"/>
        </w:rPr>
        <w:t xml:space="preserve"> </w:t>
      </w:r>
      <w:r>
        <w:rPr>
          <w:sz w:val="18"/>
        </w:rPr>
        <w:t>and</w:t>
      </w:r>
      <w:r>
        <w:rPr>
          <w:spacing w:val="-1"/>
          <w:sz w:val="18"/>
        </w:rPr>
        <w:t xml:space="preserve"> </w:t>
      </w:r>
      <w:r>
        <w:rPr>
          <w:sz w:val="18"/>
        </w:rPr>
        <w:t>the</w:t>
      </w:r>
      <w:r>
        <w:rPr>
          <w:spacing w:val="-1"/>
          <w:sz w:val="18"/>
        </w:rPr>
        <w:t xml:space="preserve"> </w:t>
      </w:r>
      <w:r>
        <w:rPr>
          <w:sz w:val="18"/>
        </w:rPr>
        <w:t>NEO</w:t>
      </w:r>
      <w:r>
        <w:rPr>
          <w:spacing w:val="-1"/>
          <w:sz w:val="18"/>
        </w:rPr>
        <w:t xml:space="preserve"> </w:t>
      </w:r>
      <w:r>
        <w:rPr>
          <w:sz w:val="18"/>
        </w:rPr>
        <w:t>would</w:t>
      </w:r>
      <w:r>
        <w:rPr>
          <w:spacing w:val="-1"/>
          <w:sz w:val="18"/>
        </w:rPr>
        <w:t xml:space="preserve"> </w:t>
      </w:r>
      <w:r>
        <w:rPr>
          <w:sz w:val="18"/>
        </w:rPr>
        <w:t>receive</w:t>
      </w:r>
      <w:r>
        <w:rPr>
          <w:spacing w:val="-1"/>
          <w:sz w:val="18"/>
        </w:rPr>
        <w:t xml:space="preserve"> </w:t>
      </w:r>
      <w:r>
        <w:rPr>
          <w:sz w:val="18"/>
        </w:rPr>
        <w:t>the</w:t>
      </w:r>
      <w:r>
        <w:rPr>
          <w:spacing w:val="-1"/>
          <w:sz w:val="18"/>
        </w:rPr>
        <w:t xml:space="preserve"> </w:t>
      </w:r>
      <w:r>
        <w:rPr>
          <w:sz w:val="18"/>
        </w:rPr>
        <w:t>performance</w:t>
      </w:r>
      <w:r>
        <w:rPr>
          <w:spacing w:val="-1"/>
          <w:sz w:val="18"/>
        </w:rPr>
        <w:t xml:space="preserve"> </w:t>
      </w:r>
      <w:r>
        <w:rPr>
          <w:sz w:val="18"/>
        </w:rPr>
        <w:t>shares</w:t>
      </w:r>
      <w:r>
        <w:rPr>
          <w:spacing w:val="-1"/>
          <w:sz w:val="18"/>
        </w:rPr>
        <w:t xml:space="preserve"> </w:t>
      </w:r>
      <w:r>
        <w:rPr>
          <w:sz w:val="18"/>
        </w:rPr>
        <w:t xml:space="preserve">at the same time as other participants, which is usually no later than March of the year following the close of the cycle. In the case of mandatory retirement, the Compensation Committee may, at its discretion, authorize full participation without </w:t>
      </w:r>
      <w:proofErr w:type="gramStart"/>
      <w:r>
        <w:rPr>
          <w:sz w:val="18"/>
        </w:rPr>
        <w:t>proration</w:t>
      </w:r>
      <w:proofErr w:type="gramEnd"/>
      <w:r>
        <w:rPr>
          <w:sz w:val="18"/>
        </w:rPr>
        <w:t xml:space="preserve"> for any PUP cycles that have not been completed as of the NEO's retirement date.</w:t>
      </w:r>
    </w:p>
    <w:p w14:paraId="5BB60F14" w14:textId="77777777" w:rsidR="00843579" w:rsidRDefault="002D5E79">
      <w:pPr>
        <w:pStyle w:val="ListParagraph"/>
        <w:numPr>
          <w:ilvl w:val="0"/>
          <w:numId w:val="13"/>
        </w:numPr>
        <w:tabs>
          <w:tab w:val="left" w:pos="1350"/>
        </w:tabs>
        <w:spacing w:before="105" w:line="247" w:lineRule="auto"/>
        <w:ind w:right="1162"/>
        <w:jc w:val="both"/>
        <w:rPr>
          <w:sz w:val="18"/>
        </w:rPr>
      </w:pPr>
      <w:r>
        <w:rPr>
          <w:i/>
          <w:sz w:val="18"/>
        </w:rPr>
        <w:t xml:space="preserve">Nonqualified Plans. </w:t>
      </w:r>
      <w:r>
        <w:rPr>
          <w:sz w:val="18"/>
        </w:rPr>
        <w:t>The NEO is entitled to any vested benefits under the applicable nonqualified plans as shown in the 2025 Nonqualified Deferred Compensation table. Payments from the Supplemental Executive Retirement Plan and</w:t>
      </w:r>
      <w:r>
        <w:rPr>
          <w:spacing w:val="40"/>
          <w:sz w:val="18"/>
        </w:rPr>
        <w:t xml:space="preserve"> </w:t>
      </w:r>
      <w:r>
        <w:rPr>
          <w:sz w:val="18"/>
        </w:rPr>
        <w:t xml:space="preserve">Benefit Restoration Plan are paid out of an irrevocable grantor trust. The principal and income of the trust are treated as our assets and income for federal income tax purposes and are subject to the claims of our general creditors to the extent provided in the plan. The Elective Deferral Plan is </w:t>
      </w:r>
      <w:proofErr w:type="gramStart"/>
      <w:r>
        <w:rPr>
          <w:sz w:val="18"/>
        </w:rPr>
        <w:t>unfunded</w:t>
      </w:r>
      <w:proofErr w:type="gramEnd"/>
      <w:r>
        <w:rPr>
          <w:sz w:val="18"/>
        </w:rPr>
        <w:t xml:space="preserve"> and we make payments </w:t>
      </w:r>
      <w:proofErr w:type="gramStart"/>
      <w:r>
        <w:rPr>
          <w:sz w:val="18"/>
        </w:rPr>
        <w:t>from</w:t>
      </w:r>
      <w:proofErr w:type="gramEnd"/>
      <w:r>
        <w:rPr>
          <w:sz w:val="18"/>
        </w:rPr>
        <w:t xml:space="preserve"> our general assets. Payments from these plans may be paid </w:t>
      </w:r>
      <w:proofErr w:type="gramStart"/>
      <w:r>
        <w:rPr>
          <w:sz w:val="18"/>
        </w:rPr>
        <w:t>in</w:t>
      </w:r>
      <w:proofErr w:type="gramEnd"/>
      <w:r>
        <w:rPr>
          <w:sz w:val="18"/>
        </w:rPr>
        <w:t xml:space="preserve"> a lump sum or in annual installments for a maximum ten-year period.</w:t>
      </w:r>
    </w:p>
    <w:p w14:paraId="5BB60F15" w14:textId="77777777" w:rsidR="00843579" w:rsidRDefault="00843579">
      <w:pPr>
        <w:pStyle w:val="BodyText"/>
        <w:spacing w:before="100"/>
      </w:pPr>
    </w:p>
    <w:p w14:paraId="5BB60F16" w14:textId="77777777" w:rsidR="00843579" w:rsidRDefault="002D5E79">
      <w:pPr>
        <w:ind w:left="1170"/>
        <w:jc w:val="both"/>
        <w:rPr>
          <w:b/>
          <w:sz w:val="18"/>
        </w:rPr>
      </w:pPr>
      <w:r>
        <w:rPr>
          <w:b/>
          <w:sz w:val="18"/>
          <w:u w:val="single"/>
        </w:rPr>
        <w:t>Resignation,</w:t>
      </w:r>
      <w:r>
        <w:rPr>
          <w:b/>
          <w:spacing w:val="-5"/>
          <w:sz w:val="18"/>
          <w:u w:val="single"/>
        </w:rPr>
        <w:t xml:space="preserve"> </w:t>
      </w:r>
      <w:r>
        <w:rPr>
          <w:b/>
          <w:sz w:val="18"/>
          <w:u w:val="single"/>
        </w:rPr>
        <w:t>Early</w:t>
      </w:r>
      <w:r>
        <w:rPr>
          <w:b/>
          <w:spacing w:val="-2"/>
          <w:sz w:val="18"/>
          <w:u w:val="single"/>
        </w:rPr>
        <w:t xml:space="preserve"> </w:t>
      </w:r>
      <w:r>
        <w:rPr>
          <w:b/>
          <w:sz w:val="18"/>
          <w:u w:val="single"/>
        </w:rPr>
        <w:t>Retirement</w:t>
      </w:r>
      <w:r>
        <w:rPr>
          <w:b/>
          <w:spacing w:val="-3"/>
          <w:sz w:val="18"/>
          <w:u w:val="single"/>
        </w:rPr>
        <w:t xml:space="preserve"> </w:t>
      </w:r>
      <w:r>
        <w:rPr>
          <w:b/>
          <w:sz w:val="18"/>
          <w:u w:val="single"/>
        </w:rPr>
        <w:t>Without</w:t>
      </w:r>
      <w:r>
        <w:rPr>
          <w:b/>
          <w:spacing w:val="-2"/>
          <w:sz w:val="18"/>
          <w:u w:val="single"/>
        </w:rPr>
        <w:t xml:space="preserve"> </w:t>
      </w:r>
      <w:r>
        <w:rPr>
          <w:b/>
          <w:sz w:val="18"/>
          <w:u w:val="single"/>
        </w:rPr>
        <w:t>Approval,</w:t>
      </w:r>
      <w:r>
        <w:rPr>
          <w:b/>
          <w:spacing w:val="-3"/>
          <w:sz w:val="18"/>
          <w:u w:val="single"/>
        </w:rPr>
        <w:t xml:space="preserve"> </w:t>
      </w:r>
      <w:r>
        <w:rPr>
          <w:b/>
          <w:sz w:val="18"/>
          <w:u w:val="single"/>
        </w:rPr>
        <w:t>or</w:t>
      </w:r>
      <w:r>
        <w:rPr>
          <w:b/>
          <w:spacing w:val="-2"/>
          <w:sz w:val="18"/>
          <w:u w:val="single"/>
        </w:rPr>
        <w:t xml:space="preserve"> </w:t>
      </w:r>
      <w:r>
        <w:rPr>
          <w:b/>
          <w:sz w:val="18"/>
          <w:u w:val="single"/>
        </w:rPr>
        <w:t>Termination</w:t>
      </w:r>
      <w:r>
        <w:rPr>
          <w:b/>
          <w:spacing w:val="-3"/>
          <w:sz w:val="18"/>
          <w:u w:val="single"/>
        </w:rPr>
        <w:t xml:space="preserve"> </w:t>
      </w:r>
      <w:r>
        <w:rPr>
          <w:b/>
          <w:sz w:val="18"/>
          <w:u w:val="single"/>
        </w:rPr>
        <w:t>for</w:t>
      </w:r>
      <w:r>
        <w:rPr>
          <w:b/>
          <w:spacing w:val="-2"/>
          <w:sz w:val="18"/>
          <w:u w:val="single"/>
        </w:rPr>
        <w:t xml:space="preserve"> Cause</w:t>
      </w:r>
    </w:p>
    <w:p w14:paraId="5BB60F17" w14:textId="77777777" w:rsidR="00843579" w:rsidRDefault="00843579">
      <w:pPr>
        <w:pStyle w:val="BodyText"/>
        <w:spacing w:before="36"/>
        <w:rPr>
          <w:b/>
        </w:rPr>
      </w:pPr>
    </w:p>
    <w:p w14:paraId="5BB60F18" w14:textId="77777777" w:rsidR="00843579" w:rsidRDefault="002D5E79">
      <w:pPr>
        <w:pStyle w:val="BodyText"/>
        <w:spacing w:before="1" w:line="290" w:lineRule="auto"/>
        <w:ind w:left="1170" w:right="1161"/>
        <w:jc w:val="both"/>
      </w:pPr>
      <w:r>
        <w:rPr>
          <w:b/>
          <w:i/>
        </w:rPr>
        <w:t xml:space="preserve">Resignation. </w:t>
      </w:r>
      <w:r>
        <w:t>Resignation is defined as leaving employment with us voluntarily, without having attained early or normal retirement status (see the applicable sections above for information on what constitutes these statuses).</w:t>
      </w:r>
    </w:p>
    <w:p w14:paraId="5BB60F19" w14:textId="77777777" w:rsidR="00843579" w:rsidRDefault="002D5E79">
      <w:pPr>
        <w:pStyle w:val="BodyText"/>
        <w:spacing w:before="204" w:line="232" w:lineRule="auto"/>
        <w:ind w:left="1170" w:right="1162"/>
        <w:jc w:val="both"/>
      </w:pPr>
      <w:r>
        <w:rPr>
          <w:b/>
          <w:i/>
        </w:rPr>
        <w:t xml:space="preserve">Early Retirement (Without Approval). </w:t>
      </w:r>
      <w:r>
        <w:t>Early Retirement is defined as leaving employment with us voluntarily, having attained early retirement status (see the applicable sections above for information on what constitutes this status). For example, if a NEO is eligible for early retirement, but leaves the Company to go to work for a competitor, their Early Retirement generally would not be approved.</w:t>
      </w:r>
    </w:p>
    <w:p w14:paraId="5BB60F1A" w14:textId="77777777" w:rsidR="00843579" w:rsidRDefault="002D5E79">
      <w:pPr>
        <w:spacing w:before="198" w:line="247" w:lineRule="auto"/>
        <w:ind w:left="1170" w:right="1165"/>
        <w:jc w:val="both"/>
        <w:rPr>
          <w:sz w:val="18"/>
        </w:rPr>
      </w:pPr>
      <w:r>
        <w:rPr>
          <w:b/>
          <w:i/>
          <w:sz w:val="18"/>
        </w:rPr>
        <w:t xml:space="preserve">Termination (For Cause). </w:t>
      </w:r>
      <w:r>
        <w:rPr>
          <w:sz w:val="18"/>
        </w:rPr>
        <w:t xml:space="preserve">A termination </w:t>
      </w:r>
      <w:proofErr w:type="gramStart"/>
      <w:r>
        <w:rPr>
          <w:sz w:val="18"/>
        </w:rPr>
        <w:t>for</w:t>
      </w:r>
      <w:proofErr w:type="gramEnd"/>
      <w:r>
        <w:rPr>
          <w:sz w:val="18"/>
        </w:rPr>
        <w:t xml:space="preserve"> Cause would occur for a reason such as violating our Code of Business </w:t>
      </w:r>
      <w:r>
        <w:rPr>
          <w:spacing w:val="-2"/>
          <w:sz w:val="18"/>
        </w:rPr>
        <w:t>Conduct.</w:t>
      </w:r>
    </w:p>
    <w:p w14:paraId="5BB60F1B" w14:textId="77777777" w:rsidR="00843579" w:rsidRDefault="00843579">
      <w:pPr>
        <w:spacing w:line="247" w:lineRule="auto"/>
        <w:jc w:val="both"/>
        <w:rPr>
          <w:sz w:val="18"/>
        </w:rPr>
        <w:sectPr w:rsidR="00843579">
          <w:pgSz w:w="12240" w:h="15840"/>
          <w:pgMar w:top="780" w:right="0" w:bottom="700" w:left="0" w:header="0" w:footer="500" w:gutter="0"/>
          <w:cols w:space="720"/>
        </w:sectPr>
      </w:pPr>
    </w:p>
    <w:p w14:paraId="5BB60F1C" w14:textId="77777777" w:rsidR="00843579" w:rsidRDefault="002D5E79">
      <w:pPr>
        <w:spacing w:before="82" w:line="290" w:lineRule="auto"/>
        <w:ind w:left="1170" w:right="1166"/>
        <w:jc w:val="both"/>
        <w:rPr>
          <w:b/>
          <w:i/>
          <w:sz w:val="18"/>
        </w:rPr>
      </w:pPr>
      <w:r>
        <w:rPr>
          <w:sz w:val="18"/>
        </w:rPr>
        <w:t xml:space="preserve">The following actions will occur for the NEO's various elements of compensation under </w:t>
      </w:r>
      <w:r>
        <w:rPr>
          <w:b/>
          <w:i/>
          <w:sz w:val="18"/>
        </w:rPr>
        <w:t>Resignation, Early Retirement Without Approval, or Termination for Cause scenarios.</w:t>
      </w:r>
    </w:p>
    <w:p w14:paraId="5BB60F1D" w14:textId="77777777" w:rsidR="00843579" w:rsidRDefault="002D5E79">
      <w:pPr>
        <w:pStyle w:val="ListParagraph"/>
        <w:numPr>
          <w:ilvl w:val="0"/>
          <w:numId w:val="13"/>
        </w:numPr>
        <w:tabs>
          <w:tab w:val="left" w:pos="1349"/>
        </w:tabs>
        <w:spacing w:before="199"/>
        <w:ind w:left="1349" w:hanging="179"/>
        <w:jc w:val="both"/>
        <w:rPr>
          <w:sz w:val="18"/>
        </w:rPr>
      </w:pPr>
      <w:r>
        <w:rPr>
          <w:i/>
          <w:sz w:val="18"/>
        </w:rPr>
        <w:t>Severance</w:t>
      </w:r>
      <w:r>
        <w:rPr>
          <w:i/>
          <w:spacing w:val="-3"/>
          <w:sz w:val="18"/>
        </w:rPr>
        <w:t xml:space="preserve"> </w:t>
      </w:r>
      <w:r>
        <w:rPr>
          <w:i/>
          <w:sz w:val="18"/>
        </w:rPr>
        <w:t>Pay.</w:t>
      </w:r>
      <w:r>
        <w:rPr>
          <w:i/>
          <w:spacing w:val="-3"/>
          <w:sz w:val="18"/>
        </w:rPr>
        <w:t xml:space="preserve"> </w:t>
      </w:r>
      <w:r>
        <w:rPr>
          <w:sz w:val="18"/>
        </w:rPr>
        <w:t>No</w:t>
      </w:r>
      <w:r>
        <w:rPr>
          <w:spacing w:val="-2"/>
          <w:sz w:val="18"/>
        </w:rPr>
        <w:t xml:space="preserve"> </w:t>
      </w:r>
      <w:r>
        <w:rPr>
          <w:sz w:val="18"/>
        </w:rPr>
        <w:t>severance</w:t>
      </w:r>
      <w:r>
        <w:rPr>
          <w:spacing w:val="-2"/>
          <w:sz w:val="18"/>
        </w:rPr>
        <w:t xml:space="preserve"> </w:t>
      </w:r>
      <w:r>
        <w:rPr>
          <w:sz w:val="18"/>
        </w:rPr>
        <w:t>would</w:t>
      </w:r>
      <w:r>
        <w:rPr>
          <w:spacing w:val="-2"/>
          <w:sz w:val="18"/>
        </w:rPr>
        <w:t xml:space="preserve"> </w:t>
      </w:r>
      <w:r>
        <w:rPr>
          <w:sz w:val="18"/>
        </w:rPr>
        <w:t>be</w:t>
      </w:r>
      <w:r>
        <w:rPr>
          <w:spacing w:val="-2"/>
          <w:sz w:val="18"/>
        </w:rPr>
        <w:t xml:space="preserve"> </w:t>
      </w:r>
      <w:r>
        <w:rPr>
          <w:sz w:val="18"/>
        </w:rPr>
        <w:t>paid</w:t>
      </w:r>
      <w:r>
        <w:rPr>
          <w:spacing w:val="-2"/>
          <w:sz w:val="18"/>
        </w:rPr>
        <w:t xml:space="preserve"> </w:t>
      </w:r>
      <w:r>
        <w:rPr>
          <w:sz w:val="18"/>
        </w:rPr>
        <w:t>to</w:t>
      </w:r>
      <w:r>
        <w:rPr>
          <w:spacing w:val="-2"/>
          <w:sz w:val="18"/>
        </w:rPr>
        <w:t xml:space="preserve"> </w:t>
      </w:r>
      <w:r>
        <w:rPr>
          <w:sz w:val="18"/>
        </w:rPr>
        <w:t>the</w:t>
      </w:r>
      <w:r>
        <w:rPr>
          <w:spacing w:val="-2"/>
          <w:sz w:val="18"/>
        </w:rPr>
        <w:t xml:space="preserve"> </w:t>
      </w:r>
      <w:r>
        <w:rPr>
          <w:spacing w:val="-4"/>
          <w:sz w:val="18"/>
        </w:rPr>
        <w:t>NEO.</w:t>
      </w:r>
    </w:p>
    <w:p w14:paraId="5BB60F1E" w14:textId="77777777" w:rsidR="00843579" w:rsidRDefault="002D5E79">
      <w:pPr>
        <w:pStyle w:val="ListParagraph"/>
        <w:numPr>
          <w:ilvl w:val="0"/>
          <w:numId w:val="13"/>
        </w:numPr>
        <w:tabs>
          <w:tab w:val="left" w:pos="1349"/>
        </w:tabs>
        <w:spacing w:before="108"/>
        <w:ind w:left="1349" w:hanging="179"/>
        <w:jc w:val="both"/>
        <w:rPr>
          <w:sz w:val="18"/>
        </w:rPr>
      </w:pPr>
      <w:r>
        <w:rPr>
          <w:i/>
          <w:sz w:val="18"/>
        </w:rPr>
        <w:t>Annual</w:t>
      </w:r>
      <w:r>
        <w:rPr>
          <w:i/>
          <w:spacing w:val="-3"/>
          <w:sz w:val="18"/>
        </w:rPr>
        <w:t xml:space="preserve"> </w:t>
      </w:r>
      <w:r>
        <w:rPr>
          <w:i/>
          <w:sz w:val="18"/>
        </w:rPr>
        <w:t>Performance</w:t>
      </w:r>
      <w:r>
        <w:rPr>
          <w:i/>
          <w:spacing w:val="-2"/>
          <w:sz w:val="18"/>
        </w:rPr>
        <w:t xml:space="preserve"> </w:t>
      </w:r>
      <w:r>
        <w:rPr>
          <w:i/>
          <w:sz w:val="18"/>
        </w:rPr>
        <w:t>Pay</w:t>
      </w:r>
      <w:r>
        <w:rPr>
          <w:i/>
          <w:spacing w:val="-3"/>
          <w:sz w:val="18"/>
        </w:rPr>
        <w:t xml:space="preserve"> </w:t>
      </w:r>
      <w:r>
        <w:rPr>
          <w:i/>
          <w:sz w:val="18"/>
        </w:rPr>
        <w:t>Plan.</w:t>
      </w:r>
      <w:r>
        <w:rPr>
          <w:i/>
          <w:spacing w:val="-5"/>
          <w:sz w:val="18"/>
        </w:rPr>
        <w:t xml:space="preserve"> </w:t>
      </w:r>
      <w:r>
        <w:rPr>
          <w:sz w:val="18"/>
        </w:rPr>
        <w:t>No</w:t>
      </w:r>
      <w:r>
        <w:rPr>
          <w:spacing w:val="-2"/>
          <w:sz w:val="18"/>
        </w:rPr>
        <w:t xml:space="preserve"> </w:t>
      </w:r>
      <w:r>
        <w:rPr>
          <w:sz w:val="18"/>
        </w:rPr>
        <w:t>payment</w:t>
      </w:r>
      <w:r>
        <w:rPr>
          <w:spacing w:val="-3"/>
          <w:sz w:val="18"/>
        </w:rPr>
        <w:t xml:space="preserve"> </w:t>
      </w:r>
      <w:r>
        <w:rPr>
          <w:sz w:val="18"/>
        </w:rPr>
        <w:t>would</w:t>
      </w:r>
      <w:r>
        <w:rPr>
          <w:spacing w:val="-2"/>
          <w:sz w:val="18"/>
        </w:rPr>
        <w:t xml:space="preserve"> </w:t>
      </w:r>
      <w:r>
        <w:rPr>
          <w:sz w:val="18"/>
        </w:rPr>
        <w:t>be</w:t>
      </w:r>
      <w:r>
        <w:rPr>
          <w:spacing w:val="-2"/>
          <w:sz w:val="18"/>
        </w:rPr>
        <w:t xml:space="preserve"> </w:t>
      </w:r>
      <w:r>
        <w:rPr>
          <w:sz w:val="18"/>
        </w:rPr>
        <w:t>made</w:t>
      </w:r>
      <w:r>
        <w:rPr>
          <w:spacing w:val="-3"/>
          <w:sz w:val="18"/>
        </w:rPr>
        <w:t xml:space="preserve"> </w:t>
      </w:r>
      <w:r>
        <w:rPr>
          <w:sz w:val="18"/>
        </w:rPr>
        <w:t>to</w:t>
      </w:r>
      <w:r>
        <w:rPr>
          <w:spacing w:val="-2"/>
          <w:sz w:val="18"/>
        </w:rPr>
        <w:t xml:space="preserve"> </w:t>
      </w:r>
      <w:r>
        <w:rPr>
          <w:sz w:val="18"/>
        </w:rPr>
        <w:t>the</w:t>
      </w:r>
      <w:r>
        <w:rPr>
          <w:spacing w:val="-3"/>
          <w:sz w:val="18"/>
        </w:rPr>
        <w:t xml:space="preserve"> </w:t>
      </w:r>
      <w:r>
        <w:rPr>
          <w:sz w:val="18"/>
        </w:rPr>
        <w:t>NEO</w:t>
      </w:r>
      <w:r>
        <w:rPr>
          <w:spacing w:val="-2"/>
          <w:sz w:val="18"/>
        </w:rPr>
        <w:t xml:space="preserve"> </w:t>
      </w:r>
      <w:r>
        <w:rPr>
          <w:sz w:val="18"/>
        </w:rPr>
        <w:t>under</w:t>
      </w:r>
      <w:r>
        <w:rPr>
          <w:spacing w:val="-2"/>
          <w:sz w:val="18"/>
        </w:rPr>
        <w:t xml:space="preserve"> </w:t>
      </w:r>
      <w:r>
        <w:rPr>
          <w:sz w:val="18"/>
        </w:rPr>
        <w:t>the</w:t>
      </w:r>
      <w:r>
        <w:rPr>
          <w:spacing w:val="-12"/>
          <w:sz w:val="18"/>
        </w:rPr>
        <w:t xml:space="preserve"> </w:t>
      </w:r>
      <w:r>
        <w:rPr>
          <w:sz w:val="18"/>
        </w:rPr>
        <w:t>Annual</w:t>
      </w:r>
      <w:r>
        <w:rPr>
          <w:spacing w:val="-3"/>
          <w:sz w:val="18"/>
        </w:rPr>
        <w:t xml:space="preserve"> </w:t>
      </w:r>
      <w:r>
        <w:rPr>
          <w:sz w:val="18"/>
        </w:rPr>
        <w:t>Performance</w:t>
      </w:r>
      <w:r>
        <w:rPr>
          <w:spacing w:val="-2"/>
          <w:sz w:val="18"/>
        </w:rPr>
        <w:t xml:space="preserve"> </w:t>
      </w:r>
      <w:r>
        <w:rPr>
          <w:sz w:val="18"/>
        </w:rPr>
        <w:t>Pay</w:t>
      </w:r>
      <w:r>
        <w:rPr>
          <w:spacing w:val="-2"/>
          <w:sz w:val="18"/>
        </w:rPr>
        <w:t xml:space="preserve"> Plan.</w:t>
      </w:r>
    </w:p>
    <w:p w14:paraId="5BB60F1F" w14:textId="77777777" w:rsidR="00843579" w:rsidRDefault="002D5E79">
      <w:pPr>
        <w:pStyle w:val="ListParagraph"/>
        <w:numPr>
          <w:ilvl w:val="0"/>
          <w:numId w:val="13"/>
        </w:numPr>
        <w:tabs>
          <w:tab w:val="left" w:pos="1350"/>
        </w:tabs>
        <w:spacing w:line="247" w:lineRule="auto"/>
        <w:ind w:right="1164"/>
        <w:jc w:val="both"/>
        <w:rPr>
          <w:sz w:val="18"/>
        </w:rPr>
      </w:pPr>
      <w:r>
        <w:rPr>
          <w:i/>
          <w:sz w:val="18"/>
        </w:rPr>
        <w:t xml:space="preserve">Restricted Stock. </w:t>
      </w:r>
      <w:r>
        <w:rPr>
          <w:sz w:val="18"/>
        </w:rPr>
        <w:t>Any restricted stock holdings would be forfeited upon the date of separation. Restricted stock holdings information can be found in the Outstanding Equity</w:t>
      </w:r>
      <w:r>
        <w:rPr>
          <w:spacing w:val="-5"/>
          <w:sz w:val="18"/>
        </w:rPr>
        <w:t xml:space="preserve"> </w:t>
      </w:r>
      <w:r>
        <w:rPr>
          <w:sz w:val="18"/>
        </w:rPr>
        <w:t>Awards at Fiscal Year End 2025 table.</w:t>
      </w:r>
    </w:p>
    <w:p w14:paraId="5BB60F20" w14:textId="77777777" w:rsidR="00843579" w:rsidRDefault="002D5E79">
      <w:pPr>
        <w:pStyle w:val="ListParagraph"/>
        <w:numPr>
          <w:ilvl w:val="0"/>
          <w:numId w:val="13"/>
        </w:numPr>
        <w:tabs>
          <w:tab w:val="left" w:pos="1350"/>
        </w:tabs>
        <w:spacing w:before="102" w:line="247" w:lineRule="auto"/>
        <w:ind w:right="1163"/>
        <w:jc w:val="both"/>
        <w:rPr>
          <w:sz w:val="18"/>
        </w:rPr>
      </w:pPr>
      <w:r>
        <w:rPr>
          <w:i/>
          <w:sz w:val="18"/>
        </w:rPr>
        <w:t xml:space="preserve">Stock Options. </w:t>
      </w:r>
      <w:r>
        <w:rPr>
          <w:sz w:val="18"/>
        </w:rPr>
        <w:t xml:space="preserve">The NEO must exercise outstanding, vested options within 90 days after the NEO’s </w:t>
      </w:r>
      <w:proofErr w:type="gramStart"/>
      <w:r>
        <w:rPr>
          <w:sz w:val="18"/>
        </w:rPr>
        <w:t>separation</w:t>
      </w:r>
      <w:proofErr w:type="gramEnd"/>
      <w:r>
        <w:rPr>
          <w:sz w:val="18"/>
        </w:rPr>
        <w:t xml:space="preserve"> or the options will be forfeited as per the terms of the stock option agreements. Any unvested stock options would be forfeited. Stock option information can be found in the Outstanding Equity</w:t>
      </w:r>
      <w:r>
        <w:rPr>
          <w:spacing w:val="-6"/>
          <w:sz w:val="18"/>
        </w:rPr>
        <w:t xml:space="preserve"> </w:t>
      </w:r>
      <w:r>
        <w:rPr>
          <w:sz w:val="18"/>
        </w:rPr>
        <w:t>Awards at Fiscal Year End 2025 table.</w:t>
      </w:r>
    </w:p>
    <w:p w14:paraId="5BB60F21" w14:textId="77777777" w:rsidR="00843579" w:rsidRDefault="002D5E79">
      <w:pPr>
        <w:pStyle w:val="ListParagraph"/>
        <w:numPr>
          <w:ilvl w:val="0"/>
          <w:numId w:val="13"/>
        </w:numPr>
        <w:tabs>
          <w:tab w:val="left" w:pos="1349"/>
        </w:tabs>
        <w:spacing w:before="103"/>
        <w:ind w:left="1349" w:hanging="179"/>
        <w:jc w:val="both"/>
        <w:rPr>
          <w:sz w:val="18"/>
        </w:rPr>
      </w:pPr>
      <w:r>
        <w:rPr>
          <w:i/>
          <w:sz w:val="18"/>
        </w:rPr>
        <w:t>Performance</w:t>
      </w:r>
      <w:r>
        <w:rPr>
          <w:i/>
          <w:spacing w:val="-5"/>
          <w:sz w:val="18"/>
        </w:rPr>
        <w:t xml:space="preserve"> </w:t>
      </w:r>
      <w:r>
        <w:rPr>
          <w:i/>
          <w:sz w:val="18"/>
        </w:rPr>
        <w:t>Cash.</w:t>
      </w:r>
      <w:r>
        <w:rPr>
          <w:i/>
          <w:spacing w:val="-5"/>
          <w:sz w:val="18"/>
        </w:rPr>
        <w:t xml:space="preserve"> </w:t>
      </w:r>
      <w:r>
        <w:rPr>
          <w:sz w:val="18"/>
        </w:rPr>
        <w:t>The</w:t>
      </w:r>
      <w:r>
        <w:rPr>
          <w:spacing w:val="-3"/>
          <w:sz w:val="18"/>
        </w:rPr>
        <w:t xml:space="preserve"> </w:t>
      </w:r>
      <w:r>
        <w:rPr>
          <w:sz w:val="18"/>
        </w:rPr>
        <w:t>NEO</w:t>
      </w:r>
      <w:r>
        <w:rPr>
          <w:spacing w:val="-3"/>
          <w:sz w:val="18"/>
        </w:rPr>
        <w:t xml:space="preserve"> </w:t>
      </w:r>
      <w:r>
        <w:rPr>
          <w:sz w:val="18"/>
        </w:rPr>
        <w:t>would</w:t>
      </w:r>
      <w:r>
        <w:rPr>
          <w:spacing w:val="-2"/>
          <w:sz w:val="18"/>
        </w:rPr>
        <w:t xml:space="preserve"> </w:t>
      </w:r>
      <w:r>
        <w:rPr>
          <w:sz w:val="18"/>
        </w:rPr>
        <w:t>not</w:t>
      </w:r>
      <w:r>
        <w:rPr>
          <w:spacing w:val="-3"/>
          <w:sz w:val="18"/>
        </w:rPr>
        <w:t xml:space="preserve"> </w:t>
      </w:r>
      <w:r>
        <w:rPr>
          <w:sz w:val="18"/>
        </w:rPr>
        <w:t>be</w:t>
      </w:r>
      <w:r>
        <w:rPr>
          <w:spacing w:val="-3"/>
          <w:sz w:val="18"/>
        </w:rPr>
        <w:t xml:space="preserve"> </w:t>
      </w:r>
      <w:r>
        <w:rPr>
          <w:sz w:val="18"/>
        </w:rPr>
        <w:t>eligible</w:t>
      </w:r>
      <w:r>
        <w:rPr>
          <w:spacing w:val="-3"/>
          <w:sz w:val="18"/>
        </w:rPr>
        <w:t xml:space="preserve"> </w:t>
      </w:r>
      <w:r>
        <w:rPr>
          <w:sz w:val="18"/>
        </w:rPr>
        <w:t>to</w:t>
      </w:r>
      <w:r>
        <w:rPr>
          <w:spacing w:val="-3"/>
          <w:sz w:val="18"/>
        </w:rPr>
        <w:t xml:space="preserve"> </w:t>
      </w:r>
      <w:r>
        <w:rPr>
          <w:sz w:val="18"/>
        </w:rPr>
        <w:t>receive</w:t>
      </w:r>
      <w:r>
        <w:rPr>
          <w:spacing w:val="-2"/>
          <w:sz w:val="18"/>
        </w:rPr>
        <w:t xml:space="preserve"> </w:t>
      </w:r>
      <w:r>
        <w:rPr>
          <w:sz w:val="18"/>
        </w:rPr>
        <w:t>payments</w:t>
      </w:r>
      <w:r>
        <w:rPr>
          <w:spacing w:val="-3"/>
          <w:sz w:val="18"/>
        </w:rPr>
        <w:t xml:space="preserve"> </w:t>
      </w:r>
      <w:r>
        <w:rPr>
          <w:sz w:val="18"/>
        </w:rPr>
        <w:t>under</w:t>
      </w:r>
      <w:r>
        <w:rPr>
          <w:spacing w:val="-3"/>
          <w:sz w:val="18"/>
        </w:rPr>
        <w:t xml:space="preserve"> </w:t>
      </w:r>
      <w:r>
        <w:rPr>
          <w:sz w:val="18"/>
        </w:rPr>
        <w:t>the</w:t>
      </w:r>
      <w:r>
        <w:rPr>
          <w:spacing w:val="-3"/>
          <w:sz w:val="18"/>
        </w:rPr>
        <w:t xml:space="preserve"> </w:t>
      </w:r>
      <w:r>
        <w:rPr>
          <w:sz w:val="18"/>
        </w:rPr>
        <w:t>Performance</w:t>
      </w:r>
      <w:r>
        <w:rPr>
          <w:spacing w:val="-3"/>
          <w:sz w:val="18"/>
        </w:rPr>
        <w:t xml:space="preserve"> </w:t>
      </w:r>
      <w:r>
        <w:rPr>
          <w:sz w:val="18"/>
        </w:rPr>
        <w:t>Unit</w:t>
      </w:r>
      <w:r>
        <w:rPr>
          <w:spacing w:val="-2"/>
          <w:sz w:val="18"/>
        </w:rPr>
        <w:t xml:space="preserve"> Program.</w:t>
      </w:r>
    </w:p>
    <w:p w14:paraId="5BB60F22" w14:textId="77777777" w:rsidR="00843579" w:rsidRDefault="002D5E79">
      <w:pPr>
        <w:pStyle w:val="ListParagraph"/>
        <w:numPr>
          <w:ilvl w:val="0"/>
          <w:numId w:val="13"/>
        </w:numPr>
        <w:tabs>
          <w:tab w:val="left" w:pos="1349"/>
        </w:tabs>
        <w:ind w:left="1349" w:hanging="179"/>
        <w:rPr>
          <w:sz w:val="18"/>
        </w:rPr>
      </w:pPr>
      <w:r>
        <w:rPr>
          <w:i/>
          <w:sz w:val="18"/>
        </w:rPr>
        <w:t>Performance</w:t>
      </w:r>
      <w:r>
        <w:rPr>
          <w:i/>
          <w:spacing w:val="-5"/>
          <w:sz w:val="18"/>
        </w:rPr>
        <w:t xml:space="preserve"> </w:t>
      </w:r>
      <w:r>
        <w:rPr>
          <w:i/>
          <w:sz w:val="18"/>
        </w:rPr>
        <w:t>Shares.</w:t>
      </w:r>
      <w:r>
        <w:rPr>
          <w:i/>
          <w:spacing w:val="-5"/>
          <w:sz w:val="18"/>
        </w:rPr>
        <w:t xml:space="preserve"> </w:t>
      </w:r>
      <w:r>
        <w:rPr>
          <w:sz w:val="18"/>
        </w:rPr>
        <w:t>The</w:t>
      </w:r>
      <w:r>
        <w:rPr>
          <w:spacing w:val="-3"/>
          <w:sz w:val="18"/>
        </w:rPr>
        <w:t xml:space="preserve"> </w:t>
      </w:r>
      <w:r>
        <w:rPr>
          <w:sz w:val="18"/>
        </w:rPr>
        <w:t>NEO</w:t>
      </w:r>
      <w:r>
        <w:rPr>
          <w:spacing w:val="-3"/>
          <w:sz w:val="18"/>
        </w:rPr>
        <w:t xml:space="preserve"> </w:t>
      </w:r>
      <w:r>
        <w:rPr>
          <w:sz w:val="18"/>
        </w:rPr>
        <w:t>would</w:t>
      </w:r>
      <w:r>
        <w:rPr>
          <w:spacing w:val="-3"/>
          <w:sz w:val="18"/>
        </w:rPr>
        <w:t xml:space="preserve"> </w:t>
      </w:r>
      <w:r>
        <w:rPr>
          <w:sz w:val="18"/>
        </w:rPr>
        <w:t>not</w:t>
      </w:r>
      <w:r>
        <w:rPr>
          <w:spacing w:val="-3"/>
          <w:sz w:val="18"/>
        </w:rPr>
        <w:t xml:space="preserve"> </w:t>
      </w:r>
      <w:r>
        <w:rPr>
          <w:sz w:val="18"/>
        </w:rPr>
        <w:t>be</w:t>
      </w:r>
      <w:r>
        <w:rPr>
          <w:spacing w:val="-3"/>
          <w:sz w:val="18"/>
        </w:rPr>
        <w:t xml:space="preserve"> </w:t>
      </w:r>
      <w:r>
        <w:rPr>
          <w:sz w:val="18"/>
        </w:rPr>
        <w:t>eligible</w:t>
      </w:r>
      <w:r>
        <w:rPr>
          <w:spacing w:val="-2"/>
          <w:sz w:val="18"/>
        </w:rPr>
        <w:t xml:space="preserve"> </w:t>
      </w:r>
      <w:r>
        <w:rPr>
          <w:sz w:val="18"/>
        </w:rPr>
        <w:t>to</w:t>
      </w:r>
      <w:r>
        <w:rPr>
          <w:spacing w:val="-3"/>
          <w:sz w:val="18"/>
        </w:rPr>
        <w:t xml:space="preserve"> </w:t>
      </w:r>
      <w:r>
        <w:rPr>
          <w:sz w:val="18"/>
        </w:rPr>
        <w:t>receive</w:t>
      </w:r>
      <w:r>
        <w:rPr>
          <w:spacing w:val="-3"/>
          <w:sz w:val="18"/>
        </w:rPr>
        <w:t xml:space="preserve"> </w:t>
      </w:r>
      <w:r>
        <w:rPr>
          <w:sz w:val="18"/>
        </w:rPr>
        <w:t>performance</w:t>
      </w:r>
      <w:r>
        <w:rPr>
          <w:spacing w:val="-3"/>
          <w:sz w:val="18"/>
        </w:rPr>
        <w:t xml:space="preserve"> </w:t>
      </w:r>
      <w:r>
        <w:rPr>
          <w:sz w:val="18"/>
        </w:rPr>
        <w:t>shares</w:t>
      </w:r>
      <w:r>
        <w:rPr>
          <w:spacing w:val="-3"/>
          <w:sz w:val="18"/>
        </w:rPr>
        <w:t xml:space="preserve"> </w:t>
      </w:r>
      <w:r>
        <w:rPr>
          <w:sz w:val="18"/>
        </w:rPr>
        <w:t>under</w:t>
      </w:r>
      <w:r>
        <w:rPr>
          <w:spacing w:val="-3"/>
          <w:sz w:val="18"/>
        </w:rPr>
        <w:t xml:space="preserve"> </w:t>
      </w:r>
      <w:r>
        <w:rPr>
          <w:sz w:val="18"/>
        </w:rPr>
        <w:t>the</w:t>
      </w:r>
      <w:r>
        <w:rPr>
          <w:spacing w:val="-3"/>
          <w:sz w:val="18"/>
        </w:rPr>
        <w:t xml:space="preserve"> </w:t>
      </w:r>
      <w:r>
        <w:rPr>
          <w:sz w:val="18"/>
        </w:rPr>
        <w:t>Performance</w:t>
      </w:r>
      <w:r>
        <w:rPr>
          <w:spacing w:val="-3"/>
          <w:sz w:val="18"/>
        </w:rPr>
        <w:t xml:space="preserve"> </w:t>
      </w:r>
      <w:r>
        <w:rPr>
          <w:sz w:val="18"/>
        </w:rPr>
        <w:t>Unit</w:t>
      </w:r>
      <w:r>
        <w:rPr>
          <w:spacing w:val="-2"/>
          <w:sz w:val="18"/>
        </w:rPr>
        <w:t xml:space="preserve"> Program.</w:t>
      </w:r>
    </w:p>
    <w:p w14:paraId="5BB60F23" w14:textId="77777777" w:rsidR="00843579" w:rsidRDefault="002D5E79">
      <w:pPr>
        <w:pStyle w:val="ListParagraph"/>
        <w:numPr>
          <w:ilvl w:val="0"/>
          <w:numId w:val="13"/>
        </w:numPr>
        <w:tabs>
          <w:tab w:val="left" w:pos="1350"/>
        </w:tabs>
        <w:spacing w:line="247" w:lineRule="auto"/>
        <w:ind w:right="1160"/>
        <w:jc w:val="both"/>
        <w:rPr>
          <w:sz w:val="18"/>
        </w:rPr>
      </w:pPr>
      <w:r>
        <w:rPr>
          <w:i/>
          <w:sz w:val="18"/>
        </w:rPr>
        <w:t>Nonqualified</w:t>
      </w:r>
      <w:r>
        <w:rPr>
          <w:i/>
          <w:spacing w:val="-2"/>
          <w:sz w:val="18"/>
        </w:rPr>
        <w:t xml:space="preserve"> </w:t>
      </w:r>
      <w:r>
        <w:rPr>
          <w:i/>
          <w:sz w:val="18"/>
        </w:rPr>
        <w:t>Plans.</w:t>
      </w:r>
      <w:r>
        <w:rPr>
          <w:i/>
          <w:spacing w:val="-4"/>
          <w:sz w:val="18"/>
        </w:rPr>
        <w:t xml:space="preserve"> </w:t>
      </w:r>
      <w:r>
        <w:rPr>
          <w:sz w:val="18"/>
        </w:rPr>
        <w:t>The</w:t>
      </w:r>
      <w:r>
        <w:rPr>
          <w:spacing w:val="-2"/>
          <w:sz w:val="18"/>
        </w:rPr>
        <w:t xml:space="preserve"> </w:t>
      </w:r>
      <w:r>
        <w:rPr>
          <w:sz w:val="18"/>
        </w:rPr>
        <w:t>NEO</w:t>
      </w:r>
      <w:r>
        <w:rPr>
          <w:spacing w:val="-2"/>
          <w:sz w:val="18"/>
        </w:rPr>
        <w:t xml:space="preserve"> </w:t>
      </w:r>
      <w:r>
        <w:rPr>
          <w:sz w:val="18"/>
        </w:rPr>
        <w:t>would</w:t>
      </w:r>
      <w:r>
        <w:rPr>
          <w:spacing w:val="-2"/>
          <w:sz w:val="18"/>
        </w:rPr>
        <w:t xml:space="preserve"> </w:t>
      </w:r>
      <w:r>
        <w:rPr>
          <w:sz w:val="18"/>
        </w:rPr>
        <w:t>be</w:t>
      </w:r>
      <w:r>
        <w:rPr>
          <w:spacing w:val="-2"/>
          <w:sz w:val="18"/>
        </w:rPr>
        <w:t xml:space="preserve"> </w:t>
      </w:r>
      <w:r>
        <w:rPr>
          <w:sz w:val="18"/>
        </w:rPr>
        <w:t>entitled</w:t>
      </w:r>
      <w:r>
        <w:rPr>
          <w:spacing w:val="-2"/>
          <w:sz w:val="18"/>
        </w:rPr>
        <w:t xml:space="preserve"> </w:t>
      </w:r>
      <w:r>
        <w:rPr>
          <w:sz w:val="18"/>
        </w:rPr>
        <w:t>to</w:t>
      </w:r>
      <w:r>
        <w:rPr>
          <w:spacing w:val="-2"/>
          <w:sz w:val="18"/>
        </w:rPr>
        <w:t xml:space="preserve"> </w:t>
      </w:r>
      <w:r>
        <w:rPr>
          <w:sz w:val="18"/>
        </w:rPr>
        <w:t>any</w:t>
      </w:r>
      <w:r>
        <w:rPr>
          <w:spacing w:val="-2"/>
          <w:sz w:val="18"/>
        </w:rPr>
        <w:t xml:space="preserve"> </w:t>
      </w:r>
      <w:r>
        <w:rPr>
          <w:sz w:val="18"/>
        </w:rPr>
        <w:t>vested</w:t>
      </w:r>
      <w:r>
        <w:rPr>
          <w:spacing w:val="-2"/>
          <w:sz w:val="18"/>
        </w:rPr>
        <w:t xml:space="preserve"> </w:t>
      </w:r>
      <w:r>
        <w:rPr>
          <w:sz w:val="18"/>
        </w:rPr>
        <w:t>benefits</w:t>
      </w:r>
      <w:r>
        <w:rPr>
          <w:spacing w:val="-2"/>
          <w:sz w:val="18"/>
        </w:rPr>
        <w:t xml:space="preserve"> </w:t>
      </w:r>
      <w:r>
        <w:rPr>
          <w:sz w:val="18"/>
        </w:rPr>
        <w:t>under</w:t>
      </w:r>
      <w:r>
        <w:rPr>
          <w:spacing w:val="-2"/>
          <w:sz w:val="18"/>
        </w:rPr>
        <w:t xml:space="preserve"> </w:t>
      </w:r>
      <w:r>
        <w:rPr>
          <w:sz w:val="18"/>
        </w:rPr>
        <w:t>the</w:t>
      </w:r>
      <w:r>
        <w:rPr>
          <w:spacing w:val="-2"/>
          <w:sz w:val="18"/>
        </w:rPr>
        <w:t xml:space="preserve"> </w:t>
      </w:r>
      <w:r>
        <w:rPr>
          <w:sz w:val="18"/>
        </w:rPr>
        <w:t>applicable</w:t>
      </w:r>
      <w:r>
        <w:rPr>
          <w:spacing w:val="-2"/>
          <w:sz w:val="18"/>
        </w:rPr>
        <w:t xml:space="preserve"> </w:t>
      </w:r>
      <w:r>
        <w:rPr>
          <w:sz w:val="18"/>
        </w:rPr>
        <w:t>nonqualified</w:t>
      </w:r>
      <w:r>
        <w:rPr>
          <w:spacing w:val="-2"/>
          <w:sz w:val="18"/>
        </w:rPr>
        <w:t xml:space="preserve"> </w:t>
      </w:r>
      <w:r>
        <w:rPr>
          <w:sz w:val="18"/>
        </w:rPr>
        <w:t>plans</w:t>
      </w:r>
      <w:r>
        <w:rPr>
          <w:spacing w:val="-2"/>
          <w:sz w:val="18"/>
        </w:rPr>
        <w:t xml:space="preserve"> </w:t>
      </w:r>
      <w:r>
        <w:rPr>
          <w:sz w:val="18"/>
        </w:rPr>
        <w:t>as</w:t>
      </w:r>
      <w:r>
        <w:rPr>
          <w:spacing w:val="-2"/>
          <w:sz w:val="18"/>
        </w:rPr>
        <w:t xml:space="preserve"> </w:t>
      </w:r>
      <w:r>
        <w:rPr>
          <w:sz w:val="18"/>
        </w:rPr>
        <w:t>shown</w:t>
      </w:r>
      <w:r>
        <w:rPr>
          <w:spacing w:val="-2"/>
          <w:sz w:val="18"/>
        </w:rPr>
        <w:t xml:space="preserve"> </w:t>
      </w:r>
      <w:r>
        <w:rPr>
          <w:sz w:val="18"/>
        </w:rPr>
        <w:t>in the</w:t>
      </w:r>
      <w:r>
        <w:rPr>
          <w:spacing w:val="-2"/>
          <w:sz w:val="18"/>
        </w:rPr>
        <w:t xml:space="preserve"> </w:t>
      </w:r>
      <w:r>
        <w:rPr>
          <w:sz w:val="18"/>
        </w:rPr>
        <w:t>2025</w:t>
      </w:r>
      <w:r>
        <w:rPr>
          <w:spacing w:val="-2"/>
          <w:sz w:val="18"/>
        </w:rPr>
        <w:t xml:space="preserve"> </w:t>
      </w:r>
      <w:r>
        <w:rPr>
          <w:sz w:val="18"/>
        </w:rPr>
        <w:t>Nonqualified</w:t>
      </w:r>
      <w:r>
        <w:rPr>
          <w:spacing w:val="-2"/>
          <w:sz w:val="18"/>
        </w:rPr>
        <w:t xml:space="preserve"> </w:t>
      </w:r>
      <w:r>
        <w:rPr>
          <w:sz w:val="18"/>
        </w:rPr>
        <w:t>Deferred</w:t>
      </w:r>
      <w:r>
        <w:rPr>
          <w:spacing w:val="-2"/>
          <w:sz w:val="18"/>
        </w:rPr>
        <w:t xml:space="preserve"> </w:t>
      </w:r>
      <w:r>
        <w:rPr>
          <w:sz w:val="18"/>
        </w:rPr>
        <w:t>Compensation</w:t>
      </w:r>
      <w:r>
        <w:rPr>
          <w:spacing w:val="-2"/>
          <w:sz w:val="18"/>
        </w:rPr>
        <w:t xml:space="preserve"> </w:t>
      </w:r>
      <w:r>
        <w:rPr>
          <w:sz w:val="18"/>
        </w:rPr>
        <w:t>table.</w:t>
      </w:r>
      <w:r>
        <w:rPr>
          <w:spacing w:val="-2"/>
          <w:sz w:val="18"/>
        </w:rPr>
        <w:t xml:space="preserve"> </w:t>
      </w:r>
      <w:r>
        <w:rPr>
          <w:sz w:val="18"/>
        </w:rPr>
        <w:t>Refer</w:t>
      </w:r>
      <w:r>
        <w:rPr>
          <w:spacing w:val="-2"/>
          <w:sz w:val="18"/>
        </w:rPr>
        <w:t xml:space="preserve"> </w:t>
      </w:r>
      <w:r>
        <w:rPr>
          <w:sz w:val="18"/>
        </w:rPr>
        <w:t>above</w:t>
      </w:r>
      <w:r>
        <w:rPr>
          <w:spacing w:val="-2"/>
          <w:sz w:val="18"/>
        </w:rPr>
        <w:t xml:space="preserve"> </w:t>
      </w:r>
      <w:r>
        <w:rPr>
          <w:sz w:val="18"/>
        </w:rPr>
        <w:t>to</w:t>
      </w:r>
      <w:r>
        <w:rPr>
          <w:spacing w:val="-2"/>
          <w:sz w:val="18"/>
        </w:rPr>
        <w:t xml:space="preserve"> </w:t>
      </w:r>
      <w:r>
        <w:rPr>
          <w:sz w:val="18"/>
        </w:rPr>
        <w:t>Early</w:t>
      </w:r>
      <w:r>
        <w:rPr>
          <w:spacing w:val="-2"/>
          <w:sz w:val="18"/>
        </w:rPr>
        <w:t xml:space="preserve"> </w:t>
      </w:r>
      <w:r>
        <w:rPr>
          <w:sz w:val="18"/>
        </w:rPr>
        <w:t>Retirement</w:t>
      </w:r>
      <w:r>
        <w:rPr>
          <w:spacing w:val="-2"/>
          <w:sz w:val="18"/>
        </w:rPr>
        <w:t xml:space="preserve"> </w:t>
      </w:r>
      <w:r>
        <w:rPr>
          <w:sz w:val="18"/>
        </w:rPr>
        <w:t>with</w:t>
      </w:r>
      <w:r>
        <w:rPr>
          <w:spacing w:val="-11"/>
          <w:sz w:val="18"/>
        </w:rPr>
        <w:t xml:space="preserve"> </w:t>
      </w:r>
      <w:r>
        <w:rPr>
          <w:sz w:val="18"/>
        </w:rPr>
        <w:t>Approval</w:t>
      </w:r>
      <w:r>
        <w:rPr>
          <w:spacing w:val="-2"/>
          <w:sz w:val="18"/>
        </w:rPr>
        <w:t xml:space="preserve"> </w:t>
      </w:r>
      <w:r>
        <w:rPr>
          <w:sz w:val="18"/>
        </w:rPr>
        <w:t>or</w:t>
      </w:r>
      <w:r>
        <w:rPr>
          <w:spacing w:val="-2"/>
          <w:sz w:val="18"/>
        </w:rPr>
        <w:t xml:space="preserve"> </w:t>
      </w:r>
      <w:r>
        <w:rPr>
          <w:sz w:val="18"/>
        </w:rPr>
        <w:t>Normal</w:t>
      </w:r>
      <w:r>
        <w:rPr>
          <w:spacing w:val="-2"/>
          <w:sz w:val="18"/>
        </w:rPr>
        <w:t xml:space="preserve"> </w:t>
      </w:r>
      <w:r>
        <w:rPr>
          <w:sz w:val="18"/>
        </w:rPr>
        <w:t>Retirement for more information on Nonqualified Plans.</w:t>
      </w:r>
    </w:p>
    <w:p w14:paraId="5BB60F24" w14:textId="77777777" w:rsidR="00843579" w:rsidRDefault="002D5E79">
      <w:pPr>
        <w:pStyle w:val="BodyText"/>
        <w:spacing w:before="203" w:line="247" w:lineRule="auto"/>
        <w:ind w:left="1170" w:right="1164"/>
        <w:jc w:val="both"/>
      </w:pPr>
      <w:r>
        <w:rPr>
          <w:b/>
          <w:i/>
        </w:rPr>
        <w:t xml:space="preserve">Termination (Without Cause). </w:t>
      </w:r>
      <w:r>
        <w:t xml:space="preserve">Should we terminate </w:t>
      </w:r>
      <w:proofErr w:type="gramStart"/>
      <w:r>
        <w:t>a NEO</w:t>
      </w:r>
      <w:proofErr w:type="gramEnd"/>
      <w:r>
        <w:t xml:space="preserve"> without cause, such as termination at our convenience, then</w:t>
      </w:r>
      <w:r>
        <w:rPr>
          <w:spacing w:val="40"/>
        </w:rPr>
        <w:t xml:space="preserve"> </w:t>
      </w:r>
      <w:r>
        <w:t>the provisions of the NEO’s employment agreement related to severance payments and lapsing of stock restrictions would apply. Payments for these items are conditioned on a release agreement being executed by the NEO. The impact on the NEO’s various elements of compensation is the same as described under Early Retirement with Approval or Normal Retirement except as follows:</w:t>
      </w:r>
    </w:p>
    <w:p w14:paraId="5BB60F25" w14:textId="77777777" w:rsidR="00843579" w:rsidRDefault="002D5E79">
      <w:pPr>
        <w:pStyle w:val="ListParagraph"/>
        <w:numPr>
          <w:ilvl w:val="0"/>
          <w:numId w:val="13"/>
        </w:numPr>
        <w:tabs>
          <w:tab w:val="left" w:pos="1350"/>
        </w:tabs>
        <w:spacing w:before="205" w:line="247" w:lineRule="auto"/>
        <w:ind w:right="1164"/>
        <w:jc w:val="both"/>
        <w:rPr>
          <w:sz w:val="18"/>
        </w:rPr>
      </w:pPr>
      <w:r>
        <w:rPr>
          <w:i/>
          <w:sz w:val="18"/>
        </w:rPr>
        <w:t>Severance Pay.</w:t>
      </w:r>
      <w:r>
        <w:rPr>
          <w:i/>
          <w:spacing w:val="-1"/>
          <w:sz w:val="18"/>
        </w:rPr>
        <w:t xml:space="preserve"> </w:t>
      </w:r>
      <w:r>
        <w:rPr>
          <w:sz w:val="18"/>
        </w:rPr>
        <w:t xml:space="preserve">Severance is paid according to </w:t>
      </w:r>
      <w:proofErr w:type="gramStart"/>
      <w:r>
        <w:rPr>
          <w:sz w:val="18"/>
        </w:rPr>
        <w:t>terms of the</w:t>
      </w:r>
      <w:proofErr w:type="gramEnd"/>
      <w:r>
        <w:rPr>
          <w:sz w:val="18"/>
        </w:rPr>
        <w:t xml:space="preserve"> applicable employment agreement. Each NEO would receive severance in the amount of two times base salary at the time of termination.</w:t>
      </w:r>
    </w:p>
    <w:p w14:paraId="5BB60F26" w14:textId="77777777" w:rsidR="00843579" w:rsidRDefault="002D5E79">
      <w:pPr>
        <w:pStyle w:val="ListParagraph"/>
        <w:numPr>
          <w:ilvl w:val="0"/>
          <w:numId w:val="13"/>
        </w:numPr>
        <w:tabs>
          <w:tab w:val="left" w:pos="1349"/>
        </w:tabs>
        <w:spacing w:before="102"/>
        <w:ind w:left="1349" w:hanging="179"/>
        <w:rPr>
          <w:sz w:val="18"/>
        </w:rPr>
      </w:pPr>
      <w:r>
        <w:rPr>
          <w:i/>
          <w:sz w:val="18"/>
        </w:rPr>
        <w:t>Performance</w:t>
      </w:r>
      <w:r>
        <w:rPr>
          <w:i/>
          <w:spacing w:val="-3"/>
          <w:sz w:val="18"/>
        </w:rPr>
        <w:t xml:space="preserve"> </w:t>
      </w:r>
      <w:r>
        <w:rPr>
          <w:i/>
          <w:sz w:val="18"/>
        </w:rPr>
        <w:t>Cash.</w:t>
      </w:r>
      <w:r>
        <w:rPr>
          <w:i/>
          <w:spacing w:val="-4"/>
          <w:sz w:val="18"/>
        </w:rPr>
        <w:t xml:space="preserve"> </w:t>
      </w:r>
      <w:r>
        <w:rPr>
          <w:sz w:val="18"/>
        </w:rPr>
        <w:t>No</w:t>
      </w:r>
      <w:r>
        <w:rPr>
          <w:spacing w:val="-3"/>
          <w:sz w:val="18"/>
        </w:rPr>
        <w:t xml:space="preserve"> </w:t>
      </w:r>
      <w:r>
        <w:rPr>
          <w:sz w:val="18"/>
        </w:rPr>
        <w:t>payment</w:t>
      </w:r>
      <w:r>
        <w:rPr>
          <w:spacing w:val="-2"/>
          <w:sz w:val="18"/>
        </w:rPr>
        <w:t xml:space="preserve"> </w:t>
      </w:r>
      <w:r>
        <w:rPr>
          <w:sz w:val="18"/>
        </w:rPr>
        <w:t>would</w:t>
      </w:r>
      <w:r>
        <w:rPr>
          <w:spacing w:val="-3"/>
          <w:sz w:val="18"/>
        </w:rPr>
        <w:t xml:space="preserve"> </w:t>
      </w:r>
      <w:r>
        <w:rPr>
          <w:sz w:val="18"/>
        </w:rPr>
        <w:t>be</w:t>
      </w:r>
      <w:r>
        <w:rPr>
          <w:spacing w:val="-2"/>
          <w:sz w:val="18"/>
        </w:rPr>
        <w:t xml:space="preserve"> </w:t>
      </w:r>
      <w:r>
        <w:rPr>
          <w:sz w:val="18"/>
        </w:rPr>
        <w:t>paid</w:t>
      </w:r>
      <w:r>
        <w:rPr>
          <w:spacing w:val="-2"/>
          <w:sz w:val="18"/>
        </w:rPr>
        <w:t xml:space="preserve"> </w:t>
      </w:r>
      <w:r>
        <w:rPr>
          <w:sz w:val="18"/>
        </w:rPr>
        <w:t>to</w:t>
      </w:r>
      <w:r>
        <w:rPr>
          <w:spacing w:val="-3"/>
          <w:sz w:val="18"/>
        </w:rPr>
        <w:t xml:space="preserve"> </w:t>
      </w:r>
      <w:r>
        <w:rPr>
          <w:sz w:val="18"/>
        </w:rPr>
        <w:t>the</w:t>
      </w:r>
      <w:r>
        <w:rPr>
          <w:spacing w:val="-2"/>
          <w:sz w:val="18"/>
        </w:rPr>
        <w:t xml:space="preserve"> </w:t>
      </w:r>
      <w:r>
        <w:rPr>
          <w:sz w:val="18"/>
        </w:rPr>
        <w:t>NEO</w:t>
      </w:r>
      <w:r>
        <w:rPr>
          <w:spacing w:val="-3"/>
          <w:sz w:val="18"/>
        </w:rPr>
        <w:t xml:space="preserve"> </w:t>
      </w:r>
      <w:r>
        <w:rPr>
          <w:sz w:val="18"/>
        </w:rPr>
        <w:t>under</w:t>
      </w:r>
      <w:r>
        <w:rPr>
          <w:spacing w:val="-2"/>
          <w:sz w:val="18"/>
        </w:rPr>
        <w:t xml:space="preserve"> </w:t>
      </w:r>
      <w:r>
        <w:rPr>
          <w:sz w:val="18"/>
        </w:rPr>
        <w:t>the</w:t>
      </w:r>
      <w:r>
        <w:rPr>
          <w:spacing w:val="-3"/>
          <w:sz w:val="18"/>
        </w:rPr>
        <w:t xml:space="preserve"> </w:t>
      </w:r>
      <w:r>
        <w:rPr>
          <w:sz w:val="18"/>
        </w:rPr>
        <w:t>Performance</w:t>
      </w:r>
      <w:r>
        <w:rPr>
          <w:spacing w:val="-2"/>
          <w:sz w:val="18"/>
        </w:rPr>
        <w:t xml:space="preserve"> </w:t>
      </w:r>
      <w:r>
        <w:rPr>
          <w:sz w:val="18"/>
        </w:rPr>
        <w:t>Unit</w:t>
      </w:r>
      <w:r>
        <w:rPr>
          <w:spacing w:val="-2"/>
          <w:sz w:val="18"/>
        </w:rPr>
        <w:t xml:space="preserve"> Program.</w:t>
      </w:r>
    </w:p>
    <w:p w14:paraId="5BB60F27" w14:textId="77777777" w:rsidR="00843579" w:rsidRDefault="002D5E79">
      <w:pPr>
        <w:pStyle w:val="ListParagraph"/>
        <w:numPr>
          <w:ilvl w:val="0"/>
          <w:numId w:val="13"/>
        </w:numPr>
        <w:tabs>
          <w:tab w:val="left" w:pos="1349"/>
        </w:tabs>
        <w:spacing w:before="108"/>
        <w:ind w:left="1349" w:hanging="179"/>
        <w:rPr>
          <w:sz w:val="18"/>
        </w:rPr>
      </w:pPr>
      <w:r>
        <w:rPr>
          <w:i/>
          <w:sz w:val="18"/>
        </w:rPr>
        <w:t>Performance</w:t>
      </w:r>
      <w:r>
        <w:rPr>
          <w:i/>
          <w:spacing w:val="-3"/>
          <w:sz w:val="18"/>
        </w:rPr>
        <w:t xml:space="preserve"> </w:t>
      </w:r>
      <w:r>
        <w:rPr>
          <w:i/>
          <w:sz w:val="18"/>
        </w:rPr>
        <w:t>Shares.</w:t>
      </w:r>
      <w:r>
        <w:rPr>
          <w:i/>
          <w:spacing w:val="-5"/>
          <w:sz w:val="18"/>
        </w:rPr>
        <w:t xml:space="preserve"> </w:t>
      </w:r>
      <w:r>
        <w:rPr>
          <w:sz w:val="18"/>
        </w:rPr>
        <w:t>No</w:t>
      </w:r>
      <w:r>
        <w:rPr>
          <w:spacing w:val="-3"/>
          <w:sz w:val="18"/>
        </w:rPr>
        <w:t xml:space="preserve"> </w:t>
      </w:r>
      <w:r>
        <w:rPr>
          <w:sz w:val="18"/>
        </w:rPr>
        <w:t>performance</w:t>
      </w:r>
      <w:r>
        <w:rPr>
          <w:spacing w:val="-3"/>
          <w:sz w:val="18"/>
        </w:rPr>
        <w:t xml:space="preserve"> </w:t>
      </w:r>
      <w:r>
        <w:rPr>
          <w:sz w:val="18"/>
        </w:rPr>
        <w:t>shares</w:t>
      </w:r>
      <w:r>
        <w:rPr>
          <w:spacing w:val="-3"/>
          <w:sz w:val="18"/>
        </w:rPr>
        <w:t xml:space="preserve"> </w:t>
      </w:r>
      <w:r>
        <w:rPr>
          <w:sz w:val="18"/>
        </w:rPr>
        <w:t>would</w:t>
      </w:r>
      <w:r>
        <w:rPr>
          <w:spacing w:val="-3"/>
          <w:sz w:val="18"/>
        </w:rPr>
        <w:t xml:space="preserve"> </w:t>
      </w:r>
      <w:r>
        <w:rPr>
          <w:sz w:val="18"/>
        </w:rPr>
        <w:t>be</w:t>
      </w:r>
      <w:r>
        <w:rPr>
          <w:spacing w:val="-3"/>
          <w:sz w:val="18"/>
        </w:rPr>
        <w:t xml:space="preserve"> </w:t>
      </w:r>
      <w:r>
        <w:rPr>
          <w:sz w:val="18"/>
        </w:rPr>
        <w:t>vested</w:t>
      </w:r>
      <w:r>
        <w:rPr>
          <w:spacing w:val="-3"/>
          <w:sz w:val="18"/>
        </w:rPr>
        <w:t xml:space="preserve"> </w:t>
      </w:r>
      <w:r>
        <w:rPr>
          <w:sz w:val="18"/>
        </w:rPr>
        <w:t>under</w:t>
      </w:r>
      <w:r>
        <w:rPr>
          <w:spacing w:val="-3"/>
          <w:sz w:val="18"/>
        </w:rPr>
        <w:t xml:space="preserve"> </w:t>
      </w:r>
      <w:r>
        <w:rPr>
          <w:sz w:val="18"/>
        </w:rPr>
        <w:t>the</w:t>
      </w:r>
      <w:r>
        <w:rPr>
          <w:spacing w:val="-3"/>
          <w:sz w:val="18"/>
        </w:rPr>
        <w:t xml:space="preserve"> </w:t>
      </w:r>
      <w:r>
        <w:rPr>
          <w:sz w:val="18"/>
        </w:rPr>
        <w:t>Performance</w:t>
      </w:r>
      <w:r>
        <w:rPr>
          <w:spacing w:val="-3"/>
          <w:sz w:val="18"/>
        </w:rPr>
        <w:t xml:space="preserve"> </w:t>
      </w:r>
      <w:r>
        <w:rPr>
          <w:sz w:val="18"/>
        </w:rPr>
        <w:t>Unit</w:t>
      </w:r>
      <w:r>
        <w:rPr>
          <w:spacing w:val="-2"/>
          <w:sz w:val="18"/>
        </w:rPr>
        <w:t xml:space="preserve"> Program.</w:t>
      </w:r>
    </w:p>
    <w:p w14:paraId="5BB60F28" w14:textId="77777777" w:rsidR="00843579" w:rsidRDefault="00843579">
      <w:pPr>
        <w:pStyle w:val="BodyText"/>
      </w:pPr>
    </w:p>
    <w:p w14:paraId="5BB60F29" w14:textId="77777777" w:rsidR="00843579" w:rsidRDefault="002D5E79">
      <w:pPr>
        <w:pStyle w:val="BodyText"/>
        <w:spacing w:line="247" w:lineRule="auto"/>
        <w:ind w:left="1170" w:right="1161"/>
        <w:jc w:val="both"/>
      </w:pPr>
      <w:r>
        <w:rPr>
          <w:b/>
          <w:i/>
        </w:rPr>
        <w:t xml:space="preserve">Change-in-Control with Qualifying Termination. </w:t>
      </w:r>
      <w:r>
        <w:t xml:space="preserve">Should we terminate </w:t>
      </w:r>
      <w:proofErr w:type="gramStart"/>
      <w:r>
        <w:t>a NEO</w:t>
      </w:r>
      <w:proofErr w:type="gramEnd"/>
      <w:r>
        <w:t xml:space="preserve"> in a Qualifying Termination as part of a change-in-control, then the provisions of the NEO’s employment agreement related to severance payments and lapsing of stock restrictions would apply. Payments for these items are conditioned on a release agreement being executed by the NEO. The impact on the NEO’s various elements of compensation is the same as described under Termination (Without Cause) except as follows:</w:t>
      </w:r>
    </w:p>
    <w:p w14:paraId="5BB60F2A" w14:textId="77777777" w:rsidR="00843579" w:rsidRDefault="002D5E79">
      <w:pPr>
        <w:pStyle w:val="ListParagraph"/>
        <w:numPr>
          <w:ilvl w:val="0"/>
          <w:numId w:val="13"/>
        </w:numPr>
        <w:tabs>
          <w:tab w:val="left" w:pos="1350"/>
        </w:tabs>
        <w:spacing w:before="205" w:line="247" w:lineRule="auto"/>
        <w:ind w:right="1162"/>
        <w:jc w:val="both"/>
        <w:rPr>
          <w:sz w:val="18"/>
        </w:rPr>
      </w:pPr>
      <w:r>
        <w:rPr>
          <w:i/>
          <w:sz w:val="18"/>
        </w:rPr>
        <w:t xml:space="preserve">Annual Performance Pay Plan. </w:t>
      </w:r>
      <w:r>
        <w:rPr>
          <w:sz w:val="18"/>
        </w:rPr>
        <w:t>A NEO experiencing a Qualifying Termination will be entitled to a payment equal to the target amount of the award the NEO would have been entitled to receive, without proration. Assuming the change-in-control occurred on the last business day of the year, no additional amounts under the plan would be paid. The actual amounts paid for 2025 are reflected in the Summary Compensation</w:t>
      </w:r>
      <w:r>
        <w:rPr>
          <w:spacing w:val="-1"/>
          <w:sz w:val="18"/>
        </w:rPr>
        <w:t xml:space="preserve"> </w:t>
      </w:r>
      <w:r>
        <w:rPr>
          <w:sz w:val="18"/>
        </w:rPr>
        <w:t>Table and described in the Non-Equity Incentive Plan Compensation narrative to that table. If a Qualifying Termination occurred on any other date, a NEO would receive the target amount of the award, as shown in the Grants of Plan-Based</w:t>
      </w:r>
      <w:r>
        <w:rPr>
          <w:spacing w:val="-5"/>
          <w:sz w:val="18"/>
        </w:rPr>
        <w:t xml:space="preserve"> </w:t>
      </w:r>
      <w:r>
        <w:rPr>
          <w:sz w:val="18"/>
        </w:rPr>
        <w:t>Awards in Fiscal 2025 table.</w:t>
      </w:r>
    </w:p>
    <w:p w14:paraId="5BB60F2B" w14:textId="77777777" w:rsidR="00843579" w:rsidRDefault="002D5E79">
      <w:pPr>
        <w:pStyle w:val="ListParagraph"/>
        <w:numPr>
          <w:ilvl w:val="0"/>
          <w:numId w:val="13"/>
        </w:numPr>
        <w:tabs>
          <w:tab w:val="left" w:pos="1350"/>
        </w:tabs>
        <w:spacing w:before="106" w:line="247" w:lineRule="auto"/>
        <w:ind w:right="1160"/>
        <w:jc w:val="both"/>
        <w:rPr>
          <w:sz w:val="18"/>
        </w:rPr>
      </w:pPr>
      <w:r>
        <w:rPr>
          <w:i/>
          <w:sz w:val="18"/>
        </w:rPr>
        <w:t xml:space="preserve">Restricted Stock. </w:t>
      </w:r>
      <w:r>
        <w:rPr>
          <w:sz w:val="18"/>
        </w:rPr>
        <w:t>Restricted shares granted under the Stock and Incentive Plan will vest in the event of a Qualifying Termination.</w:t>
      </w:r>
      <w:r>
        <w:rPr>
          <w:spacing w:val="-4"/>
          <w:sz w:val="18"/>
        </w:rPr>
        <w:t xml:space="preserve"> </w:t>
      </w:r>
      <w:r>
        <w:rPr>
          <w:sz w:val="18"/>
        </w:rPr>
        <w:t>Restricted</w:t>
      </w:r>
      <w:r>
        <w:rPr>
          <w:spacing w:val="-4"/>
          <w:sz w:val="18"/>
        </w:rPr>
        <w:t xml:space="preserve"> </w:t>
      </w:r>
      <w:r>
        <w:rPr>
          <w:sz w:val="18"/>
        </w:rPr>
        <w:t>stock</w:t>
      </w:r>
      <w:r>
        <w:rPr>
          <w:spacing w:val="-4"/>
          <w:sz w:val="18"/>
        </w:rPr>
        <w:t xml:space="preserve"> </w:t>
      </w:r>
      <w:r>
        <w:rPr>
          <w:sz w:val="18"/>
        </w:rPr>
        <w:t>holdings</w:t>
      </w:r>
      <w:r>
        <w:rPr>
          <w:spacing w:val="-4"/>
          <w:sz w:val="18"/>
        </w:rPr>
        <w:t xml:space="preserve"> </w:t>
      </w:r>
      <w:r>
        <w:rPr>
          <w:sz w:val="18"/>
        </w:rPr>
        <w:t>information</w:t>
      </w:r>
      <w:r>
        <w:rPr>
          <w:spacing w:val="-4"/>
          <w:sz w:val="18"/>
        </w:rPr>
        <w:t xml:space="preserve"> </w:t>
      </w:r>
      <w:r>
        <w:rPr>
          <w:sz w:val="18"/>
        </w:rPr>
        <w:t>can</w:t>
      </w:r>
      <w:r>
        <w:rPr>
          <w:spacing w:val="-4"/>
          <w:sz w:val="18"/>
        </w:rPr>
        <w:t xml:space="preserve"> </w:t>
      </w:r>
      <w:r>
        <w:rPr>
          <w:sz w:val="18"/>
        </w:rPr>
        <w:t>be</w:t>
      </w:r>
      <w:r>
        <w:rPr>
          <w:spacing w:val="-4"/>
          <w:sz w:val="18"/>
        </w:rPr>
        <w:t xml:space="preserve"> </w:t>
      </w:r>
      <w:r>
        <w:rPr>
          <w:sz w:val="18"/>
        </w:rPr>
        <w:t>found</w:t>
      </w:r>
      <w:r>
        <w:rPr>
          <w:spacing w:val="-4"/>
          <w:sz w:val="18"/>
        </w:rPr>
        <w:t xml:space="preserve"> </w:t>
      </w:r>
      <w:r>
        <w:rPr>
          <w:sz w:val="18"/>
        </w:rPr>
        <w:t>in</w:t>
      </w:r>
      <w:r>
        <w:rPr>
          <w:spacing w:val="-4"/>
          <w:sz w:val="18"/>
        </w:rPr>
        <w:t xml:space="preserve"> </w:t>
      </w:r>
      <w:r>
        <w:rPr>
          <w:sz w:val="18"/>
        </w:rPr>
        <w:t>the</w:t>
      </w:r>
      <w:r>
        <w:rPr>
          <w:spacing w:val="-4"/>
          <w:sz w:val="18"/>
        </w:rPr>
        <w:t xml:space="preserve"> </w:t>
      </w:r>
      <w:r>
        <w:rPr>
          <w:sz w:val="18"/>
        </w:rPr>
        <w:t>Outstanding</w:t>
      </w:r>
      <w:r>
        <w:rPr>
          <w:spacing w:val="-4"/>
          <w:sz w:val="18"/>
        </w:rPr>
        <w:t xml:space="preserve"> </w:t>
      </w:r>
      <w:r>
        <w:rPr>
          <w:sz w:val="18"/>
        </w:rPr>
        <w:t>Equity</w:t>
      </w:r>
      <w:r>
        <w:rPr>
          <w:spacing w:val="-13"/>
          <w:sz w:val="18"/>
        </w:rPr>
        <w:t xml:space="preserve"> </w:t>
      </w:r>
      <w:r>
        <w:rPr>
          <w:sz w:val="18"/>
        </w:rPr>
        <w:t>Awards</w:t>
      </w:r>
      <w:r>
        <w:rPr>
          <w:spacing w:val="-4"/>
          <w:sz w:val="18"/>
        </w:rPr>
        <w:t xml:space="preserve"> </w:t>
      </w:r>
      <w:r>
        <w:rPr>
          <w:sz w:val="18"/>
        </w:rPr>
        <w:t>at</w:t>
      </w:r>
      <w:r>
        <w:rPr>
          <w:spacing w:val="-4"/>
          <w:sz w:val="18"/>
        </w:rPr>
        <w:t xml:space="preserve"> </w:t>
      </w:r>
      <w:r>
        <w:rPr>
          <w:sz w:val="18"/>
        </w:rPr>
        <w:t>Fiscal</w:t>
      </w:r>
      <w:r>
        <w:rPr>
          <w:spacing w:val="-7"/>
          <w:sz w:val="18"/>
        </w:rPr>
        <w:t xml:space="preserve"> </w:t>
      </w:r>
      <w:r>
        <w:rPr>
          <w:sz w:val="18"/>
        </w:rPr>
        <w:t>Year</w:t>
      </w:r>
      <w:r>
        <w:rPr>
          <w:spacing w:val="-4"/>
          <w:sz w:val="18"/>
        </w:rPr>
        <w:t xml:space="preserve"> </w:t>
      </w:r>
      <w:r>
        <w:rPr>
          <w:sz w:val="18"/>
        </w:rPr>
        <w:t>End</w:t>
      </w:r>
      <w:r>
        <w:rPr>
          <w:spacing w:val="-4"/>
          <w:sz w:val="18"/>
        </w:rPr>
        <w:t xml:space="preserve"> </w:t>
      </w:r>
      <w:r>
        <w:rPr>
          <w:sz w:val="18"/>
        </w:rPr>
        <w:t xml:space="preserve">2025 </w:t>
      </w:r>
      <w:r>
        <w:rPr>
          <w:spacing w:val="-2"/>
          <w:sz w:val="18"/>
        </w:rPr>
        <w:t>table.</w:t>
      </w:r>
    </w:p>
    <w:p w14:paraId="5BB60F2C" w14:textId="77777777" w:rsidR="00843579" w:rsidRDefault="002D5E79">
      <w:pPr>
        <w:pStyle w:val="ListParagraph"/>
        <w:numPr>
          <w:ilvl w:val="0"/>
          <w:numId w:val="13"/>
        </w:numPr>
        <w:tabs>
          <w:tab w:val="left" w:pos="1350"/>
        </w:tabs>
        <w:spacing w:before="103" w:line="247" w:lineRule="auto"/>
        <w:ind w:right="1160"/>
        <w:jc w:val="both"/>
        <w:rPr>
          <w:sz w:val="18"/>
        </w:rPr>
      </w:pPr>
      <w:r>
        <w:rPr>
          <w:i/>
          <w:sz w:val="18"/>
        </w:rPr>
        <w:t xml:space="preserve">Performance Cash. </w:t>
      </w:r>
      <w:r>
        <w:rPr>
          <w:sz w:val="18"/>
        </w:rPr>
        <w:t>A</w:t>
      </w:r>
      <w:r>
        <w:rPr>
          <w:spacing w:val="-7"/>
          <w:sz w:val="18"/>
        </w:rPr>
        <w:t xml:space="preserve"> </w:t>
      </w:r>
      <w:r>
        <w:rPr>
          <w:sz w:val="18"/>
        </w:rPr>
        <w:t>NEO experiencing a Qualifying</w:t>
      </w:r>
      <w:r>
        <w:rPr>
          <w:spacing w:val="-1"/>
          <w:sz w:val="18"/>
        </w:rPr>
        <w:t xml:space="preserve"> </w:t>
      </w:r>
      <w:r>
        <w:rPr>
          <w:sz w:val="18"/>
        </w:rPr>
        <w:t>Termination will be entitled to a payment equal to the target amount of the award the NEO would have been entitled to receive, without proration.</w:t>
      </w:r>
      <w:r>
        <w:rPr>
          <w:spacing w:val="-8"/>
          <w:sz w:val="18"/>
        </w:rPr>
        <w:t xml:space="preserve"> </w:t>
      </w:r>
      <w:r>
        <w:rPr>
          <w:sz w:val="18"/>
        </w:rPr>
        <w:t>Assuming the change-in-control occurred on the last business day of the year, no additional amounts under the PUP plan would be paid for the 2023 PUP cycle. The actual amounts paid for that cycle are reflected in the Summary Compensation Table and described in the Non-Equity Incentive Plan Compensation narrative to that table. The Post-Termination or Change-in-Control Payments table reflects the target award amounts that would be paid for the 2024 and 2025 PUP cycles.</w:t>
      </w:r>
    </w:p>
    <w:p w14:paraId="5BB60F2D" w14:textId="77777777" w:rsidR="00843579" w:rsidRDefault="002D5E79">
      <w:pPr>
        <w:pStyle w:val="ListParagraph"/>
        <w:numPr>
          <w:ilvl w:val="0"/>
          <w:numId w:val="13"/>
        </w:numPr>
        <w:tabs>
          <w:tab w:val="left" w:pos="1350"/>
        </w:tabs>
        <w:spacing w:before="106" w:line="247" w:lineRule="auto"/>
        <w:ind w:right="1161"/>
        <w:jc w:val="both"/>
        <w:rPr>
          <w:sz w:val="18"/>
        </w:rPr>
      </w:pPr>
      <w:r>
        <w:rPr>
          <w:i/>
          <w:sz w:val="18"/>
        </w:rPr>
        <w:t xml:space="preserve">Performance Shares. </w:t>
      </w:r>
      <w:r>
        <w:rPr>
          <w:sz w:val="18"/>
        </w:rPr>
        <w:t>A NEO experiencing a Qualifying Termination will be entitled to share vesting equal to the target amount of the award the NEO would have been entitled to receive, without proration. Assuming the change-in-control occurred on the last business day of the year, no additional shares would vest under the PUP plan for the 2023 PUP</w:t>
      </w:r>
      <w:r>
        <w:rPr>
          <w:spacing w:val="40"/>
          <w:sz w:val="18"/>
        </w:rPr>
        <w:t xml:space="preserve"> </w:t>
      </w:r>
      <w:r>
        <w:rPr>
          <w:sz w:val="18"/>
        </w:rPr>
        <w:t>cycle. The actual shares that vested for that cycle are reflected in a Form 4 filed by each NEO. The table reflects the</w:t>
      </w:r>
      <w:r>
        <w:rPr>
          <w:spacing w:val="40"/>
          <w:sz w:val="18"/>
        </w:rPr>
        <w:t xml:space="preserve"> </w:t>
      </w:r>
      <w:r>
        <w:rPr>
          <w:sz w:val="18"/>
        </w:rPr>
        <w:t>target award shares that would vest, valued at the closing price of our common stock on the NYSE on December 31,</w:t>
      </w:r>
      <w:r>
        <w:rPr>
          <w:spacing w:val="40"/>
          <w:sz w:val="18"/>
        </w:rPr>
        <w:t xml:space="preserve"> </w:t>
      </w:r>
      <w:r>
        <w:rPr>
          <w:sz w:val="18"/>
        </w:rPr>
        <w:t>2025, for the 2024 and 2025 PUP cycles.</w:t>
      </w:r>
    </w:p>
    <w:p w14:paraId="5BB60F2E" w14:textId="77777777" w:rsidR="00843579" w:rsidRDefault="002D5E79">
      <w:pPr>
        <w:pStyle w:val="BodyText"/>
        <w:spacing w:before="206"/>
        <w:ind w:left="1170"/>
        <w:jc w:val="both"/>
      </w:pPr>
      <w:r>
        <w:t>A</w:t>
      </w:r>
      <w:r>
        <w:rPr>
          <w:spacing w:val="-15"/>
        </w:rPr>
        <w:t xml:space="preserve"> </w:t>
      </w:r>
      <w:r>
        <w:t>change-in-control</w:t>
      </w:r>
      <w:r>
        <w:rPr>
          <w:spacing w:val="-7"/>
        </w:rPr>
        <w:t xml:space="preserve"> </w:t>
      </w:r>
      <w:r>
        <w:t>without</w:t>
      </w:r>
      <w:r>
        <w:rPr>
          <w:spacing w:val="-6"/>
        </w:rPr>
        <w:t xml:space="preserve"> </w:t>
      </w:r>
      <w:r>
        <w:t>a</w:t>
      </w:r>
      <w:r>
        <w:rPr>
          <w:spacing w:val="-5"/>
        </w:rPr>
        <w:t xml:space="preserve"> </w:t>
      </w:r>
      <w:r>
        <w:t>Qualifying</w:t>
      </w:r>
      <w:r>
        <w:rPr>
          <w:spacing w:val="-9"/>
        </w:rPr>
        <w:t xml:space="preserve"> </w:t>
      </w:r>
      <w:r>
        <w:t>Termination</w:t>
      </w:r>
      <w:r>
        <w:rPr>
          <w:spacing w:val="-5"/>
        </w:rPr>
        <w:t xml:space="preserve"> </w:t>
      </w:r>
      <w:r>
        <w:t>has</w:t>
      </w:r>
      <w:r>
        <w:rPr>
          <w:spacing w:val="-6"/>
        </w:rPr>
        <w:t xml:space="preserve"> </w:t>
      </w:r>
      <w:r>
        <w:t>no</w:t>
      </w:r>
      <w:r>
        <w:rPr>
          <w:spacing w:val="-5"/>
        </w:rPr>
        <w:t xml:space="preserve"> </w:t>
      </w:r>
      <w:r>
        <w:t>effect</w:t>
      </w:r>
      <w:r>
        <w:rPr>
          <w:spacing w:val="-6"/>
        </w:rPr>
        <w:t xml:space="preserve"> </w:t>
      </w:r>
      <w:r>
        <w:t>on</w:t>
      </w:r>
      <w:r>
        <w:rPr>
          <w:spacing w:val="-5"/>
        </w:rPr>
        <w:t xml:space="preserve"> </w:t>
      </w:r>
      <w:r>
        <w:t>NEO</w:t>
      </w:r>
      <w:r>
        <w:rPr>
          <w:spacing w:val="-5"/>
        </w:rPr>
        <w:t xml:space="preserve"> </w:t>
      </w:r>
      <w:r>
        <w:rPr>
          <w:spacing w:val="-2"/>
        </w:rPr>
        <w:t>compensation.</w:t>
      </w:r>
    </w:p>
    <w:p w14:paraId="5BB60F2F" w14:textId="77777777" w:rsidR="00843579" w:rsidRDefault="00843579">
      <w:pPr>
        <w:pStyle w:val="BodyText"/>
        <w:jc w:val="both"/>
        <w:sectPr w:rsidR="00843579">
          <w:pgSz w:w="12240" w:h="15840"/>
          <w:pgMar w:top="780" w:right="0" w:bottom="700" w:left="0" w:header="0" w:footer="500" w:gutter="0"/>
          <w:cols w:space="720"/>
        </w:sectPr>
      </w:pPr>
    </w:p>
    <w:p w14:paraId="5BB60F30" w14:textId="77777777" w:rsidR="00843579" w:rsidRDefault="002D5E79">
      <w:pPr>
        <w:pStyle w:val="Heading1"/>
      </w:pPr>
      <w:bookmarkStart w:id="132" w:name="Equity_Compensation_Plan_Information"/>
      <w:bookmarkStart w:id="133" w:name="_bookmark67"/>
      <w:bookmarkEnd w:id="132"/>
      <w:bookmarkEnd w:id="133"/>
      <w:r>
        <w:rPr>
          <w:color w:val="CB223B"/>
        </w:rPr>
        <w:t>Equity</w:t>
      </w:r>
      <w:r>
        <w:rPr>
          <w:color w:val="CB223B"/>
          <w:spacing w:val="-3"/>
        </w:rPr>
        <w:t xml:space="preserve"> </w:t>
      </w:r>
      <w:r>
        <w:rPr>
          <w:color w:val="CB223B"/>
        </w:rPr>
        <w:t>Compensation</w:t>
      </w:r>
      <w:r>
        <w:rPr>
          <w:color w:val="CB223B"/>
          <w:spacing w:val="-4"/>
        </w:rPr>
        <w:t xml:space="preserve"> </w:t>
      </w:r>
      <w:r>
        <w:t>Plan</w:t>
      </w:r>
      <w:r>
        <w:rPr>
          <w:spacing w:val="-2"/>
        </w:rPr>
        <w:t xml:space="preserve"> Information</w:t>
      </w:r>
    </w:p>
    <w:p w14:paraId="5BB60F31" w14:textId="77777777" w:rsidR="00843579" w:rsidRDefault="002D5E79">
      <w:pPr>
        <w:pStyle w:val="BodyText"/>
        <w:spacing w:before="397"/>
        <w:ind w:left="1170"/>
      </w:pPr>
      <w:r>
        <w:t>The</w:t>
      </w:r>
      <w:r>
        <w:rPr>
          <w:spacing w:val="-6"/>
        </w:rPr>
        <w:t xml:space="preserve"> </w:t>
      </w:r>
      <w:r>
        <w:t>following</w:t>
      </w:r>
      <w:r>
        <w:rPr>
          <w:spacing w:val="-3"/>
        </w:rPr>
        <w:t xml:space="preserve"> </w:t>
      </w:r>
      <w:r>
        <w:t>table</w:t>
      </w:r>
      <w:r>
        <w:rPr>
          <w:spacing w:val="-4"/>
        </w:rPr>
        <w:t xml:space="preserve"> </w:t>
      </w:r>
      <w:r>
        <w:t>provides</w:t>
      </w:r>
      <w:r>
        <w:rPr>
          <w:spacing w:val="-3"/>
        </w:rPr>
        <w:t xml:space="preserve"> </w:t>
      </w:r>
      <w:r>
        <w:t>certain</w:t>
      </w:r>
      <w:r>
        <w:rPr>
          <w:spacing w:val="-3"/>
        </w:rPr>
        <w:t xml:space="preserve"> </w:t>
      </w:r>
      <w:r>
        <w:t>information,</w:t>
      </w:r>
      <w:r>
        <w:rPr>
          <w:spacing w:val="-4"/>
        </w:rPr>
        <w:t xml:space="preserve"> </w:t>
      </w:r>
      <w:r>
        <w:t>as</w:t>
      </w:r>
      <w:r>
        <w:rPr>
          <w:spacing w:val="-3"/>
        </w:rPr>
        <w:t xml:space="preserve"> </w:t>
      </w:r>
      <w:r>
        <w:t>of</w:t>
      </w:r>
      <w:r>
        <w:rPr>
          <w:spacing w:val="-3"/>
        </w:rPr>
        <w:t xml:space="preserve"> </w:t>
      </w:r>
      <w:r>
        <w:t>December</w:t>
      </w:r>
      <w:r>
        <w:rPr>
          <w:spacing w:val="-4"/>
        </w:rPr>
        <w:t xml:space="preserve"> </w:t>
      </w:r>
      <w:r>
        <w:t>31,</w:t>
      </w:r>
      <w:r>
        <w:rPr>
          <w:spacing w:val="-3"/>
        </w:rPr>
        <w:t xml:space="preserve"> </w:t>
      </w:r>
      <w:r>
        <w:t>2025,</w:t>
      </w:r>
      <w:r>
        <w:rPr>
          <w:spacing w:val="-3"/>
        </w:rPr>
        <w:t xml:space="preserve"> </w:t>
      </w:r>
      <w:r>
        <w:t>with</w:t>
      </w:r>
      <w:r>
        <w:rPr>
          <w:spacing w:val="-4"/>
        </w:rPr>
        <w:t xml:space="preserve"> </w:t>
      </w:r>
      <w:r>
        <w:t>respect</w:t>
      </w:r>
      <w:r>
        <w:rPr>
          <w:spacing w:val="-3"/>
        </w:rPr>
        <w:t xml:space="preserve"> </w:t>
      </w:r>
      <w:r>
        <w:t>to</w:t>
      </w:r>
      <w:r>
        <w:rPr>
          <w:spacing w:val="-3"/>
        </w:rPr>
        <w:t xml:space="preserve"> </w:t>
      </w:r>
      <w:r>
        <w:t>our</w:t>
      </w:r>
      <w:r>
        <w:rPr>
          <w:spacing w:val="-4"/>
        </w:rPr>
        <w:t xml:space="preserve"> </w:t>
      </w:r>
      <w:r>
        <w:t>equity</w:t>
      </w:r>
      <w:r>
        <w:rPr>
          <w:spacing w:val="-3"/>
        </w:rPr>
        <w:t xml:space="preserve"> </w:t>
      </w:r>
      <w:r>
        <w:t>compensation</w:t>
      </w:r>
      <w:r>
        <w:rPr>
          <w:spacing w:val="-3"/>
        </w:rPr>
        <w:t xml:space="preserve"> </w:t>
      </w:r>
      <w:r>
        <w:rPr>
          <w:spacing w:val="-2"/>
        </w:rPr>
        <w:t>plans.</w:t>
      </w:r>
    </w:p>
    <w:p w14:paraId="5BB60F32" w14:textId="77777777" w:rsidR="00843579" w:rsidRDefault="00843579">
      <w:pPr>
        <w:pStyle w:val="BodyText"/>
        <w:spacing w:before="13"/>
        <w:rPr>
          <w:sz w:val="20"/>
        </w:rPr>
      </w:pPr>
    </w:p>
    <w:tbl>
      <w:tblPr>
        <w:tblW w:w="0" w:type="auto"/>
        <w:tblInd w:w="1177" w:type="dxa"/>
        <w:tblLayout w:type="fixed"/>
        <w:tblCellMar>
          <w:left w:w="0" w:type="dxa"/>
          <w:right w:w="0" w:type="dxa"/>
        </w:tblCellMar>
        <w:tblLook w:val="01E0" w:firstRow="1" w:lastRow="1" w:firstColumn="1" w:lastColumn="1" w:noHBand="0" w:noVBand="0"/>
      </w:tblPr>
      <w:tblGrid>
        <w:gridCol w:w="2676"/>
        <w:gridCol w:w="2514"/>
        <w:gridCol w:w="2025"/>
        <w:gridCol w:w="2682"/>
      </w:tblGrid>
      <w:tr w:rsidR="00843579" w14:paraId="5BB60F3E" w14:textId="77777777">
        <w:trPr>
          <w:trHeight w:val="856"/>
        </w:trPr>
        <w:tc>
          <w:tcPr>
            <w:tcW w:w="2676" w:type="dxa"/>
          </w:tcPr>
          <w:p w14:paraId="5BB60F33" w14:textId="77777777" w:rsidR="00843579" w:rsidRDefault="00843579">
            <w:pPr>
              <w:pStyle w:val="TableParagraph"/>
              <w:rPr>
                <w:rFonts w:ascii="Times New Roman"/>
                <w:sz w:val="18"/>
              </w:rPr>
            </w:pPr>
          </w:p>
        </w:tc>
        <w:tc>
          <w:tcPr>
            <w:tcW w:w="2514" w:type="dxa"/>
          </w:tcPr>
          <w:p w14:paraId="5BB60F34" w14:textId="77777777" w:rsidR="00843579" w:rsidRDefault="00843579">
            <w:pPr>
              <w:pStyle w:val="TableParagraph"/>
              <w:rPr>
                <w:sz w:val="18"/>
              </w:rPr>
            </w:pPr>
          </w:p>
          <w:p w14:paraId="5BB60F35" w14:textId="77777777" w:rsidR="00843579" w:rsidRDefault="00843579">
            <w:pPr>
              <w:pStyle w:val="TableParagraph"/>
              <w:rPr>
                <w:sz w:val="18"/>
              </w:rPr>
            </w:pPr>
          </w:p>
          <w:p w14:paraId="5BB60F36" w14:textId="77777777" w:rsidR="00843579" w:rsidRDefault="00843579">
            <w:pPr>
              <w:pStyle w:val="TableParagraph"/>
              <w:spacing w:before="21"/>
              <w:rPr>
                <w:sz w:val="18"/>
              </w:rPr>
            </w:pPr>
          </w:p>
          <w:p w14:paraId="5BB60F37" w14:textId="77777777" w:rsidR="00843579" w:rsidRDefault="002D5E79">
            <w:pPr>
              <w:pStyle w:val="TableParagraph"/>
              <w:spacing w:line="194" w:lineRule="exact"/>
              <w:ind w:right="78"/>
              <w:jc w:val="right"/>
              <w:rPr>
                <w:b/>
                <w:sz w:val="18"/>
              </w:rPr>
            </w:pPr>
            <w:r>
              <w:rPr>
                <w:b/>
                <w:sz w:val="18"/>
              </w:rPr>
              <w:t>Number</w:t>
            </w:r>
            <w:r>
              <w:rPr>
                <w:b/>
                <w:spacing w:val="-2"/>
                <w:sz w:val="18"/>
              </w:rPr>
              <w:t xml:space="preserve"> </w:t>
            </w:r>
            <w:r>
              <w:rPr>
                <w:b/>
                <w:sz w:val="18"/>
              </w:rPr>
              <w:t>of</w:t>
            </w:r>
            <w:r>
              <w:rPr>
                <w:b/>
                <w:spacing w:val="-2"/>
                <w:sz w:val="18"/>
              </w:rPr>
              <w:t xml:space="preserve"> </w:t>
            </w:r>
            <w:r>
              <w:rPr>
                <w:b/>
                <w:sz w:val="18"/>
              </w:rPr>
              <w:t>Securities</w:t>
            </w:r>
            <w:r>
              <w:rPr>
                <w:b/>
                <w:spacing w:val="-2"/>
                <w:sz w:val="18"/>
              </w:rPr>
              <w:t xml:space="preserve"> </w:t>
            </w:r>
            <w:r>
              <w:rPr>
                <w:b/>
                <w:sz w:val="18"/>
              </w:rPr>
              <w:t>to</w:t>
            </w:r>
            <w:r>
              <w:rPr>
                <w:b/>
                <w:spacing w:val="-1"/>
                <w:sz w:val="18"/>
              </w:rPr>
              <w:t xml:space="preserve"> </w:t>
            </w:r>
            <w:r>
              <w:rPr>
                <w:b/>
                <w:spacing w:val="-5"/>
                <w:sz w:val="18"/>
              </w:rPr>
              <w:t>be</w:t>
            </w:r>
          </w:p>
        </w:tc>
        <w:tc>
          <w:tcPr>
            <w:tcW w:w="2025" w:type="dxa"/>
          </w:tcPr>
          <w:p w14:paraId="5BB60F38" w14:textId="77777777" w:rsidR="00843579" w:rsidRDefault="00843579">
            <w:pPr>
              <w:pStyle w:val="TableParagraph"/>
              <w:rPr>
                <w:sz w:val="18"/>
              </w:rPr>
            </w:pPr>
          </w:p>
          <w:p w14:paraId="5BB60F39" w14:textId="77777777" w:rsidR="00843579" w:rsidRDefault="00843579">
            <w:pPr>
              <w:pStyle w:val="TableParagraph"/>
              <w:rPr>
                <w:sz w:val="18"/>
              </w:rPr>
            </w:pPr>
          </w:p>
          <w:p w14:paraId="5BB60F3A" w14:textId="77777777" w:rsidR="00843579" w:rsidRDefault="00843579">
            <w:pPr>
              <w:pStyle w:val="TableParagraph"/>
              <w:spacing w:before="21"/>
              <w:rPr>
                <w:sz w:val="18"/>
              </w:rPr>
            </w:pPr>
          </w:p>
          <w:p w14:paraId="5BB60F3B" w14:textId="77777777" w:rsidR="00843579" w:rsidRDefault="002D5E79">
            <w:pPr>
              <w:pStyle w:val="TableParagraph"/>
              <w:spacing w:line="194" w:lineRule="exact"/>
              <w:ind w:right="78"/>
              <w:jc w:val="right"/>
              <w:rPr>
                <w:b/>
                <w:sz w:val="18"/>
              </w:rPr>
            </w:pPr>
            <w:r>
              <w:rPr>
                <w:b/>
                <w:spacing w:val="-2"/>
                <w:sz w:val="18"/>
              </w:rPr>
              <w:t>Weighted-Average</w:t>
            </w:r>
          </w:p>
        </w:tc>
        <w:tc>
          <w:tcPr>
            <w:tcW w:w="2682" w:type="dxa"/>
          </w:tcPr>
          <w:p w14:paraId="5BB60F3C" w14:textId="77777777" w:rsidR="00843579" w:rsidRDefault="002D5E79">
            <w:pPr>
              <w:pStyle w:val="TableParagraph"/>
              <w:spacing w:line="249" w:lineRule="auto"/>
              <w:ind w:left="84" w:right="44" w:firstLine="739"/>
              <w:jc w:val="right"/>
              <w:rPr>
                <w:b/>
                <w:sz w:val="18"/>
              </w:rPr>
            </w:pPr>
            <w:r>
              <w:rPr>
                <w:b/>
                <w:sz w:val="18"/>
              </w:rPr>
              <w:t>Number</w:t>
            </w:r>
            <w:r>
              <w:rPr>
                <w:b/>
                <w:spacing w:val="-15"/>
                <w:sz w:val="18"/>
              </w:rPr>
              <w:t xml:space="preserve"> </w:t>
            </w:r>
            <w:r>
              <w:rPr>
                <w:b/>
                <w:sz w:val="18"/>
              </w:rPr>
              <w:t>of</w:t>
            </w:r>
            <w:r>
              <w:rPr>
                <w:b/>
                <w:spacing w:val="-12"/>
                <w:sz w:val="18"/>
              </w:rPr>
              <w:t xml:space="preserve"> </w:t>
            </w:r>
            <w:r>
              <w:rPr>
                <w:b/>
                <w:sz w:val="18"/>
              </w:rPr>
              <w:t>Securities Remaining Available for Future</w:t>
            </w:r>
            <w:r>
              <w:rPr>
                <w:b/>
                <w:spacing w:val="-3"/>
                <w:sz w:val="18"/>
              </w:rPr>
              <w:t xml:space="preserve"> </w:t>
            </w:r>
            <w:r>
              <w:rPr>
                <w:b/>
                <w:sz w:val="18"/>
              </w:rPr>
              <w:t>Issuance</w:t>
            </w:r>
            <w:r>
              <w:rPr>
                <w:b/>
                <w:spacing w:val="-2"/>
                <w:sz w:val="18"/>
              </w:rPr>
              <w:t xml:space="preserve"> </w:t>
            </w:r>
            <w:r>
              <w:rPr>
                <w:b/>
                <w:sz w:val="18"/>
              </w:rPr>
              <w:t>Under</w:t>
            </w:r>
            <w:r>
              <w:rPr>
                <w:b/>
                <w:spacing w:val="-2"/>
                <w:sz w:val="18"/>
              </w:rPr>
              <w:t xml:space="preserve"> Equity</w:t>
            </w:r>
          </w:p>
          <w:p w14:paraId="5BB60F3D" w14:textId="77777777" w:rsidR="00843579" w:rsidRDefault="002D5E79">
            <w:pPr>
              <w:pStyle w:val="TableParagraph"/>
              <w:spacing w:line="194" w:lineRule="exact"/>
              <w:ind w:right="45"/>
              <w:jc w:val="right"/>
              <w:rPr>
                <w:b/>
                <w:sz w:val="18"/>
              </w:rPr>
            </w:pPr>
            <w:r>
              <w:rPr>
                <w:b/>
                <w:sz w:val="18"/>
              </w:rPr>
              <w:t>Compensation</w:t>
            </w:r>
            <w:r>
              <w:rPr>
                <w:b/>
                <w:spacing w:val="-5"/>
                <w:sz w:val="18"/>
              </w:rPr>
              <w:t xml:space="preserve"> </w:t>
            </w:r>
            <w:r>
              <w:rPr>
                <w:b/>
                <w:spacing w:val="-2"/>
                <w:sz w:val="18"/>
              </w:rPr>
              <w:t>Plans</w:t>
            </w:r>
          </w:p>
        </w:tc>
      </w:tr>
      <w:tr w:rsidR="00843579" w14:paraId="5BB60F4A" w14:textId="77777777">
        <w:trPr>
          <w:trHeight w:val="881"/>
        </w:trPr>
        <w:tc>
          <w:tcPr>
            <w:tcW w:w="2676" w:type="dxa"/>
            <w:tcBorders>
              <w:bottom w:val="single" w:sz="4" w:space="0" w:color="CB223A"/>
            </w:tcBorders>
          </w:tcPr>
          <w:p w14:paraId="5BB60F3F" w14:textId="77777777" w:rsidR="00843579" w:rsidRDefault="00843579">
            <w:pPr>
              <w:pStyle w:val="TableParagraph"/>
              <w:rPr>
                <w:sz w:val="18"/>
              </w:rPr>
            </w:pPr>
          </w:p>
          <w:p w14:paraId="5BB60F40" w14:textId="77777777" w:rsidR="00843579" w:rsidRDefault="00843579">
            <w:pPr>
              <w:pStyle w:val="TableParagraph"/>
              <w:rPr>
                <w:sz w:val="18"/>
              </w:rPr>
            </w:pPr>
          </w:p>
          <w:p w14:paraId="5BB60F41" w14:textId="77777777" w:rsidR="00843579" w:rsidRDefault="00843579">
            <w:pPr>
              <w:pStyle w:val="TableParagraph"/>
              <w:spacing w:before="28"/>
              <w:rPr>
                <w:sz w:val="18"/>
              </w:rPr>
            </w:pPr>
          </w:p>
          <w:p w14:paraId="5BB60F42" w14:textId="77777777" w:rsidR="00843579" w:rsidRDefault="002D5E79">
            <w:pPr>
              <w:pStyle w:val="TableParagraph"/>
              <w:ind w:left="52"/>
              <w:rPr>
                <w:b/>
                <w:sz w:val="18"/>
              </w:rPr>
            </w:pPr>
            <w:r>
              <w:rPr>
                <w:b/>
                <w:sz w:val="18"/>
              </w:rPr>
              <w:t>Plan</w:t>
            </w:r>
            <w:r>
              <w:rPr>
                <w:b/>
                <w:spacing w:val="-3"/>
                <w:sz w:val="18"/>
              </w:rPr>
              <w:t xml:space="preserve"> </w:t>
            </w:r>
            <w:r>
              <w:rPr>
                <w:b/>
                <w:spacing w:val="-2"/>
                <w:sz w:val="18"/>
              </w:rPr>
              <w:t>Category</w:t>
            </w:r>
          </w:p>
        </w:tc>
        <w:tc>
          <w:tcPr>
            <w:tcW w:w="2514" w:type="dxa"/>
            <w:tcBorders>
              <w:bottom w:val="single" w:sz="4" w:space="0" w:color="CB223A"/>
            </w:tcBorders>
          </w:tcPr>
          <w:p w14:paraId="5BB60F43" w14:textId="77777777" w:rsidR="00843579" w:rsidRDefault="002D5E79">
            <w:pPr>
              <w:pStyle w:val="TableParagraph"/>
              <w:spacing w:before="1" w:line="249" w:lineRule="auto"/>
              <w:ind w:left="593" w:right="78" w:hanging="251"/>
              <w:jc w:val="both"/>
              <w:rPr>
                <w:b/>
                <w:sz w:val="18"/>
              </w:rPr>
            </w:pPr>
            <w:r>
              <w:rPr>
                <w:b/>
                <w:sz w:val="18"/>
              </w:rPr>
              <w:t>Issued</w:t>
            </w:r>
            <w:r>
              <w:rPr>
                <w:b/>
                <w:spacing w:val="-13"/>
                <w:sz w:val="18"/>
              </w:rPr>
              <w:t xml:space="preserve"> </w:t>
            </w:r>
            <w:r>
              <w:rPr>
                <w:b/>
                <w:sz w:val="18"/>
              </w:rPr>
              <w:t>Upon</w:t>
            </w:r>
            <w:r>
              <w:rPr>
                <w:b/>
                <w:spacing w:val="-12"/>
                <w:sz w:val="18"/>
              </w:rPr>
              <w:t xml:space="preserve"> </w:t>
            </w:r>
            <w:r>
              <w:rPr>
                <w:b/>
                <w:sz w:val="18"/>
              </w:rPr>
              <w:t>Exercise</w:t>
            </w:r>
            <w:r>
              <w:rPr>
                <w:b/>
                <w:spacing w:val="-13"/>
                <w:sz w:val="18"/>
              </w:rPr>
              <w:t xml:space="preserve"> </w:t>
            </w:r>
            <w:r>
              <w:rPr>
                <w:b/>
                <w:sz w:val="18"/>
              </w:rPr>
              <w:t>of Outstanding</w:t>
            </w:r>
            <w:r>
              <w:rPr>
                <w:b/>
                <w:spacing w:val="-13"/>
                <w:sz w:val="18"/>
              </w:rPr>
              <w:t xml:space="preserve"> </w:t>
            </w:r>
            <w:r>
              <w:rPr>
                <w:b/>
                <w:sz w:val="18"/>
              </w:rPr>
              <w:t>Options, Warrants and Rights</w:t>
            </w:r>
          </w:p>
          <w:p w14:paraId="5BB60F44" w14:textId="77777777" w:rsidR="00843579" w:rsidRDefault="002D5E79">
            <w:pPr>
              <w:pStyle w:val="TableParagraph"/>
              <w:spacing w:before="2"/>
              <w:ind w:right="80"/>
              <w:jc w:val="right"/>
              <w:rPr>
                <w:b/>
                <w:sz w:val="18"/>
              </w:rPr>
            </w:pPr>
            <w:r>
              <w:rPr>
                <w:b/>
                <w:spacing w:val="-5"/>
                <w:sz w:val="18"/>
              </w:rPr>
              <w:t>(a)</w:t>
            </w:r>
          </w:p>
        </w:tc>
        <w:tc>
          <w:tcPr>
            <w:tcW w:w="2025" w:type="dxa"/>
            <w:tcBorders>
              <w:bottom w:val="single" w:sz="4" w:space="0" w:color="CB223A"/>
            </w:tcBorders>
          </w:tcPr>
          <w:p w14:paraId="5BB60F45" w14:textId="77777777" w:rsidR="00843579" w:rsidRDefault="002D5E79">
            <w:pPr>
              <w:pStyle w:val="TableParagraph"/>
              <w:spacing w:before="1" w:line="249" w:lineRule="auto"/>
              <w:ind w:left="104" w:right="78" w:firstLine="388"/>
              <w:jc w:val="both"/>
              <w:rPr>
                <w:b/>
                <w:sz w:val="18"/>
              </w:rPr>
            </w:pPr>
            <w:r>
              <w:rPr>
                <w:b/>
                <w:sz w:val="18"/>
              </w:rPr>
              <w:t>Exercise</w:t>
            </w:r>
            <w:r>
              <w:rPr>
                <w:b/>
                <w:spacing w:val="-15"/>
                <w:sz w:val="18"/>
              </w:rPr>
              <w:t xml:space="preserve"> </w:t>
            </w:r>
            <w:r>
              <w:rPr>
                <w:b/>
                <w:sz w:val="18"/>
              </w:rPr>
              <w:t>Price</w:t>
            </w:r>
            <w:r>
              <w:rPr>
                <w:b/>
                <w:spacing w:val="-12"/>
                <w:sz w:val="18"/>
              </w:rPr>
              <w:t xml:space="preserve"> </w:t>
            </w:r>
            <w:r>
              <w:rPr>
                <w:b/>
                <w:sz w:val="18"/>
              </w:rPr>
              <w:t>of Outstanding</w:t>
            </w:r>
            <w:r>
              <w:rPr>
                <w:b/>
                <w:spacing w:val="-13"/>
                <w:sz w:val="18"/>
              </w:rPr>
              <w:t xml:space="preserve"> </w:t>
            </w:r>
            <w:r>
              <w:rPr>
                <w:b/>
                <w:sz w:val="18"/>
              </w:rPr>
              <w:t>Options, Warrants and Rights</w:t>
            </w:r>
          </w:p>
          <w:p w14:paraId="5BB60F46" w14:textId="77777777" w:rsidR="00843579" w:rsidRDefault="002D5E79">
            <w:pPr>
              <w:pStyle w:val="TableParagraph"/>
              <w:spacing w:before="2"/>
              <w:ind w:right="80"/>
              <w:jc w:val="right"/>
              <w:rPr>
                <w:b/>
                <w:sz w:val="18"/>
              </w:rPr>
            </w:pPr>
            <w:r>
              <w:rPr>
                <w:b/>
                <w:spacing w:val="-5"/>
                <w:sz w:val="18"/>
              </w:rPr>
              <w:t>(b)</w:t>
            </w:r>
          </w:p>
        </w:tc>
        <w:tc>
          <w:tcPr>
            <w:tcW w:w="2682" w:type="dxa"/>
            <w:tcBorders>
              <w:bottom w:val="single" w:sz="4" w:space="0" w:color="CB223A"/>
            </w:tcBorders>
          </w:tcPr>
          <w:p w14:paraId="5BB60F47" w14:textId="77777777" w:rsidR="00843579" w:rsidRDefault="002D5E79">
            <w:pPr>
              <w:pStyle w:val="TableParagraph"/>
              <w:spacing w:before="1" w:line="249" w:lineRule="auto"/>
              <w:ind w:left="703" w:right="45" w:firstLine="1009"/>
              <w:jc w:val="right"/>
              <w:rPr>
                <w:b/>
                <w:sz w:val="18"/>
              </w:rPr>
            </w:pPr>
            <w:r>
              <w:rPr>
                <w:b/>
                <w:spacing w:val="-2"/>
                <w:sz w:val="18"/>
              </w:rPr>
              <w:t xml:space="preserve">(Excluding </w:t>
            </w:r>
            <w:r>
              <w:rPr>
                <w:b/>
                <w:sz w:val="18"/>
              </w:rPr>
              <w:t>Securities</w:t>
            </w:r>
            <w:r>
              <w:rPr>
                <w:b/>
                <w:spacing w:val="-5"/>
                <w:sz w:val="18"/>
              </w:rPr>
              <w:t xml:space="preserve"> </w:t>
            </w:r>
            <w:r>
              <w:rPr>
                <w:b/>
                <w:sz w:val="18"/>
              </w:rPr>
              <w:t>Reflected</w:t>
            </w:r>
            <w:r>
              <w:rPr>
                <w:b/>
                <w:spacing w:val="-4"/>
                <w:sz w:val="18"/>
              </w:rPr>
              <w:t xml:space="preserve"> </w:t>
            </w:r>
            <w:r>
              <w:rPr>
                <w:b/>
                <w:spacing w:val="-5"/>
                <w:sz w:val="18"/>
              </w:rPr>
              <w:t>in</w:t>
            </w:r>
          </w:p>
          <w:p w14:paraId="5BB60F48" w14:textId="77777777" w:rsidR="00843579" w:rsidRDefault="002D5E79">
            <w:pPr>
              <w:pStyle w:val="TableParagraph"/>
              <w:spacing w:before="2"/>
              <w:ind w:right="46"/>
              <w:jc w:val="right"/>
              <w:rPr>
                <w:b/>
                <w:sz w:val="18"/>
              </w:rPr>
            </w:pPr>
            <w:r>
              <w:rPr>
                <w:b/>
                <w:sz w:val="18"/>
              </w:rPr>
              <w:t>Column</w:t>
            </w:r>
            <w:r>
              <w:rPr>
                <w:b/>
                <w:spacing w:val="-2"/>
                <w:sz w:val="18"/>
              </w:rPr>
              <w:t xml:space="preserve"> </w:t>
            </w:r>
            <w:r>
              <w:rPr>
                <w:b/>
                <w:spacing w:val="-4"/>
                <w:sz w:val="18"/>
              </w:rPr>
              <w:t>(a))</w:t>
            </w:r>
          </w:p>
          <w:p w14:paraId="5BB60F49" w14:textId="77777777" w:rsidR="00843579" w:rsidRDefault="002D5E79">
            <w:pPr>
              <w:pStyle w:val="TableParagraph"/>
              <w:spacing w:before="9"/>
              <w:ind w:right="47"/>
              <w:jc w:val="right"/>
              <w:rPr>
                <w:b/>
                <w:sz w:val="18"/>
              </w:rPr>
            </w:pPr>
            <w:r>
              <w:rPr>
                <w:b/>
                <w:spacing w:val="-5"/>
                <w:sz w:val="18"/>
              </w:rPr>
              <w:t>(c)</w:t>
            </w:r>
          </w:p>
        </w:tc>
      </w:tr>
      <w:tr w:rsidR="00843579" w14:paraId="5BB60F52" w14:textId="77777777">
        <w:trPr>
          <w:trHeight w:val="470"/>
        </w:trPr>
        <w:tc>
          <w:tcPr>
            <w:tcW w:w="2676" w:type="dxa"/>
            <w:tcBorders>
              <w:top w:val="single" w:sz="4" w:space="0" w:color="CB223A"/>
              <w:bottom w:val="single" w:sz="4" w:space="0" w:color="A6A9AC"/>
            </w:tcBorders>
          </w:tcPr>
          <w:p w14:paraId="5BB60F4B" w14:textId="77777777" w:rsidR="00843579" w:rsidRDefault="002D5E79">
            <w:pPr>
              <w:pStyle w:val="TableParagraph"/>
              <w:spacing w:before="19" w:line="210" w:lineRule="atLeast"/>
              <w:ind w:left="232" w:hanging="180"/>
              <w:rPr>
                <w:sz w:val="18"/>
              </w:rPr>
            </w:pPr>
            <w:r>
              <w:rPr>
                <w:sz w:val="18"/>
              </w:rPr>
              <w:t>Equity compensation plans approved</w:t>
            </w:r>
            <w:r>
              <w:rPr>
                <w:spacing w:val="-13"/>
                <w:sz w:val="18"/>
              </w:rPr>
              <w:t xml:space="preserve"> </w:t>
            </w:r>
            <w:r>
              <w:rPr>
                <w:sz w:val="18"/>
              </w:rPr>
              <w:t>by</w:t>
            </w:r>
            <w:r>
              <w:rPr>
                <w:spacing w:val="-12"/>
                <w:sz w:val="18"/>
              </w:rPr>
              <w:t xml:space="preserve"> </w:t>
            </w:r>
            <w:r>
              <w:rPr>
                <w:sz w:val="18"/>
              </w:rPr>
              <w:t>security</w:t>
            </w:r>
            <w:r>
              <w:rPr>
                <w:spacing w:val="-13"/>
                <w:sz w:val="18"/>
              </w:rPr>
              <w:t xml:space="preserve"> </w:t>
            </w:r>
            <w:r>
              <w:rPr>
                <w:sz w:val="18"/>
              </w:rPr>
              <w:t>holders</w:t>
            </w:r>
          </w:p>
        </w:tc>
        <w:tc>
          <w:tcPr>
            <w:tcW w:w="2514" w:type="dxa"/>
            <w:tcBorders>
              <w:top w:val="single" w:sz="4" w:space="0" w:color="CB223A"/>
              <w:bottom w:val="single" w:sz="4" w:space="0" w:color="A6A9AC"/>
            </w:tcBorders>
          </w:tcPr>
          <w:p w14:paraId="5BB60F4C" w14:textId="77777777" w:rsidR="00843579" w:rsidRDefault="00843579">
            <w:pPr>
              <w:pStyle w:val="TableParagraph"/>
              <w:spacing w:before="31"/>
              <w:rPr>
                <w:sz w:val="18"/>
              </w:rPr>
            </w:pPr>
          </w:p>
          <w:p w14:paraId="5BB60F4D" w14:textId="77777777" w:rsidR="00843579" w:rsidRDefault="002D5E79">
            <w:pPr>
              <w:pStyle w:val="TableParagraph"/>
              <w:ind w:right="79"/>
              <w:jc w:val="right"/>
              <w:rPr>
                <w:sz w:val="18"/>
              </w:rPr>
            </w:pPr>
            <w:r>
              <w:rPr>
                <w:spacing w:val="-2"/>
                <w:sz w:val="18"/>
              </w:rPr>
              <w:t>7,968,612</w:t>
            </w:r>
          </w:p>
        </w:tc>
        <w:tc>
          <w:tcPr>
            <w:tcW w:w="2025" w:type="dxa"/>
            <w:tcBorders>
              <w:top w:val="single" w:sz="4" w:space="0" w:color="CB223A"/>
              <w:bottom w:val="single" w:sz="4" w:space="0" w:color="A6A9AC"/>
            </w:tcBorders>
          </w:tcPr>
          <w:p w14:paraId="5BB60F4E" w14:textId="77777777" w:rsidR="00843579" w:rsidRDefault="00843579">
            <w:pPr>
              <w:pStyle w:val="TableParagraph"/>
              <w:spacing w:before="31"/>
              <w:rPr>
                <w:sz w:val="18"/>
              </w:rPr>
            </w:pPr>
          </w:p>
          <w:p w14:paraId="5BB60F4F" w14:textId="77777777" w:rsidR="00843579" w:rsidRDefault="002D5E79">
            <w:pPr>
              <w:pStyle w:val="TableParagraph"/>
              <w:tabs>
                <w:tab w:val="left" w:pos="1387"/>
              </w:tabs>
              <w:ind w:right="102"/>
              <w:jc w:val="right"/>
              <w:rPr>
                <w:sz w:val="18"/>
              </w:rPr>
            </w:pPr>
            <w:r>
              <w:rPr>
                <w:spacing w:val="-10"/>
                <w:sz w:val="18"/>
              </w:rPr>
              <w:t>$</w:t>
            </w:r>
            <w:r>
              <w:rPr>
                <w:sz w:val="18"/>
              </w:rPr>
              <w:tab/>
            </w:r>
            <w:r>
              <w:rPr>
                <w:spacing w:val="-4"/>
                <w:sz w:val="18"/>
              </w:rPr>
              <w:t>41.23</w:t>
            </w:r>
          </w:p>
        </w:tc>
        <w:tc>
          <w:tcPr>
            <w:tcW w:w="2682" w:type="dxa"/>
            <w:tcBorders>
              <w:top w:val="single" w:sz="4" w:space="0" w:color="CB223A"/>
              <w:bottom w:val="single" w:sz="4" w:space="0" w:color="A6A9AC"/>
            </w:tcBorders>
          </w:tcPr>
          <w:p w14:paraId="5BB60F50" w14:textId="77777777" w:rsidR="00843579" w:rsidRDefault="00843579">
            <w:pPr>
              <w:pStyle w:val="TableParagraph"/>
              <w:spacing w:before="31"/>
              <w:rPr>
                <w:sz w:val="18"/>
              </w:rPr>
            </w:pPr>
          </w:p>
          <w:p w14:paraId="5BB60F51" w14:textId="77777777" w:rsidR="00843579" w:rsidRDefault="002D5E79">
            <w:pPr>
              <w:pStyle w:val="TableParagraph"/>
              <w:ind w:right="46"/>
              <w:jc w:val="right"/>
              <w:rPr>
                <w:sz w:val="18"/>
              </w:rPr>
            </w:pPr>
            <w:r>
              <w:rPr>
                <w:spacing w:val="-2"/>
                <w:sz w:val="18"/>
              </w:rPr>
              <w:t>36,156,828</w:t>
            </w:r>
          </w:p>
        </w:tc>
      </w:tr>
      <w:tr w:rsidR="00843579" w14:paraId="5BB60F5A" w14:textId="77777777">
        <w:trPr>
          <w:trHeight w:val="470"/>
        </w:trPr>
        <w:tc>
          <w:tcPr>
            <w:tcW w:w="2676" w:type="dxa"/>
            <w:tcBorders>
              <w:top w:val="single" w:sz="4" w:space="0" w:color="A6A9AC"/>
              <w:bottom w:val="single" w:sz="4" w:space="0" w:color="CB223A"/>
            </w:tcBorders>
          </w:tcPr>
          <w:p w14:paraId="5BB60F53" w14:textId="77777777" w:rsidR="00843579" w:rsidRDefault="002D5E79">
            <w:pPr>
              <w:pStyle w:val="TableParagraph"/>
              <w:spacing w:before="19" w:line="210" w:lineRule="atLeast"/>
              <w:ind w:left="232" w:hanging="180"/>
              <w:rPr>
                <w:sz w:val="18"/>
              </w:rPr>
            </w:pPr>
            <w:r>
              <w:rPr>
                <w:sz w:val="18"/>
              </w:rPr>
              <w:t>Equity</w:t>
            </w:r>
            <w:r>
              <w:rPr>
                <w:spacing w:val="-3"/>
                <w:sz w:val="18"/>
              </w:rPr>
              <w:t xml:space="preserve"> </w:t>
            </w:r>
            <w:r>
              <w:rPr>
                <w:sz w:val="18"/>
              </w:rPr>
              <w:t>compensation</w:t>
            </w:r>
            <w:r>
              <w:rPr>
                <w:spacing w:val="-3"/>
                <w:sz w:val="18"/>
              </w:rPr>
              <w:t xml:space="preserve"> </w:t>
            </w:r>
            <w:r>
              <w:rPr>
                <w:sz w:val="18"/>
              </w:rPr>
              <w:t>plans</w:t>
            </w:r>
            <w:r>
              <w:rPr>
                <w:spacing w:val="-3"/>
                <w:sz w:val="18"/>
              </w:rPr>
              <w:t xml:space="preserve"> </w:t>
            </w:r>
            <w:r>
              <w:rPr>
                <w:sz w:val="18"/>
              </w:rPr>
              <w:t>not approved</w:t>
            </w:r>
            <w:r>
              <w:rPr>
                <w:spacing w:val="-3"/>
                <w:sz w:val="18"/>
              </w:rPr>
              <w:t xml:space="preserve"> </w:t>
            </w:r>
            <w:r>
              <w:rPr>
                <w:sz w:val="18"/>
              </w:rPr>
              <w:t>by</w:t>
            </w:r>
            <w:r>
              <w:rPr>
                <w:spacing w:val="-3"/>
                <w:sz w:val="18"/>
              </w:rPr>
              <w:t xml:space="preserve"> </w:t>
            </w:r>
            <w:r>
              <w:rPr>
                <w:sz w:val="18"/>
              </w:rPr>
              <w:t>security</w:t>
            </w:r>
            <w:r>
              <w:rPr>
                <w:spacing w:val="-3"/>
                <w:sz w:val="18"/>
              </w:rPr>
              <w:t xml:space="preserve"> </w:t>
            </w:r>
            <w:r>
              <w:rPr>
                <w:spacing w:val="-2"/>
                <w:sz w:val="18"/>
              </w:rPr>
              <w:t>holders</w:t>
            </w:r>
          </w:p>
        </w:tc>
        <w:tc>
          <w:tcPr>
            <w:tcW w:w="2514" w:type="dxa"/>
            <w:tcBorders>
              <w:top w:val="single" w:sz="4" w:space="0" w:color="A6A9AC"/>
              <w:bottom w:val="single" w:sz="4" w:space="0" w:color="CB223A"/>
            </w:tcBorders>
          </w:tcPr>
          <w:p w14:paraId="5BB60F54" w14:textId="77777777" w:rsidR="00843579" w:rsidRDefault="00843579">
            <w:pPr>
              <w:pStyle w:val="TableParagraph"/>
              <w:spacing w:before="31"/>
              <w:rPr>
                <w:sz w:val="18"/>
              </w:rPr>
            </w:pPr>
          </w:p>
          <w:p w14:paraId="5BB60F55" w14:textId="77777777" w:rsidR="00843579" w:rsidRDefault="002D5E79">
            <w:pPr>
              <w:pStyle w:val="TableParagraph"/>
              <w:ind w:right="80"/>
              <w:jc w:val="right"/>
              <w:rPr>
                <w:sz w:val="18"/>
              </w:rPr>
            </w:pPr>
            <w:r>
              <w:rPr>
                <w:spacing w:val="-10"/>
                <w:sz w:val="18"/>
              </w:rPr>
              <w:t>—</w:t>
            </w:r>
          </w:p>
        </w:tc>
        <w:tc>
          <w:tcPr>
            <w:tcW w:w="2025" w:type="dxa"/>
            <w:tcBorders>
              <w:top w:val="single" w:sz="4" w:space="0" w:color="A6A9AC"/>
              <w:bottom w:val="single" w:sz="4" w:space="0" w:color="CB223A"/>
            </w:tcBorders>
          </w:tcPr>
          <w:p w14:paraId="5BB60F56" w14:textId="77777777" w:rsidR="00843579" w:rsidRDefault="00843579">
            <w:pPr>
              <w:pStyle w:val="TableParagraph"/>
              <w:spacing w:before="31"/>
              <w:rPr>
                <w:sz w:val="18"/>
              </w:rPr>
            </w:pPr>
          </w:p>
          <w:p w14:paraId="5BB60F57" w14:textId="77777777" w:rsidR="00843579" w:rsidRDefault="002D5E79">
            <w:pPr>
              <w:pStyle w:val="TableParagraph"/>
              <w:ind w:right="102"/>
              <w:jc w:val="right"/>
              <w:rPr>
                <w:sz w:val="18"/>
              </w:rPr>
            </w:pPr>
            <w:r>
              <w:rPr>
                <w:spacing w:val="-10"/>
                <w:sz w:val="18"/>
              </w:rPr>
              <w:t>—</w:t>
            </w:r>
          </w:p>
        </w:tc>
        <w:tc>
          <w:tcPr>
            <w:tcW w:w="2682" w:type="dxa"/>
            <w:tcBorders>
              <w:top w:val="single" w:sz="4" w:space="0" w:color="A6A9AC"/>
              <w:bottom w:val="single" w:sz="4" w:space="0" w:color="CB223A"/>
            </w:tcBorders>
          </w:tcPr>
          <w:p w14:paraId="5BB60F58" w14:textId="77777777" w:rsidR="00843579" w:rsidRDefault="00843579">
            <w:pPr>
              <w:pStyle w:val="TableParagraph"/>
              <w:spacing w:before="31"/>
              <w:rPr>
                <w:sz w:val="18"/>
              </w:rPr>
            </w:pPr>
          </w:p>
          <w:p w14:paraId="5BB60F59" w14:textId="77777777" w:rsidR="00843579" w:rsidRDefault="002D5E79">
            <w:pPr>
              <w:pStyle w:val="TableParagraph"/>
              <w:ind w:right="47"/>
              <w:jc w:val="right"/>
              <w:rPr>
                <w:sz w:val="18"/>
              </w:rPr>
            </w:pPr>
            <w:r>
              <w:rPr>
                <w:spacing w:val="-10"/>
                <w:sz w:val="18"/>
              </w:rPr>
              <w:t>—</w:t>
            </w:r>
          </w:p>
        </w:tc>
      </w:tr>
      <w:tr w:rsidR="00843579" w14:paraId="5BB60F5F" w14:textId="77777777">
        <w:trPr>
          <w:trHeight w:val="245"/>
        </w:trPr>
        <w:tc>
          <w:tcPr>
            <w:tcW w:w="2676" w:type="dxa"/>
            <w:tcBorders>
              <w:top w:val="single" w:sz="4" w:space="0" w:color="CB223A"/>
              <w:bottom w:val="single" w:sz="4" w:space="0" w:color="CB223A"/>
            </w:tcBorders>
          </w:tcPr>
          <w:p w14:paraId="5BB60F5B" w14:textId="77777777" w:rsidR="00843579" w:rsidRDefault="002D5E79">
            <w:pPr>
              <w:pStyle w:val="TableParagraph"/>
              <w:spacing w:before="13"/>
              <w:ind w:left="52"/>
              <w:rPr>
                <w:b/>
                <w:sz w:val="18"/>
              </w:rPr>
            </w:pPr>
            <w:r>
              <w:rPr>
                <w:b/>
                <w:color w:val="CB223B"/>
                <w:spacing w:val="-2"/>
                <w:sz w:val="18"/>
              </w:rPr>
              <w:t>TOTAL</w:t>
            </w:r>
          </w:p>
        </w:tc>
        <w:tc>
          <w:tcPr>
            <w:tcW w:w="2514" w:type="dxa"/>
            <w:tcBorders>
              <w:top w:val="single" w:sz="4" w:space="0" w:color="CB223A"/>
              <w:bottom w:val="single" w:sz="4" w:space="0" w:color="CB223A"/>
            </w:tcBorders>
          </w:tcPr>
          <w:p w14:paraId="5BB60F5C" w14:textId="77777777" w:rsidR="00843579" w:rsidRDefault="002D5E79">
            <w:pPr>
              <w:pStyle w:val="TableParagraph"/>
              <w:spacing w:before="13"/>
              <w:ind w:right="79"/>
              <w:jc w:val="right"/>
              <w:rPr>
                <w:b/>
                <w:sz w:val="18"/>
              </w:rPr>
            </w:pPr>
            <w:r>
              <w:rPr>
                <w:b/>
                <w:color w:val="CB223B"/>
                <w:spacing w:val="-2"/>
                <w:sz w:val="18"/>
              </w:rPr>
              <w:t>7,968,612</w:t>
            </w:r>
          </w:p>
        </w:tc>
        <w:tc>
          <w:tcPr>
            <w:tcW w:w="2025" w:type="dxa"/>
            <w:tcBorders>
              <w:top w:val="single" w:sz="4" w:space="0" w:color="CB223A"/>
              <w:bottom w:val="single" w:sz="4" w:space="0" w:color="CB223A"/>
            </w:tcBorders>
          </w:tcPr>
          <w:p w14:paraId="5BB60F5D" w14:textId="77777777" w:rsidR="00843579" w:rsidRDefault="002D5E79">
            <w:pPr>
              <w:pStyle w:val="TableParagraph"/>
              <w:tabs>
                <w:tab w:val="left" w:pos="1387"/>
              </w:tabs>
              <w:spacing w:before="13"/>
              <w:ind w:right="102"/>
              <w:jc w:val="right"/>
              <w:rPr>
                <w:b/>
                <w:sz w:val="18"/>
              </w:rPr>
            </w:pPr>
            <w:r>
              <w:rPr>
                <w:b/>
                <w:color w:val="CB223B"/>
                <w:spacing w:val="-10"/>
                <w:sz w:val="18"/>
              </w:rPr>
              <w:t>$</w:t>
            </w:r>
            <w:r>
              <w:rPr>
                <w:b/>
                <w:color w:val="CB223B"/>
                <w:sz w:val="18"/>
              </w:rPr>
              <w:tab/>
            </w:r>
            <w:r>
              <w:rPr>
                <w:b/>
                <w:color w:val="CB223B"/>
                <w:spacing w:val="-4"/>
                <w:sz w:val="18"/>
              </w:rPr>
              <w:t>41.23</w:t>
            </w:r>
          </w:p>
        </w:tc>
        <w:tc>
          <w:tcPr>
            <w:tcW w:w="2682" w:type="dxa"/>
            <w:tcBorders>
              <w:top w:val="single" w:sz="4" w:space="0" w:color="CB223A"/>
              <w:bottom w:val="single" w:sz="4" w:space="0" w:color="CB223A"/>
            </w:tcBorders>
          </w:tcPr>
          <w:p w14:paraId="5BB60F5E" w14:textId="77777777" w:rsidR="00843579" w:rsidRDefault="002D5E79">
            <w:pPr>
              <w:pStyle w:val="TableParagraph"/>
              <w:spacing w:before="13"/>
              <w:ind w:right="46"/>
              <w:jc w:val="right"/>
              <w:rPr>
                <w:b/>
                <w:sz w:val="18"/>
              </w:rPr>
            </w:pPr>
            <w:r>
              <w:rPr>
                <w:b/>
                <w:color w:val="CB223B"/>
                <w:spacing w:val="-2"/>
                <w:sz w:val="18"/>
              </w:rPr>
              <w:t>36,156,828</w:t>
            </w:r>
          </w:p>
        </w:tc>
      </w:tr>
    </w:tbl>
    <w:p w14:paraId="5BB60F60" w14:textId="77777777" w:rsidR="00843579" w:rsidRDefault="00843579">
      <w:pPr>
        <w:pStyle w:val="TableParagraph"/>
        <w:jc w:val="right"/>
        <w:rPr>
          <w:b/>
          <w:sz w:val="18"/>
        </w:rPr>
        <w:sectPr w:rsidR="00843579">
          <w:pgSz w:w="12240" w:h="15840"/>
          <w:pgMar w:top="720" w:right="0" w:bottom="700" w:left="0" w:header="0" w:footer="500" w:gutter="0"/>
          <w:cols w:space="720"/>
        </w:sectPr>
      </w:pPr>
    </w:p>
    <w:p w14:paraId="5BB60F61" w14:textId="77777777" w:rsidR="00843579" w:rsidRDefault="002D5E79">
      <w:pPr>
        <w:pStyle w:val="Heading1"/>
        <w:jc w:val="both"/>
      </w:pPr>
      <w:bookmarkStart w:id="134" w:name="Pay_Versus_Performance"/>
      <w:bookmarkStart w:id="135" w:name="_bookmark68"/>
      <w:bookmarkEnd w:id="134"/>
      <w:bookmarkEnd w:id="135"/>
      <w:r>
        <w:rPr>
          <w:color w:val="CB223B"/>
        </w:rPr>
        <w:t>Pay</w:t>
      </w:r>
      <w:r>
        <w:rPr>
          <w:color w:val="CB223B"/>
          <w:spacing w:val="-3"/>
        </w:rPr>
        <w:t xml:space="preserve"> </w:t>
      </w:r>
      <w:r>
        <w:rPr>
          <w:color w:val="CB223B"/>
        </w:rPr>
        <w:t>Versus</w:t>
      </w:r>
      <w:r>
        <w:rPr>
          <w:color w:val="CB223B"/>
          <w:spacing w:val="-3"/>
        </w:rPr>
        <w:t xml:space="preserve"> </w:t>
      </w:r>
      <w:r>
        <w:rPr>
          <w:spacing w:val="-2"/>
        </w:rPr>
        <w:t>Performance</w:t>
      </w:r>
    </w:p>
    <w:p w14:paraId="5BB60F62" w14:textId="77777777" w:rsidR="00843579" w:rsidRDefault="002D5E79">
      <w:pPr>
        <w:pStyle w:val="BodyText"/>
        <w:spacing w:before="197" w:line="247" w:lineRule="auto"/>
        <w:ind w:left="1170" w:right="1161"/>
        <w:jc w:val="both"/>
      </w:pPr>
      <w:r>
        <w:t>In accordance with rules adopted by the SEC pursuant to the Dodd-Frank Wall Street Reform and Consumer Protection</w:t>
      </w:r>
      <w:r>
        <w:rPr>
          <w:spacing w:val="-7"/>
        </w:rPr>
        <w:t xml:space="preserve"> </w:t>
      </w:r>
      <w:r>
        <w:t>Act of 2010, we provide the following disclosure regarding executive compensation for our principal executive officer (PEO) and Non-PEO</w:t>
      </w:r>
      <w:r>
        <w:rPr>
          <w:spacing w:val="-2"/>
        </w:rPr>
        <w:t xml:space="preserve"> </w:t>
      </w:r>
      <w:r>
        <w:t>NEOs</w:t>
      </w:r>
      <w:r>
        <w:rPr>
          <w:spacing w:val="-2"/>
        </w:rPr>
        <w:t xml:space="preserve"> </w:t>
      </w:r>
      <w:r>
        <w:t>and</w:t>
      </w:r>
      <w:r>
        <w:rPr>
          <w:spacing w:val="-2"/>
        </w:rPr>
        <w:t xml:space="preserve"> </w:t>
      </w:r>
      <w:r>
        <w:t>Company</w:t>
      </w:r>
      <w:r>
        <w:rPr>
          <w:spacing w:val="-2"/>
        </w:rPr>
        <w:t xml:space="preserve"> </w:t>
      </w:r>
      <w:r>
        <w:t>performance</w:t>
      </w:r>
      <w:r>
        <w:rPr>
          <w:spacing w:val="-2"/>
        </w:rPr>
        <w:t xml:space="preserve"> </w:t>
      </w:r>
      <w:r>
        <w:t>for</w:t>
      </w:r>
      <w:r>
        <w:rPr>
          <w:spacing w:val="-2"/>
        </w:rPr>
        <w:t xml:space="preserve"> </w:t>
      </w:r>
      <w:r>
        <w:t>the</w:t>
      </w:r>
      <w:r>
        <w:rPr>
          <w:spacing w:val="-2"/>
        </w:rPr>
        <w:t xml:space="preserve"> </w:t>
      </w:r>
      <w:r>
        <w:t>fiscal</w:t>
      </w:r>
      <w:r>
        <w:rPr>
          <w:spacing w:val="-2"/>
        </w:rPr>
        <w:t xml:space="preserve"> </w:t>
      </w:r>
      <w:r>
        <w:t>years</w:t>
      </w:r>
      <w:r>
        <w:rPr>
          <w:spacing w:val="-2"/>
        </w:rPr>
        <w:t xml:space="preserve"> </w:t>
      </w:r>
      <w:r>
        <w:t>listed</w:t>
      </w:r>
      <w:r>
        <w:rPr>
          <w:spacing w:val="-2"/>
        </w:rPr>
        <w:t xml:space="preserve"> </w:t>
      </w:r>
      <w:r>
        <w:t>below.</w:t>
      </w:r>
      <w:r>
        <w:rPr>
          <w:spacing w:val="-5"/>
        </w:rPr>
        <w:t xml:space="preserve"> </w:t>
      </w:r>
      <w:r>
        <w:t>The</w:t>
      </w:r>
      <w:r>
        <w:rPr>
          <w:spacing w:val="-2"/>
        </w:rPr>
        <w:t xml:space="preserve"> </w:t>
      </w:r>
      <w:r>
        <w:t>Compensation</w:t>
      </w:r>
      <w:r>
        <w:rPr>
          <w:spacing w:val="-2"/>
        </w:rPr>
        <w:t xml:space="preserve"> </w:t>
      </w:r>
      <w:r>
        <w:t>Committee</w:t>
      </w:r>
      <w:r>
        <w:rPr>
          <w:spacing w:val="-2"/>
        </w:rPr>
        <w:t xml:space="preserve"> </w:t>
      </w:r>
      <w:r>
        <w:t>did</w:t>
      </w:r>
      <w:r>
        <w:rPr>
          <w:spacing w:val="-2"/>
        </w:rPr>
        <w:t xml:space="preserve"> </w:t>
      </w:r>
      <w:r>
        <w:t>not</w:t>
      </w:r>
      <w:r>
        <w:rPr>
          <w:spacing w:val="-2"/>
        </w:rPr>
        <w:t xml:space="preserve"> </w:t>
      </w:r>
      <w:r>
        <w:t>consider the pay versus performance disclosure below in making its pay decisions for any of the years shown.</w:t>
      </w:r>
    </w:p>
    <w:p w14:paraId="5BB60F63" w14:textId="77777777" w:rsidR="00843579" w:rsidRDefault="00843579">
      <w:pPr>
        <w:pStyle w:val="BodyText"/>
        <w:spacing w:before="1"/>
        <w:rPr>
          <w:sz w:val="14"/>
        </w:rPr>
      </w:pPr>
    </w:p>
    <w:p w14:paraId="5BB60F64" w14:textId="77777777" w:rsidR="00843579" w:rsidRDefault="00843579">
      <w:pPr>
        <w:pStyle w:val="BodyText"/>
        <w:rPr>
          <w:sz w:val="14"/>
        </w:rPr>
        <w:sectPr w:rsidR="00843579">
          <w:pgSz w:w="12240" w:h="15840"/>
          <w:pgMar w:top="720" w:right="0" w:bottom="700" w:left="0" w:header="0" w:footer="500" w:gutter="0"/>
          <w:cols w:space="720"/>
        </w:sectPr>
      </w:pPr>
    </w:p>
    <w:p w14:paraId="5BB60F65" w14:textId="77777777" w:rsidR="00843579" w:rsidRDefault="00843579">
      <w:pPr>
        <w:pStyle w:val="BodyText"/>
      </w:pPr>
    </w:p>
    <w:p w14:paraId="5BB60F66" w14:textId="77777777" w:rsidR="00843579" w:rsidRDefault="00843579">
      <w:pPr>
        <w:pStyle w:val="BodyText"/>
      </w:pPr>
    </w:p>
    <w:p w14:paraId="5BB60F67" w14:textId="77777777" w:rsidR="00843579" w:rsidRDefault="00843579">
      <w:pPr>
        <w:pStyle w:val="BodyText"/>
      </w:pPr>
    </w:p>
    <w:p w14:paraId="5BB60F68" w14:textId="77777777" w:rsidR="00843579" w:rsidRDefault="00843579">
      <w:pPr>
        <w:pStyle w:val="BodyText"/>
      </w:pPr>
    </w:p>
    <w:p w14:paraId="5BB60F69" w14:textId="77777777" w:rsidR="00843579" w:rsidRDefault="00843579">
      <w:pPr>
        <w:pStyle w:val="BodyText"/>
        <w:spacing w:before="188"/>
      </w:pPr>
    </w:p>
    <w:p w14:paraId="5BB60F6A" w14:textId="77777777" w:rsidR="00843579" w:rsidRDefault="002D5E79">
      <w:pPr>
        <w:spacing w:line="249" w:lineRule="auto"/>
        <w:ind w:left="1833" w:firstLine="428"/>
        <w:jc w:val="both"/>
        <w:rPr>
          <w:b/>
          <w:sz w:val="18"/>
        </w:rPr>
      </w:pPr>
      <w:r>
        <w:rPr>
          <w:b/>
          <w:spacing w:val="-2"/>
          <w:sz w:val="18"/>
        </w:rPr>
        <w:t xml:space="preserve">Summary Compensation </w:t>
      </w:r>
      <w:r>
        <w:rPr>
          <w:b/>
          <w:sz w:val="18"/>
        </w:rPr>
        <w:t>Table</w:t>
      </w:r>
      <w:r>
        <w:rPr>
          <w:b/>
          <w:spacing w:val="-1"/>
          <w:sz w:val="18"/>
        </w:rPr>
        <w:t xml:space="preserve"> </w:t>
      </w:r>
      <w:r>
        <w:rPr>
          <w:b/>
          <w:sz w:val="18"/>
        </w:rPr>
        <w:t>Total</w:t>
      </w:r>
      <w:r>
        <w:rPr>
          <w:b/>
          <w:spacing w:val="-1"/>
          <w:sz w:val="18"/>
        </w:rPr>
        <w:t xml:space="preserve"> </w:t>
      </w:r>
      <w:r>
        <w:rPr>
          <w:b/>
          <w:spacing w:val="-5"/>
          <w:sz w:val="18"/>
        </w:rPr>
        <w:t>for</w:t>
      </w:r>
    </w:p>
    <w:p w14:paraId="5BB60F6B" w14:textId="77777777" w:rsidR="00843579" w:rsidRDefault="002D5E79">
      <w:pPr>
        <w:spacing w:before="2"/>
        <w:ind w:left="2263"/>
        <w:jc w:val="both"/>
        <w:rPr>
          <w:b/>
          <w:sz w:val="18"/>
        </w:rPr>
      </w:pPr>
      <w:r>
        <w:rPr>
          <w:b/>
          <w:sz w:val="18"/>
        </w:rPr>
        <w:t>Jeffrey</w:t>
      </w:r>
      <w:r>
        <w:rPr>
          <w:b/>
          <w:spacing w:val="-4"/>
          <w:sz w:val="18"/>
        </w:rPr>
        <w:t xml:space="preserve"> </w:t>
      </w:r>
      <w:r>
        <w:rPr>
          <w:b/>
          <w:spacing w:val="-5"/>
          <w:sz w:val="18"/>
        </w:rPr>
        <w:t>A.</w:t>
      </w:r>
    </w:p>
    <w:p w14:paraId="5BB60F6C" w14:textId="77777777" w:rsidR="00843579" w:rsidRDefault="002D5E79">
      <w:pPr>
        <w:pStyle w:val="BodyText"/>
        <w:rPr>
          <w:b/>
        </w:rPr>
      </w:pPr>
      <w:r>
        <w:br w:type="column"/>
      </w:r>
    </w:p>
    <w:p w14:paraId="5BB60F6D" w14:textId="77777777" w:rsidR="00843579" w:rsidRDefault="00843579">
      <w:pPr>
        <w:pStyle w:val="BodyText"/>
        <w:rPr>
          <w:b/>
        </w:rPr>
      </w:pPr>
    </w:p>
    <w:p w14:paraId="5BB60F6E" w14:textId="77777777" w:rsidR="00843579" w:rsidRDefault="00843579">
      <w:pPr>
        <w:pStyle w:val="BodyText"/>
        <w:rPr>
          <w:b/>
        </w:rPr>
      </w:pPr>
    </w:p>
    <w:p w14:paraId="5BB60F6F" w14:textId="77777777" w:rsidR="00843579" w:rsidRDefault="00843579">
      <w:pPr>
        <w:pStyle w:val="BodyText"/>
        <w:rPr>
          <w:b/>
        </w:rPr>
      </w:pPr>
    </w:p>
    <w:p w14:paraId="5BB60F70" w14:textId="77777777" w:rsidR="00843579" w:rsidRDefault="00843579">
      <w:pPr>
        <w:pStyle w:val="BodyText"/>
        <w:rPr>
          <w:b/>
        </w:rPr>
      </w:pPr>
    </w:p>
    <w:p w14:paraId="5BB60F71" w14:textId="77777777" w:rsidR="00843579" w:rsidRDefault="00843579">
      <w:pPr>
        <w:pStyle w:val="BodyText"/>
        <w:spacing w:before="197"/>
        <w:rPr>
          <w:b/>
        </w:rPr>
      </w:pPr>
    </w:p>
    <w:p w14:paraId="5BB60F72" w14:textId="77777777" w:rsidR="00843579" w:rsidRDefault="002D5E79">
      <w:pPr>
        <w:spacing w:line="249" w:lineRule="auto"/>
        <w:ind w:left="254" w:hanging="120"/>
        <w:jc w:val="both"/>
        <w:rPr>
          <w:b/>
          <w:sz w:val="18"/>
        </w:rPr>
      </w:pPr>
      <w:r>
        <w:rPr>
          <w:b/>
          <w:spacing w:val="-2"/>
          <w:sz w:val="18"/>
        </w:rPr>
        <w:t xml:space="preserve">Compensation </w:t>
      </w:r>
      <w:r>
        <w:rPr>
          <w:b/>
          <w:sz w:val="18"/>
        </w:rPr>
        <w:t>Actually</w:t>
      </w:r>
      <w:r>
        <w:rPr>
          <w:b/>
          <w:spacing w:val="-13"/>
          <w:sz w:val="18"/>
        </w:rPr>
        <w:t xml:space="preserve"> </w:t>
      </w:r>
      <w:r>
        <w:rPr>
          <w:b/>
          <w:sz w:val="18"/>
        </w:rPr>
        <w:t>Paid to Jeffrey A.</w:t>
      </w:r>
    </w:p>
    <w:p w14:paraId="5BB60F73" w14:textId="77777777" w:rsidR="00843579" w:rsidRDefault="002D5E79">
      <w:pPr>
        <w:pStyle w:val="BodyText"/>
        <w:rPr>
          <w:b/>
        </w:rPr>
      </w:pPr>
      <w:r>
        <w:br w:type="column"/>
      </w:r>
    </w:p>
    <w:p w14:paraId="5BB60F74" w14:textId="77777777" w:rsidR="00843579" w:rsidRDefault="00843579">
      <w:pPr>
        <w:pStyle w:val="BodyText"/>
        <w:rPr>
          <w:b/>
        </w:rPr>
      </w:pPr>
    </w:p>
    <w:p w14:paraId="5BB60F75" w14:textId="77777777" w:rsidR="00843579" w:rsidRDefault="00843579">
      <w:pPr>
        <w:pStyle w:val="BodyText"/>
        <w:rPr>
          <w:b/>
        </w:rPr>
      </w:pPr>
    </w:p>
    <w:p w14:paraId="5BB60F76" w14:textId="77777777" w:rsidR="00843579" w:rsidRDefault="00843579">
      <w:pPr>
        <w:pStyle w:val="BodyText"/>
        <w:spacing w:before="179"/>
        <w:rPr>
          <w:b/>
        </w:rPr>
      </w:pPr>
    </w:p>
    <w:p w14:paraId="5BB60F77" w14:textId="77777777" w:rsidR="00843579" w:rsidRDefault="002D5E79">
      <w:pPr>
        <w:spacing w:line="249" w:lineRule="auto"/>
        <w:ind w:left="149" w:firstLine="539"/>
        <w:jc w:val="right"/>
        <w:rPr>
          <w:b/>
          <w:sz w:val="18"/>
        </w:rPr>
      </w:pPr>
      <w:r>
        <w:rPr>
          <w:b/>
          <w:spacing w:val="-2"/>
          <w:sz w:val="18"/>
        </w:rPr>
        <w:t xml:space="preserve">Average Summary Compensation </w:t>
      </w:r>
      <w:r>
        <w:rPr>
          <w:b/>
          <w:sz w:val="18"/>
        </w:rPr>
        <w:t>Table Total</w:t>
      </w:r>
    </w:p>
    <w:p w14:paraId="5BB60F78" w14:textId="77777777" w:rsidR="00843579" w:rsidRDefault="002D5E79">
      <w:pPr>
        <w:spacing w:before="3"/>
        <w:ind w:left="319"/>
        <w:rPr>
          <w:b/>
          <w:sz w:val="18"/>
        </w:rPr>
      </w:pPr>
      <w:r>
        <w:rPr>
          <w:b/>
          <w:sz w:val="18"/>
        </w:rPr>
        <w:t>for</w:t>
      </w:r>
      <w:r>
        <w:rPr>
          <w:b/>
          <w:spacing w:val="-1"/>
          <w:sz w:val="18"/>
        </w:rPr>
        <w:t xml:space="preserve"> </w:t>
      </w:r>
      <w:proofErr w:type="gramStart"/>
      <w:r>
        <w:rPr>
          <w:b/>
          <w:sz w:val="18"/>
        </w:rPr>
        <w:t>Non-</w:t>
      </w:r>
      <w:r>
        <w:rPr>
          <w:b/>
          <w:spacing w:val="-5"/>
          <w:sz w:val="18"/>
        </w:rPr>
        <w:t>PEO</w:t>
      </w:r>
      <w:proofErr w:type="gramEnd"/>
    </w:p>
    <w:p w14:paraId="5BB60F79" w14:textId="77777777" w:rsidR="00843579" w:rsidRDefault="002D5E79">
      <w:pPr>
        <w:pStyle w:val="BodyText"/>
        <w:rPr>
          <w:b/>
        </w:rPr>
      </w:pPr>
      <w:r>
        <w:br w:type="column"/>
      </w:r>
    </w:p>
    <w:p w14:paraId="5BB60F7A" w14:textId="77777777" w:rsidR="00843579" w:rsidRDefault="00843579">
      <w:pPr>
        <w:pStyle w:val="BodyText"/>
        <w:rPr>
          <w:b/>
        </w:rPr>
      </w:pPr>
    </w:p>
    <w:p w14:paraId="5BB60F7B" w14:textId="77777777" w:rsidR="00843579" w:rsidRDefault="00843579">
      <w:pPr>
        <w:pStyle w:val="BodyText"/>
        <w:rPr>
          <w:b/>
        </w:rPr>
      </w:pPr>
    </w:p>
    <w:p w14:paraId="5BB60F7C" w14:textId="77777777" w:rsidR="00843579" w:rsidRDefault="00843579">
      <w:pPr>
        <w:pStyle w:val="BodyText"/>
        <w:rPr>
          <w:b/>
        </w:rPr>
      </w:pPr>
    </w:p>
    <w:p w14:paraId="5BB60F7D" w14:textId="77777777" w:rsidR="00843579" w:rsidRDefault="00843579">
      <w:pPr>
        <w:pStyle w:val="BodyText"/>
        <w:spacing w:before="188"/>
        <w:rPr>
          <w:b/>
        </w:rPr>
      </w:pPr>
    </w:p>
    <w:p w14:paraId="5BB60F7E" w14:textId="77777777" w:rsidR="00843579" w:rsidRDefault="002D5E79">
      <w:pPr>
        <w:spacing w:line="249" w:lineRule="auto"/>
        <w:ind w:left="134" w:firstLine="539"/>
        <w:jc w:val="right"/>
        <w:rPr>
          <w:b/>
          <w:sz w:val="18"/>
        </w:rPr>
      </w:pPr>
      <w:r>
        <w:rPr>
          <w:b/>
          <w:spacing w:val="-2"/>
          <w:sz w:val="18"/>
        </w:rPr>
        <w:t xml:space="preserve">Average Compensation </w:t>
      </w:r>
      <w:r>
        <w:rPr>
          <w:b/>
          <w:sz w:val="18"/>
        </w:rPr>
        <w:t>Actually Paid to Non-PEO</w:t>
      </w:r>
    </w:p>
    <w:p w14:paraId="5BB60F7F" w14:textId="77777777" w:rsidR="00843579" w:rsidRDefault="002D5E79">
      <w:pPr>
        <w:spacing w:before="95" w:line="249" w:lineRule="auto"/>
        <w:ind w:left="110" w:right="3305"/>
        <w:jc w:val="center"/>
        <w:rPr>
          <w:b/>
          <w:position w:val="6"/>
          <w:sz w:val="11"/>
        </w:rPr>
      </w:pPr>
      <w:r>
        <w:br w:type="column"/>
      </w:r>
      <w:r>
        <w:rPr>
          <w:b/>
          <w:sz w:val="18"/>
        </w:rPr>
        <w:t>Value</w:t>
      </w:r>
      <w:r>
        <w:rPr>
          <w:b/>
          <w:spacing w:val="-15"/>
          <w:sz w:val="18"/>
        </w:rPr>
        <w:t xml:space="preserve"> </w:t>
      </w:r>
      <w:r>
        <w:rPr>
          <w:b/>
          <w:sz w:val="18"/>
        </w:rPr>
        <w:t>of</w:t>
      </w:r>
      <w:r>
        <w:rPr>
          <w:b/>
          <w:spacing w:val="-12"/>
          <w:sz w:val="18"/>
        </w:rPr>
        <w:t xml:space="preserve"> </w:t>
      </w:r>
      <w:r>
        <w:rPr>
          <w:b/>
          <w:sz w:val="18"/>
        </w:rPr>
        <w:t xml:space="preserve">Initial Fixed $100 </w:t>
      </w:r>
      <w:r>
        <w:rPr>
          <w:b/>
          <w:spacing w:val="-2"/>
          <w:sz w:val="18"/>
        </w:rPr>
        <w:t xml:space="preserve">Investment </w:t>
      </w:r>
      <w:r>
        <w:rPr>
          <w:b/>
          <w:sz w:val="18"/>
        </w:rPr>
        <w:t>based on:</w:t>
      </w:r>
      <w:r>
        <w:rPr>
          <w:b/>
          <w:position w:val="6"/>
          <w:sz w:val="11"/>
        </w:rPr>
        <w:t>(4)</w:t>
      </w:r>
    </w:p>
    <w:p w14:paraId="5BB60F80" w14:textId="77777777" w:rsidR="00843579" w:rsidRDefault="002D5E79">
      <w:pPr>
        <w:spacing w:line="20" w:lineRule="exact"/>
        <w:ind w:left="71"/>
        <w:rPr>
          <w:sz w:val="2"/>
        </w:rPr>
      </w:pPr>
      <w:r>
        <w:rPr>
          <w:noProof/>
          <w:sz w:val="2"/>
        </w:rPr>
        <mc:AlternateContent>
          <mc:Choice Requires="wpg">
            <w:drawing>
              <wp:inline distT="0" distB="0" distL="0" distR="0" wp14:anchorId="5BB61716" wp14:editId="5BB61717">
                <wp:extent cx="942975" cy="6350"/>
                <wp:effectExtent l="9525" t="0" r="0" b="3175"/>
                <wp:docPr id="774"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2975" cy="6350"/>
                          <a:chOff x="0" y="0"/>
                          <a:chExt cx="942975" cy="6350"/>
                        </a:xfrm>
                      </wpg:grpSpPr>
                      <wps:wsp>
                        <wps:cNvPr id="775" name="Graphic 775"/>
                        <wps:cNvSpPr/>
                        <wps:spPr>
                          <a:xfrm>
                            <a:off x="0" y="3175"/>
                            <a:ext cx="942975" cy="1270"/>
                          </a:xfrm>
                          <a:custGeom>
                            <a:avLst/>
                            <a:gdLst/>
                            <a:ahLst/>
                            <a:cxnLst/>
                            <a:rect l="l" t="t" r="r" b="b"/>
                            <a:pathLst>
                              <a:path w="942975">
                                <a:moveTo>
                                  <a:pt x="0" y="0"/>
                                </a:moveTo>
                                <a:lnTo>
                                  <a:pt x="942975" y="0"/>
                                </a:lnTo>
                              </a:path>
                            </a:pathLst>
                          </a:custGeom>
                          <a:ln w="6350">
                            <a:solidFill>
                              <a:srgbClr val="CB223A"/>
                            </a:solidFill>
                            <a:prstDash val="solid"/>
                          </a:ln>
                        </wps:spPr>
                        <wps:bodyPr wrap="square" lIns="0" tIns="0" rIns="0" bIns="0" rtlCol="0">
                          <a:prstTxWarp prst="textNoShape">
                            <a:avLst/>
                          </a:prstTxWarp>
                          <a:noAutofit/>
                        </wps:bodyPr>
                      </wps:wsp>
                    </wpg:wgp>
                  </a:graphicData>
                </a:graphic>
              </wp:inline>
            </w:drawing>
          </mc:Choice>
          <mc:Fallback>
            <w:pict>
              <v:group w14:anchorId="5D1AEE34" id="Group 774" o:spid="_x0000_s1026" style="width:74.25pt;height:.5pt;mso-position-horizontal-relative:char;mso-position-vertical-relative:line" coordsize="942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">
                <v:shape id="Graphic 775" o:spid="_x0000_s1027" style="position:absolute;top:31;width:9429;height:13;visibility:visible;mso-wrap-style:square;v-text-anchor:top" coordsize="9429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" path="m,l942975,e" filled="f" strokecolor="#cb223a" strokeweight=".5pt">
                  <v:path arrowok="t"/>
                </v:shape>
                <w10:anchorlock/>
              </v:group>
            </w:pict>
          </mc:Fallback>
        </mc:AlternateContent>
      </w:r>
    </w:p>
    <w:p w14:paraId="5BB60F81" w14:textId="77777777" w:rsidR="00843579" w:rsidRDefault="00843579">
      <w:pPr>
        <w:pStyle w:val="BodyText"/>
        <w:rPr>
          <w:b/>
        </w:rPr>
      </w:pPr>
    </w:p>
    <w:p w14:paraId="5BB60F82" w14:textId="77777777" w:rsidR="00843579" w:rsidRDefault="00843579">
      <w:pPr>
        <w:pStyle w:val="BodyText"/>
        <w:rPr>
          <w:b/>
        </w:rPr>
      </w:pPr>
    </w:p>
    <w:p w14:paraId="5BB60F83" w14:textId="77777777" w:rsidR="00843579" w:rsidRDefault="00843579">
      <w:pPr>
        <w:pStyle w:val="BodyText"/>
        <w:spacing w:before="58"/>
        <w:rPr>
          <w:b/>
        </w:rPr>
      </w:pPr>
    </w:p>
    <w:p w14:paraId="5BB60F84" w14:textId="77777777" w:rsidR="00843579" w:rsidRDefault="002D5E79">
      <w:pPr>
        <w:spacing w:line="249" w:lineRule="auto"/>
        <w:ind w:left="964" w:right="3319" w:firstLine="149"/>
        <w:rPr>
          <w:b/>
          <w:sz w:val="18"/>
        </w:rPr>
      </w:pPr>
      <w:r>
        <w:rPr>
          <w:b/>
          <w:spacing w:val="-4"/>
          <w:sz w:val="18"/>
        </w:rPr>
        <w:t>Peer Group</w:t>
      </w:r>
    </w:p>
    <w:p w14:paraId="5BB60F85" w14:textId="77777777" w:rsidR="00843579" w:rsidRDefault="00843579">
      <w:pPr>
        <w:spacing w:line="249" w:lineRule="auto"/>
        <w:rPr>
          <w:b/>
          <w:sz w:val="18"/>
        </w:rPr>
        <w:sectPr w:rsidR="00843579">
          <w:type w:val="continuous"/>
          <w:pgSz w:w="12240" w:h="15840"/>
          <w:pgMar w:top="940" w:right="0" w:bottom="280" w:left="0" w:header="0" w:footer="500" w:gutter="0"/>
          <w:cols w:num="5" w:space="720" w:equalWidth="0">
            <w:col w:w="3085" w:space="40"/>
            <w:col w:w="1385" w:space="39"/>
            <w:col w:w="1400" w:space="39"/>
            <w:col w:w="1385" w:space="40"/>
            <w:col w:w="4827"/>
          </w:cols>
        </w:sectPr>
      </w:pPr>
    </w:p>
    <w:p w14:paraId="5BB60F86" w14:textId="77777777" w:rsidR="00843579" w:rsidRDefault="002D5E79">
      <w:pPr>
        <w:spacing w:before="1"/>
        <w:jc w:val="right"/>
        <w:rPr>
          <w:b/>
          <w:position w:val="6"/>
          <w:sz w:val="11"/>
        </w:rPr>
      </w:pPr>
      <w:r>
        <w:rPr>
          <w:b/>
          <w:spacing w:val="-2"/>
          <w:sz w:val="18"/>
        </w:rPr>
        <w:t>Miller</w:t>
      </w:r>
      <w:r>
        <w:rPr>
          <w:b/>
          <w:spacing w:val="-2"/>
          <w:position w:val="6"/>
          <w:sz w:val="11"/>
        </w:rPr>
        <w:t>(1)</w:t>
      </w:r>
    </w:p>
    <w:p w14:paraId="5BB60F87" w14:textId="77777777" w:rsidR="00843579" w:rsidRDefault="002D5E79">
      <w:pPr>
        <w:spacing w:before="4"/>
        <w:ind w:left="577"/>
        <w:rPr>
          <w:b/>
          <w:sz w:val="11"/>
        </w:rPr>
      </w:pPr>
      <w:r>
        <w:br w:type="column"/>
      </w:r>
      <w:r>
        <w:rPr>
          <w:b/>
          <w:spacing w:val="-2"/>
          <w:position w:val="-5"/>
          <w:sz w:val="18"/>
        </w:rPr>
        <w:t>Miller</w:t>
      </w:r>
      <w:r>
        <w:rPr>
          <w:b/>
          <w:spacing w:val="-2"/>
          <w:sz w:val="11"/>
        </w:rPr>
        <w:t>(1,2,3)</w:t>
      </w:r>
    </w:p>
    <w:p w14:paraId="5BB60F88" w14:textId="77777777" w:rsidR="00843579" w:rsidRDefault="002D5E79">
      <w:pPr>
        <w:spacing w:before="1"/>
        <w:ind w:left="767"/>
        <w:rPr>
          <w:b/>
          <w:position w:val="6"/>
          <w:sz w:val="11"/>
        </w:rPr>
      </w:pPr>
      <w:r>
        <w:br w:type="column"/>
      </w:r>
      <w:proofErr w:type="gramStart"/>
      <w:r>
        <w:rPr>
          <w:b/>
          <w:spacing w:val="-2"/>
          <w:sz w:val="18"/>
        </w:rPr>
        <w:t>NEOs</w:t>
      </w:r>
      <w:proofErr w:type="gramEnd"/>
      <w:r>
        <w:rPr>
          <w:b/>
          <w:spacing w:val="-2"/>
          <w:position w:val="6"/>
          <w:sz w:val="11"/>
        </w:rPr>
        <w:t>(1)</w:t>
      </w:r>
    </w:p>
    <w:p w14:paraId="5BB60F89" w14:textId="77777777" w:rsidR="00843579" w:rsidRDefault="002D5E79">
      <w:pPr>
        <w:spacing w:before="4"/>
        <w:ind w:left="557"/>
        <w:rPr>
          <w:b/>
          <w:sz w:val="11"/>
        </w:rPr>
      </w:pPr>
      <w:r>
        <w:br w:type="column"/>
      </w:r>
      <w:r>
        <w:rPr>
          <w:b/>
          <w:spacing w:val="-2"/>
          <w:position w:val="-5"/>
          <w:sz w:val="18"/>
        </w:rPr>
        <w:t>NEOs</w:t>
      </w:r>
      <w:r>
        <w:rPr>
          <w:b/>
          <w:spacing w:val="-2"/>
          <w:sz w:val="11"/>
        </w:rPr>
        <w:t>(1,2,3)</w:t>
      </w:r>
    </w:p>
    <w:p w14:paraId="5BB60F8A" w14:textId="77777777" w:rsidR="00843579" w:rsidRDefault="002D5E79">
      <w:pPr>
        <w:pStyle w:val="Heading9"/>
        <w:spacing w:before="1"/>
        <w:ind w:left="380"/>
      </w:pPr>
      <w:r>
        <w:rPr>
          <w:b w:val="0"/>
        </w:rPr>
        <w:br w:type="column"/>
      </w:r>
      <w:r>
        <w:rPr>
          <w:spacing w:val="-5"/>
        </w:rPr>
        <w:t>TSR</w:t>
      </w:r>
    </w:p>
    <w:p w14:paraId="5BB60F8B" w14:textId="77777777" w:rsidR="00843579" w:rsidRDefault="002D5E79">
      <w:pPr>
        <w:spacing w:before="1"/>
        <w:ind w:left="364"/>
        <w:rPr>
          <w:b/>
          <w:sz w:val="18"/>
        </w:rPr>
      </w:pPr>
      <w:r>
        <w:br w:type="column"/>
      </w:r>
      <w:r>
        <w:rPr>
          <w:b/>
          <w:spacing w:val="-5"/>
          <w:sz w:val="18"/>
        </w:rPr>
        <w:t>TSR</w:t>
      </w:r>
    </w:p>
    <w:p w14:paraId="5BB60F8C" w14:textId="77777777" w:rsidR="00843579" w:rsidRDefault="002D5E79">
      <w:pPr>
        <w:spacing w:before="1"/>
        <w:ind w:left="130"/>
        <w:rPr>
          <w:b/>
          <w:sz w:val="18"/>
        </w:rPr>
      </w:pPr>
      <w:r>
        <w:br w:type="column"/>
      </w:r>
      <w:r>
        <w:rPr>
          <w:b/>
          <w:sz w:val="18"/>
        </w:rPr>
        <w:t>Net</w:t>
      </w:r>
      <w:r>
        <w:rPr>
          <w:b/>
          <w:spacing w:val="-2"/>
          <w:sz w:val="18"/>
        </w:rPr>
        <w:t xml:space="preserve"> Income</w:t>
      </w:r>
    </w:p>
    <w:p w14:paraId="5BB60F8D" w14:textId="77777777" w:rsidR="00843579" w:rsidRDefault="00843579">
      <w:pPr>
        <w:rPr>
          <w:b/>
          <w:sz w:val="18"/>
        </w:rPr>
        <w:sectPr w:rsidR="00843579">
          <w:type w:val="continuous"/>
          <w:pgSz w:w="12240" w:h="15840"/>
          <w:pgMar w:top="940" w:right="0" w:bottom="280" w:left="0" w:header="0" w:footer="500" w:gutter="0"/>
          <w:cols w:num="7" w:space="720" w:equalWidth="0">
            <w:col w:w="3083" w:space="40"/>
            <w:col w:w="1386" w:space="39"/>
            <w:col w:w="1400" w:space="39"/>
            <w:col w:w="1386" w:space="40"/>
            <w:col w:w="741" w:space="39"/>
            <w:col w:w="725" w:space="39"/>
            <w:col w:w="3283"/>
          </w:cols>
        </w:sectPr>
      </w:pPr>
    </w:p>
    <w:tbl>
      <w:tblPr>
        <w:tblW w:w="0" w:type="auto"/>
        <w:tblInd w:w="1177" w:type="dxa"/>
        <w:tblLayout w:type="fixed"/>
        <w:tblCellMar>
          <w:left w:w="0" w:type="dxa"/>
          <w:right w:w="0" w:type="dxa"/>
        </w:tblCellMar>
        <w:tblLook w:val="01E0" w:firstRow="1" w:lastRow="1" w:firstColumn="1" w:lastColumn="1" w:noHBand="0" w:noVBand="0"/>
      </w:tblPr>
      <w:tblGrid>
        <w:gridCol w:w="721"/>
        <w:gridCol w:w="1442"/>
        <w:gridCol w:w="1482"/>
        <w:gridCol w:w="1382"/>
        <w:gridCol w:w="1277"/>
        <w:gridCol w:w="772"/>
        <w:gridCol w:w="769"/>
        <w:gridCol w:w="1129"/>
        <w:gridCol w:w="803"/>
      </w:tblGrid>
      <w:tr w:rsidR="00843579" w14:paraId="5BB60F97" w14:textId="77777777">
        <w:trPr>
          <w:trHeight w:val="225"/>
        </w:trPr>
        <w:tc>
          <w:tcPr>
            <w:tcW w:w="721" w:type="dxa"/>
            <w:tcBorders>
              <w:bottom w:val="single" w:sz="4" w:space="0" w:color="CB223A"/>
            </w:tcBorders>
          </w:tcPr>
          <w:p w14:paraId="5BB60F8E" w14:textId="77777777" w:rsidR="00843579" w:rsidRDefault="002D5E79">
            <w:pPr>
              <w:pStyle w:val="TableParagraph"/>
              <w:spacing w:line="201" w:lineRule="exact"/>
              <w:ind w:left="52"/>
              <w:rPr>
                <w:b/>
                <w:sz w:val="18"/>
              </w:rPr>
            </w:pPr>
            <w:r>
              <w:rPr>
                <w:b/>
                <w:spacing w:val="-4"/>
                <w:sz w:val="18"/>
              </w:rPr>
              <w:t>Year</w:t>
            </w:r>
          </w:p>
        </w:tc>
        <w:tc>
          <w:tcPr>
            <w:tcW w:w="1442" w:type="dxa"/>
            <w:tcBorders>
              <w:bottom w:val="single" w:sz="4" w:space="0" w:color="CB223A"/>
            </w:tcBorders>
          </w:tcPr>
          <w:p w14:paraId="5BB60F8F" w14:textId="77777777" w:rsidR="00843579" w:rsidRDefault="002D5E79">
            <w:pPr>
              <w:pStyle w:val="TableParagraph"/>
              <w:spacing w:line="201" w:lineRule="exact"/>
              <w:ind w:right="248"/>
              <w:jc w:val="right"/>
              <w:rPr>
                <w:b/>
                <w:sz w:val="18"/>
              </w:rPr>
            </w:pPr>
            <w:r>
              <w:rPr>
                <w:b/>
                <w:spacing w:val="-5"/>
                <w:sz w:val="18"/>
              </w:rPr>
              <w:t>($)</w:t>
            </w:r>
          </w:p>
        </w:tc>
        <w:tc>
          <w:tcPr>
            <w:tcW w:w="1482" w:type="dxa"/>
            <w:tcBorders>
              <w:bottom w:val="single" w:sz="4" w:space="0" w:color="CB223A"/>
            </w:tcBorders>
          </w:tcPr>
          <w:p w14:paraId="5BB60F90" w14:textId="77777777" w:rsidR="00843579" w:rsidRDefault="002D5E79">
            <w:pPr>
              <w:pStyle w:val="TableParagraph"/>
              <w:spacing w:line="201" w:lineRule="exact"/>
              <w:ind w:right="305"/>
              <w:jc w:val="right"/>
              <w:rPr>
                <w:b/>
                <w:sz w:val="18"/>
              </w:rPr>
            </w:pPr>
            <w:r>
              <w:rPr>
                <w:b/>
                <w:spacing w:val="-5"/>
                <w:sz w:val="18"/>
              </w:rPr>
              <w:t>($)</w:t>
            </w:r>
          </w:p>
        </w:tc>
        <w:tc>
          <w:tcPr>
            <w:tcW w:w="1382" w:type="dxa"/>
            <w:tcBorders>
              <w:bottom w:val="single" w:sz="4" w:space="0" w:color="CB223A"/>
            </w:tcBorders>
          </w:tcPr>
          <w:p w14:paraId="5BB60F91" w14:textId="77777777" w:rsidR="00843579" w:rsidRDefault="002D5E79">
            <w:pPr>
              <w:pStyle w:val="TableParagraph"/>
              <w:spacing w:line="201" w:lineRule="exact"/>
              <w:ind w:right="247"/>
              <w:jc w:val="right"/>
              <w:rPr>
                <w:b/>
                <w:sz w:val="18"/>
              </w:rPr>
            </w:pPr>
            <w:r>
              <w:rPr>
                <w:b/>
                <w:spacing w:val="-5"/>
                <w:sz w:val="18"/>
              </w:rPr>
              <w:t>($)</w:t>
            </w:r>
          </w:p>
        </w:tc>
        <w:tc>
          <w:tcPr>
            <w:tcW w:w="1277" w:type="dxa"/>
            <w:tcBorders>
              <w:bottom w:val="single" w:sz="4" w:space="0" w:color="CB223A"/>
            </w:tcBorders>
          </w:tcPr>
          <w:p w14:paraId="5BB60F92" w14:textId="77777777" w:rsidR="00843579" w:rsidRDefault="002D5E79">
            <w:pPr>
              <w:pStyle w:val="TableParagraph"/>
              <w:spacing w:line="201" w:lineRule="exact"/>
              <w:ind w:right="99"/>
              <w:jc w:val="right"/>
              <w:rPr>
                <w:b/>
                <w:sz w:val="18"/>
              </w:rPr>
            </w:pPr>
            <w:r>
              <w:rPr>
                <w:b/>
                <w:spacing w:val="-5"/>
                <w:sz w:val="18"/>
              </w:rPr>
              <w:t>($)</w:t>
            </w:r>
          </w:p>
        </w:tc>
        <w:tc>
          <w:tcPr>
            <w:tcW w:w="772" w:type="dxa"/>
            <w:tcBorders>
              <w:bottom w:val="single" w:sz="4" w:space="0" w:color="CB223A"/>
            </w:tcBorders>
          </w:tcPr>
          <w:p w14:paraId="5BB60F93" w14:textId="77777777" w:rsidR="00843579" w:rsidRDefault="002D5E79">
            <w:pPr>
              <w:pStyle w:val="TableParagraph"/>
              <w:spacing w:line="201" w:lineRule="exact"/>
              <w:ind w:right="91"/>
              <w:jc w:val="right"/>
              <w:rPr>
                <w:b/>
                <w:sz w:val="18"/>
              </w:rPr>
            </w:pPr>
            <w:r>
              <w:rPr>
                <w:b/>
                <w:spacing w:val="-5"/>
                <w:sz w:val="18"/>
              </w:rPr>
              <w:t>($)</w:t>
            </w:r>
          </w:p>
        </w:tc>
        <w:tc>
          <w:tcPr>
            <w:tcW w:w="769" w:type="dxa"/>
            <w:tcBorders>
              <w:bottom w:val="single" w:sz="4" w:space="0" w:color="CB223A"/>
            </w:tcBorders>
          </w:tcPr>
          <w:p w14:paraId="5BB60F94" w14:textId="77777777" w:rsidR="00843579" w:rsidRDefault="002D5E79">
            <w:pPr>
              <w:pStyle w:val="TableParagraph"/>
              <w:spacing w:line="201" w:lineRule="exact"/>
              <w:ind w:right="95"/>
              <w:jc w:val="right"/>
              <w:rPr>
                <w:b/>
                <w:sz w:val="18"/>
              </w:rPr>
            </w:pPr>
            <w:r>
              <w:rPr>
                <w:b/>
                <w:spacing w:val="-5"/>
                <w:sz w:val="18"/>
              </w:rPr>
              <w:t>($)</w:t>
            </w:r>
          </w:p>
        </w:tc>
        <w:tc>
          <w:tcPr>
            <w:tcW w:w="1129" w:type="dxa"/>
            <w:tcBorders>
              <w:bottom w:val="single" w:sz="4" w:space="0" w:color="CB223A"/>
            </w:tcBorders>
          </w:tcPr>
          <w:p w14:paraId="5BB60F95" w14:textId="77777777" w:rsidR="00843579" w:rsidRDefault="002D5E79">
            <w:pPr>
              <w:pStyle w:val="TableParagraph"/>
              <w:spacing w:line="201" w:lineRule="exact"/>
              <w:ind w:right="83"/>
              <w:jc w:val="right"/>
              <w:rPr>
                <w:b/>
                <w:sz w:val="18"/>
              </w:rPr>
            </w:pPr>
            <w:r>
              <w:rPr>
                <w:b/>
                <w:sz w:val="18"/>
              </w:rPr>
              <w:t xml:space="preserve">($ </w:t>
            </w:r>
            <w:r>
              <w:rPr>
                <w:b/>
                <w:spacing w:val="-2"/>
                <w:sz w:val="18"/>
              </w:rPr>
              <w:t>Millions)</w:t>
            </w:r>
          </w:p>
        </w:tc>
        <w:tc>
          <w:tcPr>
            <w:tcW w:w="803" w:type="dxa"/>
            <w:tcBorders>
              <w:bottom w:val="single" w:sz="4" w:space="0" w:color="CB223A"/>
            </w:tcBorders>
          </w:tcPr>
          <w:p w14:paraId="5BB60F96" w14:textId="77777777" w:rsidR="00843579" w:rsidRDefault="002D5E79">
            <w:pPr>
              <w:pStyle w:val="TableParagraph"/>
              <w:spacing w:line="201" w:lineRule="exact"/>
              <w:ind w:right="47"/>
              <w:jc w:val="right"/>
              <w:rPr>
                <w:b/>
                <w:position w:val="6"/>
                <w:sz w:val="11"/>
              </w:rPr>
            </w:pPr>
            <w:r>
              <w:rPr>
                <w:b/>
                <w:spacing w:val="-2"/>
                <w:w w:val="105"/>
                <w:sz w:val="18"/>
              </w:rPr>
              <w:t>ROCE</w:t>
            </w:r>
            <w:r>
              <w:rPr>
                <w:b/>
                <w:spacing w:val="-2"/>
                <w:w w:val="105"/>
                <w:position w:val="6"/>
                <w:sz w:val="11"/>
              </w:rPr>
              <w:t>(5)</w:t>
            </w:r>
          </w:p>
        </w:tc>
      </w:tr>
      <w:tr w:rsidR="00843579" w14:paraId="5BB60FA1" w14:textId="77777777">
        <w:trPr>
          <w:trHeight w:val="245"/>
        </w:trPr>
        <w:tc>
          <w:tcPr>
            <w:tcW w:w="721" w:type="dxa"/>
            <w:tcBorders>
              <w:top w:val="single" w:sz="4" w:space="0" w:color="CB223A"/>
              <w:bottom w:val="single" w:sz="4" w:space="0" w:color="A6A9AC"/>
            </w:tcBorders>
          </w:tcPr>
          <w:p w14:paraId="5BB60F98" w14:textId="77777777" w:rsidR="00843579" w:rsidRDefault="002D5E79">
            <w:pPr>
              <w:pStyle w:val="TableParagraph"/>
              <w:spacing w:before="13"/>
              <w:ind w:left="52"/>
              <w:rPr>
                <w:sz w:val="18"/>
              </w:rPr>
            </w:pPr>
            <w:r>
              <w:rPr>
                <w:spacing w:val="-4"/>
                <w:sz w:val="18"/>
              </w:rPr>
              <w:t>2025</w:t>
            </w:r>
          </w:p>
        </w:tc>
        <w:tc>
          <w:tcPr>
            <w:tcW w:w="1442" w:type="dxa"/>
            <w:tcBorders>
              <w:top w:val="single" w:sz="4" w:space="0" w:color="CB223A"/>
              <w:bottom w:val="single" w:sz="4" w:space="0" w:color="A6A9AC"/>
            </w:tcBorders>
          </w:tcPr>
          <w:p w14:paraId="5BB60F99" w14:textId="77777777" w:rsidR="00843579" w:rsidRDefault="002D5E79">
            <w:pPr>
              <w:pStyle w:val="TableParagraph"/>
              <w:spacing w:before="13"/>
              <w:ind w:right="270"/>
              <w:jc w:val="right"/>
              <w:rPr>
                <w:sz w:val="18"/>
              </w:rPr>
            </w:pPr>
            <w:r>
              <w:rPr>
                <w:spacing w:val="-2"/>
                <w:sz w:val="18"/>
              </w:rPr>
              <w:t>16,525,407</w:t>
            </w:r>
          </w:p>
        </w:tc>
        <w:tc>
          <w:tcPr>
            <w:tcW w:w="1482" w:type="dxa"/>
            <w:tcBorders>
              <w:top w:val="single" w:sz="4" w:space="0" w:color="CB223A"/>
              <w:bottom w:val="single" w:sz="4" w:space="0" w:color="A6A9AC"/>
            </w:tcBorders>
          </w:tcPr>
          <w:p w14:paraId="5BB60F9A" w14:textId="77777777" w:rsidR="00843579" w:rsidRDefault="002D5E79">
            <w:pPr>
              <w:pStyle w:val="TableParagraph"/>
              <w:spacing w:before="13"/>
              <w:ind w:right="327"/>
              <w:jc w:val="right"/>
              <w:rPr>
                <w:sz w:val="18"/>
              </w:rPr>
            </w:pPr>
            <w:r>
              <w:rPr>
                <w:spacing w:val="-2"/>
                <w:sz w:val="18"/>
              </w:rPr>
              <w:t>18,843,234</w:t>
            </w:r>
          </w:p>
        </w:tc>
        <w:tc>
          <w:tcPr>
            <w:tcW w:w="1382" w:type="dxa"/>
            <w:tcBorders>
              <w:top w:val="single" w:sz="4" w:space="0" w:color="CB223A"/>
              <w:bottom w:val="single" w:sz="4" w:space="0" w:color="A6A9AC"/>
            </w:tcBorders>
          </w:tcPr>
          <w:p w14:paraId="5BB60F9B" w14:textId="77777777" w:rsidR="00843579" w:rsidRDefault="002D5E79">
            <w:pPr>
              <w:pStyle w:val="TableParagraph"/>
              <w:spacing w:before="13"/>
              <w:ind w:right="269"/>
              <w:jc w:val="right"/>
              <w:rPr>
                <w:sz w:val="18"/>
              </w:rPr>
            </w:pPr>
            <w:r>
              <w:rPr>
                <w:spacing w:val="-2"/>
                <w:sz w:val="18"/>
              </w:rPr>
              <w:t>5,994,577</w:t>
            </w:r>
          </w:p>
        </w:tc>
        <w:tc>
          <w:tcPr>
            <w:tcW w:w="1277" w:type="dxa"/>
            <w:tcBorders>
              <w:top w:val="single" w:sz="4" w:space="0" w:color="CB223A"/>
              <w:bottom w:val="single" w:sz="4" w:space="0" w:color="A6A9AC"/>
            </w:tcBorders>
          </w:tcPr>
          <w:p w14:paraId="5BB60F9C" w14:textId="77777777" w:rsidR="00843579" w:rsidRDefault="002D5E79">
            <w:pPr>
              <w:pStyle w:val="TableParagraph"/>
              <w:spacing w:before="13"/>
              <w:ind w:right="121"/>
              <w:jc w:val="right"/>
              <w:rPr>
                <w:sz w:val="18"/>
              </w:rPr>
            </w:pPr>
            <w:r>
              <w:rPr>
                <w:spacing w:val="-2"/>
                <w:sz w:val="18"/>
              </w:rPr>
              <w:t>6,701,011</w:t>
            </w:r>
          </w:p>
        </w:tc>
        <w:tc>
          <w:tcPr>
            <w:tcW w:w="772" w:type="dxa"/>
            <w:tcBorders>
              <w:top w:val="single" w:sz="4" w:space="0" w:color="CB223A"/>
              <w:bottom w:val="single" w:sz="4" w:space="0" w:color="A6A9AC"/>
            </w:tcBorders>
          </w:tcPr>
          <w:p w14:paraId="5BB60F9D" w14:textId="77777777" w:rsidR="00843579" w:rsidRDefault="002D5E79">
            <w:pPr>
              <w:pStyle w:val="TableParagraph"/>
              <w:spacing w:before="13"/>
              <w:ind w:right="113"/>
              <w:jc w:val="right"/>
              <w:rPr>
                <w:sz w:val="18"/>
              </w:rPr>
            </w:pPr>
            <w:r>
              <w:rPr>
                <w:spacing w:val="-2"/>
                <w:sz w:val="18"/>
              </w:rPr>
              <w:t>163.76</w:t>
            </w:r>
          </w:p>
        </w:tc>
        <w:tc>
          <w:tcPr>
            <w:tcW w:w="769" w:type="dxa"/>
            <w:tcBorders>
              <w:top w:val="single" w:sz="4" w:space="0" w:color="CB223A"/>
              <w:bottom w:val="single" w:sz="4" w:space="0" w:color="A6A9AC"/>
            </w:tcBorders>
          </w:tcPr>
          <w:p w14:paraId="5BB60F9E" w14:textId="77777777" w:rsidR="00843579" w:rsidRDefault="002D5E79">
            <w:pPr>
              <w:pStyle w:val="TableParagraph"/>
              <w:spacing w:before="13"/>
              <w:ind w:right="117"/>
              <w:jc w:val="right"/>
              <w:rPr>
                <w:sz w:val="18"/>
              </w:rPr>
            </w:pPr>
            <w:r>
              <w:rPr>
                <w:spacing w:val="-2"/>
                <w:sz w:val="18"/>
              </w:rPr>
              <w:t>181.72</w:t>
            </w:r>
          </w:p>
        </w:tc>
        <w:tc>
          <w:tcPr>
            <w:tcW w:w="1129" w:type="dxa"/>
            <w:tcBorders>
              <w:top w:val="single" w:sz="4" w:space="0" w:color="CB223A"/>
              <w:bottom w:val="single" w:sz="4" w:space="0" w:color="A6A9AC"/>
            </w:tcBorders>
          </w:tcPr>
          <w:p w14:paraId="5BB60F9F" w14:textId="77777777" w:rsidR="00843579" w:rsidRDefault="002D5E79">
            <w:pPr>
              <w:pStyle w:val="TableParagraph"/>
              <w:spacing w:before="13"/>
              <w:ind w:right="106"/>
              <w:jc w:val="right"/>
              <w:rPr>
                <w:sz w:val="18"/>
              </w:rPr>
            </w:pPr>
            <w:r>
              <w:rPr>
                <w:spacing w:val="-2"/>
                <w:sz w:val="18"/>
              </w:rPr>
              <w:t>1,292</w:t>
            </w:r>
          </w:p>
        </w:tc>
        <w:tc>
          <w:tcPr>
            <w:tcW w:w="803" w:type="dxa"/>
            <w:tcBorders>
              <w:top w:val="single" w:sz="4" w:space="0" w:color="CB223A"/>
              <w:bottom w:val="single" w:sz="4" w:space="0" w:color="A6A9AC"/>
            </w:tcBorders>
          </w:tcPr>
          <w:p w14:paraId="5BB60FA0" w14:textId="77777777" w:rsidR="00843579" w:rsidRDefault="002D5E79">
            <w:pPr>
              <w:pStyle w:val="TableParagraph"/>
              <w:spacing w:before="13"/>
              <w:ind w:right="69"/>
              <w:jc w:val="right"/>
              <w:rPr>
                <w:sz w:val="18"/>
              </w:rPr>
            </w:pPr>
            <w:r>
              <w:rPr>
                <w:spacing w:val="-4"/>
                <w:sz w:val="18"/>
              </w:rPr>
              <w:t>8.9%</w:t>
            </w:r>
          </w:p>
        </w:tc>
      </w:tr>
      <w:tr w:rsidR="00843579" w14:paraId="5BB60FAB" w14:textId="77777777">
        <w:trPr>
          <w:trHeight w:val="245"/>
        </w:trPr>
        <w:tc>
          <w:tcPr>
            <w:tcW w:w="721" w:type="dxa"/>
            <w:tcBorders>
              <w:top w:val="single" w:sz="4" w:space="0" w:color="A6A9AC"/>
              <w:bottom w:val="single" w:sz="4" w:space="0" w:color="A6A9AC"/>
            </w:tcBorders>
          </w:tcPr>
          <w:p w14:paraId="5BB60FA2" w14:textId="77777777" w:rsidR="00843579" w:rsidRDefault="002D5E79">
            <w:pPr>
              <w:pStyle w:val="TableParagraph"/>
              <w:spacing w:before="13"/>
              <w:ind w:left="52"/>
              <w:rPr>
                <w:sz w:val="18"/>
              </w:rPr>
            </w:pPr>
            <w:r>
              <w:rPr>
                <w:spacing w:val="-4"/>
                <w:sz w:val="18"/>
              </w:rPr>
              <w:t>2024</w:t>
            </w:r>
          </w:p>
        </w:tc>
        <w:tc>
          <w:tcPr>
            <w:tcW w:w="1442" w:type="dxa"/>
            <w:tcBorders>
              <w:top w:val="single" w:sz="4" w:space="0" w:color="A6A9AC"/>
              <w:bottom w:val="single" w:sz="4" w:space="0" w:color="A6A9AC"/>
            </w:tcBorders>
          </w:tcPr>
          <w:p w14:paraId="5BB60FA3" w14:textId="77777777" w:rsidR="00843579" w:rsidRDefault="002D5E79">
            <w:pPr>
              <w:pStyle w:val="TableParagraph"/>
              <w:spacing w:before="13"/>
              <w:ind w:right="270"/>
              <w:jc w:val="right"/>
              <w:rPr>
                <w:sz w:val="18"/>
              </w:rPr>
            </w:pPr>
            <w:r>
              <w:rPr>
                <w:spacing w:val="-2"/>
                <w:sz w:val="18"/>
              </w:rPr>
              <w:t>18,326,343</w:t>
            </w:r>
          </w:p>
        </w:tc>
        <w:tc>
          <w:tcPr>
            <w:tcW w:w="1482" w:type="dxa"/>
            <w:tcBorders>
              <w:top w:val="single" w:sz="4" w:space="0" w:color="A6A9AC"/>
              <w:bottom w:val="single" w:sz="4" w:space="0" w:color="A6A9AC"/>
            </w:tcBorders>
          </w:tcPr>
          <w:p w14:paraId="5BB60FA4" w14:textId="77777777" w:rsidR="00843579" w:rsidRDefault="002D5E79">
            <w:pPr>
              <w:pStyle w:val="TableParagraph"/>
              <w:spacing w:before="13"/>
              <w:ind w:right="327"/>
              <w:jc w:val="right"/>
              <w:rPr>
                <w:sz w:val="18"/>
              </w:rPr>
            </w:pPr>
            <w:r>
              <w:rPr>
                <w:spacing w:val="-2"/>
                <w:sz w:val="18"/>
              </w:rPr>
              <w:t>12,133,301</w:t>
            </w:r>
          </w:p>
        </w:tc>
        <w:tc>
          <w:tcPr>
            <w:tcW w:w="1382" w:type="dxa"/>
            <w:tcBorders>
              <w:top w:val="single" w:sz="4" w:space="0" w:color="A6A9AC"/>
              <w:bottom w:val="single" w:sz="4" w:space="0" w:color="A6A9AC"/>
            </w:tcBorders>
          </w:tcPr>
          <w:p w14:paraId="5BB60FA5" w14:textId="77777777" w:rsidR="00843579" w:rsidRDefault="002D5E79">
            <w:pPr>
              <w:pStyle w:val="TableParagraph"/>
              <w:spacing w:before="13"/>
              <w:ind w:right="269"/>
              <w:jc w:val="right"/>
              <w:rPr>
                <w:sz w:val="18"/>
              </w:rPr>
            </w:pPr>
            <w:r>
              <w:rPr>
                <w:spacing w:val="-2"/>
                <w:sz w:val="18"/>
              </w:rPr>
              <w:t>6,231,656</w:t>
            </w:r>
          </w:p>
        </w:tc>
        <w:tc>
          <w:tcPr>
            <w:tcW w:w="1277" w:type="dxa"/>
            <w:tcBorders>
              <w:top w:val="single" w:sz="4" w:space="0" w:color="A6A9AC"/>
              <w:bottom w:val="single" w:sz="4" w:space="0" w:color="A6A9AC"/>
            </w:tcBorders>
          </w:tcPr>
          <w:p w14:paraId="5BB60FA6" w14:textId="77777777" w:rsidR="00843579" w:rsidRDefault="002D5E79">
            <w:pPr>
              <w:pStyle w:val="TableParagraph"/>
              <w:spacing w:before="13"/>
              <w:ind w:right="121"/>
              <w:jc w:val="right"/>
              <w:rPr>
                <w:sz w:val="18"/>
              </w:rPr>
            </w:pPr>
            <w:r>
              <w:rPr>
                <w:spacing w:val="-2"/>
                <w:sz w:val="18"/>
              </w:rPr>
              <w:t>4,480,799</w:t>
            </w:r>
          </w:p>
        </w:tc>
        <w:tc>
          <w:tcPr>
            <w:tcW w:w="772" w:type="dxa"/>
            <w:tcBorders>
              <w:top w:val="single" w:sz="4" w:space="0" w:color="A6A9AC"/>
              <w:bottom w:val="single" w:sz="4" w:space="0" w:color="A6A9AC"/>
            </w:tcBorders>
          </w:tcPr>
          <w:p w14:paraId="5BB60FA7" w14:textId="77777777" w:rsidR="00843579" w:rsidRDefault="002D5E79">
            <w:pPr>
              <w:pStyle w:val="TableParagraph"/>
              <w:spacing w:before="13"/>
              <w:ind w:right="113"/>
              <w:jc w:val="right"/>
              <w:rPr>
                <w:sz w:val="18"/>
              </w:rPr>
            </w:pPr>
            <w:r>
              <w:rPr>
                <w:spacing w:val="-2"/>
                <w:sz w:val="18"/>
              </w:rPr>
              <w:t>152.98</w:t>
            </w:r>
          </w:p>
        </w:tc>
        <w:tc>
          <w:tcPr>
            <w:tcW w:w="769" w:type="dxa"/>
            <w:tcBorders>
              <w:top w:val="single" w:sz="4" w:space="0" w:color="A6A9AC"/>
              <w:bottom w:val="single" w:sz="4" w:space="0" w:color="A6A9AC"/>
            </w:tcBorders>
          </w:tcPr>
          <w:p w14:paraId="5BB60FA8" w14:textId="77777777" w:rsidR="00843579" w:rsidRDefault="002D5E79">
            <w:pPr>
              <w:pStyle w:val="TableParagraph"/>
              <w:spacing w:before="13"/>
              <w:ind w:right="117"/>
              <w:jc w:val="right"/>
              <w:rPr>
                <w:sz w:val="18"/>
              </w:rPr>
            </w:pPr>
            <w:r>
              <w:rPr>
                <w:spacing w:val="-2"/>
                <w:sz w:val="18"/>
              </w:rPr>
              <w:t>175.53</w:t>
            </w:r>
          </w:p>
        </w:tc>
        <w:tc>
          <w:tcPr>
            <w:tcW w:w="1129" w:type="dxa"/>
            <w:tcBorders>
              <w:top w:val="single" w:sz="4" w:space="0" w:color="A6A9AC"/>
              <w:bottom w:val="single" w:sz="4" w:space="0" w:color="A6A9AC"/>
            </w:tcBorders>
          </w:tcPr>
          <w:p w14:paraId="5BB60FA9" w14:textId="77777777" w:rsidR="00843579" w:rsidRDefault="002D5E79">
            <w:pPr>
              <w:pStyle w:val="TableParagraph"/>
              <w:spacing w:before="13"/>
              <w:ind w:right="106"/>
              <w:jc w:val="right"/>
              <w:rPr>
                <w:sz w:val="18"/>
              </w:rPr>
            </w:pPr>
            <w:r>
              <w:rPr>
                <w:spacing w:val="-2"/>
                <w:sz w:val="18"/>
              </w:rPr>
              <w:t>2,516</w:t>
            </w:r>
          </w:p>
        </w:tc>
        <w:tc>
          <w:tcPr>
            <w:tcW w:w="803" w:type="dxa"/>
            <w:tcBorders>
              <w:top w:val="single" w:sz="4" w:space="0" w:color="A6A9AC"/>
              <w:bottom w:val="single" w:sz="4" w:space="0" w:color="A6A9AC"/>
            </w:tcBorders>
          </w:tcPr>
          <w:p w14:paraId="5BB60FAA" w14:textId="77777777" w:rsidR="00843579" w:rsidRDefault="002D5E79">
            <w:pPr>
              <w:pStyle w:val="TableParagraph"/>
              <w:spacing w:before="13"/>
              <w:ind w:right="69"/>
              <w:jc w:val="right"/>
              <w:rPr>
                <w:sz w:val="18"/>
              </w:rPr>
            </w:pPr>
            <w:r>
              <w:rPr>
                <w:spacing w:val="-2"/>
                <w:sz w:val="18"/>
              </w:rPr>
              <w:t>16.1%</w:t>
            </w:r>
          </w:p>
        </w:tc>
      </w:tr>
      <w:tr w:rsidR="00843579" w14:paraId="5BB60FB5" w14:textId="77777777">
        <w:trPr>
          <w:trHeight w:val="245"/>
        </w:trPr>
        <w:tc>
          <w:tcPr>
            <w:tcW w:w="721" w:type="dxa"/>
            <w:tcBorders>
              <w:top w:val="single" w:sz="4" w:space="0" w:color="A6A9AC"/>
              <w:bottom w:val="single" w:sz="4" w:space="0" w:color="A6A9AC"/>
            </w:tcBorders>
          </w:tcPr>
          <w:p w14:paraId="5BB60FAC" w14:textId="77777777" w:rsidR="00843579" w:rsidRDefault="002D5E79">
            <w:pPr>
              <w:pStyle w:val="TableParagraph"/>
              <w:spacing w:before="13"/>
              <w:ind w:left="52"/>
              <w:rPr>
                <w:sz w:val="18"/>
              </w:rPr>
            </w:pPr>
            <w:r>
              <w:rPr>
                <w:spacing w:val="-4"/>
                <w:sz w:val="18"/>
              </w:rPr>
              <w:t>2023</w:t>
            </w:r>
          </w:p>
        </w:tc>
        <w:tc>
          <w:tcPr>
            <w:tcW w:w="1442" w:type="dxa"/>
            <w:tcBorders>
              <w:top w:val="single" w:sz="4" w:space="0" w:color="A6A9AC"/>
              <w:bottom w:val="single" w:sz="4" w:space="0" w:color="A6A9AC"/>
            </w:tcBorders>
          </w:tcPr>
          <w:p w14:paraId="5BB60FAD" w14:textId="77777777" w:rsidR="00843579" w:rsidRDefault="002D5E79">
            <w:pPr>
              <w:pStyle w:val="TableParagraph"/>
              <w:spacing w:before="13"/>
              <w:ind w:right="270"/>
              <w:jc w:val="right"/>
              <w:rPr>
                <w:sz w:val="18"/>
              </w:rPr>
            </w:pPr>
            <w:r>
              <w:rPr>
                <w:spacing w:val="-2"/>
                <w:sz w:val="18"/>
              </w:rPr>
              <w:t>19,911,392</w:t>
            </w:r>
          </w:p>
        </w:tc>
        <w:tc>
          <w:tcPr>
            <w:tcW w:w="1482" w:type="dxa"/>
            <w:tcBorders>
              <w:top w:val="single" w:sz="4" w:space="0" w:color="A6A9AC"/>
              <w:bottom w:val="single" w:sz="4" w:space="0" w:color="A6A9AC"/>
            </w:tcBorders>
          </w:tcPr>
          <w:p w14:paraId="5BB60FAE" w14:textId="77777777" w:rsidR="00843579" w:rsidRDefault="002D5E79">
            <w:pPr>
              <w:pStyle w:val="TableParagraph"/>
              <w:spacing w:before="13"/>
              <w:ind w:right="327"/>
              <w:jc w:val="right"/>
              <w:rPr>
                <w:sz w:val="18"/>
              </w:rPr>
            </w:pPr>
            <w:r>
              <w:rPr>
                <w:spacing w:val="-2"/>
                <w:sz w:val="18"/>
              </w:rPr>
              <w:t>20,834,868</w:t>
            </w:r>
          </w:p>
        </w:tc>
        <w:tc>
          <w:tcPr>
            <w:tcW w:w="1382" w:type="dxa"/>
            <w:tcBorders>
              <w:top w:val="single" w:sz="4" w:space="0" w:color="A6A9AC"/>
              <w:bottom w:val="single" w:sz="4" w:space="0" w:color="A6A9AC"/>
            </w:tcBorders>
          </w:tcPr>
          <w:p w14:paraId="5BB60FAF" w14:textId="77777777" w:rsidR="00843579" w:rsidRDefault="002D5E79">
            <w:pPr>
              <w:pStyle w:val="TableParagraph"/>
              <w:spacing w:before="13"/>
              <w:ind w:right="269"/>
              <w:jc w:val="right"/>
              <w:rPr>
                <w:sz w:val="18"/>
              </w:rPr>
            </w:pPr>
            <w:r>
              <w:rPr>
                <w:spacing w:val="-2"/>
                <w:sz w:val="18"/>
              </w:rPr>
              <w:t>7,358,140</w:t>
            </w:r>
          </w:p>
        </w:tc>
        <w:tc>
          <w:tcPr>
            <w:tcW w:w="1277" w:type="dxa"/>
            <w:tcBorders>
              <w:top w:val="single" w:sz="4" w:space="0" w:color="A6A9AC"/>
              <w:bottom w:val="single" w:sz="4" w:space="0" w:color="A6A9AC"/>
            </w:tcBorders>
          </w:tcPr>
          <w:p w14:paraId="5BB60FB0" w14:textId="77777777" w:rsidR="00843579" w:rsidRDefault="002D5E79">
            <w:pPr>
              <w:pStyle w:val="TableParagraph"/>
              <w:spacing w:before="13"/>
              <w:ind w:right="121"/>
              <w:jc w:val="right"/>
              <w:rPr>
                <w:sz w:val="18"/>
              </w:rPr>
            </w:pPr>
            <w:r>
              <w:rPr>
                <w:spacing w:val="-2"/>
                <w:sz w:val="18"/>
              </w:rPr>
              <w:t>7,347,798</w:t>
            </w:r>
          </w:p>
        </w:tc>
        <w:tc>
          <w:tcPr>
            <w:tcW w:w="772" w:type="dxa"/>
            <w:tcBorders>
              <w:top w:val="single" w:sz="4" w:space="0" w:color="A6A9AC"/>
              <w:bottom w:val="single" w:sz="4" w:space="0" w:color="A6A9AC"/>
            </w:tcBorders>
          </w:tcPr>
          <w:p w14:paraId="5BB60FB1" w14:textId="77777777" w:rsidR="00843579" w:rsidRDefault="002D5E79">
            <w:pPr>
              <w:pStyle w:val="TableParagraph"/>
              <w:spacing w:before="13"/>
              <w:ind w:right="113"/>
              <w:jc w:val="right"/>
              <w:rPr>
                <w:sz w:val="18"/>
              </w:rPr>
            </w:pPr>
            <w:r>
              <w:rPr>
                <w:spacing w:val="-2"/>
                <w:sz w:val="18"/>
              </w:rPr>
              <w:t>199.13</w:t>
            </w:r>
          </w:p>
        </w:tc>
        <w:tc>
          <w:tcPr>
            <w:tcW w:w="769" w:type="dxa"/>
            <w:tcBorders>
              <w:top w:val="single" w:sz="4" w:space="0" w:color="A6A9AC"/>
              <w:bottom w:val="single" w:sz="4" w:space="0" w:color="A6A9AC"/>
            </w:tcBorders>
          </w:tcPr>
          <w:p w14:paraId="5BB60FB2" w14:textId="77777777" w:rsidR="00843579" w:rsidRDefault="002D5E79">
            <w:pPr>
              <w:pStyle w:val="TableParagraph"/>
              <w:spacing w:before="13"/>
              <w:ind w:right="117"/>
              <w:jc w:val="right"/>
              <w:rPr>
                <w:sz w:val="18"/>
              </w:rPr>
            </w:pPr>
            <w:r>
              <w:rPr>
                <w:spacing w:val="-2"/>
                <w:sz w:val="18"/>
              </w:rPr>
              <w:t>198.71</w:t>
            </w:r>
          </w:p>
        </w:tc>
        <w:tc>
          <w:tcPr>
            <w:tcW w:w="1129" w:type="dxa"/>
            <w:tcBorders>
              <w:top w:val="single" w:sz="4" w:space="0" w:color="A6A9AC"/>
              <w:bottom w:val="single" w:sz="4" w:space="0" w:color="A6A9AC"/>
            </w:tcBorders>
          </w:tcPr>
          <w:p w14:paraId="5BB60FB3" w14:textId="77777777" w:rsidR="00843579" w:rsidRDefault="002D5E79">
            <w:pPr>
              <w:pStyle w:val="TableParagraph"/>
              <w:spacing w:before="13"/>
              <w:ind w:right="106"/>
              <w:jc w:val="right"/>
              <w:rPr>
                <w:sz w:val="18"/>
              </w:rPr>
            </w:pPr>
            <w:r>
              <w:rPr>
                <w:spacing w:val="-2"/>
                <w:sz w:val="18"/>
              </w:rPr>
              <w:t>2,662</w:t>
            </w:r>
          </w:p>
        </w:tc>
        <w:tc>
          <w:tcPr>
            <w:tcW w:w="803" w:type="dxa"/>
            <w:tcBorders>
              <w:top w:val="single" w:sz="4" w:space="0" w:color="A6A9AC"/>
              <w:bottom w:val="single" w:sz="4" w:space="0" w:color="A6A9AC"/>
            </w:tcBorders>
          </w:tcPr>
          <w:p w14:paraId="5BB60FB4" w14:textId="77777777" w:rsidR="00843579" w:rsidRDefault="002D5E79">
            <w:pPr>
              <w:pStyle w:val="TableParagraph"/>
              <w:spacing w:before="13"/>
              <w:ind w:right="69"/>
              <w:jc w:val="right"/>
              <w:rPr>
                <w:sz w:val="18"/>
              </w:rPr>
            </w:pPr>
            <w:r>
              <w:rPr>
                <w:spacing w:val="-2"/>
                <w:sz w:val="18"/>
              </w:rPr>
              <w:t>18.1%</w:t>
            </w:r>
          </w:p>
        </w:tc>
      </w:tr>
      <w:tr w:rsidR="00843579" w14:paraId="5BB60FBF" w14:textId="77777777">
        <w:trPr>
          <w:trHeight w:val="245"/>
        </w:trPr>
        <w:tc>
          <w:tcPr>
            <w:tcW w:w="721" w:type="dxa"/>
            <w:tcBorders>
              <w:top w:val="single" w:sz="4" w:space="0" w:color="A6A9AC"/>
              <w:bottom w:val="single" w:sz="4" w:space="0" w:color="A6A9AC"/>
            </w:tcBorders>
          </w:tcPr>
          <w:p w14:paraId="5BB60FB6" w14:textId="77777777" w:rsidR="00843579" w:rsidRDefault="002D5E79">
            <w:pPr>
              <w:pStyle w:val="TableParagraph"/>
              <w:spacing w:before="13"/>
              <w:ind w:left="52"/>
              <w:rPr>
                <w:sz w:val="18"/>
              </w:rPr>
            </w:pPr>
            <w:r>
              <w:rPr>
                <w:spacing w:val="-4"/>
                <w:sz w:val="18"/>
              </w:rPr>
              <w:t>2022</w:t>
            </w:r>
          </w:p>
        </w:tc>
        <w:tc>
          <w:tcPr>
            <w:tcW w:w="1442" w:type="dxa"/>
            <w:tcBorders>
              <w:top w:val="single" w:sz="4" w:space="0" w:color="A6A9AC"/>
              <w:bottom w:val="single" w:sz="4" w:space="0" w:color="A6A9AC"/>
            </w:tcBorders>
          </w:tcPr>
          <w:p w14:paraId="5BB60FB7" w14:textId="77777777" w:rsidR="00843579" w:rsidRDefault="002D5E79">
            <w:pPr>
              <w:pStyle w:val="TableParagraph"/>
              <w:spacing w:before="13"/>
              <w:ind w:right="270"/>
              <w:jc w:val="right"/>
              <w:rPr>
                <w:sz w:val="18"/>
              </w:rPr>
            </w:pPr>
            <w:r>
              <w:rPr>
                <w:spacing w:val="-2"/>
                <w:sz w:val="18"/>
              </w:rPr>
              <w:t>23,402,317</w:t>
            </w:r>
          </w:p>
        </w:tc>
        <w:tc>
          <w:tcPr>
            <w:tcW w:w="1482" w:type="dxa"/>
            <w:tcBorders>
              <w:top w:val="single" w:sz="4" w:space="0" w:color="A6A9AC"/>
              <w:bottom w:val="single" w:sz="4" w:space="0" w:color="A6A9AC"/>
            </w:tcBorders>
          </w:tcPr>
          <w:p w14:paraId="5BB60FB8" w14:textId="77777777" w:rsidR="00843579" w:rsidRDefault="002D5E79">
            <w:pPr>
              <w:pStyle w:val="TableParagraph"/>
              <w:spacing w:before="13"/>
              <w:ind w:right="327"/>
              <w:jc w:val="right"/>
              <w:rPr>
                <w:sz w:val="18"/>
              </w:rPr>
            </w:pPr>
            <w:r>
              <w:rPr>
                <w:spacing w:val="-2"/>
                <w:sz w:val="18"/>
              </w:rPr>
              <w:t>64,585,671</w:t>
            </w:r>
          </w:p>
        </w:tc>
        <w:tc>
          <w:tcPr>
            <w:tcW w:w="1382" w:type="dxa"/>
            <w:tcBorders>
              <w:top w:val="single" w:sz="4" w:space="0" w:color="A6A9AC"/>
              <w:bottom w:val="single" w:sz="4" w:space="0" w:color="A6A9AC"/>
            </w:tcBorders>
          </w:tcPr>
          <w:p w14:paraId="5BB60FB9" w14:textId="77777777" w:rsidR="00843579" w:rsidRDefault="002D5E79">
            <w:pPr>
              <w:pStyle w:val="TableParagraph"/>
              <w:spacing w:before="13"/>
              <w:ind w:right="269"/>
              <w:jc w:val="right"/>
              <w:rPr>
                <w:sz w:val="18"/>
              </w:rPr>
            </w:pPr>
            <w:r>
              <w:rPr>
                <w:spacing w:val="-2"/>
                <w:sz w:val="18"/>
              </w:rPr>
              <w:t>8,040,278</w:t>
            </w:r>
          </w:p>
        </w:tc>
        <w:tc>
          <w:tcPr>
            <w:tcW w:w="1277" w:type="dxa"/>
            <w:tcBorders>
              <w:top w:val="single" w:sz="4" w:space="0" w:color="A6A9AC"/>
              <w:bottom w:val="single" w:sz="4" w:space="0" w:color="A6A9AC"/>
            </w:tcBorders>
          </w:tcPr>
          <w:p w14:paraId="5BB60FBA" w14:textId="77777777" w:rsidR="00843579" w:rsidRDefault="002D5E79">
            <w:pPr>
              <w:pStyle w:val="TableParagraph"/>
              <w:spacing w:before="13"/>
              <w:ind w:right="121"/>
              <w:jc w:val="right"/>
              <w:rPr>
                <w:sz w:val="18"/>
              </w:rPr>
            </w:pPr>
            <w:r>
              <w:rPr>
                <w:spacing w:val="-2"/>
                <w:sz w:val="18"/>
              </w:rPr>
              <w:t>19,847,918</w:t>
            </w:r>
          </w:p>
        </w:tc>
        <w:tc>
          <w:tcPr>
            <w:tcW w:w="772" w:type="dxa"/>
            <w:tcBorders>
              <w:top w:val="single" w:sz="4" w:space="0" w:color="A6A9AC"/>
              <w:bottom w:val="single" w:sz="4" w:space="0" w:color="A6A9AC"/>
            </w:tcBorders>
          </w:tcPr>
          <w:p w14:paraId="5BB60FBB" w14:textId="77777777" w:rsidR="00843579" w:rsidRDefault="002D5E79">
            <w:pPr>
              <w:pStyle w:val="TableParagraph"/>
              <w:spacing w:before="13"/>
              <w:ind w:right="113"/>
              <w:jc w:val="right"/>
              <w:rPr>
                <w:sz w:val="18"/>
              </w:rPr>
            </w:pPr>
            <w:r>
              <w:rPr>
                <w:spacing w:val="-2"/>
                <w:sz w:val="18"/>
              </w:rPr>
              <w:t>212.88</w:t>
            </w:r>
          </w:p>
        </w:tc>
        <w:tc>
          <w:tcPr>
            <w:tcW w:w="769" w:type="dxa"/>
            <w:tcBorders>
              <w:top w:val="single" w:sz="4" w:space="0" w:color="A6A9AC"/>
              <w:bottom w:val="single" w:sz="4" w:space="0" w:color="A6A9AC"/>
            </w:tcBorders>
          </w:tcPr>
          <w:p w14:paraId="5BB60FBC" w14:textId="77777777" w:rsidR="00843579" w:rsidRDefault="002D5E79">
            <w:pPr>
              <w:pStyle w:val="TableParagraph"/>
              <w:spacing w:before="13"/>
              <w:ind w:right="117"/>
              <w:jc w:val="right"/>
              <w:rPr>
                <w:sz w:val="18"/>
              </w:rPr>
            </w:pPr>
            <w:r>
              <w:rPr>
                <w:spacing w:val="-2"/>
                <w:sz w:val="18"/>
              </w:rPr>
              <w:t>194.98</w:t>
            </w:r>
          </w:p>
        </w:tc>
        <w:tc>
          <w:tcPr>
            <w:tcW w:w="1129" w:type="dxa"/>
            <w:tcBorders>
              <w:top w:val="single" w:sz="4" w:space="0" w:color="A6A9AC"/>
              <w:bottom w:val="single" w:sz="4" w:space="0" w:color="A6A9AC"/>
            </w:tcBorders>
          </w:tcPr>
          <w:p w14:paraId="5BB60FBD" w14:textId="77777777" w:rsidR="00843579" w:rsidRDefault="002D5E79">
            <w:pPr>
              <w:pStyle w:val="TableParagraph"/>
              <w:spacing w:before="13"/>
              <w:ind w:right="106"/>
              <w:jc w:val="right"/>
              <w:rPr>
                <w:sz w:val="18"/>
              </w:rPr>
            </w:pPr>
            <w:r>
              <w:rPr>
                <w:spacing w:val="-2"/>
                <w:sz w:val="18"/>
              </w:rPr>
              <w:t>1,595</w:t>
            </w:r>
          </w:p>
        </w:tc>
        <w:tc>
          <w:tcPr>
            <w:tcW w:w="803" w:type="dxa"/>
            <w:tcBorders>
              <w:top w:val="single" w:sz="4" w:space="0" w:color="A6A9AC"/>
              <w:bottom w:val="single" w:sz="4" w:space="0" w:color="A6A9AC"/>
            </w:tcBorders>
          </w:tcPr>
          <w:p w14:paraId="5BB60FBE" w14:textId="77777777" w:rsidR="00843579" w:rsidRDefault="002D5E79">
            <w:pPr>
              <w:pStyle w:val="TableParagraph"/>
              <w:spacing w:before="13"/>
              <w:ind w:right="69"/>
              <w:jc w:val="right"/>
              <w:rPr>
                <w:sz w:val="18"/>
              </w:rPr>
            </w:pPr>
            <w:r>
              <w:rPr>
                <w:spacing w:val="-2"/>
                <w:sz w:val="18"/>
              </w:rPr>
              <w:t>12.3%</w:t>
            </w:r>
          </w:p>
        </w:tc>
      </w:tr>
      <w:tr w:rsidR="00843579" w14:paraId="5BB60FC9" w14:textId="77777777">
        <w:trPr>
          <w:trHeight w:val="245"/>
        </w:trPr>
        <w:tc>
          <w:tcPr>
            <w:tcW w:w="721" w:type="dxa"/>
            <w:tcBorders>
              <w:top w:val="single" w:sz="4" w:space="0" w:color="A6A9AC"/>
              <w:bottom w:val="single" w:sz="4" w:space="0" w:color="CB223A"/>
            </w:tcBorders>
          </w:tcPr>
          <w:p w14:paraId="5BB60FC0" w14:textId="77777777" w:rsidR="00843579" w:rsidRDefault="002D5E79">
            <w:pPr>
              <w:pStyle w:val="TableParagraph"/>
              <w:spacing w:before="13"/>
              <w:ind w:left="52"/>
              <w:rPr>
                <w:sz w:val="18"/>
              </w:rPr>
            </w:pPr>
            <w:r>
              <w:rPr>
                <w:spacing w:val="-4"/>
                <w:sz w:val="18"/>
              </w:rPr>
              <w:t>2021</w:t>
            </w:r>
          </w:p>
        </w:tc>
        <w:tc>
          <w:tcPr>
            <w:tcW w:w="1442" w:type="dxa"/>
            <w:tcBorders>
              <w:top w:val="single" w:sz="4" w:space="0" w:color="A6A9AC"/>
              <w:bottom w:val="single" w:sz="4" w:space="0" w:color="CB223A"/>
            </w:tcBorders>
          </w:tcPr>
          <w:p w14:paraId="5BB60FC1" w14:textId="77777777" w:rsidR="00843579" w:rsidRDefault="002D5E79">
            <w:pPr>
              <w:pStyle w:val="TableParagraph"/>
              <w:spacing w:before="13"/>
              <w:ind w:right="270"/>
              <w:jc w:val="right"/>
              <w:rPr>
                <w:sz w:val="18"/>
              </w:rPr>
            </w:pPr>
            <w:r>
              <w:rPr>
                <w:spacing w:val="-2"/>
                <w:sz w:val="18"/>
              </w:rPr>
              <w:t>23,591,982</w:t>
            </w:r>
          </w:p>
        </w:tc>
        <w:tc>
          <w:tcPr>
            <w:tcW w:w="1482" w:type="dxa"/>
            <w:tcBorders>
              <w:top w:val="single" w:sz="4" w:space="0" w:color="A6A9AC"/>
              <w:bottom w:val="single" w:sz="4" w:space="0" w:color="CB223A"/>
            </w:tcBorders>
          </w:tcPr>
          <w:p w14:paraId="5BB60FC2" w14:textId="77777777" w:rsidR="00843579" w:rsidRDefault="002D5E79">
            <w:pPr>
              <w:pStyle w:val="TableParagraph"/>
              <w:spacing w:before="13"/>
              <w:ind w:right="327"/>
              <w:jc w:val="right"/>
              <w:rPr>
                <w:sz w:val="18"/>
              </w:rPr>
            </w:pPr>
            <w:r>
              <w:rPr>
                <w:spacing w:val="-2"/>
                <w:sz w:val="18"/>
              </w:rPr>
              <w:t>33,778,483</w:t>
            </w:r>
          </w:p>
        </w:tc>
        <w:tc>
          <w:tcPr>
            <w:tcW w:w="1382" w:type="dxa"/>
            <w:tcBorders>
              <w:top w:val="single" w:sz="4" w:space="0" w:color="A6A9AC"/>
              <w:bottom w:val="single" w:sz="4" w:space="0" w:color="CB223A"/>
            </w:tcBorders>
          </w:tcPr>
          <w:p w14:paraId="5BB60FC3" w14:textId="77777777" w:rsidR="00843579" w:rsidRDefault="002D5E79">
            <w:pPr>
              <w:pStyle w:val="TableParagraph"/>
              <w:spacing w:before="13"/>
              <w:ind w:right="269"/>
              <w:jc w:val="right"/>
              <w:rPr>
                <w:sz w:val="18"/>
              </w:rPr>
            </w:pPr>
            <w:r>
              <w:rPr>
                <w:spacing w:val="-2"/>
                <w:sz w:val="18"/>
              </w:rPr>
              <w:t>9,206,791</w:t>
            </w:r>
          </w:p>
        </w:tc>
        <w:tc>
          <w:tcPr>
            <w:tcW w:w="1277" w:type="dxa"/>
            <w:tcBorders>
              <w:top w:val="single" w:sz="4" w:space="0" w:color="A6A9AC"/>
              <w:bottom w:val="single" w:sz="4" w:space="0" w:color="CB223A"/>
            </w:tcBorders>
          </w:tcPr>
          <w:p w14:paraId="5BB60FC4" w14:textId="77777777" w:rsidR="00843579" w:rsidRDefault="002D5E79">
            <w:pPr>
              <w:pStyle w:val="TableParagraph"/>
              <w:spacing w:before="13"/>
              <w:ind w:right="121"/>
              <w:jc w:val="right"/>
              <w:rPr>
                <w:sz w:val="18"/>
              </w:rPr>
            </w:pPr>
            <w:r>
              <w:rPr>
                <w:spacing w:val="-2"/>
                <w:sz w:val="18"/>
              </w:rPr>
              <w:t>12,042,514</w:t>
            </w:r>
          </w:p>
        </w:tc>
        <w:tc>
          <w:tcPr>
            <w:tcW w:w="772" w:type="dxa"/>
            <w:tcBorders>
              <w:top w:val="single" w:sz="4" w:space="0" w:color="A6A9AC"/>
              <w:bottom w:val="single" w:sz="4" w:space="0" w:color="CB223A"/>
            </w:tcBorders>
          </w:tcPr>
          <w:p w14:paraId="5BB60FC5" w14:textId="77777777" w:rsidR="00843579" w:rsidRDefault="002D5E79">
            <w:pPr>
              <w:pStyle w:val="TableParagraph"/>
              <w:spacing w:before="13"/>
              <w:ind w:right="113"/>
              <w:jc w:val="right"/>
              <w:rPr>
                <w:sz w:val="18"/>
              </w:rPr>
            </w:pPr>
            <w:r>
              <w:rPr>
                <w:spacing w:val="-2"/>
                <w:sz w:val="18"/>
              </w:rPr>
              <w:t>121.99</w:t>
            </w:r>
          </w:p>
        </w:tc>
        <w:tc>
          <w:tcPr>
            <w:tcW w:w="769" w:type="dxa"/>
            <w:tcBorders>
              <w:top w:val="single" w:sz="4" w:space="0" w:color="A6A9AC"/>
              <w:bottom w:val="single" w:sz="4" w:space="0" w:color="CB223A"/>
            </w:tcBorders>
          </w:tcPr>
          <w:p w14:paraId="5BB60FC6" w14:textId="77777777" w:rsidR="00843579" w:rsidRDefault="002D5E79">
            <w:pPr>
              <w:pStyle w:val="TableParagraph"/>
              <w:spacing w:before="13"/>
              <w:ind w:right="117"/>
              <w:jc w:val="right"/>
              <w:rPr>
                <w:sz w:val="18"/>
              </w:rPr>
            </w:pPr>
            <w:r>
              <w:rPr>
                <w:spacing w:val="-2"/>
                <w:sz w:val="18"/>
              </w:rPr>
              <w:t>120.74</w:t>
            </w:r>
          </w:p>
        </w:tc>
        <w:tc>
          <w:tcPr>
            <w:tcW w:w="1129" w:type="dxa"/>
            <w:tcBorders>
              <w:top w:val="single" w:sz="4" w:space="0" w:color="A6A9AC"/>
              <w:bottom w:val="single" w:sz="4" w:space="0" w:color="CB223A"/>
            </w:tcBorders>
          </w:tcPr>
          <w:p w14:paraId="5BB60FC7" w14:textId="77777777" w:rsidR="00843579" w:rsidRDefault="002D5E79">
            <w:pPr>
              <w:pStyle w:val="TableParagraph"/>
              <w:spacing w:before="13"/>
              <w:ind w:right="106"/>
              <w:jc w:val="right"/>
              <w:rPr>
                <w:sz w:val="18"/>
              </w:rPr>
            </w:pPr>
            <w:r>
              <w:rPr>
                <w:spacing w:val="-2"/>
                <w:sz w:val="18"/>
              </w:rPr>
              <w:t>1,468</w:t>
            </w:r>
          </w:p>
        </w:tc>
        <w:tc>
          <w:tcPr>
            <w:tcW w:w="803" w:type="dxa"/>
            <w:tcBorders>
              <w:top w:val="single" w:sz="4" w:space="0" w:color="A6A9AC"/>
              <w:bottom w:val="single" w:sz="4" w:space="0" w:color="CB223A"/>
            </w:tcBorders>
          </w:tcPr>
          <w:p w14:paraId="5BB60FC8" w14:textId="77777777" w:rsidR="00843579" w:rsidRDefault="002D5E79">
            <w:pPr>
              <w:pStyle w:val="TableParagraph"/>
              <w:spacing w:before="13"/>
              <w:ind w:right="69"/>
              <w:jc w:val="right"/>
              <w:rPr>
                <w:sz w:val="18"/>
              </w:rPr>
            </w:pPr>
            <w:r>
              <w:rPr>
                <w:spacing w:val="-2"/>
                <w:sz w:val="18"/>
              </w:rPr>
              <w:t>13.4%</w:t>
            </w:r>
          </w:p>
        </w:tc>
      </w:tr>
    </w:tbl>
    <w:p w14:paraId="5BB60FCA" w14:textId="77777777" w:rsidR="00843579" w:rsidRDefault="002D5E79">
      <w:pPr>
        <w:pStyle w:val="ListParagraph"/>
        <w:numPr>
          <w:ilvl w:val="0"/>
          <w:numId w:val="12"/>
        </w:numPr>
        <w:tabs>
          <w:tab w:val="left" w:pos="1530"/>
          <w:tab w:val="left" w:pos="1574"/>
        </w:tabs>
        <w:spacing w:before="74" w:line="290" w:lineRule="auto"/>
        <w:ind w:right="1401" w:hanging="360"/>
        <w:rPr>
          <w:i/>
          <w:sz w:val="16"/>
        </w:rPr>
      </w:pPr>
      <w:r>
        <w:rPr>
          <w:i/>
          <w:sz w:val="16"/>
        </w:rPr>
        <w:t>Jeffrey</w:t>
      </w:r>
      <w:r>
        <w:rPr>
          <w:i/>
          <w:spacing w:val="39"/>
          <w:sz w:val="16"/>
        </w:rPr>
        <w:t xml:space="preserve"> </w:t>
      </w:r>
      <w:r>
        <w:rPr>
          <w:i/>
          <w:sz w:val="16"/>
        </w:rPr>
        <w:t>A.</w:t>
      </w:r>
      <w:r>
        <w:rPr>
          <w:i/>
          <w:spacing w:val="-2"/>
          <w:sz w:val="16"/>
        </w:rPr>
        <w:t xml:space="preserve"> </w:t>
      </w:r>
      <w:r>
        <w:rPr>
          <w:i/>
          <w:sz w:val="16"/>
        </w:rPr>
        <w:t>Miller</w:t>
      </w:r>
      <w:r>
        <w:rPr>
          <w:i/>
          <w:spacing w:val="-4"/>
          <w:sz w:val="16"/>
        </w:rPr>
        <w:t xml:space="preserve"> </w:t>
      </w:r>
      <w:r>
        <w:rPr>
          <w:i/>
          <w:sz w:val="16"/>
        </w:rPr>
        <w:t>was</w:t>
      </w:r>
      <w:r>
        <w:rPr>
          <w:i/>
          <w:spacing w:val="-2"/>
          <w:sz w:val="16"/>
        </w:rPr>
        <w:t xml:space="preserve"> </w:t>
      </w:r>
      <w:r>
        <w:rPr>
          <w:i/>
          <w:sz w:val="16"/>
        </w:rPr>
        <w:t>our</w:t>
      </w:r>
      <w:r>
        <w:rPr>
          <w:i/>
          <w:spacing w:val="-2"/>
          <w:sz w:val="16"/>
        </w:rPr>
        <w:t xml:space="preserve"> </w:t>
      </w:r>
      <w:r>
        <w:rPr>
          <w:i/>
          <w:sz w:val="16"/>
        </w:rPr>
        <w:t>PEO</w:t>
      </w:r>
      <w:r>
        <w:rPr>
          <w:i/>
          <w:spacing w:val="-2"/>
          <w:sz w:val="16"/>
        </w:rPr>
        <w:t xml:space="preserve"> </w:t>
      </w:r>
      <w:r>
        <w:rPr>
          <w:i/>
          <w:sz w:val="16"/>
        </w:rPr>
        <w:t>for</w:t>
      </w:r>
      <w:r>
        <w:rPr>
          <w:i/>
          <w:spacing w:val="-2"/>
          <w:sz w:val="16"/>
        </w:rPr>
        <w:t xml:space="preserve"> </w:t>
      </w:r>
      <w:proofErr w:type="gramStart"/>
      <w:r>
        <w:rPr>
          <w:i/>
          <w:sz w:val="16"/>
        </w:rPr>
        <w:t>each</w:t>
      </w:r>
      <w:r>
        <w:rPr>
          <w:i/>
          <w:spacing w:val="-3"/>
          <w:sz w:val="16"/>
        </w:rPr>
        <w:t xml:space="preserve"> </w:t>
      </w:r>
      <w:r>
        <w:rPr>
          <w:i/>
          <w:sz w:val="16"/>
        </w:rPr>
        <w:t>year</w:t>
      </w:r>
      <w:r>
        <w:rPr>
          <w:i/>
          <w:spacing w:val="-2"/>
          <w:sz w:val="16"/>
        </w:rPr>
        <w:t xml:space="preserve"> </w:t>
      </w:r>
      <w:r>
        <w:rPr>
          <w:i/>
          <w:sz w:val="16"/>
        </w:rPr>
        <w:t>presented</w:t>
      </w:r>
      <w:proofErr w:type="gramEnd"/>
      <w:r>
        <w:rPr>
          <w:i/>
          <w:sz w:val="16"/>
        </w:rPr>
        <w:t>.</w:t>
      </w:r>
      <w:r>
        <w:rPr>
          <w:i/>
          <w:spacing w:val="-2"/>
          <w:sz w:val="16"/>
        </w:rPr>
        <w:t xml:space="preserve"> </w:t>
      </w:r>
      <w:r>
        <w:rPr>
          <w:i/>
          <w:sz w:val="16"/>
        </w:rPr>
        <w:t>The</w:t>
      </w:r>
      <w:r>
        <w:rPr>
          <w:i/>
          <w:spacing w:val="-3"/>
          <w:sz w:val="16"/>
        </w:rPr>
        <w:t xml:space="preserve"> </w:t>
      </w:r>
      <w:r>
        <w:rPr>
          <w:i/>
          <w:sz w:val="16"/>
        </w:rPr>
        <w:t>individuals</w:t>
      </w:r>
      <w:r>
        <w:rPr>
          <w:i/>
          <w:spacing w:val="-2"/>
          <w:sz w:val="16"/>
        </w:rPr>
        <w:t xml:space="preserve"> </w:t>
      </w:r>
      <w:r>
        <w:rPr>
          <w:i/>
          <w:sz w:val="16"/>
        </w:rPr>
        <w:t>comprising</w:t>
      </w:r>
      <w:r>
        <w:rPr>
          <w:i/>
          <w:spacing w:val="-3"/>
          <w:sz w:val="16"/>
        </w:rPr>
        <w:t xml:space="preserve"> </w:t>
      </w:r>
      <w:r>
        <w:rPr>
          <w:i/>
          <w:sz w:val="16"/>
        </w:rPr>
        <w:t>the</w:t>
      </w:r>
      <w:r>
        <w:rPr>
          <w:i/>
          <w:spacing w:val="-6"/>
          <w:sz w:val="16"/>
        </w:rPr>
        <w:t xml:space="preserve"> </w:t>
      </w:r>
      <w:proofErr w:type="gramStart"/>
      <w:r>
        <w:rPr>
          <w:i/>
          <w:sz w:val="16"/>
        </w:rPr>
        <w:t>Non-PEO</w:t>
      </w:r>
      <w:r>
        <w:rPr>
          <w:i/>
          <w:spacing w:val="-3"/>
          <w:sz w:val="16"/>
        </w:rPr>
        <w:t xml:space="preserve"> </w:t>
      </w:r>
      <w:r>
        <w:rPr>
          <w:i/>
          <w:sz w:val="16"/>
        </w:rPr>
        <w:t>NEOs</w:t>
      </w:r>
      <w:proofErr w:type="gramEnd"/>
      <w:r>
        <w:rPr>
          <w:i/>
          <w:spacing w:val="-3"/>
          <w:sz w:val="16"/>
        </w:rPr>
        <w:t xml:space="preserve"> </w:t>
      </w:r>
      <w:r>
        <w:rPr>
          <w:i/>
          <w:sz w:val="16"/>
        </w:rPr>
        <w:t>for</w:t>
      </w:r>
      <w:r>
        <w:rPr>
          <w:i/>
          <w:spacing w:val="-2"/>
          <w:sz w:val="16"/>
        </w:rPr>
        <w:t xml:space="preserve"> </w:t>
      </w:r>
      <w:r>
        <w:rPr>
          <w:i/>
          <w:sz w:val="16"/>
        </w:rPr>
        <w:t>each</w:t>
      </w:r>
      <w:r>
        <w:rPr>
          <w:i/>
          <w:spacing w:val="-3"/>
          <w:sz w:val="16"/>
        </w:rPr>
        <w:t xml:space="preserve"> </w:t>
      </w:r>
      <w:r>
        <w:rPr>
          <w:i/>
          <w:sz w:val="16"/>
        </w:rPr>
        <w:t>year</w:t>
      </w:r>
      <w:r>
        <w:rPr>
          <w:i/>
          <w:spacing w:val="-2"/>
          <w:sz w:val="16"/>
        </w:rPr>
        <w:t xml:space="preserve"> </w:t>
      </w:r>
      <w:r>
        <w:rPr>
          <w:i/>
          <w:sz w:val="16"/>
        </w:rPr>
        <w:t>presented</w:t>
      </w:r>
      <w:r>
        <w:rPr>
          <w:i/>
          <w:spacing w:val="-3"/>
          <w:sz w:val="16"/>
        </w:rPr>
        <w:t xml:space="preserve"> </w:t>
      </w:r>
      <w:r>
        <w:rPr>
          <w:i/>
          <w:sz w:val="16"/>
        </w:rPr>
        <w:t>are listed below.</w:t>
      </w:r>
    </w:p>
    <w:p w14:paraId="5BB60FCB" w14:textId="77777777" w:rsidR="00843579" w:rsidRDefault="00843579">
      <w:pPr>
        <w:pStyle w:val="BodyText"/>
        <w:spacing w:before="5"/>
        <w:rPr>
          <w:i/>
          <w:sz w:val="15"/>
        </w:rPr>
      </w:pPr>
    </w:p>
    <w:tbl>
      <w:tblPr>
        <w:tblW w:w="0" w:type="auto"/>
        <w:tblInd w:w="1897" w:type="dxa"/>
        <w:tblLayout w:type="fixed"/>
        <w:tblCellMar>
          <w:left w:w="0" w:type="dxa"/>
          <w:right w:w="0" w:type="dxa"/>
        </w:tblCellMar>
        <w:tblLook w:val="01E0" w:firstRow="1" w:lastRow="1" w:firstColumn="1" w:lastColumn="1" w:noHBand="0" w:noVBand="0"/>
      </w:tblPr>
      <w:tblGrid>
        <w:gridCol w:w="1410"/>
        <w:gridCol w:w="1728"/>
        <w:gridCol w:w="1807"/>
        <w:gridCol w:w="1818"/>
        <w:gridCol w:w="1694"/>
      </w:tblGrid>
      <w:tr w:rsidR="00843579" w14:paraId="5BB60FD1" w14:textId="77777777">
        <w:trPr>
          <w:trHeight w:val="225"/>
        </w:trPr>
        <w:tc>
          <w:tcPr>
            <w:tcW w:w="1410" w:type="dxa"/>
            <w:tcBorders>
              <w:bottom w:val="single" w:sz="4" w:space="0" w:color="CB223A"/>
            </w:tcBorders>
          </w:tcPr>
          <w:p w14:paraId="5BB60FCC" w14:textId="77777777" w:rsidR="00843579" w:rsidRDefault="002D5E79">
            <w:pPr>
              <w:pStyle w:val="TableParagraph"/>
              <w:spacing w:line="201" w:lineRule="exact"/>
              <w:ind w:left="1" w:right="43"/>
              <w:jc w:val="center"/>
              <w:rPr>
                <w:b/>
                <w:sz w:val="18"/>
              </w:rPr>
            </w:pPr>
            <w:r>
              <w:rPr>
                <w:b/>
                <w:spacing w:val="-4"/>
                <w:sz w:val="18"/>
              </w:rPr>
              <w:t>2021</w:t>
            </w:r>
          </w:p>
        </w:tc>
        <w:tc>
          <w:tcPr>
            <w:tcW w:w="1728" w:type="dxa"/>
            <w:tcBorders>
              <w:bottom w:val="single" w:sz="4" w:space="0" w:color="CB223A"/>
            </w:tcBorders>
          </w:tcPr>
          <w:p w14:paraId="5BB60FCD" w14:textId="77777777" w:rsidR="00843579" w:rsidRDefault="002D5E79">
            <w:pPr>
              <w:pStyle w:val="TableParagraph"/>
              <w:spacing w:line="201" w:lineRule="exact"/>
              <w:ind w:left="1" w:right="91"/>
              <w:jc w:val="center"/>
              <w:rPr>
                <w:b/>
                <w:sz w:val="18"/>
              </w:rPr>
            </w:pPr>
            <w:r>
              <w:rPr>
                <w:b/>
                <w:spacing w:val="-4"/>
                <w:sz w:val="18"/>
              </w:rPr>
              <w:t>2022</w:t>
            </w:r>
          </w:p>
        </w:tc>
        <w:tc>
          <w:tcPr>
            <w:tcW w:w="1807" w:type="dxa"/>
            <w:tcBorders>
              <w:bottom w:val="single" w:sz="4" w:space="0" w:color="CB223A"/>
            </w:tcBorders>
          </w:tcPr>
          <w:p w14:paraId="5BB60FCE" w14:textId="77777777" w:rsidR="00843579" w:rsidRDefault="002D5E79">
            <w:pPr>
              <w:pStyle w:val="TableParagraph"/>
              <w:spacing w:line="201" w:lineRule="exact"/>
              <w:ind w:left="18" w:right="1"/>
              <w:jc w:val="center"/>
              <w:rPr>
                <w:b/>
                <w:sz w:val="18"/>
              </w:rPr>
            </w:pPr>
            <w:r>
              <w:rPr>
                <w:b/>
                <w:spacing w:val="-4"/>
                <w:sz w:val="18"/>
              </w:rPr>
              <w:t>2023</w:t>
            </w:r>
          </w:p>
        </w:tc>
        <w:tc>
          <w:tcPr>
            <w:tcW w:w="1818" w:type="dxa"/>
            <w:tcBorders>
              <w:bottom w:val="single" w:sz="4" w:space="0" w:color="CB223A"/>
            </w:tcBorders>
          </w:tcPr>
          <w:p w14:paraId="5BB60FCF" w14:textId="77777777" w:rsidR="00843579" w:rsidRDefault="002D5E79">
            <w:pPr>
              <w:pStyle w:val="TableParagraph"/>
              <w:spacing w:line="201" w:lineRule="exact"/>
              <w:ind w:left="98" w:right="1"/>
              <w:jc w:val="center"/>
              <w:rPr>
                <w:b/>
                <w:sz w:val="18"/>
              </w:rPr>
            </w:pPr>
            <w:r>
              <w:rPr>
                <w:b/>
                <w:spacing w:val="-4"/>
                <w:sz w:val="18"/>
              </w:rPr>
              <w:t>2024</w:t>
            </w:r>
          </w:p>
        </w:tc>
        <w:tc>
          <w:tcPr>
            <w:tcW w:w="1694" w:type="dxa"/>
            <w:tcBorders>
              <w:bottom w:val="single" w:sz="4" w:space="0" w:color="CB223A"/>
            </w:tcBorders>
          </w:tcPr>
          <w:p w14:paraId="5BB60FD0" w14:textId="77777777" w:rsidR="00843579" w:rsidRDefault="002D5E79">
            <w:pPr>
              <w:pStyle w:val="TableParagraph"/>
              <w:spacing w:line="201" w:lineRule="exact"/>
              <w:ind w:left="36" w:right="1"/>
              <w:jc w:val="center"/>
              <w:rPr>
                <w:b/>
                <w:sz w:val="18"/>
              </w:rPr>
            </w:pPr>
            <w:r>
              <w:rPr>
                <w:b/>
                <w:spacing w:val="-4"/>
                <w:sz w:val="18"/>
              </w:rPr>
              <w:t>2025</w:t>
            </w:r>
          </w:p>
        </w:tc>
      </w:tr>
      <w:tr w:rsidR="00843579" w14:paraId="5BB60FD7" w14:textId="77777777">
        <w:trPr>
          <w:trHeight w:val="245"/>
        </w:trPr>
        <w:tc>
          <w:tcPr>
            <w:tcW w:w="1410" w:type="dxa"/>
            <w:tcBorders>
              <w:top w:val="single" w:sz="4" w:space="0" w:color="CB223A"/>
              <w:bottom w:val="single" w:sz="4" w:space="0" w:color="A6A9AC"/>
            </w:tcBorders>
          </w:tcPr>
          <w:p w14:paraId="5BB60FD2" w14:textId="77777777" w:rsidR="00843579" w:rsidRDefault="002D5E79">
            <w:pPr>
              <w:pStyle w:val="TableParagraph"/>
              <w:spacing w:before="13"/>
              <w:ind w:left="2" w:right="43"/>
              <w:jc w:val="center"/>
              <w:rPr>
                <w:sz w:val="18"/>
              </w:rPr>
            </w:pPr>
            <w:r>
              <w:rPr>
                <w:sz w:val="18"/>
              </w:rPr>
              <w:t>Eric</w:t>
            </w:r>
            <w:r>
              <w:rPr>
                <w:spacing w:val="-1"/>
                <w:sz w:val="18"/>
              </w:rPr>
              <w:t xml:space="preserve"> </w:t>
            </w:r>
            <w:r>
              <w:rPr>
                <w:sz w:val="18"/>
              </w:rPr>
              <w:t xml:space="preserve">J. </w:t>
            </w:r>
            <w:r>
              <w:rPr>
                <w:spacing w:val="-2"/>
                <w:sz w:val="18"/>
              </w:rPr>
              <w:t>Carre</w:t>
            </w:r>
          </w:p>
        </w:tc>
        <w:tc>
          <w:tcPr>
            <w:tcW w:w="1728" w:type="dxa"/>
            <w:tcBorders>
              <w:top w:val="single" w:sz="4" w:space="0" w:color="CB223A"/>
              <w:bottom w:val="single" w:sz="4" w:space="0" w:color="A6A9AC"/>
            </w:tcBorders>
          </w:tcPr>
          <w:p w14:paraId="5BB60FD3" w14:textId="77777777" w:rsidR="00843579" w:rsidRDefault="002D5E79">
            <w:pPr>
              <w:pStyle w:val="TableParagraph"/>
              <w:spacing w:before="13"/>
              <w:ind w:left="2" w:right="91"/>
              <w:jc w:val="center"/>
              <w:rPr>
                <w:sz w:val="18"/>
              </w:rPr>
            </w:pPr>
            <w:r>
              <w:rPr>
                <w:sz w:val="18"/>
              </w:rPr>
              <w:t>Eric</w:t>
            </w:r>
            <w:r>
              <w:rPr>
                <w:spacing w:val="-1"/>
                <w:sz w:val="18"/>
              </w:rPr>
              <w:t xml:space="preserve"> </w:t>
            </w:r>
            <w:r>
              <w:rPr>
                <w:sz w:val="18"/>
              </w:rPr>
              <w:t xml:space="preserve">J. </w:t>
            </w:r>
            <w:r>
              <w:rPr>
                <w:spacing w:val="-2"/>
                <w:sz w:val="18"/>
              </w:rPr>
              <w:t>Carre</w:t>
            </w:r>
          </w:p>
        </w:tc>
        <w:tc>
          <w:tcPr>
            <w:tcW w:w="1807" w:type="dxa"/>
            <w:tcBorders>
              <w:top w:val="single" w:sz="4" w:space="0" w:color="CB223A"/>
              <w:bottom w:val="single" w:sz="4" w:space="0" w:color="A6A9AC"/>
            </w:tcBorders>
          </w:tcPr>
          <w:p w14:paraId="5BB60FD4" w14:textId="77777777" w:rsidR="00843579" w:rsidRDefault="002D5E79">
            <w:pPr>
              <w:pStyle w:val="TableParagraph"/>
              <w:spacing w:before="13"/>
              <w:ind w:left="18" w:right="1"/>
              <w:jc w:val="center"/>
              <w:rPr>
                <w:sz w:val="18"/>
              </w:rPr>
            </w:pPr>
            <w:r>
              <w:rPr>
                <w:sz w:val="18"/>
              </w:rPr>
              <w:t>Eric</w:t>
            </w:r>
            <w:r>
              <w:rPr>
                <w:spacing w:val="-1"/>
                <w:sz w:val="18"/>
              </w:rPr>
              <w:t xml:space="preserve"> </w:t>
            </w:r>
            <w:r>
              <w:rPr>
                <w:sz w:val="18"/>
              </w:rPr>
              <w:t xml:space="preserve">J. </w:t>
            </w:r>
            <w:r>
              <w:rPr>
                <w:spacing w:val="-2"/>
                <w:sz w:val="18"/>
              </w:rPr>
              <w:t>Carre</w:t>
            </w:r>
          </w:p>
        </w:tc>
        <w:tc>
          <w:tcPr>
            <w:tcW w:w="1818" w:type="dxa"/>
            <w:tcBorders>
              <w:top w:val="single" w:sz="4" w:space="0" w:color="CB223A"/>
              <w:bottom w:val="single" w:sz="4" w:space="0" w:color="A6A9AC"/>
            </w:tcBorders>
          </w:tcPr>
          <w:p w14:paraId="5BB60FD5" w14:textId="77777777" w:rsidR="00843579" w:rsidRDefault="002D5E79">
            <w:pPr>
              <w:pStyle w:val="TableParagraph"/>
              <w:spacing w:before="13"/>
              <w:ind w:left="98"/>
              <w:jc w:val="center"/>
              <w:rPr>
                <w:sz w:val="18"/>
              </w:rPr>
            </w:pPr>
            <w:r>
              <w:rPr>
                <w:sz w:val="18"/>
              </w:rPr>
              <w:t>Eric</w:t>
            </w:r>
            <w:r>
              <w:rPr>
                <w:spacing w:val="-1"/>
                <w:sz w:val="18"/>
              </w:rPr>
              <w:t xml:space="preserve"> </w:t>
            </w:r>
            <w:r>
              <w:rPr>
                <w:sz w:val="18"/>
              </w:rPr>
              <w:t xml:space="preserve">J. </w:t>
            </w:r>
            <w:r>
              <w:rPr>
                <w:spacing w:val="-2"/>
                <w:sz w:val="18"/>
              </w:rPr>
              <w:t>Carre</w:t>
            </w:r>
          </w:p>
        </w:tc>
        <w:tc>
          <w:tcPr>
            <w:tcW w:w="1694" w:type="dxa"/>
            <w:tcBorders>
              <w:top w:val="single" w:sz="4" w:space="0" w:color="CB223A"/>
              <w:bottom w:val="single" w:sz="4" w:space="0" w:color="A6A9AC"/>
            </w:tcBorders>
          </w:tcPr>
          <w:p w14:paraId="5BB60FD6" w14:textId="77777777" w:rsidR="00843579" w:rsidRDefault="002D5E79">
            <w:pPr>
              <w:pStyle w:val="TableParagraph"/>
              <w:spacing w:before="13"/>
              <w:ind w:left="36"/>
              <w:jc w:val="center"/>
              <w:rPr>
                <w:sz w:val="18"/>
              </w:rPr>
            </w:pPr>
            <w:r>
              <w:rPr>
                <w:sz w:val="18"/>
              </w:rPr>
              <w:t>Eric</w:t>
            </w:r>
            <w:r>
              <w:rPr>
                <w:spacing w:val="-1"/>
                <w:sz w:val="18"/>
              </w:rPr>
              <w:t xml:space="preserve"> </w:t>
            </w:r>
            <w:r>
              <w:rPr>
                <w:sz w:val="18"/>
              </w:rPr>
              <w:t xml:space="preserve">J. </w:t>
            </w:r>
            <w:r>
              <w:rPr>
                <w:spacing w:val="-2"/>
                <w:sz w:val="18"/>
              </w:rPr>
              <w:t>Carre</w:t>
            </w:r>
          </w:p>
        </w:tc>
      </w:tr>
      <w:tr w:rsidR="00843579" w14:paraId="5BB60FDD" w14:textId="77777777">
        <w:trPr>
          <w:trHeight w:val="245"/>
        </w:trPr>
        <w:tc>
          <w:tcPr>
            <w:tcW w:w="1410" w:type="dxa"/>
            <w:tcBorders>
              <w:top w:val="single" w:sz="4" w:space="0" w:color="A6A9AC"/>
              <w:bottom w:val="single" w:sz="4" w:space="0" w:color="A6A9AC"/>
            </w:tcBorders>
          </w:tcPr>
          <w:p w14:paraId="5BB60FD8" w14:textId="77777777" w:rsidR="00843579" w:rsidRDefault="002D5E79">
            <w:pPr>
              <w:pStyle w:val="TableParagraph"/>
              <w:spacing w:before="13"/>
              <w:ind w:right="43"/>
              <w:jc w:val="center"/>
              <w:rPr>
                <w:sz w:val="18"/>
              </w:rPr>
            </w:pPr>
            <w:r>
              <w:rPr>
                <w:sz w:val="18"/>
              </w:rPr>
              <w:t>Lance</w:t>
            </w:r>
            <w:r>
              <w:rPr>
                <w:spacing w:val="-3"/>
                <w:sz w:val="18"/>
              </w:rPr>
              <w:t xml:space="preserve"> </w:t>
            </w:r>
            <w:r>
              <w:rPr>
                <w:spacing w:val="-2"/>
                <w:sz w:val="18"/>
              </w:rPr>
              <w:t>Loeffler</w:t>
            </w:r>
          </w:p>
        </w:tc>
        <w:tc>
          <w:tcPr>
            <w:tcW w:w="1728" w:type="dxa"/>
            <w:tcBorders>
              <w:top w:val="single" w:sz="4" w:space="0" w:color="A6A9AC"/>
              <w:bottom w:val="single" w:sz="4" w:space="0" w:color="A6A9AC"/>
            </w:tcBorders>
          </w:tcPr>
          <w:p w14:paraId="5BB60FD9" w14:textId="77777777" w:rsidR="00843579" w:rsidRDefault="002D5E79">
            <w:pPr>
              <w:pStyle w:val="TableParagraph"/>
              <w:spacing w:before="13"/>
              <w:ind w:right="91"/>
              <w:jc w:val="center"/>
              <w:rPr>
                <w:sz w:val="18"/>
              </w:rPr>
            </w:pPr>
            <w:r>
              <w:rPr>
                <w:sz w:val="18"/>
              </w:rPr>
              <w:t>Lance</w:t>
            </w:r>
            <w:r>
              <w:rPr>
                <w:spacing w:val="-3"/>
                <w:sz w:val="18"/>
              </w:rPr>
              <w:t xml:space="preserve"> </w:t>
            </w:r>
            <w:r>
              <w:rPr>
                <w:spacing w:val="-2"/>
                <w:sz w:val="18"/>
              </w:rPr>
              <w:t>Loeffler</w:t>
            </w:r>
          </w:p>
        </w:tc>
        <w:tc>
          <w:tcPr>
            <w:tcW w:w="1807" w:type="dxa"/>
            <w:tcBorders>
              <w:top w:val="single" w:sz="4" w:space="0" w:color="A6A9AC"/>
              <w:bottom w:val="single" w:sz="4" w:space="0" w:color="A6A9AC"/>
            </w:tcBorders>
          </w:tcPr>
          <w:p w14:paraId="5BB60FDA" w14:textId="77777777" w:rsidR="00843579" w:rsidRDefault="002D5E79">
            <w:pPr>
              <w:pStyle w:val="TableParagraph"/>
              <w:spacing w:before="13"/>
              <w:ind w:left="18"/>
              <w:jc w:val="center"/>
              <w:rPr>
                <w:sz w:val="18"/>
              </w:rPr>
            </w:pPr>
            <w:r>
              <w:rPr>
                <w:sz w:val="18"/>
              </w:rPr>
              <w:t>Lawrence</w:t>
            </w:r>
            <w:r>
              <w:rPr>
                <w:spacing w:val="-5"/>
                <w:sz w:val="18"/>
              </w:rPr>
              <w:t xml:space="preserve"> </w:t>
            </w:r>
            <w:r>
              <w:rPr>
                <w:sz w:val="18"/>
              </w:rPr>
              <w:t>J.</w:t>
            </w:r>
            <w:r>
              <w:rPr>
                <w:spacing w:val="-2"/>
                <w:sz w:val="18"/>
              </w:rPr>
              <w:t xml:space="preserve"> </w:t>
            </w:r>
            <w:r>
              <w:rPr>
                <w:spacing w:val="-4"/>
                <w:sz w:val="18"/>
              </w:rPr>
              <w:t>Pope</w:t>
            </w:r>
          </w:p>
        </w:tc>
        <w:tc>
          <w:tcPr>
            <w:tcW w:w="1818" w:type="dxa"/>
            <w:tcBorders>
              <w:top w:val="single" w:sz="4" w:space="0" w:color="A6A9AC"/>
              <w:bottom w:val="single" w:sz="4" w:space="0" w:color="A6A9AC"/>
            </w:tcBorders>
          </w:tcPr>
          <w:p w14:paraId="5BB60FDB" w14:textId="77777777" w:rsidR="00843579" w:rsidRDefault="002D5E79">
            <w:pPr>
              <w:pStyle w:val="TableParagraph"/>
              <w:spacing w:before="13"/>
              <w:ind w:left="98"/>
              <w:jc w:val="center"/>
              <w:rPr>
                <w:sz w:val="18"/>
              </w:rPr>
            </w:pPr>
            <w:r>
              <w:rPr>
                <w:sz w:val="18"/>
              </w:rPr>
              <w:t>Van</w:t>
            </w:r>
            <w:r>
              <w:rPr>
                <w:spacing w:val="-10"/>
                <w:sz w:val="18"/>
              </w:rPr>
              <w:t xml:space="preserve"> </w:t>
            </w:r>
            <w:r>
              <w:rPr>
                <w:sz w:val="18"/>
              </w:rPr>
              <w:t>H.</w:t>
            </w:r>
            <w:r>
              <w:rPr>
                <w:spacing w:val="-8"/>
                <w:sz w:val="18"/>
              </w:rPr>
              <w:t xml:space="preserve"> </w:t>
            </w:r>
            <w:r>
              <w:rPr>
                <w:spacing w:val="-2"/>
                <w:sz w:val="18"/>
              </w:rPr>
              <w:t>Beckwith</w:t>
            </w:r>
          </w:p>
        </w:tc>
        <w:tc>
          <w:tcPr>
            <w:tcW w:w="1694" w:type="dxa"/>
            <w:tcBorders>
              <w:top w:val="single" w:sz="4" w:space="0" w:color="A6A9AC"/>
              <w:bottom w:val="single" w:sz="4" w:space="0" w:color="A6A9AC"/>
            </w:tcBorders>
          </w:tcPr>
          <w:p w14:paraId="5BB60FDC" w14:textId="77777777" w:rsidR="00843579" w:rsidRDefault="002D5E79">
            <w:pPr>
              <w:pStyle w:val="TableParagraph"/>
              <w:spacing w:before="13"/>
              <w:ind w:left="36"/>
              <w:jc w:val="center"/>
              <w:rPr>
                <w:sz w:val="18"/>
              </w:rPr>
            </w:pPr>
            <w:r>
              <w:rPr>
                <w:sz w:val="18"/>
              </w:rPr>
              <w:t>Van</w:t>
            </w:r>
            <w:r>
              <w:rPr>
                <w:spacing w:val="-10"/>
                <w:sz w:val="18"/>
              </w:rPr>
              <w:t xml:space="preserve"> </w:t>
            </w:r>
            <w:r>
              <w:rPr>
                <w:sz w:val="18"/>
              </w:rPr>
              <w:t>H.</w:t>
            </w:r>
            <w:r>
              <w:rPr>
                <w:spacing w:val="-8"/>
                <w:sz w:val="18"/>
              </w:rPr>
              <w:t xml:space="preserve"> </w:t>
            </w:r>
            <w:r>
              <w:rPr>
                <w:spacing w:val="-2"/>
                <w:sz w:val="18"/>
              </w:rPr>
              <w:t>Beckwith</w:t>
            </w:r>
          </w:p>
        </w:tc>
      </w:tr>
      <w:tr w:rsidR="00843579" w14:paraId="5BB60FE3" w14:textId="77777777">
        <w:trPr>
          <w:trHeight w:val="245"/>
        </w:trPr>
        <w:tc>
          <w:tcPr>
            <w:tcW w:w="1410" w:type="dxa"/>
            <w:tcBorders>
              <w:top w:val="single" w:sz="4" w:space="0" w:color="A6A9AC"/>
              <w:bottom w:val="single" w:sz="4" w:space="0" w:color="A6A9AC"/>
            </w:tcBorders>
          </w:tcPr>
          <w:p w14:paraId="5BB60FDE" w14:textId="77777777" w:rsidR="00843579" w:rsidRDefault="002D5E79">
            <w:pPr>
              <w:pStyle w:val="TableParagraph"/>
              <w:spacing w:before="13"/>
              <w:ind w:right="43"/>
              <w:jc w:val="center"/>
              <w:rPr>
                <w:sz w:val="18"/>
              </w:rPr>
            </w:pPr>
            <w:r>
              <w:rPr>
                <w:sz w:val="18"/>
              </w:rPr>
              <w:t>Joe</w:t>
            </w:r>
            <w:r>
              <w:rPr>
                <w:spacing w:val="-1"/>
                <w:sz w:val="18"/>
              </w:rPr>
              <w:t xml:space="preserve"> </w:t>
            </w:r>
            <w:r>
              <w:rPr>
                <w:sz w:val="18"/>
              </w:rPr>
              <w:t>D.</w:t>
            </w:r>
            <w:r>
              <w:rPr>
                <w:spacing w:val="-1"/>
                <w:sz w:val="18"/>
              </w:rPr>
              <w:t xml:space="preserve"> </w:t>
            </w:r>
            <w:r>
              <w:rPr>
                <w:spacing w:val="-2"/>
                <w:sz w:val="18"/>
              </w:rPr>
              <w:t>Rainey</w:t>
            </w:r>
          </w:p>
        </w:tc>
        <w:tc>
          <w:tcPr>
            <w:tcW w:w="1728" w:type="dxa"/>
            <w:tcBorders>
              <w:top w:val="single" w:sz="4" w:space="0" w:color="A6A9AC"/>
              <w:bottom w:val="single" w:sz="4" w:space="0" w:color="A6A9AC"/>
            </w:tcBorders>
          </w:tcPr>
          <w:p w14:paraId="5BB60FDF" w14:textId="77777777" w:rsidR="00843579" w:rsidRDefault="002D5E79">
            <w:pPr>
              <w:pStyle w:val="TableParagraph"/>
              <w:spacing w:before="13"/>
              <w:ind w:left="1" w:right="91"/>
              <w:jc w:val="center"/>
              <w:rPr>
                <w:sz w:val="18"/>
              </w:rPr>
            </w:pPr>
            <w:r>
              <w:rPr>
                <w:sz w:val="18"/>
              </w:rPr>
              <w:t>Lawrence</w:t>
            </w:r>
            <w:r>
              <w:rPr>
                <w:spacing w:val="-5"/>
                <w:sz w:val="18"/>
              </w:rPr>
              <w:t xml:space="preserve"> </w:t>
            </w:r>
            <w:r>
              <w:rPr>
                <w:sz w:val="18"/>
              </w:rPr>
              <w:t>J.</w:t>
            </w:r>
            <w:r>
              <w:rPr>
                <w:spacing w:val="-2"/>
                <w:sz w:val="18"/>
              </w:rPr>
              <w:t xml:space="preserve"> </w:t>
            </w:r>
            <w:r>
              <w:rPr>
                <w:spacing w:val="-4"/>
                <w:sz w:val="18"/>
              </w:rPr>
              <w:t>Pope</w:t>
            </w:r>
          </w:p>
        </w:tc>
        <w:tc>
          <w:tcPr>
            <w:tcW w:w="1807" w:type="dxa"/>
            <w:tcBorders>
              <w:top w:val="single" w:sz="4" w:space="0" w:color="A6A9AC"/>
              <w:bottom w:val="single" w:sz="4" w:space="0" w:color="A6A9AC"/>
            </w:tcBorders>
          </w:tcPr>
          <w:p w14:paraId="5BB60FE0" w14:textId="77777777" w:rsidR="00843579" w:rsidRDefault="002D5E79">
            <w:pPr>
              <w:pStyle w:val="TableParagraph"/>
              <w:spacing w:before="13"/>
              <w:ind w:left="18" w:right="1"/>
              <w:jc w:val="center"/>
              <w:rPr>
                <w:sz w:val="18"/>
              </w:rPr>
            </w:pPr>
            <w:r>
              <w:rPr>
                <w:sz w:val="18"/>
              </w:rPr>
              <w:t>Joe</w:t>
            </w:r>
            <w:r>
              <w:rPr>
                <w:spacing w:val="-1"/>
                <w:sz w:val="18"/>
              </w:rPr>
              <w:t xml:space="preserve"> </w:t>
            </w:r>
            <w:r>
              <w:rPr>
                <w:sz w:val="18"/>
              </w:rPr>
              <w:t>D.</w:t>
            </w:r>
            <w:r>
              <w:rPr>
                <w:spacing w:val="-1"/>
                <w:sz w:val="18"/>
              </w:rPr>
              <w:t xml:space="preserve"> </w:t>
            </w:r>
            <w:r>
              <w:rPr>
                <w:spacing w:val="-2"/>
                <w:sz w:val="18"/>
              </w:rPr>
              <w:t>Rainey</w:t>
            </w:r>
          </w:p>
        </w:tc>
        <w:tc>
          <w:tcPr>
            <w:tcW w:w="1818" w:type="dxa"/>
            <w:tcBorders>
              <w:top w:val="single" w:sz="4" w:space="0" w:color="A6A9AC"/>
              <w:bottom w:val="single" w:sz="4" w:space="0" w:color="A6A9AC"/>
            </w:tcBorders>
          </w:tcPr>
          <w:p w14:paraId="5BB60FE1" w14:textId="77777777" w:rsidR="00843579" w:rsidRDefault="002D5E79">
            <w:pPr>
              <w:pStyle w:val="TableParagraph"/>
              <w:spacing w:before="13"/>
              <w:ind w:left="98"/>
              <w:jc w:val="center"/>
              <w:rPr>
                <w:sz w:val="18"/>
              </w:rPr>
            </w:pPr>
            <w:r>
              <w:rPr>
                <w:sz w:val="18"/>
              </w:rPr>
              <w:t>Mark</w:t>
            </w:r>
            <w:r>
              <w:rPr>
                <w:spacing w:val="-1"/>
                <w:sz w:val="18"/>
              </w:rPr>
              <w:t xml:space="preserve"> </w:t>
            </w:r>
            <w:r>
              <w:rPr>
                <w:sz w:val="18"/>
              </w:rPr>
              <w:t xml:space="preserve">J. </w:t>
            </w:r>
            <w:r>
              <w:rPr>
                <w:spacing w:val="-2"/>
                <w:sz w:val="18"/>
              </w:rPr>
              <w:t>Richard</w:t>
            </w:r>
          </w:p>
        </w:tc>
        <w:tc>
          <w:tcPr>
            <w:tcW w:w="1694" w:type="dxa"/>
            <w:tcBorders>
              <w:top w:val="single" w:sz="4" w:space="0" w:color="A6A9AC"/>
              <w:bottom w:val="single" w:sz="4" w:space="0" w:color="A6A9AC"/>
            </w:tcBorders>
          </w:tcPr>
          <w:p w14:paraId="5BB60FE2" w14:textId="77777777" w:rsidR="00843579" w:rsidRDefault="002D5E79">
            <w:pPr>
              <w:pStyle w:val="TableParagraph"/>
              <w:spacing w:before="13"/>
              <w:ind w:left="36"/>
              <w:jc w:val="center"/>
              <w:rPr>
                <w:sz w:val="18"/>
              </w:rPr>
            </w:pPr>
            <w:r>
              <w:rPr>
                <w:sz w:val="18"/>
              </w:rPr>
              <w:t>Mark</w:t>
            </w:r>
            <w:r>
              <w:rPr>
                <w:spacing w:val="-1"/>
                <w:sz w:val="18"/>
              </w:rPr>
              <w:t xml:space="preserve"> </w:t>
            </w:r>
            <w:r>
              <w:rPr>
                <w:sz w:val="18"/>
              </w:rPr>
              <w:t xml:space="preserve">J. </w:t>
            </w:r>
            <w:r>
              <w:rPr>
                <w:spacing w:val="-2"/>
                <w:sz w:val="18"/>
              </w:rPr>
              <w:t>Richard</w:t>
            </w:r>
          </w:p>
        </w:tc>
      </w:tr>
      <w:tr w:rsidR="00843579" w14:paraId="5BB60FE9" w14:textId="77777777">
        <w:trPr>
          <w:trHeight w:val="245"/>
        </w:trPr>
        <w:tc>
          <w:tcPr>
            <w:tcW w:w="1410" w:type="dxa"/>
            <w:tcBorders>
              <w:top w:val="single" w:sz="4" w:space="0" w:color="A6A9AC"/>
              <w:bottom w:val="single" w:sz="4" w:space="0" w:color="A6A9AC"/>
            </w:tcBorders>
          </w:tcPr>
          <w:p w14:paraId="5BB60FE4" w14:textId="77777777" w:rsidR="00843579" w:rsidRDefault="002D5E79">
            <w:pPr>
              <w:pStyle w:val="TableParagraph"/>
              <w:spacing w:before="13"/>
              <w:ind w:left="2" w:right="43"/>
              <w:jc w:val="center"/>
              <w:rPr>
                <w:sz w:val="18"/>
              </w:rPr>
            </w:pPr>
            <w:r>
              <w:rPr>
                <w:sz w:val="18"/>
              </w:rPr>
              <w:t>Mark</w:t>
            </w:r>
            <w:r>
              <w:rPr>
                <w:spacing w:val="-1"/>
                <w:sz w:val="18"/>
              </w:rPr>
              <w:t xml:space="preserve"> </w:t>
            </w:r>
            <w:r>
              <w:rPr>
                <w:sz w:val="18"/>
              </w:rPr>
              <w:t xml:space="preserve">J. </w:t>
            </w:r>
            <w:r>
              <w:rPr>
                <w:spacing w:val="-2"/>
                <w:sz w:val="18"/>
              </w:rPr>
              <w:t>Richard</w:t>
            </w:r>
          </w:p>
        </w:tc>
        <w:tc>
          <w:tcPr>
            <w:tcW w:w="1728" w:type="dxa"/>
            <w:tcBorders>
              <w:top w:val="single" w:sz="4" w:space="0" w:color="A6A9AC"/>
              <w:bottom w:val="single" w:sz="4" w:space="0" w:color="A6A9AC"/>
            </w:tcBorders>
          </w:tcPr>
          <w:p w14:paraId="5BB60FE5" w14:textId="77777777" w:rsidR="00843579" w:rsidRDefault="002D5E79">
            <w:pPr>
              <w:pStyle w:val="TableParagraph"/>
              <w:spacing w:before="13"/>
              <w:ind w:right="91"/>
              <w:jc w:val="center"/>
              <w:rPr>
                <w:sz w:val="18"/>
              </w:rPr>
            </w:pPr>
            <w:r>
              <w:rPr>
                <w:sz w:val="18"/>
              </w:rPr>
              <w:t>Joe</w:t>
            </w:r>
            <w:r>
              <w:rPr>
                <w:spacing w:val="-1"/>
                <w:sz w:val="18"/>
              </w:rPr>
              <w:t xml:space="preserve"> </w:t>
            </w:r>
            <w:r>
              <w:rPr>
                <w:sz w:val="18"/>
              </w:rPr>
              <w:t>D.</w:t>
            </w:r>
            <w:r>
              <w:rPr>
                <w:spacing w:val="-1"/>
                <w:sz w:val="18"/>
              </w:rPr>
              <w:t xml:space="preserve"> </w:t>
            </w:r>
            <w:r>
              <w:rPr>
                <w:spacing w:val="-2"/>
                <w:sz w:val="18"/>
              </w:rPr>
              <w:t>Rainey</w:t>
            </w:r>
          </w:p>
        </w:tc>
        <w:tc>
          <w:tcPr>
            <w:tcW w:w="1807" w:type="dxa"/>
            <w:tcBorders>
              <w:top w:val="single" w:sz="4" w:space="0" w:color="A6A9AC"/>
              <w:bottom w:val="single" w:sz="4" w:space="0" w:color="A6A9AC"/>
            </w:tcBorders>
          </w:tcPr>
          <w:p w14:paraId="5BB60FE6" w14:textId="77777777" w:rsidR="00843579" w:rsidRDefault="002D5E79">
            <w:pPr>
              <w:pStyle w:val="TableParagraph"/>
              <w:spacing w:before="13"/>
              <w:ind w:left="18"/>
              <w:jc w:val="center"/>
              <w:rPr>
                <w:sz w:val="18"/>
              </w:rPr>
            </w:pPr>
            <w:r>
              <w:rPr>
                <w:sz w:val="18"/>
              </w:rPr>
              <w:t>Mark</w:t>
            </w:r>
            <w:r>
              <w:rPr>
                <w:spacing w:val="-1"/>
                <w:sz w:val="18"/>
              </w:rPr>
              <w:t xml:space="preserve"> </w:t>
            </w:r>
            <w:r>
              <w:rPr>
                <w:sz w:val="18"/>
              </w:rPr>
              <w:t xml:space="preserve">J. </w:t>
            </w:r>
            <w:r>
              <w:rPr>
                <w:spacing w:val="-2"/>
                <w:sz w:val="18"/>
              </w:rPr>
              <w:t>Richard</w:t>
            </w:r>
          </w:p>
        </w:tc>
        <w:tc>
          <w:tcPr>
            <w:tcW w:w="1818" w:type="dxa"/>
            <w:tcBorders>
              <w:top w:val="single" w:sz="4" w:space="0" w:color="A6A9AC"/>
              <w:bottom w:val="single" w:sz="4" w:space="0" w:color="A6A9AC"/>
            </w:tcBorders>
          </w:tcPr>
          <w:p w14:paraId="5BB60FE7" w14:textId="77777777" w:rsidR="00843579" w:rsidRDefault="002D5E79">
            <w:pPr>
              <w:pStyle w:val="TableParagraph"/>
              <w:spacing w:before="13"/>
              <w:ind w:left="177"/>
              <w:rPr>
                <w:sz w:val="18"/>
              </w:rPr>
            </w:pPr>
            <w:r>
              <w:rPr>
                <w:sz w:val="18"/>
              </w:rPr>
              <w:t>J.</w:t>
            </w:r>
            <w:r>
              <w:rPr>
                <w:spacing w:val="-3"/>
                <w:sz w:val="18"/>
              </w:rPr>
              <w:t xml:space="preserve"> </w:t>
            </w:r>
            <w:r>
              <w:rPr>
                <w:sz w:val="18"/>
              </w:rPr>
              <w:t>Shannon</w:t>
            </w:r>
            <w:r>
              <w:rPr>
                <w:spacing w:val="-2"/>
                <w:sz w:val="18"/>
              </w:rPr>
              <w:t xml:space="preserve"> Slocum</w:t>
            </w:r>
          </w:p>
        </w:tc>
        <w:tc>
          <w:tcPr>
            <w:tcW w:w="1694" w:type="dxa"/>
            <w:tcBorders>
              <w:top w:val="single" w:sz="4" w:space="0" w:color="A6A9AC"/>
              <w:bottom w:val="single" w:sz="4" w:space="0" w:color="A6A9AC"/>
            </w:tcBorders>
          </w:tcPr>
          <w:p w14:paraId="5BB60FE8" w14:textId="77777777" w:rsidR="00843579" w:rsidRDefault="002D5E79">
            <w:pPr>
              <w:pStyle w:val="TableParagraph"/>
              <w:spacing w:before="13"/>
              <w:ind w:left="84"/>
              <w:rPr>
                <w:sz w:val="18"/>
              </w:rPr>
            </w:pPr>
            <w:r>
              <w:rPr>
                <w:sz w:val="18"/>
              </w:rPr>
              <w:t>J.</w:t>
            </w:r>
            <w:r>
              <w:rPr>
                <w:spacing w:val="-3"/>
                <w:sz w:val="18"/>
              </w:rPr>
              <w:t xml:space="preserve"> </w:t>
            </w:r>
            <w:r>
              <w:rPr>
                <w:sz w:val="18"/>
              </w:rPr>
              <w:t>Shannon</w:t>
            </w:r>
            <w:r>
              <w:rPr>
                <w:spacing w:val="-2"/>
                <w:sz w:val="18"/>
              </w:rPr>
              <w:t xml:space="preserve"> Slocum</w:t>
            </w:r>
          </w:p>
        </w:tc>
      </w:tr>
      <w:tr w:rsidR="00843579" w14:paraId="5BB60FEF" w14:textId="77777777">
        <w:trPr>
          <w:trHeight w:val="245"/>
        </w:trPr>
        <w:tc>
          <w:tcPr>
            <w:tcW w:w="1410" w:type="dxa"/>
            <w:tcBorders>
              <w:top w:val="single" w:sz="4" w:space="0" w:color="A6A9AC"/>
              <w:bottom w:val="single" w:sz="4" w:space="0" w:color="CB223A"/>
            </w:tcBorders>
          </w:tcPr>
          <w:p w14:paraId="5BB60FEA" w14:textId="77777777" w:rsidR="00843579" w:rsidRDefault="00843579">
            <w:pPr>
              <w:pStyle w:val="TableParagraph"/>
              <w:rPr>
                <w:rFonts w:ascii="Times New Roman"/>
                <w:sz w:val="16"/>
              </w:rPr>
            </w:pPr>
          </w:p>
        </w:tc>
        <w:tc>
          <w:tcPr>
            <w:tcW w:w="1728" w:type="dxa"/>
            <w:tcBorders>
              <w:top w:val="single" w:sz="4" w:space="0" w:color="A6A9AC"/>
              <w:bottom w:val="single" w:sz="4" w:space="0" w:color="CB223A"/>
            </w:tcBorders>
          </w:tcPr>
          <w:p w14:paraId="5BB60FEB" w14:textId="77777777" w:rsidR="00843579" w:rsidRDefault="002D5E79">
            <w:pPr>
              <w:pStyle w:val="TableParagraph"/>
              <w:spacing w:before="13"/>
              <w:ind w:left="2" w:right="91"/>
              <w:jc w:val="center"/>
              <w:rPr>
                <w:sz w:val="18"/>
              </w:rPr>
            </w:pPr>
            <w:r>
              <w:rPr>
                <w:sz w:val="18"/>
              </w:rPr>
              <w:t>Mark</w:t>
            </w:r>
            <w:r>
              <w:rPr>
                <w:spacing w:val="-1"/>
                <w:sz w:val="18"/>
              </w:rPr>
              <w:t xml:space="preserve"> </w:t>
            </w:r>
            <w:r>
              <w:rPr>
                <w:sz w:val="18"/>
              </w:rPr>
              <w:t xml:space="preserve">J. </w:t>
            </w:r>
            <w:r>
              <w:rPr>
                <w:spacing w:val="-2"/>
                <w:sz w:val="18"/>
              </w:rPr>
              <w:t>Richard</w:t>
            </w:r>
          </w:p>
        </w:tc>
        <w:tc>
          <w:tcPr>
            <w:tcW w:w="1807" w:type="dxa"/>
            <w:tcBorders>
              <w:top w:val="single" w:sz="4" w:space="0" w:color="A6A9AC"/>
              <w:bottom w:val="single" w:sz="4" w:space="0" w:color="CB223A"/>
            </w:tcBorders>
          </w:tcPr>
          <w:p w14:paraId="5BB60FEC" w14:textId="77777777" w:rsidR="00843579" w:rsidRDefault="002D5E79">
            <w:pPr>
              <w:pStyle w:val="TableParagraph"/>
              <w:spacing w:before="13"/>
              <w:ind w:left="18" w:right="1"/>
              <w:jc w:val="center"/>
              <w:rPr>
                <w:sz w:val="18"/>
              </w:rPr>
            </w:pPr>
            <w:r>
              <w:rPr>
                <w:sz w:val="18"/>
              </w:rPr>
              <w:t>Van</w:t>
            </w:r>
            <w:r>
              <w:rPr>
                <w:spacing w:val="-10"/>
                <w:sz w:val="18"/>
              </w:rPr>
              <w:t xml:space="preserve"> </w:t>
            </w:r>
            <w:r>
              <w:rPr>
                <w:sz w:val="18"/>
              </w:rPr>
              <w:t>H.</w:t>
            </w:r>
            <w:r>
              <w:rPr>
                <w:spacing w:val="-8"/>
                <w:sz w:val="18"/>
              </w:rPr>
              <w:t xml:space="preserve"> </w:t>
            </w:r>
            <w:r>
              <w:rPr>
                <w:spacing w:val="-2"/>
                <w:sz w:val="18"/>
              </w:rPr>
              <w:t>Beckwith</w:t>
            </w:r>
          </w:p>
        </w:tc>
        <w:tc>
          <w:tcPr>
            <w:tcW w:w="1818" w:type="dxa"/>
            <w:tcBorders>
              <w:top w:val="single" w:sz="4" w:space="0" w:color="A6A9AC"/>
              <w:bottom w:val="single" w:sz="4" w:space="0" w:color="CB223A"/>
            </w:tcBorders>
          </w:tcPr>
          <w:p w14:paraId="5BB60FED" w14:textId="77777777" w:rsidR="00843579" w:rsidRDefault="00843579">
            <w:pPr>
              <w:pStyle w:val="TableParagraph"/>
              <w:rPr>
                <w:rFonts w:ascii="Times New Roman"/>
                <w:sz w:val="16"/>
              </w:rPr>
            </w:pPr>
          </w:p>
        </w:tc>
        <w:tc>
          <w:tcPr>
            <w:tcW w:w="1694" w:type="dxa"/>
            <w:tcBorders>
              <w:top w:val="single" w:sz="4" w:space="0" w:color="A6A9AC"/>
              <w:bottom w:val="single" w:sz="4" w:space="0" w:color="CB223A"/>
            </w:tcBorders>
          </w:tcPr>
          <w:p w14:paraId="5BB60FEE" w14:textId="77777777" w:rsidR="00843579" w:rsidRDefault="00843579">
            <w:pPr>
              <w:pStyle w:val="TableParagraph"/>
              <w:rPr>
                <w:rFonts w:ascii="Times New Roman"/>
                <w:sz w:val="16"/>
              </w:rPr>
            </w:pPr>
          </w:p>
        </w:tc>
      </w:tr>
    </w:tbl>
    <w:p w14:paraId="5BB60FF0" w14:textId="77777777" w:rsidR="00843579" w:rsidRDefault="002D5E79">
      <w:pPr>
        <w:pStyle w:val="ListParagraph"/>
        <w:numPr>
          <w:ilvl w:val="0"/>
          <w:numId w:val="12"/>
        </w:numPr>
        <w:tabs>
          <w:tab w:val="left" w:pos="1528"/>
          <w:tab w:val="left" w:pos="1530"/>
        </w:tabs>
        <w:spacing w:before="122" w:line="247" w:lineRule="auto"/>
        <w:ind w:right="1166" w:hanging="360"/>
        <w:jc w:val="both"/>
        <w:rPr>
          <w:i/>
          <w:sz w:val="16"/>
        </w:rPr>
      </w:pPr>
      <w:r>
        <w:rPr>
          <w:i/>
          <w:sz w:val="16"/>
        </w:rPr>
        <w:t xml:space="preserve">The amounts shown for Compensation Actually Paid have been calculated in accordance with Item 402(v) of Regulation S-K and do not reflect compensation </w:t>
      </w:r>
      <w:proofErr w:type="gramStart"/>
      <w:r>
        <w:rPr>
          <w:i/>
          <w:sz w:val="16"/>
        </w:rPr>
        <w:t>actually earned</w:t>
      </w:r>
      <w:proofErr w:type="gramEnd"/>
      <w:r>
        <w:rPr>
          <w:i/>
          <w:sz w:val="16"/>
        </w:rPr>
        <w:t>, realized, or received by the Company’s NEOs. These amounts reflect the Summary Compensation Table Total with certain adjustments as described in footnote 3 below.</w:t>
      </w:r>
    </w:p>
    <w:p w14:paraId="5BB60FF1" w14:textId="77777777" w:rsidR="00843579" w:rsidRDefault="002D5E79">
      <w:pPr>
        <w:pStyle w:val="ListParagraph"/>
        <w:numPr>
          <w:ilvl w:val="0"/>
          <w:numId w:val="12"/>
        </w:numPr>
        <w:tabs>
          <w:tab w:val="left" w:pos="1528"/>
          <w:tab w:val="left" w:pos="1530"/>
        </w:tabs>
        <w:spacing w:before="62" w:line="247" w:lineRule="auto"/>
        <w:ind w:right="1166" w:hanging="360"/>
        <w:jc w:val="both"/>
        <w:rPr>
          <w:i/>
          <w:sz w:val="16"/>
        </w:rPr>
      </w:pPr>
      <w:r>
        <w:rPr>
          <w:i/>
          <w:sz w:val="16"/>
        </w:rPr>
        <w:t>Compensation</w:t>
      </w:r>
      <w:r>
        <w:rPr>
          <w:i/>
          <w:spacing w:val="-2"/>
          <w:sz w:val="16"/>
        </w:rPr>
        <w:t xml:space="preserve"> </w:t>
      </w:r>
      <w:r>
        <w:rPr>
          <w:i/>
          <w:sz w:val="16"/>
        </w:rPr>
        <w:t>Actually</w:t>
      </w:r>
      <w:r>
        <w:rPr>
          <w:i/>
          <w:spacing w:val="-2"/>
          <w:sz w:val="16"/>
        </w:rPr>
        <w:t xml:space="preserve"> </w:t>
      </w:r>
      <w:r>
        <w:rPr>
          <w:i/>
          <w:sz w:val="16"/>
        </w:rPr>
        <w:t>Paid</w:t>
      </w:r>
      <w:r>
        <w:rPr>
          <w:i/>
          <w:spacing w:val="-2"/>
          <w:sz w:val="16"/>
        </w:rPr>
        <w:t xml:space="preserve"> </w:t>
      </w:r>
      <w:r>
        <w:rPr>
          <w:i/>
          <w:sz w:val="16"/>
        </w:rPr>
        <w:t>reflects</w:t>
      </w:r>
      <w:r>
        <w:rPr>
          <w:i/>
          <w:spacing w:val="-2"/>
          <w:sz w:val="16"/>
        </w:rPr>
        <w:t xml:space="preserve"> </w:t>
      </w:r>
      <w:r>
        <w:rPr>
          <w:i/>
          <w:sz w:val="16"/>
        </w:rPr>
        <w:t>the</w:t>
      </w:r>
      <w:r>
        <w:rPr>
          <w:i/>
          <w:spacing w:val="-2"/>
          <w:sz w:val="16"/>
        </w:rPr>
        <w:t xml:space="preserve"> </w:t>
      </w:r>
      <w:r>
        <w:rPr>
          <w:i/>
          <w:sz w:val="16"/>
        </w:rPr>
        <w:t>exclusions</w:t>
      </w:r>
      <w:r>
        <w:rPr>
          <w:i/>
          <w:spacing w:val="-2"/>
          <w:sz w:val="16"/>
        </w:rPr>
        <w:t xml:space="preserve"> </w:t>
      </w:r>
      <w:r>
        <w:rPr>
          <w:i/>
          <w:sz w:val="16"/>
        </w:rPr>
        <w:t>and</w:t>
      </w:r>
      <w:r>
        <w:rPr>
          <w:i/>
          <w:spacing w:val="-2"/>
          <w:sz w:val="16"/>
        </w:rPr>
        <w:t xml:space="preserve"> </w:t>
      </w:r>
      <w:r>
        <w:rPr>
          <w:i/>
          <w:sz w:val="16"/>
        </w:rPr>
        <w:t>inclusions</w:t>
      </w:r>
      <w:r>
        <w:rPr>
          <w:i/>
          <w:spacing w:val="-2"/>
          <w:sz w:val="16"/>
        </w:rPr>
        <w:t xml:space="preserve"> </w:t>
      </w:r>
      <w:r>
        <w:rPr>
          <w:i/>
          <w:sz w:val="16"/>
        </w:rPr>
        <w:t>of</w:t>
      </w:r>
      <w:r>
        <w:rPr>
          <w:i/>
          <w:spacing w:val="-2"/>
          <w:sz w:val="16"/>
        </w:rPr>
        <w:t xml:space="preserve"> </w:t>
      </w:r>
      <w:r>
        <w:rPr>
          <w:i/>
          <w:sz w:val="16"/>
        </w:rPr>
        <w:t>certain</w:t>
      </w:r>
      <w:r>
        <w:rPr>
          <w:i/>
          <w:spacing w:val="-2"/>
          <w:sz w:val="16"/>
        </w:rPr>
        <w:t xml:space="preserve"> </w:t>
      </w:r>
      <w:r>
        <w:rPr>
          <w:i/>
          <w:sz w:val="16"/>
        </w:rPr>
        <w:t>amounts</w:t>
      </w:r>
      <w:r>
        <w:rPr>
          <w:i/>
          <w:spacing w:val="-2"/>
          <w:sz w:val="16"/>
        </w:rPr>
        <w:t xml:space="preserve"> </w:t>
      </w:r>
      <w:r>
        <w:rPr>
          <w:i/>
          <w:sz w:val="16"/>
        </w:rPr>
        <w:t>for</w:t>
      </w:r>
      <w:r>
        <w:rPr>
          <w:i/>
          <w:spacing w:val="-2"/>
          <w:sz w:val="16"/>
        </w:rPr>
        <w:t xml:space="preserve"> </w:t>
      </w:r>
      <w:r>
        <w:rPr>
          <w:i/>
          <w:sz w:val="16"/>
        </w:rPr>
        <w:t>the</w:t>
      </w:r>
      <w:r>
        <w:rPr>
          <w:i/>
          <w:spacing w:val="-2"/>
          <w:sz w:val="16"/>
        </w:rPr>
        <w:t xml:space="preserve"> </w:t>
      </w:r>
      <w:r>
        <w:rPr>
          <w:i/>
          <w:sz w:val="16"/>
        </w:rPr>
        <w:t>PEO</w:t>
      </w:r>
      <w:r>
        <w:rPr>
          <w:i/>
          <w:spacing w:val="-2"/>
          <w:sz w:val="16"/>
        </w:rPr>
        <w:t xml:space="preserve"> </w:t>
      </w:r>
      <w:r>
        <w:rPr>
          <w:i/>
          <w:sz w:val="16"/>
        </w:rPr>
        <w:t>and</w:t>
      </w:r>
      <w:r>
        <w:rPr>
          <w:i/>
          <w:spacing w:val="-2"/>
          <w:sz w:val="16"/>
        </w:rPr>
        <w:t xml:space="preserve"> </w:t>
      </w:r>
      <w:r>
        <w:rPr>
          <w:i/>
          <w:sz w:val="16"/>
        </w:rPr>
        <w:t>the</w:t>
      </w:r>
      <w:r>
        <w:rPr>
          <w:i/>
          <w:spacing w:val="-2"/>
          <w:sz w:val="16"/>
        </w:rPr>
        <w:t xml:space="preserve"> </w:t>
      </w:r>
      <w:r>
        <w:rPr>
          <w:i/>
          <w:sz w:val="16"/>
        </w:rPr>
        <w:t>Non-PEO</w:t>
      </w:r>
      <w:r>
        <w:rPr>
          <w:i/>
          <w:spacing w:val="-2"/>
          <w:sz w:val="16"/>
        </w:rPr>
        <w:t xml:space="preserve"> </w:t>
      </w:r>
      <w:r>
        <w:rPr>
          <w:i/>
          <w:sz w:val="16"/>
        </w:rPr>
        <w:t>NEOs</w:t>
      </w:r>
      <w:r>
        <w:rPr>
          <w:i/>
          <w:spacing w:val="-2"/>
          <w:sz w:val="16"/>
        </w:rPr>
        <w:t xml:space="preserve"> </w:t>
      </w:r>
      <w:r>
        <w:rPr>
          <w:i/>
          <w:sz w:val="16"/>
        </w:rPr>
        <w:t>as</w:t>
      </w:r>
      <w:r>
        <w:rPr>
          <w:i/>
          <w:spacing w:val="-2"/>
          <w:sz w:val="16"/>
        </w:rPr>
        <w:t xml:space="preserve"> </w:t>
      </w:r>
      <w:r>
        <w:rPr>
          <w:i/>
          <w:sz w:val="16"/>
        </w:rPr>
        <w:t>set</w:t>
      </w:r>
      <w:r>
        <w:rPr>
          <w:i/>
          <w:spacing w:val="-2"/>
          <w:sz w:val="16"/>
        </w:rPr>
        <w:t xml:space="preserve"> </w:t>
      </w:r>
      <w:r>
        <w:rPr>
          <w:i/>
          <w:sz w:val="16"/>
        </w:rPr>
        <w:t>forth below. Equity values are calculated using valuation methodology that is consistent with the equity awards that we accounted for under FASB ASC Topic 718. Amounts in the Exclusion of Stock Awards column are the amounts from the Stock Awards column set forth in the Summary Compensation Table.</w:t>
      </w:r>
    </w:p>
    <w:p w14:paraId="5BB60FF2" w14:textId="77777777" w:rsidR="00843579" w:rsidRDefault="00843579">
      <w:pPr>
        <w:pStyle w:val="BodyText"/>
        <w:spacing w:before="6"/>
        <w:rPr>
          <w:i/>
          <w:sz w:val="10"/>
        </w:rPr>
      </w:pPr>
    </w:p>
    <w:tbl>
      <w:tblPr>
        <w:tblW w:w="0" w:type="auto"/>
        <w:tblInd w:w="1537" w:type="dxa"/>
        <w:tblLayout w:type="fixed"/>
        <w:tblCellMar>
          <w:left w:w="0" w:type="dxa"/>
          <w:right w:w="0" w:type="dxa"/>
        </w:tblCellMar>
        <w:tblLook w:val="01E0" w:firstRow="1" w:lastRow="1" w:firstColumn="1" w:lastColumn="1" w:noHBand="0" w:noVBand="0"/>
      </w:tblPr>
      <w:tblGrid>
        <w:gridCol w:w="700"/>
        <w:gridCol w:w="2405"/>
        <w:gridCol w:w="2087"/>
        <w:gridCol w:w="2089"/>
        <w:gridCol w:w="2201"/>
      </w:tblGrid>
      <w:tr w:rsidR="00843579" w14:paraId="5BB60FFC" w14:textId="77777777">
        <w:trPr>
          <w:trHeight w:val="599"/>
        </w:trPr>
        <w:tc>
          <w:tcPr>
            <w:tcW w:w="700" w:type="dxa"/>
          </w:tcPr>
          <w:p w14:paraId="5BB60FF3" w14:textId="77777777" w:rsidR="00843579" w:rsidRDefault="00843579">
            <w:pPr>
              <w:pStyle w:val="TableParagraph"/>
              <w:rPr>
                <w:rFonts w:ascii="Times New Roman"/>
                <w:sz w:val="16"/>
              </w:rPr>
            </w:pPr>
          </w:p>
        </w:tc>
        <w:tc>
          <w:tcPr>
            <w:tcW w:w="2405" w:type="dxa"/>
          </w:tcPr>
          <w:p w14:paraId="5BB60FF4" w14:textId="77777777" w:rsidR="00843579" w:rsidRDefault="002D5E79">
            <w:pPr>
              <w:pStyle w:val="TableParagraph"/>
              <w:spacing w:line="190" w:lineRule="exact"/>
              <w:ind w:left="246"/>
              <w:rPr>
                <w:b/>
                <w:sz w:val="17"/>
              </w:rPr>
            </w:pPr>
            <w:r>
              <w:rPr>
                <w:b/>
                <w:sz w:val="17"/>
              </w:rPr>
              <w:t>Summary</w:t>
            </w:r>
            <w:r>
              <w:rPr>
                <w:b/>
                <w:spacing w:val="-7"/>
                <w:sz w:val="17"/>
              </w:rPr>
              <w:t xml:space="preserve"> </w:t>
            </w:r>
            <w:r>
              <w:rPr>
                <w:b/>
                <w:spacing w:val="-2"/>
                <w:sz w:val="17"/>
              </w:rPr>
              <w:t>Compensation</w:t>
            </w:r>
          </w:p>
          <w:p w14:paraId="5BB60FF5" w14:textId="77777777" w:rsidR="00843579" w:rsidRDefault="002D5E79">
            <w:pPr>
              <w:pStyle w:val="TableParagraph"/>
              <w:spacing w:line="200" w:lineRule="atLeast"/>
              <w:ind w:left="982" w:right="153" w:firstLine="94"/>
              <w:rPr>
                <w:b/>
                <w:sz w:val="17"/>
              </w:rPr>
            </w:pPr>
            <w:r>
              <w:rPr>
                <w:b/>
                <w:sz w:val="17"/>
              </w:rPr>
              <w:t>Table</w:t>
            </w:r>
            <w:r>
              <w:rPr>
                <w:b/>
                <w:spacing w:val="-12"/>
                <w:sz w:val="17"/>
              </w:rPr>
              <w:t xml:space="preserve"> </w:t>
            </w:r>
            <w:r>
              <w:rPr>
                <w:b/>
                <w:sz w:val="17"/>
              </w:rPr>
              <w:t>Total</w:t>
            </w:r>
            <w:r>
              <w:rPr>
                <w:b/>
                <w:spacing w:val="-12"/>
                <w:sz w:val="17"/>
              </w:rPr>
              <w:t xml:space="preserve"> </w:t>
            </w:r>
            <w:r>
              <w:rPr>
                <w:b/>
                <w:sz w:val="17"/>
              </w:rPr>
              <w:t>for Jeffrey</w:t>
            </w:r>
            <w:r>
              <w:rPr>
                <w:b/>
                <w:spacing w:val="-3"/>
                <w:sz w:val="17"/>
              </w:rPr>
              <w:t xml:space="preserve"> </w:t>
            </w:r>
            <w:r>
              <w:rPr>
                <w:b/>
                <w:sz w:val="17"/>
              </w:rPr>
              <w:t>A.</w:t>
            </w:r>
            <w:r>
              <w:rPr>
                <w:b/>
                <w:spacing w:val="-2"/>
                <w:sz w:val="17"/>
              </w:rPr>
              <w:t xml:space="preserve"> Miller</w:t>
            </w:r>
          </w:p>
        </w:tc>
        <w:tc>
          <w:tcPr>
            <w:tcW w:w="2087" w:type="dxa"/>
          </w:tcPr>
          <w:p w14:paraId="5BB60FF6" w14:textId="77777777" w:rsidR="00843579" w:rsidRDefault="002D5E79">
            <w:pPr>
              <w:pStyle w:val="TableParagraph"/>
              <w:spacing w:line="190" w:lineRule="exact"/>
              <w:ind w:right="201"/>
              <w:jc w:val="right"/>
              <w:rPr>
                <w:b/>
                <w:sz w:val="17"/>
              </w:rPr>
            </w:pPr>
            <w:r>
              <w:rPr>
                <w:b/>
                <w:sz w:val="17"/>
              </w:rPr>
              <w:t>Exclusion</w:t>
            </w:r>
            <w:r>
              <w:rPr>
                <w:b/>
                <w:spacing w:val="-4"/>
                <w:sz w:val="17"/>
              </w:rPr>
              <w:t xml:space="preserve"> </w:t>
            </w:r>
            <w:r>
              <w:rPr>
                <w:b/>
                <w:sz w:val="17"/>
              </w:rPr>
              <w:t>of</w:t>
            </w:r>
            <w:r>
              <w:rPr>
                <w:b/>
                <w:spacing w:val="-2"/>
                <w:sz w:val="17"/>
              </w:rPr>
              <w:t xml:space="preserve"> </w:t>
            </w:r>
            <w:r>
              <w:rPr>
                <w:b/>
                <w:spacing w:val="-4"/>
                <w:sz w:val="17"/>
              </w:rPr>
              <w:t>Stock</w:t>
            </w:r>
          </w:p>
          <w:p w14:paraId="5BB60FF7" w14:textId="77777777" w:rsidR="00843579" w:rsidRDefault="002D5E79">
            <w:pPr>
              <w:pStyle w:val="TableParagraph"/>
              <w:spacing w:line="200" w:lineRule="atLeast"/>
              <w:ind w:left="617" w:right="201" w:firstLine="377"/>
              <w:jc w:val="right"/>
              <w:rPr>
                <w:b/>
                <w:sz w:val="17"/>
              </w:rPr>
            </w:pPr>
            <w:r>
              <w:rPr>
                <w:b/>
                <w:sz w:val="17"/>
              </w:rPr>
              <w:t>Awards</w:t>
            </w:r>
            <w:r>
              <w:rPr>
                <w:b/>
                <w:spacing w:val="-12"/>
                <w:sz w:val="17"/>
              </w:rPr>
              <w:t xml:space="preserve"> </w:t>
            </w:r>
            <w:r>
              <w:rPr>
                <w:b/>
                <w:sz w:val="17"/>
              </w:rPr>
              <w:t>for Jeffrey</w:t>
            </w:r>
            <w:r>
              <w:rPr>
                <w:b/>
                <w:spacing w:val="-3"/>
                <w:sz w:val="17"/>
              </w:rPr>
              <w:t xml:space="preserve"> </w:t>
            </w:r>
            <w:r>
              <w:rPr>
                <w:b/>
                <w:sz w:val="17"/>
              </w:rPr>
              <w:t>A.</w:t>
            </w:r>
            <w:r>
              <w:rPr>
                <w:b/>
                <w:spacing w:val="-2"/>
                <w:sz w:val="17"/>
              </w:rPr>
              <w:t xml:space="preserve"> Miller</w:t>
            </w:r>
          </w:p>
        </w:tc>
        <w:tc>
          <w:tcPr>
            <w:tcW w:w="2089" w:type="dxa"/>
          </w:tcPr>
          <w:p w14:paraId="5BB60FF8" w14:textId="77777777" w:rsidR="00843579" w:rsidRDefault="002D5E79">
            <w:pPr>
              <w:pStyle w:val="TableParagraph"/>
              <w:spacing w:line="190" w:lineRule="exact"/>
              <w:ind w:right="250"/>
              <w:jc w:val="right"/>
              <w:rPr>
                <w:b/>
                <w:sz w:val="17"/>
              </w:rPr>
            </w:pPr>
            <w:r>
              <w:rPr>
                <w:b/>
                <w:sz w:val="17"/>
              </w:rPr>
              <w:t>Inclusion</w:t>
            </w:r>
            <w:r>
              <w:rPr>
                <w:b/>
                <w:spacing w:val="-1"/>
                <w:sz w:val="17"/>
              </w:rPr>
              <w:t xml:space="preserve"> </w:t>
            </w:r>
            <w:r>
              <w:rPr>
                <w:b/>
                <w:sz w:val="17"/>
              </w:rPr>
              <w:t>of</w:t>
            </w:r>
            <w:r>
              <w:rPr>
                <w:b/>
                <w:spacing w:val="-1"/>
                <w:sz w:val="17"/>
              </w:rPr>
              <w:t xml:space="preserve"> </w:t>
            </w:r>
            <w:r>
              <w:rPr>
                <w:b/>
                <w:spacing w:val="-2"/>
                <w:sz w:val="17"/>
              </w:rPr>
              <w:t>Equity</w:t>
            </w:r>
          </w:p>
          <w:p w14:paraId="5BB60FF9" w14:textId="77777777" w:rsidR="00843579" w:rsidRDefault="002D5E79">
            <w:pPr>
              <w:pStyle w:val="TableParagraph"/>
              <w:spacing w:line="200" w:lineRule="atLeast"/>
              <w:ind w:left="570" w:right="250" w:firstLine="443"/>
              <w:jc w:val="right"/>
              <w:rPr>
                <w:b/>
                <w:sz w:val="17"/>
              </w:rPr>
            </w:pPr>
            <w:r>
              <w:rPr>
                <w:b/>
                <w:sz w:val="17"/>
              </w:rPr>
              <w:t>Values</w:t>
            </w:r>
            <w:r>
              <w:rPr>
                <w:b/>
                <w:spacing w:val="-12"/>
                <w:sz w:val="17"/>
              </w:rPr>
              <w:t xml:space="preserve"> </w:t>
            </w:r>
            <w:r>
              <w:rPr>
                <w:b/>
                <w:sz w:val="17"/>
              </w:rPr>
              <w:t>for Jeffrey</w:t>
            </w:r>
            <w:r>
              <w:rPr>
                <w:b/>
                <w:spacing w:val="-3"/>
                <w:sz w:val="17"/>
              </w:rPr>
              <w:t xml:space="preserve"> </w:t>
            </w:r>
            <w:r>
              <w:rPr>
                <w:b/>
                <w:sz w:val="17"/>
              </w:rPr>
              <w:t>A.</w:t>
            </w:r>
            <w:r>
              <w:rPr>
                <w:b/>
                <w:spacing w:val="-2"/>
                <w:sz w:val="17"/>
              </w:rPr>
              <w:t xml:space="preserve"> Miller</w:t>
            </w:r>
          </w:p>
        </w:tc>
        <w:tc>
          <w:tcPr>
            <w:tcW w:w="2201" w:type="dxa"/>
          </w:tcPr>
          <w:p w14:paraId="5BB60FFA" w14:textId="77777777" w:rsidR="00843579" w:rsidRDefault="002D5E79">
            <w:pPr>
              <w:pStyle w:val="TableParagraph"/>
              <w:spacing w:line="249" w:lineRule="auto"/>
              <w:ind w:left="872" w:right="50" w:firstLine="94"/>
              <w:rPr>
                <w:b/>
                <w:sz w:val="17"/>
              </w:rPr>
            </w:pPr>
            <w:r>
              <w:rPr>
                <w:b/>
                <w:spacing w:val="-2"/>
                <w:sz w:val="17"/>
              </w:rPr>
              <w:t xml:space="preserve">Compensation </w:t>
            </w:r>
            <w:r>
              <w:rPr>
                <w:b/>
                <w:sz w:val="17"/>
              </w:rPr>
              <w:t>Actually</w:t>
            </w:r>
            <w:r>
              <w:rPr>
                <w:b/>
                <w:spacing w:val="-5"/>
                <w:sz w:val="17"/>
              </w:rPr>
              <w:t xml:space="preserve"> </w:t>
            </w:r>
            <w:r>
              <w:rPr>
                <w:b/>
                <w:sz w:val="17"/>
              </w:rPr>
              <w:t>Paid</w:t>
            </w:r>
            <w:r>
              <w:rPr>
                <w:b/>
                <w:spacing w:val="-2"/>
                <w:sz w:val="17"/>
              </w:rPr>
              <w:t xml:space="preserve"> </w:t>
            </w:r>
            <w:r>
              <w:rPr>
                <w:b/>
                <w:spacing w:val="-5"/>
                <w:sz w:val="17"/>
              </w:rPr>
              <w:t>to</w:t>
            </w:r>
          </w:p>
          <w:p w14:paraId="5BB60FFB" w14:textId="77777777" w:rsidR="00843579" w:rsidRDefault="002D5E79">
            <w:pPr>
              <w:pStyle w:val="TableParagraph"/>
              <w:spacing w:line="177" w:lineRule="exact"/>
              <w:ind w:left="881"/>
              <w:rPr>
                <w:b/>
                <w:sz w:val="17"/>
              </w:rPr>
            </w:pPr>
            <w:r>
              <w:rPr>
                <w:b/>
                <w:sz w:val="17"/>
              </w:rPr>
              <w:t>Jeffrey</w:t>
            </w:r>
            <w:r>
              <w:rPr>
                <w:b/>
                <w:spacing w:val="-3"/>
                <w:sz w:val="17"/>
              </w:rPr>
              <w:t xml:space="preserve"> </w:t>
            </w:r>
            <w:r>
              <w:rPr>
                <w:b/>
                <w:sz w:val="17"/>
              </w:rPr>
              <w:t>A.</w:t>
            </w:r>
            <w:r>
              <w:rPr>
                <w:b/>
                <w:spacing w:val="-2"/>
                <w:sz w:val="17"/>
              </w:rPr>
              <w:t xml:space="preserve"> Miller</w:t>
            </w:r>
          </w:p>
        </w:tc>
      </w:tr>
      <w:tr w:rsidR="00843579" w14:paraId="5BB61002" w14:textId="77777777">
        <w:trPr>
          <w:trHeight w:val="227"/>
        </w:trPr>
        <w:tc>
          <w:tcPr>
            <w:tcW w:w="700" w:type="dxa"/>
            <w:tcBorders>
              <w:bottom w:val="single" w:sz="4" w:space="0" w:color="CB223A"/>
            </w:tcBorders>
          </w:tcPr>
          <w:p w14:paraId="5BB60FFD" w14:textId="77777777" w:rsidR="00843579" w:rsidRDefault="002D5E79">
            <w:pPr>
              <w:pStyle w:val="TableParagraph"/>
              <w:spacing w:line="203" w:lineRule="exact"/>
              <w:ind w:left="52"/>
              <w:rPr>
                <w:b/>
                <w:sz w:val="18"/>
              </w:rPr>
            </w:pPr>
            <w:r>
              <w:rPr>
                <w:b/>
                <w:spacing w:val="-4"/>
                <w:sz w:val="18"/>
              </w:rPr>
              <w:t>Year</w:t>
            </w:r>
          </w:p>
        </w:tc>
        <w:tc>
          <w:tcPr>
            <w:tcW w:w="2405" w:type="dxa"/>
            <w:tcBorders>
              <w:bottom w:val="single" w:sz="4" w:space="0" w:color="CB223A"/>
            </w:tcBorders>
          </w:tcPr>
          <w:p w14:paraId="5BB60FFE" w14:textId="77777777" w:rsidR="00843579" w:rsidRDefault="002D5E79">
            <w:pPr>
              <w:pStyle w:val="TableParagraph"/>
              <w:spacing w:before="7"/>
              <w:ind w:right="155"/>
              <w:jc w:val="right"/>
              <w:rPr>
                <w:b/>
                <w:sz w:val="17"/>
              </w:rPr>
            </w:pPr>
            <w:r>
              <w:rPr>
                <w:b/>
                <w:spacing w:val="-5"/>
                <w:sz w:val="17"/>
              </w:rPr>
              <w:t>($)</w:t>
            </w:r>
          </w:p>
        </w:tc>
        <w:tc>
          <w:tcPr>
            <w:tcW w:w="2087" w:type="dxa"/>
            <w:tcBorders>
              <w:bottom w:val="single" w:sz="4" w:space="0" w:color="CB223A"/>
            </w:tcBorders>
          </w:tcPr>
          <w:p w14:paraId="5BB60FFF" w14:textId="77777777" w:rsidR="00843579" w:rsidRDefault="002D5E79">
            <w:pPr>
              <w:pStyle w:val="TableParagraph"/>
              <w:spacing w:before="7"/>
              <w:ind w:right="202"/>
              <w:jc w:val="right"/>
              <w:rPr>
                <w:b/>
                <w:sz w:val="17"/>
              </w:rPr>
            </w:pPr>
            <w:r>
              <w:rPr>
                <w:b/>
                <w:spacing w:val="-5"/>
                <w:sz w:val="17"/>
              </w:rPr>
              <w:t>($)</w:t>
            </w:r>
          </w:p>
        </w:tc>
        <w:tc>
          <w:tcPr>
            <w:tcW w:w="2089" w:type="dxa"/>
            <w:tcBorders>
              <w:bottom w:val="single" w:sz="4" w:space="0" w:color="CB223A"/>
            </w:tcBorders>
          </w:tcPr>
          <w:p w14:paraId="5BB61000" w14:textId="77777777" w:rsidR="00843579" w:rsidRDefault="002D5E79">
            <w:pPr>
              <w:pStyle w:val="TableParagraph"/>
              <w:spacing w:before="7"/>
              <w:ind w:right="251"/>
              <w:jc w:val="right"/>
              <w:rPr>
                <w:b/>
                <w:sz w:val="17"/>
              </w:rPr>
            </w:pPr>
            <w:r>
              <w:rPr>
                <w:b/>
                <w:spacing w:val="-5"/>
                <w:sz w:val="17"/>
              </w:rPr>
              <w:t>($)</w:t>
            </w:r>
          </w:p>
        </w:tc>
        <w:tc>
          <w:tcPr>
            <w:tcW w:w="2201" w:type="dxa"/>
            <w:tcBorders>
              <w:bottom w:val="single" w:sz="4" w:space="0" w:color="CB223A"/>
            </w:tcBorders>
          </w:tcPr>
          <w:p w14:paraId="5BB61001" w14:textId="77777777" w:rsidR="00843579" w:rsidRDefault="002D5E79">
            <w:pPr>
              <w:pStyle w:val="TableParagraph"/>
              <w:spacing w:before="7"/>
              <w:ind w:right="52"/>
              <w:jc w:val="right"/>
              <w:rPr>
                <w:b/>
                <w:sz w:val="17"/>
              </w:rPr>
            </w:pPr>
            <w:r>
              <w:rPr>
                <w:b/>
                <w:spacing w:val="-5"/>
                <w:sz w:val="17"/>
              </w:rPr>
              <w:t>($)</w:t>
            </w:r>
          </w:p>
        </w:tc>
      </w:tr>
      <w:tr w:rsidR="00843579" w14:paraId="5BB61008" w14:textId="77777777">
        <w:trPr>
          <w:trHeight w:val="245"/>
        </w:trPr>
        <w:tc>
          <w:tcPr>
            <w:tcW w:w="700" w:type="dxa"/>
            <w:tcBorders>
              <w:top w:val="single" w:sz="4" w:space="0" w:color="CB223A"/>
              <w:bottom w:val="single" w:sz="4" w:space="0" w:color="CB223A"/>
            </w:tcBorders>
          </w:tcPr>
          <w:p w14:paraId="5BB61003" w14:textId="77777777" w:rsidR="00843579" w:rsidRDefault="002D5E79">
            <w:pPr>
              <w:pStyle w:val="TableParagraph"/>
              <w:spacing w:before="13"/>
              <w:ind w:left="52"/>
              <w:rPr>
                <w:sz w:val="18"/>
              </w:rPr>
            </w:pPr>
            <w:r>
              <w:rPr>
                <w:spacing w:val="-4"/>
                <w:sz w:val="18"/>
              </w:rPr>
              <w:t>2025</w:t>
            </w:r>
          </w:p>
        </w:tc>
        <w:tc>
          <w:tcPr>
            <w:tcW w:w="2405" w:type="dxa"/>
            <w:tcBorders>
              <w:top w:val="single" w:sz="4" w:space="0" w:color="CB223A"/>
              <w:bottom w:val="single" w:sz="4" w:space="0" w:color="CB223A"/>
            </w:tcBorders>
          </w:tcPr>
          <w:p w14:paraId="5BB61004" w14:textId="77777777" w:rsidR="00843579" w:rsidRDefault="002D5E79">
            <w:pPr>
              <w:pStyle w:val="TableParagraph"/>
              <w:spacing w:before="13"/>
              <w:ind w:right="177"/>
              <w:jc w:val="right"/>
              <w:rPr>
                <w:sz w:val="18"/>
              </w:rPr>
            </w:pPr>
            <w:r>
              <w:rPr>
                <w:spacing w:val="-2"/>
                <w:sz w:val="18"/>
              </w:rPr>
              <w:t>16,525,407</w:t>
            </w:r>
          </w:p>
        </w:tc>
        <w:tc>
          <w:tcPr>
            <w:tcW w:w="2087" w:type="dxa"/>
            <w:tcBorders>
              <w:top w:val="single" w:sz="4" w:space="0" w:color="CB223A"/>
              <w:bottom w:val="single" w:sz="4" w:space="0" w:color="CB223A"/>
            </w:tcBorders>
          </w:tcPr>
          <w:p w14:paraId="5BB61005" w14:textId="77777777" w:rsidR="00843579" w:rsidRDefault="002D5E79">
            <w:pPr>
              <w:pStyle w:val="TableParagraph"/>
              <w:spacing w:before="13"/>
              <w:ind w:right="164"/>
              <w:jc w:val="right"/>
              <w:rPr>
                <w:sz w:val="18"/>
              </w:rPr>
            </w:pPr>
            <w:r>
              <w:rPr>
                <w:spacing w:val="-2"/>
                <w:sz w:val="18"/>
              </w:rPr>
              <w:t>(7,992,782)</w:t>
            </w:r>
          </w:p>
        </w:tc>
        <w:tc>
          <w:tcPr>
            <w:tcW w:w="2089" w:type="dxa"/>
            <w:tcBorders>
              <w:top w:val="single" w:sz="4" w:space="0" w:color="CB223A"/>
              <w:bottom w:val="single" w:sz="4" w:space="0" w:color="CB223A"/>
            </w:tcBorders>
          </w:tcPr>
          <w:p w14:paraId="5BB61006" w14:textId="77777777" w:rsidR="00843579" w:rsidRDefault="002D5E79">
            <w:pPr>
              <w:pStyle w:val="TableParagraph"/>
              <w:spacing w:before="13"/>
              <w:ind w:right="273"/>
              <w:jc w:val="right"/>
              <w:rPr>
                <w:sz w:val="18"/>
              </w:rPr>
            </w:pPr>
            <w:r>
              <w:rPr>
                <w:spacing w:val="-2"/>
                <w:sz w:val="18"/>
              </w:rPr>
              <w:t>10,310,609</w:t>
            </w:r>
          </w:p>
        </w:tc>
        <w:tc>
          <w:tcPr>
            <w:tcW w:w="2201" w:type="dxa"/>
            <w:tcBorders>
              <w:top w:val="single" w:sz="4" w:space="0" w:color="CB223A"/>
              <w:bottom w:val="single" w:sz="4" w:space="0" w:color="CB223A"/>
            </w:tcBorders>
          </w:tcPr>
          <w:p w14:paraId="5BB61007" w14:textId="77777777" w:rsidR="00843579" w:rsidRDefault="002D5E79">
            <w:pPr>
              <w:pStyle w:val="TableParagraph"/>
              <w:spacing w:before="13"/>
              <w:ind w:right="74"/>
              <w:jc w:val="right"/>
              <w:rPr>
                <w:sz w:val="18"/>
              </w:rPr>
            </w:pPr>
            <w:r>
              <w:rPr>
                <w:spacing w:val="-2"/>
                <w:sz w:val="18"/>
              </w:rPr>
              <w:t>18,843,234</w:t>
            </w:r>
          </w:p>
        </w:tc>
      </w:tr>
      <w:tr w:rsidR="00843579" w14:paraId="5BB6100E" w14:textId="77777777">
        <w:trPr>
          <w:trHeight w:val="381"/>
        </w:trPr>
        <w:tc>
          <w:tcPr>
            <w:tcW w:w="700" w:type="dxa"/>
            <w:tcBorders>
              <w:top w:val="single" w:sz="4" w:space="0" w:color="CB223A"/>
            </w:tcBorders>
          </w:tcPr>
          <w:p w14:paraId="5BB61009" w14:textId="77777777" w:rsidR="00843579" w:rsidRDefault="00843579">
            <w:pPr>
              <w:pStyle w:val="TableParagraph"/>
              <w:rPr>
                <w:rFonts w:ascii="Times New Roman"/>
                <w:sz w:val="16"/>
              </w:rPr>
            </w:pPr>
          </w:p>
        </w:tc>
        <w:tc>
          <w:tcPr>
            <w:tcW w:w="2405" w:type="dxa"/>
            <w:tcBorders>
              <w:top w:val="single" w:sz="4" w:space="0" w:color="CB223A"/>
            </w:tcBorders>
          </w:tcPr>
          <w:p w14:paraId="5BB6100A" w14:textId="77777777" w:rsidR="00843579" w:rsidRDefault="002D5E79">
            <w:pPr>
              <w:pStyle w:val="TableParagraph"/>
              <w:spacing w:before="179" w:line="183" w:lineRule="exact"/>
              <w:ind w:right="153"/>
              <w:jc w:val="right"/>
              <w:rPr>
                <w:b/>
                <w:sz w:val="17"/>
              </w:rPr>
            </w:pPr>
            <w:r>
              <w:rPr>
                <w:b/>
                <w:sz w:val="17"/>
              </w:rPr>
              <w:t>Average</w:t>
            </w:r>
            <w:r>
              <w:rPr>
                <w:b/>
                <w:spacing w:val="-5"/>
                <w:sz w:val="17"/>
              </w:rPr>
              <w:t xml:space="preserve"> </w:t>
            </w:r>
            <w:r>
              <w:rPr>
                <w:b/>
                <w:spacing w:val="-2"/>
                <w:sz w:val="17"/>
              </w:rPr>
              <w:t>Summary</w:t>
            </w:r>
          </w:p>
        </w:tc>
        <w:tc>
          <w:tcPr>
            <w:tcW w:w="2087" w:type="dxa"/>
            <w:tcBorders>
              <w:top w:val="single" w:sz="4" w:space="0" w:color="CB223A"/>
            </w:tcBorders>
          </w:tcPr>
          <w:p w14:paraId="5BB6100B" w14:textId="77777777" w:rsidR="00843579" w:rsidRDefault="00843579">
            <w:pPr>
              <w:pStyle w:val="TableParagraph"/>
              <w:rPr>
                <w:rFonts w:ascii="Times New Roman"/>
                <w:sz w:val="16"/>
              </w:rPr>
            </w:pPr>
          </w:p>
        </w:tc>
        <w:tc>
          <w:tcPr>
            <w:tcW w:w="2089" w:type="dxa"/>
            <w:tcBorders>
              <w:top w:val="single" w:sz="4" w:space="0" w:color="CB223A"/>
            </w:tcBorders>
          </w:tcPr>
          <w:p w14:paraId="5BB6100C" w14:textId="77777777" w:rsidR="00843579" w:rsidRDefault="00843579">
            <w:pPr>
              <w:pStyle w:val="TableParagraph"/>
              <w:rPr>
                <w:rFonts w:ascii="Times New Roman"/>
                <w:sz w:val="16"/>
              </w:rPr>
            </w:pPr>
          </w:p>
        </w:tc>
        <w:tc>
          <w:tcPr>
            <w:tcW w:w="2201" w:type="dxa"/>
            <w:tcBorders>
              <w:top w:val="single" w:sz="4" w:space="0" w:color="CB223A"/>
            </w:tcBorders>
          </w:tcPr>
          <w:p w14:paraId="5BB6100D" w14:textId="77777777" w:rsidR="00843579" w:rsidRDefault="00843579">
            <w:pPr>
              <w:pStyle w:val="TableParagraph"/>
              <w:rPr>
                <w:rFonts w:ascii="Times New Roman"/>
                <w:sz w:val="16"/>
              </w:rPr>
            </w:pPr>
          </w:p>
        </w:tc>
      </w:tr>
      <w:tr w:rsidR="00843579" w14:paraId="5BB61014" w14:textId="77777777">
        <w:trPr>
          <w:trHeight w:val="203"/>
        </w:trPr>
        <w:tc>
          <w:tcPr>
            <w:tcW w:w="700" w:type="dxa"/>
          </w:tcPr>
          <w:p w14:paraId="5BB6100F" w14:textId="77777777" w:rsidR="00843579" w:rsidRDefault="00843579">
            <w:pPr>
              <w:pStyle w:val="TableParagraph"/>
              <w:rPr>
                <w:rFonts w:ascii="Times New Roman"/>
                <w:sz w:val="14"/>
              </w:rPr>
            </w:pPr>
          </w:p>
        </w:tc>
        <w:tc>
          <w:tcPr>
            <w:tcW w:w="2405" w:type="dxa"/>
          </w:tcPr>
          <w:p w14:paraId="5BB61010" w14:textId="77777777" w:rsidR="00843579" w:rsidRDefault="002D5E79">
            <w:pPr>
              <w:pStyle w:val="TableParagraph"/>
              <w:spacing w:before="1" w:line="183" w:lineRule="exact"/>
              <w:ind w:right="154"/>
              <w:jc w:val="right"/>
              <w:rPr>
                <w:b/>
                <w:sz w:val="17"/>
              </w:rPr>
            </w:pPr>
            <w:r>
              <w:rPr>
                <w:b/>
                <w:sz w:val="17"/>
              </w:rPr>
              <w:t>Compensation</w:t>
            </w:r>
            <w:r>
              <w:rPr>
                <w:b/>
                <w:spacing w:val="-5"/>
                <w:sz w:val="17"/>
              </w:rPr>
              <w:t xml:space="preserve"> </w:t>
            </w:r>
            <w:r>
              <w:rPr>
                <w:b/>
                <w:spacing w:val="-2"/>
                <w:sz w:val="17"/>
              </w:rPr>
              <w:t>Table</w:t>
            </w:r>
          </w:p>
        </w:tc>
        <w:tc>
          <w:tcPr>
            <w:tcW w:w="2087" w:type="dxa"/>
          </w:tcPr>
          <w:p w14:paraId="5BB61011" w14:textId="77777777" w:rsidR="00843579" w:rsidRDefault="002D5E79">
            <w:pPr>
              <w:pStyle w:val="TableParagraph"/>
              <w:spacing w:before="1" w:line="183" w:lineRule="exact"/>
              <w:ind w:right="200"/>
              <w:jc w:val="right"/>
              <w:rPr>
                <w:b/>
                <w:sz w:val="17"/>
              </w:rPr>
            </w:pPr>
            <w:r>
              <w:rPr>
                <w:b/>
                <w:sz w:val="17"/>
              </w:rPr>
              <w:t>Average</w:t>
            </w:r>
            <w:r>
              <w:rPr>
                <w:b/>
                <w:spacing w:val="-5"/>
                <w:sz w:val="17"/>
              </w:rPr>
              <w:t xml:space="preserve"> </w:t>
            </w:r>
            <w:r>
              <w:rPr>
                <w:b/>
                <w:sz w:val="17"/>
              </w:rPr>
              <w:t>Exclusion</w:t>
            </w:r>
            <w:r>
              <w:rPr>
                <w:b/>
                <w:spacing w:val="-4"/>
                <w:sz w:val="17"/>
              </w:rPr>
              <w:t xml:space="preserve"> </w:t>
            </w:r>
            <w:r>
              <w:rPr>
                <w:b/>
                <w:spacing w:val="-5"/>
                <w:sz w:val="17"/>
              </w:rPr>
              <w:t>of</w:t>
            </w:r>
          </w:p>
        </w:tc>
        <w:tc>
          <w:tcPr>
            <w:tcW w:w="2089" w:type="dxa"/>
          </w:tcPr>
          <w:p w14:paraId="5BB61012" w14:textId="77777777" w:rsidR="00843579" w:rsidRDefault="002D5E79">
            <w:pPr>
              <w:pStyle w:val="TableParagraph"/>
              <w:spacing w:before="1" w:line="183" w:lineRule="exact"/>
              <w:ind w:right="249"/>
              <w:jc w:val="right"/>
              <w:rPr>
                <w:b/>
                <w:sz w:val="17"/>
              </w:rPr>
            </w:pPr>
            <w:r>
              <w:rPr>
                <w:b/>
                <w:sz w:val="17"/>
              </w:rPr>
              <w:t>Average</w:t>
            </w:r>
            <w:r>
              <w:rPr>
                <w:b/>
                <w:spacing w:val="-4"/>
                <w:sz w:val="17"/>
              </w:rPr>
              <w:t xml:space="preserve"> </w:t>
            </w:r>
            <w:r>
              <w:rPr>
                <w:b/>
                <w:sz w:val="17"/>
              </w:rPr>
              <w:t>Inclusion</w:t>
            </w:r>
            <w:r>
              <w:rPr>
                <w:b/>
                <w:spacing w:val="-3"/>
                <w:sz w:val="17"/>
              </w:rPr>
              <w:t xml:space="preserve"> </w:t>
            </w:r>
            <w:r>
              <w:rPr>
                <w:b/>
                <w:spacing w:val="-5"/>
                <w:sz w:val="17"/>
              </w:rPr>
              <w:t>of</w:t>
            </w:r>
          </w:p>
        </w:tc>
        <w:tc>
          <w:tcPr>
            <w:tcW w:w="2201" w:type="dxa"/>
          </w:tcPr>
          <w:p w14:paraId="5BB61013" w14:textId="77777777" w:rsidR="00843579" w:rsidRDefault="002D5E79">
            <w:pPr>
              <w:pStyle w:val="TableParagraph"/>
              <w:spacing w:before="1" w:line="183" w:lineRule="exact"/>
              <w:ind w:right="50"/>
              <w:jc w:val="right"/>
              <w:rPr>
                <w:b/>
                <w:sz w:val="17"/>
              </w:rPr>
            </w:pPr>
            <w:r>
              <w:rPr>
                <w:b/>
                <w:sz w:val="17"/>
              </w:rPr>
              <w:t>Average</w:t>
            </w:r>
            <w:r>
              <w:rPr>
                <w:b/>
                <w:spacing w:val="-7"/>
                <w:sz w:val="17"/>
              </w:rPr>
              <w:t xml:space="preserve"> </w:t>
            </w:r>
            <w:r>
              <w:rPr>
                <w:b/>
                <w:spacing w:val="-2"/>
                <w:sz w:val="17"/>
              </w:rPr>
              <w:t>Compensation</w:t>
            </w:r>
          </w:p>
        </w:tc>
      </w:tr>
      <w:tr w:rsidR="00843579" w14:paraId="5BB6101A" w14:textId="77777777">
        <w:trPr>
          <w:trHeight w:val="204"/>
        </w:trPr>
        <w:tc>
          <w:tcPr>
            <w:tcW w:w="700" w:type="dxa"/>
          </w:tcPr>
          <w:p w14:paraId="5BB61015" w14:textId="77777777" w:rsidR="00843579" w:rsidRDefault="00843579">
            <w:pPr>
              <w:pStyle w:val="TableParagraph"/>
              <w:rPr>
                <w:rFonts w:ascii="Times New Roman"/>
                <w:sz w:val="14"/>
              </w:rPr>
            </w:pPr>
          </w:p>
        </w:tc>
        <w:tc>
          <w:tcPr>
            <w:tcW w:w="2405" w:type="dxa"/>
          </w:tcPr>
          <w:p w14:paraId="5BB61016" w14:textId="77777777" w:rsidR="00843579" w:rsidRDefault="002D5E79">
            <w:pPr>
              <w:pStyle w:val="TableParagraph"/>
              <w:spacing w:before="1" w:line="183" w:lineRule="exact"/>
              <w:ind w:right="154"/>
              <w:jc w:val="right"/>
              <w:rPr>
                <w:b/>
                <w:sz w:val="17"/>
              </w:rPr>
            </w:pPr>
            <w:r>
              <w:rPr>
                <w:b/>
                <w:sz w:val="17"/>
              </w:rPr>
              <w:t>Total</w:t>
            </w:r>
            <w:r>
              <w:rPr>
                <w:b/>
                <w:spacing w:val="-1"/>
                <w:sz w:val="17"/>
              </w:rPr>
              <w:t xml:space="preserve"> </w:t>
            </w:r>
            <w:r>
              <w:rPr>
                <w:b/>
                <w:spacing w:val="-5"/>
                <w:sz w:val="17"/>
              </w:rPr>
              <w:t>for</w:t>
            </w:r>
          </w:p>
        </w:tc>
        <w:tc>
          <w:tcPr>
            <w:tcW w:w="2087" w:type="dxa"/>
          </w:tcPr>
          <w:p w14:paraId="5BB61017" w14:textId="77777777" w:rsidR="00843579" w:rsidRDefault="002D5E79">
            <w:pPr>
              <w:pStyle w:val="TableParagraph"/>
              <w:spacing w:before="1" w:line="183" w:lineRule="exact"/>
              <w:ind w:right="201"/>
              <w:jc w:val="right"/>
              <w:rPr>
                <w:b/>
                <w:sz w:val="17"/>
              </w:rPr>
            </w:pPr>
            <w:r>
              <w:rPr>
                <w:b/>
                <w:sz w:val="17"/>
              </w:rPr>
              <w:t>Stock</w:t>
            </w:r>
            <w:r>
              <w:rPr>
                <w:b/>
                <w:spacing w:val="-3"/>
                <w:sz w:val="17"/>
              </w:rPr>
              <w:t xml:space="preserve"> </w:t>
            </w:r>
            <w:r>
              <w:rPr>
                <w:b/>
                <w:sz w:val="17"/>
              </w:rPr>
              <w:t>Awards</w:t>
            </w:r>
            <w:r>
              <w:rPr>
                <w:b/>
                <w:spacing w:val="-2"/>
                <w:sz w:val="17"/>
              </w:rPr>
              <w:t xml:space="preserve"> </w:t>
            </w:r>
            <w:r>
              <w:rPr>
                <w:b/>
                <w:spacing w:val="-5"/>
                <w:sz w:val="17"/>
              </w:rPr>
              <w:t>for</w:t>
            </w:r>
          </w:p>
        </w:tc>
        <w:tc>
          <w:tcPr>
            <w:tcW w:w="2089" w:type="dxa"/>
          </w:tcPr>
          <w:p w14:paraId="5BB61018" w14:textId="77777777" w:rsidR="00843579" w:rsidRDefault="002D5E79">
            <w:pPr>
              <w:pStyle w:val="TableParagraph"/>
              <w:spacing w:before="1" w:line="183" w:lineRule="exact"/>
              <w:ind w:right="250"/>
              <w:jc w:val="right"/>
              <w:rPr>
                <w:b/>
                <w:sz w:val="17"/>
              </w:rPr>
            </w:pPr>
            <w:r>
              <w:rPr>
                <w:b/>
                <w:sz w:val="17"/>
              </w:rPr>
              <w:t>Equity</w:t>
            </w:r>
            <w:r>
              <w:rPr>
                <w:b/>
                <w:spacing w:val="-2"/>
                <w:sz w:val="17"/>
              </w:rPr>
              <w:t xml:space="preserve"> </w:t>
            </w:r>
            <w:r>
              <w:rPr>
                <w:b/>
                <w:sz w:val="17"/>
              </w:rPr>
              <w:t>Values</w:t>
            </w:r>
            <w:r>
              <w:rPr>
                <w:b/>
                <w:spacing w:val="-2"/>
                <w:sz w:val="17"/>
              </w:rPr>
              <w:t xml:space="preserve"> </w:t>
            </w:r>
            <w:r>
              <w:rPr>
                <w:b/>
                <w:spacing w:val="-5"/>
                <w:sz w:val="17"/>
              </w:rPr>
              <w:t>for</w:t>
            </w:r>
          </w:p>
        </w:tc>
        <w:tc>
          <w:tcPr>
            <w:tcW w:w="2201" w:type="dxa"/>
          </w:tcPr>
          <w:p w14:paraId="5BB61019" w14:textId="77777777" w:rsidR="00843579" w:rsidRDefault="002D5E79">
            <w:pPr>
              <w:pStyle w:val="TableParagraph"/>
              <w:spacing w:before="1" w:line="183" w:lineRule="exact"/>
              <w:ind w:right="51"/>
              <w:jc w:val="right"/>
              <w:rPr>
                <w:b/>
                <w:sz w:val="17"/>
              </w:rPr>
            </w:pPr>
            <w:proofErr w:type="gramStart"/>
            <w:r>
              <w:rPr>
                <w:b/>
                <w:sz w:val="17"/>
              </w:rPr>
              <w:t>Actually</w:t>
            </w:r>
            <w:proofErr w:type="gramEnd"/>
            <w:r>
              <w:rPr>
                <w:b/>
                <w:spacing w:val="-5"/>
                <w:sz w:val="17"/>
              </w:rPr>
              <w:t xml:space="preserve"> </w:t>
            </w:r>
            <w:r>
              <w:rPr>
                <w:b/>
                <w:sz w:val="17"/>
              </w:rPr>
              <w:t>Paid</w:t>
            </w:r>
            <w:r>
              <w:rPr>
                <w:b/>
                <w:spacing w:val="-2"/>
                <w:sz w:val="17"/>
              </w:rPr>
              <w:t xml:space="preserve"> </w:t>
            </w:r>
            <w:r>
              <w:rPr>
                <w:b/>
                <w:spacing w:val="-5"/>
                <w:sz w:val="17"/>
              </w:rPr>
              <w:t>to</w:t>
            </w:r>
          </w:p>
        </w:tc>
      </w:tr>
      <w:tr w:rsidR="00843579" w14:paraId="5BB61024" w14:textId="77777777">
        <w:trPr>
          <w:trHeight w:val="425"/>
        </w:trPr>
        <w:tc>
          <w:tcPr>
            <w:tcW w:w="700" w:type="dxa"/>
            <w:tcBorders>
              <w:bottom w:val="single" w:sz="4" w:space="0" w:color="CB223A"/>
            </w:tcBorders>
          </w:tcPr>
          <w:p w14:paraId="5BB6101B" w14:textId="77777777" w:rsidR="00843579" w:rsidRDefault="002D5E79">
            <w:pPr>
              <w:pStyle w:val="TableParagraph"/>
              <w:spacing w:before="194"/>
              <w:ind w:left="52"/>
              <w:rPr>
                <w:b/>
                <w:sz w:val="18"/>
              </w:rPr>
            </w:pPr>
            <w:r>
              <w:rPr>
                <w:b/>
                <w:spacing w:val="-4"/>
                <w:sz w:val="18"/>
              </w:rPr>
              <w:t>Year</w:t>
            </w:r>
          </w:p>
        </w:tc>
        <w:tc>
          <w:tcPr>
            <w:tcW w:w="2405" w:type="dxa"/>
            <w:tcBorders>
              <w:bottom w:val="single" w:sz="4" w:space="0" w:color="CB223A"/>
            </w:tcBorders>
          </w:tcPr>
          <w:p w14:paraId="5BB6101C" w14:textId="77777777" w:rsidR="00843579" w:rsidRDefault="002D5E79">
            <w:pPr>
              <w:pStyle w:val="TableParagraph"/>
              <w:spacing w:before="1"/>
              <w:ind w:left="992"/>
              <w:rPr>
                <w:b/>
                <w:sz w:val="17"/>
              </w:rPr>
            </w:pPr>
            <w:r>
              <w:rPr>
                <w:b/>
                <w:sz w:val="17"/>
              </w:rPr>
              <w:t>Non-PEO</w:t>
            </w:r>
            <w:r>
              <w:rPr>
                <w:b/>
                <w:spacing w:val="-3"/>
                <w:sz w:val="17"/>
              </w:rPr>
              <w:t xml:space="preserve"> </w:t>
            </w:r>
            <w:r>
              <w:rPr>
                <w:b/>
                <w:spacing w:val="-4"/>
                <w:sz w:val="17"/>
              </w:rPr>
              <w:t>NEOs</w:t>
            </w:r>
          </w:p>
          <w:p w14:paraId="5BB6101D" w14:textId="77777777" w:rsidR="00843579" w:rsidRDefault="002D5E79">
            <w:pPr>
              <w:pStyle w:val="TableParagraph"/>
              <w:spacing w:before="9"/>
              <w:ind w:right="155"/>
              <w:jc w:val="right"/>
              <w:rPr>
                <w:b/>
                <w:sz w:val="17"/>
              </w:rPr>
            </w:pPr>
            <w:r>
              <w:rPr>
                <w:b/>
                <w:spacing w:val="-5"/>
                <w:sz w:val="17"/>
              </w:rPr>
              <w:t>($)</w:t>
            </w:r>
          </w:p>
        </w:tc>
        <w:tc>
          <w:tcPr>
            <w:tcW w:w="2087" w:type="dxa"/>
            <w:tcBorders>
              <w:bottom w:val="single" w:sz="4" w:space="0" w:color="CB223A"/>
            </w:tcBorders>
          </w:tcPr>
          <w:p w14:paraId="5BB6101E" w14:textId="77777777" w:rsidR="00843579" w:rsidRDefault="002D5E79">
            <w:pPr>
              <w:pStyle w:val="TableParagraph"/>
              <w:spacing w:before="1"/>
              <w:ind w:left="627"/>
              <w:rPr>
                <w:b/>
                <w:sz w:val="17"/>
              </w:rPr>
            </w:pPr>
            <w:r>
              <w:rPr>
                <w:b/>
                <w:sz w:val="17"/>
              </w:rPr>
              <w:t>Non-PEO</w:t>
            </w:r>
            <w:r>
              <w:rPr>
                <w:b/>
                <w:spacing w:val="-3"/>
                <w:sz w:val="17"/>
              </w:rPr>
              <w:t xml:space="preserve"> </w:t>
            </w:r>
            <w:r>
              <w:rPr>
                <w:b/>
                <w:spacing w:val="-4"/>
                <w:sz w:val="17"/>
              </w:rPr>
              <w:t>NEOs</w:t>
            </w:r>
          </w:p>
          <w:p w14:paraId="5BB6101F" w14:textId="77777777" w:rsidR="00843579" w:rsidRDefault="002D5E79">
            <w:pPr>
              <w:pStyle w:val="TableParagraph"/>
              <w:spacing w:before="9"/>
              <w:ind w:right="202"/>
              <w:jc w:val="right"/>
              <w:rPr>
                <w:b/>
                <w:sz w:val="17"/>
              </w:rPr>
            </w:pPr>
            <w:r>
              <w:rPr>
                <w:b/>
                <w:spacing w:val="-5"/>
                <w:sz w:val="17"/>
              </w:rPr>
              <w:t>($)</w:t>
            </w:r>
          </w:p>
        </w:tc>
        <w:tc>
          <w:tcPr>
            <w:tcW w:w="2089" w:type="dxa"/>
            <w:tcBorders>
              <w:bottom w:val="single" w:sz="4" w:space="0" w:color="CB223A"/>
            </w:tcBorders>
          </w:tcPr>
          <w:p w14:paraId="5BB61020" w14:textId="77777777" w:rsidR="00843579" w:rsidRDefault="002D5E79">
            <w:pPr>
              <w:pStyle w:val="TableParagraph"/>
              <w:spacing w:before="1"/>
              <w:ind w:left="580"/>
              <w:rPr>
                <w:b/>
                <w:sz w:val="17"/>
              </w:rPr>
            </w:pPr>
            <w:r>
              <w:rPr>
                <w:b/>
                <w:sz w:val="17"/>
              </w:rPr>
              <w:t>Non-PEO</w:t>
            </w:r>
            <w:r>
              <w:rPr>
                <w:b/>
                <w:spacing w:val="-3"/>
                <w:sz w:val="17"/>
              </w:rPr>
              <w:t xml:space="preserve"> </w:t>
            </w:r>
            <w:r>
              <w:rPr>
                <w:b/>
                <w:spacing w:val="-4"/>
                <w:sz w:val="17"/>
              </w:rPr>
              <w:t>NEOs</w:t>
            </w:r>
          </w:p>
          <w:p w14:paraId="5BB61021" w14:textId="77777777" w:rsidR="00843579" w:rsidRDefault="002D5E79">
            <w:pPr>
              <w:pStyle w:val="TableParagraph"/>
              <w:spacing w:before="9"/>
              <w:ind w:right="251"/>
              <w:jc w:val="right"/>
              <w:rPr>
                <w:b/>
                <w:sz w:val="17"/>
              </w:rPr>
            </w:pPr>
            <w:r>
              <w:rPr>
                <w:b/>
                <w:spacing w:val="-5"/>
                <w:sz w:val="17"/>
              </w:rPr>
              <w:t>($)</w:t>
            </w:r>
          </w:p>
        </w:tc>
        <w:tc>
          <w:tcPr>
            <w:tcW w:w="2201" w:type="dxa"/>
            <w:tcBorders>
              <w:bottom w:val="single" w:sz="4" w:space="0" w:color="CB223A"/>
            </w:tcBorders>
          </w:tcPr>
          <w:p w14:paraId="5BB61022" w14:textId="77777777" w:rsidR="00843579" w:rsidRDefault="002D5E79">
            <w:pPr>
              <w:pStyle w:val="TableParagraph"/>
              <w:spacing w:before="1"/>
              <w:ind w:left="891"/>
              <w:rPr>
                <w:b/>
                <w:sz w:val="17"/>
              </w:rPr>
            </w:pPr>
            <w:r>
              <w:rPr>
                <w:b/>
                <w:sz w:val="17"/>
              </w:rPr>
              <w:t>Non-PEO</w:t>
            </w:r>
            <w:r>
              <w:rPr>
                <w:b/>
                <w:spacing w:val="-3"/>
                <w:sz w:val="17"/>
              </w:rPr>
              <w:t xml:space="preserve"> </w:t>
            </w:r>
            <w:r>
              <w:rPr>
                <w:b/>
                <w:spacing w:val="-4"/>
                <w:sz w:val="17"/>
              </w:rPr>
              <w:t>NEOs</w:t>
            </w:r>
          </w:p>
          <w:p w14:paraId="5BB61023" w14:textId="77777777" w:rsidR="00843579" w:rsidRDefault="002D5E79">
            <w:pPr>
              <w:pStyle w:val="TableParagraph"/>
              <w:spacing w:before="9"/>
              <w:ind w:right="52"/>
              <w:jc w:val="right"/>
              <w:rPr>
                <w:b/>
                <w:sz w:val="17"/>
              </w:rPr>
            </w:pPr>
            <w:r>
              <w:rPr>
                <w:b/>
                <w:spacing w:val="-5"/>
                <w:sz w:val="17"/>
              </w:rPr>
              <w:t>($)</w:t>
            </w:r>
          </w:p>
        </w:tc>
      </w:tr>
      <w:tr w:rsidR="00843579" w14:paraId="5BB6102A" w14:textId="77777777">
        <w:trPr>
          <w:trHeight w:val="245"/>
        </w:trPr>
        <w:tc>
          <w:tcPr>
            <w:tcW w:w="700" w:type="dxa"/>
            <w:tcBorders>
              <w:top w:val="single" w:sz="4" w:space="0" w:color="CB223A"/>
              <w:bottom w:val="single" w:sz="4" w:space="0" w:color="CB223A"/>
            </w:tcBorders>
          </w:tcPr>
          <w:p w14:paraId="5BB61025" w14:textId="77777777" w:rsidR="00843579" w:rsidRDefault="002D5E79">
            <w:pPr>
              <w:pStyle w:val="TableParagraph"/>
              <w:spacing w:before="13"/>
              <w:ind w:left="52"/>
              <w:rPr>
                <w:sz w:val="18"/>
              </w:rPr>
            </w:pPr>
            <w:r>
              <w:rPr>
                <w:spacing w:val="-4"/>
                <w:sz w:val="18"/>
              </w:rPr>
              <w:t>2025</w:t>
            </w:r>
          </w:p>
        </w:tc>
        <w:tc>
          <w:tcPr>
            <w:tcW w:w="2405" w:type="dxa"/>
            <w:tcBorders>
              <w:top w:val="single" w:sz="4" w:space="0" w:color="CB223A"/>
              <w:bottom w:val="single" w:sz="4" w:space="0" w:color="CB223A"/>
            </w:tcBorders>
          </w:tcPr>
          <w:p w14:paraId="5BB61026" w14:textId="77777777" w:rsidR="00843579" w:rsidRDefault="002D5E79">
            <w:pPr>
              <w:pStyle w:val="TableParagraph"/>
              <w:spacing w:before="13"/>
              <w:ind w:right="177"/>
              <w:jc w:val="right"/>
              <w:rPr>
                <w:sz w:val="18"/>
              </w:rPr>
            </w:pPr>
            <w:r>
              <w:rPr>
                <w:spacing w:val="-2"/>
                <w:sz w:val="18"/>
              </w:rPr>
              <w:t>5,994,577</w:t>
            </w:r>
          </w:p>
        </w:tc>
        <w:tc>
          <w:tcPr>
            <w:tcW w:w="2087" w:type="dxa"/>
            <w:tcBorders>
              <w:top w:val="single" w:sz="4" w:space="0" w:color="CB223A"/>
              <w:bottom w:val="single" w:sz="4" w:space="0" w:color="CB223A"/>
            </w:tcBorders>
          </w:tcPr>
          <w:p w14:paraId="5BB61027" w14:textId="77777777" w:rsidR="00843579" w:rsidRDefault="002D5E79">
            <w:pPr>
              <w:pStyle w:val="TableParagraph"/>
              <w:spacing w:before="13"/>
              <w:ind w:right="164"/>
              <w:jc w:val="right"/>
              <w:rPr>
                <w:sz w:val="18"/>
              </w:rPr>
            </w:pPr>
            <w:r>
              <w:rPr>
                <w:spacing w:val="-2"/>
                <w:sz w:val="18"/>
              </w:rPr>
              <w:t>(2,304,138)</w:t>
            </w:r>
          </w:p>
        </w:tc>
        <w:tc>
          <w:tcPr>
            <w:tcW w:w="2089" w:type="dxa"/>
            <w:tcBorders>
              <w:top w:val="single" w:sz="4" w:space="0" w:color="CB223A"/>
              <w:bottom w:val="single" w:sz="4" w:space="0" w:color="CB223A"/>
            </w:tcBorders>
          </w:tcPr>
          <w:p w14:paraId="5BB61028" w14:textId="77777777" w:rsidR="00843579" w:rsidRDefault="002D5E79">
            <w:pPr>
              <w:pStyle w:val="TableParagraph"/>
              <w:spacing w:before="13"/>
              <w:ind w:right="273"/>
              <w:jc w:val="right"/>
              <w:rPr>
                <w:sz w:val="18"/>
              </w:rPr>
            </w:pPr>
            <w:r>
              <w:rPr>
                <w:spacing w:val="-2"/>
                <w:sz w:val="18"/>
              </w:rPr>
              <w:t>3,010,572</w:t>
            </w:r>
          </w:p>
        </w:tc>
        <w:tc>
          <w:tcPr>
            <w:tcW w:w="2201" w:type="dxa"/>
            <w:tcBorders>
              <w:top w:val="single" w:sz="4" w:space="0" w:color="CB223A"/>
              <w:bottom w:val="single" w:sz="4" w:space="0" w:color="CB223A"/>
            </w:tcBorders>
          </w:tcPr>
          <w:p w14:paraId="5BB61029" w14:textId="77777777" w:rsidR="00843579" w:rsidRDefault="002D5E79">
            <w:pPr>
              <w:pStyle w:val="TableParagraph"/>
              <w:spacing w:before="13"/>
              <w:ind w:right="74"/>
              <w:jc w:val="right"/>
              <w:rPr>
                <w:sz w:val="18"/>
              </w:rPr>
            </w:pPr>
            <w:r>
              <w:rPr>
                <w:spacing w:val="-2"/>
                <w:sz w:val="18"/>
              </w:rPr>
              <w:t>6,701,011</w:t>
            </w:r>
          </w:p>
        </w:tc>
      </w:tr>
    </w:tbl>
    <w:p w14:paraId="5BB6102B" w14:textId="77777777" w:rsidR="00843579" w:rsidRDefault="00843579">
      <w:pPr>
        <w:pStyle w:val="TableParagraph"/>
        <w:jc w:val="right"/>
        <w:rPr>
          <w:sz w:val="18"/>
        </w:rPr>
        <w:sectPr w:rsidR="00843579">
          <w:type w:val="continuous"/>
          <w:pgSz w:w="12240" w:h="15840"/>
          <w:pgMar w:top="940" w:right="0" w:bottom="280" w:left="0" w:header="0" w:footer="500" w:gutter="0"/>
          <w:cols w:space="720"/>
        </w:sectPr>
      </w:pPr>
    </w:p>
    <w:p w14:paraId="5BB6102C" w14:textId="77777777" w:rsidR="00843579" w:rsidRDefault="002D5E79">
      <w:pPr>
        <w:pStyle w:val="BodyText"/>
        <w:spacing w:before="82" w:line="290" w:lineRule="auto"/>
        <w:ind w:left="1530" w:right="1168"/>
      </w:pPr>
      <w:r>
        <w:t>The</w:t>
      </w:r>
      <w:r>
        <w:rPr>
          <w:spacing w:val="-3"/>
        </w:rPr>
        <w:t xml:space="preserve"> </w:t>
      </w:r>
      <w:r>
        <w:t>amounts</w:t>
      </w:r>
      <w:r>
        <w:rPr>
          <w:spacing w:val="-3"/>
        </w:rPr>
        <w:t xml:space="preserve"> </w:t>
      </w:r>
      <w:r>
        <w:t>in</w:t>
      </w:r>
      <w:r>
        <w:rPr>
          <w:spacing w:val="-3"/>
        </w:rPr>
        <w:t xml:space="preserve"> </w:t>
      </w:r>
      <w:r>
        <w:t>the</w:t>
      </w:r>
      <w:r>
        <w:rPr>
          <w:spacing w:val="-3"/>
        </w:rPr>
        <w:t xml:space="preserve"> </w:t>
      </w:r>
      <w:r>
        <w:t>Inclusion</w:t>
      </w:r>
      <w:r>
        <w:rPr>
          <w:spacing w:val="-3"/>
        </w:rPr>
        <w:t xml:space="preserve"> </w:t>
      </w:r>
      <w:r>
        <w:t>of</w:t>
      </w:r>
      <w:r>
        <w:rPr>
          <w:spacing w:val="-3"/>
        </w:rPr>
        <w:t xml:space="preserve"> </w:t>
      </w:r>
      <w:r>
        <w:t>Equity</w:t>
      </w:r>
      <w:r>
        <w:rPr>
          <w:spacing w:val="-3"/>
        </w:rPr>
        <w:t xml:space="preserve"> </w:t>
      </w:r>
      <w:r>
        <w:t>Values</w:t>
      </w:r>
      <w:r>
        <w:rPr>
          <w:spacing w:val="-3"/>
        </w:rPr>
        <w:t xml:space="preserve"> </w:t>
      </w:r>
      <w:r>
        <w:t>in</w:t>
      </w:r>
      <w:r>
        <w:rPr>
          <w:spacing w:val="-3"/>
        </w:rPr>
        <w:t xml:space="preserve"> </w:t>
      </w:r>
      <w:r>
        <w:t>the</w:t>
      </w:r>
      <w:r>
        <w:rPr>
          <w:spacing w:val="-3"/>
        </w:rPr>
        <w:t xml:space="preserve"> </w:t>
      </w:r>
      <w:r>
        <w:t>tables</w:t>
      </w:r>
      <w:r>
        <w:rPr>
          <w:spacing w:val="-3"/>
        </w:rPr>
        <w:t xml:space="preserve"> </w:t>
      </w:r>
      <w:r>
        <w:t>above</w:t>
      </w:r>
      <w:r>
        <w:rPr>
          <w:spacing w:val="-3"/>
        </w:rPr>
        <w:t xml:space="preserve"> </w:t>
      </w:r>
      <w:r>
        <w:t>are</w:t>
      </w:r>
      <w:r>
        <w:rPr>
          <w:spacing w:val="-3"/>
        </w:rPr>
        <w:t xml:space="preserve"> </w:t>
      </w:r>
      <w:r>
        <w:t>derived</w:t>
      </w:r>
      <w:r>
        <w:rPr>
          <w:spacing w:val="-3"/>
        </w:rPr>
        <w:t xml:space="preserve"> </w:t>
      </w:r>
      <w:r>
        <w:t>from</w:t>
      </w:r>
      <w:r>
        <w:rPr>
          <w:spacing w:val="-3"/>
        </w:rPr>
        <w:t xml:space="preserve"> </w:t>
      </w:r>
      <w:r>
        <w:t>the</w:t>
      </w:r>
      <w:r>
        <w:rPr>
          <w:spacing w:val="-3"/>
        </w:rPr>
        <w:t xml:space="preserve"> </w:t>
      </w:r>
      <w:r>
        <w:t>amounts</w:t>
      </w:r>
      <w:r>
        <w:rPr>
          <w:spacing w:val="-3"/>
        </w:rPr>
        <w:t xml:space="preserve"> </w:t>
      </w:r>
      <w:r>
        <w:t>set</w:t>
      </w:r>
      <w:r>
        <w:rPr>
          <w:spacing w:val="-3"/>
        </w:rPr>
        <w:t xml:space="preserve"> </w:t>
      </w:r>
      <w:r>
        <w:t>forth</w:t>
      </w:r>
      <w:r>
        <w:rPr>
          <w:spacing w:val="-3"/>
        </w:rPr>
        <w:t xml:space="preserve"> </w:t>
      </w:r>
      <w:r>
        <w:t>in</w:t>
      </w:r>
      <w:r>
        <w:rPr>
          <w:spacing w:val="-3"/>
        </w:rPr>
        <w:t xml:space="preserve"> </w:t>
      </w:r>
      <w:r>
        <w:t>the</w:t>
      </w:r>
      <w:r>
        <w:rPr>
          <w:spacing w:val="-3"/>
        </w:rPr>
        <w:t xml:space="preserve"> </w:t>
      </w:r>
      <w:r>
        <w:t xml:space="preserve">following </w:t>
      </w:r>
      <w:r>
        <w:rPr>
          <w:spacing w:val="-2"/>
        </w:rPr>
        <w:t>tables:</w:t>
      </w:r>
    </w:p>
    <w:p w14:paraId="5BB6102D" w14:textId="77777777" w:rsidR="00843579" w:rsidRDefault="002D5E79">
      <w:pPr>
        <w:spacing w:before="121" w:after="7" w:line="249" w:lineRule="auto"/>
        <w:ind w:left="2560" w:right="8444" w:firstLine="122"/>
        <w:rPr>
          <w:b/>
          <w:sz w:val="17"/>
        </w:rPr>
      </w:pPr>
      <w:r>
        <w:rPr>
          <w:b/>
          <w:sz w:val="17"/>
        </w:rPr>
        <w:t>Year-End</w:t>
      </w:r>
      <w:r>
        <w:rPr>
          <w:b/>
          <w:spacing w:val="-12"/>
          <w:sz w:val="17"/>
        </w:rPr>
        <w:t xml:space="preserve"> </w:t>
      </w:r>
      <w:r>
        <w:rPr>
          <w:b/>
          <w:sz w:val="17"/>
        </w:rPr>
        <w:t>Fair Value</w:t>
      </w:r>
      <w:r>
        <w:rPr>
          <w:b/>
          <w:spacing w:val="-3"/>
          <w:sz w:val="17"/>
        </w:rPr>
        <w:t xml:space="preserve"> </w:t>
      </w:r>
      <w:r>
        <w:rPr>
          <w:b/>
          <w:sz w:val="17"/>
        </w:rPr>
        <w:t>of</w:t>
      </w:r>
      <w:r>
        <w:rPr>
          <w:b/>
          <w:spacing w:val="-1"/>
          <w:sz w:val="17"/>
        </w:rPr>
        <w:t xml:space="preserve"> </w:t>
      </w:r>
      <w:r>
        <w:rPr>
          <w:b/>
          <w:spacing w:val="-2"/>
          <w:sz w:val="17"/>
        </w:rPr>
        <w:t>Equity</w:t>
      </w:r>
    </w:p>
    <w:tbl>
      <w:tblPr>
        <w:tblW w:w="0" w:type="auto"/>
        <w:tblInd w:w="1537" w:type="dxa"/>
        <w:tblLayout w:type="fixed"/>
        <w:tblCellMar>
          <w:left w:w="0" w:type="dxa"/>
          <w:right w:w="0" w:type="dxa"/>
        </w:tblCellMar>
        <w:tblLook w:val="01E0" w:firstRow="1" w:lastRow="1" w:firstColumn="1" w:lastColumn="1" w:noHBand="0" w:noVBand="0"/>
      </w:tblPr>
      <w:tblGrid>
        <w:gridCol w:w="590"/>
        <w:gridCol w:w="1765"/>
        <w:gridCol w:w="1930"/>
        <w:gridCol w:w="1670"/>
        <w:gridCol w:w="2024"/>
        <w:gridCol w:w="1559"/>
      </w:tblGrid>
      <w:tr w:rsidR="00843579" w14:paraId="5BB6103C" w14:textId="77777777">
        <w:trPr>
          <w:trHeight w:val="808"/>
        </w:trPr>
        <w:tc>
          <w:tcPr>
            <w:tcW w:w="590" w:type="dxa"/>
          </w:tcPr>
          <w:p w14:paraId="5BB6102E" w14:textId="77777777" w:rsidR="00843579" w:rsidRDefault="00843579">
            <w:pPr>
              <w:pStyle w:val="TableParagraph"/>
              <w:rPr>
                <w:rFonts w:ascii="Times New Roman"/>
                <w:sz w:val="16"/>
              </w:rPr>
            </w:pPr>
          </w:p>
        </w:tc>
        <w:tc>
          <w:tcPr>
            <w:tcW w:w="1765" w:type="dxa"/>
          </w:tcPr>
          <w:p w14:paraId="5BB6102F" w14:textId="77777777" w:rsidR="00843579" w:rsidRDefault="002D5E79">
            <w:pPr>
              <w:pStyle w:val="TableParagraph"/>
              <w:spacing w:line="249" w:lineRule="auto"/>
              <w:ind w:left="299" w:right="94" w:firstLine="56"/>
              <w:jc w:val="right"/>
              <w:rPr>
                <w:b/>
                <w:sz w:val="17"/>
              </w:rPr>
            </w:pPr>
            <w:r>
              <w:rPr>
                <w:b/>
                <w:sz w:val="17"/>
              </w:rPr>
              <w:t>Awards</w:t>
            </w:r>
            <w:r>
              <w:rPr>
                <w:b/>
                <w:spacing w:val="-12"/>
                <w:sz w:val="17"/>
              </w:rPr>
              <w:t xml:space="preserve"> </w:t>
            </w:r>
            <w:r>
              <w:rPr>
                <w:b/>
                <w:sz w:val="17"/>
              </w:rPr>
              <w:t>Granted During</w:t>
            </w:r>
            <w:r>
              <w:rPr>
                <w:b/>
                <w:spacing w:val="-3"/>
                <w:sz w:val="17"/>
              </w:rPr>
              <w:t xml:space="preserve"> </w:t>
            </w:r>
            <w:r>
              <w:rPr>
                <w:b/>
                <w:sz w:val="17"/>
              </w:rPr>
              <w:t>Year</w:t>
            </w:r>
            <w:r>
              <w:rPr>
                <w:b/>
                <w:spacing w:val="-2"/>
                <w:sz w:val="17"/>
              </w:rPr>
              <w:t xml:space="preserve"> </w:t>
            </w:r>
            <w:r>
              <w:rPr>
                <w:b/>
                <w:spacing w:val="-4"/>
                <w:sz w:val="17"/>
              </w:rPr>
              <w:t>That</w:t>
            </w:r>
          </w:p>
          <w:p w14:paraId="5BB61030" w14:textId="77777777" w:rsidR="00843579" w:rsidRDefault="002D5E79">
            <w:pPr>
              <w:pStyle w:val="TableParagraph"/>
              <w:ind w:right="94"/>
              <w:jc w:val="right"/>
              <w:rPr>
                <w:b/>
                <w:sz w:val="17"/>
              </w:rPr>
            </w:pPr>
            <w:r>
              <w:rPr>
                <w:b/>
                <w:spacing w:val="-2"/>
                <w:sz w:val="17"/>
              </w:rPr>
              <w:t>Remained</w:t>
            </w:r>
          </w:p>
          <w:p w14:paraId="5BB61031" w14:textId="77777777" w:rsidR="00843579" w:rsidRDefault="002D5E79">
            <w:pPr>
              <w:pStyle w:val="TableParagraph"/>
              <w:spacing w:before="4" w:line="183" w:lineRule="exact"/>
              <w:ind w:right="94"/>
              <w:jc w:val="right"/>
              <w:rPr>
                <w:b/>
                <w:sz w:val="17"/>
              </w:rPr>
            </w:pPr>
            <w:r>
              <w:rPr>
                <w:b/>
                <w:sz w:val="17"/>
              </w:rPr>
              <w:t>Unvested</w:t>
            </w:r>
            <w:r>
              <w:rPr>
                <w:b/>
                <w:spacing w:val="-3"/>
                <w:sz w:val="17"/>
              </w:rPr>
              <w:t xml:space="preserve"> </w:t>
            </w:r>
            <w:r>
              <w:rPr>
                <w:b/>
                <w:sz w:val="17"/>
              </w:rPr>
              <w:t>as</w:t>
            </w:r>
            <w:r>
              <w:rPr>
                <w:b/>
                <w:spacing w:val="-3"/>
                <w:sz w:val="17"/>
              </w:rPr>
              <w:t xml:space="preserve"> </w:t>
            </w:r>
            <w:r>
              <w:rPr>
                <w:b/>
                <w:spacing w:val="-5"/>
                <w:sz w:val="17"/>
              </w:rPr>
              <w:t>of</w:t>
            </w:r>
          </w:p>
        </w:tc>
        <w:tc>
          <w:tcPr>
            <w:tcW w:w="1930" w:type="dxa"/>
          </w:tcPr>
          <w:p w14:paraId="5BB61032" w14:textId="77777777" w:rsidR="00843579" w:rsidRDefault="002D5E79">
            <w:pPr>
              <w:pStyle w:val="TableParagraph"/>
              <w:spacing w:line="249" w:lineRule="auto"/>
              <w:ind w:left="362" w:right="148" w:hanging="265"/>
              <w:jc w:val="both"/>
              <w:rPr>
                <w:b/>
                <w:sz w:val="17"/>
              </w:rPr>
            </w:pPr>
            <w:r>
              <w:rPr>
                <w:b/>
                <w:sz w:val="17"/>
              </w:rPr>
              <w:t>Change</w:t>
            </w:r>
            <w:r>
              <w:rPr>
                <w:b/>
                <w:spacing w:val="-12"/>
                <w:sz w:val="17"/>
              </w:rPr>
              <w:t xml:space="preserve"> </w:t>
            </w:r>
            <w:r>
              <w:rPr>
                <w:b/>
                <w:sz w:val="17"/>
              </w:rPr>
              <w:t>in</w:t>
            </w:r>
            <w:r>
              <w:rPr>
                <w:b/>
                <w:spacing w:val="-12"/>
                <w:sz w:val="17"/>
              </w:rPr>
              <w:t xml:space="preserve"> </w:t>
            </w:r>
            <w:r>
              <w:rPr>
                <w:b/>
                <w:sz w:val="17"/>
              </w:rPr>
              <w:t>Fair</w:t>
            </w:r>
            <w:r>
              <w:rPr>
                <w:b/>
                <w:spacing w:val="-12"/>
                <w:sz w:val="17"/>
              </w:rPr>
              <w:t xml:space="preserve"> </w:t>
            </w:r>
            <w:r>
              <w:rPr>
                <w:b/>
                <w:sz w:val="17"/>
              </w:rPr>
              <w:t>Value from Last Day of Prior</w:t>
            </w:r>
            <w:r>
              <w:rPr>
                <w:b/>
                <w:spacing w:val="-4"/>
                <w:sz w:val="17"/>
              </w:rPr>
              <w:t xml:space="preserve"> </w:t>
            </w:r>
            <w:r>
              <w:rPr>
                <w:b/>
                <w:sz w:val="17"/>
              </w:rPr>
              <w:t>Year</w:t>
            </w:r>
            <w:r>
              <w:rPr>
                <w:b/>
                <w:spacing w:val="-2"/>
                <w:sz w:val="17"/>
              </w:rPr>
              <w:t xml:space="preserve"> </w:t>
            </w:r>
            <w:r>
              <w:rPr>
                <w:b/>
                <w:sz w:val="17"/>
              </w:rPr>
              <w:t>to</w:t>
            </w:r>
            <w:r>
              <w:rPr>
                <w:b/>
                <w:spacing w:val="-1"/>
                <w:sz w:val="17"/>
              </w:rPr>
              <w:t xml:space="preserve"> </w:t>
            </w:r>
            <w:r>
              <w:rPr>
                <w:b/>
                <w:spacing w:val="-4"/>
                <w:sz w:val="17"/>
              </w:rPr>
              <w:t>Last</w:t>
            </w:r>
          </w:p>
          <w:p w14:paraId="5BB61033" w14:textId="77777777" w:rsidR="00843579" w:rsidRDefault="002D5E79">
            <w:pPr>
              <w:pStyle w:val="TableParagraph"/>
              <w:spacing w:line="183" w:lineRule="exact"/>
              <w:ind w:left="635"/>
              <w:jc w:val="both"/>
              <w:rPr>
                <w:b/>
                <w:sz w:val="17"/>
              </w:rPr>
            </w:pPr>
            <w:r>
              <w:rPr>
                <w:b/>
                <w:sz w:val="17"/>
              </w:rPr>
              <w:t>Day</w:t>
            </w:r>
            <w:r>
              <w:rPr>
                <w:b/>
                <w:spacing w:val="-2"/>
                <w:sz w:val="17"/>
              </w:rPr>
              <w:t xml:space="preserve"> </w:t>
            </w:r>
            <w:r>
              <w:rPr>
                <w:b/>
                <w:sz w:val="17"/>
              </w:rPr>
              <w:t>of</w:t>
            </w:r>
            <w:r>
              <w:rPr>
                <w:b/>
                <w:spacing w:val="-2"/>
                <w:sz w:val="17"/>
              </w:rPr>
              <w:t xml:space="preserve"> </w:t>
            </w:r>
            <w:r>
              <w:rPr>
                <w:b/>
                <w:sz w:val="17"/>
              </w:rPr>
              <w:t>Year</w:t>
            </w:r>
            <w:r>
              <w:rPr>
                <w:b/>
                <w:spacing w:val="-1"/>
                <w:sz w:val="17"/>
              </w:rPr>
              <w:t xml:space="preserve"> </w:t>
            </w:r>
            <w:r>
              <w:rPr>
                <w:b/>
                <w:spacing w:val="-5"/>
                <w:sz w:val="17"/>
              </w:rPr>
              <w:t>of</w:t>
            </w:r>
          </w:p>
        </w:tc>
        <w:tc>
          <w:tcPr>
            <w:tcW w:w="1670" w:type="dxa"/>
          </w:tcPr>
          <w:p w14:paraId="5BB61034" w14:textId="77777777" w:rsidR="00843579" w:rsidRDefault="002D5E79">
            <w:pPr>
              <w:pStyle w:val="TableParagraph"/>
              <w:spacing w:line="249" w:lineRule="auto"/>
              <w:ind w:left="275" w:right="79" w:hanging="85"/>
              <w:jc w:val="both"/>
              <w:rPr>
                <w:b/>
                <w:sz w:val="17"/>
              </w:rPr>
            </w:pPr>
            <w:r>
              <w:rPr>
                <w:b/>
                <w:sz w:val="17"/>
              </w:rPr>
              <w:t>Vesting-Date</w:t>
            </w:r>
            <w:r>
              <w:rPr>
                <w:b/>
                <w:spacing w:val="-12"/>
                <w:sz w:val="17"/>
              </w:rPr>
              <w:t xml:space="preserve"> </w:t>
            </w:r>
            <w:r>
              <w:rPr>
                <w:b/>
                <w:sz w:val="17"/>
              </w:rPr>
              <w:t>Fair Value of Equity Awards</w:t>
            </w:r>
            <w:r>
              <w:rPr>
                <w:b/>
                <w:spacing w:val="-3"/>
                <w:sz w:val="17"/>
              </w:rPr>
              <w:t xml:space="preserve"> </w:t>
            </w:r>
            <w:r>
              <w:rPr>
                <w:b/>
                <w:spacing w:val="-2"/>
                <w:sz w:val="17"/>
              </w:rPr>
              <w:t>Granted</w:t>
            </w:r>
          </w:p>
          <w:p w14:paraId="5BB61035" w14:textId="77777777" w:rsidR="00843579" w:rsidRDefault="002D5E79">
            <w:pPr>
              <w:pStyle w:val="TableParagraph"/>
              <w:spacing w:line="183" w:lineRule="exact"/>
              <w:ind w:left="625"/>
              <w:jc w:val="both"/>
              <w:rPr>
                <w:b/>
                <w:sz w:val="17"/>
              </w:rPr>
            </w:pPr>
            <w:r>
              <w:rPr>
                <w:b/>
                <w:sz w:val="17"/>
              </w:rPr>
              <w:t>During</w:t>
            </w:r>
            <w:r>
              <w:rPr>
                <w:b/>
                <w:spacing w:val="-2"/>
                <w:sz w:val="17"/>
              </w:rPr>
              <w:t xml:space="preserve"> </w:t>
            </w:r>
            <w:r>
              <w:rPr>
                <w:b/>
                <w:spacing w:val="-4"/>
                <w:sz w:val="17"/>
              </w:rPr>
              <w:t>Year</w:t>
            </w:r>
          </w:p>
        </w:tc>
        <w:tc>
          <w:tcPr>
            <w:tcW w:w="2024" w:type="dxa"/>
          </w:tcPr>
          <w:p w14:paraId="5BB61036" w14:textId="77777777" w:rsidR="00843579" w:rsidRDefault="002D5E79">
            <w:pPr>
              <w:pStyle w:val="TableParagraph"/>
              <w:spacing w:line="249" w:lineRule="auto"/>
              <w:ind w:left="84" w:right="152" w:firstLine="103"/>
              <w:jc w:val="right"/>
              <w:rPr>
                <w:b/>
                <w:sz w:val="17"/>
              </w:rPr>
            </w:pPr>
            <w:r>
              <w:rPr>
                <w:b/>
                <w:sz w:val="17"/>
              </w:rPr>
              <w:t>Change</w:t>
            </w:r>
            <w:r>
              <w:rPr>
                <w:b/>
                <w:spacing w:val="-12"/>
                <w:sz w:val="17"/>
              </w:rPr>
              <w:t xml:space="preserve"> </w:t>
            </w:r>
            <w:r>
              <w:rPr>
                <w:b/>
                <w:sz w:val="17"/>
              </w:rPr>
              <w:t>in</w:t>
            </w:r>
            <w:r>
              <w:rPr>
                <w:b/>
                <w:spacing w:val="-12"/>
                <w:sz w:val="17"/>
              </w:rPr>
              <w:t xml:space="preserve"> </w:t>
            </w:r>
            <w:r>
              <w:rPr>
                <w:b/>
                <w:sz w:val="17"/>
              </w:rPr>
              <w:t>Fair</w:t>
            </w:r>
            <w:r>
              <w:rPr>
                <w:b/>
                <w:spacing w:val="-12"/>
                <w:sz w:val="17"/>
              </w:rPr>
              <w:t xml:space="preserve"> </w:t>
            </w:r>
            <w:r>
              <w:rPr>
                <w:b/>
                <w:sz w:val="17"/>
              </w:rPr>
              <w:t>Value from</w:t>
            </w:r>
            <w:r>
              <w:rPr>
                <w:b/>
                <w:spacing w:val="-10"/>
                <w:sz w:val="17"/>
              </w:rPr>
              <w:t xml:space="preserve"> </w:t>
            </w:r>
            <w:r>
              <w:rPr>
                <w:b/>
                <w:sz w:val="17"/>
              </w:rPr>
              <w:t>Last</w:t>
            </w:r>
            <w:r>
              <w:rPr>
                <w:b/>
                <w:spacing w:val="-10"/>
                <w:sz w:val="17"/>
              </w:rPr>
              <w:t xml:space="preserve"> </w:t>
            </w:r>
            <w:r>
              <w:rPr>
                <w:b/>
                <w:sz w:val="17"/>
              </w:rPr>
              <w:t>Day</w:t>
            </w:r>
            <w:r>
              <w:rPr>
                <w:b/>
                <w:spacing w:val="-10"/>
                <w:sz w:val="17"/>
              </w:rPr>
              <w:t xml:space="preserve"> </w:t>
            </w:r>
            <w:r>
              <w:rPr>
                <w:b/>
                <w:sz w:val="17"/>
              </w:rPr>
              <w:t>of</w:t>
            </w:r>
            <w:r>
              <w:rPr>
                <w:b/>
                <w:spacing w:val="-10"/>
                <w:sz w:val="17"/>
              </w:rPr>
              <w:t xml:space="preserve"> </w:t>
            </w:r>
            <w:r>
              <w:rPr>
                <w:b/>
                <w:sz w:val="17"/>
              </w:rPr>
              <w:t>Prior Year to Vesting Date</w:t>
            </w:r>
          </w:p>
          <w:p w14:paraId="5BB61037" w14:textId="77777777" w:rsidR="00843579" w:rsidRDefault="002D5E79">
            <w:pPr>
              <w:pStyle w:val="TableParagraph"/>
              <w:spacing w:line="183" w:lineRule="exact"/>
              <w:ind w:right="153"/>
              <w:jc w:val="right"/>
              <w:rPr>
                <w:b/>
                <w:sz w:val="17"/>
              </w:rPr>
            </w:pPr>
            <w:r>
              <w:rPr>
                <w:b/>
                <w:sz w:val="17"/>
              </w:rPr>
              <w:t>of</w:t>
            </w:r>
            <w:r>
              <w:rPr>
                <w:b/>
                <w:spacing w:val="-3"/>
                <w:sz w:val="17"/>
              </w:rPr>
              <w:t xml:space="preserve"> </w:t>
            </w:r>
            <w:r>
              <w:rPr>
                <w:b/>
                <w:sz w:val="17"/>
              </w:rPr>
              <w:t>Unvested</w:t>
            </w:r>
            <w:r>
              <w:rPr>
                <w:b/>
                <w:spacing w:val="-2"/>
                <w:sz w:val="17"/>
              </w:rPr>
              <w:t xml:space="preserve"> Equity</w:t>
            </w:r>
          </w:p>
        </w:tc>
        <w:tc>
          <w:tcPr>
            <w:tcW w:w="1559" w:type="dxa"/>
          </w:tcPr>
          <w:p w14:paraId="5BB61038" w14:textId="77777777" w:rsidR="00843579" w:rsidRDefault="00843579">
            <w:pPr>
              <w:pStyle w:val="TableParagraph"/>
              <w:rPr>
                <w:b/>
                <w:sz w:val="17"/>
              </w:rPr>
            </w:pPr>
          </w:p>
          <w:p w14:paraId="5BB61039" w14:textId="77777777" w:rsidR="00843579" w:rsidRDefault="00843579">
            <w:pPr>
              <w:pStyle w:val="TableParagraph"/>
              <w:rPr>
                <w:b/>
                <w:sz w:val="17"/>
              </w:rPr>
            </w:pPr>
          </w:p>
          <w:p w14:paraId="5BB6103A" w14:textId="77777777" w:rsidR="00843579" w:rsidRDefault="00843579">
            <w:pPr>
              <w:pStyle w:val="TableParagraph"/>
              <w:spacing w:before="19"/>
              <w:rPr>
                <w:b/>
                <w:sz w:val="17"/>
              </w:rPr>
            </w:pPr>
          </w:p>
          <w:p w14:paraId="5BB6103B" w14:textId="77777777" w:rsidR="00843579" w:rsidRDefault="002D5E79">
            <w:pPr>
              <w:pStyle w:val="TableParagraph"/>
              <w:spacing w:before="1" w:line="183" w:lineRule="exact"/>
              <w:ind w:right="47"/>
              <w:jc w:val="right"/>
              <w:rPr>
                <w:b/>
                <w:sz w:val="17"/>
              </w:rPr>
            </w:pPr>
            <w:r>
              <w:rPr>
                <w:b/>
                <w:sz w:val="17"/>
              </w:rPr>
              <w:t>Total</w:t>
            </w:r>
            <w:r>
              <w:rPr>
                <w:b/>
                <w:spacing w:val="-1"/>
                <w:sz w:val="17"/>
              </w:rPr>
              <w:t xml:space="preserve"> </w:t>
            </w:r>
            <w:r>
              <w:rPr>
                <w:b/>
                <w:sz w:val="17"/>
              </w:rPr>
              <w:t xml:space="preserve">- </w:t>
            </w:r>
            <w:r>
              <w:rPr>
                <w:b/>
                <w:spacing w:val="-2"/>
                <w:sz w:val="17"/>
              </w:rPr>
              <w:t>Inclusion</w:t>
            </w:r>
          </w:p>
        </w:tc>
      </w:tr>
      <w:tr w:rsidR="00843579" w14:paraId="5BB6104D" w14:textId="77777777">
        <w:trPr>
          <w:trHeight w:val="833"/>
        </w:trPr>
        <w:tc>
          <w:tcPr>
            <w:tcW w:w="590" w:type="dxa"/>
            <w:tcBorders>
              <w:bottom w:val="single" w:sz="4" w:space="0" w:color="CB223A"/>
            </w:tcBorders>
          </w:tcPr>
          <w:p w14:paraId="5BB6103D" w14:textId="77777777" w:rsidR="00843579" w:rsidRDefault="00843579">
            <w:pPr>
              <w:pStyle w:val="TableParagraph"/>
              <w:rPr>
                <w:b/>
                <w:sz w:val="17"/>
              </w:rPr>
            </w:pPr>
          </w:p>
          <w:p w14:paraId="5BB6103E" w14:textId="77777777" w:rsidR="00843579" w:rsidRDefault="00843579">
            <w:pPr>
              <w:pStyle w:val="TableParagraph"/>
              <w:rPr>
                <w:b/>
                <w:sz w:val="17"/>
              </w:rPr>
            </w:pPr>
          </w:p>
          <w:p w14:paraId="5BB6103F" w14:textId="77777777" w:rsidR="00843579" w:rsidRDefault="00843579">
            <w:pPr>
              <w:pStyle w:val="TableParagraph"/>
              <w:spacing w:before="27"/>
              <w:rPr>
                <w:b/>
                <w:sz w:val="17"/>
              </w:rPr>
            </w:pPr>
          </w:p>
          <w:p w14:paraId="5BB61040" w14:textId="77777777" w:rsidR="00843579" w:rsidRDefault="002D5E79">
            <w:pPr>
              <w:pStyle w:val="TableParagraph"/>
              <w:ind w:left="52"/>
              <w:rPr>
                <w:b/>
                <w:sz w:val="17"/>
              </w:rPr>
            </w:pPr>
            <w:r>
              <w:rPr>
                <w:b/>
                <w:spacing w:val="-4"/>
                <w:sz w:val="17"/>
              </w:rPr>
              <w:t>Year</w:t>
            </w:r>
          </w:p>
        </w:tc>
        <w:tc>
          <w:tcPr>
            <w:tcW w:w="1765" w:type="dxa"/>
            <w:tcBorders>
              <w:bottom w:val="single" w:sz="4" w:space="0" w:color="CB223A"/>
            </w:tcBorders>
          </w:tcPr>
          <w:p w14:paraId="5BB61041" w14:textId="77777777" w:rsidR="00843579" w:rsidRDefault="002D5E79">
            <w:pPr>
              <w:pStyle w:val="TableParagraph"/>
              <w:spacing w:before="1"/>
              <w:ind w:right="94"/>
              <w:jc w:val="right"/>
              <w:rPr>
                <w:b/>
                <w:sz w:val="17"/>
              </w:rPr>
            </w:pPr>
            <w:r>
              <w:rPr>
                <w:b/>
                <w:sz w:val="17"/>
              </w:rPr>
              <w:t>Last</w:t>
            </w:r>
            <w:r>
              <w:rPr>
                <w:b/>
                <w:spacing w:val="-2"/>
                <w:sz w:val="17"/>
              </w:rPr>
              <w:t xml:space="preserve"> </w:t>
            </w:r>
            <w:r>
              <w:rPr>
                <w:b/>
                <w:sz w:val="17"/>
              </w:rPr>
              <w:t>Day</w:t>
            </w:r>
            <w:r>
              <w:rPr>
                <w:b/>
                <w:spacing w:val="-1"/>
                <w:sz w:val="17"/>
              </w:rPr>
              <w:t xml:space="preserve"> </w:t>
            </w:r>
            <w:r>
              <w:rPr>
                <w:b/>
                <w:sz w:val="17"/>
              </w:rPr>
              <w:t>of</w:t>
            </w:r>
            <w:r>
              <w:rPr>
                <w:b/>
                <w:spacing w:val="-1"/>
                <w:sz w:val="17"/>
              </w:rPr>
              <w:t xml:space="preserve"> </w:t>
            </w:r>
            <w:r>
              <w:rPr>
                <w:b/>
                <w:spacing w:val="-4"/>
                <w:sz w:val="17"/>
              </w:rPr>
              <w:t>Year</w:t>
            </w:r>
          </w:p>
          <w:p w14:paraId="5BB61042" w14:textId="77777777" w:rsidR="00843579" w:rsidRDefault="002D5E79">
            <w:pPr>
              <w:pStyle w:val="TableParagraph"/>
              <w:spacing w:before="9" w:line="249" w:lineRule="auto"/>
              <w:ind w:left="402" w:right="94" w:firstLine="1038"/>
              <w:jc w:val="right"/>
              <w:rPr>
                <w:b/>
                <w:sz w:val="17"/>
              </w:rPr>
            </w:pPr>
            <w:r>
              <w:rPr>
                <w:b/>
                <w:spacing w:val="-4"/>
                <w:sz w:val="17"/>
              </w:rPr>
              <w:t xml:space="preserve">for </w:t>
            </w:r>
            <w:r>
              <w:rPr>
                <w:b/>
                <w:sz w:val="17"/>
              </w:rPr>
              <w:t>Jeffrey</w:t>
            </w:r>
            <w:r>
              <w:rPr>
                <w:b/>
                <w:spacing w:val="-3"/>
                <w:sz w:val="17"/>
              </w:rPr>
              <w:t xml:space="preserve"> </w:t>
            </w:r>
            <w:r>
              <w:rPr>
                <w:b/>
                <w:sz w:val="17"/>
              </w:rPr>
              <w:t>A.</w:t>
            </w:r>
            <w:r>
              <w:rPr>
                <w:b/>
                <w:spacing w:val="-2"/>
                <w:sz w:val="17"/>
              </w:rPr>
              <w:t xml:space="preserve"> Miller</w:t>
            </w:r>
          </w:p>
          <w:p w14:paraId="5BB61043" w14:textId="77777777" w:rsidR="00843579" w:rsidRDefault="002D5E79">
            <w:pPr>
              <w:pStyle w:val="TableParagraph"/>
              <w:spacing w:before="1"/>
              <w:ind w:right="95"/>
              <w:jc w:val="right"/>
              <w:rPr>
                <w:b/>
                <w:sz w:val="17"/>
              </w:rPr>
            </w:pPr>
            <w:r>
              <w:rPr>
                <w:b/>
                <w:spacing w:val="-5"/>
                <w:sz w:val="17"/>
              </w:rPr>
              <w:t>($)</w:t>
            </w:r>
          </w:p>
        </w:tc>
        <w:tc>
          <w:tcPr>
            <w:tcW w:w="1930" w:type="dxa"/>
            <w:tcBorders>
              <w:bottom w:val="single" w:sz="4" w:space="0" w:color="CB223A"/>
            </w:tcBorders>
          </w:tcPr>
          <w:p w14:paraId="5BB61044" w14:textId="77777777" w:rsidR="00843579" w:rsidRDefault="002D5E79">
            <w:pPr>
              <w:pStyle w:val="TableParagraph"/>
              <w:spacing w:before="1"/>
              <w:ind w:right="149"/>
              <w:jc w:val="right"/>
              <w:rPr>
                <w:b/>
                <w:sz w:val="17"/>
              </w:rPr>
            </w:pPr>
            <w:r>
              <w:rPr>
                <w:b/>
                <w:sz w:val="17"/>
              </w:rPr>
              <w:t>Unvested</w:t>
            </w:r>
            <w:r>
              <w:rPr>
                <w:b/>
                <w:spacing w:val="-5"/>
                <w:sz w:val="17"/>
              </w:rPr>
              <w:t xml:space="preserve"> </w:t>
            </w:r>
            <w:r>
              <w:rPr>
                <w:b/>
                <w:spacing w:val="-2"/>
                <w:sz w:val="17"/>
              </w:rPr>
              <w:t>Equity</w:t>
            </w:r>
          </w:p>
          <w:p w14:paraId="5BB61045" w14:textId="77777777" w:rsidR="00843579" w:rsidRDefault="002D5E79">
            <w:pPr>
              <w:pStyle w:val="TableParagraph"/>
              <w:spacing w:before="9" w:line="249" w:lineRule="auto"/>
              <w:ind w:left="512" w:right="149" w:firstLine="377"/>
              <w:jc w:val="right"/>
              <w:rPr>
                <w:b/>
                <w:sz w:val="17"/>
              </w:rPr>
            </w:pPr>
            <w:r>
              <w:rPr>
                <w:b/>
                <w:sz w:val="17"/>
              </w:rPr>
              <w:t>Awards</w:t>
            </w:r>
            <w:r>
              <w:rPr>
                <w:b/>
                <w:spacing w:val="-12"/>
                <w:sz w:val="17"/>
              </w:rPr>
              <w:t xml:space="preserve"> </w:t>
            </w:r>
            <w:r>
              <w:rPr>
                <w:b/>
                <w:sz w:val="17"/>
              </w:rPr>
              <w:t>for Jeffrey</w:t>
            </w:r>
            <w:r>
              <w:rPr>
                <w:b/>
                <w:spacing w:val="-3"/>
                <w:sz w:val="17"/>
              </w:rPr>
              <w:t xml:space="preserve"> </w:t>
            </w:r>
            <w:r>
              <w:rPr>
                <w:b/>
                <w:sz w:val="17"/>
              </w:rPr>
              <w:t>A.</w:t>
            </w:r>
            <w:r>
              <w:rPr>
                <w:b/>
                <w:spacing w:val="-2"/>
                <w:sz w:val="17"/>
              </w:rPr>
              <w:t xml:space="preserve"> Miller</w:t>
            </w:r>
          </w:p>
          <w:p w14:paraId="5BB61046" w14:textId="77777777" w:rsidR="00843579" w:rsidRDefault="002D5E79">
            <w:pPr>
              <w:pStyle w:val="TableParagraph"/>
              <w:spacing w:before="1"/>
              <w:ind w:right="150"/>
              <w:jc w:val="right"/>
              <w:rPr>
                <w:b/>
                <w:sz w:val="17"/>
              </w:rPr>
            </w:pPr>
            <w:r>
              <w:rPr>
                <w:b/>
                <w:spacing w:val="-5"/>
                <w:sz w:val="17"/>
              </w:rPr>
              <w:t>($)</w:t>
            </w:r>
          </w:p>
        </w:tc>
        <w:tc>
          <w:tcPr>
            <w:tcW w:w="1670" w:type="dxa"/>
            <w:tcBorders>
              <w:bottom w:val="single" w:sz="4" w:space="0" w:color="CB223A"/>
            </w:tcBorders>
          </w:tcPr>
          <w:p w14:paraId="5BB61047" w14:textId="77777777" w:rsidR="00843579" w:rsidRDefault="002D5E79">
            <w:pPr>
              <w:pStyle w:val="TableParagraph"/>
              <w:spacing w:before="1" w:line="249" w:lineRule="auto"/>
              <w:ind w:left="322" w:right="79" w:firstLine="349"/>
              <w:jc w:val="both"/>
              <w:rPr>
                <w:b/>
                <w:sz w:val="17"/>
              </w:rPr>
            </w:pPr>
            <w:r>
              <w:rPr>
                <w:b/>
                <w:sz w:val="17"/>
              </w:rPr>
              <w:t>that</w:t>
            </w:r>
            <w:r>
              <w:rPr>
                <w:b/>
                <w:spacing w:val="-12"/>
                <w:sz w:val="17"/>
              </w:rPr>
              <w:t xml:space="preserve"> </w:t>
            </w:r>
            <w:r>
              <w:rPr>
                <w:b/>
                <w:sz w:val="17"/>
              </w:rPr>
              <w:t>Vested During</w:t>
            </w:r>
            <w:r>
              <w:rPr>
                <w:b/>
                <w:spacing w:val="-5"/>
                <w:sz w:val="17"/>
              </w:rPr>
              <w:t xml:space="preserve"> </w:t>
            </w:r>
            <w:r>
              <w:rPr>
                <w:b/>
                <w:sz w:val="17"/>
              </w:rPr>
              <w:t>Year</w:t>
            </w:r>
            <w:r>
              <w:rPr>
                <w:b/>
                <w:spacing w:val="-5"/>
                <w:sz w:val="17"/>
              </w:rPr>
              <w:t xml:space="preserve"> </w:t>
            </w:r>
            <w:r>
              <w:rPr>
                <w:b/>
                <w:sz w:val="17"/>
              </w:rPr>
              <w:t>for Jeffrey</w:t>
            </w:r>
            <w:r>
              <w:rPr>
                <w:b/>
                <w:spacing w:val="-3"/>
                <w:sz w:val="17"/>
              </w:rPr>
              <w:t xml:space="preserve"> </w:t>
            </w:r>
            <w:r>
              <w:rPr>
                <w:b/>
                <w:sz w:val="17"/>
              </w:rPr>
              <w:t>A.</w:t>
            </w:r>
            <w:r>
              <w:rPr>
                <w:b/>
                <w:spacing w:val="-2"/>
                <w:sz w:val="17"/>
              </w:rPr>
              <w:t xml:space="preserve"> Miller</w:t>
            </w:r>
          </w:p>
          <w:p w14:paraId="5BB61048" w14:textId="77777777" w:rsidR="00843579" w:rsidRDefault="002D5E79">
            <w:pPr>
              <w:pStyle w:val="TableParagraph"/>
              <w:spacing w:before="2"/>
              <w:ind w:right="80"/>
              <w:jc w:val="right"/>
              <w:rPr>
                <w:b/>
                <w:sz w:val="17"/>
              </w:rPr>
            </w:pPr>
            <w:r>
              <w:rPr>
                <w:b/>
                <w:spacing w:val="-5"/>
                <w:sz w:val="17"/>
              </w:rPr>
              <w:t>($)</w:t>
            </w:r>
          </w:p>
        </w:tc>
        <w:tc>
          <w:tcPr>
            <w:tcW w:w="2024" w:type="dxa"/>
            <w:tcBorders>
              <w:bottom w:val="single" w:sz="4" w:space="0" w:color="CB223A"/>
            </w:tcBorders>
          </w:tcPr>
          <w:p w14:paraId="5BB61049" w14:textId="77777777" w:rsidR="00843579" w:rsidRDefault="002D5E79">
            <w:pPr>
              <w:pStyle w:val="TableParagraph"/>
              <w:spacing w:before="1" w:line="249" w:lineRule="auto"/>
              <w:ind w:left="602" w:right="153" w:hanging="312"/>
              <w:jc w:val="both"/>
              <w:rPr>
                <w:b/>
                <w:sz w:val="17"/>
              </w:rPr>
            </w:pPr>
            <w:r>
              <w:rPr>
                <w:b/>
                <w:sz w:val="17"/>
              </w:rPr>
              <w:t>Awards</w:t>
            </w:r>
            <w:r>
              <w:rPr>
                <w:b/>
                <w:spacing w:val="-12"/>
                <w:sz w:val="17"/>
              </w:rPr>
              <w:t xml:space="preserve"> </w:t>
            </w:r>
            <w:r>
              <w:rPr>
                <w:b/>
                <w:sz w:val="17"/>
              </w:rPr>
              <w:t>that</w:t>
            </w:r>
            <w:r>
              <w:rPr>
                <w:b/>
                <w:spacing w:val="-12"/>
                <w:sz w:val="17"/>
              </w:rPr>
              <w:t xml:space="preserve"> </w:t>
            </w:r>
            <w:r>
              <w:rPr>
                <w:b/>
                <w:sz w:val="17"/>
              </w:rPr>
              <w:t>Vested During</w:t>
            </w:r>
            <w:r>
              <w:rPr>
                <w:b/>
                <w:spacing w:val="-5"/>
                <w:sz w:val="17"/>
              </w:rPr>
              <w:t xml:space="preserve"> </w:t>
            </w:r>
            <w:r>
              <w:rPr>
                <w:b/>
                <w:sz w:val="17"/>
              </w:rPr>
              <w:t>Year</w:t>
            </w:r>
            <w:r>
              <w:rPr>
                <w:b/>
                <w:spacing w:val="-5"/>
                <w:sz w:val="17"/>
              </w:rPr>
              <w:t xml:space="preserve"> </w:t>
            </w:r>
            <w:r>
              <w:rPr>
                <w:b/>
                <w:sz w:val="17"/>
              </w:rPr>
              <w:t>for Jeffrey</w:t>
            </w:r>
            <w:r>
              <w:rPr>
                <w:b/>
                <w:spacing w:val="-3"/>
                <w:sz w:val="17"/>
              </w:rPr>
              <w:t xml:space="preserve"> </w:t>
            </w:r>
            <w:r>
              <w:rPr>
                <w:b/>
                <w:sz w:val="17"/>
              </w:rPr>
              <w:t>A.</w:t>
            </w:r>
            <w:r>
              <w:rPr>
                <w:b/>
                <w:spacing w:val="-2"/>
                <w:sz w:val="17"/>
              </w:rPr>
              <w:t xml:space="preserve"> Miller</w:t>
            </w:r>
          </w:p>
          <w:p w14:paraId="5BB6104A" w14:textId="77777777" w:rsidR="00843579" w:rsidRDefault="002D5E79">
            <w:pPr>
              <w:pStyle w:val="TableParagraph"/>
              <w:spacing w:before="2"/>
              <w:ind w:right="154"/>
              <w:jc w:val="right"/>
              <w:rPr>
                <w:b/>
                <w:sz w:val="17"/>
              </w:rPr>
            </w:pPr>
            <w:r>
              <w:rPr>
                <w:b/>
                <w:spacing w:val="-5"/>
                <w:sz w:val="17"/>
              </w:rPr>
              <w:t>($)</w:t>
            </w:r>
          </w:p>
        </w:tc>
        <w:tc>
          <w:tcPr>
            <w:tcW w:w="1559" w:type="dxa"/>
            <w:tcBorders>
              <w:bottom w:val="single" w:sz="4" w:space="0" w:color="CB223A"/>
            </w:tcBorders>
          </w:tcPr>
          <w:p w14:paraId="5BB6104B" w14:textId="77777777" w:rsidR="00843579" w:rsidRDefault="002D5E79">
            <w:pPr>
              <w:pStyle w:val="TableParagraph"/>
              <w:spacing w:before="1" w:line="249" w:lineRule="auto"/>
              <w:ind w:left="121" w:right="47" w:firstLine="1226"/>
              <w:jc w:val="right"/>
              <w:rPr>
                <w:b/>
                <w:sz w:val="17"/>
              </w:rPr>
            </w:pPr>
            <w:r>
              <w:rPr>
                <w:b/>
                <w:spacing w:val="-6"/>
                <w:sz w:val="17"/>
              </w:rPr>
              <w:t xml:space="preserve">of </w:t>
            </w:r>
            <w:r>
              <w:rPr>
                <w:b/>
                <w:sz w:val="17"/>
              </w:rPr>
              <w:t>Equity</w:t>
            </w:r>
            <w:r>
              <w:rPr>
                <w:b/>
                <w:spacing w:val="-12"/>
                <w:sz w:val="17"/>
              </w:rPr>
              <w:t xml:space="preserve"> </w:t>
            </w:r>
            <w:r>
              <w:rPr>
                <w:b/>
                <w:sz w:val="17"/>
              </w:rPr>
              <w:t>Values</w:t>
            </w:r>
            <w:r>
              <w:rPr>
                <w:b/>
                <w:spacing w:val="-12"/>
                <w:sz w:val="17"/>
              </w:rPr>
              <w:t xml:space="preserve"> </w:t>
            </w:r>
            <w:r>
              <w:rPr>
                <w:b/>
                <w:sz w:val="17"/>
              </w:rPr>
              <w:t>for Jeffrey A. Miller</w:t>
            </w:r>
          </w:p>
          <w:p w14:paraId="5BB6104C" w14:textId="77777777" w:rsidR="00843579" w:rsidRDefault="002D5E79">
            <w:pPr>
              <w:pStyle w:val="TableParagraph"/>
              <w:spacing w:before="2"/>
              <w:ind w:right="48"/>
              <w:jc w:val="right"/>
              <w:rPr>
                <w:b/>
                <w:sz w:val="17"/>
              </w:rPr>
            </w:pPr>
            <w:r>
              <w:rPr>
                <w:b/>
                <w:spacing w:val="-5"/>
                <w:sz w:val="17"/>
              </w:rPr>
              <w:t>($)</w:t>
            </w:r>
          </w:p>
        </w:tc>
      </w:tr>
      <w:tr w:rsidR="00843579" w14:paraId="5BB61054" w14:textId="77777777">
        <w:trPr>
          <w:trHeight w:val="245"/>
        </w:trPr>
        <w:tc>
          <w:tcPr>
            <w:tcW w:w="590" w:type="dxa"/>
            <w:tcBorders>
              <w:top w:val="single" w:sz="4" w:space="0" w:color="CB223A"/>
              <w:bottom w:val="single" w:sz="4" w:space="0" w:color="CB223A"/>
            </w:tcBorders>
          </w:tcPr>
          <w:p w14:paraId="5BB6104E" w14:textId="77777777" w:rsidR="00843579" w:rsidRDefault="002D5E79">
            <w:pPr>
              <w:pStyle w:val="TableParagraph"/>
              <w:spacing w:before="25"/>
              <w:ind w:left="52"/>
              <w:rPr>
                <w:sz w:val="17"/>
              </w:rPr>
            </w:pPr>
            <w:r>
              <w:rPr>
                <w:spacing w:val="-4"/>
                <w:sz w:val="17"/>
              </w:rPr>
              <w:t>2025</w:t>
            </w:r>
          </w:p>
        </w:tc>
        <w:tc>
          <w:tcPr>
            <w:tcW w:w="1765" w:type="dxa"/>
            <w:tcBorders>
              <w:top w:val="single" w:sz="4" w:space="0" w:color="CB223A"/>
              <w:bottom w:val="single" w:sz="4" w:space="0" w:color="CB223A"/>
            </w:tcBorders>
          </w:tcPr>
          <w:p w14:paraId="5BB6104F" w14:textId="77777777" w:rsidR="00843579" w:rsidRDefault="002D5E79">
            <w:pPr>
              <w:pStyle w:val="TableParagraph"/>
              <w:spacing w:before="25"/>
              <w:ind w:right="113"/>
              <w:jc w:val="right"/>
              <w:rPr>
                <w:sz w:val="17"/>
              </w:rPr>
            </w:pPr>
            <w:r>
              <w:rPr>
                <w:spacing w:val="-2"/>
                <w:sz w:val="17"/>
              </w:rPr>
              <w:t>8,296,108</w:t>
            </w:r>
          </w:p>
        </w:tc>
        <w:tc>
          <w:tcPr>
            <w:tcW w:w="1930" w:type="dxa"/>
            <w:tcBorders>
              <w:top w:val="single" w:sz="4" w:space="0" w:color="CB223A"/>
              <w:bottom w:val="single" w:sz="4" w:space="0" w:color="CB223A"/>
            </w:tcBorders>
          </w:tcPr>
          <w:p w14:paraId="5BB61050" w14:textId="77777777" w:rsidR="00843579" w:rsidRDefault="002D5E79">
            <w:pPr>
              <w:pStyle w:val="TableParagraph"/>
              <w:spacing w:before="25"/>
              <w:ind w:right="168"/>
              <w:jc w:val="right"/>
              <w:rPr>
                <w:sz w:val="17"/>
              </w:rPr>
            </w:pPr>
            <w:r>
              <w:rPr>
                <w:spacing w:val="-2"/>
                <w:sz w:val="17"/>
              </w:rPr>
              <w:t>3,528,861</w:t>
            </w:r>
          </w:p>
        </w:tc>
        <w:tc>
          <w:tcPr>
            <w:tcW w:w="1670" w:type="dxa"/>
            <w:tcBorders>
              <w:top w:val="single" w:sz="4" w:space="0" w:color="CB223A"/>
              <w:bottom w:val="single" w:sz="4" w:space="0" w:color="CB223A"/>
            </w:tcBorders>
          </w:tcPr>
          <w:p w14:paraId="5BB61051" w14:textId="77777777" w:rsidR="00843579" w:rsidRDefault="002D5E79">
            <w:pPr>
              <w:pStyle w:val="TableParagraph"/>
              <w:spacing w:before="25"/>
              <w:ind w:right="99"/>
              <w:jc w:val="right"/>
              <w:rPr>
                <w:sz w:val="17"/>
              </w:rPr>
            </w:pPr>
            <w:r>
              <w:rPr>
                <w:spacing w:val="-10"/>
                <w:sz w:val="17"/>
              </w:rPr>
              <w:t>—</w:t>
            </w:r>
          </w:p>
        </w:tc>
        <w:tc>
          <w:tcPr>
            <w:tcW w:w="2024" w:type="dxa"/>
            <w:tcBorders>
              <w:top w:val="single" w:sz="4" w:space="0" w:color="CB223A"/>
              <w:bottom w:val="single" w:sz="4" w:space="0" w:color="CB223A"/>
            </w:tcBorders>
          </w:tcPr>
          <w:p w14:paraId="5BB61052" w14:textId="77777777" w:rsidR="00843579" w:rsidRDefault="002D5E79">
            <w:pPr>
              <w:pStyle w:val="TableParagraph"/>
              <w:spacing w:before="25"/>
              <w:ind w:right="116"/>
              <w:jc w:val="right"/>
              <w:rPr>
                <w:sz w:val="17"/>
              </w:rPr>
            </w:pPr>
            <w:r>
              <w:rPr>
                <w:spacing w:val="-2"/>
                <w:sz w:val="17"/>
              </w:rPr>
              <w:t>(1,514,360)</w:t>
            </w:r>
          </w:p>
        </w:tc>
        <w:tc>
          <w:tcPr>
            <w:tcW w:w="1559" w:type="dxa"/>
            <w:tcBorders>
              <w:top w:val="single" w:sz="4" w:space="0" w:color="CB223A"/>
              <w:bottom w:val="single" w:sz="4" w:space="0" w:color="CB223A"/>
            </w:tcBorders>
          </w:tcPr>
          <w:p w14:paraId="5BB61053" w14:textId="77777777" w:rsidR="00843579" w:rsidRDefault="002D5E79">
            <w:pPr>
              <w:pStyle w:val="TableParagraph"/>
              <w:spacing w:before="25"/>
              <w:ind w:right="66"/>
              <w:jc w:val="right"/>
              <w:rPr>
                <w:sz w:val="17"/>
              </w:rPr>
            </w:pPr>
            <w:r>
              <w:rPr>
                <w:spacing w:val="-2"/>
                <w:sz w:val="17"/>
              </w:rPr>
              <w:t>10,310,609</w:t>
            </w:r>
          </w:p>
        </w:tc>
      </w:tr>
      <w:tr w:rsidR="00843579" w14:paraId="5BB6105F" w14:textId="77777777">
        <w:trPr>
          <w:trHeight w:val="795"/>
        </w:trPr>
        <w:tc>
          <w:tcPr>
            <w:tcW w:w="590" w:type="dxa"/>
            <w:tcBorders>
              <w:top w:val="single" w:sz="4" w:space="0" w:color="CB223A"/>
            </w:tcBorders>
          </w:tcPr>
          <w:p w14:paraId="5BB61055" w14:textId="77777777" w:rsidR="00843579" w:rsidRDefault="00843579">
            <w:pPr>
              <w:pStyle w:val="TableParagraph"/>
              <w:rPr>
                <w:rFonts w:ascii="Times New Roman"/>
                <w:sz w:val="16"/>
              </w:rPr>
            </w:pPr>
          </w:p>
        </w:tc>
        <w:tc>
          <w:tcPr>
            <w:tcW w:w="1765" w:type="dxa"/>
            <w:tcBorders>
              <w:top w:val="single" w:sz="4" w:space="0" w:color="CB223A"/>
            </w:tcBorders>
          </w:tcPr>
          <w:p w14:paraId="5BB61056" w14:textId="77777777" w:rsidR="00843579" w:rsidRDefault="002D5E79">
            <w:pPr>
              <w:pStyle w:val="TableParagraph"/>
              <w:spacing w:before="185"/>
              <w:ind w:right="139"/>
              <w:jc w:val="right"/>
              <w:rPr>
                <w:b/>
                <w:sz w:val="17"/>
              </w:rPr>
            </w:pPr>
            <w:r>
              <w:rPr>
                <w:b/>
                <w:sz w:val="17"/>
              </w:rPr>
              <w:t>Average</w:t>
            </w:r>
            <w:r>
              <w:rPr>
                <w:b/>
                <w:spacing w:val="-9"/>
                <w:sz w:val="17"/>
              </w:rPr>
              <w:t xml:space="preserve"> </w:t>
            </w:r>
            <w:r>
              <w:rPr>
                <w:b/>
                <w:sz w:val="17"/>
              </w:rPr>
              <w:t>Year-</w:t>
            </w:r>
            <w:r>
              <w:rPr>
                <w:b/>
                <w:spacing w:val="-5"/>
                <w:sz w:val="17"/>
              </w:rPr>
              <w:t>End</w:t>
            </w:r>
          </w:p>
          <w:p w14:paraId="5BB61057" w14:textId="77777777" w:rsidR="00843579" w:rsidRDefault="002D5E79">
            <w:pPr>
              <w:pStyle w:val="TableParagraph"/>
              <w:spacing w:line="200" w:lineRule="atLeast"/>
              <w:ind w:left="442" w:right="139" w:firstLine="160"/>
              <w:jc w:val="right"/>
              <w:rPr>
                <w:b/>
                <w:sz w:val="17"/>
              </w:rPr>
            </w:pPr>
            <w:r>
              <w:rPr>
                <w:b/>
                <w:sz w:val="17"/>
              </w:rPr>
              <w:t>Fair</w:t>
            </w:r>
            <w:r>
              <w:rPr>
                <w:b/>
                <w:spacing w:val="-12"/>
                <w:sz w:val="17"/>
              </w:rPr>
              <w:t xml:space="preserve"> </w:t>
            </w:r>
            <w:r>
              <w:rPr>
                <w:b/>
                <w:sz w:val="17"/>
              </w:rPr>
              <w:t>Value</w:t>
            </w:r>
            <w:r>
              <w:rPr>
                <w:b/>
                <w:spacing w:val="-12"/>
                <w:sz w:val="17"/>
              </w:rPr>
              <w:t xml:space="preserve"> </w:t>
            </w:r>
            <w:r>
              <w:rPr>
                <w:b/>
                <w:sz w:val="17"/>
              </w:rPr>
              <w:t>of Equity</w:t>
            </w:r>
            <w:r>
              <w:rPr>
                <w:b/>
                <w:spacing w:val="-1"/>
                <w:sz w:val="17"/>
              </w:rPr>
              <w:t xml:space="preserve"> </w:t>
            </w:r>
            <w:r>
              <w:rPr>
                <w:b/>
                <w:spacing w:val="-2"/>
                <w:sz w:val="17"/>
              </w:rPr>
              <w:t>Awards</w:t>
            </w:r>
          </w:p>
        </w:tc>
        <w:tc>
          <w:tcPr>
            <w:tcW w:w="1930" w:type="dxa"/>
            <w:tcBorders>
              <w:top w:val="single" w:sz="4" w:space="0" w:color="CB223A"/>
            </w:tcBorders>
          </w:tcPr>
          <w:p w14:paraId="5BB61058" w14:textId="77777777" w:rsidR="00843579" w:rsidRDefault="00843579">
            <w:pPr>
              <w:pStyle w:val="TableParagraph"/>
              <w:rPr>
                <w:rFonts w:ascii="Times New Roman"/>
                <w:sz w:val="16"/>
              </w:rPr>
            </w:pPr>
          </w:p>
        </w:tc>
        <w:tc>
          <w:tcPr>
            <w:tcW w:w="1670" w:type="dxa"/>
            <w:tcBorders>
              <w:top w:val="single" w:sz="4" w:space="0" w:color="CB223A"/>
            </w:tcBorders>
          </w:tcPr>
          <w:p w14:paraId="5BB61059" w14:textId="77777777" w:rsidR="00843579" w:rsidRDefault="00843579">
            <w:pPr>
              <w:pStyle w:val="TableParagraph"/>
              <w:rPr>
                <w:rFonts w:ascii="Times New Roman"/>
                <w:sz w:val="16"/>
              </w:rPr>
            </w:pPr>
          </w:p>
        </w:tc>
        <w:tc>
          <w:tcPr>
            <w:tcW w:w="2024" w:type="dxa"/>
            <w:tcBorders>
              <w:top w:val="single" w:sz="4" w:space="0" w:color="CB223A"/>
            </w:tcBorders>
          </w:tcPr>
          <w:p w14:paraId="5BB6105A" w14:textId="77777777" w:rsidR="00843579" w:rsidRDefault="00843579">
            <w:pPr>
              <w:pStyle w:val="TableParagraph"/>
              <w:rPr>
                <w:b/>
                <w:sz w:val="17"/>
              </w:rPr>
            </w:pPr>
          </w:p>
          <w:p w14:paraId="5BB6105B" w14:textId="77777777" w:rsidR="00843579" w:rsidRDefault="00843579">
            <w:pPr>
              <w:pStyle w:val="TableParagraph"/>
              <w:rPr>
                <w:b/>
                <w:sz w:val="17"/>
              </w:rPr>
            </w:pPr>
          </w:p>
          <w:p w14:paraId="5BB6105C" w14:textId="77777777" w:rsidR="00843579" w:rsidRDefault="00843579">
            <w:pPr>
              <w:pStyle w:val="TableParagraph"/>
              <w:spacing w:before="6"/>
              <w:rPr>
                <w:b/>
                <w:sz w:val="17"/>
              </w:rPr>
            </w:pPr>
          </w:p>
          <w:p w14:paraId="5BB6105D" w14:textId="77777777" w:rsidR="00843579" w:rsidRDefault="002D5E79">
            <w:pPr>
              <w:pStyle w:val="TableParagraph"/>
              <w:spacing w:line="183" w:lineRule="exact"/>
              <w:ind w:right="152"/>
              <w:jc w:val="right"/>
              <w:rPr>
                <w:b/>
                <w:sz w:val="17"/>
              </w:rPr>
            </w:pPr>
            <w:r>
              <w:rPr>
                <w:b/>
                <w:sz w:val="17"/>
              </w:rPr>
              <w:t>Average</w:t>
            </w:r>
            <w:r>
              <w:rPr>
                <w:b/>
                <w:spacing w:val="-4"/>
                <w:sz w:val="17"/>
              </w:rPr>
              <w:t xml:space="preserve"> </w:t>
            </w:r>
            <w:r>
              <w:rPr>
                <w:b/>
                <w:sz w:val="17"/>
              </w:rPr>
              <w:t>Change</w:t>
            </w:r>
            <w:r>
              <w:rPr>
                <w:b/>
                <w:spacing w:val="-3"/>
                <w:sz w:val="17"/>
              </w:rPr>
              <w:t xml:space="preserve"> </w:t>
            </w:r>
            <w:r>
              <w:rPr>
                <w:b/>
                <w:spacing w:val="-5"/>
                <w:sz w:val="17"/>
              </w:rPr>
              <w:t>in</w:t>
            </w:r>
          </w:p>
        </w:tc>
        <w:tc>
          <w:tcPr>
            <w:tcW w:w="1559" w:type="dxa"/>
            <w:tcBorders>
              <w:top w:val="single" w:sz="4" w:space="0" w:color="CB223A"/>
            </w:tcBorders>
          </w:tcPr>
          <w:p w14:paraId="5BB6105E" w14:textId="77777777" w:rsidR="00843579" w:rsidRDefault="00843579">
            <w:pPr>
              <w:pStyle w:val="TableParagraph"/>
              <w:rPr>
                <w:rFonts w:ascii="Times New Roman"/>
                <w:sz w:val="16"/>
              </w:rPr>
            </w:pPr>
          </w:p>
        </w:tc>
      </w:tr>
      <w:tr w:rsidR="00843579" w14:paraId="5BB6106D" w14:textId="77777777">
        <w:trPr>
          <w:trHeight w:val="816"/>
        </w:trPr>
        <w:tc>
          <w:tcPr>
            <w:tcW w:w="590" w:type="dxa"/>
          </w:tcPr>
          <w:p w14:paraId="5BB61060" w14:textId="77777777" w:rsidR="00843579" w:rsidRDefault="00843579">
            <w:pPr>
              <w:pStyle w:val="TableParagraph"/>
              <w:rPr>
                <w:rFonts w:ascii="Times New Roman"/>
                <w:sz w:val="16"/>
              </w:rPr>
            </w:pPr>
          </w:p>
        </w:tc>
        <w:tc>
          <w:tcPr>
            <w:tcW w:w="1765" w:type="dxa"/>
          </w:tcPr>
          <w:p w14:paraId="5BB61061" w14:textId="77777777" w:rsidR="00843579" w:rsidRDefault="002D5E79">
            <w:pPr>
              <w:pStyle w:val="TableParagraph"/>
              <w:spacing w:before="1"/>
              <w:ind w:right="139"/>
              <w:jc w:val="right"/>
              <w:rPr>
                <w:b/>
                <w:sz w:val="17"/>
              </w:rPr>
            </w:pPr>
            <w:r>
              <w:rPr>
                <w:b/>
                <w:sz w:val="17"/>
              </w:rPr>
              <w:t>Granted</w:t>
            </w:r>
            <w:r>
              <w:rPr>
                <w:b/>
                <w:spacing w:val="-5"/>
                <w:sz w:val="17"/>
              </w:rPr>
              <w:t xml:space="preserve"> </w:t>
            </w:r>
            <w:r>
              <w:rPr>
                <w:b/>
                <w:spacing w:val="-2"/>
                <w:sz w:val="17"/>
              </w:rPr>
              <w:t>During</w:t>
            </w:r>
          </w:p>
          <w:p w14:paraId="5BB61062" w14:textId="77777777" w:rsidR="00843579" w:rsidRDefault="002D5E79">
            <w:pPr>
              <w:pStyle w:val="TableParagraph"/>
              <w:spacing w:line="200" w:lineRule="atLeast"/>
              <w:ind w:left="414" w:right="139" w:firstLine="434"/>
              <w:jc w:val="right"/>
              <w:rPr>
                <w:b/>
                <w:sz w:val="17"/>
              </w:rPr>
            </w:pPr>
            <w:r>
              <w:rPr>
                <w:b/>
                <w:sz w:val="17"/>
              </w:rPr>
              <w:t>Year</w:t>
            </w:r>
            <w:r>
              <w:rPr>
                <w:b/>
                <w:spacing w:val="-12"/>
                <w:sz w:val="17"/>
              </w:rPr>
              <w:t xml:space="preserve"> </w:t>
            </w:r>
            <w:r>
              <w:rPr>
                <w:b/>
                <w:sz w:val="17"/>
              </w:rPr>
              <w:t xml:space="preserve">That </w:t>
            </w:r>
            <w:r>
              <w:rPr>
                <w:b/>
                <w:spacing w:val="-2"/>
                <w:sz w:val="17"/>
              </w:rPr>
              <w:t xml:space="preserve">Remained </w:t>
            </w:r>
            <w:r>
              <w:rPr>
                <w:b/>
                <w:sz w:val="17"/>
              </w:rPr>
              <w:t>Unvested</w:t>
            </w:r>
            <w:r>
              <w:rPr>
                <w:b/>
                <w:spacing w:val="-3"/>
                <w:sz w:val="17"/>
              </w:rPr>
              <w:t xml:space="preserve"> </w:t>
            </w:r>
            <w:r>
              <w:rPr>
                <w:b/>
                <w:sz w:val="17"/>
              </w:rPr>
              <w:t>as</w:t>
            </w:r>
            <w:r>
              <w:rPr>
                <w:b/>
                <w:spacing w:val="-3"/>
                <w:sz w:val="17"/>
              </w:rPr>
              <w:t xml:space="preserve"> </w:t>
            </w:r>
            <w:r>
              <w:rPr>
                <w:b/>
                <w:spacing w:val="-5"/>
                <w:sz w:val="17"/>
              </w:rPr>
              <w:t>of</w:t>
            </w:r>
          </w:p>
        </w:tc>
        <w:tc>
          <w:tcPr>
            <w:tcW w:w="1930" w:type="dxa"/>
          </w:tcPr>
          <w:p w14:paraId="5BB61063" w14:textId="77777777" w:rsidR="00843579" w:rsidRDefault="002D5E79">
            <w:pPr>
              <w:pStyle w:val="TableParagraph"/>
              <w:spacing w:before="1" w:line="249" w:lineRule="auto"/>
              <w:ind w:left="99" w:right="193" w:firstLine="94"/>
              <w:jc w:val="both"/>
              <w:rPr>
                <w:b/>
                <w:sz w:val="17"/>
              </w:rPr>
            </w:pPr>
            <w:r>
              <w:rPr>
                <w:b/>
                <w:sz w:val="17"/>
              </w:rPr>
              <w:t>Average</w:t>
            </w:r>
            <w:r>
              <w:rPr>
                <w:b/>
                <w:spacing w:val="-12"/>
                <w:sz w:val="17"/>
              </w:rPr>
              <w:t xml:space="preserve"> </w:t>
            </w:r>
            <w:r>
              <w:rPr>
                <w:b/>
                <w:sz w:val="17"/>
              </w:rPr>
              <w:t>Change</w:t>
            </w:r>
            <w:r>
              <w:rPr>
                <w:b/>
                <w:spacing w:val="-12"/>
                <w:sz w:val="17"/>
              </w:rPr>
              <w:t xml:space="preserve"> </w:t>
            </w:r>
            <w:r>
              <w:rPr>
                <w:b/>
                <w:sz w:val="17"/>
              </w:rPr>
              <w:t>in Fair</w:t>
            </w:r>
            <w:r>
              <w:rPr>
                <w:b/>
                <w:spacing w:val="-12"/>
                <w:sz w:val="17"/>
              </w:rPr>
              <w:t xml:space="preserve"> </w:t>
            </w:r>
            <w:r>
              <w:rPr>
                <w:b/>
                <w:sz w:val="17"/>
              </w:rPr>
              <w:t>Value</w:t>
            </w:r>
            <w:r>
              <w:rPr>
                <w:b/>
                <w:spacing w:val="-12"/>
                <w:sz w:val="17"/>
              </w:rPr>
              <w:t xml:space="preserve"> </w:t>
            </w:r>
            <w:r>
              <w:rPr>
                <w:b/>
                <w:sz w:val="17"/>
              </w:rPr>
              <w:t>from</w:t>
            </w:r>
            <w:r>
              <w:rPr>
                <w:b/>
                <w:spacing w:val="-12"/>
                <w:sz w:val="17"/>
              </w:rPr>
              <w:t xml:space="preserve"> </w:t>
            </w:r>
            <w:r>
              <w:rPr>
                <w:b/>
                <w:sz w:val="17"/>
              </w:rPr>
              <w:t>Last Day of Prior Year to</w:t>
            </w:r>
          </w:p>
          <w:p w14:paraId="5BB61064" w14:textId="77777777" w:rsidR="00843579" w:rsidRDefault="002D5E79">
            <w:pPr>
              <w:pStyle w:val="TableParagraph"/>
              <w:spacing w:before="2" w:line="183" w:lineRule="exact"/>
              <w:ind w:left="817"/>
              <w:jc w:val="both"/>
              <w:rPr>
                <w:b/>
                <w:sz w:val="17"/>
              </w:rPr>
            </w:pPr>
            <w:r>
              <w:rPr>
                <w:b/>
                <w:sz w:val="17"/>
              </w:rPr>
              <w:t>Last</w:t>
            </w:r>
            <w:r>
              <w:rPr>
                <w:b/>
                <w:spacing w:val="-2"/>
                <w:sz w:val="17"/>
              </w:rPr>
              <w:t xml:space="preserve"> </w:t>
            </w:r>
            <w:r>
              <w:rPr>
                <w:b/>
                <w:sz w:val="17"/>
              </w:rPr>
              <w:t>Day</w:t>
            </w:r>
            <w:r>
              <w:rPr>
                <w:b/>
                <w:spacing w:val="-2"/>
                <w:sz w:val="17"/>
              </w:rPr>
              <w:t xml:space="preserve"> </w:t>
            </w:r>
            <w:r>
              <w:rPr>
                <w:b/>
                <w:spacing w:val="-5"/>
                <w:sz w:val="17"/>
              </w:rPr>
              <w:t>of</w:t>
            </w:r>
          </w:p>
        </w:tc>
        <w:tc>
          <w:tcPr>
            <w:tcW w:w="1670" w:type="dxa"/>
          </w:tcPr>
          <w:p w14:paraId="5BB61065" w14:textId="77777777" w:rsidR="00843579" w:rsidRDefault="002D5E79">
            <w:pPr>
              <w:pStyle w:val="TableParagraph"/>
              <w:spacing w:before="1" w:line="249" w:lineRule="auto"/>
              <w:ind w:left="152" w:right="79" w:firstLine="47"/>
              <w:jc w:val="right"/>
              <w:rPr>
                <w:b/>
                <w:sz w:val="17"/>
              </w:rPr>
            </w:pPr>
            <w:r>
              <w:rPr>
                <w:b/>
                <w:sz w:val="17"/>
              </w:rPr>
              <w:t>Average</w:t>
            </w:r>
            <w:r>
              <w:rPr>
                <w:b/>
                <w:spacing w:val="-12"/>
                <w:sz w:val="17"/>
              </w:rPr>
              <w:t xml:space="preserve"> </w:t>
            </w:r>
            <w:r>
              <w:rPr>
                <w:b/>
                <w:sz w:val="17"/>
              </w:rPr>
              <w:t>Vesting-Date</w:t>
            </w:r>
            <w:r>
              <w:rPr>
                <w:b/>
                <w:spacing w:val="-12"/>
                <w:sz w:val="17"/>
              </w:rPr>
              <w:t xml:space="preserve"> </w:t>
            </w:r>
            <w:r>
              <w:rPr>
                <w:b/>
                <w:sz w:val="17"/>
              </w:rPr>
              <w:t>Fair</w:t>
            </w:r>
            <w:r>
              <w:rPr>
                <w:b/>
                <w:spacing w:val="-12"/>
                <w:sz w:val="17"/>
              </w:rPr>
              <w:t xml:space="preserve"> </w:t>
            </w:r>
            <w:r>
              <w:rPr>
                <w:b/>
                <w:sz w:val="17"/>
              </w:rPr>
              <w:t>Value</w:t>
            </w:r>
            <w:r>
              <w:rPr>
                <w:b/>
                <w:spacing w:val="-12"/>
                <w:sz w:val="17"/>
              </w:rPr>
              <w:t xml:space="preserve"> </w:t>
            </w:r>
            <w:r>
              <w:rPr>
                <w:b/>
                <w:sz w:val="17"/>
              </w:rPr>
              <w:t>of Equity Awards</w:t>
            </w:r>
          </w:p>
          <w:p w14:paraId="5BB61066" w14:textId="77777777" w:rsidR="00843579" w:rsidRDefault="002D5E79">
            <w:pPr>
              <w:pStyle w:val="TableParagraph"/>
              <w:spacing w:before="2" w:line="183" w:lineRule="exact"/>
              <w:ind w:right="79"/>
              <w:jc w:val="right"/>
              <w:rPr>
                <w:b/>
                <w:sz w:val="17"/>
              </w:rPr>
            </w:pPr>
            <w:r>
              <w:rPr>
                <w:b/>
                <w:sz w:val="17"/>
              </w:rPr>
              <w:t>Granted</w:t>
            </w:r>
            <w:r>
              <w:rPr>
                <w:b/>
                <w:spacing w:val="-5"/>
                <w:sz w:val="17"/>
              </w:rPr>
              <w:t xml:space="preserve"> </w:t>
            </w:r>
            <w:r>
              <w:rPr>
                <w:b/>
                <w:spacing w:val="-2"/>
                <w:sz w:val="17"/>
              </w:rPr>
              <w:t>During</w:t>
            </w:r>
          </w:p>
        </w:tc>
        <w:tc>
          <w:tcPr>
            <w:tcW w:w="2024" w:type="dxa"/>
          </w:tcPr>
          <w:p w14:paraId="5BB61067" w14:textId="77777777" w:rsidR="00843579" w:rsidRDefault="002D5E79">
            <w:pPr>
              <w:pStyle w:val="TableParagraph"/>
              <w:spacing w:before="1" w:line="249" w:lineRule="auto"/>
              <w:ind w:left="282" w:right="152" w:hanging="48"/>
              <w:jc w:val="right"/>
              <w:rPr>
                <w:b/>
                <w:sz w:val="17"/>
              </w:rPr>
            </w:pPr>
            <w:r>
              <w:rPr>
                <w:b/>
                <w:sz w:val="17"/>
              </w:rPr>
              <w:t>Fair</w:t>
            </w:r>
            <w:r>
              <w:rPr>
                <w:b/>
                <w:spacing w:val="-12"/>
                <w:sz w:val="17"/>
              </w:rPr>
              <w:t xml:space="preserve"> </w:t>
            </w:r>
            <w:r>
              <w:rPr>
                <w:b/>
                <w:sz w:val="17"/>
              </w:rPr>
              <w:t>Value</w:t>
            </w:r>
            <w:r>
              <w:rPr>
                <w:b/>
                <w:spacing w:val="-12"/>
                <w:sz w:val="17"/>
              </w:rPr>
              <w:t xml:space="preserve"> </w:t>
            </w:r>
            <w:r>
              <w:rPr>
                <w:b/>
                <w:sz w:val="17"/>
              </w:rPr>
              <w:t>from</w:t>
            </w:r>
            <w:r>
              <w:rPr>
                <w:b/>
                <w:spacing w:val="-12"/>
                <w:sz w:val="17"/>
              </w:rPr>
              <w:t xml:space="preserve"> </w:t>
            </w:r>
            <w:r>
              <w:rPr>
                <w:b/>
                <w:sz w:val="17"/>
              </w:rPr>
              <w:t>Last Day</w:t>
            </w:r>
            <w:r>
              <w:rPr>
                <w:b/>
                <w:spacing w:val="-10"/>
                <w:sz w:val="17"/>
              </w:rPr>
              <w:t xml:space="preserve"> </w:t>
            </w:r>
            <w:r>
              <w:rPr>
                <w:b/>
                <w:sz w:val="17"/>
              </w:rPr>
              <w:t>of</w:t>
            </w:r>
            <w:r>
              <w:rPr>
                <w:b/>
                <w:spacing w:val="-10"/>
                <w:sz w:val="17"/>
              </w:rPr>
              <w:t xml:space="preserve"> </w:t>
            </w:r>
            <w:r>
              <w:rPr>
                <w:b/>
                <w:sz w:val="17"/>
              </w:rPr>
              <w:t>Prior</w:t>
            </w:r>
            <w:r>
              <w:rPr>
                <w:b/>
                <w:spacing w:val="-10"/>
                <w:sz w:val="17"/>
              </w:rPr>
              <w:t xml:space="preserve"> </w:t>
            </w:r>
            <w:r>
              <w:rPr>
                <w:b/>
                <w:sz w:val="17"/>
              </w:rPr>
              <w:t>Year</w:t>
            </w:r>
            <w:r>
              <w:rPr>
                <w:b/>
                <w:spacing w:val="-10"/>
                <w:sz w:val="17"/>
              </w:rPr>
              <w:t xml:space="preserve"> </w:t>
            </w:r>
            <w:r>
              <w:rPr>
                <w:b/>
                <w:sz w:val="17"/>
              </w:rPr>
              <w:t>to Vesting Date of</w:t>
            </w:r>
          </w:p>
          <w:p w14:paraId="5BB61068" w14:textId="77777777" w:rsidR="00843579" w:rsidRDefault="002D5E79">
            <w:pPr>
              <w:pStyle w:val="TableParagraph"/>
              <w:spacing w:before="2" w:line="183" w:lineRule="exact"/>
              <w:ind w:right="153"/>
              <w:jc w:val="right"/>
              <w:rPr>
                <w:b/>
                <w:sz w:val="17"/>
              </w:rPr>
            </w:pPr>
            <w:r>
              <w:rPr>
                <w:b/>
                <w:sz w:val="17"/>
              </w:rPr>
              <w:t>Unvested</w:t>
            </w:r>
            <w:r>
              <w:rPr>
                <w:b/>
                <w:spacing w:val="-5"/>
                <w:sz w:val="17"/>
              </w:rPr>
              <w:t xml:space="preserve"> </w:t>
            </w:r>
            <w:r>
              <w:rPr>
                <w:b/>
                <w:spacing w:val="-2"/>
                <w:sz w:val="17"/>
              </w:rPr>
              <w:t>Equity</w:t>
            </w:r>
          </w:p>
        </w:tc>
        <w:tc>
          <w:tcPr>
            <w:tcW w:w="1559" w:type="dxa"/>
          </w:tcPr>
          <w:p w14:paraId="5BB61069" w14:textId="77777777" w:rsidR="00843579" w:rsidRDefault="00843579">
            <w:pPr>
              <w:pStyle w:val="TableParagraph"/>
              <w:rPr>
                <w:b/>
                <w:sz w:val="17"/>
              </w:rPr>
            </w:pPr>
          </w:p>
          <w:p w14:paraId="5BB6106A" w14:textId="77777777" w:rsidR="00843579" w:rsidRDefault="00843579">
            <w:pPr>
              <w:pStyle w:val="TableParagraph"/>
              <w:rPr>
                <w:b/>
                <w:sz w:val="17"/>
              </w:rPr>
            </w:pPr>
          </w:p>
          <w:p w14:paraId="5BB6106B" w14:textId="77777777" w:rsidR="00843579" w:rsidRDefault="00843579">
            <w:pPr>
              <w:pStyle w:val="TableParagraph"/>
              <w:spacing w:before="27"/>
              <w:rPr>
                <w:b/>
                <w:sz w:val="17"/>
              </w:rPr>
            </w:pPr>
          </w:p>
          <w:p w14:paraId="5BB6106C" w14:textId="77777777" w:rsidR="00843579" w:rsidRDefault="002D5E79">
            <w:pPr>
              <w:pStyle w:val="TableParagraph"/>
              <w:spacing w:line="183" w:lineRule="exact"/>
              <w:ind w:right="47"/>
              <w:jc w:val="right"/>
              <w:rPr>
                <w:b/>
                <w:sz w:val="17"/>
              </w:rPr>
            </w:pPr>
            <w:r>
              <w:rPr>
                <w:b/>
                <w:sz w:val="17"/>
              </w:rPr>
              <w:t>Total</w:t>
            </w:r>
            <w:r>
              <w:rPr>
                <w:b/>
                <w:spacing w:val="-1"/>
                <w:sz w:val="17"/>
              </w:rPr>
              <w:t xml:space="preserve"> </w:t>
            </w:r>
            <w:r>
              <w:rPr>
                <w:b/>
                <w:sz w:val="17"/>
              </w:rPr>
              <w:t xml:space="preserve">- </w:t>
            </w:r>
            <w:r>
              <w:rPr>
                <w:b/>
                <w:spacing w:val="-2"/>
                <w:sz w:val="17"/>
              </w:rPr>
              <w:t>Average</w:t>
            </w:r>
          </w:p>
        </w:tc>
      </w:tr>
      <w:tr w:rsidR="00843579" w14:paraId="5BB6107C" w14:textId="77777777">
        <w:trPr>
          <w:trHeight w:val="833"/>
        </w:trPr>
        <w:tc>
          <w:tcPr>
            <w:tcW w:w="590" w:type="dxa"/>
            <w:tcBorders>
              <w:bottom w:val="single" w:sz="4" w:space="0" w:color="CB223A"/>
            </w:tcBorders>
          </w:tcPr>
          <w:p w14:paraId="5BB6106E" w14:textId="77777777" w:rsidR="00843579" w:rsidRDefault="00843579">
            <w:pPr>
              <w:pStyle w:val="TableParagraph"/>
              <w:rPr>
                <w:b/>
                <w:sz w:val="17"/>
              </w:rPr>
            </w:pPr>
          </w:p>
          <w:p w14:paraId="5BB6106F" w14:textId="77777777" w:rsidR="00843579" w:rsidRDefault="00843579">
            <w:pPr>
              <w:pStyle w:val="TableParagraph"/>
              <w:rPr>
                <w:b/>
                <w:sz w:val="17"/>
              </w:rPr>
            </w:pPr>
          </w:p>
          <w:p w14:paraId="5BB61070" w14:textId="77777777" w:rsidR="00843579" w:rsidRDefault="00843579">
            <w:pPr>
              <w:pStyle w:val="TableParagraph"/>
              <w:spacing w:before="27"/>
              <w:rPr>
                <w:b/>
                <w:sz w:val="17"/>
              </w:rPr>
            </w:pPr>
          </w:p>
          <w:p w14:paraId="5BB61071" w14:textId="77777777" w:rsidR="00843579" w:rsidRDefault="002D5E79">
            <w:pPr>
              <w:pStyle w:val="TableParagraph"/>
              <w:ind w:left="52"/>
              <w:rPr>
                <w:b/>
                <w:sz w:val="17"/>
              </w:rPr>
            </w:pPr>
            <w:r>
              <w:rPr>
                <w:b/>
                <w:spacing w:val="-4"/>
                <w:sz w:val="17"/>
              </w:rPr>
              <w:t>Year</w:t>
            </w:r>
          </w:p>
        </w:tc>
        <w:tc>
          <w:tcPr>
            <w:tcW w:w="1765" w:type="dxa"/>
            <w:tcBorders>
              <w:bottom w:val="single" w:sz="4" w:space="0" w:color="CB223A"/>
            </w:tcBorders>
          </w:tcPr>
          <w:p w14:paraId="5BB61072" w14:textId="77777777" w:rsidR="00843579" w:rsidRDefault="002D5E79">
            <w:pPr>
              <w:pStyle w:val="TableParagraph"/>
              <w:spacing w:before="1" w:line="249" w:lineRule="auto"/>
              <w:ind w:left="367" w:right="139" w:firstLine="905"/>
              <w:jc w:val="both"/>
              <w:rPr>
                <w:b/>
                <w:sz w:val="17"/>
              </w:rPr>
            </w:pPr>
            <w:r>
              <w:rPr>
                <w:b/>
                <w:spacing w:val="-4"/>
                <w:sz w:val="17"/>
              </w:rPr>
              <w:t xml:space="preserve">Last </w:t>
            </w:r>
            <w:r>
              <w:rPr>
                <w:b/>
                <w:sz w:val="17"/>
              </w:rPr>
              <w:t>Day of Year for Non-PEO</w:t>
            </w:r>
            <w:r>
              <w:rPr>
                <w:b/>
                <w:spacing w:val="-3"/>
                <w:sz w:val="17"/>
              </w:rPr>
              <w:t xml:space="preserve"> </w:t>
            </w:r>
            <w:r>
              <w:rPr>
                <w:b/>
                <w:spacing w:val="-4"/>
                <w:sz w:val="17"/>
              </w:rPr>
              <w:t>NEOs</w:t>
            </w:r>
          </w:p>
          <w:p w14:paraId="5BB61073" w14:textId="77777777" w:rsidR="00843579" w:rsidRDefault="002D5E79">
            <w:pPr>
              <w:pStyle w:val="TableParagraph"/>
              <w:spacing w:before="2"/>
              <w:ind w:right="140"/>
              <w:jc w:val="right"/>
              <w:rPr>
                <w:b/>
                <w:sz w:val="17"/>
              </w:rPr>
            </w:pPr>
            <w:r>
              <w:rPr>
                <w:b/>
                <w:spacing w:val="-5"/>
                <w:sz w:val="17"/>
              </w:rPr>
              <w:t>($)</w:t>
            </w:r>
          </w:p>
        </w:tc>
        <w:tc>
          <w:tcPr>
            <w:tcW w:w="1930" w:type="dxa"/>
            <w:tcBorders>
              <w:bottom w:val="single" w:sz="4" w:space="0" w:color="CB223A"/>
            </w:tcBorders>
          </w:tcPr>
          <w:p w14:paraId="5BB61074" w14:textId="77777777" w:rsidR="00843579" w:rsidRDefault="002D5E79">
            <w:pPr>
              <w:pStyle w:val="TableParagraph"/>
              <w:spacing w:before="1" w:line="249" w:lineRule="auto"/>
              <w:ind w:left="279" w:right="194" w:firstLine="66"/>
              <w:jc w:val="right"/>
              <w:rPr>
                <w:b/>
                <w:sz w:val="17"/>
              </w:rPr>
            </w:pPr>
            <w:r>
              <w:rPr>
                <w:b/>
                <w:sz w:val="17"/>
              </w:rPr>
              <w:t>Year</w:t>
            </w:r>
            <w:r>
              <w:rPr>
                <w:b/>
                <w:spacing w:val="-12"/>
                <w:sz w:val="17"/>
              </w:rPr>
              <w:t xml:space="preserve"> </w:t>
            </w:r>
            <w:r>
              <w:rPr>
                <w:b/>
                <w:sz w:val="17"/>
              </w:rPr>
              <w:t>of</w:t>
            </w:r>
            <w:r>
              <w:rPr>
                <w:b/>
                <w:spacing w:val="-12"/>
                <w:sz w:val="17"/>
              </w:rPr>
              <w:t xml:space="preserve"> </w:t>
            </w:r>
            <w:r>
              <w:rPr>
                <w:b/>
                <w:sz w:val="17"/>
              </w:rPr>
              <w:t>Unvested Equity</w:t>
            </w:r>
            <w:r>
              <w:rPr>
                <w:b/>
                <w:spacing w:val="-12"/>
                <w:sz w:val="17"/>
              </w:rPr>
              <w:t xml:space="preserve"> </w:t>
            </w:r>
            <w:r>
              <w:rPr>
                <w:b/>
                <w:sz w:val="17"/>
              </w:rPr>
              <w:t>Awards</w:t>
            </w:r>
            <w:r>
              <w:rPr>
                <w:b/>
                <w:spacing w:val="-12"/>
                <w:sz w:val="17"/>
              </w:rPr>
              <w:t xml:space="preserve"> </w:t>
            </w:r>
            <w:r>
              <w:rPr>
                <w:b/>
                <w:sz w:val="17"/>
              </w:rPr>
              <w:t>for Non-PEO NEOs</w:t>
            </w:r>
          </w:p>
          <w:p w14:paraId="5BB61075" w14:textId="77777777" w:rsidR="00843579" w:rsidRDefault="002D5E79">
            <w:pPr>
              <w:pStyle w:val="TableParagraph"/>
              <w:spacing w:before="2"/>
              <w:ind w:right="195"/>
              <w:jc w:val="right"/>
              <w:rPr>
                <w:b/>
                <w:sz w:val="17"/>
              </w:rPr>
            </w:pPr>
            <w:r>
              <w:rPr>
                <w:b/>
                <w:spacing w:val="-5"/>
                <w:sz w:val="17"/>
              </w:rPr>
              <w:t>($)</w:t>
            </w:r>
          </w:p>
        </w:tc>
        <w:tc>
          <w:tcPr>
            <w:tcW w:w="1670" w:type="dxa"/>
            <w:tcBorders>
              <w:bottom w:val="single" w:sz="4" w:space="0" w:color="CB223A"/>
            </w:tcBorders>
          </w:tcPr>
          <w:p w14:paraId="5BB61076" w14:textId="77777777" w:rsidR="00843579" w:rsidRDefault="002D5E79">
            <w:pPr>
              <w:pStyle w:val="TableParagraph"/>
              <w:spacing w:before="1" w:line="249" w:lineRule="auto"/>
              <w:ind w:left="332" w:right="79" w:hanging="76"/>
              <w:jc w:val="both"/>
              <w:rPr>
                <w:b/>
                <w:sz w:val="17"/>
              </w:rPr>
            </w:pPr>
            <w:r>
              <w:rPr>
                <w:b/>
                <w:sz w:val="17"/>
              </w:rPr>
              <w:t>Year</w:t>
            </w:r>
            <w:r>
              <w:rPr>
                <w:b/>
                <w:spacing w:val="-12"/>
                <w:sz w:val="17"/>
              </w:rPr>
              <w:t xml:space="preserve"> </w:t>
            </w:r>
            <w:r>
              <w:rPr>
                <w:b/>
                <w:sz w:val="17"/>
              </w:rPr>
              <w:t>that</w:t>
            </w:r>
            <w:r>
              <w:rPr>
                <w:b/>
                <w:spacing w:val="-12"/>
                <w:sz w:val="17"/>
              </w:rPr>
              <w:t xml:space="preserve"> </w:t>
            </w:r>
            <w:r>
              <w:rPr>
                <w:b/>
                <w:sz w:val="17"/>
              </w:rPr>
              <w:t>Vested During</w:t>
            </w:r>
            <w:r>
              <w:rPr>
                <w:b/>
                <w:spacing w:val="-10"/>
                <w:sz w:val="17"/>
              </w:rPr>
              <w:t xml:space="preserve"> </w:t>
            </w:r>
            <w:r>
              <w:rPr>
                <w:b/>
                <w:sz w:val="17"/>
              </w:rPr>
              <w:t>Year</w:t>
            </w:r>
            <w:r>
              <w:rPr>
                <w:b/>
                <w:spacing w:val="-10"/>
                <w:sz w:val="17"/>
              </w:rPr>
              <w:t xml:space="preserve"> </w:t>
            </w:r>
            <w:r>
              <w:rPr>
                <w:b/>
                <w:sz w:val="17"/>
              </w:rPr>
              <w:t>for Non-PEO</w:t>
            </w:r>
            <w:r>
              <w:rPr>
                <w:b/>
                <w:spacing w:val="-3"/>
                <w:sz w:val="17"/>
              </w:rPr>
              <w:t xml:space="preserve"> </w:t>
            </w:r>
            <w:r>
              <w:rPr>
                <w:b/>
                <w:spacing w:val="-4"/>
                <w:sz w:val="17"/>
              </w:rPr>
              <w:t>NEOs</w:t>
            </w:r>
          </w:p>
          <w:p w14:paraId="5BB61077" w14:textId="77777777" w:rsidR="00843579" w:rsidRDefault="002D5E79">
            <w:pPr>
              <w:pStyle w:val="TableParagraph"/>
              <w:spacing w:before="2"/>
              <w:ind w:right="80"/>
              <w:jc w:val="right"/>
              <w:rPr>
                <w:b/>
                <w:sz w:val="17"/>
              </w:rPr>
            </w:pPr>
            <w:r>
              <w:rPr>
                <w:b/>
                <w:spacing w:val="-5"/>
                <w:sz w:val="17"/>
              </w:rPr>
              <w:t>($)</w:t>
            </w:r>
          </w:p>
        </w:tc>
        <w:tc>
          <w:tcPr>
            <w:tcW w:w="2024" w:type="dxa"/>
            <w:tcBorders>
              <w:bottom w:val="single" w:sz="4" w:space="0" w:color="CB223A"/>
            </w:tcBorders>
          </w:tcPr>
          <w:p w14:paraId="5BB61078" w14:textId="77777777" w:rsidR="00843579" w:rsidRDefault="002D5E79">
            <w:pPr>
              <w:pStyle w:val="TableParagraph"/>
              <w:spacing w:before="1" w:line="249" w:lineRule="auto"/>
              <w:ind w:left="612" w:right="153" w:hanging="321"/>
              <w:jc w:val="both"/>
              <w:rPr>
                <w:b/>
                <w:sz w:val="17"/>
              </w:rPr>
            </w:pPr>
            <w:r>
              <w:rPr>
                <w:b/>
                <w:sz w:val="17"/>
              </w:rPr>
              <w:t>Awards</w:t>
            </w:r>
            <w:r>
              <w:rPr>
                <w:b/>
                <w:spacing w:val="-12"/>
                <w:sz w:val="17"/>
              </w:rPr>
              <w:t xml:space="preserve"> </w:t>
            </w:r>
            <w:r>
              <w:rPr>
                <w:b/>
                <w:sz w:val="17"/>
              </w:rPr>
              <w:t>that</w:t>
            </w:r>
            <w:r>
              <w:rPr>
                <w:b/>
                <w:spacing w:val="-12"/>
                <w:sz w:val="17"/>
              </w:rPr>
              <w:t xml:space="preserve"> </w:t>
            </w:r>
            <w:r>
              <w:rPr>
                <w:b/>
                <w:sz w:val="17"/>
              </w:rPr>
              <w:t>Vested During</w:t>
            </w:r>
            <w:r>
              <w:rPr>
                <w:b/>
                <w:spacing w:val="-10"/>
                <w:sz w:val="17"/>
              </w:rPr>
              <w:t xml:space="preserve"> </w:t>
            </w:r>
            <w:r>
              <w:rPr>
                <w:b/>
                <w:sz w:val="17"/>
              </w:rPr>
              <w:t>Year</w:t>
            </w:r>
            <w:r>
              <w:rPr>
                <w:b/>
                <w:spacing w:val="-10"/>
                <w:sz w:val="17"/>
              </w:rPr>
              <w:t xml:space="preserve"> </w:t>
            </w:r>
            <w:r>
              <w:rPr>
                <w:b/>
                <w:sz w:val="17"/>
              </w:rPr>
              <w:t>for Non-PEO</w:t>
            </w:r>
            <w:r>
              <w:rPr>
                <w:b/>
                <w:spacing w:val="-3"/>
                <w:sz w:val="17"/>
              </w:rPr>
              <w:t xml:space="preserve"> </w:t>
            </w:r>
            <w:r>
              <w:rPr>
                <w:b/>
                <w:spacing w:val="-4"/>
                <w:sz w:val="17"/>
              </w:rPr>
              <w:t>NEOs</w:t>
            </w:r>
          </w:p>
          <w:p w14:paraId="5BB61079" w14:textId="77777777" w:rsidR="00843579" w:rsidRDefault="002D5E79">
            <w:pPr>
              <w:pStyle w:val="TableParagraph"/>
              <w:spacing w:before="2"/>
              <w:ind w:right="154"/>
              <w:jc w:val="right"/>
              <w:rPr>
                <w:b/>
                <w:sz w:val="17"/>
              </w:rPr>
            </w:pPr>
            <w:r>
              <w:rPr>
                <w:b/>
                <w:spacing w:val="-5"/>
                <w:sz w:val="17"/>
              </w:rPr>
              <w:t>($)</w:t>
            </w:r>
          </w:p>
        </w:tc>
        <w:tc>
          <w:tcPr>
            <w:tcW w:w="1559" w:type="dxa"/>
            <w:tcBorders>
              <w:bottom w:val="single" w:sz="4" w:space="0" w:color="CB223A"/>
            </w:tcBorders>
          </w:tcPr>
          <w:p w14:paraId="5BB6107A" w14:textId="77777777" w:rsidR="00843579" w:rsidRDefault="002D5E79">
            <w:pPr>
              <w:pStyle w:val="TableParagraph"/>
              <w:spacing w:before="1" w:line="249" w:lineRule="auto"/>
              <w:ind w:left="121" w:right="47" w:firstLine="434"/>
              <w:jc w:val="right"/>
              <w:rPr>
                <w:b/>
                <w:sz w:val="17"/>
              </w:rPr>
            </w:pPr>
            <w:r>
              <w:rPr>
                <w:b/>
                <w:sz w:val="17"/>
              </w:rPr>
              <w:t>Inclusion</w:t>
            </w:r>
            <w:r>
              <w:rPr>
                <w:b/>
                <w:spacing w:val="-12"/>
                <w:sz w:val="17"/>
              </w:rPr>
              <w:t xml:space="preserve"> </w:t>
            </w:r>
            <w:r>
              <w:rPr>
                <w:b/>
                <w:sz w:val="17"/>
              </w:rPr>
              <w:t>of Equity</w:t>
            </w:r>
            <w:r>
              <w:rPr>
                <w:b/>
                <w:spacing w:val="-12"/>
                <w:sz w:val="17"/>
              </w:rPr>
              <w:t xml:space="preserve"> </w:t>
            </w:r>
            <w:r>
              <w:rPr>
                <w:b/>
                <w:sz w:val="17"/>
              </w:rPr>
              <w:t>Values</w:t>
            </w:r>
            <w:r>
              <w:rPr>
                <w:b/>
                <w:spacing w:val="-12"/>
                <w:sz w:val="17"/>
              </w:rPr>
              <w:t xml:space="preserve"> </w:t>
            </w:r>
            <w:r>
              <w:rPr>
                <w:b/>
                <w:sz w:val="17"/>
              </w:rPr>
              <w:t>for Non-PEO NEOs</w:t>
            </w:r>
          </w:p>
          <w:p w14:paraId="5BB6107B" w14:textId="77777777" w:rsidR="00843579" w:rsidRDefault="002D5E79">
            <w:pPr>
              <w:pStyle w:val="TableParagraph"/>
              <w:spacing w:before="2"/>
              <w:ind w:right="48"/>
              <w:jc w:val="right"/>
              <w:rPr>
                <w:b/>
                <w:sz w:val="17"/>
              </w:rPr>
            </w:pPr>
            <w:r>
              <w:rPr>
                <w:b/>
                <w:spacing w:val="-5"/>
                <w:sz w:val="17"/>
              </w:rPr>
              <w:t>($)</w:t>
            </w:r>
          </w:p>
        </w:tc>
      </w:tr>
      <w:tr w:rsidR="00843579" w14:paraId="5BB61083" w14:textId="77777777">
        <w:trPr>
          <w:trHeight w:val="245"/>
        </w:trPr>
        <w:tc>
          <w:tcPr>
            <w:tcW w:w="590" w:type="dxa"/>
            <w:tcBorders>
              <w:top w:val="single" w:sz="4" w:space="0" w:color="CB223A"/>
              <w:bottom w:val="single" w:sz="4" w:space="0" w:color="CB223A"/>
            </w:tcBorders>
          </w:tcPr>
          <w:p w14:paraId="5BB6107D" w14:textId="77777777" w:rsidR="00843579" w:rsidRDefault="002D5E79">
            <w:pPr>
              <w:pStyle w:val="TableParagraph"/>
              <w:spacing w:before="25"/>
              <w:ind w:left="52"/>
              <w:rPr>
                <w:sz w:val="17"/>
              </w:rPr>
            </w:pPr>
            <w:r>
              <w:rPr>
                <w:spacing w:val="-4"/>
                <w:sz w:val="17"/>
              </w:rPr>
              <w:t>2025</w:t>
            </w:r>
          </w:p>
        </w:tc>
        <w:tc>
          <w:tcPr>
            <w:tcW w:w="1765" w:type="dxa"/>
            <w:tcBorders>
              <w:top w:val="single" w:sz="4" w:space="0" w:color="CB223A"/>
              <w:bottom w:val="single" w:sz="4" w:space="0" w:color="CB223A"/>
            </w:tcBorders>
          </w:tcPr>
          <w:p w14:paraId="5BB6107E" w14:textId="77777777" w:rsidR="00843579" w:rsidRDefault="002D5E79">
            <w:pPr>
              <w:pStyle w:val="TableParagraph"/>
              <w:spacing w:before="25"/>
              <w:ind w:right="158"/>
              <w:jc w:val="right"/>
              <w:rPr>
                <w:sz w:val="17"/>
              </w:rPr>
            </w:pPr>
            <w:r>
              <w:rPr>
                <w:spacing w:val="-2"/>
                <w:sz w:val="17"/>
              </w:rPr>
              <w:t>2,391,579</w:t>
            </w:r>
          </w:p>
        </w:tc>
        <w:tc>
          <w:tcPr>
            <w:tcW w:w="1930" w:type="dxa"/>
            <w:tcBorders>
              <w:top w:val="single" w:sz="4" w:space="0" w:color="CB223A"/>
              <w:bottom w:val="single" w:sz="4" w:space="0" w:color="CB223A"/>
            </w:tcBorders>
          </w:tcPr>
          <w:p w14:paraId="5BB6107F" w14:textId="77777777" w:rsidR="00843579" w:rsidRDefault="002D5E79">
            <w:pPr>
              <w:pStyle w:val="TableParagraph"/>
              <w:spacing w:before="25"/>
              <w:ind w:right="213"/>
              <w:jc w:val="right"/>
              <w:rPr>
                <w:sz w:val="17"/>
              </w:rPr>
            </w:pPr>
            <w:r>
              <w:rPr>
                <w:spacing w:val="-2"/>
                <w:sz w:val="17"/>
              </w:rPr>
              <w:t>1,036,260</w:t>
            </w:r>
          </w:p>
        </w:tc>
        <w:tc>
          <w:tcPr>
            <w:tcW w:w="1670" w:type="dxa"/>
            <w:tcBorders>
              <w:top w:val="single" w:sz="4" w:space="0" w:color="CB223A"/>
              <w:bottom w:val="single" w:sz="4" w:space="0" w:color="CB223A"/>
            </w:tcBorders>
          </w:tcPr>
          <w:p w14:paraId="5BB61080" w14:textId="77777777" w:rsidR="00843579" w:rsidRDefault="002D5E79">
            <w:pPr>
              <w:pStyle w:val="TableParagraph"/>
              <w:spacing w:before="25"/>
              <w:ind w:right="99"/>
              <w:jc w:val="right"/>
              <w:rPr>
                <w:sz w:val="17"/>
              </w:rPr>
            </w:pPr>
            <w:r>
              <w:rPr>
                <w:spacing w:val="-10"/>
                <w:sz w:val="17"/>
              </w:rPr>
              <w:t>—</w:t>
            </w:r>
          </w:p>
        </w:tc>
        <w:tc>
          <w:tcPr>
            <w:tcW w:w="2024" w:type="dxa"/>
            <w:tcBorders>
              <w:top w:val="single" w:sz="4" w:space="0" w:color="CB223A"/>
              <w:bottom w:val="single" w:sz="4" w:space="0" w:color="CB223A"/>
            </w:tcBorders>
          </w:tcPr>
          <w:p w14:paraId="5BB61081" w14:textId="77777777" w:rsidR="00843579" w:rsidRDefault="002D5E79">
            <w:pPr>
              <w:pStyle w:val="TableParagraph"/>
              <w:spacing w:before="25"/>
              <w:ind w:right="116"/>
              <w:jc w:val="right"/>
              <w:rPr>
                <w:sz w:val="17"/>
              </w:rPr>
            </w:pPr>
            <w:r>
              <w:rPr>
                <w:spacing w:val="-2"/>
                <w:sz w:val="17"/>
              </w:rPr>
              <w:t>(417,267)</w:t>
            </w:r>
          </w:p>
        </w:tc>
        <w:tc>
          <w:tcPr>
            <w:tcW w:w="1559" w:type="dxa"/>
            <w:tcBorders>
              <w:top w:val="single" w:sz="4" w:space="0" w:color="CB223A"/>
              <w:bottom w:val="single" w:sz="4" w:space="0" w:color="CB223A"/>
            </w:tcBorders>
          </w:tcPr>
          <w:p w14:paraId="5BB61082" w14:textId="77777777" w:rsidR="00843579" w:rsidRDefault="002D5E79">
            <w:pPr>
              <w:pStyle w:val="TableParagraph"/>
              <w:spacing w:before="25"/>
              <w:ind w:right="66"/>
              <w:jc w:val="right"/>
              <w:rPr>
                <w:sz w:val="17"/>
              </w:rPr>
            </w:pPr>
            <w:r>
              <w:rPr>
                <w:spacing w:val="-2"/>
                <w:sz w:val="17"/>
              </w:rPr>
              <w:t>3,010,572</w:t>
            </w:r>
          </w:p>
        </w:tc>
      </w:tr>
    </w:tbl>
    <w:p w14:paraId="5BB61084" w14:textId="77777777" w:rsidR="00843579" w:rsidRDefault="002D5E79">
      <w:pPr>
        <w:pStyle w:val="ListParagraph"/>
        <w:numPr>
          <w:ilvl w:val="0"/>
          <w:numId w:val="12"/>
        </w:numPr>
        <w:tabs>
          <w:tab w:val="left" w:pos="1528"/>
          <w:tab w:val="left" w:pos="1530"/>
        </w:tabs>
        <w:spacing w:before="124" w:line="290" w:lineRule="auto"/>
        <w:ind w:right="1165" w:hanging="360"/>
        <w:jc w:val="both"/>
        <w:rPr>
          <w:i/>
          <w:sz w:val="16"/>
        </w:rPr>
      </w:pPr>
      <w:r>
        <w:rPr>
          <w:i/>
          <w:sz w:val="16"/>
        </w:rPr>
        <w:t>The Peer Group TSR set forth in this table utilizes the Philadelphia Oil Service Index (OSX), which we also utilize in the stock performance graph required by Item 201(e) of Regulation S-K included in our Annual Report for the year ended December 31, 2025. The comparison assumes $100 was invested for the period starting December 31, 2020, through the end of the listed year in the Company and in the OSX, respectively. Historical stock performance is not necessarily indicative of future stock performance.</w:t>
      </w:r>
    </w:p>
    <w:p w14:paraId="5BB61085" w14:textId="77777777" w:rsidR="00843579" w:rsidRDefault="002D5E79">
      <w:pPr>
        <w:pStyle w:val="ListParagraph"/>
        <w:numPr>
          <w:ilvl w:val="0"/>
          <w:numId w:val="12"/>
        </w:numPr>
        <w:tabs>
          <w:tab w:val="left" w:pos="1528"/>
          <w:tab w:val="left" w:pos="1530"/>
        </w:tabs>
        <w:spacing w:before="59" w:line="290" w:lineRule="auto"/>
        <w:ind w:right="1167" w:hanging="360"/>
        <w:jc w:val="both"/>
        <w:rPr>
          <w:i/>
          <w:sz w:val="16"/>
        </w:rPr>
      </w:pPr>
      <w:r>
        <w:rPr>
          <w:i/>
          <w:sz w:val="16"/>
        </w:rPr>
        <w:t>We determined Return on Capital Employed (ROCE) to be the most important financial performance measure used to link Company performance to Compensation Actually Paid to our PEO and Non-PEO NEOs in 2025, as we did in 2022-2024. More information on ROCE can be found in the Long-Term Incentives section of Compensation Discussion and Analysis. This performance measure may not have been the most important financial performance measure for years 2021 and 2020, and we may determine a different financial performance measure to be the most important financial performance measure in future years.</w:t>
      </w:r>
    </w:p>
    <w:p w14:paraId="5BB61086" w14:textId="77777777" w:rsidR="00843579" w:rsidRDefault="00843579">
      <w:pPr>
        <w:pStyle w:val="ListParagraph"/>
        <w:spacing w:line="290" w:lineRule="auto"/>
        <w:jc w:val="both"/>
        <w:rPr>
          <w:i/>
          <w:sz w:val="16"/>
        </w:rPr>
        <w:sectPr w:rsidR="00843579">
          <w:pgSz w:w="12240" w:h="15840"/>
          <w:pgMar w:top="780" w:right="0" w:bottom="700" w:left="0" w:header="0" w:footer="500" w:gutter="0"/>
          <w:cols w:space="720"/>
        </w:sectPr>
      </w:pPr>
    </w:p>
    <w:p w14:paraId="5BB61087" w14:textId="77777777" w:rsidR="00843579" w:rsidRDefault="002D5E79">
      <w:pPr>
        <w:pStyle w:val="Heading7"/>
        <w:spacing w:line="290" w:lineRule="auto"/>
        <w:ind w:right="1169"/>
        <w:jc w:val="both"/>
      </w:pPr>
      <w:r>
        <w:t>Relationship Between PEO and Non-PEO NEO Compensation Actually Paid and Company Total Shareholder Return (TSR)</w:t>
      </w:r>
    </w:p>
    <w:p w14:paraId="5BB61088" w14:textId="77777777" w:rsidR="00843579" w:rsidRDefault="002D5E79">
      <w:pPr>
        <w:pStyle w:val="BodyText"/>
        <w:spacing w:before="203" w:line="247" w:lineRule="auto"/>
        <w:ind w:left="1170" w:right="1163"/>
        <w:jc w:val="both"/>
      </w:pPr>
      <w:r>
        <w:t>The following chart sets forth the relationship between Compensation Actually Paid to our PEO, the average of Compensation Actually Paid to our Non-PEO NEOs, and the Company’s cumulative TSR over the five most recently completed fiscal years.</w:t>
      </w:r>
    </w:p>
    <w:p w14:paraId="5BB61089" w14:textId="77777777" w:rsidR="00843579" w:rsidRDefault="00843579">
      <w:pPr>
        <w:pStyle w:val="BodyText"/>
        <w:rPr>
          <w:sz w:val="20"/>
        </w:rPr>
      </w:pPr>
    </w:p>
    <w:p w14:paraId="5BB6108A" w14:textId="77777777" w:rsidR="00843579" w:rsidRDefault="00843579">
      <w:pPr>
        <w:pStyle w:val="BodyText"/>
        <w:rPr>
          <w:sz w:val="20"/>
        </w:rPr>
      </w:pPr>
    </w:p>
    <w:p w14:paraId="5BB6108B" w14:textId="77777777" w:rsidR="00843579" w:rsidRDefault="00843579">
      <w:pPr>
        <w:pStyle w:val="BodyText"/>
        <w:rPr>
          <w:sz w:val="20"/>
        </w:rPr>
      </w:pPr>
    </w:p>
    <w:p w14:paraId="5BB6108C" w14:textId="77777777" w:rsidR="00843579" w:rsidRDefault="00843579">
      <w:pPr>
        <w:pStyle w:val="BodyText"/>
        <w:rPr>
          <w:sz w:val="20"/>
        </w:rPr>
        <w:sectPr w:rsidR="00843579">
          <w:pgSz w:w="12240" w:h="15840"/>
          <w:pgMar w:top="780" w:right="0" w:bottom="700" w:left="0" w:header="0" w:footer="500" w:gutter="0"/>
          <w:cols w:space="720"/>
        </w:sectPr>
      </w:pPr>
    </w:p>
    <w:p w14:paraId="5BB6108D" w14:textId="77777777" w:rsidR="00843579" w:rsidRDefault="002D5E79">
      <w:pPr>
        <w:spacing w:before="94" w:line="249" w:lineRule="auto"/>
        <w:ind w:left="5614" w:hanging="2131"/>
        <w:rPr>
          <w:b/>
          <w:sz w:val="18"/>
        </w:rPr>
      </w:pPr>
      <w:r>
        <w:rPr>
          <w:b/>
          <w:color w:val="CB233B"/>
          <w:sz w:val="18"/>
        </w:rPr>
        <w:t>PEO</w:t>
      </w:r>
      <w:r>
        <w:rPr>
          <w:b/>
          <w:color w:val="CB233B"/>
          <w:spacing w:val="-5"/>
          <w:sz w:val="18"/>
        </w:rPr>
        <w:t xml:space="preserve"> </w:t>
      </w:r>
      <w:r>
        <w:rPr>
          <w:b/>
          <w:color w:val="CB233B"/>
          <w:sz w:val="18"/>
        </w:rPr>
        <w:t>and</w:t>
      </w:r>
      <w:r>
        <w:rPr>
          <w:b/>
          <w:color w:val="CB233B"/>
          <w:spacing w:val="-5"/>
          <w:sz w:val="18"/>
        </w:rPr>
        <w:t xml:space="preserve"> </w:t>
      </w:r>
      <w:r>
        <w:rPr>
          <w:b/>
          <w:color w:val="CB233B"/>
          <w:sz w:val="18"/>
        </w:rPr>
        <w:t>Average</w:t>
      </w:r>
      <w:r>
        <w:rPr>
          <w:b/>
          <w:color w:val="CB233B"/>
          <w:spacing w:val="-5"/>
          <w:sz w:val="18"/>
        </w:rPr>
        <w:t xml:space="preserve"> </w:t>
      </w:r>
      <w:r>
        <w:rPr>
          <w:b/>
          <w:color w:val="CB233B"/>
          <w:sz w:val="18"/>
        </w:rPr>
        <w:t>Non-PEO</w:t>
      </w:r>
      <w:r>
        <w:rPr>
          <w:b/>
          <w:color w:val="CB233B"/>
          <w:spacing w:val="-5"/>
          <w:sz w:val="18"/>
        </w:rPr>
        <w:t xml:space="preserve"> </w:t>
      </w:r>
      <w:r>
        <w:rPr>
          <w:b/>
          <w:color w:val="CB233B"/>
          <w:sz w:val="18"/>
        </w:rPr>
        <w:t>NEO</w:t>
      </w:r>
      <w:r>
        <w:rPr>
          <w:b/>
          <w:color w:val="CB233B"/>
          <w:spacing w:val="-5"/>
          <w:sz w:val="18"/>
        </w:rPr>
        <w:t xml:space="preserve"> </w:t>
      </w:r>
      <w:r>
        <w:rPr>
          <w:b/>
          <w:color w:val="CB233B"/>
          <w:sz w:val="18"/>
        </w:rPr>
        <w:t>Compensation</w:t>
      </w:r>
      <w:r>
        <w:rPr>
          <w:b/>
          <w:color w:val="CB233B"/>
          <w:spacing w:val="-5"/>
          <w:sz w:val="18"/>
        </w:rPr>
        <w:t xml:space="preserve"> </w:t>
      </w:r>
      <w:r>
        <w:rPr>
          <w:b/>
          <w:color w:val="CB233B"/>
          <w:sz w:val="18"/>
        </w:rPr>
        <w:t>Actually</w:t>
      </w:r>
      <w:r>
        <w:rPr>
          <w:b/>
          <w:color w:val="CB233B"/>
          <w:spacing w:val="-5"/>
          <w:sz w:val="18"/>
        </w:rPr>
        <w:t xml:space="preserve"> </w:t>
      </w:r>
      <w:r>
        <w:rPr>
          <w:b/>
          <w:color w:val="CB233B"/>
          <w:sz w:val="18"/>
        </w:rPr>
        <w:t>Paid Versus TSR</w:t>
      </w:r>
    </w:p>
    <w:p w14:paraId="5BB6108E" w14:textId="77777777" w:rsidR="00843579" w:rsidRDefault="002D5E79">
      <w:pPr>
        <w:tabs>
          <w:tab w:val="left" w:pos="5166"/>
        </w:tabs>
        <w:spacing w:before="112"/>
        <w:ind w:left="1715"/>
        <w:rPr>
          <w:sz w:val="16"/>
        </w:rPr>
      </w:pPr>
      <w:r>
        <w:rPr>
          <w:noProof/>
          <w:sz w:val="16"/>
        </w:rPr>
        <mc:AlternateContent>
          <mc:Choice Requires="wpg">
            <w:drawing>
              <wp:anchor distT="0" distB="0" distL="0" distR="0" simplePos="0" relativeHeight="251658348" behindDoc="1" locked="0" layoutInCell="1" allowOverlap="1" wp14:anchorId="5BB61718" wp14:editId="5BB61719">
                <wp:simplePos x="0" y="0"/>
                <wp:positionH relativeFrom="page">
                  <wp:posOffset>1354994</wp:posOffset>
                </wp:positionH>
                <wp:positionV relativeFrom="paragraph">
                  <wp:posOffset>227287</wp:posOffset>
                </wp:positionV>
                <wp:extent cx="5005705" cy="2082800"/>
                <wp:effectExtent l="0" t="0" r="0" b="0"/>
                <wp:wrapNone/>
                <wp:docPr id="776" name="Group 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5705" cy="2082800"/>
                          <a:chOff x="0" y="0"/>
                          <a:chExt cx="5005705" cy="2082800"/>
                        </a:xfrm>
                      </wpg:grpSpPr>
                      <wps:wsp>
                        <wps:cNvPr id="777" name="Graphic 777"/>
                        <wps:cNvSpPr/>
                        <wps:spPr>
                          <a:xfrm>
                            <a:off x="0" y="2071733"/>
                            <a:ext cx="5005705" cy="1270"/>
                          </a:xfrm>
                          <a:custGeom>
                            <a:avLst/>
                            <a:gdLst/>
                            <a:ahLst/>
                            <a:cxnLst/>
                            <a:rect l="l" t="t" r="r" b="b"/>
                            <a:pathLst>
                              <a:path w="5005705">
                                <a:moveTo>
                                  <a:pt x="0" y="0"/>
                                </a:moveTo>
                                <a:lnTo>
                                  <a:pt x="5005116" y="0"/>
                                </a:lnTo>
                              </a:path>
                            </a:pathLst>
                          </a:custGeom>
                          <a:ln w="9525">
                            <a:solidFill>
                              <a:srgbClr val="8A8A8A"/>
                            </a:solidFill>
                            <a:prstDash val="solid"/>
                          </a:ln>
                        </wps:spPr>
                        <wps:bodyPr wrap="square" lIns="0" tIns="0" rIns="0" bIns="0" rtlCol="0">
                          <a:prstTxWarp prst="textNoShape">
                            <a:avLst/>
                          </a:prstTxWarp>
                          <a:noAutofit/>
                        </wps:bodyPr>
                      </wps:wsp>
                      <wps:wsp>
                        <wps:cNvPr id="778" name="Graphic 778"/>
                        <wps:cNvSpPr/>
                        <wps:spPr>
                          <a:xfrm>
                            <a:off x="1042728" y="104821"/>
                            <a:ext cx="1043305" cy="1962150"/>
                          </a:xfrm>
                          <a:custGeom>
                            <a:avLst/>
                            <a:gdLst/>
                            <a:ahLst/>
                            <a:cxnLst/>
                            <a:rect l="l" t="t" r="r" b="b"/>
                            <a:pathLst>
                              <a:path w="1043305" h="1962150">
                                <a:moveTo>
                                  <a:pt x="208546" y="942987"/>
                                </a:moveTo>
                                <a:lnTo>
                                  <a:pt x="0" y="942987"/>
                                </a:lnTo>
                                <a:lnTo>
                                  <a:pt x="0" y="1962150"/>
                                </a:lnTo>
                                <a:lnTo>
                                  <a:pt x="208546" y="1962150"/>
                                </a:lnTo>
                                <a:lnTo>
                                  <a:pt x="208546" y="942987"/>
                                </a:lnTo>
                                <a:close/>
                              </a:path>
                              <a:path w="1043305" h="1962150">
                                <a:moveTo>
                                  <a:pt x="1042733" y="0"/>
                                </a:moveTo>
                                <a:lnTo>
                                  <a:pt x="834186" y="0"/>
                                </a:lnTo>
                                <a:lnTo>
                                  <a:pt x="834186" y="1962150"/>
                                </a:lnTo>
                                <a:lnTo>
                                  <a:pt x="1042733" y="1962150"/>
                                </a:lnTo>
                                <a:lnTo>
                                  <a:pt x="1042733" y="0"/>
                                </a:lnTo>
                                <a:close/>
                              </a:path>
                            </a:pathLst>
                          </a:custGeom>
                          <a:solidFill>
                            <a:srgbClr val="CF2038"/>
                          </a:solidFill>
                        </wps:spPr>
                        <wps:bodyPr wrap="square" lIns="0" tIns="0" rIns="0" bIns="0" rtlCol="0">
                          <a:prstTxWarp prst="textNoShape">
                            <a:avLst/>
                          </a:prstTxWarp>
                          <a:noAutofit/>
                        </wps:bodyPr>
                      </wps:wsp>
                      <wps:wsp>
                        <wps:cNvPr id="779" name="Graphic 779"/>
                        <wps:cNvSpPr/>
                        <wps:spPr>
                          <a:xfrm>
                            <a:off x="417093" y="48301"/>
                            <a:ext cx="4171315" cy="1070610"/>
                          </a:xfrm>
                          <a:custGeom>
                            <a:avLst/>
                            <a:gdLst/>
                            <a:ahLst/>
                            <a:cxnLst/>
                            <a:rect l="l" t="t" r="r" b="b"/>
                            <a:pathLst>
                              <a:path w="4171315" h="1070610">
                                <a:moveTo>
                                  <a:pt x="0" y="1070403"/>
                                </a:moveTo>
                                <a:lnTo>
                                  <a:pt x="834186" y="861879"/>
                                </a:lnTo>
                                <a:lnTo>
                                  <a:pt x="1668372" y="0"/>
                                </a:lnTo>
                                <a:lnTo>
                                  <a:pt x="2502558" y="130386"/>
                                </a:lnTo>
                                <a:lnTo>
                                  <a:pt x="3336744" y="568011"/>
                                </a:lnTo>
                                <a:lnTo>
                                  <a:pt x="4170930" y="465788"/>
                                </a:lnTo>
                              </a:path>
                            </a:pathLst>
                          </a:custGeom>
                          <a:ln w="19051">
                            <a:solidFill>
                              <a:srgbClr val="B5B5B5"/>
                            </a:solidFill>
                            <a:prstDash val="solid"/>
                          </a:ln>
                        </wps:spPr>
                        <wps:bodyPr wrap="square" lIns="0" tIns="0" rIns="0" bIns="0" rtlCol="0">
                          <a:prstTxWarp prst="textNoShape">
                            <a:avLst/>
                          </a:prstTxWarp>
                          <a:noAutofit/>
                        </wps:bodyPr>
                      </wps:wsp>
                      <pic:pic xmlns:pic="http://schemas.openxmlformats.org/drawingml/2006/picture">
                        <pic:nvPicPr>
                          <pic:cNvPr id="780" name="Image 780"/>
                          <pic:cNvPicPr/>
                        </pic:nvPicPr>
                        <pic:blipFill>
                          <a:blip r:embed="rId130" cstate="print"/>
                          <a:stretch>
                            <a:fillRect/>
                          </a:stretch>
                        </pic:blipFill>
                        <pic:spPr>
                          <a:xfrm>
                            <a:off x="381361" y="1076371"/>
                            <a:ext cx="76268" cy="76200"/>
                          </a:xfrm>
                          <a:prstGeom prst="rect">
                            <a:avLst/>
                          </a:prstGeom>
                        </pic:spPr>
                      </pic:pic>
                      <pic:pic xmlns:pic="http://schemas.openxmlformats.org/drawingml/2006/picture">
                        <pic:nvPicPr>
                          <pic:cNvPr id="781" name="Image 781"/>
                          <pic:cNvPicPr/>
                        </pic:nvPicPr>
                        <pic:blipFill>
                          <a:blip r:embed="rId130" cstate="print"/>
                          <a:stretch>
                            <a:fillRect/>
                          </a:stretch>
                        </pic:blipFill>
                        <pic:spPr>
                          <a:xfrm>
                            <a:off x="1210780" y="876346"/>
                            <a:ext cx="76268" cy="76200"/>
                          </a:xfrm>
                          <a:prstGeom prst="rect">
                            <a:avLst/>
                          </a:prstGeom>
                        </pic:spPr>
                      </pic:pic>
                      <pic:pic xmlns:pic="http://schemas.openxmlformats.org/drawingml/2006/picture">
                        <pic:nvPicPr>
                          <pic:cNvPr id="782" name="Image 782"/>
                          <pic:cNvPicPr/>
                        </pic:nvPicPr>
                        <pic:blipFill>
                          <a:blip r:embed="rId131" cstate="print"/>
                          <a:stretch>
                            <a:fillRect/>
                          </a:stretch>
                        </pic:blipFill>
                        <pic:spPr>
                          <a:xfrm>
                            <a:off x="2049715" y="9571"/>
                            <a:ext cx="76268" cy="76200"/>
                          </a:xfrm>
                          <a:prstGeom prst="rect">
                            <a:avLst/>
                          </a:prstGeom>
                        </pic:spPr>
                      </pic:pic>
                      <pic:pic xmlns:pic="http://schemas.openxmlformats.org/drawingml/2006/picture">
                        <pic:nvPicPr>
                          <pic:cNvPr id="783" name="Image 783"/>
                          <pic:cNvPicPr/>
                        </pic:nvPicPr>
                        <pic:blipFill>
                          <a:blip r:embed="rId131" cstate="print"/>
                          <a:stretch>
                            <a:fillRect/>
                          </a:stretch>
                        </pic:blipFill>
                        <pic:spPr>
                          <a:xfrm>
                            <a:off x="2879134" y="142921"/>
                            <a:ext cx="76268" cy="76200"/>
                          </a:xfrm>
                          <a:prstGeom prst="rect">
                            <a:avLst/>
                          </a:prstGeom>
                        </pic:spPr>
                      </pic:pic>
                      <pic:pic xmlns:pic="http://schemas.openxmlformats.org/drawingml/2006/picture">
                        <pic:nvPicPr>
                          <pic:cNvPr id="784" name="Image 784"/>
                          <pic:cNvPicPr/>
                        </pic:nvPicPr>
                        <pic:blipFill>
                          <a:blip r:embed="rId130" cstate="print"/>
                          <a:stretch>
                            <a:fillRect/>
                          </a:stretch>
                        </pic:blipFill>
                        <pic:spPr>
                          <a:xfrm>
                            <a:off x="3718105" y="581071"/>
                            <a:ext cx="76268" cy="76200"/>
                          </a:xfrm>
                          <a:prstGeom prst="rect">
                            <a:avLst/>
                          </a:prstGeom>
                        </pic:spPr>
                      </pic:pic>
                      <pic:pic xmlns:pic="http://schemas.openxmlformats.org/drawingml/2006/picture">
                        <pic:nvPicPr>
                          <pic:cNvPr id="785" name="Image 785"/>
                          <pic:cNvPicPr/>
                        </pic:nvPicPr>
                        <pic:blipFill>
                          <a:blip r:embed="rId130" cstate="print"/>
                          <a:stretch>
                            <a:fillRect/>
                          </a:stretch>
                        </pic:blipFill>
                        <pic:spPr>
                          <a:xfrm>
                            <a:off x="4547525" y="476296"/>
                            <a:ext cx="76268" cy="76200"/>
                          </a:xfrm>
                          <a:prstGeom prst="rect">
                            <a:avLst/>
                          </a:prstGeom>
                        </pic:spPr>
                      </pic:pic>
                      <wps:wsp>
                        <wps:cNvPr id="786" name="Textbox 786"/>
                        <wps:cNvSpPr txBox="1"/>
                        <wps:spPr>
                          <a:xfrm>
                            <a:off x="2755197" y="0"/>
                            <a:ext cx="323850" cy="101600"/>
                          </a:xfrm>
                          <a:prstGeom prst="rect">
                            <a:avLst/>
                          </a:prstGeom>
                        </wps:spPr>
                        <wps:txbx>
                          <w:txbxContent>
                            <w:p w14:paraId="5BB61A22" w14:textId="77777777" w:rsidR="00843579" w:rsidRDefault="002D5E79">
                              <w:pPr>
                                <w:spacing w:line="149" w:lineRule="exact"/>
                                <w:rPr>
                                  <w:sz w:val="16"/>
                                </w:rPr>
                              </w:pPr>
                              <w:r>
                                <w:rPr>
                                  <w:color w:val="494949"/>
                                  <w:spacing w:val="-2"/>
                                  <w:sz w:val="16"/>
                                </w:rPr>
                                <w:t>199.13</w:t>
                              </w:r>
                            </w:p>
                          </w:txbxContent>
                        </wps:txbx>
                        <wps:bodyPr wrap="square" lIns="0" tIns="0" rIns="0" bIns="0" rtlCol="0">
                          <a:noAutofit/>
                        </wps:bodyPr>
                      </wps:wsp>
                      <wps:wsp>
                        <wps:cNvPr id="787" name="Textbox 787"/>
                        <wps:cNvSpPr txBox="1"/>
                        <wps:spPr>
                          <a:xfrm>
                            <a:off x="4423569" y="333375"/>
                            <a:ext cx="323850" cy="101600"/>
                          </a:xfrm>
                          <a:prstGeom prst="rect">
                            <a:avLst/>
                          </a:prstGeom>
                        </wps:spPr>
                        <wps:txbx>
                          <w:txbxContent>
                            <w:p w14:paraId="5BB61A23" w14:textId="77777777" w:rsidR="00843579" w:rsidRDefault="002D5E79">
                              <w:pPr>
                                <w:spacing w:line="149" w:lineRule="exact"/>
                                <w:rPr>
                                  <w:sz w:val="16"/>
                                </w:rPr>
                              </w:pPr>
                              <w:r>
                                <w:rPr>
                                  <w:color w:val="494949"/>
                                  <w:spacing w:val="-2"/>
                                  <w:sz w:val="16"/>
                                </w:rPr>
                                <w:t>163.76</w:t>
                              </w:r>
                            </w:p>
                          </w:txbxContent>
                        </wps:txbx>
                        <wps:bodyPr wrap="square" lIns="0" tIns="0" rIns="0" bIns="0" rtlCol="0">
                          <a:noAutofit/>
                        </wps:bodyPr>
                      </wps:wsp>
                      <wps:wsp>
                        <wps:cNvPr id="788" name="Textbox 788"/>
                        <wps:cNvSpPr txBox="1"/>
                        <wps:spPr>
                          <a:xfrm>
                            <a:off x="3594150" y="438150"/>
                            <a:ext cx="323850" cy="101600"/>
                          </a:xfrm>
                          <a:prstGeom prst="rect">
                            <a:avLst/>
                          </a:prstGeom>
                        </wps:spPr>
                        <wps:txbx>
                          <w:txbxContent>
                            <w:p w14:paraId="5BB61A24" w14:textId="77777777" w:rsidR="00843579" w:rsidRDefault="002D5E79">
                              <w:pPr>
                                <w:spacing w:line="149" w:lineRule="exact"/>
                                <w:rPr>
                                  <w:sz w:val="16"/>
                                </w:rPr>
                              </w:pPr>
                              <w:r>
                                <w:rPr>
                                  <w:color w:val="494949"/>
                                  <w:spacing w:val="-2"/>
                                  <w:sz w:val="16"/>
                                </w:rPr>
                                <w:t>152.98</w:t>
                              </w:r>
                            </w:p>
                          </w:txbxContent>
                        </wps:txbx>
                        <wps:bodyPr wrap="square" lIns="0" tIns="0" rIns="0" bIns="0" rtlCol="0">
                          <a:noAutofit/>
                        </wps:bodyPr>
                      </wps:wsp>
                      <wps:wsp>
                        <wps:cNvPr id="789" name="Textbox 789"/>
                        <wps:cNvSpPr txBox="1"/>
                        <wps:spPr>
                          <a:xfrm>
                            <a:off x="1086825" y="733425"/>
                            <a:ext cx="323850" cy="101600"/>
                          </a:xfrm>
                          <a:prstGeom prst="rect">
                            <a:avLst/>
                          </a:prstGeom>
                        </wps:spPr>
                        <wps:txbx>
                          <w:txbxContent>
                            <w:p w14:paraId="5BB61A25" w14:textId="77777777" w:rsidR="00843579" w:rsidRDefault="002D5E79">
                              <w:pPr>
                                <w:spacing w:line="149" w:lineRule="exact"/>
                                <w:rPr>
                                  <w:sz w:val="16"/>
                                </w:rPr>
                              </w:pPr>
                              <w:r>
                                <w:rPr>
                                  <w:color w:val="494949"/>
                                  <w:spacing w:val="-2"/>
                                  <w:sz w:val="16"/>
                                </w:rPr>
                                <w:t>121.99</w:t>
                              </w:r>
                            </w:p>
                          </w:txbxContent>
                        </wps:txbx>
                        <wps:bodyPr wrap="square" lIns="0" tIns="0" rIns="0" bIns="0" rtlCol="0">
                          <a:noAutofit/>
                        </wps:bodyPr>
                      </wps:wsp>
                      <wps:wsp>
                        <wps:cNvPr id="790" name="Textbox 790"/>
                        <wps:cNvSpPr txBox="1"/>
                        <wps:spPr>
                          <a:xfrm>
                            <a:off x="257406" y="933450"/>
                            <a:ext cx="323850" cy="101600"/>
                          </a:xfrm>
                          <a:prstGeom prst="rect">
                            <a:avLst/>
                          </a:prstGeom>
                        </wps:spPr>
                        <wps:txbx>
                          <w:txbxContent>
                            <w:p w14:paraId="5BB61A26" w14:textId="77777777" w:rsidR="00843579" w:rsidRDefault="002D5E79">
                              <w:pPr>
                                <w:spacing w:line="149" w:lineRule="exact"/>
                                <w:rPr>
                                  <w:sz w:val="16"/>
                                </w:rPr>
                              </w:pPr>
                              <w:r>
                                <w:rPr>
                                  <w:color w:val="494949"/>
                                  <w:spacing w:val="-2"/>
                                  <w:sz w:val="16"/>
                                </w:rPr>
                                <w:t>100.00</w:t>
                              </w:r>
                            </w:p>
                          </w:txbxContent>
                        </wps:txbx>
                        <wps:bodyPr wrap="square" lIns="0" tIns="0" rIns="0" bIns="0" rtlCol="0">
                          <a:noAutofit/>
                        </wps:bodyPr>
                      </wps:wsp>
                      <wps:wsp>
                        <wps:cNvPr id="791" name="Textbox 791"/>
                        <wps:cNvSpPr txBox="1"/>
                        <wps:spPr>
                          <a:xfrm>
                            <a:off x="3753837" y="1963612"/>
                            <a:ext cx="221615" cy="119380"/>
                          </a:xfrm>
                          <a:prstGeom prst="rect">
                            <a:avLst/>
                          </a:prstGeom>
                        </wps:spPr>
                        <wps:txbx>
                          <w:txbxContent>
                            <w:p w14:paraId="5BB61A27" w14:textId="77777777" w:rsidR="00843579" w:rsidRDefault="002D5E79">
                              <w:pPr>
                                <w:spacing w:line="176" w:lineRule="exact"/>
                                <w:rPr>
                                  <w:sz w:val="16"/>
                                </w:rPr>
                              </w:pPr>
                              <w:r>
                                <w:rPr>
                                  <w:rFonts w:ascii="Times New Roman"/>
                                  <w:color w:val="FFFFFF"/>
                                  <w:spacing w:val="8"/>
                                  <w:sz w:val="16"/>
                                  <w:shd w:val="clear" w:color="auto" w:fill="231F20"/>
                                </w:rPr>
                                <w:t xml:space="preserve"> </w:t>
                              </w:r>
                              <w:r>
                                <w:rPr>
                                  <w:color w:val="FFFFFF"/>
                                  <w:spacing w:val="-5"/>
                                  <w:sz w:val="16"/>
                                  <w:shd w:val="clear" w:color="auto" w:fill="231F20"/>
                                </w:rPr>
                                <w:t>4.5</w:t>
                              </w:r>
                              <w:r>
                                <w:rPr>
                                  <w:color w:val="FFFFFF"/>
                                  <w:spacing w:val="40"/>
                                  <w:sz w:val="16"/>
                                  <w:shd w:val="clear" w:color="auto" w:fill="231F20"/>
                                </w:rPr>
                                <w:t xml:space="preserve"> </w:t>
                              </w:r>
                            </w:p>
                          </w:txbxContent>
                        </wps:txbx>
                        <wps:bodyPr wrap="square" lIns="0" tIns="0" rIns="0" bIns="0" rtlCol="0">
                          <a:noAutofit/>
                        </wps:bodyPr>
                      </wps:wsp>
                      <wps:wsp>
                        <wps:cNvPr id="792" name="Textbox 792"/>
                        <wps:cNvSpPr txBox="1"/>
                        <wps:spPr>
                          <a:xfrm>
                            <a:off x="4588023" y="1876471"/>
                            <a:ext cx="208915" cy="190500"/>
                          </a:xfrm>
                          <a:prstGeom prst="rect">
                            <a:avLst/>
                          </a:prstGeom>
                          <a:solidFill>
                            <a:srgbClr val="231F20"/>
                          </a:solidFill>
                        </wps:spPr>
                        <wps:txbx>
                          <w:txbxContent>
                            <w:p w14:paraId="5BB61A28" w14:textId="77777777" w:rsidR="00843579" w:rsidRDefault="002D5E79">
                              <w:pPr>
                                <w:spacing w:before="84"/>
                                <w:ind w:left="41"/>
                                <w:rPr>
                                  <w:color w:val="000000"/>
                                  <w:sz w:val="16"/>
                                </w:rPr>
                              </w:pPr>
                              <w:r>
                                <w:rPr>
                                  <w:color w:val="FFFFFF"/>
                                  <w:spacing w:val="-5"/>
                                  <w:sz w:val="16"/>
                                </w:rPr>
                                <w:t>6.7</w:t>
                              </w:r>
                            </w:p>
                          </w:txbxContent>
                        </wps:txbx>
                        <wps:bodyPr wrap="square" lIns="0" tIns="0" rIns="0" bIns="0" rtlCol="0">
                          <a:noAutofit/>
                        </wps:bodyPr>
                      </wps:wsp>
                      <wps:wsp>
                        <wps:cNvPr id="793" name="Textbox 793"/>
                        <wps:cNvSpPr txBox="1"/>
                        <wps:spPr>
                          <a:xfrm>
                            <a:off x="2919651" y="1857421"/>
                            <a:ext cx="208915" cy="209550"/>
                          </a:xfrm>
                          <a:prstGeom prst="rect">
                            <a:avLst/>
                          </a:prstGeom>
                          <a:solidFill>
                            <a:srgbClr val="231F20"/>
                          </a:solidFill>
                        </wps:spPr>
                        <wps:txbx>
                          <w:txbxContent>
                            <w:p w14:paraId="5BB61A29" w14:textId="77777777" w:rsidR="00843579" w:rsidRDefault="002D5E79">
                              <w:pPr>
                                <w:spacing w:before="99"/>
                                <w:ind w:left="41"/>
                                <w:rPr>
                                  <w:color w:val="000000"/>
                                  <w:sz w:val="16"/>
                                </w:rPr>
                              </w:pPr>
                              <w:r>
                                <w:rPr>
                                  <w:color w:val="FFFFFF"/>
                                  <w:spacing w:val="-5"/>
                                  <w:sz w:val="16"/>
                                </w:rPr>
                                <w:t>7.3</w:t>
                              </w:r>
                            </w:p>
                          </w:txbxContent>
                        </wps:txbx>
                        <wps:bodyPr wrap="square" lIns="0" tIns="0" rIns="0" bIns="0" rtlCol="0">
                          <a:noAutofit/>
                        </wps:bodyPr>
                      </wps:wsp>
                      <wps:wsp>
                        <wps:cNvPr id="794" name="Textbox 794"/>
                        <wps:cNvSpPr txBox="1"/>
                        <wps:spPr>
                          <a:xfrm>
                            <a:off x="3545290" y="1705021"/>
                            <a:ext cx="208915" cy="361950"/>
                          </a:xfrm>
                          <a:prstGeom prst="rect">
                            <a:avLst/>
                          </a:prstGeom>
                          <a:solidFill>
                            <a:srgbClr val="CF2038"/>
                          </a:solidFill>
                        </wps:spPr>
                        <wps:txbx>
                          <w:txbxContent>
                            <w:p w14:paraId="5BB61A2A" w14:textId="77777777" w:rsidR="00843579" w:rsidRDefault="00843579">
                              <w:pPr>
                                <w:spacing w:before="35"/>
                                <w:rPr>
                                  <w:color w:val="000000"/>
                                  <w:sz w:val="16"/>
                                </w:rPr>
                              </w:pPr>
                            </w:p>
                            <w:p w14:paraId="5BB61A2B" w14:textId="77777777" w:rsidR="00843579" w:rsidRDefault="002D5E79">
                              <w:pPr>
                                <w:ind w:left="1"/>
                                <w:rPr>
                                  <w:color w:val="000000"/>
                                  <w:sz w:val="16"/>
                                </w:rPr>
                              </w:pPr>
                              <w:r>
                                <w:rPr>
                                  <w:color w:val="FFFFFF"/>
                                  <w:spacing w:val="-4"/>
                                  <w:sz w:val="16"/>
                                </w:rPr>
                                <w:t>12.1</w:t>
                              </w:r>
                            </w:p>
                          </w:txbxContent>
                        </wps:txbx>
                        <wps:bodyPr wrap="square" lIns="0" tIns="0" rIns="0" bIns="0" rtlCol="0">
                          <a:noAutofit/>
                        </wps:bodyPr>
                      </wps:wsp>
                      <wps:wsp>
                        <wps:cNvPr id="795" name="Textbox 795"/>
                        <wps:cNvSpPr txBox="1"/>
                        <wps:spPr>
                          <a:xfrm>
                            <a:off x="1251279" y="1714546"/>
                            <a:ext cx="208915" cy="352425"/>
                          </a:xfrm>
                          <a:prstGeom prst="rect">
                            <a:avLst/>
                          </a:prstGeom>
                          <a:solidFill>
                            <a:srgbClr val="231F20"/>
                          </a:solidFill>
                        </wps:spPr>
                        <wps:txbx>
                          <w:txbxContent>
                            <w:p w14:paraId="5BB61A2C" w14:textId="77777777" w:rsidR="00843579" w:rsidRDefault="00843579">
                              <w:pPr>
                                <w:spacing w:before="20"/>
                                <w:rPr>
                                  <w:color w:val="000000"/>
                                  <w:sz w:val="16"/>
                                </w:rPr>
                              </w:pPr>
                            </w:p>
                            <w:p w14:paraId="5BB61A2D" w14:textId="77777777" w:rsidR="00843579" w:rsidRDefault="002D5E79">
                              <w:pPr>
                                <w:ind w:left="-4"/>
                                <w:rPr>
                                  <w:color w:val="000000"/>
                                  <w:sz w:val="16"/>
                                </w:rPr>
                              </w:pPr>
                              <w:r>
                                <w:rPr>
                                  <w:color w:val="FFFFFF"/>
                                  <w:spacing w:val="-4"/>
                                  <w:sz w:val="16"/>
                                </w:rPr>
                                <w:t>12.0</w:t>
                              </w:r>
                            </w:p>
                          </w:txbxContent>
                        </wps:txbx>
                        <wps:bodyPr wrap="square" lIns="0" tIns="0" rIns="0" bIns="0" rtlCol="0">
                          <a:noAutofit/>
                        </wps:bodyPr>
                      </wps:wsp>
                      <wps:wsp>
                        <wps:cNvPr id="796" name="Textbox 796"/>
                        <wps:cNvSpPr txBox="1"/>
                        <wps:spPr>
                          <a:xfrm>
                            <a:off x="4379477" y="1504996"/>
                            <a:ext cx="208915" cy="561975"/>
                          </a:xfrm>
                          <a:prstGeom prst="rect">
                            <a:avLst/>
                          </a:prstGeom>
                          <a:solidFill>
                            <a:srgbClr val="CF2038"/>
                          </a:solidFill>
                        </wps:spPr>
                        <wps:txbx>
                          <w:txbxContent>
                            <w:p w14:paraId="5BB61A2E" w14:textId="77777777" w:rsidR="00843579" w:rsidRDefault="00843579">
                              <w:pPr>
                                <w:rPr>
                                  <w:color w:val="000000"/>
                                  <w:sz w:val="16"/>
                                </w:rPr>
                              </w:pPr>
                            </w:p>
                            <w:p w14:paraId="5BB61A2F" w14:textId="77777777" w:rsidR="00843579" w:rsidRDefault="00843579">
                              <w:pPr>
                                <w:spacing w:before="1"/>
                                <w:rPr>
                                  <w:color w:val="000000"/>
                                  <w:sz w:val="16"/>
                                </w:rPr>
                              </w:pPr>
                            </w:p>
                            <w:p w14:paraId="5BB61A30" w14:textId="77777777" w:rsidR="00843579" w:rsidRDefault="002D5E79">
                              <w:pPr>
                                <w:ind w:left="-6"/>
                                <w:rPr>
                                  <w:color w:val="000000"/>
                                  <w:sz w:val="16"/>
                                </w:rPr>
                              </w:pPr>
                              <w:r>
                                <w:rPr>
                                  <w:color w:val="FFFFFF"/>
                                  <w:spacing w:val="-4"/>
                                  <w:sz w:val="16"/>
                                </w:rPr>
                                <w:t>18.8</w:t>
                              </w:r>
                            </w:p>
                          </w:txbxContent>
                        </wps:txbx>
                        <wps:bodyPr wrap="square" lIns="0" tIns="0" rIns="0" bIns="0" rtlCol="0">
                          <a:noAutofit/>
                        </wps:bodyPr>
                      </wps:wsp>
                      <wps:wsp>
                        <wps:cNvPr id="797" name="Textbox 797"/>
                        <wps:cNvSpPr txBox="1"/>
                        <wps:spPr>
                          <a:xfrm>
                            <a:off x="2711104" y="1481184"/>
                            <a:ext cx="208915" cy="586105"/>
                          </a:xfrm>
                          <a:prstGeom prst="rect">
                            <a:avLst/>
                          </a:prstGeom>
                          <a:solidFill>
                            <a:srgbClr val="CF2038"/>
                          </a:solidFill>
                        </wps:spPr>
                        <wps:txbx>
                          <w:txbxContent>
                            <w:p w14:paraId="5BB61A31" w14:textId="77777777" w:rsidR="00843579" w:rsidRDefault="00843579">
                              <w:pPr>
                                <w:spacing w:before="178"/>
                                <w:rPr>
                                  <w:color w:val="000000"/>
                                  <w:sz w:val="16"/>
                                </w:rPr>
                              </w:pPr>
                            </w:p>
                            <w:p w14:paraId="5BB61A32" w14:textId="77777777" w:rsidR="00843579" w:rsidRDefault="002D5E79">
                              <w:pPr>
                                <w:ind w:left="-6"/>
                                <w:rPr>
                                  <w:color w:val="000000"/>
                                  <w:sz w:val="16"/>
                                </w:rPr>
                              </w:pPr>
                              <w:r>
                                <w:rPr>
                                  <w:color w:val="FFFFFF"/>
                                  <w:spacing w:val="-4"/>
                                  <w:sz w:val="16"/>
                                </w:rPr>
                                <w:t>20.8</w:t>
                              </w:r>
                            </w:p>
                          </w:txbxContent>
                        </wps:txbx>
                        <wps:bodyPr wrap="square" lIns="0" tIns="0" rIns="0" bIns="0" rtlCol="0">
                          <a:noAutofit/>
                        </wps:bodyPr>
                      </wps:wsp>
                      <wps:wsp>
                        <wps:cNvPr id="798" name="Textbox 798"/>
                        <wps:cNvSpPr txBox="1"/>
                        <wps:spPr>
                          <a:xfrm>
                            <a:off x="2085465" y="1476421"/>
                            <a:ext cx="208915" cy="590550"/>
                          </a:xfrm>
                          <a:prstGeom prst="rect">
                            <a:avLst/>
                          </a:prstGeom>
                          <a:solidFill>
                            <a:srgbClr val="231F20"/>
                          </a:solidFill>
                        </wps:spPr>
                        <wps:txbx>
                          <w:txbxContent>
                            <w:p w14:paraId="5BB61A33" w14:textId="77777777" w:rsidR="00843579" w:rsidRDefault="00843579">
                              <w:pPr>
                                <w:rPr>
                                  <w:color w:val="000000"/>
                                  <w:sz w:val="16"/>
                                </w:rPr>
                              </w:pPr>
                            </w:p>
                            <w:p w14:paraId="5BB61A34" w14:textId="77777777" w:rsidR="00843579" w:rsidRDefault="00843579">
                              <w:pPr>
                                <w:spacing w:before="31"/>
                                <w:rPr>
                                  <w:color w:val="000000"/>
                                  <w:sz w:val="16"/>
                                </w:rPr>
                              </w:pPr>
                            </w:p>
                            <w:p w14:paraId="5BB61A35" w14:textId="77777777" w:rsidR="00843579" w:rsidRDefault="002D5E79">
                              <w:pPr>
                                <w:ind w:left="3"/>
                                <w:rPr>
                                  <w:color w:val="000000"/>
                                  <w:sz w:val="16"/>
                                </w:rPr>
                              </w:pPr>
                              <w:r>
                                <w:rPr>
                                  <w:color w:val="FFFFFF"/>
                                  <w:spacing w:val="-4"/>
                                  <w:sz w:val="16"/>
                                </w:rPr>
                                <w:t>19.8</w:t>
                              </w:r>
                            </w:p>
                          </w:txbxContent>
                        </wps:txbx>
                        <wps:bodyPr wrap="square" lIns="0" tIns="0" rIns="0" bIns="0" rtlCol="0">
                          <a:noAutofit/>
                        </wps:bodyPr>
                      </wps:wsp>
                      <wps:wsp>
                        <wps:cNvPr id="799" name="Textbox 799"/>
                        <wps:cNvSpPr txBox="1"/>
                        <wps:spPr>
                          <a:xfrm>
                            <a:off x="1042732" y="1047796"/>
                            <a:ext cx="208915" cy="1019175"/>
                          </a:xfrm>
                          <a:prstGeom prst="rect">
                            <a:avLst/>
                          </a:prstGeom>
                        </wps:spPr>
                        <wps:txbx>
                          <w:txbxContent>
                            <w:p w14:paraId="5BB61A36" w14:textId="77777777" w:rsidR="00843579" w:rsidRDefault="00843579">
                              <w:pPr>
                                <w:rPr>
                                  <w:sz w:val="16"/>
                                </w:rPr>
                              </w:pPr>
                            </w:p>
                            <w:p w14:paraId="5BB61A37" w14:textId="77777777" w:rsidR="00843579" w:rsidRDefault="00843579">
                              <w:pPr>
                                <w:rPr>
                                  <w:sz w:val="16"/>
                                </w:rPr>
                              </w:pPr>
                            </w:p>
                            <w:p w14:paraId="5BB61A38" w14:textId="77777777" w:rsidR="00843579" w:rsidRDefault="00843579">
                              <w:pPr>
                                <w:spacing w:before="177"/>
                                <w:rPr>
                                  <w:sz w:val="16"/>
                                </w:rPr>
                              </w:pPr>
                            </w:p>
                            <w:p w14:paraId="5BB61A39" w14:textId="77777777" w:rsidR="00843579" w:rsidRDefault="002D5E79">
                              <w:pPr>
                                <w:ind w:left="-6"/>
                                <w:rPr>
                                  <w:sz w:val="16"/>
                                </w:rPr>
                              </w:pPr>
                              <w:r>
                                <w:rPr>
                                  <w:color w:val="FFFFFF"/>
                                  <w:spacing w:val="-4"/>
                                  <w:sz w:val="16"/>
                                </w:rPr>
                                <w:t>33.8</w:t>
                              </w:r>
                            </w:p>
                          </w:txbxContent>
                        </wps:txbx>
                        <wps:bodyPr wrap="square" lIns="0" tIns="0" rIns="0" bIns="0" rtlCol="0">
                          <a:noAutofit/>
                        </wps:bodyPr>
                      </wps:wsp>
                      <wps:wsp>
                        <wps:cNvPr id="800" name="Textbox 800"/>
                        <wps:cNvSpPr txBox="1"/>
                        <wps:spPr>
                          <a:xfrm>
                            <a:off x="1876918" y="104821"/>
                            <a:ext cx="208915" cy="1962150"/>
                          </a:xfrm>
                          <a:prstGeom prst="rect">
                            <a:avLst/>
                          </a:prstGeom>
                        </wps:spPr>
                        <wps:txbx>
                          <w:txbxContent>
                            <w:p w14:paraId="5BB61A3A" w14:textId="77777777" w:rsidR="00843579" w:rsidRDefault="00843579">
                              <w:pPr>
                                <w:rPr>
                                  <w:sz w:val="16"/>
                                </w:rPr>
                              </w:pPr>
                            </w:p>
                            <w:p w14:paraId="5BB61A3B" w14:textId="77777777" w:rsidR="00843579" w:rsidRDefault="00843579">
                              <w:pPr>
                                <w:rPr>
                                  <w:sz w:val="16"/>
                                </w:rPr>
                              </w:pPr>
                            </w:p>
                            <w:p w14:paraId="5BB61A3C" w14:textId="77777777" w:rsidR="00843579" w:rsidRDefault="00843579">
                              <w:pPr>
                                <w:rPr>
                                  <w:sz w:val="16"/>
                                </w:rPr>
                              </w:pPr>
                            </w:p>
                            <w:p w14:paraId="5BB61A3D" w14:textId="77777777" w:rsidR="00843579" w:rsidRDefault="00843579">
                              <w:pPr>
                                <w:rPr>
                                  <w:sz w:val="16"/>
                                </w:rPr>
                              </w:pPr>
                            </w:p>
                            <w:p w14:paraId="5BB61A3E" w14:textId="77777777" w:rsidR="00843579" w:rsidRDefault="00843579">
                              <w:pPr>
                                <w:rPr>
                                  <w:sz w:val="16"/>
                                </w:rPr>
                              </w:pPr>
                            </w:p>
                            <w:p w14:paraId="5BB61A3F" w14:textId="77777777" w:rsidR="00843579" w:rsidRDefault="00843579">
                              <w:pPr>
                                <w:rPr>
                                  <w:sz w:val="16"/>
                                </w:rPr>
                              </w:pPr>
                            </w:p>
                            <w:p w14:paraId="5BB61A40" w14:textId="77777777" w:rsidR="00843579" w:rsidRDefault="00843579">
                              <w:pPr>
                                <w:rPr>
                                  <w:sz w:val="16"/>
                                </w:rPr>
                              </w:pPr>
                            </w:p>
                            <w:p w14:paraId="5BB61A41" w14:textId="77777777" w:rsidR="00843579" w:rsidRDefault="00843579">
                              <w:pPr>
                                <w:spacing w:before="7"/>
                                <w:rPr>
                                  <w:sz w:val="16"/>
                                </w:rPr>
                              </w:pPr>
                            </w:p>
                            <w:p w14:paraId="5BB61A42" w14:textId="77777777" w:rsidR="00843579" w:rsidRDefault="002D5E79">
                              <w:pPr>
                                <w:spacing w:before="1"/>
                                <w:ind w:left="1"/>
                                <w:rPr>
                                  <w:sz w:val="16"/>
                                </w:rPr>
                              </w:pPr>
                              <w:r>
                                <w:rPr>
                                  <w:color w:val="FFFFFF"/>
                                  <w:spacing w:val="-4"/>
                                  <w:sz w:val="16"/>
                                </w:rPr>
                                <w:t>64.6</w:t>
                              </w:r>
                            </w:p>
                          </w:txbxContent>
                        </wps:txbx>
                        <wps:bodyPr wrap="square" lIns="0" tIns="0" rIns="0" bIns="0" rtlCol="0">
                          <a:noAutofit/>
                        </wps:bodyPr>
                      </wps:wsp>
                    </wpg:wgp>
                  </a:graphicData>
                </a:graphic>
              </wp:anchor>
            </w:drawing>
          </mc:Choice>
          <mc:Fallback>
            <w:pict>
              <v:group w14:anchorId="5BB61718" id="Group 776" o:spid="_x0000_s1525" style="position:absolute;left:0;text-align:left;margin-left:106.7pt;margin-top:17.9pt;width:394.15pt;height:164pt;z-index:-251658132;mso-wrap-distance-left:0;mso-wrap-distance-right:0;mso-position-horizontal-relative:page;mso-position-vertical-relative:text" coordsize="50057,20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">
                <v:shape id="Graphic 777" o:spid="_x0000_s1526" style="position:absolute;top:20717;width:50057;height:13;visibility:visible;mso-wrap-style:square;v-text-anchor:top" coordsize="50057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" path="m,l5005116,e" filled="f" strokecolor="#8a8a8a">
                  <v:path arrowok="t"/>
                </v:shape>
                <v:shape id="Graphic 778" o:spid="_x0000_s1527" style="position:absolute;left:10427;top:1048;width:10433;height:19621;visibility:visible;mso-wrap-style:square;v-text-anchor:top" coordsize="1043305,196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" path="m208546,942987l,942987,,1962150r208546,l208546,942987xem1042733,l834186,r,1962150l1042733,1962150,1042733,xe" fillcolor="#cf2038" stroked="f">
                  <v:path arrowok="t"/>
                </v:shape>
                <v:shape id="Graphic 779" o:spid="_x0000_s1528" style="position:absolute;left:4170;top:483;width:41714;height:10706;visibility:visible;mso-wrap-style:square;v-text-anchor:top" coordsize="4171315,107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" path="m,1070403l834186,861879,1668372,r834186,130386l3336744,568011,4170930,465788e" filled="f" strokecolor="#b5b5b5" strokeweight=".52919mm">
                  <v:path arrowok="t"/>
                </v:shape>
                <v:shape id="Image 780" o:spid="_x0000_s1529" type="#_x0000_t75" style="position:absolute;left:3813;top:10763;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">
                  <v:imagedata r:id="rId132" o:title=""/>
                </v:shape>
                <v:shape id="Image 781" o:spid="_x0000_s1530" type="#_x0000_t75" style="position:absolute;left:12107;top:8763;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">
                  <v:imagedata r:id="rId132" o:title=""/>
                </v:shape>
                <v:shape id="Image 782" o:spid="_x0000_s1531" type="#_x0000_t75" style="position:absolute;left:20497;top:95;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">
                  <v:imagedata r:id="rId133" o:title=""/>
                </v:shape>
                <v:shape id="Image 783" o:spid="_x0000_s1532" type="#_x0000_t75" style="position:absolute;left:28791;top:1429;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">
                  <v:imagedata r:id="rId133" o:title=""/>
                </v:shape>
                <v:shape id="Image 784" o:spid="_x0000_s1533" type="#_x0000_t75" style="position:absolute;left:37181;top:5810;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">
                  <v:imagedata r:id="rId132" o:title=""/>
                </v:shape>
                <v:shape id="Image 785" o:spid="_x0000_s1534" type="#_x0000_t75" style="position:absolute;left:45475;top:4762;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">
                  <v:imagedata r:id="rId132" o:title=""/>
                </v:shape>
                <v:shape id="Textbox 786" o:spid="_x0000_s1535" type="#_x0000_t202" style="position:absolute;left:27551;width:323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" filled="f" stroked="f">
                  <v:textbox inset="0,0,0,0">
                    <w:txbxContent>
                      <w:p w14:paraId="5BB61A22" w14:textId="77777777" w:rsidR="00843579" w:rsidRDefault="002D5E79">
                        <w:pPr>
                          <w:spacing w:line="149" w:lineRule="exact"/>
                          <w:rPr>
                            <w:sz w:val="16"/>
                          </w:rPr>
                        </w:pPr>
                        <w:r>
                          <w:rPr>
                            <w:color w:val="494949"/>
                            <w:spacing w:val="-2"/>
                            <w:sz w:val="16"/>
                          </w:rPr>
                          <w:t>199.13</w:t>
                        </w:r>
                      </w:p>
                    </w:txbxContent>
                  </v:textbox>
                </v:shape>
                <v:shape id="Textbox 787" o:spid="_x0000_s1536" type="#_x0000_t202" style="position:absolute;left:44235;top:3333;width:323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" filled="f" stroked="f">
                  <v:textbox inset="0,0,0,0">
                    <w:txbxContent>
                      <w:p w14:paraId="5BB61A23" w14:textId="77777777" w:rsidR="00843579" w:rsidRDefault="002D5E79">
                        <w:pPr>
                          <w:spacing w:line="149" w:lineRule="exact"/>
                          <w:rPr>
                            <w:sz w:val="16"/>
                          </w:rPr>
                        </w:pPr>
                        <w:r>
                          <w:rPr>
                            <w:color w:val="494949"/>
                            <w:spacing w:val="-2"/>
                            <w:sz w:val="16"/>
                          </w:rPr>
                          <w:t>163.76</w:t>
                        </w:r>
                      </w:p>
                    </w:txbxContent>
                  </v:textbox>
                </v:shape>
                <v:shape id="Textbox 788" o:spid="_x0000_s1537" type="#_x0000_t202" style="position:absolute;left:35941;top:4381;width:323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" filled="f" stroked="f">
                  <v:textbox inset="0,0,0,0">
                    <w:txbxContent>
                      <w:p w14:paraId="5BB61A24" w14:textId="77777777" w:rsidR="00843579" w:rsidRDefault="002D5E79">
                        <w:pPr>
                          <w:spacing w:line="149" w:lineRule="exact"/>
                          <w:rPr>
                            <w:sz w:val="16"/>
                          </w:rPr>
                        </w:pPr>
                        <w:r>
                          <w:rPr>
                            <w:color w:val="494949"/>
                            <w:spacing w:val="-2"/>
                            <w:sz w:val="16"/>
                          </w:rPr>
                          <w:t>152.98</w:t>
                        </w:r>
                      </w:p>
                    </w:txbxContent>
                  </v:textbox>
                </v:shape>
                <v:shape id="Textbox 789" o:spid="_x0000_s1538" type="#_x0000_t202" style="position:absolute;left:10868;top:7334;width:323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nQ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z3AEjzPxCMjJHQAA//8DAFBLAQItABQABgAIAAAAIQDb4fbL7gAAAIUBAAATAAAAAAAAAAAA&#10;AAAAAAAAAABbQ29udGVudF9UeXBlc10ueG1sUEsBAi0AFAAGAAgAAAAhAFr0LFu/AAAAFQEAAAsA&#10;AAAAAAAAAAAAAAAAHwEAAF9yZWxzLy5yZWxzUEsBAi0AFAAGAAgAAAAhACt8OdDEAAAA3AAAAA8A&#10;AAAAAAAAAAAAAAAABwIAAGRycy9kb3ducmV2LnhtbFBLBQYAAAAAAwADALcAAAD4AgAAAAA=&#10;" filled="f" stroked="f">
                  <v:textbox inset="0,0,0,0">
                    <w:txbxContent>
                      <w:p w14:paraId="5BB61A25" w14:textId="77777777" w:rsidR="00843579" w:rsidRDefault="002D5E79">
                        <w:pPr>
                          <w:spacing w:line="149" w:lineRule="exact"/>
                          <w:rPr>
                            <w:sz w:val="16"/>
                          </w:rPr>
                        </w:pPr>
                        <w:r>
                          <w:rPr>
                            <w:color w:val="494949"/>
                            <w:spacing w:val="-2"/>
                            <w:sz w:val="16"/>
                          </w:rPr>
                          <w:t>121.99</w:t>
                        </w:r>
                      </w:p>
                    </w:txbxContent>
                  </v:textbox>
                </v:shape>
                <v:shape id="Textbox 790" o:spid="_x0000_s1539" type="#_x0000_t202" style="position:absolute;left:2574;top:9334;width:323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" filled="f" stroked="f">
                  <v:textbox inset="0,0,0,0">
                    <w:txbxContent>
                      <w:p w14:paraId="5BB61A26" w14:textId="77777777" w:rsidR="00843579" w:rsidRDefault="002D5E79">
                        <w:pPr>
                          <w:spacing w:line="149" w:lineRule="exact"/>
                          <w:rPr>
                            <w:sz w:val="16"/>
                          </w:rPr>
                        </w:pPr>
                        <w:r>
                          <w:rPr>
                            <w:color w:val="494949"/>
                            <w:spacing w:val="-2"/>
                            <w:sz w:val="16"/>
                          </w:rPr>
                          <w:t>100.00</w:t>
                        </w:r>
                      </w:p>
                    </w:txbxContent>
                  </v:textbox>
                </v:shape>
                <v:shape id="Textbox 791" o:spid="_x0000_s1540" type="#_x0000_t202" style="position:absolute;left:37538;top:19636;width:2216;height:1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" filled="f" stroked="f">
                  <v:textbox inset="0,0,0,0">
                    <w:txbxContent>
                      <w:p w14:paraId="5BB61A27" w14:textId="77777777" w:rsidR="00843579" w:rsidRDefault="002D5E79">
                        <w:pPr>
                          <w:spacing w:line="176" w:lineRule="exact"/>
                          <w:rPr>
                            <w:sz w:val="16"/>
                          </w:rPr>
                        </w:pPr>
                        <w:r>
                          <w:rPr>
                            <w:rFonts w:ascii="Times New Roman"/>
                            <w:color w:val="FFFFFF"/>
                            <w:spacing w:val="8"/>
                            <w:sz w:val="16"/>
                            <w:shd w:val="clear" w:color="auto" w:fill="231F20"/>
                          </w:rPr>
                          <w:t xml:space="preserve"> </w:t>
                        </w:r>
                        <w:r>
                          <w:rPr>
                            <w:color w:val="FFFFFF"/>
                            <w:spacing w:val="-5"/>
                            <w:sz w:val="16"/>
                            <w:shd w:val="clear" w:color="auto" w:fill="231F20"/>
                          </w:rPr>
                          <w:t>4.5</w:t>
                        </w:r>
                        <w:r>
                          <w:rPr>
                            <w:color w:val="FFFFFF"/>
                            <w:spacing w:val="40"/>
                            <w:sz w:val="16"/>
                            <w:shd w:val="clear" w:color="auto" w:fill="231F20"/>
                          </w:rPr>
                          <w:t xml:space="preserve"> </w:t>
                        </w:r>
                      </w:p>
                    </w:txbxContent>
                  </v:textbox>
                </v:shape>
                <v:shape id="Textbox 792" o:spid="_x0000_s1541" type="#_x0000_t202" style="position:absolute;left:45880;top:18764;width:208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" fillcolor="#231f20" stroked="f">
                  <v:textbox inset="0,0,0,0">
                    <w:txbxContent>
                      <w:p w14:paraId="5BB61A28" w14:textId="77777777" w:rsidR="00843579" w:rsidRDefault="002D5E79">
                        <w:pPr>
                          <w:spacing w:before="84"/>
                          <w:ind w:left="41"/>
                          <w:rPr>
                            <w:color w:val="000000"/>
                            <w:sz w:val="16"/>
                          </w:rPr>
                        </w:pPr>
                        <w:r>
                          <w:rPr>
                            <w:color w:val="FFFFFF"/>
                            <w:spacing w:val="-5"/>
                            <w:sz w:val="16"/>
                          </w:rPr>
                          <w:t>6.7</w:t>
                        </w:r>
                      </w:p>
                    </w:txbxContent>
                  </v:textbox>
                </v:shape>
                <v:shape id="Textbox 793" o:spid="_x0000_s1542" type="#_x0000_t202" style="position:absolute;left:29196;top:18574;width:2089;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" fillcolor="#231f20" stroked="f">
                  <v:textbox inset="0,0,0,0">
                    <w:txbxContent>
                      <w:p w14:paraId="5BB61A29" w14:textId="77777777" w:rsidR="00843579" w:rsidRDefault="002D5E79">
                        <w:pPr>
                          <w:spacing w:before="99"/>
                          <w:ind w:left="41"/>
                          <w:rPr>
                            <w:color w:val="000000"/>
                            <w:sz w:val="16"/>
                          </w:rPr>
                        </w:pPr>
                        <w:r>
                          <w:rPr>
                            <w:color w:val="FFFFFF"/>
                            <w:spacing w:val="-5"/>
                            <w:sz w:val="16"/>
                          </w:rPr>
                          <w:t>7.3</w:t>
                        </w:r>
                      </w:p>
                    </w:txbxContent>
                  </v:textbox>
                </v:shape>
                <v:shape id="Textbox 794" o:spid="_x0000_s1543" type="#_x0000_t202" style="position:absolute;left:35452;top:17050;width:2090;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" fillcolor="#cf2038" stroked="f">
                  <v:textbox inset="0,0,0,0">
                    <w:txbxContent>
                      <w:p w14:paraId="5BB61A2A" w14:textId="77777777" w:rsidR="00843579" w:rsidRDefault="00843579">
                        <w:pPr>
                          <w:spacing w:before="35"/>
                          <w:rPr>
                            <w:color w:val="000000"/>
                            <w:sz w:val="16"/>
                          </w:rPr>
                        </w:pPr>
                      </w:p>
                      <w:p w14:paraId="5BB61A2B" w14:textId="77777777" w:rsidR="00843579" w:rsidRDefault="002D5E79">
                        <w:pPr>
                          <w:ind w:left="1"/>
                          <w:rPr>
                            <w:color w:val="000000"/>
                            <w:sz w:val="16"/>
                          </w:rPr>
                        </w:pPr>
                        <w:r>
                          <w:rPr>
                            <w:color w:val="FFFFFF"/>
                            <w:spacing w:val="-4"/>
                            <w:sz w:val="16"/>
                          </w:rPr>
                          <w:t>12.1</w:t>
                        </w:r>
                      </w:p>
                    </w:txbxContent>
                  </v:textbox>
                </v:shape>
                <v:shape id="Textbox 795" o:spid="_x0000_s1544" type="#_x0000_t202" style="position:absolute;left:12512;top:17145;width:2089;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" fillcolor="#231f20" stroked="f">
                  <v:textbox inset="0,0,0,0">
                    <w:txbxContent>
                      <w:p w14:paraId="5BB61A2C" w14:textId="77777777" w:rsidR="00843579" w:rsidRDefault="00843579">
                        <w:pPr>
                          <w:spacing w:before="20"/>
                          <w:rPr>
                            <w:color w:val="000000"/>
                            <w:sz w:val="16"/>
                          </w:rPr>
                        </w:pPr>
                      </w:p>
                      <w:p w14:paraId="5BB61A2D" w14:textId="77777777" w:rsidR="00843579" w:rsidRDefault="002D5E79">
                        <w:pPr>
                          <w:ind w:left="-4"/>
                          <w:rPr>
                            <w:color w:val="000000"/>
                            <w:sz w:val="16"/>
                          </w:rPr>
                        </w:pPr>
                        <w:r>
                          <w:rPr>
                            <w:color w:val="FFFFFF"/>
                            <w:spacing w:val="-4"/>
                            <w:sz w:val="16"/>
                          </w:rPr>
                          <w:t>12.0</w:t>
                        </w:r>
                      </w:p>
                    </w:txbxContent>
                  </v:textbox>
                </v:shape>
                <v:shape id="Textbox 796" o:spid="_x0000_s1545" type="#_x0000_t202" style="position:absolute;left:43794;top:15049;width:2089;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" fillcolor="#cf2038" stroked="f">
                  <v:textbox inset="0,0,0,0">
                    <w:txbxContent>
                      <w:p w14:paraId="5BB61A2E" w14:textId="77777777" w:rsidR="00843579" w:rsidRDefault="00843579">
                        <w:pPr>
                          <w:rPr>
                            <w:color w:val="000000"/>
                            <w:sz w:val="16"/>
                          </w:rPr>
                        </w:pPr>
                      </w:p>
                      <w:p w14:paraId="5BB61A2F" w14:textId="77777777" w:rsidR="00843579" w:rsidRDefault="00843579">
                        <w:pPr>
                          <w:spacing w:before="1"/>
                          <w:rPr>
                            <w:color w:val="000000"/>
                            <w:sz w:val="16"/>
                          </w:rPr>
                        </w:pPr>
                      </w:p>
                      <w:p w14:paraId="5BB61A30" w14:textId="77777777" w:rsidR="00843579" w:rsidRDefault="002D5E79">
                        <w:pPr>
                          <w:ind w:left="-6"/>
                          <w:rPr>
                            <w:color w:val="000000"/>
                            <w:sz w:val="16"/>
                          </w:rPr>
                        </w:pPr>
                        <w:r>
                          <w:rPr>
                            <w:color w:val="FFFFFF"/>
                            <w:spacing w:val="-4"/>
                            <w:sz w:val="16"/>
                          </w:rPr>
                          <w:t>18.8</w:t>
                        </w:r>
                      </w:p>
                    </w:txbxContent>
                  </v:textbox>
                </v:shape>
                <v:shape id="Textbox 797" o:spid="_x0000_s1546" type="#_x0000_t202" style="position:absolute;left:27111;top:14811;width:2089;height:5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" fillcolor="#cf2038" stroked="f">
                  <v:textbox inset="0,0,0,0">
                    <w:txbxContent>
                      <w:p w14:paraId="5BB61A31" w14:textId="77777777" w:rsidR="00843579" w:rsidRDefault="00843579">
                        <w:pPr>
                          <w:spacing w:before="178"/>
                          <w:rPr>
                            <w:color w:val="000000"/>
                            <w:sz w:val="16"/>
                          </w:rPr>
                        </w:pPr>
                      </w:p>
                      <w:p w14:paraId="5BB61A32" w14:textId="77777777" w:rsidR="00843579" w:rsidRDefault="002D5E79">
                        <w:pPr>
                          <w:ind w:left="-6"/>
                          <w:rPr>
                            <w:color w:val="000000"/>
                            <w:sz w:val="16"/>
                          </w:rPr>
                        </w:pPr>
                        <w:r>
                          <w:rPr>
                            <w:color w:val="FFFFFF"/>
                            <w:spacing w:val="-4"/>
                            <w:sz w:val="16"/>
                          </w:rPr>
                          <w:t>20.8</w:t>
                        </w:r>
                      </w:p>
                    </w:txbxContent>
                  </v:textbox>
                </v:shape>
                <v:shape id="Textbox 798" o:spid="_x0000_s1547" type="#_x0000_t202" style="position:absolute;left:20854;top:14764;width:2089;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" fillcolor="#231f20" stroked="f">
                  <v:textbox inset="0,0,0,0">
                    <w:txbxContent>
                      <w:p w14:paraId="5BB61A33" w14:textId="77777777" w:rsidR="00843579" w:rsidRDefault="00843579">
                        <w:pPr>
                          <w:rPr>
                            <w:color w:val="000000"/>
                            <w:sz w:val="16"/>
                          </w:rPr>
                        </w:pPr>
                      </w:p>
                      <w:p w14:paraId="5BB61A34" w14:textId="77777777" w:rsidR="00843579" w:rsidRDefault="00843579">
                        <w:pPr>
                          <w:spacing w:before="31"/>
                          <w:rPr>
                            <w:color w:val="000000"/>
                            <w:sz w:val="16"/>
                          </w:rPr>
                        </w:pPr>
                      </w:p>
                      <w:p w14:paraId="5BB61A35" w14:textId="77777777" w:rsidR="00843579" w:rsidRDefault="002D5E79">
                        <w:pPr>
                          <w:ind w:left="3"/>
                          <w:rPr>
                            <w:color w:val="000000"/>
                            <w:sz w:val="16"/>
                          </w:rPr>
                        </w:pPr>
                        <w:r>
                          <w:rPr>
                            <w:color w:val="FFFFFF"/>
                            <w:spacing w:val="-4"/>
                            <w:sz w:val="16"/>
                          </w:rPr>
                          <w:t>19.8</w:t>
                        </w:r>
                      </w:p>
                    </w:txbxContent>
                  </v:textbox>
                </v:shape>
                <v:shape id="Textbox 799" o:spid="_x0000_s1548" type="#_x0000_t202" style="position:absolute;left:10427;top:10477;width:2089;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" filled="f" stroked="f">
                  <v:textbox inset="0,0,0,0">
                    <w:txbxContent>
                      <w:p w14:paraId="5BB61A36" w14:textId="77777777" w:rsidR="00843579" w:rsidRDefault="00843579">
                        <w:pPr>
                          <w:rPr>
                            <w:sz w:val="16"/>
                          </w:rPr>
                        </w:pPr>
                      </w:p>
                      <w:p w14:paraId="5BB61A37" w14:textId="77777777" w:rsidR="00843579" w:rsidRDefault="00843579">
                        <w:pPr>
                          <w:rPr>
                            <w:sz w:val="16"/>
                          </w:rPr>
                        </w:pPr>
                      </w:p>
                      <w:p w14:paraId="5BB61A38" w14:textId="77777777" w:rsidR="00843579" w:rsidRDefault="00843579">
                        <w:pPr>
                          <w:spacing w:before="177"/>
                          <w:rPr>
                            <w:sz w:val="16"/>
                          </w:rPr>
                        </w:pPr>
                      </w:p>
                      <w:p w14:paraId="5BB61A39" w14:textId="77777777" w:rsidR="00843579" w:rsidRDefault="002D5E79">
                        <w:pPr>
                          <w:ind w:left="-6"/>
                          <w:rPr>
                            <w:sz w:val="16"/>
                          </w:rPr>
                        </w:pPr>
                        <w:r>
                          <w:rPr>
                            <w:color w:val="FFFFFF"/>
                            <w:spacing w:val="-4"/>
                            <w:sz w:val="16"/>
                          </w:rPr>
                          <w:t>33.8</w:t>
                        </w:r>
                      </w:p>
                    </w:txbxContent>
                  </v:textbox>
                </v:shape>
                <v:shape id="Textbox 800" o:spid="_x0000_s1549" type="#_x0000_t202" style="position:absolute;left:18769;top:1048;width:2089;height:19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" filled="f" stroked="f">
                  <v:textbox inset="0,0,0,0">
                    <w:txbxContent>
                      <w:p w14:paraId="5BB61A3A" w14:textId="77777777" w:rsidR="00843579" w:rsidRDefault="00843579">
                        <w:pPr>
                          <w:rPr>
                            <w:sz w:val="16"/>
                          </w:rPr>
                        </w:pPr>
                      </w:p>
                      <w:p w14:paraId="5BB61A3B" w14:textId="77777777" w:rsidR="00843579" w:rsidRDefault="00843579">
                        <w:pPr>
                          <w:rPr>
                            <w:sz w:val="16"/>
                          </w:rPr>
                        </w:pPr>
                      </w:p>
                      <w:p w14:paraId="5BB61A3C" w14:textId="77777777" w:rsidR="00843579" w:rsidRDefault="00843579">
                        <w:pPr>
                          <w:rPr>
                            <w:sz w:val="16"/>
                          </w:rPr>
                        </w:pPr>
                      </w:p>
                      <w:p w14:paraId="5BB61A3D" w14:textId="77777777" w:rsidR="00843579" w:rsidRDefault="00843579">
                        <w:pPr>
                          <w:rPr>
                            <w:sz w:val="16"/>
                          </w:rPr>
                        </w:pPr>
                      </w:p>
                      <w:p w14:paraId="5BB61A3E" w14:textId="77777777" w:rsidR="00843579" w:rsidRDefault="00843579">
                        <w:pPr>
                          <w:rPr>
                            <w:sz w:val="16"/>
                          </w:rPr>
                        </w:pPr>
                      </w:p>
                      <w:p w14:paraId="5BB61A3F" w14:textId="77777777" w:rsidR="00843579" w:rsidRDefault="00843579">
                        <w:pPr>
                          <w:rPr>
                            <w:sz w:val="16"/>
                          </w:rPr>
                        </w:pPr>
                      </w:p>
                      <w:p w14:paraId="5BB61A40" w14:textId="77777777" w:rsidR="00843579" w:rsidRDefault="00843579">
                        <w:pPr>
                          <w:rPr>
                            <w:sz w:val="16"/>
                          </w:rPr>
                        </w:pPr>
                      </w:p>
                      <w:p w14:paraId="5BB61A41" w14:textId="77777777" w:rsidR="00843579" w:rsidRDefault="00843579">
                        <w:pPr>
                          <w:spacing w:before="7"/>
                          <w:rPr>
                            <w:sz w:val="16"/>
                          </w:rPr>
                        </w:pPr>
                      </w:p>
                      <w:p w14:paraId="5BB61A42" w14:textId="77777777" w:rsidR="00843579" w:rsidRDefault="002D5E79">
                        <w:pPr>
                          <w:spacing w:before="1"/>
                          <w:ind w:left="1"/>
                          <w:rPr>
                            <w:sz w:val="16"/>
                          </w:rPr>
                        </w:pPr>
                        <w:r>
                          <w:rPr>
                            <w:color w:val="FFFFFF"/>
                            <w:spacing w:val="-4"/>
                            <w:sz w:val="16"/>
                          </w:rPr>
                          <w:t>64.6</w:t>
                        </w:r>
                      </w:p>
                    </w:txbxContent>
                  </v:textbox>
                </v:shape>
                <w10:wrap anchorx="page"/>
              </v:group>
            </w:pict>
          </mc:Fallback>
        </mc:AlternateContent>
      </w:r>
      <w:r>
        <w:rPr>
          <w:noProof/>
          <w:sz w:val="16"/>
        </w:rPr>
        <mc:AlternateContent>
          <mc:Choice Requires="wps">
            <w:drawing>
              <wp:anchor distT="0" distB="0" distL="0" distR="0" simplePos="0" relativeHeight="251658281" behindDoc="0" locked="0" layoutInCell="1" allowOverlap="1" wp14:anchorId="5BB6171A" wp14:editId="5BB6171B">
                <wp:simplePos x="0" y="0"/>
                <wp:positionH relativeFrom="page">
                  <wp:posOffset>904745</wp:posOffset>
                </wp:positionH>
                <wp:positionV relativeFrom="paragraph">
                  <wp:posOffset>253215</wp:posOffset>
                </wp:positionV>
                <wp:extent cx="139065" cy="1955800"/>
                <wp:effectExtent l="0" t="0" r="0" b="0"/>
                <wp:wrapNone/>
                <wp:docPr id="801" name="Textbox 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1955800"/>
                        </a:xfrm>
                        <a:prstGeom prst="rect">
                          <a:avLst/>
                        </a:prstGeom>
                      </wps:spPr>
                      <wps:txbx>
                        <w:txbxContent>
                          <w:p w14:paraId="5BB61A43" w14:textId="77777777" w:rsidR="00843579" w:rsidRDefault="002D5E79">
                            <w:pPr>
                              <w:spacing w:before="15"/>
                              <w:ind w:left="20"/>
                              <w:rPr>
                                <w:b/>
                                <w:sz w:val="16"/>
                              </w:rPr>
                            </w:pPr>
                            <w:r>
                              <w:rPr>
                                <w:b/>
                                <w:sz w:val="16"/>
                              </w:rPr>
                              <w:t>Compensation</w:t>
                            </w:r>
                            <w:r>
                              <w:rPr>
                                <w:b/>
                                <w:spacing w:val="-9"/>
                                <w:sz w:val="16"/>
                              </w:rPr>
                              <w:t xml:space="preserve"> </w:t>
                            </w:r>
                            <w:r>
                              <w:rPr>
                                <w:b/>
                                <w:sz w:val="16"/>
                              </w:rPr>
                              <w:t>Actually</w:t>
                            </w:r>
                            <w:r>
                              <w:rPr>
                                <w:b/>
                                <w:spacing w:val="-10"/>
                                <w:sz w:val="16"/>
                              </w:rPr>
                              <w:t xml:space="preserve"> </w:t>
                            </w:r>
                            <w:r>
                              <w:rPr>
                                <w:b/>
                                <w:sz w:val="16"/>
                              </w:rPr>
                              <w:t>Paid</w:t>
                            </w:r>
                            <w:r>
                              <w:rPr>
                                <w:b/>
                                <w:spacing w:val="-8"/>
                                <w:sz w:val="16"/>
                              </w:rPr>
                              <w:t xml:space="preserve"> </w:t>
                            </w:r>
                            <w:r>
                              <w:rPr>
                                <w:b/>
                                <w:sz w:val="16"/>
                              </w:rPr>
                              <w:t>($</w:t>
                            </w:r>
                            <w:r>
                              <w:rPr>
                                <w:b/>
                                <w:spacing w:val="-10"/>
                                <w:sz w:val="16"/>
                              </w:rPr>
                              <w:t xml:space="preserve"> </w:t>
                            </w:r>
                            <w:r>
                              <w:rPr>
                                <w:b/>
                                <w:spacing w:val="-2"/>
                                <w:sz w:val="16"/>
                              </w:rPr>
                              <w:t>Millions)</w:t>
                            </w:r>
                          </w:p>
                        </w:txbxContent>
                      </wps:txbx>
                      <wps:bodyPr vert="vert270" wrap="square" lIns="0" tIns="0" rIns="0" bIns="0" rtlCol="0">
                        <a:noAutofit/>
                      </wps:bodyPr>
                    </wps:wsp>
                  </a:graphicData>
                </a:graphic>
              </wp:anchor>
            </w:drawing>
          </mc:Choice>
          <mc:Fallback>
            <w:pict>
              <v:shape w14:anchorId="5BB6171A" id="Textbox 801" o:spid="_x0000_s1550" type="#_x0000_t202" style="position:absolute;left:0;text-align:left;margin-left:71.25pt;margin-top:19.95pt;width:10.95pt;height:154pt;z-index:251658281;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" filled="f" stroked="f">
                <v:textbox style="layout-flow:vertical;mso-layout-flow-alt:bottom-to-top" inset="0,0,0,0">
                  <w:txbxContent>
                    <w:p w14:paraId="5BB61A43" w14:textId="77777777" w:rsidR="00843579" w:rsidRDefault="002D5E79">
                      <w:pPr>
                        <w:spacing w:before="15"/>
                        <w:ind w:left="20"/>
                        <w:rPr>
                          <w:b/>
                          <w:sz w:val="16"/>
                        </w:rPr>
                      </w:pPr>
                      <w:r>
                        <w:rPr>
                          <w:b/>
                          <w:sz w:val="16"/>
                        </w:rPr>
                        <w:t>Compensation</w:t>
                      </w:r>
                      <w:r>
                        <w:rPr>
                          <w:b/>
                          <w:spacing w:val="-9"/>
                          <w:sz w:val="16"/>
                        </w:rPr>
                        <w:t xml:space="preserve"> </w:t>
                      </w:r>
                      <w:r>
                        <w:rPr>
                          <w:b/>
                          <w:sz w:val="16"/>
                        </w:rPr>
                        <w:t>Actually</w:t>
                      </w:r>
                      <w:r>
                        <w:rPr>
                          <w:b/>
                          <w:spacing w:val="-10"/>
                          <w:sz w:val="16"/>
                        </w:rPr>
                        <w:t xml:space="preserve"> </w:t>
                      </w:r>
                      <w:r>
                        <w:rPr>
                          <w:b/>
                          <w:sz w:val="16"/>
                        </w:rPr>
                        <w:t>Paid</w:t>
                      </w:r>
                      <w:r>
                        <w:rPr>
                          <w:b/>
                          <w:spacing w:val="-8"/>
                          <w:sz w:val="16"/>
                        </w:rPr>
                        <w:t xml:space="preserve"> </w:t>
                      </w:r>
                      <w:r>
                        <w:rPr>
                          <w:b/>
                          <w:sz w:val="16"/>
                        </w:rPr>
                        <w:t>($</w:t>
                      </w:r>
                      <w:r>
                        <w:rPr>
                          <w:b/>
                          <w:spacing w:val="-10"/>
                          <w:sz w:val="16"/>
                        </w:rPr>
                        <w:t xml:space="preserve"> </w:t>
                      </w:r>
                      <w:r>
                        <w:rPr>
                          <w:b/>
                          <w:spacing w:val="-2"/>
                          <w:sz w:val="16"/>
                        </w:rPr>
                        <w:t>Millions)</w:t>
                      </w:r>
                    </w:p>
                  </w:txbxContent>
                </v:textbox>
                <w10:wrap anchorx="page"/>
              </v:shape>
            </w:pict>
          </mc:Fallback>
        </mc:AlternateContent>
      </w:r>
      <w:r>
        <w:rPr>
          <w:spacing w:val="-5"/>
          <w:position w:val="-5"/>
          <w:sz w:val="16"/>
        </w:rPr>
        <w:t>70</w:t>
      </w:r>
      <w:r>
        <w:rPr>
          <w:position w:val="-5"/>
          <w:sz w:val="16"/>
        </w:rPr>
        <w:tab/>
      </w:r>
      <w:r>
        <w:rPr>
          <w:color w:val="494949"/>
          <w:spacing w:val="-2"/>
          <w:sz w:val="16"/>
        </w:rPr>
        <w:t>212.88</w:t>
      </w:r>
    </w:p>
    <w:p w14:paraId="5BB6108F" w14:textId="77777777" w:rsidR="00843579" w:rsidRDefault="00843579">
      <w:pPr>
        <w:pStyle w:val="BodyText"/>
        <w:spacing w:before="112"/>
        <w:rPr>
          <w:sz w:val="16"/>
        </w:rPr>
      </w:pPr>
    </w:p>
    <w:p w14:paraId="5BB61090" w14:textId="77777777" w:rsidR="00843579" w:rsidRDefault="002D5E79">
      <w:pPr>
        <w:ind w:left="1715"/>
        <w:rPr>
          <w:sz w:val="16"/>
        </w:rPr>
      </w:pPr>
      <w:r>
        <w:rPr>
          <w:spacing w:val="-5"/>
          <w:sz w:val="16"/>
        </w:rPr>
        <w:t>60</w:t>
      </w:r>
    </w:p>
    <w:p w14:paraId="5BB61091" w14:textId="77777777" w:rsidR="00843579" w:rsidRDefault="00843579">
      <w:pPr>
        <w:pStyle w:val="BodyText"/>
        <w:spacing w:before="112"/>
        <w:rPr>
          <w:sz w:val="16"/>
        </w:rPr>
      </w:pPr>
    </w:p>
    <w:p w14:paraId="5BB61092" w14:textId="77777777" w:rsidR="00843579" w:rsidRDefault="002D5E79">
      <w:pPr>
        <w:ind w:left="1715"/>
        <w:rPr>
          <w:sz w:val="16"/>
        </w:rPr>
      </w:pPr>
      <w:r>
        <w:rPr>
          <w:spacing w:val="-5"/>
          <w:sz w:val="16"/>
        </w:rPr>
        <w:t>50</w:t>
      </w:r>
    </w:p>
    <w:p w14:paraId="5BB61093" w14:textId="77777777" w:rsidR="00843579" w:rsidRDefault="00843579">
      <w:pPr>
        <w:pStyle w:val="BodyText"/>
        <w:spacing w:before="112"/>
        <w:rPr>
          <w:sz w:val="16"/>
        </w:rPr>
      </w:pPr>
    </w:p>
    <w:p w14:paraId="5BB61094" w14:textId="77777777" w:rsidR="00843579" w:rsidRDefault="002D5E79">
      <w:pPr>
        <w:spacing w:before="1"/>
        <w:ind w:left="1715"/>
        <w:rPr>
          <w:sz w:val="16"/>
        </w:rPr>
      </w:pPr>
      <w:r>
        <w:rPr>
          <w:spacing w:val="-5"/>
          <w:sz w:val="16"/>
        </w:rPr>
        <w:t>40</w:t>
      </w:r>
    </w:p>
    <w:p w14:paraId="5BB61095" w14:textId="77777777" w:rsidR="00843579" w:rsidRDefault="00843579">
      <w:pPr>
        <w:pStyle w:val="BodyText"/>
        <w:spacing w:before="111"/>
        <w:rPr>
          <w:sz w:val="16"/>
        </w:rPr>
      </w:pPr>
    </w:p>
    <w:p w14:paraId="5BB61096" w14:textId="77777777" w:rsidR="00843579" w:rsidRDefault="002D5E79">
      <w:pPr>
        <w:spacing w:before="1"/>
        <w:ind w:left="1715"/>
        <w:rPr>
          <w:sz w:val="16"/>
        </w:rPr>
      </w:pPr>
      <w:r>
        <w:rPr>
          <w:spacing w:val="-5"/>
          <w:sz w:val="16"/>
        </w:rPr>
        <w:t>30</w:t>
      </w:r>
    </w:p>
    <w:p w14:paraId="5BB61097" w14:textId="77777777" w:rsidR="00843579" w:rsidRDefault="00843579">
      <w:pPr>
        <w:pStyle w:val="BodyText"/>
        <w:spacing w:before="111"/>
        <w:rPr>
          <w:sz w:val="16"/>
        </w:rPr>
      </w:pPr>
    </w:p>
    <w:p w14:paraId="5BB61098" w14:textId="77777777" w:rsidR="00843579" w:rsidRDefault="002D5E79">
      <w:pPr>
        <w:spacing w:before="1"/>
        <w:ind w:left="1715"/>
        <w:rPr>
          <w:sz w:val="16"/>
        </w:rPr>
      </w:pPr>
      <w:r>
        <w:rPr>
          <w:spacing w:val="-5"/>
          <w:sz w:val="16"/>
        </w:rPr>
        <w:t>20</w:t>
      </w:r>
    </w:p>
    <w:p w14:paraId="5BB61099" w14:textId="77777777" w:rsidR="00843579" w:rsidRDefault="00843579">
      <w:pPr>
        <w:pStyle w:val="BodyText"/>
        <w:spacing w:before="111"/>
        <w:rPr>
          <w:sz w:val="16"/>
        </w:rPr>
      </w:pPr>
    </w:p>
    <w:p w14:paraId="5BB6109A" w14:textId="77777777" w:rsidR="00843579" w:rsidRDefault="002D5E79">
      <w:pPr>
        <w:spacing w:before="1"/>
        <w:ind w:left="1715"/>
        <w:rPr>
          <w:sz w:val="16"/>
        </w:rPr>
      </w:pPr>
      <w:r>
        <w:rPr>
          <w:spacing w:val="-5"/>
          <w:sz w:val="16"/>
        </w:rPr>
        <w:t>10</w:t>
      </w:r>
    </w:p>
    <w:p w14:paraId="5BB6109B" w14:textId="77777777" w:rsidR="00843579" w:rsidRDefault="002D5E79">
      <w:pPr>
        <w:pStyle w:val="BodyText"/>
        <w:rPr>
          <w:sz w:val="16"/>
        </w:rPr>
      </w:pPr>
      <w:r>
        <w:br w:type="column"/>
      </w:r>
    </w:p>
    <w:p w14:paraId="5BB6109C" w14:textId="77777777" w:rsidR="00843579" w:rsidRDefault="00843579">
      <w:pPr>
        <w:pStyle w:val="BodyText"/>
        <w:rPr>
          <w:sz w:val="16"/>
        </w:rPr>
      </w:pPr>
    </w:p>
    <w:p w14:paraId="5BB6109D" w14:textId="77777777" w:rsidR="00843579" w:rsidRDefault="00843579">
      <w:pPr>
        <w:pStyle w:val="BodyText"/>
        <w:spacing w:before="145"/>
        <w:rPr>
          <w:sz w:val="16"/>
        </w:rPr>
      </w:pPr>
    </w:p>
    <w:p w14:paraId="5BB6109E" w14:textId="77777777" w:rsidR="00843579" w:rsidRDefault="002D5E79">
      <w:pPr>
        <w:ind w:right="319"/>
        <w:jc w:val="center"/>
        <w:rPr>
          <w:sz w:val="16"/>
        </w:rPr>
      </w:pPr>
      <w:r>
        <w:rPr>
          <w:spacing w:val="-5"/>
          <w:sz w:val="16"/>
        </w:rPr>
        <w:t>225</w:t>
      </w:r>
    </w:p>
    <w:p w14:paraId="5BB6109F" w14:textId="77777777" w:rsidR="00843579" w:rsidRDefault="00843579">
      <w:pPr>
        <w:pStyle w:val="BodyText"/>
        <w:spacing w:before="7"/>
        <w:rPr>
          <w:sz w:val="16"/>
        </w:rPr>
      </w:pPr>
    </w:p>
    <w:p w14:paraId="5BB610A0" w14:textId="77777777" w:rsidR="00843579" w:rsidRDefault="002D5E79">
      <w:pPr>
        <w:ind w:right="319"/>
        <w:jc w:val="center"/>
        <w:rPr>
          <w:sz w:val="16"/>
        </w:rPr>
      </w:pPr>
      <w:r>
        <w:rPr>
          <w:noProof/>
          <w:sz w:val="16"/>
        </w:rPr>
        <mc:AlternateContent>
          <mc:Choice Requires="wps">
            <w:drawing>
              <wp:anchor distT="0" distB="0" distL="0" distR="0" simplePos="0" relativeHeight="251658280" behindDoc="0" locked="0" layoutInCell="1" allowOverlap="1" wp14:anchorId="5BB6171C" wp14:editId="5BB6171D">
                <wp:simplePos x="0" y="0"/>
                <wp:positionH relativeFrom="page">
                  <wp:posOffset>6728559</wp:posOffset>
                </wp:positionH>
                <wp:positionV relativeFrom="paragraph">
                  <wp:posOffset>-157093</wp:posOffset>
                </wp:positionV>
                <wp:extent cx="139065" cy="2057400"/>
                <wp:effectExtent l="0" t="0" r="0" b="0"/>
                <wp:wrapNone/>
                <wp:docPr id="802" name="Textbox 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57400"/>
                        </a:xfrm>
                        <a:prstGeom prst="rect">
                          <a:avLst/>
                        </a:prstGeom>
                      </wps:spPr>
                      <wps:txbx>
                        <w:txbxContent>
                          <w:p w14:paraId="5BB61A44" w14:textId="77777777" w:rsidR="00843579" w:rsidRDefault="002D5E79">
                            <w:pPr>
                              <w:spacing w:before="15"/>
                              <w:ind w:left="20"/>
                              <w:rPr>
                                <w:b/>
                                <w:sz w:val="16"/>
                              </w:rPr>
                            </w:pPr>
                            <w:r>
                              <w:rPr>
                                <w:b/>
                                <w:sz w:val="16"/>
                              </w:rPr>
                              <w:t>Company</w:t>
                            </w:r>
                            <w:r>
                              <w:rPr>
                                <w:b/>
                                <w:spacing w:val="-7"/>
                                <w:sz w:val="16"/>
                              </w:rPr>
                              <w:t xml:space="preserve"> </w:t>
                            </w:r>
                            <w:r>
                              <w:rPr>
                                <w:b/>
                                <w:sz w:val="16"/>
                              </w:rPr>
                              <w:t>TSR</w:t>
                            </w:r>
                            <w:r>
                              <w:rPr>
                                <w:b/>
                                <w:spacing w:val="-7"/>
                                <w:sz w:val="16"/>
                              </w:rPr>
                              <w:t xml:space="preserve"> </w:t>
                            </w:r>
                            <w:r>
                              <w:rPr>
                                <w:b/>
                                <w:sz w:val="16"/>
                              </w:rPr>
                              <w:t>(FYE</w:t>
                            </w:r>
                            <w:r>
                              <w:rPr>
                                <w:b/>
                                <w:spacing w:val="-7"/>
                                <w:sz w:val="16"/>
                              </w:rPr>
                              <w:t xml:space="preserve"> </w:t>
                            </w:r>
                            <w:r>
                              <w:rPr>
                                <w:b/>
                                <w:sz w:val="16"/>
                              </w:rPr>
                              <w:t>2020</w:t>
                            </w:r>
                            <w:r>
                              <w:rPr>
                                <w:b/>
                                <w:spacing w:val="-7"/>
                                <w:sz w:val="16"/>
                              </w:rPr>
                              <w:t xml:space="preserve"> </w:t>
                            </w:r>
                            <w:r>
                              <w:rPr>
                                <w:b/>
                                <w:sz w:val="16"/>
                              </w:rPr>
                              <w:t>Indexed</w:t>
                            </w:r>
                            <w:r>
                              <w:rPr>
                                <w:b/>
                                <w:spacing w:val="-6"/>
                                <w:sz w:val="16"/>
                              </w:rPr>
                              <w:t xml:space="preserve"> </w:t>
                            </w:r>
                            <w:r>
                              <w:rPr>
                                <w:b/>
                                <w:sz w:val="16"/>
                              </w:rPr>
                              <w:t>to</w:t>
                            </w:r>
                            <w:r>
                              <w:rPr>
                                <w:b/>
                                <w:spacing w:val="-6"/>
                                <w:sz w:val="16"/>
                              </w:rPr>
                              <w:t xml:space="preserve"> </w:t>
                            </w:r>
                            <w:r>
                              <w:rPr>
                                <w:b/>
                                <w:spacing w:val="-2"/>
                                <w:sz w:val="16"/>
                              </w:rPr>
                              <w:t>$100)</w:t>
                            </w:r>
                          </w:p>
                        </w:txbxContent>
                      </wps:txbx>
                      <wps:bodyPr vert="vert" wrap="square" lIns="0" tIns="0" rIns="0" bIns="0" rtlCol="0">
                        <a:noAutofit/>
                      </wps:bodyPr>
                    </wps:wsp>
                  </a:graphicData>
                </a:graphic>
              </wp:anchor>
            </w:drawing>
          </mc:Choice>
          <mc:Fallback>
            <w:pict>
              <v:shape w14:anchorId="5BB6171C" id="Textbox 802" o:spid="_x0000_s1551" type="#_x0000_t202" style="position:absolute;left:0;text-align:left;margin-left:529.8pt;margin-top:-12.35pt;width:10.95pt;height:162pt;z-index:251658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" filled="f" stroked="f">
                <v:textbox style="layout-flow:vertical" inset="0,0,0,0">
                  <w:txbxContent>
                    <w:p w14:paraId="5BB61A44" w14:textId="77777777" w:rsidR="00843579" w:rsidRDefault="002D5E79">
                      <w:pPr>
                        <w:spacing w:before="15"/>
                        <w:ind w:left="20"/>
                        <w:rPr>
                          <w:b/>
                          <w:sz w:val="16"/>
                        </w:rPr>
                      </w:pPr>
                      <w:r>
                        <w:rPr>
                          <w:b/>
                          <w:sz w:val="16"/>
                        </w:rPr>
                        <w:t>Company</w:t>
                      </w:r>
                      <w:r>
                        <w:rPr>
                          <w:b/>
                          <w:spacing w:val="-7"/>
                          <w:sz w:val="16"/>
                        </w:rPr>
                        <w:t xml:space="preserve"> </w:t>
                      </w:r>
                      <w:r>
                        <w:rPr>
                          <w:b/>
                          <w:sz w:val="16"/>
                        </w:rPr>
                        <w:t>TSR</w:t>
                      </w:r>
                      <w:r>
                        <w:rPr>
                          <w:b/>
                          <w:spacing w:val="-7"/>
                          <w:sz w:val="16"/>
                        </w:rPr>
                        <w:t xml:space="preserve"> </w:t>
                      </w:r>
                      <w:r>
                        <w:rPr>
                          <w:b/>
                          <w:sz w:val="16"/>
                        </w:rPr>
                        <w:t>(FYE</w:t>
                      </w:r>
                      <w:r>
                        <w:rPr>
                          <w:b/>
                          <w:spacing w:val="-7"/>
                          <w:sz w:val="16"/>
                        </w:rPr>
                        <w:t xml:space="preserve"> </w:t>
                      </w:r>
                      <w:r>
                        <w:rPr>
                          <w:b/>
                          <w:sz w:val="16"/>
                        </w:rPr>
                        <w:t>2020</w:t>
                      </w:r>
                      <w:r>
                        <w:rPr>
                          <w:b/>
                          <w:spacing w:val="-7"/>
                          <w:sz w:val="16"/>
                        </w:rPr>
                        <w:t xml:space="preserve"> </w:t>
                      </w:r>
                      <w:r>
                        <w:rPr>
                          <w:b/>
                          <w:sz w:val="16"/>
                        </w:rPr>
                        <w:t>Indexed</w:t>
                      </w:r>
                      <w:r>
                        <w:rPr>
                          <w:b/>
                          <w:spacing w:val="-6"/>
                          <w:sz w:val="16"/>
                        </w:rPr>
                        <w:t xml:space="preserve"> </w:t>
                      </w:r>
                      <w:r>
                        <w:rPr>
                          <w:b/>
                          <w:sz w:val="16"/>
                        </w:rPr>
                        <w:t>to</w:t>
                      </w:r>
                      <w:r>
                        <w:rPr>
                          <w:b/>
                          <w:spacing w:val="-6"/>
                          <w:sz w:val="16"/>
                        </w:rPr>
                        <w:t xml:space="preserve"> </w:t>
                      </w:r>
                      <w:r>
                        <w:rPr>
                          <w:b/>
                          <w:spacing w:val="-2"/>
                          <w:sz w:val="16"/>
                        </w:rPr>
                        <w:t>$100)</w:t>
                      </w:r>
                    </w:p>
                  </w:txbxContent>
                </v:textbox>
                <w10:wrap anchorx="page"/>
              </v:shape>
            </w:pict>
          </mc:Fallback>
        </mc:AlternateContent>
      </w:r>
      <w:r>
        <w:rPr>
          <w:spacing w:val="-5"/>
          <w:sz w:val="16"/>
        </w:rPr>
        <w:t>200</w:t>
      </w:r>
    </w:p>
    <w:p w14:paraId="5BB610A1" w14:textId="77777777" w:rsidR="00843579" w:rsidRDefault="00843579">
      <w:pPr>
        <w:pStyle w:val="BodyText"/>
        <w:spacing w:before="7"/>
        <w:rPr>
          <w:sz w:val="16"/>
        </w:rPr>
      </w:pPr>
    </w:p>
    <w:p w14:paraId="5BB610A2" w14:textId="77777777" w:rsidR="00843579" w:rsidRDefault="002D5E79">
      <w:pPr>
        <w:ind w:right="319"/>
        <w:jc w:val="center"/>
        <w:rPr>
          <w:sz w:val="16"/>
        </w:rPr>
      </w:pPr>
      <w:r>
        <w:rPr>
          <w:spacing w:val="-5"/>
          <w:sz w:val="16"/>
        </w:rPr>
        <w:t>175</w:t>
      </w:r>
    </w:p>
    <w:p w14:paraId="5BB610A3" w14:textId="77777777" w:rsidR="00843579" w:rsidRDefault="00843579">
      <w:pPr>
        <w:pStyle w:val="BodyText"/>
        <w:spacing w:before="7"/>
        <w:rPr>
          <w:sz w:val="16"/>
        </w:rPr>
      </w:pPr>
    </w:p>
    <w:p w14:paraId="5BB610A4" w14:textId="77777777" w:rsidR="00843579" w:rsidRDefault="002D5E79">
      <w:pPr>
        <w:ind w:right="319"/>
        <w:jc w:val="center"/>
        <w:rPr>
          <w:sz w:val="16"/>
        </w:rPr>
      </w:pPr>
      <w:r>
        <w:rPr>
          <w:spacing w:val="-5"/>
          <w:sz w:val="16"/>
        </w:rPr>
        <w:t>150</w:t>
      </w:r>
    </w:p>
    <w:p w14:paraId="5BB610A5" w14:textId="77777777" w:rsidR="00843579" w:rsidRDefault="00843579">
      <w:pPr>
        <w:pStyle w:val="BodyText"/>
        <w:spacing w:before="7"/>
        <w:rPr>
          <w:sz w:val="16"/>
        </w:rPr>
      </w:pPr>
    </w:p>
    <w:p w14:paraId="5BB610A6" w14:textId="77777777" w:rsidR="00843579" w:rsidRDefault="002D5E79">
      <w:pPr>
        <w:ind w:right="319"/>
        <w:jc w:val="center"/>
        <w:rPr>
          <w:sz w:val="16"/>
        </w:rPr>
      </w:pPr>
      <w:r>
        <w:rPr>
          <w:spacing w:val="-5"/>
          <w:sz w:val="16"/>
        </w:rPr>
        <w:t>125</w:t>
      </w:r>
    </w:p>
    <w:p w14:paraId="5BB610A7" w14:textId="77777777" w:rsidR="00843579" w:rsidRDefault="002D5E79">
      <w:pPr>
        <w:spacing w:before="176"/>
        <w:ind w:right="319"/>
        <w:jc w:val="center"/>
        <w:rPr>
          <w:sz w:val="16"/>
        </w:rPr>
      </w:pPr>
      <w:r>
        <w:rPr>
          <w:spacing w:val="-5"/>
          <w:sz w:val="16"/>
        </w:rPr>
        <w:t>100</w:t>
      </w:r>
    </w:p>
    <w:p w14:paraId="5BB610A8" w14:textId="77777777" w:rsidR="00843579" w:rsidRDefault="00843579">
      <w:pPr>
        <w:pStyle w:val="BodyText"/>
        <w:spacing w:before="7"/>
        <w:rPr>
          <w:sz w:val="16"/>
        </w:rPr>
      </w:pPr>
    </w:p>
    <w:p w14:paraId="5BB610A9" w14:textId="77777777" w:rsidR="00843579" w:rsidRDefault="002D5E79">
      <w:pPr>
        <w:ind w:right="408"/>
        <w:jc w:val="center"/>
        <w:rPr>
          <w:sz w:val="16"/>
        </w:rPr>
      </w:pPr>
      <w:r>
        <w:rPr>
          <w:spacing w:val="-5"/>
          <w:sz w:val="16"/>
        </w:rPr>
        <w:t>75</w:t>
      </w:r>
    </w:p>
    <w:p w14:paraId="5BB610AA" w14:textId="77777777" w:rsidR="00843579" w:rsidRDefault="00843579">
      <w:pPr>
        <w:pStyle w:val="BodyText"/>
        <w:spacing w:before="7"/>
        <w:rPr>
          <w:sz w:val="16"/>
        </w:rPr>
      </w:pPr>
    </w:p>
    <w:p w14:paraId="5BB610AB" w14:textId="77777777" w:rsidR="00843579" w:rsidRDefault="002D5E79">
      <w:pPr>
        <w:ind w:right="408"/>
        <w:jc w:val="center"/>
        <w:rPr>
          <w:sz w:val="16"/>
        </w:rPr>
      </w:pPr>
      <w:r>
        <w:rPr>
          <w:spacing w:val="-5"/>
          <w:sz w:val="16"/>
        </w:rPr>
        <w:t>50</w:t>
      </w:r>
    </w:p>
    <w:p w14:paraId="5BB610AC" w14:textId="77777777" w:rsidR="00843579" w:rsidRDefault="00843579">
      <w:pPr>
        <w:pStyle w:val="BodyText"/>
        <w:spacing w:before="7"/>
        <w:rPr>
          <w:sz w:val="16"/>
        </w:rPr>
      </w:pPr>
    </w:p>
    <w:p w14:paraId="5BB610AD" w14:textId="77777777" w:rsidR="00843579" w:rsidRDefault="002D5E79">
      <w:pPr>
        <w:ind w:right="408"/>
        <w:jc w:val="center"/>
        <w:rPr>
          <w:sz w:val="16"/>
        </w:rPr>
      </w:pPr>
      <w:r>
        <w:rPr>
          <w:spacing w:val="-5"/>
          <w:sz w:val="16"/>
        </w:rPr>
        <w:t>25</w:t>
      </w:r>
    </w:p>
    <w:p w14:paraId="5BB610AE" w14:textId="77777777" w:rsidR="00843579" w:rsidRDefault="00843579">
      <w:pPr>
        <w:jc w:val="center"/>
        <w:rPr>
          <w:sz w:val="16"/>
        </w:rPr>
        <w:sectPr w:rsidR="00843579">
          <w:type w:val="continuous"/>
          <w:pgSz w:w="12240" w:h="15840"/>
          <w:pgMar w:top="940" w:right="0" w:bottom="280" w:left="0" w:header="0" w:footer="500" w:gutter="0"/>
          <w:cols w:num="2" w:space="720" w:equalWidth="0">
            <w:col w:w="8761" w:space="40"/>
            <w:col w:w="3439"/>
          </w:cols>
        </w:sectPr>
      </w:pPr>
    </w:p>
    <w:p w14:paraId="5BB610AF" w14:textId="77777777" w:rsidR="00843579" w:rsidRDefault="00843579">
      <w:pPr>
        <w:pStyle w:val="BodyText"/>
        <w:spacing w:before="7"/>
        <w:rPr>
          <w:sz w:val="16"/>
        </w:rPr>
      </w:pPr>
    </w:p>
    <w:p w14:paraId="5BB610B0" w14:textId="77777777" w:rsidR="00843579" w:rsidRDefault="002D5E79">
      <w:pPr>
        <w:tabs>
          <w:tab w:val="left" w:pos="10226"/>
        </w:tabs>
        <w:ind w:left="1804"/>
        <w:rPr>
          <w:sz w:val="16"/>
        </w:rPr>
      </w:pPr>
      <w:r>
        <w:rPr>
          <w:spacing w:val="-10"/>
          <w:sz w:val="16"/>
        </w:rPr>
        <w:t>0</w:t>
      </w:r>
      <w:r>
        <w:rPr>
          <w:sz w:val="16"/>
        </w:rPr>
        <w:tab/>
      </w:r>
      <w:r>
        <w:rPr>
          <w:spacing w:val="-10"/>
          <w:sz w:val="16"/>
        </w:rPr>
        <w:t>0</w:t>
      </w:r>
    </w:p>
    <w:p w14:paraId="5BB610B1" w14:textId="77777777" w:rsidR="00843579" w:rsidRDefault="002D5E79">
      <w:pPr>
        <w:tabs>
          <w:tab w:val="left" w:pos="1321"/>
          <w:tab w:val="left" w:pos="2627"/>
          <w:tab w:val="left" w:pos="3948"/>
          <w:tab w:val="left" w:pos="5254"/>
          <w:tab w:val="left" w:pos="6575"/>
        </w:tabs>
        <w:spacing w:before="26"/>
        <w:ind w:right="133"/>
        <w:jc w:val="center"/>
        <w:rPr>
          <w:sz w:val="16"/>
        </w:rPr>
      </w:pPr>
      <w:r>
        <w:rPr>
          <w:spacing w:val="-4"/>
          <w:sz w:val="16"/>
        </w:rPr>
        <w:t>2020</w:t>
      </w:r>
      <w:r>
        <w:rPr>
          <w:sz w:val="16"/>
        </w:rPr>
        <w:tab/>
      </w:r>
      <w:r>
        <w:rPr>
          <w:spacing w:val="-4"/>
          <w:sz w:val="16"/>
        </w:rPr>
        <w:t>2021</w:t>
      </w:r>
      <w:r>
        <w:rPr>
          <w:sz w:val="16"/>
        </w:rPr>
        <w:tab/>
      </w:r>
      <w:r>
        <w:rPr>
          <w:spacing w:val="-4"/>
          <w:sz w:val="16"/>
        </w:rPr>
        <w:t>2022</w:t>
      </w:r>
      <w:r>
        <w:rPr>
          <w:sz w:val="16"/>
        </w:rPr>
        <w:tab/>
      </w:r>
      <w:r>
        <w:rPr>
          <w:spacing w:val="-4"/>
          <w:sz w:val="16"/>
        </w:rPr>
        <w:t>2023</w:t>
      </w:r>
      <w:r>
        <w:rPr>
          <w:sz w:val="16"/>
        </w:rPr>
        <w:tab/>
      </w:r>
      <w:r>
        <w:rPr>
          <w:spacing w:val="-4"/>
          <w:sz w:val="16"/>
        </w:rPr>
        <w:t>2024</w:t>
      </w:r>
      <w:r>
        <w:rPr>
          <w:sz w:val="16"/>
        </w:rPr>
        <w:tab/>
      </w:r>
      <w:r>
        <w:rPr>
          <w:spacing w:val="-4"/>
          <w:sz w:val="16"/>
        </w:rPr>
        <w:t>2025</w:t>
      </w:r>
    </w:p>
    <w:p w14:paraId="5BB610B2" w14:textId="77777777" w:rsidR="00843579" w:rsidRDefault="002D5E79">
      <w:pPr>
        <w:spacing w:before="73"/>
        <w:ind w:left="912" w:right="1029"/>
        <w:jc w:val="center"/>
        <w:rPr>
          <w:sz w:val="16"/>
        </w:rPr>
      </w:pPr>
      <w:r>
        <w:rPr>
          <w:sz w:val="16"/>
        </w:rPr>
        <w:t>Fiscal</w:t>
      </w:r>
      <w:r>
        <w:rPr>
          <w:spacing w:val="-7"/>
          <w:sz w:val="16"/>
        </w:rPr>
        <w:t xml:space="preserve"> </w:t>
      </w:r>
      <w:r>
        <w:rPr>
          <w:spacing w:val="-4"/>
          <w:sz w:val="16"/>
        </w:rPr>
        <w:t>Year</w:t>
      </w:r>
    </w:p>
    <w:p w14:paraId="5BB610B3" w14:textId="77777777" w:rsidR="00843579" w:rsidRDefault="00843579">
      <w:pPr>
        <w:pStyle w:val="BodyText"/>
        <w:spacing w:before="32"/>
        <w:rPr>
          <w:sz w:val="14"/>
        </w:rPr>
      </w:pPr>
    </w:p>
    <w:p w14:paraId="5BB610B4" w14:textId="77777777" w:rsidR="00843579" w:rsidRDefault="002D5E79">
      <w:pPr>
        <w:ind w:left="1923"/>
        <w:rPr>
          <w:position w:val="2"/>
          <w:sz w:val="14"/>
        </w:rPr>
      </w:pPr>
      <w:r>
        <w:rPr>
          <w:noProof/>
          <w:position w:val="2"/>
          <w:sz w:val="14"/>
        </w:rPr>
        <mc:AlternateContent>
          <mc:Choice Requires="wps">
            <w:drawing>
              <wp:anchor distT="0" distB="0" distL="0" distR="0" simplePos="0" relativeHeight="251658279" behindDoc="0" locked="0" layoutInCell="1" allowOverlap="1" wp14:anchorId="5BB6171E" wp14:editId="5BB6171F">
                <wp:simplePos x="0" y="0"/>
                <wp:positionH relativeFrom="page">
                  <wp:posOffset>992718</wp:posOffset>
                </wp:positionH>
                <wp:positionV relativeFrom="paragraph">
                  <wp:posOffset>10733</wp:posOffset>
                </wp:positionV>
                <wp:extent cx="191135" cy="85725"/>
                <wp:effectExtent l="0" t="0" r="0" b="0"/>
                <wp:wrapNone/>
                <wp:docPr id="803" name="Graphic 8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135" cy="85725"/>
                        </a:xfrm>
                        <a:custGeom>
                          <a:avLst/>
                          <a:gdLst/>
                          <a:ahLst/>
                          <a:cxnLst/>
                          <a:rect l="l" t="t" r="r" b="b"/>
                          <a:pathLst>
                            <a:path w="191135" h="85725">
                              <a:moveTo>
                                <a:pt x="190671" y="85725"/>
                              </a:moveTo>
                              <a:lnTo>
                                <a:pt x="0" y="85725"/>
                              </a:lnTo>
                              <a:lnTo>
                                <a:pt x="0" y="0"/>
                              </a:lnTo>
                              <a:lnTo>
                                <a:pt x="190671" y="0"/>
                              </a:lnTo>
                              <a:lnTo>
                                <a:pt x="190671" y="85725"/>
                              </a:lnTo>
                              <a:close/>
                            </a:path>
                          </a:pathLst>
                        </a:custGeom>
                        <a:solidFill>
                          <a:srgbClr val="CF2038"/>
                        </a:solidFill>
                      </wps:spPr>
                      <wps:bodyPr wrap="square" lIns="0" tIns="0" rIns="0" bIns="0" rtlCol="0">
                        <a:prstTxWarp prst="textNoShape">
                          <a:avLst/>
                        </a:prstTxWarp>
                        <a:noAutofit/>
                      </wps:bodyPr>
                    </wps:wsp>
                  </a:graphicData>
                </a:graphic>
              </wp:anchor>
            </w:drawing>
          </mc:Choice>
          <mc:Fallback>
            <w:pict>
              <v:shape w14:anchorId="06CAF0DB" id="Graphic 803" o:spid="_x0000_s1026" style="position:absolute;margin-left:78.15pt;margin-top:.85pt;width:15.05pt;height:6.75pt;z-index:251658279;visibility:visible;mso-wrap-style:square;mso-wrap-distance-left:0;mso-wrap-distance-top:0;mso-wrap-distance-right:0;mso-wrap-distance-bottom:0;mso-position-horizontal:absolute;mso-position-horizontal-relative:page;mso-position-vertical:absolute;mso-position-vertical-relative:text;v-text-anchor:top" coordsize="191135,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" path="m190671,85725l,85725,,,190671,r,85725xe" fillcolor="#cf2038" stroked="f">
                <v:path arrowok="t"/>
                <w10:wrap anchorx="page"/>
              </v:shape>
            </w:pict>
          </mc:Fallback>
        </mc:AlternateContent>
      </w:r>
      <w:r>
        <w:rPr>
          <w:position w:val="2"/>
          <w:sz w:val="14"/>
        </w:rPr>
        <w:t>Jeffrey</w:t>
      </w:r>
      <w:r>
        <w:rPr>
          <w:spacing w:val="-10"/>
          <w:position w:val="2"/>
          <w:sz w:val="14"/>
        </w:rPr>
        <w:t xml:space="preserve"> </w:t>
      </w:r>
      <w:r>
        <w:rPr>
          <w:position w:val="2"/>
          <w:sz w:val="14"/>
        </w:rPr>
        <w:t>A.</w:t>
      </w:r>
      <w:r>
        <w:rPr>
          <w:spacing w:val="-5"/>
          <w:position w:val="2"/>
          <w:sz w:val="14"/>
        </w:rPr>
        <w:t xml:space="preserve"> </w:t>
      </w:r>
      <w:r>
        <w:rPr>
          <w:position w:val="2"/>
          <w:sz w:val="14"/>
        </w:rPr>
        <w:t>Miller</w:t>
      </w:r>
      <w:r>
        <w:rPr>
          <w:spacing w:val="-3"/>
          <w:position w:val="2"/>
          <w:sz w:val="14"/>
        </w:rPr>
        <w:t xml:space="preserve"> </w:t>
      </w:r>
      <w:r>
        <w:rPr>
          <w:position w:val="2"/>
          <w:sz w:val="14"/>
        </w:rPr>
        <w:t>Compensation</w:t>
      </w:r>
      <w:r>
        <w:rPr>
          <w:spacing w:val="-10"/>
          <w:position w:val="2"/>
          <w:sz w:val="14"/>
        </w:rPr>
        <w:t xml:space="preserve"> </w:t>
      </w:r>
      <w:r>
        <w:rPr>
          <w:position w:val="2"/>
          <w:sz w:val="14"/>
        </w:rPr>
        <w:t>Actually</w:t>
      </w:r>
      <w:r>
        <w:rPr>
          <w:spacing w:val="-3"/>
          <w:position w:val="2"/>
          <w:sz w:val="14"/>
        </w:rPr>
        <w:t xml:space="preserve"> </w:t>
      </w:r>
      <w:r>
        <w:rPr>
          <w:position w:val="2"/>
          <w:sz w:val="14"/>
        </w:rPr>
        <w:t>Paid</w:t>
      </w:r>
      <w:r>
        <w:rPr>
          <w:spacing w:val="48"/>
          <w:position w:val="2"/>
          <w:sz w:val="14"/>
        </w:rPr>
        <w:t xml:space="preserve">  </w:t>
      </w:r>
      <w:r>
        <w:rPr>
          <w:noProof/>
          <w:spacing w:val="-6"/>
          <w:sz w:val="14"/>
        </w:rPr>
        <w:drawing>
          <wp:inline distT="0" distB="0" distL="0" distR="0" wp14:anchorId="5BB61720" wp14:editId="5BB61721">
            <wp:extent cx="190671" cy="85725"/>
            <wp:effectExtent l="0" t="0" r="0" b="0"/>
            <wp:docPr id="804" name="Image 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4" name="Image 804"/>
                    <pic:cNvPicPr/>
                  </pic:nvPicPr>
                  <pic:blipFill>
                    <a:blip r:embed="rId134" cstate="print"/>
                    <a:stretch>
                      <a:fillRect/>
                    </a:stretch>
                  </pic:blipFill>
                  <pic:spPr>
                    <a:xfrm>
                      <a:off x="0" y="0"/>
                      <a:ext cx="190671" cy="85725"/>
                    </a:xfrm>
                    <a:prstGeom prst="rect">
                      <a:avLst/>
                    </a:prstGeom>
                  </pic:spPr>
                </pic:pic>
              </a:graphicData>
            </a:graphic>
          </wp:inline>
        </w:drawing>
      </w:r>
      <w:r>
        <w:rPr>
          <w:rFonts w:ascii="Times New Roman"/>
          <w:spacing w:val="26"/>
          <w:position w:val="2"/>
          <w:sz w:val="14"/>
        </w:rPr>
        <w:t xml:space="preserve"> </w:t>
      </w:r>
      <w:r>
        <w:rPr>
          <w:position w:val="2"/>
          <w:sz w:val="14"/>
        </w:rPr>
        <w:t>Average</w:t>
      </w:r>
      <w:r>
        <w:rPr>
          <w:spacing w:val="-3"/>
          <w:position w:val="2"/>
          <w:sz w:val="14"/>
        </w:rPr>
        <w:t xml:space="preserve"> </w:t>
      </w:r>
      <w:r>
        <w:rPr>
          <w:position w:val="2"/>
          <w:sz w:val="14"/>
        </w:rPr>
        <w:t>Non-PEO</w:t>
      </w:r>
      <w:r>
        <w:rPr>
          <w:spacing w:val="-3"/>
          <w:position w:val="2"/>
          <w:sz w:val="14"/>
        </w:rPr>
        <w:t xml:space="preserve"> </w:t>
      </w:r>
      <w:r>
        <w:rPr>
          <w:position w:val="2"/>
          <w:sz w:val="14"/>
        </w:rPr>
        <w:t>NEO</w:t>
      </w:r>
      <w:r>
        <w:rPr>
          <w:spacing w:val="-3"/>
          <w:position w:val="2"/>
          <w:sz w:val="14"/>
        </w:rPr>
        <w:t xml:space="preserve"> </w:t>
      </w:r>
      <w:r>
        <w:rPr>
          <w:position w:val="2"/>
          <w:sz w:val="14"/>
        </w:rPr>
        <w:t>Compensation</w:t>
      </w:r>
      <w:r>
        <w:rPr>
          <w:spacing w:val="-9"/>
          <w:position w:val="2"/>
          <w:sz w:val="14"/>
        </w:rPr>
        <w:t xml:space="preserve"> </w:t>
      </w:r>
      <w:r>
        <w:rPr>
          <w:position w:val="2"/>
          <w:sz w:val="14"/>
        </w:rPr>
        <w:t>Actually</w:t>
      </w:r>
      <w:r>
        <w:rPr>
          <w:spacing w:val="-3"/>
          <w:position w:val="2"/>
          <w:sz w:val="14"/>
        </w:rPr>
        <w:t xml:space="preserve"> </w:t>
      </w:r>
      <w:r>
        <w:rPr>
          <w:position w:val="2"/>
          <w:sz w:val="14"/>
        </w:rPr>
        <w:t>Paid</w:t>
      </w:r>
      <w:r>
        <w:rPr>
          <w:spacing w:val="46"/>
          <w:position w:val="2"/>
          <w:sz w:val="14"/>
        </w:rPr>
        <w:t xml:space="preserve">  </w:t>
      </w:r>
      <w:r>
        <w:rPr>
          <w:noProof/>
          <w:spacing w:val="-10"/>
          <w:sz w:val="14"/>
        </w:rPr>
        <w:drawing>
          <wp:inline distT="0" distB="0" distL="0" distR="0" wp14:anchorId="5BB61722" wp14:editId="5BB61723">
            <wp:extent cx="190671" cy="76199"/>
            <wp:effectExtent l="0" t="0" r="0" b="0"/>
            <wp:docPr id="805" name="Image 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5" name="Image 805"/>
                    <pic:cNvPicPr/>
                  </pic:nvPicPr>
                  <pic:blipFill>
                    <a:blip r:embed="rId135" cstate="print"/>
                    <a:stretch>
                      <a:fillRect/>
                    </a:stretch>
                  </pic:blipFill>
                  <pic:spPr>
                    <a:xfrm>
                      <a:off x="0" y="0"/>
                      <a:ext cx="190671" cy="76199"/>
                    </a:xfrm>
                    <a:prstGeom prst="rect">
                      <a:avLst/>
                    </a:prstGeom>
                  </pic:spPr>
                </pic:pic>
              </a:graphicData>
            </a:graphic>
          </wp:inline>
        </w:drawing>
      </w:r>
      <w:r>
        <w:rPr>
          <w:rFonts w:ascii="Times New Roman"/>
          <w:spacing w:val="29"/>
          <w:position w:val="2"/>
          <w:sz w:val="14"/>
        </w:rPr>
        <w:t xml:space="preserve"> </w:t>
      </w:r>
      <w:r>
        <w:rPr>
          <w:position w:val="2"/>
          <w:sz w:val="14"/>
        </w:rPr>
        <w:t>Halliburton</w:t>
      </w:r>
      <w:r>
        <w:rPr>
          <w:spacing w:val="-3"/>
          <w:position w:val="2"/>
          <w:sz w:val="14"/>
        </w:rPr>
        <w:t xml:space="preserve"> </w:t>
      </w:r>
      <w:r>
        <w:rPr>
          <w:position w:val="2"/>
          <w:sz w:val="14"/>
        </w:rPr>
        <w:t>Company</w:t>
      </w:r>
      <w:r>
        <w:rPr>
          <w:spacing w:val="-5"/>
          <w:position w:val="2"/>
          <w:sz w:val="14"/>
        </w:rPr>
        <w:t xml:space="preserve"> TSR</w:t>
      </w:r>
    </w:p>
    <w:p w14:paraId="5BB610B5" w14:textId="77777777" w:rsidR="00843579" w:rsidRDefault="00843579">
      <w:pPr>
        <w:rPr>
          <w:position w:val="2"/>
          <w:sz w:val="14"/>
        </w:rPr>
        <w:sectPr w:rsidR="00843579">
          <w:type w:val="continuous"/>
          <w:pgSz w:w="12240" w:h="15840"/>
          <w:pgMar w:top="940" w:right="0" w:bottom="280" w:left="0" w:header="0" w:footer="500" w:gutter="0"/>
          <w:cols w:space="720"/>
        </w:sectPr>
      </w:pPr>
    </w:p>
    <w:p w14:paraId="5BB610B6" w14:textId="77777777" w:rsidR="00843579" w:rsidRDefault="002D5E79">
      <w:pPr>
        <w:pStyle w:val="Heading7"/>
        <w:jc w:val="both"/>
      </w:pPr>
      <w:r>
        <w:t>Relationship</w:t>
      </w:r>
      <w:r>
        <w:rPr>
          <w:spacing w:val="-8"/>
        </w:rPr>
        <w:t xml:space="preserve"> </w:t>
      </w:r>
      <w:r>
        <w:t>Between</w:t>
      </w:r>
      <w:r>
        <w:rPr>
          <w:spacing w:val="-5"/>
        </w:rPr>
        <w:t xml:space="preserve"> </w:t>
      </w:r>
      <w:r>
        <w:t>PEO</w:t>
      </w:r>
      <w:r>
        <w:rPr>
          <w:spacing w:val="-6"/>
        </w:rPr>
        <w:t xml:space="preserve"> </w:t>
      </w:r>
      <w:r>
        <w:t>and</w:t>
      </w:r>
      <w:r>
        <w:rPr>
          <w:spacing w:val="-5"/>
        </w:rPr>
        <w:t xml:space="preserve"> </w:t>
      </w:r>
      <w:r>
        <w:t>Non-PEO</w:t>
      </w:r>
      <w:r>
        <w:rPr>
          <w:spacing w:val="-6"/>
        </w:rPr>
        <w:t xml:space="preserve"> </w:t>
      </w:r>
      <w:r>
        <w:t>NEO</w:t>
      </w:r>
      <w:r>
        <w:rPr>
          <w:spacing w:val="-5"/>
        </w:rPr>
        <w:t xml:space="preserve"> </w:t>
      </w:r>
      <w:r>
        <w:t>Compensation</w:t>
      </w:r>
      <w:r>
        <w:rPr>
          <w:spacing w:val="-6"/>
        </w:rPr>
        <w:t xml:space="preserve"> </w:t>
      </w:r>
      <w:r>
        <w:t>Actually</w:t>
      </w:r>
      <w:r>
        <w:rPr>
          <w:spacing w:val="-5"/>
        </w:rPr>
        <w:t xml:space="preserve"> </w:t>
      </w:r>
      <w:r>
        <w:t>Paid</w:t>
      </w:r>
      <w:r>
        <w:rPr>
          <w:spacing w:val="-6"/>
        </w:rPr>
        <w:t xml:space="preserve"> </w:t>
      </w:r>
      <w:r>
        <w:t>and</w:t>
      </w:r>
      <w:r>
        <w:rPr>
          <w:spacing w:val="-5"/>
        </w:rPr>
        <w:t xml:space="preserve"> </w:t>
      </w:r>
      <w:r>
        <w:t>Net</w:t>
      </w:r>
      <w:r>
        <w:rPr>
          <w:spacing w:val="-5"/>
        </w:rPr>
        <w:t xml:space="preserve"> </w:t>
      </w:r>
      <w:r>
        <w:rPr>
          <w:spacing w:val="-2"/>
        </w:rPr>
        <w:t>Income</w:t>
      </w:r>
    </w:p>
    <w:p w14:paraId="5BB610B7" w14:textId="77777777" w:rsidR="00843579" w:rsidRDefault="00843579">
      <w:pPr>
        <w:pStyle w:val="BodyText"/>
        <w:spacing w:before="22"/>
        <w:rPr>
          <w:b/>
          <w:sz w:val="20"/>
        </w:rPr>
      </w:pPr>
    </w:p>
    <w:p w14:paraId="5BB610B8" w14:textId="77777777" w:rsidR="00843579" w:rsidRDefault="002D5E79">
      <w:pPr>
        <w:pStyle w:val="BodyText"/>
        <w:spacing w:line="247" w:lineRule="auto"/>
        <w:ind w:left="1170" w:right="1163"/>
        <w:jc w:val="both"/>
      </w:pPr>
      <w:r>
        <w:t xml:space="preserve">The following chart sets forth the relationship between Compensation Actually Paid to our PEO, the average of Compensation Actually Paid to our Non-PEO NEOs, and our Net Income during the five most recently completed fiscal </w:t>
      </w:r>
      <w:r>
        <w:rPr>
          <w:spacing w:val="-2"/>
        </w:rPr>
        <w:t>years.</w:t>
      </w:r>
    </w:p>
    <w:p w14:paraId="5BB610B9" w14:textId="77777777" w:rsidR="00843579" w:rsidRDefault="00843579">
      <w:pPr>
        <w:pStyle w:val="BodyText"/>
        <w:spacing w:before="141"/>
      </w:pPr>
    </w:p>
    <w:p w14:paraId="5BB610BA" w14:textId="77777777" w:rsidR="00843579" w:rsidRDefault="002D5E79">
      <w:pPr>
        <w:spacing w:line="249" w:lineRule="auto"/>
        <w:ind w:left="5309" w:right="3071" w:hanging="1826"/>
        <w:rPr>
          <w:b/>
          <w:sz w:val="18"/>
        </w:rPr>
      </w:pPr>
      <w:r>
        <w:rPr>
          <w:b/>
          <w:color w:val="CB233B"/>
          <w:sz w:val="18"/>
        </w:rPr>
        <w:t>PEO</w:t>
      </w:r>
      <w:r>
        <w:rPr>
          <w:b/>
          <w:color w:val="CB233B"/>
          <w:spacing w:val="-5"/>
          <w:sz w:val="18"/>
        </w:rPr>
        <w:t xml:space="preserve"> </w:t>
      </w:r>
      <w:r>
        <w:rPr>
          <w:b/>
          <w:color w:val="CB233B"/>
          <w:sz w:val="18"/>
        </w:rPr>
        <w:t>and</w:t>
      </w:r>
      <w:r>
        <w:rPr>
          <w:b/>
          <w:color w:val="CB233B"/>
          <w:spacing w:val="-5"/>
          <w:sz w:val="18"/>
        </w:rPr>
        <w:t xml:space="preserve"> </w:t>
      </w:r>
      <w:r>
        <w:rPr>
          <w:b/>
          <w:color w:val="CB233B"/>
          <w:sz w:val="18"/>
        </w:rPr>
        <w:t>Average</w:t>
      </w:r>
      <w:r>
        <w:rPr>
          <w:b/>
          <w:color w:val="CB233B"/>
          <w:spacing w:val="-5"/>
          <w:sz w:val="18"/>
        </w:rPr>
        <w:t xml:space="preserve"> </w:t>
      </w:r>
      <w:r>
        <w:rPr>
          <w:b/>
          <w:color w:val="CB233B"/>
          <w:sz w:val="18"/>
        </w:rPr>
        <w:t>Non-PEO</w:t>
      </w:r>
      <w:r>
        <w:rPr>
          <w:b/>
          <w:color w:val="CB233B"/>
          <w:spacing w:val="-5"/>
          <w:sz w:val="18"/>
        </w:rPr>
        <w:t xml:space="preserve"> </w:t>
      </w:r>
      <w:r>
        <w:rPr>
          <w:b/>
          <w:color w:val="CB233B"/>
          <w:sz w:val="18"/>
        </w:rPr>
        <w:t>NEO</w:t>
      </w:r>
      <w:r>
        <w:rPr>
          <w:b/>
          <w:color w:val="CB233B"/>
          <w:spacing w:val="-5"/>
          <w:sz w:val="18"/>
        </w:rPr>
        <w:t xml:space="preserve"> </w:t>
      </w:r>
      <w:r>
        <w:rPr>
          <w:b/>
          <w:color w:val="CB233B"/>
          <w:sz w:val="18"/>
        </w:rPr>
        <w:t>Compensation</w:t>
      </w:r>
      <w:r>
        <w:rPr>
          <w:b/>
          <w:color w:val="CB233B"/>
          <w:spacing w:val="-5"/>
          <w:sz w:val="18"/>
        </w:rPr>
        <w:t xml:space="preserve"> </w:t>
      </w:r>
      <w:r>
        <w:rPr>
          <w:b/>
          <w:color w:val="CB233B"/>
          <w:sz w:val="18"/>
        </w:rPr>
        <w:t>Actually</w:t>
      </w:r>
      <w:r>
        <w:rPr>
          <w:b/>
          <w:color w:val="CB233B"/>
          <w:spacing w:val="-5"/>
          <w:sz w:val="18"/>
        </w:rPr>
        <w:t xml:space="preserve"> </w:t>
      </w:r>
      <w:r>
        <w:rPr>
          <w:b/>
          <w:color w:val="CB233B"/>
          <w:sz w:val="18"/>
        </w:rPr>
        <w:t>Paid Versus Net Income</w:t>
      </w:r>
    </w:p>
    <w:p w14:paraId="5BB610BB" w14:textId="77777777" w:rsidR="00843579" w:rsidRDefault="00843579">
      <w:pPr>
        <w:pStyle w:val="BodyText"/>
        <w:spacing w:before="5"/>
        <w:rPr>
          <w:b/>
          <w:sz w:val="9"/>
        </w:rPr>
      </w:pPr>
    </w:p>
    <w:p w14:paraId="5BB610BC" w14:textId="77777777" w:rsidR="00843579" w:rsidRDefault="00843579">
      <w:pPr>
        <w:pStyle w:val="BodyText"/>
        <w:rPr>
          <w:b/>
          <w:sz w:val="9"/>
        </w:rPr>
        <w:sectPr w:rsidR="00843579">
          <w:pgSz w:w="12240" w:h="15840"/>
          <w:pgMar w:top="780" w:right="0" w:bottom="700" w:left="0" w:header="0" w:footer="500" w:gutter="0"/>
          <w:cols w:space="720"/>
        </w:sectPr>
      </w:pPr>
    </w:p>
    <w:p w14:paraId="5BB610BD" w14:textId="77777777" w:rsidR="00843579" w:rsidRDefault="002D5E79">
      <w:pPr>
        <w:spacing w:before="65" w:line="167" w:lineRule="exact"/>
        <w:ind w:left="1715"/>
        <w:rPr>
          <w:sz w:val="16"/>
        </w:rPr>
      </w:pPr>
      <w:r>
        <w:rPr>
          <w:spacing w:val="-5"/>
          <w:sz w:val="16"/>
        </w:rPr>
        <w:t>70</w:t>
      </w:r>
    </w:p>
    <w:p w14:paraId="5BB610BE" w14:textId="77777777" w:rsidR="00843579" w:rsidRDefault="002D5E79">
      <w:pPr>
        <w:spacing w:line="167" w:lineRule="exact"/>
        <w:ind w:left="5797"/>
        <w:rPr>
          <w:sz w:val="16"/>
        </w:rPr>
      </w:pPr>
      <w:r>
        <w:rPr>
          <w:noProof/>
          <w:sz w:val="16"/>
        </w:rPr>
        <mc:AlternateContent>
          <mc:Choice Requires="wpg">
            <w:drawing>
              <wp:anchor distT="0" distB="0" distL="0" distR="0" simplePos="0" relativeHeight="251658349" behindDoc="1" locked="0" layoutInCell="1" allowOverlap="1" wp14:anchorId="5BB61724" wp14:editId="5BB61725">
                <wp:simplePos x="0" y="0"/>
                <wp:positionH relativeFrom="page">
                  <wp:posOffset>1354994</wp:posOffset>
                </wp:positionH>
                <wp:positionV relativeFrom="paragraph">
                  <wp:posOffset>116586</wp:posOffset>
                </wp:positionV>
                <wp:extent cx="4919345" cy="2047239"/>
                <wp:effectExtent l="0" t="0" r="0" b="0"/>
                <wp:wrapNone/>
                <wp:docPr id="806" name="Group 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19345" cy="2047239"/>
                          <a:chOff x="0" y="0"/>
                          <a:chExt cx="4919345" cy="2047239"/>
                        </a:xfrm>
                      </wpg:grpSpPr>
                      <wps:wsp>
                        <wps:cNvPr id="807" name="Graphic 807"/>
                        <wps:cNvSpPr/>
                        <wps:spPr>
                          <a:xfrm>
                            <a:off x="0" y="2042142"/>
                            <a:ext cx="4919345" cy="1270"/>
                          </a:xfrm>
                          <a:custGeom>
                            <a:avLst/>
                            <a:gdLst/>
                            <a:ahLst/>
                            <a:cxnLst/>
                            <a:rect l="l" t="t" r="r" b="b"/>
                            <a:pathLst>
                              <a:path w="4919345">
                                <a:moveTo>
                                  <a:pt x="0" y="0"/>
                                </a:moveTo>
                                <a:lnTo>
                                  <a:pt x="4919314" y="0"/>
                                </a:lnTo>
                              </a:path>
                            </a:pathLst>
                          </a:custGeom>
                          <a:ln w="9525">
                            <a:solidFill>
                              <a:srgbClr val="8A8A8A"/>
                            </a:solidFill>
                            <a:prstDash val="solid"/>
                          </a:ln>
                        </wps:spPr>
                        <wps:bodyPr wrap="square" lIns="0" tIns="0" rIns="0" bIns="0" rtlCol="0">
                          <a:prstTxWarp prst="textNoShape">
                            <a:avLst/>
                          </a:prstTxWarp>
                          <a:noAutofit/>
                        </wps:bodyPr>
                      </wps:wsp>
                      <wps:wsp>
                        <wps:cNvPr id="808" name="Graphic 808"/>
                        <wps:cNvSpPr/>
                        <wps:spPr>
                          <a:xfrm>
                            <a:off x="1229828" y="8555"/>
                            <a:ext cx="246379" cy="2028825"/>
                          </a:xfrm>
                          <a:custGeom>
                            <a:avLst/>
                            <a:gdLst/>
                            <a:ahLst/>
                            <a:cxnLst/>
                            <a:rect l="l" t="t" r="r" b="b"/>
                            <a:pathLst>
                              <a:path w="246379" h="2028825">
                                <a:moveTo>
                                  <a:pt x="245965" y="2028825"/>
                                </a:moveTo>
                                <a:lnTo>
                                  <a:pt x="0" y="2028825"/>
                                </a:lnTo>
                                <a:lnTo>
                                  <a:pt x="0" y="0"/>
                                </a:lnTo>
                                <a:lnTo>
                                  <a:pt x="245965" y="0"/>
                                </a:lnTo>
                                <a:lnTo>
                                  <a:pt x="245965" y="2028825"/>
                                </a:lnTo>
                                <a:close/>
                              </a:path>
                            </a:pathLst>
                          </a:custGeom>
                          <a:solidFill>
                            <a:srgbClr val="CF2038"/>
                          </a:solidFill>
                        </wps:spPr>
                        <wps:bodyPr wrap="square" lIns="0" tIns="0" rIns="0" bIns="0" rtlCol="0">
                          <a:prstTxWarp prst="textNoShape">
                            <a:avLst/>
                          </a:prstTxWarp>
                          <a:noAutofit/>
                        </wps:bodyPr>
                      </wps:wsp>
                      <wps:wsp>
                        <wps:cNvPr id="809" name="Graphic 809"/>
                        <wps:cNvSpPr/>
                        <wps:spPr>
                          <a:xfrm>
                            <a:off x="491931" y="76551"/>
                            <a:ext cx="3935729" cy="1009650"/>
                          </a:xfrm>
                          <a:custGeom>
                            <a:avLst/>
                            <a:gdLst/>
                            <a:ahLst/>
                            <a:cxnLst/>
                            <a:rect l="l" t="t" r="r" b="b"/>
                            <a:pathLst>
                              <a:path w="3935729" h="1009650">
                                <a:moveTo>
                                  <a:pt x="0" y="879500"/>
                                </a:moveTo>
                                <a:lnTo>
                                  <a:pt x="983862" y="785952"/>
                                </a:lnTo>
                                <a:lnTo>
                                  <a:pt x="1967725" y="0"/>
                                </a:lnTo>
                                <a:lnTo>
                                  <a:pt x="2951588" y="107543"/>
                                </a:lnTo>
                                <a:lnTo>
                                  <a:pt x="3935451" y="1009141"/>
                                </a:lnTo>
                              </a:path>
                            </a:pathLst>
                          </a:custGeom>
                          <a:ln w="19051">
                            <a:solidFill>
                              <a:srgbClr val="919191"/>
                            </a:solidFill>
                            <a:prstDash val="solid"/>
                          </a:ln>
                        </wps:spPr>
                        <wps:bodyPr wrap="square" lIns="0" tIns="0" rIns="0" bIns="0" rtlCol="0">
                          <a:prstTxWarp prst="textNoShape">
                            <a:avLst/>
                          </a:prstTxWarp>
                          <a:noAutofit/>
                        </wps:bodyPr>
                      </wps:wsp>
                      <pic:pic xmlns:pic="http://schemas.openxmlformats.org/drawingml/2006/picture">
                        <pic:nvPicPr>
                          <pic:cNvPr id="810" name="Image 810"/>
                          <pic:cNvPicPr/>
                        </pic:nvPicPr>
                        <pic:blipFill>
                          <a:blip r:embed="rId136" cstate="print"/>
                          <a:stretch>
                            <a:fillRect/>
                          </a:stretch>
                        </pic:blipFill>
                        <pic:spPr>
                          <a:xfrm>
                            <a:off x="457629" y="913430"/>
                            <a:ext cx="76268" cy="76200"/>
                          </a:xfrm>
                          <a:prstGeom prst="rect">
                            <a:avLst/>
                          </a:prstGeom>
                        </pic:spPr>
                      </pic:pic>
                      <pic:pic xmlns:pic="http://schemas.openxmlformats.org/drawingml/2006/picture">
                        <pic:nvPicPr>
                          <pic:cNvPr id="811" name="Image 811"/>
                          <pic:cNvPicPr/>
                        </pic:nvPicPr>
                        <pic:blipFill>
                          <a:blip r:embed="rId136" cstate="print"/>
                          <a:stretch>
                            <a:fillRect/>
                          </a:stretch>
                        </pic:blipFill>
                        <pic:spPr>
                          <a:xfrm>
                            <a:off x="1439585" y="827705"/>
                            <a:ext cx="76268" cy="76200"/>
                          </a:xfrm>
                          <a:prstGeom prst="rect">
                            <a:avLst/>
                          </a:prstGeom>
                        </pic:spPr>
                      </pic:pic>
                      <pic:pic xmlns:pic="http://schemas.openxmlformats.org/drawingml/2006/picture">
                        <pic:nvPicPr>
                          <pic:cNvPr id="812" name="Image 812"/>
                          <pic:cNvPicPr/>
                        </pic:nvPicPr>
                        <pic:blipFill>
                          <a:blip r:embed="rId131" cstate="print"/>
                          <a:stretch>
                            <a:fillRect/>
                          </a:stretch>
                        </pic:blipFill>
                        <pic:spPr>
                          <a:xfrm>
                            <a:off x="2421523" y="37130"/>
                            <a:ext cx="76268" cy="76200"/>
                          </a:xfrm>
                          <a:prstGeom prst="rect">
                            <a:avLst/>
                          </a:prstGeom>
                        </pic:spPr>
                      </pic:pic>
                      <pic:pic xmlns:pic="http://schemas.openxmlformats.org/drawingml/2006/picture">
                        <pic:nvPicPr>
                          <pic:cNvPr id="813" name="Image 813"/>
                          <pic:cNvPicPr/>
                        </pic:nvPicPr>
                        <pic:blipFill>
                          <a:blip r:embed="rId136" cstate="print"/>
                          <a:stretch>
                            <a:fillRect/>
                          </a:stretch>
                        </pic:blipFill>
                        <pic:spPr>
                          <a:xfrm>
                            <a:off x="3403498" y="141905"/>
                            <a:ext cx="76268" cy="76200"/>
                          </a:xfrm>
                          <a:prstGeom prst="rect">
                            <a:avLst/>
                          </a:prstGeom>
                        </pic:spPr>
                      </pic:pic>
                      <pic:pic xmlns:pic="http://schemas.openxmlformats.org/drawingml/2006/picture">
                        <pic:nvPicPr>
                          <pic:cNvPr id="814" name="Image 814"/>
                          <pic:cNvPicPr/>
                        </pic:nvPicPr>
                        <pic:blipFill>
                          <a:blip r:embed="rId136" cstate="print"/>
                          <a:stretch>
                            <a:fillRect/>
                          </a:stretch>
                        </pic:blipFill>
                        <pic:spPr>
                          <a:xfrm>
                            <a:off x="4385454" y="1046780"/>
                            <a:ext cx="76268" cy="76200"/>
                          </a:xfrm>
                          <a:prstGeom prst="rect">
                            <a:avLst/>
                          </a:prstGeom>
                        </pic:spPr>
                      </pic:pic>
                      <wps:wsp>
                        <wps:cNvPr id="815" name="Textbox 815"/>
                        <wps:cNvSpPr txBox="1"/>
                        <wps:spPr>
                          <a:xfrm>
                            <a:off x="3308143" y="0"/>
                            <a:ext cx="267335" cy="101600"/>
                          </a:xfrm>
                          <a:prstGeom prst="rect">
                            <a:avLst/>
                          </a:prstGeom>
                        </wps:spPr>
                        <wps:txbx>
                          <w:txbxContent>
                            <w:p w14:paraId="5BB61A45" w14:textId="77777777" w:rsidR="00843579" w:rsidRDefault="002D5E79">
                              <w:pPr>
                                <w:spacing w:line="149" w:lineRule="exact"/>
                                <w:rPr>
                                  <w:sz w:val="16"/>
                                </w:rPr>
                              </w:pPr>
                              <w:r>
                                <w:rPr>
                                  <w:color w:val="242424"/>
                                  <w:spacing w:val="-2"/>
                                  <w:sz w:val="16"/>
                                </w:rPr>
                                <w:t>2,516</w:t>
                              </w:r>
                            </w:p>
                          </w:txbxContent>
                        </wps:txbx>
                        <wps:bodyPr wrap="square" lIns="0" tIns="0" rIns="0" bIns="0" rtlCol="0">
                          <a:noAutofit/>
                        </wps:bodyPr>
                      </wps:wsp>
                      <wps:wsp>
                        <wps:cNvPr id="816" name="Textbox 816"/>
                        <wps:cNvSpPr txBox="1"/>
                        <wps:spPr>
                          <a:xfrm>
                            <a:off x="1485335" y="685800"/>
                            <a:ext cx="125730" cy="101600"/>
                          </a:xfrm>
                          <a:prstGeom prst="rect">
                            <a:avLst/>
                          </a:prstGeom>
                        </wps:spPr>
                        <wps:txbx>
                          <w:txbxContent>
                            <w:p w14:paraId="5BB61A46" w14:textId="77777777" w:rsidR="00843579" w:rsidRDefault="002D5E79">
                              <w:pPr>
                                <w:spacing w:line="149" w:lineRule="exact"/>
                                <w:rPr>
                                  <w:sz w:val="16"/>
                                </w:rPr>
                              </w:pPr>
                              <w:r>
                                <w:rPr>
                                  <w:color w:val="242424"/>
                                  <w:spacing w:val="-5"/>
                                  <w:sz w:val="16"/>
                                </w:rPr>
                                <w:t>95</w:t>
                              </w:r>
                            </w:p>
                          </w:txbxContent>
                        </wps:txbx>
                        <wps:bodyPr wrap="square" lIns="0" tIns="0" rIns="0" bIns="0" rtlCol="0">
                          <a:noAutofit/>
                        </wps:bodyPr>
                      </wps:wsp>
                      <wps:wsp>
                        <wps:cNvPr id="817" name="Textbox 817"/>
                        <wps:cNvSpPr txBox="1"/>
                        <wps:spPr>
                          <a:xfrm>
                            <a:off x="362275" y="771525"/>
                            <a:ext cx="267335" cy="101600"/>
                          </a:xfrm>
                          <a:prstGeom prst="rect">
                            <a:avLst/>
                          </a:prstGeom>
                        </wps:spPr>
                        <wps:txbx>
                          <w:txbxContent>
                            <w:p w14:paraId="5BB61A47" w14:textId="77777777" w:rsidR="00843579" w:rsidRDefault="002D5E79">
                              <w:pPr>
                                <w:spacing w:line="149" w:lineRule="exact"/>
                                <w:rPr>
                                  <w:sz w:val="16"/>
                                </w:rPr>
                              </w:pPr>
                              <w:r>
                                <w:rPr>
                                  <w:color w:val="242424"/>
                                  <w:spacing w:val="-2"/>
                                  <w:sz w:val="16"/>
                                </w:rPr>
                                <w:t>1,468</w:t>
                              </w:r>
                            </w:p>
                          </w:txbxContent>
                        </wps:txbx>
                        <wps:bodyPr wrap="square" lIns="0" tIns="0" rIns="0" bIns="0" rtlCol="0">
                          <a:noAutofit/>
                        </wps:bodyPr>
                      </wps:wsp>
                      <wps:wsp>
                        <wps:cNvPr id="818" name="Textbox 818"/>
                        <wps:cNvSpPr txBox="1"/>
                        <wps:spPr>
                          <a:xfrm>
                            <a:off x="4290100" y="904875"/>
                            <a:ext cx="267335" cy="101600"/>
                          </a:xfrm>
                          <a:prstGeom prst="rect">
                            <a:avLst/>
                          </a:prstGeom>
                        </wps:spPr>
                        <wps:txbx>
                          <w:txbxContent>
                            <w:p w14:paraId="5BB61A48" w14:textId="77777777" w:rsidR="00843579" w:rsidRDefault="002D5E79">
                              <w:pPr>
                                <w:spacing w:line="149" w:lineRule="exact"/>
                                <w:rPr>
                                  <w:sz w:val="16"/>
                                </w:rPr>
                              </w:pPr>
                              <w:r>
                                <w:rPr>
                                  <w:color w:val="242424"/>
                                  <w:spacing w:val="-2"/>
                                  <w:sz w:val="16"/>
                                </w:rPr>
                                <w:t>1,292</w:t>
                              </w:r>
                            </w:p>
                          </w:txbxContent>
                        </wps:txbx>
                        <wps:bodyPr wrap="square" lIns="0" tIns="0" rIns="0" bIns="0" rtlCol="0">
                          <a:noAutofit/>
                        </wps:bodyPr>
                      </wps:wsp>
                      <wps:wsp>
                        <wps:cNvPr id="819" name="Textbox 819"/>
                        <wps:cNvSpPr txBox="1"/>
                        <wps:spPr>
                          <a:xfrm>
                            <a:off x="3443520" y="1904030"/>
                            <a:ext cx="246379" cy="133350"/>
                          </a:xfrm>
                          <a:prstGeom prst="rect">
                            <a:avLst/>
                          </a:prstGeom>
                          <a:solidFill>
                            <a:srgbClr val="231F20"/>
                          </a:solidFill>
                        </wps:spPr>
                        <wps:txbx>
                          <w:txbxContent>
                            <w:p w14:paraId="5BB61A49" w14:textId="77777777" w:rsidR="00843579" w:rsidRDefault="002D5E79">
                              <w:pPr>
                                <w:spacing w:before="41" w:line="169" w:lineRule="exact"/>
                                <w:ind w:left="72"/>
                                <w:rPr>
                                  <w:color w:val="000000"/>
                                  <w:sz w:val="16"/>
                                </w:rPr>
                              </w:pPr>
                              <w:r>
                                <w:rPr>
                                  <w:color w:val="FFFFFF"/>
                                  <w:spacing w:val="-5"/>
                                  <w:sz w:val="16"/>
                                </w:rPr>
                                <w:t>4.5</w:t>
                              </w:r>
                            </w:p>
                          </w:txbxContent>
                        </wps:txbx>
                        <wps:bodyPr wrap="square" lIns="0" tIns="0" rIns="0" bIns="0" rtlCol="0">
                          <a:noAutofit/>
                        </wps:bodyPr>
                      </wps:wsp>
                      <wps:wsp>
                        <wps:cNvPr id="820" name="Textbox 820"/>
                        <wps:cNvSpPr txBox="1"/>
                        <wps:spPr>
                          <a:xfrm>
                            <a:off x="4427383" y="1837355"/>
                            <a:ext cx="246379" cy="200025"/>
                          </a:xfrm>
                          <a:prstGeom prst="rect">
                            <a:avLst/>
                          </a:prstGeom>
                          <a:solidFill>
                            <a:srgbClr val="231F20"/>
                          </a:solidFill>
                        </wps:spPr>
                        <wps:txbx>
                          <w:txbxContent>
                            <w:p w14:paraId="5BB61A4A" w14:textId="77777777" w:rsidR="00843579" w:rsidRDefault="002D5E79">
                              <w:pPr>
                                <w:spacing w:before="86"/>
                                <w:ind w:left="69"/>
                                <w:rPr>
                                  <w:color w:val="000000"/>
                                  <w:sz w:val="16"/>
                                </w:rPr>
                              </w:pPr>
                              <w:r>
                                <w:rPr>
                                  <w:color w:val="FFFFFF"/>
                                  <w:spacing w:val="-5"/>
                                  <w:sz w:val="16"/>
                                </w:rPr>
                                <w:t>6.7</w:t>
                              </w:r>
                            </w:p>
                          </w:txbxContent>
                        </wps:txbx>
                        <wps:bodyPr wrap="square" lIns="0" tIns="0" rIns="0" bIns="0" rtlCol="0">
                          <a:noAutofit/>
                        </wps:bodyPr>
                      </wps:wsp>
                      <wps:wsp>
                        <wps:cNvPr id="821" name="Textbox 821"/>
                        <wps:cNvSpPr txBox="1"/>
                        <wps:spPr>
                          <a:xfrm>
                            <a:off x="2459657" y="1818305"/>
                            <a:ext cx="246379" cy="219075"/>
                          </a:xfrm>
                          <a:prstGeom prst="rect">
                            <a:avLst/>
                          </a:prstGeom>
                          <a:solidFill>
                            <a:srgbClr val="231F20"/>
                          </a:solidFill>
                        </wps:spPr>
                        <wps:txbx>
                          <w:txbxContent>
                            <w:p w14:paraId="5BB61A4B" w14:textId="77777777" w:rsidR="00843579" w:rsidRDefault="002D5E79">
                              <w:pPr>
                                <w:spacing w:before="101"/>
                                <w:ind w:left="75"/>
                                <w:rPr>
                                  <w:color w:val="000000"/>
                                  <w:sz w:val="16"/>
                                </w:rPr>
                              </w:pPr>
                              <w:r>
                                <w:rPr>
                                  <w:color w:val="FFFFFF"/>
                                  <w:spacing w:val="-5"/>
                                  <w:sz w:val="16"/>
                                </w:rPr>
                                <w:t>7.3</w:t>
                              </w:r>
                            </w:p>
                          </w:txbxContent>
                        </wps:txbx>
                        <wps:bodyPr wrap="square" lIns="0" tIns="0" rIns="0" bIns="0" rtlCol="0">
                          <a:noAutofit/>
                        </wps:bodyPr>
                      </wps:wsp>
                      <wps:wsp>
                        <wps:cNvPr id="822" name="Textbox 822"/>
                        <wps:cNvSpPr txBox="1"/>
                        <wps:spPr>
                          <a:xfrm>
                            <a:off x="3197554" y="1665905"/>
                            <a:ext cx="246379" cy="371475"/>
                          </a:xfrm>
                          <a:prstGeom prst="rect">
                            <a:avLst/>
                          </a:prstGeom>
                          <a:solidFill>
                            <a:srgbClr val="CF2038"/>
                          </a:solidFill>
                        </wps:spPr>
                        <wps:txbx>
                          <w:txbxContent>
                            <w:p w14:paraId="5BB61A4C" w14:textId="77777777" w:rsidR="00843579" w:rsidRDefault="00843579">
                              <w:pPr>
                                <w:spacing w:before="37"/>
                                <w:rPr>
                                  <w:color w:val="000000"/>
                                  <w:sz w:val="16"/>
                                </w:rPr>
                              </w:pPr>
                            </w:p>
                            <w:p w14:paraId="5BB61A4D" w14:textId="77777777" w:rsidR="00843579" w:rsidRDefault="002D5E79">
                              <w:pPr>
                                <w:ind w:left="24"/>
                                <w:rPr>
                                  <w:color w:val="000000"/>
                                  <w:sz w:val="16"/>
                                </w:rPr>
                              </w:pPr>
                              <w:r>
                                <w:rPr>
                                  <w:color w:val="FFFFFF"/>
                                  <w:spacing w:val="-4"/>
                                  <w:sz w:val="16"/>
                                </w:rPr>
                                <w:t>12.1</w:t>
                              </w:r>
                            </w:p>
                          </w:txbxContent>
                        </wps:txbx>
                        <wps:bodyPr wrap="square" lIns="0" tIns="0" rIns="0" bIns="0" rtlCol="0">
                          <a:noAutofit/>
                        </wps:bodyPr>
                      </wps:wsp>
                      <wps:wsp>
                        <wps:cNvPr id="823" name="Textbox 823"/>
                        <wps:cNvSpPr txBox="1"/>
                        <wps:spPr>
                          <a:xfrm>
                            <a:off x="491931" y="1665905"/>
                            <a:ext cx="246379" cy="371475"/>
                          </a:xfrm>
                          <a:prstGeom prst="rect">
                            <a:avLst/>
                          </a:prstGeom>
                          <a:solidFill>
                            <a:srgbClr val="231F20"/>
                          </a:solidFill>
                        </wps:spPr>
                        <wps:txbx>
                          <w:txbxContent>
                            <w:p w14:paraId="5BB61A4E" w14:textId="77777777" w:rsidR="00843579" w:rsidRDefault="00843579">
                              <w:pPr>
                                <w:spacing w:before="37"/>
                                <w:rPr>
                                  <w:color w:val="000000"/>
                                  <w:sz w:val="16"/>
                                </w:rPr>
                              </w:pPr>
                            </w:p>
                            <w:p w14:paraId="5BB61A4F" w14:textId="77777777" w:rsidR="00843579" w:rsidRDefault="002D5E79">
                              <w:pPr>
                                <w:ind w:left="36"/>
                                <w:rPr>
                                  <w:color w:val="000000"/>
                                  <w:sz w:val="16"/>
                                </w:rPr>
                              </w:pPr>
                              <w:r>
                                <w:rPr>
                                  <w:color w:val="FFFFFF"/>
                                  <w:spacing w:val="-4"/>
                                  <w:sz w:val="16"/>
                                </w:rPr>
                                <w:t>12.0</w:t>
                              </w:r>
                            </w:p>
                          </w:txbxContent>
                        </wps:txbx>
                        <wps:bodyPr wrap="square" lIns="0" tIns="0" rIns="0" bIns="0" rtlCol="0">
                          <a:noAutofit/>
                        </wps:bodyPr>
                      </wps:wsp>
                      <wps:wsp>
                        <wps:cNvPr id="824" name="Textbox 824"/>
                        <wps:cNvSpPr txBox="1"/>
                        <wps:spPr>
                          <a:xfrm>
                            <a:off x="4181417" y="1456355"/>
                            <a:ext cx="246379" cy="581025"/>
                          </a:xfrm>
                          <a:prstGeom prst="rect">
                            <a:avLst/>
                          </a:prstGeom>
                          <a:solidFill>
                            <a:srgbClr val="CF2038"/>
                          </a:solidFill>
                        </wps:spPr>
                        <wps:txbx>
                          <w:txbxContent>
                            <w:p w14:paraId="5BB61A50" w14:textId="77777777" w:rsidR="00843579" w:rsidRDefault="00843579">
                              <w:pPr>
                                <w:rPr>
                                  <w:color w:val="000000"/>
                                  <w:sz w:val="16"/>
                                </w:rPr>
                              </w:pPr>
                            </w:p>
                            <w:p w14:paraId="5BB61A51" w14:textId="77777777" w:rsidR="00843579" w:rsidRDefault="00843579">
                              <w:pPr>
                                <w:spacing w:before="18"/>
                                <w:rPr>
                                  <w:color w:val="000000"/>
                                  <w:sz w:val="16"/>
                                </w:rPr>
                              </w:pPr>
                            </w:p>
                            <w:p w14:paraId="5BB61A52" w14:textId="77777777" w:rsidR="00843579" w:rsidRDefault="002D5E79">
                              <w:pPr>
                                <w:ind w:left="21"/>
                                <w:rPr>
                                  <w:color w:val="000000"/>
                                  <w:sz w:val="16"/>
                                </w:rPr>
                              </w:pPr>
                              <w:r>
                                <w:rPr>
                                  <w:color w:val="FFFFFF"/>
                                  <w:spacing w:val="-4"/>
                                  <w:sz w:val="16"/>
                                </w:rPr>
                                <w:t>18.8</w:t>
                              </w:r>
                            </w:p>
                          </w:txbxContent>
                        </wps:txbx>
                        <wps:bodyPr wrap="square" lIns="0" tIns="0" rIns="0" bIns="0" rtlCol="0">
                          <a:noAutofit/>
                        </wps:bodyPr>
                      </wps:wsp>
                      <wps:wsp>
                        <wps:cNvPr id="825" name="Textbox 825"/>
                        <wps:cNvSpPr txBox="1"/>
                        <wps:spPr>
                          <a:xfrm>
                            <a:off x="2213691" y="1389680"/>
                            <a:ext cx="246379" cy="647700"/>
                          </a:xfrm>
                          <a:prstGeom prst="rect">
                            <a:avLst/>
                          </a:prstGeom>
                          <a:solidFill>
                            <a:srgbClr val="CF2038"/>
                          </a:solidFill>
                        </wps:spPr>
                        <wps:txbx>
                          <w:txbxContent>
                            <w:p w14:paraId="5BB61A53" w14:textId="77777777" w:rsidR="00843579" w:rsidRDefault="00843579">
                              <w:pPr>
                                <w:rPr>
                                  <w:color w:val="000000"/>
                                  <w:sz w:val="16"/>
                                </w:rPr>
                              </w:pPr>
                            </w:p>
                            <w:p w14:paraId="5BB61A54" w14:textId="77777777" w:rsidR="00843579" w:rsidRDefault="00843579">
                              <w:pPr>
                                <w:spacing w:before="78"/>
                                <w:rPr>
                                  <w:color w:val="000000"/>
                                  <w:sz w:val="16"/>
                                </w:rPr>
                              </w:pPr>
                            </w:p>
                            <w:p w14:paraId="5BB61A55" w14:textId="77777777" w:rsidR="00843579" w:rsidRDefault="002D5E79">
                              <w:pPr>
                                <w:ind w:left="27"/>
                                <w:rPr>
                                  <w:color w:val="000000"/>
                                  <w:sz w:val="16"/>
                                </w:rPr>
                              </w:pPr>
                              <w:r>
                                <w:rPr>
                                  <w:color w:val="FFFFFF"/>
                                  <w:spacing w:val="-4"/>
                                  <w:sz w:val="16"/>
                                </w:rPr>
                                <w:t>20.8</w:t>
                              </w:r>
                            </w:p>
                          </w:txbxContent>
                        </wps:txbx>
                        <wps:bodyPr wrap="square" lIns="0" tIns="0" rIns="0" bIns="0" rtlCol="0">
                          <a:noAutofit/>
                        </wps:bodyPr>
                      </wps:wsp>
                      <wps:wsp>
                        <wps:cNvPr id="826" name="Textbox 826"/>
                        <wps:cNvSpPr txBox="1"/>
                        <wps:spPr>
                          <a:xfrm>
                            <a:off x="1475794" y="1418255"/>
                            <a:ext cx="246379" cy="619125"/>
                          </a:xfrm>
                          <a:prstGeom prst="rect">
                            <a:avLst/>
                          </a:prstGeom>
                          <a:solidFill>
                            <a:srgbClr val="231F20"/>
                          </a:solidFill>
                        </wps:spPr>
                        <wps:txbx>
                          <w:txbxContent>
                            <w:p w14:paraId="5BB61A56" w14:textId="77777777" w:rsidR="00843579" w:rsidRDefault="00843579">
                              <w:pPr>
                                <w:rPr>
                                  <w:color w:val="000000"/>
                                  <w:sz w:val="16"/>
                                </w:rPr>
                              </w:pPr>
                            </w:p>
                            <w:p w14:paraId="5BB61A57" w14:textId="77777777" w:rsidR="00843579" w:rsidRDefault="00843579">
                              <w:pPr>
                                <w:spacing w:before="48"/>
                                <w:rPr>
                                  <w:color w:val="000000"/>
                                  <w:sz w:val="16"/>
                                </w:rPr>
                              </w:pPr>
                            </w:p>
                            <w:p w14:paraId="5BB61A58" w14:textId="77777777" w:rsidR="00843579" w:rsidRDefault="002D5E79">
                              <w:pPr>
                                <w:ind w:left="33"/>
                                <w:rPr>
                                  <w:color w:val="000000"/>
                                  <w:sz w:val="16"/>
                                </w:rPr>
                              </w:pPr>
                              <w:r>
                                <w:rPr>
                                  <w:color w:val="FFFFFF"/>
                                  <w:spacing w:val="-4"/>
                                  <w:sz w:val="16"/>
                                </w:rPr>
                                <w:t>19.8</w:t>
                              </w:r>
                            </w:p>
                          </w:txbxContent>
                        </wps:txbx>
                        <wps:bodyPr wrap="square" lIns="0" tIns="0" rIns="0" bIns="0" rtlCol="0">
                          <a:noAutofit/>
                        </wps:bodyPr>
                      </wps:wsp>
                      <wps:wsp>
                        <wps:cNvPr id="827" name="Textbox 827"/>
                        <wps:cNvSpPr txBox="1"/>
                        <wps:spPr>
                          <a:xfrm>
                            <a:off x="245965" y="980105"/>
                            <a:ext cx="246379" cy="1057275"/>
                          </a:xfrm>
                          <a:prstGeom prst="rect">
                            <a:avLst/>
                          </a:prstGeom>
                          <a:solidFill>
                            <a:srgbClr val="CF2038"/>
                          </a:solidFill>
                        </wps:spPr>
                        <wps:txbx>
                          <w:txbxContent>
                            <w:p w14:paraId="5BB61A59" w14:textId="77777777" w:rsidR="00843579" w:rsidRDefault="00843579">
                              <w:pPr>
                                <w:rPr>
                                  <w:color w:val="000000"/>
                                  <w:sz w:val="16"/>
                                </w:rPr>
                              </w:pPr>
                            </w:p>
                            <w:p w14:paraId="5BB61A5A" w14:textId="77777777" w:rsidR="00843579" w:rsidRDefault="00843579">
                              <w:pPr>
                                <w:rPr>
                                  <w:color w:val="000000"/>
                                  <w:sz w:val="16"/>
                                </w:rPr>
                              </w:pPr>
                            </w:p>
                            <w:p w14:paraId="5BB61A5B" w14:textId="77777777" w:rsidR="00843579" w:rsidRDefault="00843579">
                              <w:pPr>
                                <w:rPr>
                                  <w:color w:val="000000"/>
                                  <w:sz w:val="16"/>
                                </w:rPr>
                              </w:pPr>
                            </w:p>
                            <w:p w14:paraId="5BB61A5C" w14:textId="77777777" w:rsidR="00843579" w:rsidRDefault="00843579">
                              <w:pPr>
                                <w:spacing w:before="25"/>
                                <w:rPr>
                                  <w:color w:val="000000"/>
                                  <w:sz w:val="16"/>
                                </w:rPr>
                              </w:pPr>
                            </w:p>
                            <w:p w14:paraId="5BB61A5D" w14:textId="77777777" w:rsidR="00843579" w:rsidRDefault="002D5E79">
                              <w:pPr>
                                <w:ind w:left="33"/>
                                <w:rPr>
                                  <w:color w:val="000000"/>
                                  <w:sz w:val="16"/>
                                </w:rPr>
                              </w:pPr>
                              <w:r>
                                <w:rPr>
                                  <w:color w:val="FFFFFF"/>
                                  <w:spacing w:val="-4"/>
                                  <w:sz w:val="16"/>
                                </w:rPr>
                                <w:t>33.8</w:t>
                              </w:r>
                            </w:p>
                          </w:txbxContent>
                        </wps:txbx>
                        <wps:bodyPr wrap="square" lIns="0" tIns="0" rIns="0" bIns="0" rtlCol="0">
                          <a:noAutofit/>
                        </wps:bodyPr>
                      </wps:wsp>
                      <wps:wsp>
                        <wps:cNvPr id="828" name="Textbox 828"/>
                        <wps:cNvSpPr txBox="1"/>
                        <wps:spPr>
                          <a:xfrm>
                            <a:off x="1229828" y="8555"/>
                            <a:ext cx="246379" cy="2028825"/>
                          </a:xfrm>
                          <a:prstGeom prst="rect">
                            <a:avLst/>
                          </a:prstGeom>
                        </wps:spPr>
                        <wps:txbx>
                          <w:txbxContent>
                            <w:p w14:paraId="5BB61A5E" w14:textId="77777777" w:rsidR="00843579" w:rsidRDefault="00843579">
                              <w:pPr>
                                <w:rPr>
                                  <w:sz w:val="16"/>
                                </w:rPr>
                              </w:pPr>
                            </w:p>
                            <w:p w14:paraId="5BB61A5F" w14:textId="77777777" w:rsidR="00843579" w:rsidRDefault="00843579">
                              <w:pPr>
                                <w:rPr>
                                  <w:sz w:val="16"/>
                                </w:rPr>
                              </w:pPr>
                            </w:p>
                            <w:p w14:paraId="5BB61A60" w14:textId="77777777" w:rsidR="00843579" w:rsidRDefault="00843579">
                              <w:pPr>
                                <w:rPr>
                                  <w:sz w:val="16"/>
                                </w:rPr>
                              </w:pPr>
                            </w:p>
                            <w:p w14:paraId="5BB61A61" w14:textId="77777777" w:rsidR="00843579" w:rsidRDefault="00843579">
                              <w:pPr>
                                <w:rPr>
                                  <w:sz w:val="16"/>
                                </w:rPr>
                              </w:pPr>
                            </w:p>
                            <w:p w14:paraId="5BB61A62" w14:textId="77777777" w:rsidR="00843579" w:rsidRDefault="00843579">
                              <w:pPr>
                                <w:spacing w:before="111"/>
                                <w:rPr>
                                  <w:sz w:val="16"/>
                                </w:rPr>
                              </w:pPr>
                            </w:p>
                            <w:p w14:paraId="5BB61A63" w14:textId="77777777" w:rsidR="00843579" w:rsidRDefault="002D5E79">
                              <w:pPr>
                                <w:ind w:right="-29"/>
                                <w:jc w:val="right"/>
                                <w:rPr>
                                  <w:sz w:val="16"/>
                                </w:rPr>
                              </w:pPr>
                              <w:r>
                                <w:rPr>
                                  <w:color w:val="242424"/>
                                  <w:spacing w:val="-5"/>
                                  <w:sz w:val="16"/>
                                </w:rPr>
                                <w:t>1,5</w:t>
                              </w:r>
                            </w:p>
                            <w:p w14:paraId="5BB61A64" w14:textId="77777777" w:rsidR="00843579" w:rsidRDefault="00843579">
                              <w:pPr>
                                <w:spacing w:before="127"/>
                                <w:rPr>
                                  <w:sz w:val="16"/>
                                </w:rPr>
                              </w:pPr>
                            </w:p>
                            <w:p w14:paraId="5BB61A65" w14:textId="77777777" w:rsidR="00843579" w:rsidRDefault="002D5E79">
                              <w:pPr>
                                <w:ind w:right="44"/>
                                <w:jc w:val="right"/>
                                <w:rPr>
                                  <w:sz w:val="16"/>
                                </w:rPr>
                              </w:pPr>
                              <w:r>
                                <w:rPr>
                                  <w:color w:val="FFFFFF"/>
                                  <w:spacing w:val="-4"/>
                                  <w:sz w:val="16"/>
                                </w:rPr>
                                <w:t>64.6</w:t>
                              </w:r>
                            </w:p>
                          </w:txbxContent>
                        </wps:txbx>
                        <wps:bodyPr wrap="square" lIns="0" tIns="0" rIns="0" bIns="0" rtlCol="0">
                          <a:noAutofit/>
                        </wps:bodyPr>
                      </wps:wsp>
                    </wpg:wgp>
                  </a:graphicData>
                </a:graphic>
              </wp:anchor>
            </w:drawing>
          </mc:Choice>
          <mc:Fallback>
            <w:pict>
              <v:group w14:anchorId="5BB61724" id="Group 806" o:spid="_x0000_s1552" style="position:absolute;left:0;text-align:left;margin-left:106.7pt;margin-top:9.2pt;width:387.35pt;height:161.2pt;z-index:-251658131;mso-wrap-distance-left:0;mso-wrap-distance-right:0;mso-position-horizontal-relative:page;mso-position-vertical-relative:text" coordsize="49193,204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">
                <v:shape id="Graphic 807" o:spid="_x0000_s1553" style="position:absolute;top:20421;width:49193;height:13;visibility:visible;mso-wrap-style:square;v-text-anchor:top" coordsize="49193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" path="m,l4919314,e" filled="f" strokecolor="#8a8a8a">
                  <v:path arrowok="t"/>
                </v:shape>
                <v:shape id="Graphic 808" o:spid="_x0000_s1554" style="position:absolute;left:12298;top:85;width:2464;height:20288;visibility:visible;mso-wrap-style:square;v-text-anchor:top" coordsize="246379,2028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" path="m245965,2028825l,2028825,,,245965,r,2028825xe" fillcolor="#cf2038" stroked="f">
                  <v:path arrowok="t"/>
                </v:shape>
                <v:shape id="Graphic 809" o:spid="_x0000_s1555" style="position:absolute;left:4919;top:765;width:39357;height:10097;visibility:visible;mso-wrap-style:square;v-text-anchor:top" coordsize="3935729,100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" path="m,879500l983862,785952,1967725,r983863,107543l3935451,1009141e" filled="f" strokecolor="#919191" strokeweight=".52919mm">
                  <v:path arrowok="t"/>
                </v:shape>
                <v:shape id="Image 810" o:spid="_x0000_s1556" type="#_x0000_t75" style="position:absolute;left:4576;top:9134;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">
                  <v:imagedata r:id="rId137" o:title=""/>
                </v:shape>
                <v:shape id="Image 811" o:spid="_x0000_s1557" type="#_x0000_t75" style="position:absolute;left:14395;top:8277;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">
                  <v:imagedata r:id="rId137" o:title=""/>
                </v:shape>
                <v:shape id="Image 812" o:spid="_x0000_s1558" type="#_x0000_t75" style="position:absolute;left:24215;top:37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">
                  <v:imagedata r:id="rId133" o:title=""/>
                </v:shape>
                <v:shape id="Image 813" o:spid="_x0000_s1559" type="#_x0000_t75" style="position:absolute;left:34034;top:1419;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">
                  <v:imagedata r:id="rId137" o:title=""/>
                </v:shape>
                <v:shape id="Image 814" o:spid="_x0000_s1560" type="#_x0000_t75" style="position:absolute;left:43854;top:10467;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">
                  <v:imagedata r:id="rId137" o:title=""/>
                </v:shape>
                <v:shape id="Textbox 815" o:spid="_x0000_s1561" type="#_x0000_t202" style="position:absolute;left:33081;width:267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zIExQAAANwAAAAPAAAAZHJzL2Rvd25yZXYueG1sRI9Ba8JA&#10;FITvhf6H5RV6azYWFE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C0jzIExQAAANwAAAAP&#10;AAAAAAAAAAAAAAAAAAcCAABkcnMvZG93bnJldi54bWxQSwUGAAAAAAMAAwC3AAAA+QIAAAAA&#10;" filled="f" stroked="f">
                  <v:textbox inset="0,0,0,0">
                    <w:txbxContent>
                      <w:p w14:paraId="5BB61A45" w14:textId="77777777" w:rsidR="00843579" w:rsidRDefault="002D5E79">
                        <w:pPr>
                          <w:spacing w:line="149" w:lineRule="exact"/>
                          <w:rPr>
                            <w:sz w:val="16"/>
                          </w:rPr>
                        </w:pPr>
                        <w:r>
                          <w:rPr>
                            <w:color w:val="242424"/>
                            <w:spacing w:val="-2"/>
                            <w:sz w:val="16"/>
                          </w:rPr>
                          <w:t>2,516</w:t>
                        </w:r>
                      </w:p>
                    </w:txbxContent>
                  </v:textbox>
                </v:shape>
                <v:shape id="Textbox 816" o:spid="_x0000_s1562" type="#_x0000_t202" style="position:absolute;left:14853;top:6858;width:1257;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" filled="f" stroked="f">
                  <v:textbox inset="0,0,0,0">
                    <w:txbxContent>
                      <w:p w14:paraId="5BB61A46" w14:textId="77777777" w:rsidR="00843579" w:rsidRDefault="002D5E79">
                        <w:pPr>
                          <w:spacing w:line="149" w:lineRule="exact"/>
                          <w:rPr>
                            <w:sz w:val="16"/>
                          </w:rPr>
                        </w:pPr>
                        <w:r>
                          <w:rPr>
                            <w:color w:val="242424"/>
                            <w:spacing w:val="-5"/>
                            <w:sz w:val="16"/>
                          </w:rPr>
                          <w:t>95</w:t>
                        </w:r>
                      </w:p>
                    </w:txbxContent>
                  </v:textbox>
                </v:shape>
                <v:shape id="Textbox 817" o:spid="_x0000_s1563" type="#_x0000_t202" style="position:absolute;left:3622;top:7715;width:267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" filled="f" stroked="f">
                  <v:textbox inset="0,0,0,0">
                    <w:txbxContent>
                      <w:p w14:paraId="5BB61A47" w14:textId="77777777" w:rsidR="00843579" w:rsidRDefault="002D5E79">
                        <w:pPr>
                          <w:spacing w:line="149" w:lineRule="exact"/>
                          <w:rPr>
                            <w:sz w:val="16"/>
                          </w:rPr>
                        </w:pPr>
                        <w:r>
                          <w:rPr>
                            <w:color w:val="242424"/>
                            <w:spacing w:val="-2"/>
                            <w:sz w:val="16"/>
                          </w:rPr>
                          <w:t>1,468</w:t>
                        </w:r>
                      </w:p>
                    </w:txbxContent>
                  </v:textbox>
                </v:shape>
                <v:shape id="Textbox 818" o:spid="_x0000_s1564" type="#_x0000_t202" style="position:absolute;left:42901;top:9048;width:2673;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" filled="f" stroked="f">
                  <v:textbox inset="0,0,0,0">
                    <w:txbxContent>
                      <w:p w14:paraId="5BB61A48" w14:textId="77777777" w:rsidR="00843579" w:rsidRDefault="002D5E79">
                        <w:pPr>
                          <w:spacing w:line="149" w:lineRule="exact"/>
                          <w:rPr>
                            <w:sz w:val="16"/>
                          </w:rPr>
                        </w:pPr>
                        <w:r>
                          <w:rPr>
                            <w:color w:val="242424"/>
                            <w:spacing w:val="-2"/>
                            <w:sz w:val="16"/>
                          </w:rPr>
                          <w:t>1,292</w:t>
                        </w:r>
                      </w:p>
                    </w:txbxContent>
                  </v:textbox>
                </v:shape>
                <v:shape id="Textbox 819" o:spid="_x0000_s1565" type="#_x0000_t202" style="position:absolute;left:34435;top:19040;width:2463;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" fillcolor="#231f20" stroked="f">
                  <v:textbox inset="0,0,0,0">
                    <w:txbxContent>
                      <w:p w14:paraId="5BB61A49" w14:textId="77777777" w:rsidR="00843579" w:rsidRDefault="002D5E79">
                        <w:pPr>
                          <w:spacing w:before="41" w:line="169" w:lineRule="exact"/>
                          <w:ind w:left="72"/>
                          <w:rPr>
                            <w:color w:val="000000"/>
                            <w:sz w:val="16"/>
                          </w:rPr>
                        </w:pPr>
                        <w:r>
                          <w:rPr>
                            <w:color w:val="FFFFFF"/>
                            <w:spacing w:val="-5"/>
                            <w:sz w:val="16"/>
                          </w:rPr>
                          <w:t>4.5</w:t>
                        </w:r>
                      </w:p>
                    </w:txbxContent>
                  </v:textbox>
                </v:shape>
                <v:shape id="Textbox 820" o:spid="_x0000_s1566" type="#_x0000_t202" style="position:absolute;left:44273;top:18373;width:2464;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" fillcolor="#231f20" stroked="f">
                  <v:textbox inset="0,0,0,0">
                    <w:txbxContent>
                      <w:p w14:paraId="5BB61A4A" w14:textId="77777777" w:rsidR="00843579" w:rsidRDefault="002D5E79">
                        <w:pPr>
                          <w:spacing w:before="86"/>
                          <w:ind w:left="69"/>
                          <w:rPr>
                            <w:color w:val="000000"/>
                            <w:sz w:val="16"/>
                          </w:rPr>
                        </w:pPr>
                        <w:r>
                          <w:rPr>
                            <w:color w:val="FFFFFF"/>
                            <w:spacing w:val="-5"/>
                            <w:sz w:val="16"/>
                          </w:rPr>
                          <w:t>6.7</w:t>
                        </w:r>
                      </w:p>
                    </w:txbxContent>
                  </v:textbox>
                </v:shape>
                <v:shape id="Textbox 821" o:spid="_x0000_s1567" type="#_x0000_t202" style="position:absolute;left:24596;top:18183;width:246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" fillcolor="#231f20" stroked="f">
                  <v:textbox inset="0,0,0,0">
                    <w:txbxContent>
                      <w:p w14:paraId="5BB61A4B" w14:textId="77777777" w:rsidR="00843579" w:rsidRDefault="002D5E79">
                        <w:pPr>
                          <w:spacing w:before="101"/>
                          <w:ind w:left="75"/>
                          <w:rPr>
                            <w:color w:val="000000"/>
                            <w:sz w:val="16"/>
                          </w:rPr>
                        </w:pPr>
                        <w:r>
                          <w:rPr>
                            <w:color w:val="FFFFFF"/>
                            <w:spacing w:val="-5"/>
                            <w:sz w:val="16"/>
                          </w:rPr>
                          <w:t>7.3</w:t>
                        </w:r>
                      </w:p>
                    </w:txbxContent>
                  </v:textbox>
                </v:shape>
                <v:shape id="Textbox 822" o:spid="_x0000_s1568" type="#_x0000_t202" style="position:absolute;left:31975;top:16659;width:2464;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" fillcolor="#cf2038" stroked="f">
                  <v:textbox inset="0,0,0,0">
                    <w:txbxContent>
                      <w:p w14:paraId="5BB61A4C" w14:textId="77777777" w:rsidR="00843579" w:rsidRDefault="00843579">
                        <w:pPr>
                          <w:spacing w:before="37"/>
                          <w:rPr>
                            <w:color w:val="000000"/>
                            <w:sz w:val="16"/>
                          </w:rPr>
                        </w:pPr>
                      </w:p>
                      <w:p w14:paraId="5BB61A4D" w14:textId="77777777" w:rsidR="00843579" w:rsidRDefault="002D5E79">
                        <w:pPr>
                          <w:ind w:left="24"/>
                          <w:rPr>
                            <w:color w:val="000000"/>
                            <w:sz w:val="16"/>
                          </w:rPr>
                        </w:pPr>
                        <w:r>
                          <w:rPr>
                            <w:color w:val="FFFFFF"/>
                            <w:spacing w:val="-4"/>
                            <w:sz w:val="16"/>
                          </w:rPr>
                          <w:t>12.1</w:t>
                        </w:r>
                      </w:p>
                    </w:txbxContent>
                  </v:textbox>
                </v:shape>
                <v:shape id="Textbox 823" o:spid="_x0000_s1569" type="#_x0000_t202" style="position:absolute;left:4919;top:16659;width:2464;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" fillcolor="#231f20" stroked="f">
                  <v:textbox inset="0,0,0,0">
                    <w:txbxContent>
                      <w:p w14:paraId="5BB61A4E" w14:textId="77777777" w:rsidR="00843579" w:rsidRDefault="00843579">
                        <w:pPr>
                          <w:spacing w:before="37"/>
                          <w:rPr>
                            <w:color w:val="000000"/>
                            <w:sz w:val="16"/>
                          </w:rPr>
                        </w:pPr>
                      </w:p>
                      <w:p w14:paraId="5BB61A4F" w14:textId="77777777" w:rsidR="00843579" w:rsidRDefault="002D5E79">
                        <w:pPr>
                          <w:ind w:left="36"/>
                          <w:rPr>
                            <w:color w:val="000000"/>
                            <w:sz w:val="16"/>
                          </w:rPr>
                        </w:pPr>
                        <w:r>
                          <w:rPr>
                            <w:color w:val="FFFFFF"/>
                            <w:spacing w:val="-4"/>
                            <w:sz w:val="16"/>
                          </w:rPr>
                          <w:t>12.0</w:t>
                        </w:r>
                      </w:p>
                    </w:txbxContent>
                  </v:textbox>
                </v:shape>
                <v:shape id="Textbox 824" o:spid="_x0000_s1570" type="#_x0000_t202" style="position:absolute;left:41814;top:14563;width:2463;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" fillcolor="#cf2038" stroked="f">
                  <v:textbox inset="0,0,0,0">
                    <w:txbxContent>
                      <w:p w14:paraId="5BB61A50" w14:textId="77777777" w:rsidR="00843579" w:rsidRDefault="00843579">
                        <w:pPr>
                          <w:rPr>
                            <w:color w:val="000000"/>
                            <w:sz w:val="16"/>
                          </w:rPr>
                        </w:pPr>
                      </w:p>
                      <w:p w14:paraId="5BB61A51" w14:textId="77777777" w:rsidR="00843579" w:rsidRDefault="00843579">
                        <w:pPr>
                          <w:spacing w:before="18"/>
                          <w:rPr>
                            <w:color w:val="000000"/>
                            <w:sz w:val="16"/>
                          </w:rPr>
                        </w:pPr>
                      </w:p>
                      <w:p w14:paraId="5BB61A52" w14:textId="77777777" w:rsidR="00843579" w:rsidRDefault="002D5E79">
                        <w:pPr>
                          <w:ind w:left="21"/>
                          <w:rPr>
                            <w:color w:val="000000"/>
                            <w:sz w:val="16"/>
                          </w:rPr>
                        </w:pPr>
                        <w:r>
                          <w:rPr>
                            <w:color w:val="FFFFFF"/>
                            <w:spacing w:val="-4"/>
                            <w:sz w:val="16"/>
                          </w:rPr>
                          <w:t>18.8</w:t>
                        </w:r>
                      </w:p>
                    </w:txbxContent>
                  </v:textbox>
                </v:shape>
                <v:shape id="Textbox 825" o:spid="_x0000_s1571" type="#_x0000_t202" style="position:absolute;left:22136;top:13896;width:2464;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" fillcolor="#cf2038" stroked="f">
                  <v:textbox inset="0,0,0,0">
                    <w:txbxContent>
                      <w:p w14:paraId="5BB61A53" w14:textId="77777777" w:rsidR="00843579" w:rsidRDefault="00843579">
                        <w:pPr>
                          <w:rPr>
                            <w:color w:val="000000"/>
                            <w:sz w:val="16"/>
                          </w:rPr>
                        </w:pPr>
                      </w:p>
                      <w:p w14:paraId="5BB61A54" w14:textId="77777777" w:rsidR="00843579" w:rsidRDefault="00843579">
                        <w:pPr>
                          <w:spacing w:before="78"/>
                          <w:rPr>
                            <w:color w:val="000000"/>
                            <w:sz w:val="16"/>
                          </w:rPr>
                        </w:pPr>
                      </w:p>
                      <w:p w14:paraId="5BB61A55" w14:textId="77777777" w:rsidR="00843579" w:rsidRDefault="002D5E79">
                        <w:pPr>
                          <w:ind w:left="27"/>
                          <w:rPr>
                            <w:color w:val="000000"/>
                            <w:sz w:val="16"/>
                          </w:rPr>
                        </w:pPr>
                        <w:r>
                          <w:rPr>
                            <w:color w:val="FFFFFF"/>
                            <w:spacing w:val="-4"/>
                            <w:sz w:val="16"/>
                          </w:rPr>
                          <w:t>20.8</w:t>
                        </w:r>
                      </w:p>
                    </w:txbxContent>
                  </v:textbox>
                </v:shape>
                <v:shape id="Textbox 826" o:spid="_x0000_s1572" type="#_x0000_t202" style="position:absolute;left:14757;top:14182;width:2464;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" fillcolor="#231f20" stroked="f">
                  <v:textbox inset="0,0,0,0">
                    <w:txbxContent>
                      <w:p w14:paraId="5BB61A56" w14:textId="77777777" w:rsidR="00843579" w:rsidRDefault="00843579">
                        <w:pPr>
                          <w:rPr>
                            <w:color w:val="000000"/>
                            <w:sz w:val="16"/>
                          </w:rPr>
                        </w:pPr>
                      </w:p>
                      <w:p w14:paraId="5BB61A57" w14:textId="77777777" w:rsidR="00843579" w:rsidRDefault="00843579">
                        <w:pPr>
                          <w:spacing w:before="48"/>
                          <w:rPr>
                            <w:color w:val="000000"/>
                            <w:sz w:val="16"/>
                          </w:rPr>
                        </w:pPr>
                      </w:p>
                      <w:p w14:paraId="5BB61A58" w14:textId="77777777" w:rsidR="00843579" w:rsidRDefault="002D5E79">
                        <w:pPr>
                          <w:ind w:left="33"/>
                          <w:rPr>
                            <w:color w:val="000000"/>
                            <w:sz w:val="16"/>
                          </w:rPr>
                        </w:pPr>
                        <w:r>
                          <w:rPr>
                            <w:color w:val="FFFFFF"/>
                            <w:spacing w:val="-4"/>
                            <w:sz w:val="16"/>
                          </w:rPr>
                          <w:t>19.8</w:t>
                        </w:r>
                      </w:p>
                    </w:txbxContent>
                  </v:textbox>
                </v:shape>
                <v:shape id="Textbox 827" o:spid="_x0000_s1573" type="#_x0000_t202" style="position:absolute;left:2459;top:9801;width:2464;height:10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" fillcolor="#cf2038" stroked="f">
                  <v:textbox inset="0,0,0,0">
                    <w:txbxContent>
                      <w:p w14:paraId="5BB61A59" w14:textId="77777777" w:rsidR="00843579" w:rsidRDefault="00843579">
                        <w:pPr>
                          <w:rPr>
                            <w:color w:val="000000"/>
                            <w:sz w:val="16"/>
                          </w:rPr>
                        </w:pPr>
                      </w:p>
                      <w:p w14:paraId="5BB61A5A" w14:textId="77777777" w:rsidR="00843579" w:rsidRDefault="00843579">
                        <w:pPr>
                          <w:rPr>
                            <w:color w:val="000000"/>
                            <w:sz w:val="16"/>
                          </w:rPr>
                        </w:pPr>
                      </w:p>
                      <w:p w14:paraId="5BB61A5B" w14:textId="77777777" w:rsidR="00843579" w:rsidRDefault="00843579">
                        <w:pPr>
                          <w:rPr>
                            <w:color w:val="000000"/>
                            <w:sz w:val="16"/>
                          </w:rPr>
                        </w:pPr>
                      </w:p>
                      <w:p w14:paraId="5BB61A5C" w14:textId="77777777" w:rsidR="00843579" w:rsidRDefault="00843579">
                        <w:pPr>
                          <w:spacing w:before="25"/>
                          <w:rPr>
                            <w:color w:val="000000"/>
                            <w:sz w:val="16"/>
                          </w:rPr>
                        </w:pPr>
                      </w:p>
                      <w:p w14:paraId="5BB61A5D" w14:textId="77777777" w:rsidR="00843579" w:rsidRDefault="002D5E79">
                        <w:pPr>
                          <w:ind w:left="33"/>
                          <w:rPr>
                            <w:color w:val="000000"/>
                            <w:sz w:val="16"/>
                          </w:rPr>
                        </w:pPr>
                        <w:r>
                          <w:rPr>
                            <w:color w:val="FFFFFF"/>
                            <w:spacing w:val="-4"/>
                            <w:sz w:val="16"/>
                          </w:rPr>
                          <w:t>33.8</w:t>
                        </w:r>
                      </w:p>
                    </w:txbxContent>
                  </v:textbox>
                </v:shape>
                <v:shape id="Textbox 828" o:spid="_x0000_s1574" type="#_x0000_t202" style="position:absolute;left:12298;top:85;width:2464;height:20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" filled="f" stroked="f">
                  <v:textbox inset="0,0,0,0">
                    <w:txbxContent>
                      <w:p w14:paraId="5BB61A5E" w14:textId="77777777" w:rsidR="00843579" w:rsidRDefault="00843579">
                        <w:pPr>
                          <w:rPr>
                            <w:sz w:val="16"/>
                          </w:rPr>
                        </w:pPr>
                      </w:p>
                      <w:p w14:paraId="5BB61A5F" w14:textId="77777777" w:rsidR="00843579" w:rsidRDefault="00843579">
                        <w:pPr>
                          <w:rPr>
                            <w:sz w:val="16"/>
                          </w:rPr>
                        </w:pPr>
                      </w:p>
                      <w:p w14:paraId="5BB61A60" w14:textId="77777777" w:rsidR="00843579" w:rsidRDefault="00843579">
                        <w:pPr>
                          <w:rPr>
                            <w:sz w:val="16"/>
                          </w:rPr>
                        </w:pPr>
                      </w:p>
                      <w:p w14:paraId="5BB61A61" w14:textId="77777777" w:rsidR="00843579" w:rsidRDefault="00843579">
                        <w:pPr>
                          <w:rPr>
                            <w:sz w:val="16"/>
                          </w:rPr>
                        </w:pPr>
                      </w:p>
                      <w:p w14:paraId="5BB61A62" w14:textId="77777777" w:rsidR="00843579" w:rsidRDefault="00843579">
                        <w:pPr>
                          <w:spacing w:before="111"/>
                          <w:rPr>
                            <w:sz w:val="16"/>
                          </w:rPr>
                        </w:pPr>
                      </w:p>
                      <w:p w14:paraId="5BB61A63" w14:textId="77777777" w:rsidR="00843579" w:rsidRDefault="002D5E79">
                        <w:pPr>
                          <w:ind w:right="-29"/>
                          <w:jc w:val="right"/>
                          <w:rPr>
                            <w:sz w:val="16"/>
                          </w:rPr>
                        </w:pPr>
                        <w:r>
                          <w:rPr>
                            <w:color w:val="242424"/>
                            <w:spacing w:val="-5"/>
                            <w:sz w:val="16"/>
                          </w:rPr>
                          <w:t>1,5</w:t>
                        </w:r>
                      </w:p>
                      <w:p w14:paraId="5BB61A64" w14:textId="77777777" w:rsidR="00843579" w:rsidRDefault="00843579">
                        <w:pPr>
                          <w:spacing w:before="127"/>
                          <w:rPr>
                            <w:sz w:val="16"/>
                          </w:rPr>
                        </w:pPr>
                      </w:p>
                      <w:p w14:paraId="5BB61A65" w14:textId="77777777" w:rsidR="00843579" w:rsidRDefault="002D5E79">
                        <w:pPr>
                          <w:ind w:right="44"/>
                          <w:jc w:val="right"/>
                          <w:rPr>
                            <w:sz w:val="16"/>
                          </w:rPr>
                        </w:pPr>
                        <w:r>
                          <w:rPr>
                            <w:color w:val="FFFFFF"/>
                            <w:spacing w:val="-4"/>
                            <w:sz w:val="16"/>
                          </w:rPr>
                          <w:t>64.6</w:t>
                        </w:r>
                      </w:p>
                    </w:txbxContent>
                  </v:textbox>
                </v:shape>
                <w10:wrap anchorx="page"/>
              </v:group>
            </w:pict>
          </mc:Fallback>
        </mc:AlternateContent>
      </w:r>
      <w:r>
        <w:rPr>
          <w:noProof/>
          <w:sz w:val="16"/>
        </w:rPr>
        <mc:AlternateContent>
          <mc:Choice Requires="wps">
            <w:drawing>
              <wp:anchor distT="0" distB="0" distL="0" distR="0" simplePos="0" relativeHeight="251658284" behindDoc="0" locked="0" layoutInCell="1" allowOverlap="1" wp14:anchorId="5BB61726" wp14:editId="5BB61727">
                <wp:simplePos x="0" y="0"/>
                <wp:positionH relativeFrom="page">
                  <wp:posOffset>904745</wp:posOffset>
                </wp:positionH>
                <wp:positionV relativeFrom="paragraph">
                  <wp:posOffset>74823</wp:posOffset>
                </wp:positionV>
                <wp:extent cx="139065" cy="1955800"/>
                <wp:effectExtent l="0" t="0" r="0" b="0"/>
                <wp:wrapNone/>
                <wp:docPr id="829" name="Textbox 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1955800"/>
                        </a:xfrm>
                        <a:prstGeom prst="rect">
                          <a:avLst/>
                        </a:prstGeom>
                      </wps:spPr>
                      <wps:txbx>
                        <w:txbxContent>
                          <w:p w14:paraId="5BB61A66" w14:textId="77777777" w:rsidR="00843579" w:rsidRDefault="002D5E79">
                            <w:pPr>
                              <w:spacing w:before="15"/>
                              <w:ind w:left="20"/>
                              <w:rPr>
                                <w:b/>
                                <w:sz w:val="16"/>
                              </w:rPr>
                            </w:pPr>
                            <w:r>
                              <w:rPr>
                                <w:b/>
                                <w:sz w:val="16"/>
                              </w:rPr>
                              <w:t>Compensation</w:t>
                            </w:r>
                            <w:r>
                              <w:rPr>
                                <w:b/>
                                <w:spacing w:val="-9"/>
                                <w:sz w:val="16"/>
                              </w:rPr>
                              <w:t xml:space="preserve"> </w:t>
                            </w:r>
                            <w:r>
                              <w:rPr>
                                <w:b/>
                                <w:sz w:val="16"/>
                              </w:rPr>
                              <w:t>Actually</w:t>
                            </w:r>
                            <w:r>
                              <w:rPr>
                                <w:b/>
                                <w:spacing w:val="-10"/>
                                <w:sz w:val="16"/>
                              </w:rPr>
                              <w:t xml:space="preserve"> </w:t>
                            </w:r>
                            <w:r>
                              <w:rPr>
                                <w:b/>
                                <w:sz w:val="16"/>
                              </w:rPr>
                              <w:t>Paid</w:t>
                            </w:r>
                            <w:r>
                              <w:rPr>
                                <w:b/>
                                <w:spacing w:val="-8"/>
                                <w:sz w:val="16"/>
                              </w:rPr>
                              <w:t xml:space="preserve"> </w:t>
                            </w:r>
                            <w:r>
                              <w:rPr>
                                <w:b/>
                                <w:sz w:val="16"/>
                              </w:rPr>
                              <w:t>($</w:t>
                            </w:r>
                            <w:r>
                              <w:rPr>
                                <w:b/>
                                <w:spacing w:val="-10"/>
                                <w:sz w:val="16"/>
                              </w:rPr>
                              <w:t xml:space="preserve"> </w:t>
                            </w:r>
                            <w:r>
                              <w:rPr>
                                <w:b/>
                                <w:spacing w:val="-2"/>
                                <w:sz w:val="16"/>
                              </w:rPr>
                              <w:t>Millions)</w:t>
                            </w:r>
                          </w:p>
                        </w:txbxContent>
                      </wps:txbx>
                      <wps:bodyPr vert="vert270" wrap="square" lIns="0" tIns="0" rIns="0" bIns="0" rtlCol="0">
                        <a:noAutofit/>
                      </wps:bodyPr>
                    </wps:wsp>
                  </a:graphicData>
                </a:graphic>
              </wp:anchor>
            </w:drawing>
          </mc:Choice>
          <mc:Fallback>
            <w:pict>
              <v:shape w14:anchorId="5BB61726" id="Textbox 829" o:spid="_x0000_s1575" type="#_x0000_t202" style="position:absolute;left:0;text-align:left;margin-left:71.25pt;margin-top:5.9pt;width:10.95pt;height:154pt;z-index:2516582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" filled="f" stroked="f">
                <v:textbox style="layout-flow:vertical;mso-layout-flow-alt:bottom-to-top" inset="0,0,0,0">
                  <w:txbxContent>
                    <w:p w14:paraId="5BB61A66" w14:textId="77777777" w:rsidR="00843579" w:rsidRDefault="002D5E79">
                      <w:pPr>
                        <w:spacing w:before="15"/>
                        <w:ind w:left="20"/>
                        <w:rPr>
                          <w:b/>
                          <w:sz w:val="16"/>
                        </w:rPr>
                      </w:pPr>
                      <w:r>
                        <w:rPr>
                          <w:b/>
                          <w:sz w:val="16"/>
                        </w:rPr>
                        <w:t>Compensation</w:t>
                      </w:r>
                      <w:r>
                        <w:rPr>
                          <w:b/>
                          <w:spacing w:val="-9"/>
                          <w:sz w:val="16"/>
                        </w:rPr>
                        <w:t xml:space="preserve"> </w:t>
                      </w:r>
                      <w:r>
                        <w:rPr>
                          <w:b/>
                          <w:sz w:val="16"/>
                        </w:rPr>
                        <w:t>Actually</w:t>
                      </w:r>
                      <w:r>
                        <w:rPr>
                          <w:b/>
                          <w:spacing w:val="-10"/>
                          <w:sz w:val="16"/>
                        </w:rPr>
                        <w:t xml:space="preserve"> </w:t>
                      </w:r>
                      <w:r>
                        <w:rPr>
                          <w:b/>
                          <w:sz w:val="16"/>
                        </w:rPr>
                        <w:t>Paid</w:t>
                      </w:r>
                      <w:r>
                        <w:rPr>
                          <w:b/>
                          <w:spacing w:val="-8"/>
                          <w:sz w:val="16"/>
                        </w:rPr>
                        <w:t xml:space="preserve"> </w:t>
                      </w:r>
                      <w:r>
                        <w:rPr>
                          <w:b/>
                          <w:sz w:val="16"/>
                        </w:rPr>
                        <w:t>($</w:t>
                      </w:r>
                      <w:r>
                        <w:rPr>
                          <w:b/>
                          <w:spacing w:val="-10"/>
                          <w:sz w:val="16"/>
                        </w:rPr>
                        <w:t xml:space="preserve"> </w:t>
                      </w:r>
                      <w:r>
                        <w:rPr>
                          <w:b/>
                          <w:spacing w:val="-2"/>
                          <w:sz w:val="16"/>
                        </w:rPr>
                        <w:t>Millions)</w:t>
                      </w:r>
                    </w:p>
                  </w:txbxContent>
                </v:textbox>
                <w10:wrap anchorx="page"/>
              </v:shape>
            </w:pict>
          </mc:Fallback>
        </mc:AlternateContent>
      </w:r>
      <w:r>
        <w:rPr>
          <w:color w:val="242424"/>
          <w:spacing w:val="-2"/>
          <w:sz w:val="16"/>
        </w:rPr>
        <w:t>2,662</w:t>
      </w:r>
    </w:p>
    <w:p w14:paraId="5BB610BF" w14:textId="77777777" w:rsidR="00843579" w:rsidRDefault="002D5E79">
      <w:pPr>
        <w:spacing w:before="161"/>
        <w:ind w:left="1715"/>
        <w:rPr>
          <w:sz w:val="16"/>
        </w:rPr>
      </w:pPr>
      <w:r>
        <w:rPr>
          <w:spacing w:val="-5"/>
          <w:sz w:val="16"/>
        </w:rPr>
        <w:t>60</w:t>
      </w:r>
    </w:p>
    <w:p w14:paraId="5BB610C0" w14:textId="77777777" w:rsidR="00843579" w:rsidRDefault="002D5E79">
      <w:pPr>
        <w:spacing w:before="65"/>
        <w:ind w:right="31"/>
        <w:jc w:val="center"/>
        <w:rPr>
          <w:sz w:val="16"/>
        </w:rPr>
      </w:pPr>
      <w:r>
        <w:br w:type="column"/>
      </w:r>
      <w:r>
        <w:rPr>
          <w:spacing w:val="-2"/>
          <w:sz w:val="16"/>
        </w:rPr>
        <w:t>3,000</w:t>
      </w:r>
    </w:p>
    <w:p w14:paraId="5BB610C1" w14:textId="77777777" w:rsidR="00843579" w:rsidRDefault="00843579">
      <w:pPr>
        <w:pStyle w:val="BodyText"/>
        <w:rPr>
          <w:sz w:val="16"/>
        </w:rPr>
      </w:pPr>
    </w:p>
    <w:p w14:paraId="5BB610C2" w14:textId="77777777" w:rsidR="00843579" w:rsidRDefault="00843579">
      <w:pPr>
        <w:pStyle w:val="BodyText"/>
        <w:spacing w:before="33"/>
        <w:rPr>
          <w:sz w:val="16"/>
        </w:rPr>
      </w:pPr>
    </w:p>
    <w:p w14:paraId="5BB610C3" w14:textId="77777777" w:rsidR="00843579" w:rsidRDefault="002D5E79">
      <w:pPr>
        <w:ind w:right="31"/>
        <w:jc w:val="center"/>
        <w:rPr>
          <w:sz w:val="16"/>
        </w:rPr>
      </w:pPr>
      <w:r>
        <w:rPr>
          <w:spacing w:val="-2"/>
          <w:sz w:val="16"/>
        </w:rPr>
        <w:t>2,500</w:t>
      </w:r>
    </w:p>
    <w:p w14:paraId="5BB610C4" w14:textId="77777777" w:rsidR="00843579" w:rsidRDefault="00843579">
      <w:pPr>
        <w:jc w:val="center"/>
        <w:rPr>
          <w:sz w:val="16"/>
        </w:rPr>
        <w:sectPr w:rsidR="00843579">
          <w:type w:val="continuous"/>
          <w:pgSz w:w="12240" w:h="15840"/>
          <w:pgMar w:top="940" w:right="0" w:bottom="280" w:left="0" w:header="0" w:footer="500" w:gutter="0"/>
          <w:cols w:num="2" w:space="720" w:equalWidth="0">
            <w:col w:w="6238" w:space="2137"/>
            <w:col w:w="3865"/>
          </w:cols>
        </w:sectPr>
      </w:pPr>
    </w:p>
    <w:p w14:paraId="5BB610C5" w14:textId="77777777" w:rsidR="00843579" w:rsidRDefault="00843579">
      <w:pPr>
        <w:pStyle w:val="BodyText"/>
        <w:spacing w:before="37"/>
        <w:rPr>
          <w:sz w:val="16"/>
        </w:rPr>
      </w:pPr>
    </w:p>
    <w:p w14:paraId="5BB610C6" w14:textId="77777777" w:rsidR="00843579" w:rsidRDefault="002D5E79">
      <w:pPr>
        <w:spacing w:line="174" w:lineRule="exact"/>
        <w:ind w:left="1715"/>
        <w:rPr>
          <w:sz w:val="16"/>
        </w:rPr>
      </w:pPr>
      <w:r>
        <w:rPr>
          <w:noProof/>
          <w:sz w:val="16"/>
        </w:rPr>
        <mc:AlternateContent>
          <mc:Choice Requires="wps">
            <w:drawing>
              <wp:anchor distT="0" distB="0" distL="0" distR="0" simplePos="0" relativeHeight="251658283" behindDoc="0" locked="0" layoutInCell="1" allowOverlap="1" wp14:anchorId="5BB61728" wp14:editId="5BB61729">
                <wp:simplePos x="0" y="0"/>
                <wp:positionH relativeFrom="page">
                  <wp:posOffset>6728559</wp:posOffset>
                </wp:positionH>
                <wp:positionV relativeFrom="paragraph">
                  <wp:posOffset>-43469</wp:posOffset>
                </wp:positionV>
                <wp:extent cx="139065" cy="1132205"/>
                <wp:effectExtent l="0" t="0" r="0" b="0"/>
                <wp:wrapNone/>
                <wp:docPr id="830" name="Textbox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1132205"/>
                        </a:xfrm>
                        <a:prstGeom prst="rect">
                          <a:avLst/>
                        </a:prstGeom>
                      </wps:spPr>
                      <wps:txbx>
                        <w:txbxContent>
                          <w:p w14:paraId="5BB61A67" w14:textId="77777777" w:rsidR="00843579" w:rsidRDefault="002D5E79">
                            <w:pPr>
                              <w:spacing w:before="15"/>
                              <w:ind w:left="20"/>
                              <w:rPr>
                                <w:b/>
                                <w:sz w:val="16"/>
                              </w:rPr>
                            </w:pPr>
                            <w:r>
                              <w:rPr>
                                <w:b/>
                                <w:sz w:val="16"/>
                              </w:rPr>
                              <w:t>Net</w:t>
                            </w:r>
                            <w:r>
                              <w:rPr>
                                <w:b/>
                                <w:spacing w:val="-5"/>
                                <w:sz w:val="16"/>
                              </w:rPr>
                              <w:t xml:space="preserve"> </w:t>
                            </w:r>
                            <w:r>
                              <w:rPr>
                                <w:b/>
                                <w:sz w:val="16"/>
                              </w:rPr>
                              <w:t>Income</w:t>
                            </w:r>
                            <w:r>
                              <w:rPr>
                                <w:b/>
                                <w:spacing w:val="-6"/>
                                <w:sz w:val="16"/>
                              </w:rPr>
                              <w:t xml:space="preserve"> </w:t>
                            </w:r>
                            <w:r>
                              <w:rPr>
                                <w:b/>
                                <w:sz w:val="16"/>
                              </w:rPr>
                              <w:t>($</w:t>
                            </w:r>
                            <w:r>
                              <w:rPr>
                                <w:b/>
                                <w:spacing w:val="-6"/>
                                <w:sz w:val="16"/>
                              </w:rPr>
                              <w:t xml:space="preserve"> </w:t>
                            </w:r>
                            <w:r>
                              <w:rPr>
                                <w:b/>
                                <w:spacing w:val="-2"/>
                                <w:sz w:val="16"/>
                              </w:rPr>
                              <w:t>Millions)</w:t>
                            </w:r>
                          </w:p>
                        </w:txbxContent>
                      </wps:txbx>
                      <wps:bodyPr vert="vert" wrap="square" lIns="0" tIns="0" rIns="0" bIns="0" rtlCol="0">
                        <a:noAutofit/>
                      </wps:bodyPr>
                    </wps:wsp>
                  </a:graphicData>
                </a:graphic>
              </wp:anchor>
            </w:drawing>
          </mc:Choice>
          <mc:Fallback>
            <w:pict>
              <v:shape w14:anchorId="5BB61728" id="Textbox 830" o:spid="_x0000_s1576" type="#_x0000_t202" style="position:absolute;left:0;text-align:left;margin-left:529.8pt;margin-top:-3.4pt;width:10.95pt;height:89.15pt;z-index:251658283;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" filled="f" stroked="f">
                <v:textbox style="layout-flow:vertical" inset="0,0,0,0">
                  <w:txbxContent>
                    <w:p w14:paraId="5BB61A67" w14:textId="77777777" w:rsidR="00843579" w:rsidRDefault="002D5E79">
                      <w:pPr>
                        <w:spacing w:before="15"/>
                        <w:ind w:left="20"/>
                        <w:rPr>
                          <w:b/>
                          <w:sz w:val="16"/>
                        </w:rPr>
                      </w:pPr>
                      <w:r>
                        <w:rPr>
                          <w:b/>
                          <w:sz w:val="16"/>
                        </w:rPr>
                        <w:t>Net</w:t>
                      </w:r>
                      <w:r>
                        <w:rPr>
                          <w:b/>
                          <w:spacing w:val="-5"/>
                          <w:sz w:val="16"/>
                        </w:rPr>
                        <w:t xml:space="preserve"> </w:t>
                      </w:r>
                      <w:r>
                        <w:rPr>
                          <w:b/>
                          <w:sz w:val="16"/>
                        </w:rPr>
                        <w:t>Income</w:t>
                      </w:r>
                      <w:r>
                        <w:rPr>
                          <w:b/>
                          <w:spacing w:val="-6"/>
                          <w:sz w:val="16"/>
                        </w:rPr>
                        <w:t xml:space="preserve"> </w:t>
                      </w:r>
                      <w:r>
                        <w:rPr>
                          <w:b/>
                          <w:sz w:val="16"/>
                        </w:rPr>
                        <w:t>($</w:t>
                      </w:r>
                      <w:r>
                        <w:rPr>
                          <w:b/>
                          <w:spacing w:val="-6"/>
                          <w:sz w:val="16"/>
                        </w:rPr>
                        <w:t xml:space="preserve"> </w:t>
                      </w:r>
                      <w:r>
                        <w:rPr>
                          <w:b/>
                          <w:spacing w:val="-2"/>
                          <w:sz w:val="16"/>
                        </w:rPr>
                        <w:t>Millions)</w:t>
                      </w:r>
                    </w:p>
                  </w:txbxContent>
                </v:textbox>
                <w10:wrap anchorx="page"/>
              </v:shape>
            </w:pict>
          </mc:Fallback>
        </mc:AlternateContent>
      </w:r>
      <w:r>
        <w:rPr>
          <w:spacing w:val="-5"/>
          <w:sz w:val="16"/>
        </w:rPr>
        <w:t>50</w:t>
      </w:r>
    </w:p>
    <w:p w14:paraId="5BB610C7" w14:textId="77777777" w:rsidR="00843579" w:rsidRDefault="002D5E79">
      <w:pPr>
        <w:spacing w:line="174" w:lineRule="exact"/>
        <w:ind w:left="10090"/>
        <w:rPr>
          <w:sz w:val="16"/>
        </w:rPr>
      </w:pPr>
      <w:r>
        <w:rPr>
          <w:spacing w:val="-2"/>
          <w:sz w:val="16"/>
        </w:rPr>
        <w:t>2,000</w:t>
      </w:r>
    </w:p>
    <w:p w14:paraId="5BB610C8" w14:textId="77777777" w:rsidR="00843579" w:rsidRDefault="002D5E79">
      <w:pPr>
        <w:spacing w:before="146"/>
        <w:ind w:left="1715"/>
        <w:rPr>
          <w:sz w:val="16"/>
        </w:rPr>
      </w:pPr>
      <w:r>
        <w:rPr>
          <w:spacing w:val="-5"/>
          <w:sz w:val="16"/>
        </w:rPr>
        <w:t>40</w:t>
      </w:r>
    </w:p>
    <w:p w14:paraId="5BB610C9" w14:textId="77777777" w:rsidR="00843579" w:rsidRDefault="002D5E79">
      <w:pPr>
        <w:spacing w:before="71"/>
        <w:ind w:left="10090"/>
        <w:rPr>
          <w:sz w:val="16"/>
        </w:rPr>
      </w:pPr>
      <w:r>
        <w:rPr>
          <w:spacing w:val="-2"/>
          <w:sz w:val="16"/>
        </w:rPr>
        <w:t>1,500</w:t>
      </w:r>
    </w:p>
    <w:p w14:paraId="5BB610CA" w14:textId="77777777" w:rsidR="00843579" w:rsidRDefault="002D5E79">
      <w:pPr>
        <w:spacing w:before="71"/>
        <w:ind w:left="1715"/>
        <w:rPr>
          <w:sz w:val="16"/>
        </w:rPr>
      </w:pPr>
      <w:r>
        <w:rPr>
          <w:spacing w:val="-5"/>
          <w:sz w:val="16"/>
        </w:rPr>
        <w:t>30</w:t>
      </w:r>
    </w:p>
    <w:p w14:paraId="5BB610CB" w14:textId="77777777" w:rsidR="00843579" w:rsidRDefault="00843579">
      <w:pPr>
        <w:rPr>
          <w:sz w:val="16"/>
        </w:rPr>
        <w:sectPr w:rsidR="00843579">
          <w:type w:val="continuous"/>
          <w:pgSz w:w="12240" w:h="15840"/>
          <w:pgMar w:top="940" w:right="0" w:bottom="280" w:left="0" w:header="0" w:footer="500" w:gutter="0"/>
          <w:cols w:space="720"/>
        </w:sectPr>
      </w:pPr>
    </w:p>
    <w:p w14:paraId="5BB610CC" w14:textId="77777777" w:rsidR="00843579" w:rsidRDefault="00843579">
      <w:pPr>
        <w:pStyle w:val="BodyText"/>
        <w:spacing w:before="127"/>
        <w:rPr>
          <w:sz w:val="16"/>
        </w:rPr>
      </w:pPr>
    </w:p>
    <w:p w14:paraId="5BB610CD" w14:textId="77777777" w:rsidR="00843579" w:rsidRDefault="002D5E79">
      <w:pPr>
        <w:ind w:right="38"/>
        <w:jc w:val="right"/>
        <w:rPr>
          <w:sz w:val="16"/>
        </w:rPr>
      </w:pPr>
      <w:r>
        <w:rPr>
          <w:spacing w:val="-5"/>
          <w:sz w:val="16"/>
        </w:rPr>
        <w:t>20</w:t>
      </w:r>
    </w:p>
    <w:p w14:paraId="5BB610CE" w14:textId="77777777" w:rsidR="00843579" w:rsidRDefault="00843579">
      <w:pPr>
        <w:pStyle w:val="BodyText"/>
        <w:spacing w:before="127"/>
        <w:rPr>
          <w:sz w:val="16"/>
        </w:rPr>
      </w:pPr>
    </w:p>
    <w:p w14:paraId="5BB610CF" w14:textId="77777777" w:rsidR="00843579" w:rsidRDefault="002D5E79">
      <w:pPr>
        <w:ind w:right="38"/>
        <w:jc w:val="right"/>
        <w:rPr>
          <w:sz w:val="16"/>
        </w:rPr>
      </w:pPr>
      <w:r>
        <w:rPr>
          <w:spacing w:val="-5"/>
          <w:sz w:val="16"/>
        </w:rPr>
        <w:t>10</w:t>
      </w:r>
    </w:p>
    <w:p w14:paraId="5BB610D0" w14:textId="77777777" w:rsidR="00843579" w:rsidRDefault="002D5E79">
      <w:pPr>
        <w:spacing w:before="146"/>
        <w:ind w:left="1715"/>
        <w:rPr>
          <w:sz w:val="16"/>
        </w:rPr>
      </w:pPr>
      <w:r>
        <w:br w:type="column"/>
      </w:r>
      <w:r>
        <w:rPr>
          <w:spacing w:val="-2"/>
          <w:sz w:val="16"/>
        </w:rPr>
        <w:t>1,000</w:t>
      </w:r>
    </w:p>
    <w:p w14:paraId="5BB610D1" w14:textId="77777777" w:rsidR="00843579" w:rsidRDefault="00843579">
      <w:pPr>
        <w:pStyle w:val="BodyText"/>
        <w:rPr>
          <w:sz w:val="16"/>
        </w:rPr>
      </w:pPr>
    </w:p>
    <w:p w14:paraId="5BB610D2" w14:textId="77777777" w:rsidR="00843579" w:rsidRDefault="00843579">
      <w:pPr>
        <w:pStyle w:val="BodyText"/>
        <w:spacing w:before="18"/>
        <w:rPr>
          <w:sz w:val="16"/>
        </w:rPr>
      </w:pPr>
    </w:p>
    <w:p w14:paraId="5BB610D3" w14:textId="77777777" w:rsidR="00843579" w:rsidRDefault="002D5E79">
      <w:pPr>
        <w:ind w:left="1715"/>
        <w:rPr>
          <w:sz w:val="16"/>
        </w:rPr>
      </w:pPr>
      <w:r>
        <w:rPr>
          <w:spacing w:val="-5"/>
          <w:sz w:val="16"/>
        </w:rPr>
        <w:t>500</w:t>
      </w:r>
    </w:p>
    <w:p w14:paraId="5BB610D4" w14:textId="77777777" w:rsidR="00843579" w:rsidRDefault="00843579">
      <w:pPr>
        <w:rPr>
          <w:sz w:val="16"/>
        </w:rPr>
        <w:sectPr w:rsidR="00843579">
          <w:type w:val="continuous"/>
          <w:pgSz w:w="12240" w:h="15840"/>
          <w:pgMar w:top="940" w:right="0" w:bottom="280" w:left="0" w:header="0" w:footer="500" w:gutter="0"/>
          <w:cols w:num="2" w:space="720" w:equalWidth="0">
            <w:col w:w="1934" w:space="6441"/>
            <w:col w:w="3865"/>
          </w:cols>
        </w:sectPr>
      </w:pPr>
    </w:p>
    <w:p w14:paraId="5BB610D5" w14:textId="77777777" w:rsidR="00843579" w:rsidRDefault="00843579">
      <w:pPr>
        <w:pStyle w:val="BodyText"/>
        <w:spacing w:before="127"/>
        <w:rPr>
          <w:sz w:val="16"/>
        </w:rPr>
      </w:pPr>
    </w:p>
    <w:p w14:paraId="5BB610D6" w14:textId="77777777" w:rsidR="00843579" w:rsidRDefault="002D5E79">
      <w:pPr>
        <w:tabs>
          <w:tab w:val="left" w:pos="10090"/>
        </w:tabs>
        <w:ind w:left="1804"/>
        <w:rPr>
          <w:sz w:val="16"/>
        </w:rPr>
      </w:pPr>
      <w:r>
        <w:rPr>
          <w:spacing w:val="-10"/>
          <w:sz w:val="16"/>
        </w:rPr>
        <w:t>0</w:t>
      </w:r>
      <w:r>
        <w:rPr>
          <w:sz w:val="16"/>
        </w:rPr>
        <w:tab/>
      </w:r>
      <w:r>
        <w:rPr>
          <w:spacing w:val="-10"/>
          <w:sz w:val="16"/>
        </w:rPr>
        <w:t>0</w:t>
      </w:r>
    </w:p>
    <w:p w14:paraId="5BB610D7" w14:textId="77777777" w:rsidR="00843579" w:rsidRDefault="002D5E79">
      <w:pPr>
        <w:tabs>
          <w:tab w:val="left" w:pos="1546"/>
          <w:tab w:val="left" w:pos="3107"/>
          <w:tab w:val="left" w:pos="4654"/>
          <w:tab w:val="left" w:pos="6200"/>
        </w:tabs>
        <w:spacing w:before="26"/>
        <w:ind w:right="268"/>
        <w:jc w:val="center"/>
        <w:rPr>
          <w:sz w:val="16"/>
        </w:rPr>
      </w:pPr>
      <w:r>
        <w:rPr>
          <w:spacing w:val="-4"/>
          <w:sz w:val="16"/>
        </w:rPr>
        <w:t>2021</w:t>
      </w:r>
      <w:r>
        <w:rPr>
          <w:sz w:val="16"/>
        </w:rPr>
        <w:tab/>
      </w:r>
      <w:r>
        <w:rPr>
          <w:spacing w:val="-4"/>
          <w:sz w:val="16"/>
        </w:rPr>
        <w:t>2022</w:t>
      </w:r>
      <w:r>
        <w:rPr>
          <w:sz w:val="16"/>
        </w:rPr>
        <w:tab/>
      </w:r>
      <w:r>
        <w:rPr>
          <w:spacing w:val="-4"/>
          <w:sz w:val="16"/>
        </w:rPr>
        <w:t>2023</w:t>
      </w:r>
      <w:r>
        <w:rPr>
          <w:sz w:val="16"/>
        </w:rPr>
        <w:tab/>
      </w:r>
      <w:r>
        <w:rPr>
          <w:spacing w:val="-4"/>
          <w:sz w:val="16"/>
        </w:rPr>
        <w:t>2024</w:t>
      </w:r>
      <w:r>
        <w:rPr>
          <w:sz w:val="16"/>
        </w:rPr>
        <w:tab/>
      </w:r>
      <w:r>
        <w:rPr>
          <w:spacing w:val="-4"/>
          <w:sz w:val="16"/>
        </w:rPr>
        <w:t>2025</w:t>
      </w:r>
    </w:p>
    <w:p w14:paraId="5BB610D8" w14:textId="77777777" w:rsidR="00843579" w:rsidRDefault="002D5E79">
      <w:pPr>
        <w:spacing w:before="71"/>
        <w:ind w:left="912" w:right="1149"/>
        <w:jc w:val="center"/>
        <w:rPr>
          <w:sz w:val="16"/>
        </w:rPr>
      </w:pPr>
      <w:r>
        <w:rPr>
          <w:sz w:val="16"/>
        </w:rPr>
        <w:t>Fiscal</w:t>
      </w:r>
      <w:r>
        <w:rPr>
          <w:spacing w:val="-7"/>
          <w:sz w:val="16"/>
        </w:rPr>
        <w:t xml:space="preserve"> </w:t>
      </w:r>
      <w:r>
        <w:rPr>
          <w:spacing w:val="-4"/>
          <w:sz w:val="16"/>
        </w:rPr>
        <w:t>Year</w:t>
      </w:r>
    </w:p>
    <w:p w14:paraId="5BB610D9" w14:textId="77777777" w:rsidR="00843579" w:rsidRDefault="002D5E79">
      <w:pPr>
        <w:spacing w:before="134"/>
        <w:ind w:left="1818"/>
        <w:rPr>
          <w:position w:val="2"/>
          <w:sz w:val="14"/>
        </w:rPr>
      </w:pPr>
      <w:r>
        <w:rPr>
          <w:noProof/>
          <w:position w:val="2"/>
          <w:sz w:val="14"/>
        </w:rPr>
        <mc:AlternateContent>
          <mc:Choice Requires="wps">
            <w:drawing>
              <wp:anchor distT="0" distB="0" distL="0" distR="0" simplePos="0" relativeHeight="251658282" behindDoc="0" locked="0" layoutInCell="1" allowOverlap="1" wp14:anchorId="5BB6172A" wp14:editId="5BB6172B">
                <wp:simplePos x="0" y="0"/>
                <wp:positionH relativeFrom="page">
                  <wp:posOffset>925983</wp:posOffset>
                </wp:positionH>
                <wp:positionV relativeFrom="paragraph">
                  <wp:posOffset>95460</wp:posOffset>
                </wp:positionV>
                <wp:extent cx="191135" cy="85725"/>
                <wp:effectExtent l="0" t="0" r="0" b="0"/>
                <wp:wrapNone/>
                <wp:docPr id="831" name="Graphic 8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135" cy="85725"/>
                        </a:xfrm>
                        <a:custGeom>
                          <a:avLst/>
                          <a:gdLst/>
                          <a:ahLst/>
                          <a:cxnLst/>
                          <a:rect l="l" t="t" r="r" b="b"/>
                          <a:pathLst>
                            <a:path w="191135" h="85725">
                              <a:moveTo>
                                <a:pt x="190671" y="85725"/>
                              </a:moveTo>
                              <a:lnTo>
                                <a:pt x="0" y="85725"/>
                              </a:lnTo>
                              <a:lnTo>
                                <a:pt x="0" y="0"/>
                              </a:lnTo>
                              <a:lnTo>
                                <a:pt x="190671" y="0"/>
                              </a:lnTo>
                              <a:lnTo>
                                <a:pt x="190671" y="85725"/>
                              </a:lnTo>
                              <a:close/>
                            </a:path>
                          </a:pathLst>
                        </a:custGeom>
                        <a:solidFill>
                          <a:srgbClr val="CF2038"/>
                        </a:solidFill>
                      </wps:spPr>
                      <wps:bodyPr wrap="square" lIns="0" tIns="0" rIns="0" bIns="0" rtlCol="0">
                        <a:prstTxWarp prst="textNoShape">
                          <a:avLst/>
                        </a:prstTxWarp>
                        <a:noAutofit/>
                      </wps:bodyPr>
                    </wps:wsp>
                  </a:graphicData>
                </a:graphic>
              </wp:anchor>
            </w:drawing>
          </mc:Choice>
          <mc:Fallback>
            <w:pict>
              <v:shape w14:anchorId="3AC39A29" id="Graphic 831" o:spid="_x0000_s1026" style="position:absolute;margin-left:72.9pt;margin-top:7.5pt;width:15.05pt;height:6.75pt;z-index:251658282;visibility:visible;mso-wrap-style:square;mso-wrap-distance-left:0;mso-wrap-distance-top:0;mso-wrap-distance-right:0;mso-wrap-distance-bottom:0;mso-position-horizontal:absolute;mso-position-horizontal-relative:page;mso-position-vertical:absolute;mso-position-vertical-relative:text;v-text-anchor:top" coordsize="191135,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" path="m190671,85725l,85725,,,190671,r,85725xe" fillcolor="#cf2038" stroked="f">
                <v:path arrowok="t"/>
                <w10:wrap anchorx="page"/>
              </v:shape>
            </w:pict>
          </mc:Fallback>
        </mc:AlternateContent>
      </w:r>
      <w:r>
        <w:rPr>
          <w:position w:val="2"/>
          <w:sz w:val="14"/>
        </w:rPr>
        <w:t>Jeffrey</w:t>
      </w:r>
      <w:r>
        <w:rPr>
          <w:spacing w:val="-12"/>
          <w:position w:val="2"/>
          <w:sz w:val="14"/>
        </w:rPr>
        <w:t xml:space="preserve"> </w:t>
      </w:r>
      <w:r>
        <w:rPr>
          <w:position w:val="2"/>
          <w:sz w:val="14"/>
        </w:rPr>
        <w:t>A.</w:t>
      </w:r>
      <w:r>
        <w:rPr>
          <w:spacing w:val="-8"/>
          <w:position w:val="2"/>
          <w:sz w:val="14"/>
        </w:rPr>
        <w:t xml:space="preserve"> </w:t>
      </w:r>
      <w:r>
        <w:rPr>
          <w:position w:val="2"/>
          <w:sz w:val="14"/>
        </w:rPr>
        <w:t>Miller</w:t>
      </w:r>
      <w:r>
        <w:rPr>
          <w:spacing w:val="-4"/>
          <w:position w:val="2"/>
          <w:sz w:val="14"/>
        </w:rPr>
        <w:t xml:space="preserve"> </w:t>
      </w:r>
      <w:r>
        <w:rPr>
          <w:position w:val="2"/>
          <w:sz w:val="14"/>
        </w:rPr>
        <w:t>Compensation</w:t>
      </w:r>
      <w:r>
        <w:rPr>
          <w:spacing w:val="-9"/>
          <w:position w:val="2"/>
          <w:sz w:val="14"/>
        </w:rPr>
        <w:t xml:space="preserve"> </w:t>
      </w:r>
      <w:r>
        <w:rPr>
          <w:position w:val="2"/>
          <w:sz w:val="14"/>
        </w:rPr>
        <w:t>Actually</w:t>
      </w:r>
      <w:r>
        <w:rPr>
          <w:spacing w:val="-4"/>
          <w:position w:val="2"/>
          <w:sz w:val="14"/>
        </w:rPr>
        <w:t xml:space="preserve"> </w:t>
      </w:r>
      <w:r>
        <w:rPr>
          <w:position w:val="2"/>
          <w:sz w:val="14"/>
        </w:rPr>
        <w:t>Paid</w:t>
      </w:r>
      <w:r>
        <w:rPr>
          <w:spacing w:val="36"/>
          <w:position w:val="2"/>
          <w:sz w:val="14"/>
        </w:rPr>
        <w:t xml:space="preserve"> </w:t>
      </w:r>
      <w:r>
        <w:rPr>
          <w:noProof/>
          <w:spacing w:val="6"/>
          <w:sz w:val="14"/>
        </w:rPr>
        <w:drawing>
          <wp:inline distT="0" distB="0" distL="0" distR="0" wp14:anchorId="5BB6172C" wp14:editId="5BB6172D">
            <wp:extent cx="190671" cy="85725"/>
            <wp:effectExtent l="0" t="0" r="0" b="0"/>
            <wp:docPr id="832" name="Image 8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2" name="Image 832"/>
                    <pic:cNvPicPr/>
                  </pic:nvPicPr>
                  <pic:blipFill>
                    <a:blip r:embed="rId134" cstate="print"/>
                    <a:stretch>
                      <a:fillRect/>
                    </a:stretch>
                  </pic:blipFill>
                  <pic:spPr>
                    <a:xfrm>
                      <a:off x="0" y="0"/>
                      <a:ext cx="190671" cy="85725"/>
                    </a:xfrm>
                    <a:prstGeom prst="rect">
                      <a:avLst/>
                    </a:prstGeom>
                  </pic:spPr>
                </pic:pic>
              </a:graphicData>
            </a:graphic>
          </wp:inline>
        </w:drawing>
      </w:r>
      <w:r>
        <w:rPr>
          <w:rFonts w:ascii="Times New Roman"/>
          <w:spacing w:val="13"/>
          <w:position w:val="2"/>
          <w:sz w:val="14"/>
        </w:rPr>
        <w:t xml:space="preserve"> </w:t>
      </w:r>
      <w:r>
        <w:rPr>
          <w:position w:val="2"/>
          <w:sz w:val="14"/>
        </w:rPr>
        <w:t>Average</w:t>
      </w:r>
      <w:r>
        <w:rPr>
          <w:spacing w:val="-3"/>
          <w:position w:val="2"/>
          <w:sz w:val="14"/>
        </w:rPr>
        <w:t xml:space="preserve"> </w:t>
      </w:r>
      <w:r>
        <w:rPr>
          <w:position w:val="2"/>
          <w:sz w:val="14"/>
        </w:rPr>
        <w:t>Non-PEO</w:t>
      </w:r>
      <w:r>
        <w:rPr>
          <w:spacing w:val="-4"/>
          <w:position w:val="2"/>
          <w:sz w:val="14"/>
        </w:rPr>
        <w:t xml:space="preserve"> </w:t>
      </w:r>
      <w:r>
        <w:rPr>
          <w:position w:val="2"/>
          <w:sz w:val="14"/>
        </w:rPr>
        <w:t>NEO</w:t>
      </w:r>
      <w:r>
        <w:rPr>
          <w:spacing w:val="-4"/>
          <w:position w:val="2"/>
          <w:sz w:val="14"/>
        </w:rPr>
        <w:t xml:space="preserve"> </w:t>
      </w:r>
      <w:r>
        <w:rPr>
          <w:position w:val="2"/>
          <w:sz w:val="14"/>
        </w:rPr>
        <w:t>Compensation</w:t>
      </w:r>
      <w:r>
        <w:rPr>
          <w:spacing w:val="-10"/>
          <w:position w:val="2"/>
          <w:sz w:val="14"/>
        </w:rPr>
        <w:t xml:space="preserve"> </w:t>
      </w:r>
      <w:r>
        <w:rPr>
          <w:position w:val="2"/>
          <w:sz w:val="14"/>
        </w:rPr>
        <w:t>Actually</w:t>
      </w:r>
      <w:r>
        <w:rPr>
          <w:spacing w:val="-4"/>
          <w:position w:val="2"/>
          <w:sz w:val="14"/>
        </w:rPr>
        <w:t xml:space="preserve"> </w:t>
      </w:r>
      <w:r>
        <w:rPr>
          <w:position w:val="2"/>
          <w:sz w:val="14"/>
        </w:rPr>
        <w:t>Paid</w:t>
      </w:r>
      <w:r>
        <w:rPr>
          <w:spacing w:val="33"/>
          <w:position w:val="2"/>
          <w:sz w:val="14"/>
        </w:rPr>
        <w:t xml:space="preserve"> </w:t>
      </w:r>
      <w:r>
        <w:rPr>
          <w:noProof/>
          <w:spacing w:val="2"/>
          <w:sz w:val="14"/>
        </w:rPr>
        <w:drawing>
          <wp:inline distT="0" distB="0" distL="0" distR="0" wp14:anchorId="5BB6172E" wp14:editId="5BB6172F">
            <wp:extent cx="190671" cy="76199"/>
            <wp:effectExtent l="0" t="0" r="0" b="0"/>
            <wp:docPr id="833" name="Image 8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3" name="Image 833"/>
                    <pic:cNvPicPr/>
                  </pic:nvPicPr>
                  <pic:blipFill>
                    <a:blip r:embed="rId138" cstate="print"/>
                    <a:stretch>
                      <a:fillRect/>
                    </a:stretch>
                  </pic:blipFill>
                  <pic:spPr>
                    <a:xfrm>
                      <a:off x="0" y="0"/>
                      <a:ext cx="190671" cy="76199"/>
                    </a:xfrm>
                    <a:prstGeom prst="rect">
                      <a:avLst/>
                    </a:prstGeom>
                  </pic:spPr>
                </pic:pic>
              </a:graphicData>
            </a:graphic>
          </wp:inline>
        </w:drawing>
      </w:r>
      <w:r>
        <w:rPr>
          <w:rFonts w:ascii="Times New Roman"/>
          <w:spacing w:val="17"/>
          <w:position w:val="2"/>
          <w:sz w:val="14"/>
        </w:rPr>
        <w:t xml:space="preserve"> </w:t>
      </w:r>
      <w:r>
        <w:rPr>
          <w:position w:val="2"/>
          <w:sz w:val="14"/>
        </w:rPr>
        <w:t>Halliburton</w:t>
      </w:r>
      <w:r>
        <w:rPr>
          <w:spacing w:val="-4"/>
          <w:position w:val="2"/>
          <w:sz w:val="14"/>
        </w:rPr>
        <w:t xml:space="preserve"> </w:t>
      </w:r>
      <w:r>
        <w:rPr>
          <w:position w:val="2"/>
          <w:sz w:val="14"/>
        </w:rPr>
        <w:t>Company</w:t>
      </w:r>
      <w:r>
        <w:rPr>
          <w:spacing w:val="-4"/>
          <w:position w:val="2"/>
          <w:sz w:val="14"/>
        </w:rPr>
        <w:t xml:space="preserve"> </w:t>
      </w:r>
      <w:r>
        <w:rPr>
          <w:position w:val="2"/>
          <w:sz w:val="14"/>
        </w:rPr>
        <w:t>Net</w:t>
      </w:r>
      <w:r>
        <w:rPr>
          <w:spacing w:val="-3"/>
          <w:position w:val="2"/>
          <w:sz w:val="14"/>
        </w:rPr>
        <w:t xml:space="preserve"> </w:t>
      </w:r>
      <w:r>
        <w:rPr>
          <w:spacing w:val="-2"/>
          <w:position w:val="2"/>
          <w:sz w:val="14"/>
        </w:rPr>
        <w:t>Income</w:t>
      </w:r>
    </w:p>
    <w:p w14:paraId="5BB610DA" w14:textId="77777777" w:rsidR="00843579" w:rsidRDefault="00843579">
      <w:pPr>
        <w:rPr>
          <w:position w:val="2"/>
          <w:sz w:val="14"/>
        </w:rPr>
        <w:sectPr w:rsidR="00843579">
          <w:type w:val="continuous"/>
          <w:pgSz w:w="12240" w:h="15840"/>
          <w:pgMar w:top="940" w:right="0" w:bottom="280" w:left="0" w:header="0" w:footer="500" w:gutter="0"/>
          <w:cols w:space="720"/>
        </w:sectPr>
      </w:pPr>
    </w:p>
    <w:p w14:paraId="5BB610DB" w14:textId="77777777" w:rsidR="00843579" w:rsidRDefault="002D5E79">
      <w:pPr>
        <w:pStyle w:val="Heading7"/>
      </w:pPr>
      <w:r>
        <w:t>Relationship</w:t>
      </w:r>
      <w:r>
        <w:rPr>
          <w:spacing w:val="-8"/>
        </w:rPr>
        <w:t xml:space="preserve"> </w:t>
      </w:r>
      <w:r>
        <w:t>Between</w:t>
      </w:r>
      <w:r>
        <w:rPr>
          <w:spacing w:val="-6"/>
        </w:rPr>
        <w:t xml:space="preserve"> </w:t>
      </w:r>
      <w:r>
        <w:t>PEO</w:t>
      </w:r>
      <w:r>
        <w:rPr>
          <w:spacing w:val="-6"/>
        </w:rPr>
        <w:t xml:space="preserve"> </w:t>
      </w:r>
      <w:r>
        <w:t>and</w:t>
      </w:r>
      <w:r>
        <w:rPr>
          <w:spacing w:val="-5"/>
        </w:rPr>
        <w:t xml:space="preserve"> </w:t>
      </w:r>
      <w:r>
        <w:t>Non-PEO</w:t>
      </w:r>
      <w:r>
        <w:rPr>
          <w:spacing w:val="-6"/>
        </w:rPr>
        <w:t xml:space="preserve"> </w:t>
      </w:r>
      <w:r>
        <w:t>NEO</w:t>
      </w:r>
      <w:r>
        <w:rPr>
          <w:spacing w:val="-6"/>
        </w:rPr>
        <w:t xml:space="preserve"> </w:t>
      </w:r>
      <w:r>
        <w:t>Compensation</w:t>
      </w:r>
      <w:r>
        <w:rPr>
          <w:spacing w:val="-5"/>
        </w:rPr>
        <w:t xml:space="preserve"> </w:t>
      </w:r>
      <w:r>
        <w:t>Actually</w:t>
      </w:r>
      <w:r>
        <w:rPr>
          <w:spacing w:val="-6"/>
        </w:rPr>
        <w:t xml:space="preserve"> </w:t>
      </w:r>
      <w:r>
        <w:t>Paid</w:t>
      </w:r>
      <w:r>
        <w:rPr>
          <w:spacing w:val="-6"/>
        </w:rPr>
        <w:t xml:space="preserve"> </w:t>
      </w:r>
      <w:r>
        <w:t>and</w:t>
      </w:r>
      <w:r>
        <w:rPr>
          <w:spacing w:val="-5"/>
        </w:rPr>
        <w:t xml:space="preserve"> </w:t>
      </w:r>
      <w:r>
        <w:rPr>
          <w:spacing w:val="-4"/>
        </w:rPr>
        <w:t>ROCE</w:t>
      </w:r>
    </w:p>
    <w:p w14:paraId="5BB610DC" w14:textId="77777777" w:rsidR="00843579" w:rsidRDefault="00843579">
      <w:pPr>
        <w:pStyle w:val="BodyText"/>
        <w:spacing w:before="22"/>
        <w:rPr>
          <w:b/>
          <w:sz w:val="20"/>
        </w:rPr>
      </w:pPr>
    </w:p>
    <w:p w14:paraId="5BB610DD" w14:textId="77777777" w:rsidR="00843579" w:rsidRDefault="002D5E79">
      <w:pPr>
        <w:pStyle w:val="BodyText"/>
        <w:spacing w:line="247" w:lineRule="auto"/>
        <w:ind w:left="1170" w:right="1168"/>
      </w:pPr>
      <w:r>
        <w:t>The</w:t>
      </w:r>
      <w:r>
        <w:rPr>
          <w:spacing w:val="67"/>
        </w:rPr>
        <w:t xml:space="preserve"> </w:t>
      </w:r>
      <w:r>
        <w:t>following</w:t>
      </w:r>
      <w:r>
        <w:rPr>
          <w:spacing w:val="67"/>
        </w:rPr>
        <w:t xml:space="preserve"> </w:t>
      </w:r>
      <w:r>
        <w:t>chart</w:t>
      </w:r>
      <w:r>
        <w:rPr>
          <w:spacing w:val="67"/>
        </w:rPr>
        <w:t xml:space="preserve"> </w:t>
      </w:r>
      <w:r>
        <w:t>sets</w:t>
      </w:r>
      <w:r>
        <w:rPr>
          <w:spacing w:val="67"/>
        </w:rPr>
        <w:t xml:space="preserve"> </w:t>
      </w:r>
      <w:r>
        <w:t>forth</w:t>
      </w:r>
      <w:r>
        <w:rPr>
          <w:spacing w:val="67"/>
        </w:rPr>
        <w:t xml:space="preserve"> </w:t>
      </w:r>
      <w:r>
        <w:t>the</w:t>
      </w:r>
      <w:r>
        <w:rPr>
          <w:spacing w:val="67"/>
        </w:rPr>
        <w:t xml:space="preserve"> </w:t>
      </w:r>
      <w:r>
        <w:t>relationship</w:t>
      </w:r>
      <w:r>
        <w:rPr>
          <w:spacing w:val="67"/>
        </w:rPr>
        <w:t xml:space="preserve"> </w:t>
      </w:r>
      <w:r>
        <w:t>between</w:t>
      </w:r>
      <w:r>
        <w:rPr>
          <w:spacing w:val="67"/>
        </w:rPr>
        <w:t xml:space="preserve"> </w:t>
      </w:r>
      <w:r>
        <w:t>Compensation</w:t>
      </w:r>
      <w:r>
        <w:rPr>
          <w:spacing w:val="57"/>
        </w:rPr>
        <w:t xml:space="preserve"> </w:t>
      </w:r>
      <w:r>
        <w:t>Actually</w:t>
      </w:r>
      <w:r>
        <w:rPr>
          <w:spacing w:val="67"/>
        </w:rPr>
        <w:t xml:space="preserve"> </w:t>
      </w:r>
      <w:r>
        <w:t>Paid</w:t>
      </w:r>
      <w:r>
        <w:rPr>
          <w:spacing w:val="67"/>
        </w:rPr>
        <w:t xml:space="preserve"> </w:t>
      </w:r>
      <w:r>
        <w:t>to</w:t>
      </w:r>
      <w:r>
        <w:rPr>
          <w:spacing w:val="67"/>
        </w:rPr>
        <w:t xml:space="preserve"> </w:t>
      </w:r>
      <w:r>
        <w:t>our</w:t>
      </w:r>
      <w:r>
        <w:rPr>
          <w:spacing w:val="67"/>
        </w:rPr>
        <w:t xml:space="preserve"> </w:t>
      </w:r>
      <w:r>
        <w:t>PEO,</w:t>
      </w:r>
      <w:r>
        <w:rPr>
          <w:spacing w:val="67"/>
        </w:rPr>
        <w:t xml:space="preserve"> </w:t>
      </w:r>
      <w:r>
        <w:t>the</w:t>
      </w:r>
      <w:r>
        <w:rPr>
          <w:spacing w:val="67"/>
        </w:rPr>
        <w:t xml:space="preserve"> </w:t>
      </w:r>
      <w:r>
        <w:t>average</w:t>
      </w:r>
      <w:r>
        <w:rPr>
          <w:spacing w:val="67"/>
        </w:rPr>
        <w:t xml:space="preserve"> </w:t>
      </w:r>
      <w:r>
        <w:t>of Compensation</w:t>
      </w:r>
      <w:r>
        <w:rPr>
          <w:spacing w:val="-5"/>
        </w:rPr>
        <w:t xml:space="preserve"> </w:t>
      </w:r>
      <w:r>
        <w:t>Actually Paid to our Non-PEO NEOs, and our ROCE during the five most recently completed fiscal years.</w:t>
      </w:r>
    </w:p>
    <w:p w14:paraId="5BB610DE" w14:textId="77777777" w:rsidR="00843579" w:rsidRDefault="00843579">
      <w:pPr>
        <w:pStyle w:val="BodyText"/>
        <w:spacing w:before="153"/>
        <w:rPr>
          <w:sz w:val="20"/>
        </w:rPr>
      </w:pPr>
    </w:p>
    <w:p w14:paraId="5BB610DF" w14:textId="77777777" w:rsidR="00843579" w:rsidRDefault="00843579">
      <w:pPr>
        <w:pStyle w:val="BodyText"/>
        <w:rPr>
          <w:sz w:val="20"/>
        </w:rPr>
        <w:sectPr w:rsidR="00843579">
          <w:pgSz w:w="12240" w:h="15840"/>
          <w:pgMar w:top="780" w:right="0" w:bottom="700" w:left="0" w:header="0" w:footer="500" w:gutter="0"/>
          <w:cols w:space="720"/>
        </w:sectPr>
      </w:pPr>
    </w:p>
    <w:p w14:paraId="5BB610E0" w14:textId="77777777" w:rsidR="00843579" w:rsidRDefault="002D5E79">
      <w:pPr>
        <w:spacing w:before="94" w:line="249" w:lineRule="auto"/>
        <w:ind w:left="5509" w:right="31" w:hanging="2051"/>
        <w:rPr>
          <w:b/>
          <w:sz w:val="18"/>
        </w:rPr>
      </w:pPr>
      <w:r>
        <w:rPr>
          <w:b/>
          <w:color w:val="CB233B"/>
          <w:sz w:val="18"/>
        </w:rPr>
        <w:t>PEO</w:t>
      </w:r>
      <w:r>
        <w:rPr>
          <w:b/>
          <w:color w:val="CB233B"/>
          <w:spacing w:val="-5"/>
          <w:sz w:val="18"/>
        </w:rPr>
        <w:t xml:space="preserve"> </w:t>
      </w:r>
      <w:r>
        <w:rPr>
          <w:b/>
          <w:color w:val="CB233B"/>
          <w:sz w:val="18"/>
        </w:rPr>
        <w:t>and</w:t>
      </w:r>
      <w:r>
        <w:rPr>
          <w:b/>
          <w:color w:val="CB233B"/>
          <w:spacing w:val="-5"/>
          <w:sz w:val="18"/>
        </w:rPr>
        <w:t xml:space="preserve"> </w:t>
      </w:r>
      <w:r>
        <w:rPr>
          <w:b/>
          <w:color w:val="CB233B"/>
          <w:sz w:val="18"/>
        </w:rPr>
        <w:t>Average</w:t>
      </w:r>
      <w:r>
        <w:rPr>
          <w:b/>
          <w:color w:val="CB233B"/>
          <w:spacing w:val="-5"/>
          <w:sz w:val="18"/>
        </w:rPr>
        <w:t xml:space="preserve"> </w:t>
      </w:r>
      <w:r>
        <w:rPr>
          <w:b/>
          <w:color w:val="CB233B"/>
          <w:sz w:val="18"/>
        </w:rPr>
        <w:t>Non-PEO</w:t>
      </w:r>
      <w:r>
        <w:rPr>
          <w:b/>
          <w:color w:val="CB233B"/>
          <w:spacing w:val="-5"/>
          <w:sz w:val="18"/>
        </w:rPr>
        <w:t xml:space="preserve"> </w:t>
      </w:r>
      <w:r>
        <w:rPr>
          <w:b/>
          <w:color w:val="CB233B"/>
          <w:sz w:val="18"/>
        </w:rPr>
        <w:t>NEO</w:t>
      </w:r>
      <w:r>
        <w:rPr>
          <w:b/>
          <w:color w:val="CB233B"/>
          <w:spacing w:val="-5"/>
          <w:sz w:val="18"/>
        </w:rPr>
        <w:t xml:space="preserve"> </w:t>
      </w:r>
      <w:r>
        <w:rPr>
          <w:b/>
          <w:color w:val="CB233B"/>
          <w:sz w:val="18"/>
        </w:rPr>
        <w:t>Compensation</w:t>
      </w:r>
      <w:r>
        <w:rPr>
          <w:b/>
          <w:color w:val="CB233B"/>
          <w:spacing w:val="-5"/>
          <w:sz w:val="18"/>
        </w:rPr>
        <w:t xml:space="preserve"> </w:t>
      </w:r>
      <w:r>
        <w:rPr>
          <w:b/>
          <w:color w:val="CB233B"/>
          <w:sz w:val="18"/>
        </w:rPr>
        <w:t>Actually</w:t>
      </w:r>
      <w:r>
        <w:rPr>
          <w:b/>
          <w:color w:val="CB233B"/>
          <w:spacing w:val="-5"/>
          <w:sz w:val="18"/>
        </w:rPr>
        <w:t xml:space="preserve"> </w:t>
      </w:r>
      <w:r>
        <w:rPr>
          <w:b/>
          <w:color w:val="CB233B"/>
          <w:sz w:val="18"/>
        </w:rPr>
        <w:t>Paid Versus ROCE</w:t>
      </w:r>
    </w:p>
    <w:p w14:paraId="5BB610E1" w14:textId="77777777" w:rsidR="00843579" w:rsidRDefault="002D5E79">
      <w:pPr>
        <w:tabs>
          <w:tab w:val="left" w:pos="5794"/>
        </w:tabs>
        <w:spacing w:before="179"/>
        <w:ind w:left="1697"/>
        <w:rPr>
          <w:sz w:val="16"/>
        </w:rPr>
      </w:pPr>
      <w:r>
        <w:rPr>
          <w:noProof/>
          <w:sz w:val="16"/>
        </w:rPr>
        <mc:AlternateContent>
          <mc:Choice Requires="wpg">
            <w:drawing>
              <wp:anchor distT="0" distB="0" distL="0" distR="0" simplePos="0" relativeHeight="251658285" behindDoc="0" locked="0" layoutInCell="1" allowOverlap="1" wp14:anchorId="5BB61730" wp14:editId="5BB61731">
                <wp:simplePos x="0" y="0"/>
                <wp:positionH relativeFrom="page">
                  <wp:posOffset>1343564</wp:posOffset>
                </wp:positionH>
                <wp:positionV relativeFrom="paragraph">
                  <wp:posOffset>322422</wp:posOffset>
                </wp:positionV>
                <wp:extent cx="4967605" cy="1905000"/>
                <wp:effectExtent l="0" t="0" r="0" b="0"/>
                <wp:wrapNone/>
                <wp:docPr id="834" name="Group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67605" cy="1905000"/>
                          <a:chOff x="0" y="0"/>
                          <a:chExt cx="4967605" cy="1905000"/>
                        </a:xfrm>
                      </wpg:grpSpPr>
                      <wps:wsp>
                        <wps:cNvPr id="835" name="Graphic 835"/>
                        <wps:cNvSpPr/>
                        <wps:spPr>
                          <a:xfrm>
                            <a:off x="0" y="1900237"/>
                            <a:ext cx="4967605" cy="1270"/>
                          </a:xfrm>
                          <a:custGeom>
                            <a:avLst/>
                            <a:gdLst/>
                            <a:ahLst/>
                            <a:cxnLst/>
                            <a:rect l="l" t="t" r="r" b="b"/>
                            <a:pathLst>
                              <a:path w="4967605">
                                <a:moveTo>
                                  <a:pt x="0" y="0"/>
                                </a:moveTo>
                                <a:lnTo>
                                  <a:pt x="4966982" y="0"/>
                                </a:lnTo>
                              </a:path>
                            </a:pathLst>
                          </a:custGeom>
                          <a:ln w="9525">
                            <a:solidFill>
                              <a:srgbClr val="8A8A8A"/>
                            </a:solidFill>
                            <a:prstDash val="solid"/>
                          </a:ln>
                        </wps:spPr>
                        <wps:bodyPr wrap="square" lIns="0" tIns="0" rIns="0" bIns="0" rtlCol="0">
                          <a:prstTxWarp prst="textNoShape">
                            <a:avLst/>
                          </a:prstTxWarp>
                          <a:noAutofit/>
                        </wps:bodyPr>
                      </wps:wsp>
                      <wps:wsp>
                        <wps:cNvPr id="836" name="Graphic 836"/>
                        <wps:cNvSpPr/>
                        <wps:spPr>
                          <a:xfrm>
                            <a:off x="1241745" y="9525"/>
                            <a:ext cx="248920" cy="1885950"/>
                          </a:xfrm>
                          <a:custGeom>
                            <a:avLst/>
                            <a:gdLst/>
                            <a:ahLst/>
                            <a:cxnLst/>
                            <a:rect l="l" t="t" r="r" b="b"/>
                            <a:pathLst>
                              <a:path w="248920" h="1885950">
                                <a:moveTo>
                                  <a:pt x="248349" y="1885950"/>
                                </a:moveTo>
                                <a:lnTo>
                                  <a:pt x="0" y="1885950"/>
                                </a:lnTo>
                                <a:lnTo>
                                  <a:pt x="0" y="0"/>
                                </a:lnTo>
                                <a:lnTo>
                                  <a:pt x="248349" y="0"/>
                                </a:lnTo>
                                <a:lnTo>
                                  <a:pt x="248349" y="1885950"/>
                                </a:lnTo>
                                <a:close/>
                              </a:path>
                            </a:pathLst>
                          </a:custGeom>
                          <a:solidFill>
                            <a:srgbClr val="CF2038"/>
                          </a:solidFill>
                        </wps:spPr>
                        <wps:bodyPr wrap="square" lIns="0" tIns="0" rIns="0" bIns="0" rtlCol="0">
                          <a:prstTxWarp prst="textNoShape">
                            <a:avLst/>
                          </a:prstTxWarp>
                          <a:noAutofit/>
                        </wps:bodyPr>
                      </wps:wsp>
                      <wps:wsp>
                        <wps:cNvPr id="837" name="Graphic 837"/>
                        <wps:cNvSpPr/>
                        <wps:spPr>
                          <a:xfrm>
                            <a:off x="496698" y="33528"/>
                            <a:ext cx="3973829" cy="946785"/>
                          </a:xfrm>
                          <a:custGeom>
                            <a:avLst/>
                            <a:gdLst/>
                            <a:ahLst/>
                            <a:cxnLst/>
                            <a:rect l="l" t="t" r="r" b="b"/>
                            <a:pathLst>
                              <a:path w="3973829" h="946785">
                                <a:moveTo>
                                  <a:pt x="0" y="483488"/>
                                </a:moveTo>
                                <a:lnTo>
                                  <a:pt x="993396" y="596646"/>
                                </a:lnTo>
                                <a:lnTo>
                                  <a:pt x="1986792" y="0"/>
                                </a:lnTo>
                                <a:lnTo>
                                  <a:pt x="2980189" y="205739"/>
                                </a:lnTo>
                                <a:lnTo>
                                  <a:pt x="3973585" y="946403"/>
                                </a:lnTo>
                              </a:path>
                            </a:pathLst>
                          </a:custGeom>
                          <a:ln w="19050">
                            <a:solidFill>
                              <a:srgbClr val="919191"/>
                            </a:solidFill>
                            <a:prstDash val="solid"/>
                          </a:ln>
                        </wps:spPr>
                        <wps:bodyPr wrap="square" lIns="0" tIns="0" rIns="0" bIns="0" rtlCol="0">
                          <a:prstTxWarp prst="textNoShape">
                            <a:avLst/>
                          </a:prstTxWarp>
                          <a:noAutofit/>
                        </wps:bodyPr>
                      </wps:wsp>
                      <pic:pic xmlns:pic="http://schemas.openxmlformats.org/drawingml/2006/picture">
                        <pic:nvPicPr>
                          <pic:cNvPr id="838" name="Image 838"/>
                          <pic:cNvPicPr/>
                        </pic:nvPicPr>
                        <pic:blipFill>
                          <a:blip r:embed="rId130" cstate="print"/>
                          <a:stretch>
                            <a:fillRect/>
                          </a:stretch>
                        </pic:blipFill>
                        <pic:spPr>
                          <a:xfrm>
                            <a:off x="457629" y="476250"/>
                            <a:ext cx="76268" cy="76200"/>
                          </a:xfrm>
                          <a:prstGeom prst="rect">
                            <a:avLst/>
                          </a:prstGeom>
                        </pic:spPr>
                      </pic:pic>
                      <pic:pic xmlns:pic="http://schemas.openxmlformats.org/drawingml/2006/picture">
                        <pic:nvPicPr>
                          <pic:cNvPr id="839" name="Image 839"/>
                          <pic:cNvPicPr/>
                        </pic:nvPicPr>
                        <pic:blipFill>
                          <a:blip r:embed="rId130" cstate="print"/>
                          <a:stretch>
                            <a:fillRect/>
                          </a:stretch>
                        </pic:blipFill>
                        <pic:spPr>
                          <a:xfrm>
                            <a:off x="1449119" y="590550"/>
                            <a:ext cx="76268" cy="76200"/>
                          </a:xfrm>
                          <a:prstGeom prst="rect">
                            <a:avLst/>
                          </a:prstGeom>
                        </pic:spPr>
                      </pic:pic>
                      <pic:pic xmlns:pic="http://schemas.openxmlformats.org/drawingml/2006/picture">
                        <pic:nvPicPr>
                          <pic:cNvPr id="840" name="Image 840"/>
                          <pic:cNvPicPr/>
                        </pic:nvPicPr>
                        <pic:blipFill>
                          <a:blip r:embed="rId131" cstate="print"/>
                          <a:stretch>
                            <a:fillRect/>
                          </a:stretch>
                        </pic:blipFill>
                        <pic:spPr>
                          <a:xfrm>
                            <a:off x="2450124" y="0"/>
                            <a:ext cx="76268" cy="76200"/>
                          </a:xfrm>
                          <a:prstGeom prst="rect">
                            <a:avLst/>
                          </a:prstGeom>
                        </pic:spPr>
                      </pic:pic>
                      <pic:pic xmlns:pic="http://schemas.openxmlformats.org/drawingml/2006/picture">
                        <pic:nvPicPr>
                          <pic:cNvPr id="841" name="Image 841"/>
                          <pic:cNvPicPr/>
                        </pic:nvPicPr>
                        <pic:blipFill>
                          <a:blip r:embed="rId130" cstate="print"/>
                          <a:stretch>
                            <a:fillRect/>
                          </a:stretch>
                        </pic:blipFill>
                        <pic:spPr>
                          <a:xfrm>
                            <a:off x="3441632" y="200025"/>
                            <a:ext cx="76268" cy="76200"/>
                          </a:xfrm>
                          <a:prstGeom prst="rect">
                            <a:avLst/>
                          </a:prstGeom>
                        </pic:spPr>
                      </pic:pic>
                      <pic:pic xmlns:pic="http://schemas.openxmlformats.org/drawingml/2006/picture">
                        <pic:nvPicPr>
                          <pic:cNvPr id="842" name="Image 842"/>
                          <pic:cNvPicPr/>
                        </pic:nvPicPr>
                        <pic:blipFill>
                          <a:blip r:embed="rId130" cstate="print"/>
                          <a:stretch>
                            <a:fillRect/>
                          </a:stretch>
                        </pic:blipFill>
                        <pic:spPr>
                          <a:xfrm>
                            <a:off x="4433122" y="942975"/>
                            <a:ext cx="76268" cy="76200"/>
                          </a:xfrm>
                          <a:prstGeom prst="rect">
                            <a:avLst/>
                          </a:prstGeom>
                        </pic:spPr>
                      </pic:pic>
                      <wps:wsp>
                        <wps:cNvPr id="843" name="Textbox 843"/>
                        <wps:cNvSpPr txBox="1"/>
                        <wps:spPr>
                          <a:xfrm>
                            <a:off x="3327210" y="58119"/>
                            <a:ext cx="300990" cy="101600"/>
                          </a:xfrm>
                          <a:prstGeom prst="rect">
                            <a:avLst/>
                          </a:prstGeom>
                        </wps:spPr>
                        <wps:txbx>
                          <w:txbxContent>
                            <w:p w14:paraId="5BB61A68" w14:textId="77777777" w:rsidR="00843579" w:rsidRDefault="002D5E79">
                              <w:pPr>
                                <w:spacing w:line="149" w:lineRule="exact"/>
                                <w:rPr>
                                  <w:sz w:val="16"/>
                                </w:rPr>
                              </w:pPr>
                              <w:r>
                                <w:rPr>
                                  <w:color w:val="242424"/>
                                  <w:spacing w:val="-2"/>
                                  <w:sz w:val="16"/>
                                </w:rPr>
                                <w:t>16.1%</w:t>
                              </w:r>
                            </w:p>
                          </w:txbxContent>
                        </wps:txbx>
                        <wps:bodyPr wrap="square" lIns="0" tIns="0" rIns="0" bIns="0" rtlCol="0">
                          <a:noAutofit/>
                        </wps:bodyPr>
                      </wps:wsp>
                      <wps:wsp>
                        <wps:cNvPr id="844" name="Textbox 844"/>
                        <wps:cNvSpPr txBox="1"/>
                        <wps:spPr>
                          <a:xfrm>
                            <a:off x="343207" y="334344"/>
                            <a:ext cx="300990" cy="101600"/>
                          </a:xfrm>
                          <a:prstGeom prst="rect">
                            <a:avLst/>
                          </a:prstGeom>
                        </wps:spPr>
                        <wps:txbx>
                          <w:txbxContent>
                            <w:p w14:paraId="5BB61A69" w14:textId="77777777" w:rsidR="00843579" w:rsidRDefault="002D5E79">
                              <w:pPr>
                                <w:spacing w:line="149" w:lineRule="exact"/>
                                <w:rPr>
                                  <w:sz w:val="16"/>
                                </w:rPr>
                              </w:pPr>
                              <w:r>
                                <w:rPr>
                                  <w:color w:val="242424"/>
                                  <w:spacing w:val="-2"/>
                                  <w:sz w:val="16"/>
                                </w:rPr>
                                <w:t>13.4%</w:t>
                              </w:r>
                            </w:p>
                          </w:txbxContent>
                        </wps:txbx>
                        <wps:bodyPr wrap="square" lIns="0" tIns="0" rIns="0" bIns="0" rtlCol="0">
                          <a:noAutofit/>
                        </wps:bodyPr>
                      </wps:wsp>
                      <wps:wsp>
                        <wps:cNvPr id="845" name="Textbox 845"/>
                        <wps:cNvSpPr txBox="1"/>
                        <wps:spPr>
                          <a:xfrm>
                            <a:off x="1475801" y="448644"/>
                            <a:ext cx="160020" cy="101600"/>
                          </a:xfrm>
                          <a:prstGeom prst="rect">
                            <a:avLst/>
                          </a:prstGeom>
                        </wps:spPr>
                        <wps:txbx>
                          <w:txbxContent>
                            <w:p w14:paraId="5BB61A6A" w14:textId="77777777" w:rsidR="00843579" w:rsidRDefault="002D5E79">
                              <w:pPr>
                                <w:spacing w:line="149" w:lineRule="exact"/>
                                <w:rPr>
                                  <w:sz w:val="16"/>
                                </w:rPr>
                              </w:pPr>
                              <w:r>
                                <w:rPr>
                                  <w:color w:val="242424"/>
                                  <w:spacing w:val="-5"/>
                                  <w:sz w:val="16"/>
                                </w:rPr>
                                <w:t>3%</w:t>
                              </w:r>
                            </w:p>
                          </w:txbxContent>
                        </wps:txbx>
                        <wps:bodyPr wrap="square" lIns="0" tIns="0" rIns="0" bIns="0" rtlCol="0">
                          <a:noAutofit/>
                        </wps:bodyPr>
                      </wps:wsp>
                      <wps:wsp>
                        <wps:cNvPr id="846" name="Textbox 846"/>
                        <wps:cNvSpPr txBox="1"/>
                        <wps:spPr>
                          <a:xfrm>
                            <a:off x="4347301" y="801069"/>
                            <a:ext cx="244475" cy="101600"/>
                          </a:xfrm>
                          <a:prstGeom prst="rect">
                            <a:avLst/>
                          </a:prstGeom>
                        </wps:spPr>
                        <wps:txbx>
                          <w:txbxContent>
                            <w:p w14:paraId="5BB61A6B" w14:textId="77777777" w:rsidR="00843579" w:rsidRDefault="002D5E79">
                              <w:pPr>
                                <w:spacing w:line="149" w:lineRule="exact"/>
                                <w:rPr>
                                  <w:sz w:val="16"/>
                                </w:rPr>
                              </w:pPr>
                              <w:r>
                                <w:rPr>
                                  <w:color w:val="242424"/>
                                  <w:spacing w:val="-4"/>
                                  <w:sz w:val="16"/>
                                </w:rPr>
                                <w:t>8.9%</w:t>
                              </w:r>
                            </w:p>
                          </w:txbxContent>
                        </wps:txbx>
                        <wps:bodyPr wrap="square" lIns="0" tIns="0" rIns="0" bIns="0" rtlCol="0">
                          <a:noAutofit/>
                        </wps:bodyPr>
                      </wps:wsp>
                      <wps:wsp>
                        <wps:cNvPr id="847" name="Textbox 847"/>
                        <wps:cNvSpPr txBox="1"/>
                        <wps:spPr>
                          <a:xfrm>
                            <a:off x="3476887" y="1771650"/>
                            <a:ext cx="248920" cy="123825"/>
                          </a:xfrm>
                          <a:prstGeom prst="rect">
                            <a:avLst/>
                          </a:prstGeom>
                          <a:solidFill>
                            <a:srgbClr val="231F20"/>
                          </a:solidFill>
                        </wps:spPr>
                        <wps:txbx>
                          <w:txbxContent>
                            <w:p w14:paraId="5BB61A6C" w14:textId="77777777" w:rsidR="00843579" w:rsidRDefault="002D5E79">
                              <w:pPr>
                                <w:spacing w:before="26" w:line="169" w:lineRule="exact"/>
                                <w:ind w:left="79"/>
                                <w:rPr>
                                  <w:color w:val="000000"/>
                                  <w:sz w:val="16"/>
                                </w:rPr>
                              </w:pPr>
                              <w:r>
                                <w:rPr>
                                  <w:color w:val="FFFFFF"/>
                                  <w:spacing w:val="-5"/>
                                  <w:sz w:val="16"/>
                                </w:rPr>
                                <w:t>4.5</w:t>
                              </w:r>
                            </w:p>
                          </w:txbxContent>
                        </wps:txbx>
                        <wps:bodyPr wrap="square" lIns="0" tIns="0" rIns="0" bIns="0" rtlCol="0">
                          <a:noAutofit/>
                        </wps:bodyPr>
                      </wps:wsp>
                      <wps:wsp>
                        <wps:cNvPr id="848" name="Textbox 848"/>
                        <wps:cNvSpPr txBox="1"/>
                        <wps:spPr>
                          <a:xfrm>
                            <a:off x="4470284" y="1704975"/>
                            <a:ext cx="248920" cy="190500"/>
                          </a:xfrm>
                          <a:prstGeom prst="rect">
                            <a:avLst/>
                          </a:prstGeom>
                          <a:solidFill>
                            <a:srgbClr val="231F20"/>
                          </a:solidFill>
                        </wps:spPr>
                        <wps:txbx>
                          <w:txbxContent>
                            <w:p w14:paraId="5BB61A6D" w14:textId="77777777" w:rsidR="00843579" w:rsidRDefault="002D5E79">
                              <w:pPr>
                                <w:spacing w:before="86"/>
                                <w:ind w:left="76"/>
                                <w:rPr>
                                  <w:color w:val="000000"/>
                                  <w:sz w:val="16"/>
                                </w:rPr>
                              </w:pPr>
                              <w:r>
                                <w:rPr>
                                  <w:color w:val="FFFFFF"/>
                                  <w:spacing w:val="-5"/>
                                  <w:sz w:val="16"/>
                                </w:rPr>
                                <w:t>6.7</w:t>
                              </w:r>
                            </w:p>
                          </w:txbxContent>
                        </wps:txbx>
                        <wps:bodyPr wrap="square" lIns="0" tIns="0" rIns="0" bIns="0" rtlCol="0">
                          <a:noAutofit/>
                        </wps:bodyPr>
                      </wps:wsp>
                      <wps:wsp>
                        <wps:cNvPr id="849" name="Textbox 849"/>
                        <wps:cNvSpPr txBox="1"/>
                        <wps:spPr>
                          <a:xfrm>
                            <a:off x="2483491" y="1685925"/>
                            <a:ext cx="248920" cy="209550"/>
                          </a:xfrm>
                          <a:prstGeom prst="rect">
                            <a:avLst/>
                          </a:prstGeom>
                          <a:solidFill>
                            <a:srgbClr val="231F20"/>
                          </a:solidFill>
                        </wps:spPr>
                        <wps:txbx>
                          <w:txbxContent>
                            <w:p w14:paraId="5BB61A6E" w14:textId="77777777" w:rsidR="00843579" w:rsidRDefault="002D5E79">
                              <w:pPr>
                                <w:spacing w:before="101"/>
                                <w:ind w:left="82"/>
                                <w:rPr>
                                  <w:color w:val="000000"/>
                                  <w:sz w:val="16"/>
                                </w:rPr>
                              </w:pPr>
                              <w:r>
                                <w:rPr>
                                  <w:color w:val="FFFFFF"/>
                                  <w:spacing w:val="-5"/>
                                  <w:sz w:val="16"/>
                                </w:rPr>
                                <w:t>7.3</w:t>
                              </w:r>
                            </w:p>
                          </w:txbxContent>
                        </wps:txbx>
                        <wps:bodyPr wrap="square" lIns="0" tIns="0" rIns="0" bIns="0" rtlCol="0">
                          <a:noAutofit/>
                        </wps:bodyPr>
                      </wps:wsp>
                      <wps:wsp>
                        <wps:cNvPr id="850" name="Textbox 850"/>
                        <wps:cNvSpPr txBox="1"/>
                        <wps:spPr>
                          <a:xfrm>
                            <a:off x="3228538" y="1552575"/>
                            <a:ext cx="248920" cy="342900"/>
                          </a:xfrm>
                          <a:prstGeom prst="rect">
                            <a:avLst/>
                          </a:prstGeom>
                          <a:solidFill>
                            <a:srgbClr val="CF2038"/>
                          </a:solidFill>
                        </wps:spPr>
                        <wps:txbx>
                          <w:txbxContent>
                            <w:p w14:paraId="5BB61A6F" w14:textId="77777777" w:rsidR="00843579" w:rsidRDefault="00843579">
                              <w:pPr>
                                <w:spacing w:before="22"/>
                                <w:rPr>
                                  <w:color w:val="000000"/>
                                  <w:sz w:val="16"/>
                                </w:rPr>
                              </w:pPr>
                            </w:p>
                            <w:p w14:paraId="5BB61A70" w14:textId="77777777" w:rsidR="00843579" w:rsidRDefault="002D5E79">
                              <w:pPr>
                                <w:ind w:left="35"/>
                                <w:rPr>
                                  <w:color w:val="000000"/>
                                  <w:sz w:val="16"/>
                                </w:rPr>
                              </w:pPr>
                              <w:r>
                                <w:rPr>
                                  <w:color w:val="FFFFFF"/>
                                  <w:spacing w:val="-4"/>
                                  <w:sz w:val="16"/>
                                </w:rPr>
                                <w:t>12.1</w:t>
                              </w:r>
                            </w:p>
                          </w:txbxContent>
                        </wps:txbx>
                        <wps:bodyPr wrap="square" lIns="0" tIns="0" rIns="0" bIns="0" rtlCol="0">
                          <a:noAutofit/>
                        </wps:bodyPr>
                      </wps:wsp>
                      <wps:wsp>
                        <wps:cNvPr id="851" name="Textbox 851"/>
                        <wps:cNvSpPr txBox="1"/>
                        <wps:spPr>
                          <a:xfrm>
                            <a:off x="496698" y="1552575"/>
                            <a:ext cx="248920" cy="342900"/>
                          </a:xfrm>
                          <a:prstGeom prst="rect">
                            <a:avLst/>
                          </a:prstGeom>
                          <a:solidFill>
                            <a:srgbClr val="231F20"/>
                          </a:solidFill>
                        </wps:spPr>
                        <wps:txbx>
                          <w:txbxContent>
                            <w:p w14:paraId="5BB61A71" w14:textId="77777777" w:rsidR="00843579" w:rsidRDefault="00843579">
                              <w:pPr>
                                <w:spacing w:before="22"/>
                                <w:rPr>
                                  <w:color w:val="000000"/>
                                  <w:sz w:val="16"/>
                                </w:rPr>
                              </w:pPr>
                            </w:p>
                            <w:p w14:paraId="5BB61A72" w14:textId="77777777" w:rsidR="00843579" w:rsidRDefault="002D5E79">
                              <w:pPr>
                                <w:ind w:left="28"/>
                                <w:rPr>
                                  <w:color w:val="000000"/>
                                  <w:sz w:val="16"/>
                                </w:rPr>
                              </w:pPr>
                              <w:r>
                                <w:rPr>
                                  <w:color w:val="FFFFFF"/>
                                  <w:spacing w:val="-4"/>
                                  <w:sz w:val="16"/>
                                </w:rPr>
                                <w:t>12.0</w:t>
                              </w:r>
                            </w:p>
                          </w:txbxContent>
                        </wps:txbx>
                        <wps:bodyPr wrap="square" lIns="0" tIns="0" rIns="0" bIns="0" rtlCol="0">
                          <a:noAutofit/>
                        </wps:bodyPr>
                      </wps:wsp>
                      <wps:wsp>
                        <wps:cNvPr id="852" name="Textbox 852"/>
                        <wps:cNvSpPr txBox="1"/>
                        <wps:spPr>
                          <a:xfrm>
                            <a:off x="4221935" y="1352550"/>
                            <a:ext cx="248920" cy="542925"/>
                          </a:xfrm>
                          <a:prstGeom prst="rect">
                            <a:avLst/>
                          </a:prstGeom>
                          <a:solidFill>
                            <a:srgbClr val="CF2038"/>
                          </a:solidFill>
                        </wps:spPr>
                        <wps:txbx>
                          <w:txbxContent>
                            <w:p w14:paraId="5BB61A73" w14:textId="77777777" w:rsidR="00843579" w:rsidRDefault="00843579">
                              <w:pPr>
                                <w:spacing w:before="172"/>
                                <w:rPr>
                                  <w:color w:val="000000"/>
                                  <w:sz w:val="16"/>
                                </w:rPr>
                              </w:pPr>
                            </w:p>
                            <w:p w14:paraId="5BB61A74" w14:textId="77777777" w:rsidR="00843579" w:rsidRDefault="002D5E79">
                              <w:pPr>
                                <w:ind w:left="32"/>
                                <w:rPr>
                                  <w:color w:val="000000"/>
                                  <w:sz w:val="16"/>
                                </w:rPr>
                              </w:pPr>
                              <w:r>
                                <w:rPr>
                                  <w:color w:val="FFFFFF"/>
                                  <w:spacing w:val="-4"/>
                                  <w:sz w:val="16"/>
                                </w:rPr>
                                <w:t>18.8</w:t>
                              </w:r>
                            </w:p>
                          </w:txbxContent>
                        </wps:txbx>
                        <wps:bodyPr wrap="square" lIns="0" tIns="0" rIns="0" bIns="0" rtlCol="0">
                          <a:noAutofit/>
                        </wps:bodyPr>
                      </wps:wsp>
                      <wps:wsp>
                        <wps:cNvPr id="853" name="Textbox 853"/>
                        <wps:cNvSpPr txBox="1"/>
                        <wps:spPr>
                          <a:xfrm>
                            <a:off x="2235142" y="1331118"/>
                            <a:ext cx="248920" cy="564515"/>
                          </a:xfrm>
                          <a:prstGeom prst="rect">
                            <a:avLst/>
                          </a:prstGeom>
                          <a:solidFill>
                            <a:srgbClr val="CF2038"/>
                          </a:solidFill>
                        </wps:spPr>
                        <wps:txbx>
                          <w:txbxContent>
                            <w:p w14:paraId="5BB61A75" w14:textId="77777777" w:rsidR="00843579" w:rsidRDefault="00843579">
                              <w:pPr>
                                <w:spacing w:before="161"/>
                                <w:rPr>
                                  <w:color w:val="000000"/>
                                  <w:sz w:val="16"/>
                                </w:rPr>
                              </w:pPr>
                            </w:p>
                            <w:p w14:paraId="5BB61A76" w14:textId="77777777" w:rsidR="00843579" w:rsidRDefault="002D5E79">
                              <w:pPr>
                                <w:ind w:left="23"/>
                                <w:rPr>
                                  <w:color w:val="000000"/>
                                  <w:sz w:val="16"/>
                                </w:rPr>
                              </w:pPr>
                              <w:r>
                                <w:rPr>
                                  <w:color w:val="FFFFFF"/>
                                  <w:spacing w:val="-4"/>
                                  <w:sz w:val="16"/>
                                </w:rPr>
                                <w:t>20.8</w:t>
                              </w:r>
                            </w:p>
                          </w:txbxContent>
                        </wps:txbx>
                        <wps:bodyPr wrap="square" lIns="0" tIns="0" rIns="0" bIns="0" rtlCol="0">
                          <a:noAutofit/>
                        </wps:bodyPr>
                      </wps:wsp>
                      <wps:wsp>
                        <wps:cNvPr id="854" name="Textbox 854"/>
                        <wps:cNvSpPr txBox="1"/>
                        <wps:spPr>
                          <a:xfrm>
                            <a:off x="1490094" y="1323975"/>
                            <a:ext cx="248920" cy="571500"/>
                          </a:xfrm>
                          <a:prstGeom prst="rect">
                            <a:avLst/>
                          </a:prstGeom>
                          <a:solidFill>
                            <a:srgbClr val="231F20"/>
                          </a:solidFill>
                        </wps:spPr>
                        <wps:txbx>
                          <w:txbxContent>
                            <w:p w14:paraId="5BB61A77" w14:textId="77777777" w:rsidR="00843579" w:rsidRDefault="00843579">
                              <w:pPr>
                                <w:rPr>
                                  <w:color w:val="000000"/>
                                  <w:sz w:val="16"/>
                                </w:rPr>
                              </w:pPr>
                            </w:p>
                            <w:p w14:paraId="5BB61A78" w14:textId="77777777" w:rsidR="00843579" w:rsidRDefault="00843579">
                              <w:pPr>
                                <w:spacing w:before="18"/>
                                <w:rPr>
                                  <w:color w:val="000000"/>
                                  <w:sz w:val="16"/>
                                </w:rPr>
                              </w:pPr>
                            </w:p>
                            <w:p w14:paraId="5BB61A79" w14:textId="77777777" w:rsidR="00843579" w:rsidRDefault="002D5E79">
                              <w:pPr>
                                <w:ind w:left="25"/>
                                <w:rPr>
                                  <w:color w:val="000000"/>
                                  <w:sz w:val="16"/>
                                </w:rPr>
                              </w:pPr>
                              <w:r>
                                <w:rPr>
                                  <w:color w:val="FFFFFF"/>
                                  <w:spacing w:val="-4"/>
                                  <w:sz w:val="16"/>
                                </w:rPr>
                                <w:t>19.8</w:t>
                              </w:r>
                            </w:p>
                          </w:txbxContent>
                        </wps:txbx>
                        <wps:bodyPr wrap="square" lIns="0" tIns="0" rIns="0" bIns="0" rtlCol="0">
                          <a:noAutofit/>
                        </wps:bodyPr>
                      </wps:wsp>
                      <wps:wsp>
                        <wps:cNvPr id="855" name="Textbox 855"/>
                        <wps:cNvSpPr txBox="1"/>
                        <wps:spPr>
                          <a:xfrm>
                            <a:off x="248349" y="914400"/>
                            <a:ext cx="248920" cy="981075"/>
                          </a:xfrm>
                          <a:prstGeom prst="rect">
                            <a:avLst/>
                          </a:prstGeom>
                          <a:solidFill>
                            <a:srgbClr val="CF2038"/>
                          </a:solidFill>
                        </wps:spPr>
                        <wps:txbx>
                          <w:txbxContent>
                            <w:p w14:paraId="5BB61A7A" w14:textId="77777777" w:rsidR="00843579" w:rsidRDefault="00843579">
                              <w:pPr>
                                <w:rPr>
                                  <w:color w:val="000000"/>
                                  <w:sz w:val="16"/>
                                </w:rPr>
                              </w:pPr>
                            </w:p>
                            <w:p w14:paraId="5BB61A7B" w14:textId="77777777" w:rsidR="00843579" w:rsidRDefault="00843579">
                              <w:pPr>
                                <w:rPr>
                                  <w:color w:val="000000"/>
                                  <w:sz w:val="16"/>
                                </w:rPr>
                              </w:pPr>
                            </w:p>
                            <w:p w14:paraId="5BB61A7C" w14:textId="77777777" w:rsidR="00843579" w:rsidRDefault="00843579">
                              <w:pPr>
                                <w:spacing w:before="149"/>
                                <w:rPr>
                                  <w:color w:val="000000"/>
                                  <w:sz w:val="16"/>
                                </w:rPr>
                              </w:pPr>
                            </w:p>
                            <w:p w14:paraId="5BB61A7D" w14:textId="77777777" w:rsidR="00843579" w:rsidRDefault="002D5E79">
                              <w:pPr>
                                <w:ind w:left="29"/>
                                <w:rPr>
                                  <w:color w:val="000000"/>
                                  <w:sz w:val="16"/>
                                </w:rPr>
                              </w:pPr>
                              <w:r>
                                <w:rPr>
                                  <w:color w:val="FFFFFF"/>
                                  <w:spacing w:val="-4"/>
                                  <w:sz w:val="16"/>
                                </w:rPr>
                                <w:t>33.8</w:t>
                              </w:r>
                            </w:p>
                          </w:txbxContent>
                        </wps:txbx>
                        <wps:bodyPr wrap="square" lIns="0" tIns="0" rIns="0" bIns="0" rtlCol="0">
                          <a:noAutofit/>
                        </wps:bodyPr>
                      </wps:wsp>
                      <wps:wsp>
                        <wps:cNvPr id="856" name="Textbox 856"/>
                        <wps:cNvSpPr txBox="1"/>
                        <wps:spPr>
                          <a:xfrm>
                            <a:off x="1258429" y="934419"/>
                            <a:ext cx="210820" cy="101600"/>
                          </a:xfrm>
                          <a:prstGeom prst="rect">
                            <a:avLst/>
                          </a:prstGeom>
                        </wps:spPr>
                        <wps:txbx>
                          <w:txbxContent>
                            <w:p w14:paraId="5BB61A7E" w14:textId="77777777" w:rsidR="00843579" w:rsidRDefault="002D5E79">
                              <w:pPr>
                                <w:spacing w:line="149" w:lineRule="exact"/>
                                <w:rPr>
                                  <w:sz w:val="16"/>
                                </w:rPr>
                              </w:pPr>
                              <w:r>
                                <w:rPr>
                                  <w:color w:val="FFFFFF"/>
                                  <w:spacing w:val="-4"/>
                                  <w:sz w:val="16"/>
                                </w:rPr>
                                <w:t>64.6</w:t>
                              </w:r>
                            </w:p>
                          </w:txbxContent>
                        </wps:txbx>
                        <wps:bodyPr wrap="square" lIns="0" tIns="0" rIns="0" bIns="0" rtlCol="0">
                          <a:noAutofit/>
                        </wps:bodyPr>
                      </wps:wsp>
                      <wps:wsp>
                        <wps:cNvPr id="857" name="Textbox 857"/>
                        <wps:cNvSpPr txBox="1"/>
                        <wps:spPr>
                          <a:xfrm>
                            <a:off x="1334697" y="448644"/>
                            <a:ext cx="154305" cy="101600"/>
                          </a:xfrm>
                          <a:prstGeom prst="rect">
                            <a:avLst/>
                          </a:prstGeom>
                        </wps:spPr>
                        <wps:txbx>
                          <w:txbxContent>
                            <w:p w14:paraId="5BB61A7F" w14:textId="77777777" w:rsidR="00843579" w:rsidRDefault="002D5E79">
                              <w:pPr>
                                <w:spacing w:line="149" w:lineRule="exact"/>
                                <w:rPr>
                                  <w:sz w:val="16"/>
                                </w:rPr>
                              </w:pPr>
                              <w:r>
                                <w:rPr>
                                  <w:color w:val="242424"/>
                                  <w:spacing w:val="-5"/>
                                  <w:sz w:val="16"/>
                                </w:rPr>
                                <w:t>12.</w:t>
                              </w:r>
                            </w:p>
                          </w:txbxContent>
                        </wps:txbx>
                        <wps:bodyPr wrap="square" lIns="0" tIns="0" rIns="0" bIns="0" rtlCol="0">
                          <a:noAutofit/>
                        </wps:bodyPr>
                      </wps:wsp>
                    </wpg:wgp>
                  </a:graphicData>
                </a:graphic>
              </wp:anchor>
            </w:drawing>
          </mc:Choice>
          <mc:Fallback>
            <w:pict>
              <v:group w14:anchorId="5BB61730" id="Group 834" o:spid="_x0000_s1577" style="position:absolute;left:0;text-align:left;margin-left:105.8pt;margin-top:25.4pt;width:391.15pt;height:150pt;z-index:251658285;mso-wrap-distance-left:0;mso-wrap-distance-right:0;mso-position-horizontal-relative:page;mso-position-vertical-relative:text" coordsize="49676,19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">
                <v:shape id="Graphic 835" o:spid="_x0000_s1578" style="position:absolute;top:19002;width:49676;height:13;visibility:visible;mso-wrap-style:square;v-text-anchor:top" coordsize="49676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" path="m,l4966982,e" filled="f" strokecolor="#8a8a8a">
                  <v:path arrowok="t"/>
                </v:shape>
                <v:shape id="Graphic 836" o:spid="_x0000_s1579" style="position:absolute;left:12417;top:95;width:2489;height:18859;visibility:visible;mso-wrap-style:square;v-text-anchor:top" coordsize="248920,188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" path="m248349,1885950l,1885950,,,248349,r,1885950xe" fillcolor="#cf2038" stroked="f">
                  <v:path arrowok="t"/>
                </v:shape>
                <v:shape id="Graphic 837" o:spid="_x0000_s1580" style="position:absolute;left:4966;top:335;width:39739;height:9468;visibility:visible;mso-wrap-style:square;v-text-anchor:top" coordsize="3973829,946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" path="m,483488l993396,596646,1986792,r993397,205739l3973585,946403e" filled="f" strokecolor="#919191" strokeweight="1.5pt">
                  <v:path arrowok="t"/>
                </v:shape>
                <v:shape id="Image 838" o:spid="_x0000_s1581" type="#_x0000_t75" style="position:absolute;left:4576;top:4762;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">
                  <v:imagedata r:id="rId132" o:title=""/>
                </v:shape>
                <v:shape id="Image 839" o:spid="_x0000_s1582" type="#_x0000_t75" style="position:absolute;left:14491;top:5905;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">
                  <v:imagedata r:id="rId132" o:title=""/>
                </v:shape>
                <v:shape id="Image 840" o:spid="_x0000_s1583" type="#_x0000_t75" style="position:absolute;left:2450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">
                  <v:imagedata r:id="rId133" o:title=""/>
                </v:shape>
                <v:shape id="Image 841" o:spid="_x0000_s1584" type="#_x0000_t75" style="position:absolute;left:34416;top:2000;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">
                  <v:imagedata r:id="rId132" o:title=""/>
                </v:shape>
                <v:shape id="Image 842" o:spid="_x0000_s1585" type="#_x0000_t75" style="position:absolute;left:44331;top:9429;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">
                  <v:imagedata r:id="rId132" o:title=""/>
                </v:shape>
                <v:shape id="Textbox 843" o:spid="_x0000_s1586" type="#_x0000_t202" style="position:absolute;left:33272;top:581;width:301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" filled="f" stroked="f">
                  <v:textbox inset="0,0,0,0">
                    <w:txbxContent>
                      <w:p w14:paraId="5BB61A68" w14:textId="77777777" w:rsidR="00843579" w:rsidRDefault="002D5E79">
                        <w:pPr>
                          <w:spacing w:line="149" w:lineRule="exact"/>
                          <w:rPr>
                            <w:sz w:val="16"/>
                          </w:rPr>
                        </w:pPr>
                        <w:r>
                          <w:rPr>
                            <w:color w:val="242424"/>
                            <w:spacing w:val="-2"/>
                            <w:sz w:val="16"/>
                          </w:rPr>
                          <w:t>16.1%</w:t>
                        </w:r>
                      </w:p>
                    </w:txbxContent>
                  </v:textbox>
                </v:shape>
                <v:shape id="Textbox 844" o:spid="_x0000_s1587" type="#_x0000_t202" style="position:absolute;left:3432;top:3343;width:3009;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" filled="f" stroked="f">
                  <v:textbox inset="0,0,0,0">
                    <w:txbxContent>
                      <w:p w14:paraId="5BB61A69" w14:textId="77777777" w:rsidR="00843579" w:rsidRDefault="002D5E79">
                        <w:pPr>
                          <w:spacing w:line="149" w:lineRule="exact"/>
                          <w:rPr>
                            <w:sz w:val="16"/>
                          </w:rPr>
                        </w:pPr>
                        <w:r>
                          <w:rPr>
                            <w:color w:val="242424"/>
                            <w:spacing w:val="-2"/>
                            <w:sz w:val="16"/>
                          </w:rPr>
                          <w:t>13.4%</w:t>
                        </w:r>
                      </w:p>
                    </w:txbxContent>
                  </v:textbox>
                </v:shape>
                <v:shape id="Textbox 845" o:spid="_x0000_s1588" type="#_x0000_t202" style="position:absolute;left:14758;top:4486;width:1600;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0ZxQAAANwAAAAPAAAAZHJzL2Rvd25yZXYueG1sRI9Ba8JA&#10;FITvBf/D8gRvdaO0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nPB0ZxQAAANwAAAAP&#10;AAAAAAAAAAAAAAAAAAcCAABkcnMvZG93bnJldi54bWxQSwUGAAAAAAMAAwC3AAAA+QIAAAAA&#10;" filled="f" stroked="f">
                  <v:textbox inset="0,0,0,0">
                    <w:txbxContent>
                      <w:p w14:paraId="5BB61A6A" w14:textId="77777777" w:rsidR="00843579" w:rsidRDefault="002D5E79">
                        <w:pPr>
                          <w:spacing w:line="149" w:lineRule="exact"/>
                          <w:rPr>
                            <w:sz w:val="16"/>
                          </w:rPr>
                        </w:pPr>
                        <w:r>
                          <w:rPr>
                            <w:color w:val="242424"/>
                            <w:spacing w:val="-5"/>
                            <w:sz w:val="16"/>
                          </w:rPr>
                          <w:t>3%</w:t>
                        </w:r>
                      </w:p>
                    </w:txbxContent>
                  </v:textbox>
                </v:shape>
                <v:shape id="Textbox 846" o:spid="_x0000_s1589" type="#_x0000_t202" style="position:absolute;left:43473;top:8010;width:244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" filled="f" stroked="f">
                  <v:textbox inset="0,0,0,0">
                    <w:txbxContent>
                      <w:p w14:paraId="5BB61A6B" w14:textId="77777777" w:rsidR="00843579" w:rsidRDefault="002D5E79">
                        <w:pPr>
                          <w:spacing w:line="149" w:lineRule="exact"/>
                          <w:rPr>
                            <w:sz w:val="16"/>
                          </w:rPr>
                        </w:pPr>
                        <w:r>
                          <w:rPr>
                            <w:color w:val="242424"/>
                            <w:spacing w:val="-4"/>
                            <w:sz w:val="16"/>
                          </w:rPr>
                          <w:t>8.9%</w:t>
                        </w:r>
                      </w:p>
                    </w:txbxContent>
                  </v:textbox>
                </v:shape>
                <v:shape id="Textbox 847" o:spid="_x0000_s1590" type="#_x0000_t202" style="position:absolute;left:34768;top:17716;width:2490;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" fillcolor="#231f20" stroked="f">
                  <v:textbox inset="0,0,0,0">
                    <w:txbxContent>
                      <w:p w14:paraId="5BB61A6C" w14:textId="77777777" w:rsidR="00843579" w:rsidRDefault="002D5E79">
                        <w:pPr>
                          <w:spacing w:before="26" w:line="169" w:lineRule="exact"/>
                          <w:ind w:left="79"/>
                          <w:rPr>
                            <w:color w:val="000000"/>
                            <w:sz w:val="16"/>
                          </w:rPr>
                        </w:pPr>
                        <w:r>
                          <w:rPr>
                            <w:color w:val="FFFFFF"/>
                            <w:spacing w:val="-5"/>
                            <w:sz w:val="16"/>
                          </w:rPr>
                          <w:t>4.5</w:t>
                        </w:r>
                      </w:p>
                    </w:txbxContent>
                  </v:textbox>
                </v:shape>
                <v:shape id="Textbox 848" o:spid="_x0000_s1591" type="#_x0000_t202" style="position:absolute;left:44702;top:17049;width:249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" fillcolor="#231f20" stroked="f">
                  <v:textbox inset="0,0,0,0">
                    <w:txbxContent>
                      <w:p w14:paraId="5BB61A6D" w14:textId="77777777" w:rsidR="00843579" w:rsidRDefault="002D5E79">
                        <w:pPr>
                          <w:spacing w:before="86"/>
                          <w:ind w:left="76"/>
                          <w:rPr>
                            <w:color w:val="000000"/>
                            <w:sz w:val="16"/>
                          </w:rPr>
                        </w:pPr>
                        <w:r>
                          <w:rPr>
                            <w:color w:val="FFFFFF"/>
                            <w:spacing w:val="-5"/>
                            <w:sz w:val="16"/>
                          </w:rPr>
                          <w:t>6.7</w:t>
                        </w:r>
                      </w:p>
                    </w:txbxContent>
                  </v:textbox>
                </v:shape>
                <v:shape id="Textbox 849" o:spid="_x0000_s1592" type="#_x0000_t202" style="position:absolute;left:24834;top:16859;width:2490;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" fillcolor="#231f20" stroked="f">
                  <v:textbox inset="0,0,0,0">
                    <w:txbxContent>
                      <w:p w14:paraId="5BB61A6E" w14:textId="77777777" w:rsidR="00843579" w:rsidRDefault="002D5E79">
                        <w:pPr>
                          <w:spacing w:before="101"/>
                          <w:ind w:left="82"/>
                          <w:rPr>
                            <w:color w:val="000000"/>
                            <w:sz w:val="16"/>
                          </w:rPr>
                        </w:pPr>
                        <w:r>
                          <w:rPr>
                            <w:color w:val="FFFFFF"/>
                            <w:spacing w:val="-5"/>
                            <w:sz w:val="16"/>
                          </w:rPr>
                          <w:t>7.3</w:t>
                        </w:r>
                      </w:p>
                    </w:txbxContent>
                  </v:textbox>
                </v:shape>
                <v:shape id="Textbox 850" o:spid="_x0000_s1593" type="#_x0000_t202" style="position:absolute;left:32285;top:15525;width:248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" fillcolor="#cf2038" stroked="f">
                  <v:textbox inset="0,0,0,0">
                    <w:txbxContent>
                      <w:p w14:paraId="5BB61A6F" w14:textId="77777777" w:rsidR="00843579" w:rsidRDefault="00843579">
                        <w:pPr>
                          <w:spacing w:before="22"/>
                          <w:rPr>
                            <w:color w:val="000000"/>
                            <w:sz w:val="16"/>
                          </w:rPr>
                        </w:pPr>
                      </w:p>
                      <w:p w14:paraId="5BB61A70" w14:textId="77777777" w:rsidR="00843579" w:rsidRDefault="002D5E79">
                        <w:pPr>
                          <w:ind w:left="35"/>
                          <w:rPr>
                            <w:color w:val="000000"/>
                            <w:sz w:val="16"/>
                          </w:rPr>
                        </w:pPr>
                        <w:r>
                          <w:rPr>
                            <w:color w:val="FFFFFF"/>
                            <w:spacing w:val="-4"/>
                            <w:sz w:val="16"/>
                          </w:rPr>
                          <w:t>12.1</w:t>
                        </w:r>
                      </w:p>
                    </w:txbxContent>
                  </v:textbox>
                </v:shape>
                <v:shape id="Textbox 851" o:spid="_x0000_s1594" type="#_x0000_t202" style="position:absolute;left:4966;top:15525;width:249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" fillcolor="#231f20" stroked="f">
                  <v:textbox inset="0,0,0,0">
                    <w:txbxContent>
                      <w:p w14:paraId="5BB61A71" w14:textId="77777777" w:rsidR="00843579" w:rsidRDefault="00843579">
                        <w:pPr>
                          <w:spacing w:before="22"/>
                          <w:rPr>
                            <w:color w:val="000000"/>
                            <w:sz w:val="16"/>
                          </w:rPr>
                        </w:pPr>
                      </w:p>
                      <w:p w14:paraId="5BB61A72" w14:textId="77777777" w:rsidR="00843579" w:rsidRDefault="002D5E79">
                        <w:pPr>
                          <w:ind w:left="28"/>
                          <w:rPr>
                            <w:color w:val="000000"/>
                            <w:sz w:val="16"/>
                          </w:rPr>
                        </w:pPr>
                        <w:r>
                          <w:rPr>
                            <w:color w:val="FFFFFF"/>
                            <w:spacing w:val="-4"/>
                            <w:sz w:val="16"/>
                          </w:rPr>
                          <w:t>12.0</w:t>
                        </w:r>
                      </w:p>
                    </w:txbxContent>
                  </v:textbox>
                </v:shape>
                <v:shape id="Textbox 852" o:spid="_x0000_s1595" type="#_x0000_t202" style="position:absolute;left:42219;top:13525;width:2489;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" fillcolor="#cf2038" stroked="f">
                  <v:textbox inset="0,0,0,0">
                    <w:txbxContent>
                      <w:p w14:paraId="5BB61A73" w14:textId="77777777" w:rsidR="00843579" w:rsidRDefault="00843579">
                        <w:pPr>
                          <w:spacing w:before="172"/>
                          <w:rPr>
                            <w:color w:val="000000"/>
                            <w:sz w:val="16"/>
                          </w:rPr>
                        </w:pPr>
                      </w:p>
                      <w:p w14:paraId="5BB61A74" w14:textId="77777777" w:rsidR="00843579" w:rsidRDefault="002D5E79">
                        <w:pPr>
                          <w:ind w:left="32"/>
                          <w:rPr>
                            <w:color w:val="000000"/>
                            <w:sz w:val="16"/>
                          </w:rPr>
                        </w:pPr>
                        <w:r>
                          <w:rPr>
                            <w:color w:val="FFFFFF"/>
                            <w:spacing w:val="-4"/>
                            <w:sz w:val="16"/>
                          </w:rPr>
                          <w:t>18.8</w:t>
                        </w:r>
                      </w:p>
                    </w:txbxContent>
                  </v:textbox>
                </v:shape>
                <v:shape id="Textbox 853" o:spid="_x0000_s1596" type="#_x0000_t202" style="position:absolute;left:22351;top:13311;width:2489;height:5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" fillcolor="#cf2038" stroked="f">
                  <v:textbox inset="0,0,0,0">
                    <w:txbxContent>
                      <w:p w14:paraId="5BB61A75" w14:textId="77777777" w:rsidR="00843579" w:rsidRDefault="00843579">
                        <w:pPr>
                          <w:spacing w:before="161"/>
                          <w:rPr>
                            <w:color w:val="000000"/>
                            <w:sz w:val="16"/>
                          </w:rPr>
                        </w:pPr>
                      </w:p>
                      <w:p w14:paraId="5BB61A76" w14:textId="77777777" w:rsidR="00843579" w:rsidRDefault="002D5E79">
                        <w:pPr>
                          <w:ind w:left="23"/>
                          <w:rPr>
                            <w:color w:val="000000"/>
                            <w:sz w:val="16"/>
                          </w:rPr>
                        </w:pPr>
                        <w:r>
                          <w:rPr>
                            <w:color w:val="FFFFFF"/>
                            <w:spacing w:val="-4"/>
                            <w:sz w:val="16"/>
                          </w:rPr>
                          <w:t>20.8</w:t>
                        </w:r>
                      </w:p>
                    </w:txbxContent>
                  </v:textbox>
                </v:shape>
                <v:shape id="Textbox 854" o:spid="_x0000_s1597" type="#_x0000_t202" style="position:absolute;left:14900;top:13239;width:249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" fillcolor="#231f20" stroked="f">
                  <v:textbox inset="0,0,0,0">
                    <w:txbxContent>
                      <w:p w14:paraId="5BB61A77" w14:textId="77777777" w:rsidR="00843579" w:rsidRDefault="00843579">
                        <w:pPr>
                          <w:rPr>
                            <w:color w:val="000000"/>
                            <w:sz w:val="16"/>
                          </w:rPr>
                        </w:pPr>
                      </w:p>
                      <w:p w14:paraId="5BB61A78" w14:textId="77777777" w:rsidR="00843579" w:rsidRDefault="00843579">
                        <w:pPr>
                          <w:spacing w:before="18"/>
                          <w:rPr>
                            <w:color w:val="000000"/>
                            <w:sz w:val="16"/>
                          </w:rPr>
                        </w:pPr>
                      </w:p>
                      <w:p w14:paraId="5BB61A79" w14:textId="77777777" w:rsidR="00843579" w:rsidRDefault="002D5E79">
                        <w:pPr>
                          <w:ind w:left="25"/>
                          <w:rPr>
                            <w:color w:val="000000"/>
                            <w:sz w:val="16"/>
                          </w:rPr>
                        </w:pPr>
                        <w:r>
                          <w:rPr>
                            <w:color w:val="FFFFFF"/>
                            <w:spacing w:val="-4"/>
                            <w:sz w:val="16"/>
                          </w:rPr>
                          <w:t>19.8</w:t>
                        </w:r>
                      </w:p>
                    </w:txbxContent>
                  </v:textbox>
                </v:shape>
                <v:shape id="Textbox 855" o:spid="_x0000_s1598" type="#_x0000_t202" style="position:absolute;left:2483;top:9144;width:2489;height:9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" fillcolor="#cf2038" stroked="f">
                  <v:textbox inset="0,0,0,0">
                    <w:txbxContent>
                      <w:p w14:paraId="5BB61A7A" w14:textId="77777777" w:rsidR="00843579" w:rsidRDefault="00843579">
                        <w:pPr>
                          <w:rPr>
                            <w:color w:val="000000"/>
                            <w:sz w:val="16"/>
                          </w:rPr>
                        </w:pPr>
                      </w:p>
                      <w:p w14:paraId="5BB61A7B" w14:textId="77777777" w:rsidR="00843579" w:rsidRDefault="00843579">
                        <w:pPr>
                          <w:rPr>
                            <w:color w:val="000000"/>
                            <w:sz w:val="16"/>
                          </w:rPr>
                        </w:pPr>
                      </w:p>
                      <w:p w14:paraId="5BB61A7C" w14:textId="77777777" w:rsidR="00843579" w:rsidRDefault="00843579">
                        <w:pPr>
                          <w:spacing w:before="149"/>
                          <w:rPr>
                            <w:color w:val="000000"/>
                            <w:sz w:val="16"/>
                          </w:rPr>
                        </w:pPr>
                      </w:p>
                      <w:p w14:paraId="5BB61A7D" w14:textId="77777777" w:rsidR="00843579" w:rsidRDefault="002D5E79">
                        <w:pPr>
                          <w:ind w:left="29"/>
                          <w:rPr>
                            <w:color w:val="000000"/>
                            <w:sz w:val="16"/>
                          </w:rPr>
                        </w:pPr>
                        <w:r>
                          <w:rPr>
                            <w:color w:val="FFFFFF"/>
                            <w:spacing w:val="-4"/>
                            <w:sz w:val="16"/>
                          </w:rPr>
                          <w:t>33.8</w:t>
                        </w:r>
                      </w:p>
                    </w:txbxContent>
                  </v:textbox>
                </v:shape>
                <v:shape id="Textbox 856" o:spid="_x0000_s1599" type="#_x0000_t202" style="position:absolute;left:12584;top:9344;width:210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" filled="f" stroked="f">
                  <v:textbox inset="0,0,0,0">
                    <w:txbxContent>
                      <w:p w14:paraId="5BB61A7E" w14:textId="77777777" w:rsidR="00843579" w:rsidRDefault="002D5E79">
                        <w:pPr>
                          <w:spacing w:line="149" w:lineRule="exact"/>
                          <w:rPr>
                            <w:sz w:val="16"/>
                          </w:rPr>
                        </w:pPr>
                        <w:r>
                          <w:rPr>
                            <w:color w:val="FFFFFF"/>
                            <w:spacing w:val="-4"/>
                            <w:sz w:val="16"/>
                          </w:rPr>
                          <w:t>64.6</w:t>
                        </w:r>
                      </w:p>
                    </w:txbxContent>
                  </v:textbox>
                </v:shape>
                <v:shape id="Textbox 857" o:spid="_x0000_s1600" type="#_x0000_t202" style="position:absolute;left:13346;top:4486;width:154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7AoxQAAANwAAAAPAAAAZHJzL2Rvd25yZXYueG1sRI9Ba8JA&#10;FITvBf/D8oTe6kZB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C9e7AoxQAAANwAAAAP&#10;AAAAAAAAAAAAAAAAAAcCAABkcnMvZG93bnJldi54bWxQSwUGAAAAAAMAAwC3AAAA+QIAAAAA&#10;" filled="f" stroked="f">
                  <v:textbox inset="0,0,0,0">
                    <w:txbxContent>
                      <w:p w14:paraId="5BB61A7F" w14:textId="77777777" w:rsidR="00843579" w:rsidRDefault="002D5E79">
                        <w:pPr>
                          <w:spacing w:line="149" w:lineRule="exact"/>
                          <w:rPr>
                            <w:sz w:val="16"/>
                          </w:rPr>
                        </w:pPr>
                        <w:r>
                          <w:rPr>
                            <w:color w:val="242424"/>
                            <w:spacing w:val="-5"/>
                            <w:sz w:val="16"/>
                          </w:rPr>
                          <w:t>12.</w:t>
                        </w:r>
                      </w:p>
                    </w:txbxContent>
                  </v:textbox>
                </v:shape>
                <w10:wrap anchorx="page"/>
              </v:group>
            </w:pict>
          </mc:Fallback>
        </mc:AlternateContent>
      </w:r>
      <w:r>
        <w:rPr>
          <w:noProof/>
          <w:sz w:val="16"/>
        </w:rPr>
        <mc:AlternateContent>
          <mc:Choice Requires="wps">
            <w:drawing>
              <wp:anchor distT="0" distB="0" distL="0" distR="0" simplePos="0" relativeHeight="251658288" behindDoc="0" locked="0" layoutInCell="1" allowOverlap="1" wp14:anchorId="5BB61732" wp14:editId="5BB61733">
                <wp:simplePos x="0" y="0"/>
                <wp:positionH relativeFrom="page">
                  <wp:posOffset>893315</wp:posOffset>
                </wp:positionH>
                <wp:positionV relativeFrom="paragraph">
                  <wp:posOffset>214954</wp:posOffset>
                </wp:positionV>
                <wp:extent cx="139065" cy="1955800"/>
                <wp:effectExtent l="0" t="0" r="0" b="0"/>
                <wp:wrapNone/>
                <wp:docPr id="858" name="Textbox 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1955800"/>
                        </a:xfrm>
                        <a:prstGeom prst="rect">
                          <a:avLst/>
                        </a:prstGeom>
                      </wps:spPr>
                      <wps:txbx>
                        <w:txbxContent>
                          <w:p w14:paraId="5BB61A80" w14:textId="77777777" w:rsidR="00843579" w:rsidRDefault="002D5E79">
                            <w:pPr>
                              <w:spacing w:before="15"/>
                              <w:ind w:left="20"/>
                              <w:rPr>
                                <w:b/>
                                <w:sz w:val="16"/>
                              </w:rPr>
                            </w:pPr>
                            <w:r>
                              <w:rPr>
                                <w:b/>
                                <w:sz w:val="16"/>
                              </w:rPr>
                              <w:t>Compensation</w:t>
                            </w:r>
                            <w:r>
                              <w:rPr>
                                <w:b/>
                                <w:spacing w:val="-9"/>
                                <w:sz w:val="16"/>
                              </w:rPr>
                              <w:t xml:space="preserve"> </w:t>
                            </w:r>
                            <w:r>
                              <w:rPr>
                                <w:b/>
                                <w:sz w:val="16"/>
                              </w:rPr>
                              <w:t>Actually</w:t>
                            </w:r>
                            <w:r>
                              <w:rPr>
                                <w:b/>
                                <w:spacing w:val="-10"/>
                                <w:sz w:val="16"/>
                              </w:rPr>
                              <w:t xml:space="preserve"> </w:t>
                            </w:r>
                            <w:r>
                              <w:rPr>
                                <w:b/>
                                <w:sz w:val="16"/>
                              </w:rPr>
                              <w:t>Paid</w:t>
                            </w:r>
                            <w:r>
                              <w:rPr>
                                <w:b/>
                                <w:spacing w:val="-8"/>
                                <w:sz w:val="16"/>
                              </w:rPr>
                              <w:t xml:space="preserve"> </w:t>
                            </w:r>
                            <w:r>
                              <w:rPr>
                                <w:b/>
                                <w:sz w:val="16"/>
                              </w:rPr>
                              <w:t>($</w:t>
                            </w:r>
                            <w:r>
                              <w:rPr>
                                <w:b/>
                                <w:spacing w:val="-10"/>
                                <w:sz w:val="16"/>
                              </w:rPr>
                              <w:t xml:space="preserve"> </w:t>
                            </w:r>
                            <w:r>
                              <w:rPr>
                                <w:b/>
                                <w:spacing w:val="-2"/>
                                <w:sz w:val="16"/>
                              </w:rPr>
                              <w:t>Millions)</w:t>
                            </w:r>
                          </w:p>
                        </w:txbxContent>
                      </wps:txbx>
                      <wps:bodyPr vert="vert270" wrap="square" lIns="0" tIns="0" rIns="0" bIns="0" rtlCol="0">
                        <a:noAutofit/>
                      </wps:bodyPr>
                    </wps:wsp>
                  </a:graphicData>
                </a:graphic>
              </wp:anchor>
            </w:drawing>
          </mc:Choice>
          <mc:Fallback>
            <w:pict>
              <v:shape w14:anchorId="5BB61732" id="Textbox 858" o:spid="_x0000_s1601" type="#_x0000_t202" style="position:absolute;left:0;text-align:left;margin-left:70.35pt;margin-top:16.95pt;width:10.95pt;height:154pt;z-index:251658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" filled="f" stroked="f">
                <v:textbox style="layout-flow:vertical;mso-layout-flow-alt:bottom-to-top" inset="0,0,0,0">
                  <w:txbxContent>
                    <w:p w14:paraId="5BB61A80" w14:textId="77777777" w:rsidR="00843579" w:rsidRDefault="002D5E79">
                      <w:pPr>
                        <w:spacing w:before="15"/>
                        <w:ind w:left="20"/>
                        <w:rPr>
                          <w:b/>
                          <w:sz w:val="16"/>
                        </w:rPr>
                      </w:pPr>
                      <w:r>
                        <w:rPr>
                          <w:b/>
                          <w:sz w:val="16"/>
                        </w:rPr>
                        <w:t>Compensation</w:t>
                      </w:r>
                      <w:r>
                        <w:rPr>
                          <w:b/>
                          <w:spacing w:val="-9"/>
                          <w:sz w:val="16"/>
                        </w:rPr>
                        <w:t xml:space="preserve"> </w:t>
                      </w:r>
                      <w:r>
                        <w:rPr>
                          <w:b/>
                          <w:sz w:val="16"/>
                        </w:rPr>
                        <w:t>Actually</w:t>
                      </w:r>
                      <w:r>
                        <w:rPr>
                          <w:b/>
                          <w:spacing w:val="-10"/>
                          <w:sz w:val="16"/>
                        </w:rPr>
                        <w:t xml:space="preserve"> </w:t>
                      </w:r>
                      <w:r>
                        <w:rPr>
                          <w:b/>
                          <w:sz w:val="16"/>
                        </w:rPr>
                        <w:t>Paid</w:t>
                      </w:r>
                      <w:r>
                        <w:rPr>
                          <w:b/>
                          <w:spacing w:val="-8"/>
                          <w:sz w:val="16"/>
                        </w:rPr>
                        <w:t xml:space="preserve"> </w:t>
                      </w:r>
                      <w:r>
                        <w:rPr>
                          <w:b/>
                          <w:sz w:val="16"/>
                        </w:rPr>
                        <w:t>($</w:t>
                      </w:r>
                      <w:r>
                        <w:rPr>
                          <w:b/>
                          <w:spacing w:val="-10"/>
                          <w:sz w:val="16"/>
                        </w:rPr>
                        <w:t xml:space="preserve"> </w:t>
                      </w:r>
                      <w:r>
                        <w:rPr>
                          <w:b/>
                          <w:spacing w:val="-2"/>
                          <w:sz w:val="16"/>
                        </w:rPr>
                        <w:t>Millions)</w:t>
                      </w:r>
                    </w:p>
                  </w:txbxContent>
                </v:textbox>
                <w10:wrap anchorx="page"/>
              </v:shape>
            </w:pict>
          </mc:Fallback>
        </mc:AlternateContent>
      </w:r>
      <w:r>
        <w:rPr>
          <w:spacing w:val="-5"/>
          <w:position w:val="7"/>
          <w:sz w:val="16"/>
        </w:rPr>
        <w:t>70</w:t>
      </w:r>
      <w:r>
        <w:rPr>
          <w:position w:val="7"/>
          <w:sz w:val="16"/>
        </w:rPr>
        <w:tab/>
      </w:r>
      <w:r>
        <w:rPr>
          <w:color w:val="242424"/>
          <w:spacing w:val="-4"/>
          <w:sz w:val="16"/>
        </w:rPr>
        <w:t>18.1%</w:t>
      </w:r>
    </w:p>
    <w:p w14:paraId="5BB610E2" w14:textId="77777777" w:rsidR="00843579" w:rsidRDefault="00843579">
      <w:pPr>
        <w:pStyle w:val="BodyText"/>
        <w:spacing w:before="22"/>
        <w:rPr>
          <w:sz w:val="16"/>
        </w:rPr>
      </w:pPr>
    </w:p>
    <w:p w14:paraId="5BB610E3" w14:textId="77777777" w:rsidR="00843579" w:rsidRDefault="002D5E79">
      <w:pPr>
        <w:ind w:right="5729"/>
        <w:jc w:val="center"/>
        <w:rPr>
          <w:sz w:val="16"/>
        </w:rPr>
      </w:pPr>
      <w:r>
        <w:rPr>
          <w:spacing w:val="-5"/>
          <w:sz w:val="16"/>
        </w:rPr>
        <w:t>60</w:t>
      </w:r>
    </w:p>
    <w:p w14:paraId="5BB610E4" w14:textId="77777777" w:rsidR="00843579" w:rsidRDefault="00843579">
      <w:pPr>
        <w:pStyle w:val="BodyText"/>
        <w:spacing w:before="97"/>
        <w:rPr>
          <w:sz w:val="16"/>
        </w:rPr>
      </w:pPr>
    </w:p>
    <w:p w14:paraId="5BB610E5" w14:textId="77777777" w:rsidR="00843579" w:rsidRDefault="002D5E79">
      <w:pPr>
        <w:ind w:right="5729"/>
        <w:jc w:val="center"/>
        <w:rPr>
          <w:sz w:val="16"/>
        </w:rPr>
      </w:pPr>
      <w:r>
        <w:rPr>
          <w:spacing w:val="-5"/>
          <w:sz w:val="16"/>
        </w:rPr>
        <w:t>50</w:t>
      </w:r>
    </w:p>
    <w:p w14:paraId="5BB610E6" w14:textId="77777777" w:rsidR="00843579" w:rsidRDefault="00843579">
      <w:pPr>
        <w:pStyle w:val="BodyText"/>
        <w:spacing w:before="97"/>
        <w:rPr>
          <w:sz w:val="16"/>
        </w:rPr>
      </w:pPr>
    </w:p>
    <w:p w14:paraId="5BB610E7" w14:textId="77777777" w:rsidR="00843579" w:rsidRDefault="002D5E79">
      <w:pPr>
        <w:ind w:right="5729"/>
        <w:jc w:val="center"/>
        <w:rPr>
          <w:sz w:val="16"/>
        </w:rPr>
      </w:pPr>
      <w:r>
        <w:rPr>
          <w:spacing w:val="-5"/>
          <w:sz w:val="16"/>
        </w:rPr>
        <w:t>40</w:t>
      </w:r>
    </w:p>
    <w:p w14:paraId="5BB610E8" w14:textId="77777777" w:rsidR="00843579" w:rsidRDefault="00843579">
      <w:pPr>
        <w:pStyle w:val="BodyText"/>
        <w:spacing w:before="82"/>
        <w:rPr>
          <w:sz w:val="16"/>
        </w:rPr>
      </w:pPr>
    </w:p>
    <w:p w14:paraId="5BB610E9" w14:textId="77777777" w:rsidR="00843579" w:rsidRDefault="002D5E79">
      <w:pPr>
        <w:ind w:right="5729"/>
        <w:jc w:val="center"/>
        <w:rPr>
          <w:sz w:val="16"/>
        </w:rPr>
      </w:pPr>
      <w:r>
        <w:rPr>
          <w:spacing w:val="-5"/>
          <w:sz w:val="16"/>
        </w:rPr>
        <w:t>30</w:t>
      </w:r>
    </w:p>
    <w:p w14:paraId="5BB610EA" w14:textId="77777777" w:rsidR="00843579" w:rsidRDefault="00843579">
      <w:pPr>
        <w:pStyle w:val="BodyText"/>
        <w:spacing w:before="97"/>
        <w:rPr>
          <w:sz w:val="16"/>
        </w:rPr>
      </w:pPr>
    </w:p>
    <w:p w14:paraId="5BB610EB" w14:textId="77777777" w:rsidR="00843579" w:rsidRDefault="002D5E79">
      <w:pPr>
        <w:ind w:right="5729"/>
        <w:jc w:val="center"/>
        <w:rPr>
          <w:sz w:val="16"/>
        </w:rPr>
      </w:pPr>
      <w:r>
        <w:rPr>
          <w:spacing w:val="-5"/>
          <w:sz w:val="16"/>
        </w:rPr>
        <w:t>20</w:t>
      </w:r>
    </w:p>
    <w:p w14:paraId="5BB610EC" w14:textId="77777777" w:rsidR="00843579" w:rsidRDefault="00843579">
      <w:pPr>
        <w:pStyle w:val="BodyText"/>
        <w:spacing w:before="97"/>
        <w:rPr>
          <w:sz w:val="16"/>
        </w:rPr>
      </w:pPr>
    </w:p>
    <w:p w14:paraId="5BB610ED" w14:textId="77777777" w:rsidR="00843579" w:rsidRDefault="002D5E79">
      <w:pPr>
        <w:ind w:right="5729"/>
        <w:jc w:val="center"/>
        <w:rPr>
          <w:sz w:val="16"/>
        </w:rPr>
      </w:pPr>
      <w:r>
        <w:rPr>
          <w:spacing w:val="-5"/>
          <w:sz w:val="16"/>
        </w:rPr>
        <w:t>10</w:t>
      </w:r>
    </w:p>
    <w:p w14:paraId="5BB610EE" w14:textId="77777777" w:rsidR="00843579" w:rsidRDefault="00843579">
      <w:pPr>
        <w:pStyle w:val="BodyText"/>
        <w:spacing w:before="97"/>
        <w:rPr>
          <w:sz w:val="16"/>
        </w:rPr>
      </w:pPr>
    </w:p>
    <w:p w14:paraId="5BB610EF" w14:textId="77777777" w:rsidR="00843579" w:rsidRDefault="002D5E79">
      <w:pPr>
        <w:ind w:left="89" w:right="5729"/>
        <w:jc w:val="center"/>
        <w:rPr>
          <w:sz w:val="16"/>
        </w:rPr>
      </w:pPr>
      <w:r>
        <w:rPr>
          <w:spacing w:val="-10"/>
          <w:sz w:val="16"/>
        </w:rPr>
        <w:t>0</w:t>
      </w:r>
    </w:p>
    <w:p w14:paraId="5BB610F0" w14:textId="77777777" w:rsidR="00843579" w:rsidRDefault="002D5E79">
      <w:pPr>
        <w:tabs>
          <w:tab w:val="left" w:pos="4265"/>
          <w:tab w:val="left" w:pos="5826"/>
          <w:tab w:val="left" w:pos="7387"/>
          <w:tab w:val="left" w:pos="8949"/>
        </w:tabs>
        <w:spacing w:before="26"/>
        <w:ind w:left="2703"/>
        <w:jc w:val="center"/>
        <w:rPr>
          <w:sz w:val="16"/>
        </w:rPr>
      </w:pPr>
      <w:r>
        <w:rPr>
          <w:spacing w:val="-4"/>
          <w:sz w:val="16"/>
        </w:rPr>
        <w:t>2021</w:t>
      </w:r>
      <w:r>
        <w:rPr>
          <w:sz w:val="16"/>
        </w:rPr>
        <w:tab/>
      </w:r>
      <w:r>
        <w:rPr>
          <w:spacing w:val="-4"/>
          <w:sz w:val="16"/>
        </w:rPr>
        <w:t>2022</w:t>
      </w:r>
      <w:r>
        <w:rPr>
          <w:sz w:val="16"/>
        </w:rPr>
        <w:tab/>
      </w:r>
      <w:r>
        <w:rPr>
          <w:spacing w:val="-4"/>
          <w:sz w:val="16"/>
        </w:rPr>
        <w:t>2023</w:t>
      </w:r>
      <w:r>
        <w:rPr>
          <w:sz w:val="16"/>
        </w:rPr>
        <w:tab/>
      </w:r>
      <w:r>
        <w:rPr>
          <w:spacing w:val="-4"/>
          <w:sz w:val="16"/>
        </w:rPr>
        <w:t>2024</w:t>
      </w:r>
      <w:r>
        <w:rPr>
          <w:sz w:val="16"/>
        </w:rPr>
        <w:tab/>
      </w:r>
      <w:r>
        <w:rPr>
          <w:spacing w:val="-4"/>
          <w:sz w:val="16"/>
        </w:rPr>
        <w:t>2025</w:t>
      </w:r>
    </w:p>
    <w:p w14:paraId="5BB610F1" w14:textId="77777777" w:rsidR="00843579" w:rsidRDefault="002D5E79">
      <w:pPr>
        <w:spacing w:before="71"/>
        <w:ind w:left="2719"/>
        <w:jc w:val="center"/>
        <w:rPr>
          <w:sz w:val="16"/>
        </w:rPr>
      </w:pPr>
      <w:r>
        <w:rPr>
          <w:sz w:val="16"/>
        </w:rPr>
        <w:t>Fiscal</w:t>
      </w:r>
      <w:r>
        <w:rPr>
          <w:spacing w:val="-7"/>
          <w:sz w:val="16"/>
        </w:rPr>
        <w:t xml:space="preserve"> </w:t>
      </w:r>
      <w:r>
        <w:rPr>
          <w:spacing w:val="-4"/>
          <w:sz w:val="16"/>
        </w:rPr>
        <w:t>Year</w:t>
      </w:r>
    </w:p>
    <w:p w14:paraId="5BB610F2" w14:textId="77777777" w:rsidR="00843579" w:rsidRDefault="002D5E79">
      <w:pPr>
        <w:pStyle w:val="BodyText"/>
        <w:rPr>
          <w:sz w:val="16"/>
        </w:rPr>
      </w:pPr>
      <w:r>
        <w:br w:type="column"/>
      </w:r>
    </w:p>
    <w:p w14:paraId="5BB610F3" w14:textId="77777777" w:rsidR="00843579" w:rsidRDefault="00843579">
      <w:pPr>
        <w:pStyle w:val="BodyText"/>
        <w:rPr>
          <w:sz w:val="16"/>
        </w:rPr>
      </w:pPr>
    </w:p>
    <w:p w14:paraId="5BB610F4" w14:textId="77777777" w:rsidR="00843579" w:rsidRDefault="00843579">
      <w:pPr>
        <w:pStyle w:val="BodyText"/>
        <w:spacing w:before="146"/>
        <w:rPr>
          <w:sz w:val="16"/>
        </w:rPr>
      </w:pPr>
    </w:p>
    <w:p w14:paraId="5BB610F5" w14:textId="77777777" w:rsidR="00843579" w:rsidRDefault="002D5E79">
      <w:pPr>
        <w:ind w:left="802"/>
        <w:rPr>
          <w:sz w:val="16"/>
        </w:rPr>
      </w:pPr>
      <w:r>
        <w:rPr>
          <w:spacing w:val="-5"/>
          <w:sz w:val="16"/>
        </w:rPr>
        <w:t>20%</w:t>
      </w:r>
    </w:p>
    <w:p w14:paraId="5BB610F6" w14:textId="77777777" w:rsidR="00843579" w:rsidRDefault="002D5E79">
      <w:pPr>
        <w:spacing w:before="146"/>
        <w:ind w:left="802"/>
        <w:rPr>
          <w:sz w:val="16"/>
        </w:rPr>
      </w:pPr>
      <w:r>
        <w:rPr>
          <w:spacing w:val="-5"/>
          <w:sz w:val="16"/>
        </w:rPr>
        <w:t>18%</w:t>
      </w:r>
    </w:p>
    <w:p w14:paraId="5BB610F7" w14:textId="77777777" w:rsidR="00843579" w:rsidRDefault="002D5E79">
      <w:pPr>
        <w:spacing w:before="131"/>
        <w:ind w:left="802"/>
        <w:rPr>
          <w:sz w:val="16"/>
        </w:rPr>
      </w:pPr>
      <w:r>
        <w:rPr>
          <w:spacing w:val="-5"/>
          <w:sz w:val="16"/>
        </w:rPr>
        <w:t>16%</w:t>
      </w:r>
    </w:p>
    <w:p w14:paraId="5BB610F8" w14:textId="77777777" w:rsidR="00843579" w:rsidRDefault="002D5E79">
      <w:pPr>
        <w:spacing w:before="146"/>
        <w:ind w:left="802"/>
        <w:rPr>
          <w:sz w:val="16"/>
        </w:rPr>
      </w:pPr>
      <w:r>
        <w:rPr>
          <w:spacing w:val="-5"/>
          <w:sz w:val="16"/>
        </w:rPr>
        <w:t>14%</w:t>
      </w:r>
    </w:p>
    <w:p w14:paraId="5BB610F9" w14:textId="77777777" w:rsidR="00843579" w:rsidRDefault="002D5E79">
      <w:pPr>
        <w:spacing w:before="131"/>
        <w:ind w:left="802"/>
        <w:rPr>
          <w:sz w:val="16"/>
        </w:rPr>
      </w:pPr>
      <w:r>
        <w:rPr>
          <w:noProof/>
          <w:sz w:val="16"/>
        </w:rPr>
        <mc:AlternateContent>
          <mc:Choice Requires="wps">
            <w:drawing>
              <wp:anchor distT="0" distB="0" distL="0" distR="0" simplePos="0" relativeHeight="251658287" behindDoc="0" locked="0" layoutInCell="1" allowOverlap="1" wp14:anchorId="5BB61734" wp14:editId="5BB61735">
                <wp:simplePos x="0" y="0"/>
                <wp:positionH relativeFrom="page">
                  <wp:posOffset>6717129</wp:posOffset>
                </wp:positionH>
                <wp:positionV relativeFrom="paragraph">
                  <wp:posOffset>179060</wp:posOffset>
                </wp:positionV>
                <wp:extent cx="139065" cy="319405"/>
                <wp:effectExtent l="0" t="0" r="0" b="0"/>
                <wp:wrapNone/>
                <wp:docPr id="859" name="Textbox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319405"/>
                        </a:xfrm>
                        <a:prstGeom prst="rect">
                          <a:avLst/>
                        </a:prstGeom>
                      </wps:spPr>
                      <wps:txbx>
                        <w:txbxContent>
                          <w:p w14:paraId="5BB61A81" w14:textId="77777777" w:rsidR="00843579" w:rsidRDefault="002D5E79">
                            <w:pPr>
                              <w:spacing w:before="15"/>
                              <w:ind w:left="20"/>
                              <w:rPr>
                                <w:b/>
                                <w:sz w:val="16"/>
                              </w:rPr>
                            </w:pPr>
                            <w:r>
                              <w:rPr>
                                <w:b/>
                                <w:spacing w:val="-4"/>
                                <w:sz w:val="16"/>
                              </w:rPr>
                              <w:t>ROCE</w:t>
                            </w:r>
                          </w:p>
                        </w:txbxContent>
                      </wps:txbx>
                      <wps:bodyPr vert="vert" wrap="square" lIns="0" tIns="0" rIns="0" bIns="0" rtlCol="0">
                        <a:noAutofit/>
                      </wps:bodyPr>
                    </wps:wsp>
                  </a:graphicData>
                </a:graphic>
              </wp:anchor>
            </w:drawing>
          </mc:Choice>
          <mc:Fallback>
            <w:pict>
              <v:shape w14:anchorId="5BB61734" id="Textbox 859" o:spid="_x0000_s1602" type="#_x0000_t202" style="position:absolute;left:0;text-align:left;margin-left:528.9pt;margin-top:14.1pt;width:10.95pt;height:25.15pt;z-index:25165828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" filled="f" stroked="f">
                <v:textbox style="layout-flow:vertical" inset="0,0,0,0">
                  <w:txbxContent>
                    <w:p w14:paraId="5BB61A81" w14:textId="77777777" w:rsidR="00843579" w:rsidRDefault="002D5E79">
                      <w:pPr>
                        <w:spacing w:before="15"/>
                        <w:ind w:left="20"/>
                        <w:rPr>
                          <w:b/>
                          <w:sz w:val="16"/>
                        </w:rPr>
                      </w:pPr>
                      <w:r>
                        <w:rPr>
                          <w:b/>
                          <w:spacing w:val="-4"/>
                          <w:sz w:val="16"/>
                        </w:rPr>
                        <w:t>ROCE</w:t>
                      </w:r>
                    </w:p>
                  </w:txbxContent>
                </v:textbox>
                <w10:wrap anchorx="page"/>
              </v:shape>
            </w:pict>
          </mc:Fallback>
        </mc:AlternateContent>
      </w:r>
      <w:r>
        <w:rPr>
          <w:spacing w:val="-5"/>
          <w:sz w:val="16"/>
        </w:rPr>
        <w:t>12%</w:t>
      </w:r>
    </w:p>
    <w:p w14:paraId="5BB610FA" w14:textId="77777777" w:rsidR="00843579" w:rsidRDefault="002D5E79">
      <w:pPr>
        <w:spacing w:before="146"/>
        <w:ind w:left="802"/>
        <w:rPr>
          <w:sz w:val="16"/>
        </w:rPr>
      </w:pPr>
      <w:r>
        <w:rPr>
          <w:spacing w:val="-5"/>
          <w:sz w:val="16"/>
        </w:rPr>
        <w:t>10%</w:t>
      </w:r>
    </w:p>
    <w:p w14:paraId="5BB610FB" w14:textId="77777777" w:rsidR="00843579" w:rsidRDefault="002D5E79">
      <w:pPr>
        <w:spacing w:before="146"/>
        <w:ind w:left="802"/>
        <w:rPr>
          <w:sz w:val="16"/>
        </w:rPr>
      </w:pPr>
      <w:r>
        <w:rPr>
          <w:spacing w:val="-5"/>
          <w:sz w:val="16"/>
        </w:rPr>
        <w:t>8%</w:t>
      </w:r>
    </w:p>
    <w:p w14:paraId="5BB610FC" w14:textId="77777777" w:rsidR="00843579" w:rsidRDefault="002D5E79">
      <w:pPr>
        <w:spacing w:before="131"/>
        <w:ind w:left="802"/>
        <w:rPr>
          <w:sz w:val="16"/>
        </w:rPr>
      </w:pPr>
      <w:r>
        <w:rPr>
          <w:spacing w:val="-5"/>
          <w:sz w:val="16"/>
        </w:rPr>
        <w:t>6%</w:t>
      </w:r>
    </w:p>
    <w:p w14:paraId="5BB610FD" w14:textId="77777777" w:rsidR="00843579" w:rsidRDefault="002D5E79">
      <w:pPr>
        <w:spacing w:before="146"/>
        <w:ind w:left="802"/>
        <w:rPr>
          <w:sz w:val="16"/>
        </w:rPr>
      </w:pPr>
      <w:r>
        <w:rPr>
          <w:spacing w:val="-5"/>
          <w:sz w:val="16"/>
        </w:rPr>
        <w:t>4%</w:t>
      </w:r>
    </w:p>
    <w:p w14:paraId="5BB610FE" w14:textId="77777777" w:rsidR="00843579" w:rsidRDefault="002D5E79">
      <w:pPr>
        <w:spacing w:before="131"/>
        <w:ind w:left="802"/>
        <w:rPr>
          <w:sz w:val="16"/>
        </w:rPr>
      </w:pPr>
      <w:r>
        <w:rPr>
          <w:spacing w:val="-5"/>
          <w:sz w:val="16"/>
        </w:rPr>
        <w:t>2%</w:t>
      </w:r>
    </w:p>
    <w:p w14:paraId="5BB610FF" w14:textId="77777777" w:rsidR="00843579" w:rsidRDefault="002D5E79">
      <w:pPr>
        <w:spacing w:before="147"/>
        <w:ind w:left="802"/>
        <w:rPr>
          <w:sz w:val="16"/>
        </w:rPr>
      </w:pPr>
      <w:r>
        <w:rPr>
          <w:spacing w:val="-5"/>
          <w:sz w:val="16"/>
        </w:rPr>
        <w:t>0%</w:t>
      </w:r>
    </w:p>
    <w:p w14:paraId="5BB61100" w14:textId="77777777" w:rsidR="00843579" w:rsidRDefault="00843579">
      <w:pPr>
        <w:rPr>
          <w:sz w:val="16"/>
        </w:rPr>
        <w:sectPr w:rsidR="00843579">
          <w:type w:val="continuous"/>
          <w:pgSz w:w="12240" w:h="15840"/>
          <w:pgMar w:top="940" w:right="0" w:bottom="280" w:left="0" w:header="0" w:footer="500" w:gutter="0"/>
          <w:cols w:num="2" w:space="720" w:equalWidth="0">
            <w:col w:w="9306" w:space="40"/>
            <w:col w:w="2894"/>
          </w:cols>
        </w:sectPr>
      </w:pPr>
    </w:p>
    <w:p w14:paraId="5BB61101" w14:textId="77777777" w:rsidR="00843579" w:rsidRDefault="00843579">
      <w:pPr>
        <w:pStyle w:val="BodyText"/>
        <w:spacing w:before="92"/>
        <w:rPr>
          <w:sz w:val="14"/>
        </w:rPr>
      </w:pPr>
    </w:p>
    <w:p w14:paraId="5BB61102" w14:textId="77777777" w:rsidR="00843579" w:rsidRDefault="002D5E79">
      <w:pPr>
        <w:ind w:left="1935"/>
        <w:rPr>
          <w:position w:val="2"/>
          <w:sz w:val="14"/>
        </w:rPr>
      </w:pPr>
      <w:r>
        <w:rPr>
          <w:noProof/>
          <w:position w:val="2"/>
          <w:sz w:val="14"/>
        </w:rPr>
        <mc:AlternateContent>
          <mc:Choice Requires="wps">
            <w:drawing>
              <wp:anchor distT="0" distB="0" distL="0" distR="0" simplePos="0" relativeHeight="251658286" behindDoc="0" locked="0" layoutInCell="1" allowOverlap="1" wp14:anchorId="5BB61736" wp14:editId="5BB61737">
                <wp:simplePos x="0" y="0"/>
                <wp:positionH relativeFrom="page">
                  <wp:posOffset>1000355</wp:posOffset>
                </wp:positionH>
                <wp:positionV relativeFrom="paragraph">
                  <wp:posOffset>10814</wp:posOffset>
                </wp:positionV>
                <wp:extent cx="191135" cy="85725"/>
                <wp:effectExtent l="0" t="0" r="0" b="0"/>
                <wp:wrapNone/>
                <wp:docPr id="860" name="Graphic 8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135" cy="85725"/>
                        </a:xfrm>
                        <a:custGeom>
                          <a:avLst/>
                          <a:gdLst/>
                          <a:ahLst/>
                          <a:cxnLst/>
                          <a:rect l="l" t="t" r="r" b="b"/>
                          <a:pathLst>
                            <a:path w="191135" h="85725">
                              <a:moveTo>
                                <a:pt x="190671" y="85725"/>
                              </a:moveTo>
                              <a:lnTo>
                                <a:pt x="0" y="85725"/>
                              </a:lnTo>
                              <a:lnTo>
                                <a:pt x="0" y="0"/>
                              </a:lnTo>
                              <a:lnTo>
                                <a:pt x="190671" y="0"/>
                              </a:lnTo>
                              <a:lnTo>
                                <a:pt x="190671" y="85725"/>
                              </a:lnTo>
                              <a:close/>
                            </a:path>
                          </a:pathLst>
                        </a:custGeom>
                        <a:solidFill>
                          <a:srgbClr val="CF2038"/>
                        </a:solidFill>
                      </wps:spPr>
                      <wps:bodyPr wrap="square" lIns="0" tIns="0" rIns="0" bIns="0" rtlCol="0">
                        <a:prstTxWarp prst="textNoShape">
                          <a:avLst/>
                        </a:prstTxWarp>
                        <a:noAutofit/>
                      </wps:bodyPr>
                    </wps:wsp>
                  </a:graphicData>
                </a:graphic>
              </wp:anchor>
            </w:drawing>
          </mc:Choice>
          <mc:Fallback>
            <w:pict>
              <v:shape w14:anchorId="0D30EFC6" id="Graphic 860" o:spid="_x0000_s1026" style="position:absolute;margin-left:78.75pt;margin-top:.85pt;width:15.05pt;height:6.75pt;z-index:251658286;visibility:visible;mso-wrap-style:square;mso-wrap-distance-left:0;mso-wrap-distance-top:0;mso-wrap-distance-right:0;mso-wrap-distance-bottom:0;mso-position-horizontal:absolute;mso-position-horizontal-relative:page;mso-position-vertical:absolute;mso-position-vertical-relative:text;v-text-anchor:top" coordsize="191135,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" path="m190671,85725l,85725,,,190671,r,85725xe" fillcolor="#cf2038" stroked="f">
                <v:path arrowok="t"/>
                <w10:wrap anchorx="page"/>
              </v:shape>
            </w:pict>
          </mc:Fallback>
        </mc:AlternateContent>
      </w:r>
      <w:r>
        <w:rPr>
          <w:position w:val="2"/>
          <w:sz w:val="14"/>
        </w:rPr>
        <w:t>Jeffrey</w:t>
      </w:r>
      <w:r>
        <w:rPr>
          <w:spacing w:val="-12"/>
          <w:position w:val="2"/>
          <w:sz w:val="14"/>
        </w:rPr>
        <w:t xml:space="preserve"> </w:t>
      </w:r>
      <w:r>
        <w:rPr>
          <w:position w:val="2"/>
          <w:sz w:val="14"/>
        </w:rPr>
        <w:t>A.</w:t>
      </w:r>
      <w:r>
        <w:rPr>
          <w:spacing w:val="-8"/>
          <w:position w:val="2"/>
          <w:sz w:val="14"/>
        </w:rPr>
        <w:t xml:space="preserve"> </w:t>
      </w:r>
      <w:r>
        <w:rPr>
          <w:position w:val="2"/>
          <w:sz w:val="14"/>
        </w:rPr>
        <w:t>Miller</w:t>
      </w:r>
      <w:r>
        <w:rPr>
          <w:spacing w:val="-3"/>
          <w:position w:val="2"/>
          <w:sz w:val="14"/>
        </w:rPr>
        <w:t xml:space="preserve"> </w:t>
      </w:r>
      <w:r>
        <w:rPr>
          <w:position w:val="2"/>
          <w:sz w:val="14"/>
        </w:rPr>
        <w:t>Compensation</w:t>
      </w:r>
      <w:r>
        <w:rPr>
          <w:spacing w:val="-10"/>
          <w:position w:val="2"/>
          <w:sz w:val="14"/>
        </w:rPr>
        <w:t xml:space="preserve"> </w:t>
      </w:r>
      <w:r>
        <w:rPr>
          <w:position w:val="2"/>
          <w:sz w:val="14"/>
        </w:rPr>
        <w:t>Actually</w:t>
      </w:r>
      <w:r>
        <w:rPr>
          <w:spacing w:val="-4"/>
          <w:position w:val="2"/>
          <w:sz w:val="14"/>
        </w:rPr>
        <w:t xml:space="preserve"> </w:t>
      </w:r>
      <w:r>
        <w:rPr>
          <w:position w:val="2"/>
          <w:sz w:val="14"/>
        </w:rPr>
        <w:t>Paid</w:t>
      </w:r>
      <w:r>
        <w:rPr>
          <w:spacing w:val="50"/>
          <w:position w:val="2"/>
          <w:sz w:val="14"/>
        </w:rPr>
        <w:t xml:space="preserve"> </w:t>
      </w:r>
      <w:r>
        <w:rPr>
          <w:noProof/>
          <w:spacing w:val="-18"/>
          <w:sz w:val="14"/>
        </w:rPr>
        <w:drawing>
          <wp:inline distT="0" distB="0" distL="0" distR="0" wp14:anchorId="5BB61738" wp14:editId="5BB61739">
            <wp:extent cx="190671" cy="85725"/>
            <wp:effectExtent l="0" t="0" r="0" b="0"/>
            <wp:docPr id="861" name="Image 8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1" name="Image 861"/>
                    <pic:cNvPicPr/>
                  </pic:nvPicPr>
                  <pic:blipFill>
                    <a:blip r:embed="rId134" cstate="print"/>
                    <a:stretch>
                      <a:fillRect/>
                    </a:stretch>
                  </pic:blipFill>
                  <pic:spPr>
                    <a:xfrm>
                      <a:off x="0" y="0"/>
                      <a:ext cx="190671" cy="85725"/>
                    </a:xfrm>
                    <a:prstGeom prst="rect">
                      <a:avLst/>
                    </a:prstGeom>
                  </pic:spPr>
                </pic:pic>
              </a:graphicData>
            </a:graphic>
          </wp:inline>
        </w:drawing>
      </w:r>
      <w:r>
        <w:rPr>
          <w:rFonts w:ascii="Times New Roman"/>
          <w:spacing w:val="36"/>
          <w:position w:val="2"/>
          <w:sz w:val="14"/>
        </w:rPr>
        <w:t xml:space="preserve"> </w:t>
      </w:r>
      <w:r>
        <w:rPr>
          <w:position w:val="2"/>
          <w:sz w:val="14"/>
        </w:rPr>
        <w:t>Average</w:t>
      </w:r>
      <w:r>
        <w:rPr>
          <w:spacing w:val="-4"/>
          <w:position w:val="2"/>
          <w:sz w:val="14"/>
        </w:rPr>
        <w:t xml:space="preserve"> </w:t>
      </w:r>
      <w:r>
        <w:rPr>
          <w:position w:val="2"/>
          <w:sz w:val="14"/>
        </w:rPr>
        <w:t>Non-PEO</w:t>
      </w:r>
      <w:r>
        <w:rPr>
          <w:spacing w:val="-4"/>
          <w:position w:val="2"/>
          <w:sz w:val="14"/>
        </w:rPr>
        <w:t xml:space="preserve"> </w:t>
      </w:r>
      <w:r>
        <w:rPr>
          <w:position w:val="2"/>
          <w:sz w:val="14"/>
        </w:rPr>
        <w:t>NEO</w:t>
      </w:r>
      <w:r>
        <w:rPr>
          <w:spacing w:val="-4"/>
          <w:position w:val="2"/>
          <w:sz w:val="14"/>
        </w:rPr>
        <w:t xml:space="preserve"> </w:t>
      </w:r>
      <w:r>
        <w:rPr>
          <w:position w:val="2"/>
          <w:sz w:val="14"/>
        </w:rPr>
        <w:t>Compensation</w:t>
      </w:r>
      <w:r>
        <w:rPr>
          <w:spacing w:val="-9"/>
          <w:position w:val="2"/>
          <w:sz w:val="14"/>
        </w:rPr>
        <w:t xml:space="preserve"> </w:t>
      </w:r>
      <w:r>
        <w:rPr>
          <w:position w:val="2"/>
          <w:sz w:val="14"/>
        </w:rPr>
        <w:t>Actually</w:t>
      </w:r>
      <w:r>
        <w:rPr>
          <w:spacing w:val="-4"/>
          <w:position w:val="2"/>
          <w:sz w:val="14"/>
        </w:rPr>
        <w:t xml:space="preserve"> </w:t>
      </w:r>
      <w:r>
        <w:rPr>
          <w:position w:val="2"/>
          <w:sz w:val="14"/>
        </w:rPr>
        <w:t>Paid</w:t>
      </w:r>
      <w:r>
        <w:rPr>
          <w:spacing w:val="46"/>
          <w:position w:val="2"/>
          <w:sz w:val="14"/>
        </w:rPr>
        <w:t xml:space="preserve"> </w:t>
      </w:r>
      <w:r>
        <w:rPr>
          <w:noProof/>
          <w:spacing w:val="17"/>
          <w:sz w:val="14"/>
        </w:rPr>
        <w:drawing>
          <wp:inline distT="0" distB="0" distL="0" distR="0" wp14:anchorId="5BB6173A" wp14:editId="5BB6173B">
            <wp:extent cx="190671" cy="76199"/>
            <wp:effectExtent l="0" t="0" r="0" b="0"/>
            <wp:docPr id="862" name="Image 8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2" name="Image 862"/>
                    <pic:cNvPicPr/>
                  </pic:nvPicPr>
                  <pic:blipFill>
                    <a:blip r:embed="rId138" cstate="print"/>
                    <a:stretch>
                      <a:fillRect/>
                    </a:stretch>
                  </pic:blipFill>
                  <pic:spPr>
                    <a:xfrm>
                      <a:off x="0" y="0"/>
                      <a:ext cx="190671" cy="76199"/>
                    </a:xfrm>
                    <a:prstGeom prst="rect">
                      <a:avLst/>
                    </a:prstGeom>
                  </pic:spPr>
                </pic:pic>
              </a:graphicData>
            </a:graphic>
          </wp:inline>
        </w:drawing>
      </w:r>
      <w:r>
        <w:rPr>
          <w:rFonts w:ascii="Times New Roman"/>
          <w:spacing w:val="4"/>
          <w:position w:val="2"/>
          <w:sz w:val="14"/>
        </w:rPr>
        <w:t xml:space="preserve"> </w:t>
      </w:r>
      <w:r>
        <w:rPr>
          <w:position w:val="2"/>
          <w:sz w:val="14"/>
        </w:rPr>
        <w:t>Halliburton</w:t>
      </w:r>
      <w:r>
        <w:rPr>
          <w:spacing w:val="-4"/>
          <w:position w:val="2"/>
          <w:sz w:val="14"/>
        </w:rPr>
        <w:t xml:space="preserve"> </w:t>
      </w:r>
      <w:r>
        <w:rPr>
          <w:position w:val="2"/>
          <w:sz w:val="14"/>
        </w:rPr>
        <w:t>Company</w:t>
      </w:r>
      <w:r>
        <w:rPr>
          <w:spacing w:val="-3"/>
          <w:position w:val="2"/>
          <w:sz w:val="14"/>
        </w:rPr>
        <w:t xml:space="preserve"> </w:t>
      </w:r>
      <w:r>
        <w:rPr>
          <w:spacing w:val="-4"/>
          <w:position w:val="2"/>
          <w:sz w:val="14"/>
        </w:rPr>
        <w:t>ROCE</w:t>
      </w:r>
    </w:p>
    <w:p w14:paraId="5BB61103" w14:textId="77777777" w:rsidR="00843579" w:rsidRDefault="00843579">
      <w:pPr>
        <w:rPr>
          <w:position w:val="2"/>
          <w:sz w:val="14"/>
        </w:rPr>
        <w:sectPr w:rsidR="00843579">
          <w:type w:val="continuous"/>
          <w:pgSz w:w="12240" w:h="15840"/>
          <w:pgMar w:top="940" w:right="0" w:bottom="280" w:left="0" w:header="0" w:footer="500" w:gutter="0"/>
          <w:cols w:space="720"/>
        </w:sectPr>
      </w:pPr>
    </w:p>
    <w:p w14:paraId="5BB61104" w14:textId="77777777" w:rsidR="00843579" w:rsidRDefault="002D5E79">
      <w:pPr>
        <w:pStyle w:val="Heading7"/>
      </w:pPr>
      <w:r>
        <w:t>Relationship</w:t>
      </w:r>
      <w:r>
        <w:rPr>
          <w:spacing w:val="-6"/>
        </w:rPr>
        <w:t xml:space="preserve"> </w:t>
      </w:r>
      <w:r>
        <w:t>Between</w:t>
      </w:r>
      <w:r>
        <w:rPr>
          <w:spacing w:val="-6"/>
        </w:rPr>
        <w:t xml:space="preserve"> </w:t>
      </w:r>
      <w:r>
        <w:t>Company</w:t>
      </w:r>
      <w:r>
        <w:rPr>
          <w:spacing w:val="-5"/>
        </w:rPr>
        <w:t xml:space="preserve"> </w:t>
      </w:r>
      <w:r>
        <w:t>TSR</w:t>
      </w:r>
      <w:r>
        <w:rPr>
          <w:spacing w:val="-6"/>
        </w:rPr>
        <w:t xml:space="preserve"> </w:t>
      </w:r>
      <w:r>
        <w:t>and</w:t>
      </w:r>
      <w:r>
        <w:rPr>
          <w:spacing w:val="-5"/>
        </w:rPr>
        <w:t xml:space="preserve"> </w:t>
      </w:r>
      <w:r>
        <w:t>Peer</w:t>
      </w:r>
      <w:r>
        <w:rPr>
          <w:spacing w:val="-6"/>
        </w:rPr>
        <w:t xml:space="preserve"> </w:t>
      </w:r>
      <w:r>
        <w:t>Group</w:t>
      </w:r>
      <w:r>
        <w:rPr>
          <w:spacing w:val="-5"/>
        </w:rPr>
        <w:t xml:space="preserve"> TSR</w:t>
      </w:r>
    </w:p>
    <w:p w14:paraId="5BB61105" w14:textId="77777777" w:rsidR="00843579" w:rsidRDefault="00843579">
      <w:pPr>
        <w:pStyle w:val="BodyText"/>
        <w:spacing w:before="22"/>
        <w:rPr>
          <w:b/>
          <w:sz w:val="20"/>
        </w:rPr>
      </w:pPr>
    </w:p>
    <w:p w14:paraId="5BB61106" w14:textId="77777777" w:rsidR="00843579" w:rsidRDefault="002D5E79">
      <w:pPr>
        <w:pStyle w:val="BodyText"/>
        <w:spacing w:line="247" w:lineRule="auto"/>
        <w:ind w:left="1170" w:right="1168"/>
      </w:pPr>
      <w:r>
        <w:t>The</w:t>
      </w:r>
      <w:r>
        <w:rPr>
          <w:spacing w:val="40"/>
        </w:rPr>
        <w:t xml:space="preserve"> </w:t>
      </w:r>
      <w:r>
        <w:t>following</w:t>
      </w:r>
      <w:r>
        <w:rPr>
          <w:spacing w:val="40"/>
        </w:rPr>
        <w:t xml:space="preserve"> </w:t>
      </w:r>
      <w:r>
        <w:t>chart</w:t>
      </w:r>
      <w:r>
        <w:rPr>
          <w:spacing w:val="40"/>
        </w:rPr>
        <w:t xml:space="preserve"> </w:t>
      </w:r>
      <w:r>
        <w:t>compares</w:t>
      </w:r>
      <w:r>
        <w:rPr>
          <w:spacing w:val="40"/>
        </w:rPr>
        <w:t xml:space="preserve"> </w:t>
      </w:r>
      <w:r>
        <w:t>our</w:t>
      </w:r>
      <w:r>
        <w:rPr>
          <w:spacing w:val="40"/>
        </w:rPr>
        <w:t xml:space="preserve"> </w:t>
      </w:r>
      <w:r>
        <w:t>cumulative</w:t>
      </w:r>
      <w:r>
        <w:rPr>
          <w:spacing w:val="40"/>
        </w:rPr>
        <w:t xml:space="preserve"> </w:t>
      </w:r>
      <w:r>
        <w:t>TSR</w:t>
      </w:r>
      <w:r>
        <w:rPr>
          <w:spacing w:val="40"/>
        </w:rPr>
        <w:t xml:space="preserve"> </w:t>
      </w:r>
      <w:r>
        <w:t>over</w:t>
      </w:r>
      <w:r>
        <w:rPr>
          <w:spacing w:val="40"/>
        </w:rPr>
        <w:t xml:space="preserve"> </w:t>
      </w:r>
      <w:r>
        <w:t>the</w:t>
      </w:r>
      <w:r>
        <w:rPr>
          <w:spacing w:val="40"/>
        </w:rPr>
        <w:t xml:space="preserve"> </w:t>
      </w:r>
      <w:r>
        <w:t>five</w:t>
      </w:r>
      <w:r>
        <w:rPr>
          <w:spacing w:val="40"/>
        </w:rPr>
        <w:t xml:space="preserve"> </w:t>
      </w:r>
      <w:r>
        <w:t>most</w:t>
      </w:r>
      <w:r>
        <w:rPr>
          <w:spacing w:val="40"/>
        </w:rPr>
        <w:t xml:space="preserve"> </w:t>
      </w:r>
      <w:r>
        <w:t>recently</w:t>
      </w:r>
      <w:r>
        <w:rPr>
          <w:spacing w:val="40"/>
        </w:rPr>
        <w:t xml:space="preserve"> </w:t>
      </w:r>
      <w:r>
        <w:t>completed</w:t>
      </w:r>
      <w:r>
        <w:rPr>
          <w:spacing w:val="40"/>
        </w:rPr>
        <w:t xml:space="preserve"> </w:t>
      </w:r>
      <w:r>
        <w:t>fiscal</w:t>
      </w:r>
      <w:r>
        <w:rPr>
          <w:spacing w:val="40"/>
        </w:rPr>
        <w:t xml:space="preserve"> </w:t>
      </w:r>
      <w:r>
        <w:t>years</w:t>
      </w:r>
      <w:r>
        <w:rPr>
          <w:spacing w:val="40"/>
        </w:rPr>
        <w:t xml:space="preserve"> </w:t>
      </w:r>
      <w:r>
        <w:t>to</w:t>
      </w:r>
      <w:r>
        <w:rPr>
          <w:spacing w:val="40"/>
        </w:rPr>
        <w:t xml:space="preserve"> </w:t>
      </w:r>
      <w:r>
        <w:t>that</w:t>
      </w:r>
      <w:r>
        <w:rPr>
          <w:spacing w:val="40"/>
        </w:rPr>
        <w:t xml:space="preserve"> </w:t>
      </w:r>
      <w:r>
        <w:t>of</w:t>
      </w:r>
      <w:r>
        <w:rPr>
          <w:spacing w:val="40"/>
        </w:rPr>
        <w:t xml:space="preserve"> </w:t>
      </w:r>
      <w:r>
        <w:t>the Philadelphia Oil Service Index (OSX) over the same period.</w:t>
      </w:r>
    </w:p>
    <w:p w14:paraId="5BB61107" w14:textId="77777777" w:rsidR="00843579" w:rsidRDefault="00843579">
      <w:pPr>
        <w:pStyle w:val="BodyText"/>
        <w:spacing w:before="140"/>
      </w:pPr>
    </w:p>
    <w:p w14:paraId="5BB61108" w14:textId="77777777" w:rsidR="00843579" w:rsidRDefault="002D5E79">
      <w:pPr>
        <w:ind w:left="912" w:right="1139"/>
        <w:jc w:val="center"/>
        <w:rPr>
          <w:b/>
          <w:sz w:val="18"/>
        </w:rPr>
      </w:pPr>
      <w:r>
        <w:rPr>
          <w:b/>
          <w:color w:val="CB233B"/>
          <w:sz w:val="18"/>
        </w:rPr>
        <w:t>Comparison</w:t>
      </w:r>
      <w:r>
        <w:rPr>
          <w:b/>
          <w:color w:val="CB233B"/>
          <w:spacing w:val="-3"/>
          <w:sz w:val="18"/>
        </w:rPr>
        <w:t xml:space="preserve"> </w:t>
      </w:r>
      <w:r>
        <w:rPr>
          <w:b/>
          <w:color w:val="CB233B"/>
          <w:sz w:val="18"/>
        </w:rPr>
        <w:t>of</w:t>
      </w:r>
      <w:r>
        <w:rPr>
          <w:b/>
          <w:color w:val="CB233B"/>
          <w:spacing w:val="-2"/>
          <w:sz w:val="18"/>
        </w:rPr>
        <w:t xml:space="preserve"> </w:t>
      </w:r>
      <w:r>
        <w:rPr>
          <w:b/>
          <w:color w:val="CB233B"/>
          <w:sz w:val="18"/>
        </w:rPr>
        <w:t>Cumulative</w:t>
      </w:r>
      <w:r>
        <w:rPr>
          <w:b/>
          <w:color w:val="CB233B"/>
          <w:spacing w:val="-2"/>
          <w:sz w:val="18"/>
        </w:rPr>
        <w:t xml:space="preserve"> </w:t>
      </w:r>
      <w:r>
        <w:rPr>
          <w:b/>
          <w:color w:val="CB233B"/>
          <w:sz w:val="18"/>
        </w:rPr>
        <w:t>TSR</w:t>
      </w:r>
      <w:r>
        <w:rPr>
          <w:b/>
          <w:color w:val="CB233B"/>
          <w:spacing w:val="-2"/>
          <w:sz w:val="18"/>
        </w:rPr>
        <w:t xml:space="preserve"> </w:t>
      </w:r>
      <w:r>
        <w:rPr>
          <w:b/>
          <w:color w:val="CB233B"/>
          <w:sz w:val="18"/>
        </w:rPr>
        <w:t>of</w:t>
      </w:r>
      <w:r>
        <w:rPr>
          <w:b/>
          <w:color w:val="CB233B"/>
          <w:spacing w:val="-2"/>
          <w:sz w:val="18"/>
        </w:rPr>
        <w:t xml:space="preserve"> </w:t>
      </w:r>
      <w:r>
        <w:rPr>
          <w:b/>
          <w:color w:val="CB233B"/>
          <w:sz w:val="18"/>
        </w:rPr>
        <w:t>Halliburton</w:t>
      </w:r>
      <w:r>
        <w:rPr>
          <w:b/>
          <w:color w:val="CB233B"/>
          <w:spacing w:val="-2"/>
          <w:sz w:val="18"/>
        </w:rPr>
        <w:t xml:space="preserve"> </w:t>
      </w:r>
      <w:r>
        <w:rPr>
          <w:b/>
          <w:color w:val="CB233B"/>
          <w:sz w:val="18"/>
        </w:rPr>
        <w:t>Company</w:t>
      </w:r>
      <w:r>
        <w:rPr>
          <w:b/>
          <w:color w:val="CB233B"/>
          <w:spacing w:val="-2"/>
          <w:sz w:val="18"/>
        </w:rPr>
        <w:t xml:space="preserve"> </w:t>
      </w:r>
      <w:r>
        <w:rPr>
          <w:b/>
          <w:color w:val="CB233B"/>
          <w:sz w:val="18"/>
        </w:rPr>
        <w:t>and</w:t>
      </w:r>
      <w:r>
        <w:rPr>
          <w:b/>
          <w:color w:val="CB233B"/>
          <w:spacing w:val="-2"/>
          <w:sz w:val="18"/>
        </w:rPr>
        <w:t xml:space="preserve"> </w:t>
      </w:r>
      <w:r>
        <w:rPr>
          <w:b/>
          <w:color w:val="CB233B"/>
          <w:sz w:val="18"/>
        </w:rPr>
        <w:t>Philadelphia</w:t>
      </w:r>
      <w:r>
        <w:rPr>
          <w:b/>
          <w:color w:val="CB233B"/>
          <w:spacing w:val="-2"/>
          <w:sz w:val="18"/>
        </w:rPr>
        <w:t xml:space="preserve"> </w:t>
      </w:r>
      <w:r>
        <w:rPr>
          <w:b/>
          <w:color w:val="CB233B"/>
          <w:sz w:val="18"/>
        </w:rPr>
        <w:t>Oil</w:t>
      </w:r>
      <w:r>
        <w:rPr>
          <w:b/>
          <w:color w:val="CB233B"/>
          <w:spacing w:val="-2"/>
          <w:sz w:val="18"/>
        </w:rPr>
        <w:t xml:space="preserve"> </w:t>
      </w:r>
      <w:r>
        <w:rPr>
          <w:b/>
          <w:color w:val="CB233B"/>
          <w:sz w:val="18"/>
        </w:rPr>
        <w:t>Service</w:t>
      </w:r>
      <w:r>
        <w:rPr>
          <w:b/>
          <w:color w:val="CB233B"/>
          <w:spacing w:val="-2"/>
          <w:sz w:val="18"/>
        </w:rPr>
        <w:t xml:space="preserve"> </w:t>
      </w:r>
      <w:r>
        <w:rPr>
          <w:b/>
          <w:color w:val="CB233B"/>
          <w:sz w:val="18"/>
        </w:rPr>
        <w:t>Index</w:t>
      </w:r>
      <w:r>
        <w:rPr>
          <w:b/>
          <w:color w:val="CB233B"/>
          <w:spacing w:val="-2"/>
          <w:sz w:val="18"/>
        </w:rPr>
        <w:t xml:space="preserve"> (OSX)</w:t>
      </w:r>
    </w:p>
    <w:p w14:paraId="5BB61109" w14:textId="77777777" w:rsidR="00843579" w:rsidRDefault="00843579">
      <w:pPr>
        <w:jc w:val="center"/>
        <w:rPr>
          <w:b/>
          <w:sz w:val="18"/>
        </w:rPr>
        <w:sectPr w:rsidR="00843579">
          <w:pgSz w:w="12240" w:h="15840"/>
          <w:pgMar w:top="780" w:right="0" w:bottom="700" w:left="0" w:header="0" w:footer="500" w:gutter="0"/>
          <w:cols w:space="720"/>
        </w:sectPr>
      </w:pPr>
    </w:p>
    <w:p w14:paraId="5BB6110A" w14:textId="77777777" w:rsidR="00843579" w:rsidRDefault="00843579">
      <w:pPr>
        <w:pStyle w:val="BodyText"/>
        <w:spacing w:before="4"/>
        <w:rPr>
          <w:b/>
          <w:sz w:val="16"/>
        </w:rPr>
      </w:pPr>
    </w:p>
    <w:p w14:paraId="5BB6110B" w14:textId="77777777" w:rsidR="00843579" w:rsidRDefault="002D5E79">
      <w:pPr>
        <w:ind w:right="38"/>
        <w:jc w:val="right"/>
        <w:rPr>
          <w:sz w:val="16"/>
        </w:rPr>
      </w:pPr>
      <w:r>
        <w:rPr>
          <w:spacing w:val="-5"/>
          <w:sz w:val="16"/>
        </w:rPr>
        <w:t>250</w:t>
      </w:r>
    </w:p>
    <w:p w14:paraId="5BB6110C" w14:textId="77777777" w:rsidR="00843579" w:rsidRDefault="00843579">
      <w:pPr>
        <w:pStyle w:val="BodyText"/>
        <w:rPr>
          <w:sz w:val="16"/>
        </w:rPr>
      </w:pPr>
    </w:p>
    <w:p w14:paraId="5BB6110D" w14:textId="77777777" w:rsidR="00843579" w:rsidRDefault="00843579">
      <w:pPr>
        <w:pStyle w:val="BodyText"/>
        <w:spacing w:before="79"/>
        <w:rPr>
          <w:sz w:val="16"/>
        </w:rPr>
      </w:pPr>
    </w:p>
    <w:p w14:paraId="5BB6110E" w14:textId="77777777" w:rsidR="00843579" w:rsidRDefault="002D5E79">
      <w:pPr>
        <w:ind w:right="38"/>
        <w:jc w:val="right"/>
        <w:rPr>
          <w:sz w:val="16"/>
        </w:rPr>
      </w:pPr>
      <w:r>
        <w:rPr>
          <w:noProof/>
          <w:sz w:val="16"/>
        </w:rPr>
        <mc:AlternateContent>
          <mc:Choice Requires="wps">
            <w:drawing>
              <wp:anchor distT="0" distB="0" distL="0" distR="0" simplePos="0" relativeHeight="251658295" behindDoc="0" locked="0" layoutInCell="1" allowOverlap="1" wp14:anchorId="5BB6173C" wp14:editId="5BB6173D">
                <wp:simplePos x="0" y="0"/>
                <wp:positionH relativeFrom="page">
                  <wp:posOffset>904745</wp:posOffset>
                </wp:positionH>
                <wp:positionV relativeFrom="paragraph">
                  <wp:posOffset>-114933</wp:posOffset>
                </wp:positionV>
                <wp:extent cx="139065" cy="1568450"/>
                <wp:effectExtent l="0" t="0" r="0" b="0"/>
                <wp:wrapNone/>
                <wp:docPr id="863" name="Textbox 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1568450"/>
                        </a:xfrm>
                        <a:prstGeom prst="rect">
                          <a:avLst/>
                        </a:prstGeom>
                      </wps:spPr>
                      <wps:txbx>
                        <w:txbxContent>
                          <w:p w14:paraId="5BB61A82" w14:textId="77777777" w:rsidR="00843579" w:rsidRDefault="002D5E79">
                            <w:pPr>
                              <w:spacing w:before="15"/>
                              <w:ind w:left="20"/>
                              <w:rPr>
                                <w:b/>
                                <w:sz w:val="16"/>
                              </w:rPr>
                            </w:pPr>
                            <w:r>
                              <w:rPr>
                                <w:b/>
                                <w:color w:val="585858"/>
                                <w:sz w:val="16"/>
                              </w:rPr>
                              <w:t>TSR</w:t>
                            </w:r>
                            <w:r>
                              <w:rPr>
                                <w:b/>
                                <w:color w:val="585858"/>
                                <w:spacing w:val="-2"/>
                                <w:sz w:val="16"/>
                              </w:rPr>
                              <w:t xml:space="preserve"> </w:t>
                            </w:r>
                            <w:r>
                              <w:rPr>
                                <w:b/>
                                <w:color w:val="585858"/>
                                <w:sz w:val="16"/>
                              </w:rPr>
                              <w:t>(FYE</w:t>
                            </w:r>
                            <w:r>
                              <w:rPr>
                                <w:b/>
                                <w:color w:val="585858"/>
                                <w:spacing w:val="-2"/>
                                <w:sz w:val="16"/>
                              </w:rPr>
                              <w:t xml:space="preserve"> </w:t>
                            </w:r>
                            <w:r>
                              <w:rPr>
                                <w:b/>
                                <w:color w:val="585858"/>
                                <w:sz w:val="16"/>
                              </w:rPr>
                              <w:t>2020</w:t>
                            </w:r>
                            <w:r>
                              <w:rPr>
                                <w:b/>
                                <w:color w:val="585858"/>
                                <w:spacing w:val="-1"/>
                                <w:sz w:val="16"/>
                              </w:rPr>
                              <w:t xml:space="preserve"> </w:t>
                            </w:r>
                            <w:r>
                              <w:rPr>
                                <w:b/>
                                <w:color w:val="585858"/>
                                <w:sz w:val="16"/>
                              </w:rPr>
                              <w:t>indexed</w:t>
                            </w:r>
                            <w:r>
                              <w:rPr>
                                <w:b/>
                                <w:color w:val="585858"/>
                                <w:spacing w:val="-2"/>
                                <w:sz w:val="16"/>
                              </w:rPr>
                              <w:t xml:space="preserve"> </w:t>
                            </w:r>
                            <w:r>
                              <w:rPr>
                                <w:b/>
                                <w:color w:val="585858"/>
                                <w:sz w:val="16"/>
                              </w:rPr>
                              <w:t>to</w:t>
                            </w:r>
                            <w:r>
                              <w:rPr>
                                <w:b/>
                                <w:color w:val="585858"/>
                                <w:spacing w:val="-1"/>
                                <w:sz w:val="16"/>
                              </w:rPr>
                              <w:t xml:space="preserve"> </w:t>
                            </w:r>
                            <w:r>
                              <w:rPr>
                                <w:b/>
                                <w:color w:val="585858"/>
                                <w:spacing w:val="-2"/>
                                <w:sz w:val="16"/>
                              </w:rPr>
                              <w:t>$100)</w:t>
                            </w:r>
                          </w:p>
                        </w:txbxContent>
                      </wps:txbx>
                      <wps:bodyPr vert="vert270" wrap="square" lIns="0" tIns="0" rIns="0" bIns="0" rtlCol="0">
                        <a:noAutofit/>
                      </wps:bodyPr>
                    </wps:wsp>
                  </a:graphicData>
                </a:graphic>
              </wp:anchor>
            </w:drawing>
          </mc:Choice>
          <mc:Fallback>
            <w:pict>
              <v:shape w14:anchorId="5BB6173C" id="Textbox 863" o:spid="_x0000_s1603" type="#_x0000_t202" style="position:absolute;left:0;text-align:left;margin-left:71.25pt;margin-top:-9.05pt;width:10.95pt;height:123.5pt;z-index:251658295;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" filled="f" stroked="f">
                <v:textbox style="layout-flow:vertical;mso-layout-flow-alt:bottom-to-top" inset="0,0,0,0">
                  <w:txbxContent>
                    <w:p w14:paraId="5BB61A82" w14:textId="77777777" w:rsidR="00843579" w:rsidRDefault="002D5E79">
                      <w:pPr>
                        <w:spacing w:before="15"/>
                        <w:ind w:left="20"/>
                        <w:rPr>
                          <w:b/>
                          <w:sz w:val="16"/>
                        </w:rPr>
                      </w:pPr>
                      <w:r>
                        <w:rPr>
                          <w:b/>
                          <w:color w:val="585858"/>
                          <w:sz w:val="16"/>
                        </w:rPr>
                        <w:t>TSR</w:t>
                      </w:r>
                      <w:r>
                        <w:rPr>
                          <w:b/>
                          <w:color w:val="585858"/>
                          <w:spacing w:val="-2"/>
                          <w:sz w:val="16"/>
                        </w:rPr>
                        <w:t xml:space="preserve"> </w:t>
                      </w:r>
                      <w:r>
                        <w:rPr>
                          <w:b/>
                          <w:color w:val="585858"/>
                          <w:sz w:val="16"/>
                        </w:rPr>
                        <w:t>(FYE</w:t>
                      </w:r>
                      <w:r>
                        <w:rPr>
                          <w:b/>
                          <w:color w:val="585858"/>
                          <w:spacing w:val="-2"/>
                          <w:sz w:val="16"/>
                        </w:rPr>
                        <w:t xml:space="preserve"> </w:t>
                      </w:r>
                      <w:r>
                        <w:rPr>
                          <w:b/>
                          <w:color w:val="585858"/>
                          <w:sz w:val="16"/>
                        </w:rPr>
                        <w:t>2020</w:t>
                      </w:r>
                      <w:r>
                        <w:rPr>
                          <w:b/>
                          <w:color w:val="585858"/>
                          <w:spacing w:val="-1"/>
                          <w:sz w:val="16"/>
                        </w:rPr>
                        <w:t xml:space="preserve"> </w:t>
                      </w:r>
                      <w:r>
                        <w:rPr>
                          <w:b/>
                          <w:color w:val="585858"/>
                          <w:sz w:val="16"/>
                        </w:rPr>
                        <w:t>indexed</w:t>
                      </w:r>
                      <w:r>
                        <w:rPr>
                          <w:b/>
                          <w:color w:val="585858"/>
                          <w:spacing w:val="-2"/>
                          <w:sz w:val="16"/>
                        </w:rPr>
                        <w:t xml:space="preserve"> </w:t>
                      </w:r>
                      <w:r>
                        <w:rPr>
                          <w:b/>
                          <w:color w:val="585858"/>
                          <w:sz w:val="16"/>
                        </w:rPr>
                        <w:t>to</w:t>
                      </w:r>
                      <w:r>
                        <w:rPr>
                          <w:b/>
                          <w:color w:val="585858"/>
                          <w:spacing w:val="-1"/>
                          <w:sz w:val="16"/>
                        </w:rPr>
                        <w:t xml:space="preserve"> </w:t>
                      </w:r>
                      <w:r>
                        <w:rPr>
                          <w:b/>
                          <w:color w:val="585858"/>
                          <w:spacing w:val="-2"/>
                          <w:sz w:val="16"/>
                        </w:rPr>
                        <w:t>$100)</w:t>
                      </w:r>
                    </w:p>
                  </w:txbxContent>
                </v:textbox>
                <w10:wrap anchorx="page"/>
              </v:shape>
            </w:pict>
          </mc:Fallback>
        </mc:AlternateContent>
      </w:r>
      <w:r>
        <w:rPr>
          <w:spacing w:val="-5"/>
          <w:sz w:val="16"/>
        </w:rPr>
        <w:t>200</w:t>
      </w:r>
    </w:p>
    <w:p w14:paraId="5BB6110F" w14:textId="77777777" w:rsidR="00843579" w:rsidRDefault="002D5E79">
      <w:pPr>
        <w:pStyle w:val="BodyText"/>
        <w:rPr>
          <w:sz w:val="16"/>
        </w:rPr>
      </w:pPr>
      <w:r>
        <w:br w:type="column"/>
      </w:r>
    </w:p>
    <w:p w14:paraId="5BB61110" w14:textId="77777777" w:rsidR="00843579" w:rsidRDefault="00843579">
      <w:pPr>
        <w:pStyle w:val="BodyText"/>
        <w:spacing w:before="45"/>
        <w:rPr>
          <w:sz w:val="16"/>
        </w:rPr>
      </w:pPr>
    </w:p>
    <w:p w14:paraId="5BB61111" w14:textId="77777777" w:rsidR="00843579" w:rsidRDefault="002D5E79">
      <w:pPr>
        <w:jc w:val="right"/>
        <w:rPr>
          <w:sz w:val="16"/>
        </w:rPr>
      </w:pPr>
      <w:r>
        <w:rPr>
          <w:noProof/>
          <w:sz w:val="16"/>
        </w:rPr>
        <mc:AlternateContent>
          <mc:Choice Requires="wps">
            <w:drawing>
              <wp:anchor distT="0" distB="0" distL="0" distR="0" simplePos="0" relativeHeight="251658291" behindDoc="0" locked="0" layoutInCell="1" allowOverlap="1" wp14:anchorId="5BB6173E" wp14:editId="5BB6173F">
                <wp:simplePos x="0" y="0"/>
                <wp:positionH relativeFrom="page">
                  <wp:posOffset>1412195</wp:posOffset>
                </wp:positionH>
                <wp:positionV relativeFrom="paragraph">
                  <wp:posOffset>-97511</wp:posOffset>
                </wp:positionV>
                <wp:extent cx="5320030" cy="1270"/>
                <wp:effectExtent l="0" t="0" r="0" b="0"/>
                <wp:wrapNone/>
                <wp:docPr id="864" name="Graphic 8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0030" cy="1270"/>
                        </a:xfrm>
                        <a:custGeom>
                          <a:avLst/>
                          <a:gdLst/>
                          <a:ahLst/>
                          <a:cxnLst/>
                          <a:rect l="l" t="t" r="r" b="b"/>
                          <a:pathLst>
                            <a:path w="5320030">
                              <a:moveTo>
                                <a:pt x="0" y="0"/>
                              </a:moveTo>
                              <a:lnTo>
                                <a:pt x="5319723" y="0"/>
                              </a:lnTo>
                            </a:path>
                          </a:pathLst>
                        </a:custGeom>
                        <a:ln w="9536">
                          <a:solidFill>
                            <a:srgbClr val="E6E6E6"/>
                          </a:solidFill>
                          <a:prstDash val="solid"/>
                        </a:ln>
                      </wps:spPr>
                      <wps:bodyPr wrap="square" lIns="0" tIns="0" rIns="0" bIns="0" rtlCol="0">
                        <a:prstTxWarp prst="textNoShape">
                          <a:avLst/>
                        </a:prstTxWarp>
                        <a:noAutofit/>
                      </wps:bodyPr>
                    </wps:wsp>
                  </a:graphicData>
                </a:graphic>
              </wp:anchor>
            </w:drawing>
          </mc:Choice>
          <mc:Fallback>
            <w:pict>
              <v:shape w14:anchorId="7E93F89C" id="Graphic 864" o:spid="_x0000_s1026" style="position:absolute;margin-left:111.2pt;margin-top:-7.7pt;width:418.9pt;height:.1pt;z-index:251658291;visibility:visible;mso-wrap-style:square;mso-wrap-distance-left:0;mso-wrap-distance-top:0;mso-wrap-distance-right:0;mso-wrap-distance-bottom:0;mso-position-horizontal:absolute;mso-position-horizontal-relative:page;mso-position-vertical:absolute;mso-position-vertical-relative:text;v-text-anchor:top" coordsize="53200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" path="m,l5319723,e" filled="f" strokecolor="#e6e6e6" strokeweight=".26489mm">
                <v:path arrowok="t"/>
                <w10:wrap anchorx="page"/>
              </v:shape>
            </w:pict>
          </mc:Fallback>
        </mc:AlternateContent>
      </w:r>
      <w:r>
        <w:rPr>
          <w:color w:val="CF122A"/>
          <w:spacing w:val="-2"/>
          <w:sz w:val="16"/>
        </w:rPr>
        <w:t>212.88</w:t>
      </w:r>
    </w:p>
    <w:p w14:paraId="5BB61112" w14:textId="77777777" w:rsidR="00843579" w:rsidRDefault="002D5E79">
      <w:pPr>
        <w:pStyle w:val="BodyText"/>
        <w:rPr>
          <w:sz w:val="16"/>
        </w:rPr>
      </w:pPr>
      <w:r>
        <w:br w:type="column"/>
      </w:r>
    </w:p>
    <w:p w14:paraId="5BB61113" w14:textId="77777777" w:rsidR="00843579" w:rsidRDefault="00843579">
      <w:pPr>
        <w:pStyle w:val="BodyText"/>
        <w:rPr>
          <w:sz w:val="16"/>
        </w:rPr>
      </w:pPr>
    </w:p>
    <w:p w14:paraId="5BB61114" w14:textId="77777777" w:rsidR="00843579" w:rsidRDefault="00843579">
      <w:pPr>
        <w:pStyle w:val="BodyText"/>
        <w:spacing w:before="41"/>
        <w:rPr>
          <w:sz w:val="16"/>
        </w:rPr>
      </w:pPr>
    </w:p>
    <w:p w14:paraId="5BB61115" w14:textId="77777777" w:rsidR="00843579" w:rsidRDefault="002D5E79">
      <w:pPr>
        <w:spacing w:before="1"/>
        <w:jc w:val="right"/>
        <w:rPr>
          <w:sz w:val="16"/>
        </w:rPr>
      </w:pPr>
      <w:r>
        <w:rPr>
          <w:noProof/>
          <w:sz w:val="16"/>
        </w:rPr>
        <mc:AlternateContent>
          <mc:Choice Requires="wpg">
            <w:drawing>
              <wp:anchor distT="0" distB="0" distL="0" distR="0" simplePos="0" relativeHeight="251658350" behindDoc="1" locked="0" layoutInCell="1" allowOverlap="1" wp14:anchorId="5BB61740" wp14:editId="5BB61741">
                <wp:simplePos x="0" y="0"/>
                <wp:positionH relativeFrom="page">
                  <wp:posOffset>1374080</wp:posOffset>
                </wp:positionH>
                <wp:positionV relativeFrom="paragraph">
                  <wp:posOffset>50456</wp:posOffset>
                </wp:positionV>
                <wp:extent cx="5396230" cy="991869"/>
                <wp:effectExtent l="0" t="0" r="0" b="0"/>
                <wp:wrapNone/>
                <wp:docPr id="865" name="Group 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6230" cy="991869"/>
                          <a:chOff x="0" y="0"/>
                          <a:chExt cx="5396230" cy="991869"/>
                        </a:xfrm>
                      </wpg:grpSpPr>
                      <wps:wsp>
                        <wps:cNvPr id="866" name="Graphic 866"/>
                        <wps:cNvSpPr/>
                        <wps:spPr>
                          <a:xfrm>
                            <a:off x="38115" y="147818"/>
                            <a:ext cx="5320030" cy="810895"/>
                          </a:xfrm>
                          <a:custGeom>
                            <a:avLst/>
                            <a:gdLst/>
                            <a:ahLst/>
                            <a:cxnLst/>
                            <a:rect l="l" t="t" r="r" b="b"/>
                            <a:pathLst>
                              <a:path w="5320030" h="810895">
                                <a:moveTo>
                                  <a:pt x="0" y="810615"/>
                                </a:moveTo>
                                <a:lnTo>
                                  <a:pt x="5319723" y="810615"/>
                                </a:lnTo>
                              </a:path>
                              <a:path w="5320030" h="810895">
                                <a:moveTo>
                                  <a:pt x="0" y="410076"/>
                                </a:moveTo>
                                <a:lnTo>
                                  <a:pt x="5319723" y="410076"/>
                                </a:lnTo>
                              </a:path>
                              <a:path w="5320030" h="810895">
                                <a:moveTo>
                                  <a:pt x="0" y="0"/>
                                </a:moveTo>
                                <a:lnTo>
                                  <a:pt x="5319723" y="0"/>
                                </a:lnTo>
                              </a:path>
                            </a:pathLst>
                          </a:custGeom>
                          <a:ln w="9535">
                            <a:solidFill>
                              <a:srgbClr val="E6E6E6"/>
                            </a:solidFill>
                            <a:prstDash val="solid"/>
                          </a:ln>
                        </wps:spPr>
                        <wps:bodyPr wrap="square" lIns="0" tIns="0" rIns="0" bIns="0" rtlCol="0">
                          <a:prstTxWarp prst="textNoShape">
                            <a:avLst/>
                          </a:prstTxWarp>
                          <a:noAutofit/>
                        </wps:bodyPr>
                      </wps:wsp>
                      <wps:wsp>
                        <wps:cNvPr id="867" name="Graphic 867"/>
                        <wps:cNvSpPr/>
                        <wps:spPr>
                          <a:xfrm>
                            <a:off x="38115" y="42702"/>
                            <a:ext cx="5320030" cy="913130"/>
                          </a:xfrm>
                          <a:custGeom>
                            <a:avLst/>
                            <a:gdLst/>
                            <a:ahLst/>
                            <a:cxnLst/>
                            <a:rect l="l" t="t" r="r" b="b"/>
                            <a:pathLst>
                              <a:path w="5320030" h="913130">
                                <a:moveTo>
                                  <a:pt x="0" y="912869"/>
                                </a:moveTo>
                                <a:lnTo>
                                  <a:pt x="1063944" y="735035"/>
                                </a:lnTo>
                                <a:lnTo>
                                  <a:pt x="2127889" y="0"/>
                                </a:lnTo>
                                <a:lnTo>
                                  <a:pt x="3191834" y="111197"/>
                                </a:lnTo>
                                <a:lnTo>
                                  <a:pt x="4255779" y="484416"/>
                                </a:lnTo>
                                <a:lnTo>
                                  <a:pt x="5319723" y="397237"/>
                                </a:lnTo>
                              </a:path>
                            </a:pathLst>
                          </a:custGeom>
                          <a:ln w="19073">
                            <a:solidFill>
                              <a:srgbClr val="CF122A"/>
                            </a:solidFill>
                            <a:prstDash val="solid"/>
                          </a:ln>
                        </wps:spPr>
                        <wps:bodyPr wrap="square" lIns="0" tIns="0" rIns="0" bIns="0" rtlCol="0">
                          <a:prstTxWarp prst="textNoShape">
                            <a:avLst/>
                          </a:prstTxWarp>
                          <a:noAutofit/>
                        </wps:bodyPr>
                      </wps:wsp>
                      <pic:pic xmlns:pic="http://schemas.openxmlformats.org/drawingml/2006/picture">
                        <pic:nvPicPr>
                          <pic:cNvPr id="868" name="Image 868"/>
                          <pic:cNvPicPr/>
                        </pic:nvPicPr>
                        <pic:blipFill>
                          <a:blip r:embed="rId139" cstate="print"/>
                          <a:stretch>
                            <a:fillRect/>
                          </a:stretch>
                        </pic:blipFill>
                        <pic:spPr>
                          <a:xfrm>
                            <a:off x="0" y="915518"/>
                            <a:ext cx="76268" cy="76293"/>
                          </a:xfrm>
                          <a:prstGeom prst="rect">
                            <a:avLst/>
                          </a:prstGeom>
                        </pic:spPr>
                      </pic:pic>
                      <pic:pic xmlns:pic="http://schemas.openxmlformats.org/drawingml/2006/picture">
                        <pic:nvPicPr>
                          <pic:cNvPr id="869" name="Image 869"/>
                          <pic:cNvPicPr/>
                        </pic:nvPicPr>
                        <pic:blipFill>
                          <a:blip r:embed="rId139" cstate="print"/>
                          <a:stretch>
                            <a:fillRect/>
                          </a:stretch>
                        </pic:blipFill>
                        <pic:spPr>
                          <a:xfrm>
                            <a:off x="1067758" y="743859"/>
                            <a:ext cx="76268" cy="76293"/>
                          </a:xfrm>
                          <a:prstGeom prst="rect">
                            <a:avLst/>
                          </a:prstGeom>
                        </pic:spPr>
                      </pic:pic>
                      <pic:pic xmlns:pic="http://schemas.openxmlformats.org/drawingml/2006/picture">
                        <pic:nvPicPr>
                          <pic:cNvPr id="870" name="Image 870"/>
                          <pic:cNvPicPr/>
                        </pic:nvPicPr>
                        <pic:blipFill>
                          <a:blip r:embed="rId139" cstate="print"/>
                          <a:stretch>
                            <a:fillRect/>
                          </a:stretch>
                        </pic:blipFill>
                        <pic:spPr>
                          <a:xfrm>
                            <a:off x="2125982" y="0"/>
                            <a:ext cx="76268" cy="76293"/>
                          </a:xfrm>
                          <a:prstGeom prst="rect">
                            <a:avLst/>
                          </a:prstGeom>
                        </pic:spPr>
                      </pic:pic>
                      <pic:pic xmlns:pic="http://schemas.openxmlformats.org/drawingml/2006/picture">
                        <pic:nvPicPr>
                          <pic:cNvPr id="871" name="Image 871"/>
                          <pic:cNvPicPr/>
                        </pic:nvPicPr>
                        <pic:blipFill>
                          <a:blip r:embed="rId139" cstate="print"/>
                          <a:stretch>
                            <a:fillRect/>
                          </a:stretch>
                        </pic:blipFill>
                        <pic:spPr>
                          <a:xfrm>
                            <a:off x="3193741" y="114439"/>
                            <a:ext cx="76268" cy="76293"/>
                          </a:xfrm>
                          <a:prstGeom prst="rect">
                            <a:avLst/>
                          </a:prstGeom>
                        </pic:spPr>
                      </pic:pic>
                      <pic:pic xmlns:pic="http://schemas.openxmlformats.org/drawingml/2006/picture">
                        <pic:nvPicPr>
                          <pic:cNvPr id="872" name="Image 872"/>
                          <pic:cNvPicPr/>
                        </pic:nvPicPr>
                        <pic:blipFill>
                          <a:blip r:embed="rId139" cstate="print"/>
                          <a:stretch>
                            <a:fillRect/>
                          </a:stretch>
                        </pic:blipFill>
                        <pic:spPr>
                          <a:xfrm>
                            <a:off x="4251965" y="486369"/>
                            <a:ext cx="76268" cy="76293"/>
                          </a:xfrm>
                          <a:prstGeom prst="rect">
                            <a:avLst/>
                          </a:prstGeom>
                        </pic:spPr>
                      </pic:pic>
                      <pic:pic xmlns:pic="http://schemas.openxmlformats.org/drawingml/2006/picture">
                        <pic:nvPicPr>
                          <pic:cNvPr id="873" name="Image 873"/>
                          <pic:cNvPicPr/>
                        </pic:nvPicPr>
                        <pic:blipFill>
                          <a:blip r:embed="rId139" cstate="print"/>
                          <a:stretch>
                            <a:fillRect/>
                          </a:stretch>
                        </pic:blipFill>
                        <pic:spPr>
                          <a:xfrm>
                            <a:off x="5319724" y="400539"/>
                            <a:ext cx="76268" cy="76293"/>
                          </a:xfrm>
                          <a:prstGeom prst="rect">
                            <a:avLst/>
                          </a:prstGeom>
                        </pic:spPr>
                      </pic:pic>
                      <wps:wsp>
                        <wps:cNvPr id="874" name="Graphic 874"/>
                        <wps:cNvSpPr/>
                        <wps:spPr>
                          <a:xfrm>
                            <a:off x="38115" y="157296"/>
                            <a:ext cx="5320030" cy="798830"/>
                          </a:xfrm>
                          <a:custGeom>
                            <a:avLst/>
                            <a:gdLst/>
                            <a:ahLst/>
                            <a:cxnLst/>
                            <a:rect l="l" t="t" r="r" b="b"/>
                            <a:pathLst>
                              <a:path w="5320030" h="798830">
                                <a:moveTo>
                                  <a:pt x="0" y="798276"/>
                                </a:moveTo>
                                <a:lnTo>
                                  <a:pt x="1063944" y="630549"/>
                                </a:lnTo>
                                <a:lnTo>
                                  <a:pt x="2127889" y="30164"/>
                                </a:lnTo>
                                <a:lnTo>
                                  <a:pt x="3191834" y="0"/>
                                </a:lnTo>
                                <a:lnTo>
                                  <a:pt x="4255779" y="187458"/>
                                </a:lnTo>
                                <a:lnTo>
                                  <a:pt x="5319723" y="137399"/>
                                </a:lnTo>
                              </a:path>
                            </a:pathLst>
                          </a:custGeom>
                          <a:ln w="19073">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875" name="Image 875"/>
                          <pic:cNvPicPr/>
                        </pic:nvPicPr>
                        <pic:blipFill>
                          <a:blip r:embed="rId140" cstate="print"/>
                          <a:stretch>
                            <a:fillRect/>
                          </a:stretch>
                        </pic:blipFill>
                        <pic:spPr>
                          <a:xfrm>
                            <a:off x="0" y="915518"/>
                            <a:ext cx="76268" cy="76293"/>
                          </a:xfrm>
                          <a:prstGeom prst="rect">
                            <a:avLst/>
                          </a:prstGeom>
                        </pic:spPr>
                      </pic:pic>
                      <pic:pic xmlns:pic="http://schemas.openxmlformats.org/drawingml/2006/picture">
                        <pic:nvPicPr>
                          <pic:cNvPr id="876" name="Image 876"/>
                          <pic:cNvPicPr/>
                        </pic:nvPicPr>
                        <pic:blipFill>
                          <a:blip r:embed="rId140" cstate="print"/>
                          <a:stretch>
                            <a:fillRect/>
                          </a:stretch>
                        </pic:blipFill>
                        <pic:spPr>
                          <a:xfrm>
                            <a:off x="1067758" y="753395"/>
                            <a:ext cx="76268" cy="76293"/>
                          </a:xfrm>
                          <a:prstGeom prst="rect">
                            <a:avLst/>
                          </a:prstGeom>
                        </pic:spPr>
                      </pic:pic>
                      <pic:pic xmlns:pic="http://schemas.openxmlformats.org/drawingml/2006/picture">
                        <pic:nvPicPr>
                          <pic:cNvPr id="877" name="Image 877"/>
                          <pic:cNvPicPr/>
                        </pic:nvPicPr>
                        <pic:blipFill>
                          <a:blip r:embed="rId140" cstate="print"/>
                          <a:stretch>
                            <a:fillRect/>
                          </a:stretch>
                        </pic:blipFill>
                        <pic:spPr>
                          <a:xfrm>
                            <a:off x="2125982" y="152586"/>
                            <a:ext cx="76268" cy="76293"/>
                          </a:xfrm>
                          <a:prstGeom prst="rect">
                            <a:avLst/>
                          </a:prstGeom>
                        </pic:spPr>
                      </pic:pic>
                      <pic:pic xmlns:pic="http://schemas.openxmlformats.org/drawingml/2006/picture">
                        <pic:nvPicPr>
                          <pic:cNvPr id="878" name="Image 878"/>
                          <pic:cNvPicPr/>
                        </pic:nvPicPr>
                        <pic:blipFill>
                          <a:blip r:embed="rId140" cstate="print"/>
                          <a:stretch>
                            <a:fillRect/>
                          </a:stretch>
                        </pic:blipFill>
                        <pic:spPr>
                          <a:xfrm>
                            <a:off x="4251965" y="305172"/>
                            <a:ext cx="76268" cy="76293"/>
                          </a:xfrm>
                          <a:prstGeom prst="rect">
                            <a:avLst/>
                          </a:prstGeom>
                        </pic:spPr>
                      </pic:pic>
                      <pic:pic xmlns:pic="http://schemas.openxmlformats.org/drawingml/2006/picture">
                        <pic:nvPicPr>
                          <pic:cNvPr id="879" name="Image 879"/>
                          <pic:cNvPicPr/>
                        </pic:nvPicPr>
                        <pic:blipFill>
                          <a:blip r:embed="rId140" cstate="print"/>
                          <a:stretch>
                            <a:fillRect/>
                          </a:stretch>
                        </pic:blipFill>
                        <pic:spPr>
                          <a:xfrm>
                            <a:off x="3193741" y="114439"/>
                            <a:ext cx="76268" cy="76293"/>
                          </a:xfrm>
                          <a:prstGeom prst="rect">
                            <a:avLst/>
                          </a:prstGeom>
                        </pic:spPr>
                      </pic:pic>
                      <pic:pic xmlns:pic="http://schemas.openxmlformats.org/drawingml/2006/picture">
                        <pic:nvPicPr>
                          <pic:cNvPr id="880" name="Image 880"/>
                          <pic:cNvPicPr/>
                        </pic:nvPicPr>
                        <pic:blipFill>
                          <a:blip r:embed="rId140" cstate="print"/>
                          <a:stretch>
                            <a:fillRect/>
                          </a:stretch>
                        </pic:blipFill>
                        <pic:spPr>
                          <a:xfrm>
                            <a:off x="5319724" y="257489"/>
                            <a:ext cx="76268" cy="76293"/>
                          </a:xfrm>
                          <a:prstGeom prst="rect">
                            <a:avLst/>
                          </a:prstGeom>
                        </pic:spPr>
                      </pic:pic>
                    </wpg:wgp>
                  </a:graphicData>
                </a:graphic>
              </wp:anchor>
            </w:drawing>
          </mc:Choice>
          <mc:Fallback>
            <w:pict>
              <v:group w14:anchorId="6C3BAE5C" id="Group 865" o:spid="_x0000_s1026" style="position:absolute;margin-left:108.2pt;margin-top:3.95pt;width:424.9pt;height:78.1pt;z-index:-251658130;mso-wrap-distance-left:0;mso-wrap-distance-right:0;mso-position-horizontal-relative:page" coordsize="53962,9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">
                <v:shape id="Graphic 866" o:spid="_x0000_s1027" style="position:absolute;left:381;top:1478;width:53200;height:8109;visibility:visible;mso-wrap-style:square;v-text-anchor:top" coordsize="5320030,810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" path="m,810615r5319723,em,410076r5319723,em,l5319723,e" filled="f" strokecolor="#e6e6e6" strokeweight=".26486mm">
                  <v:path arrowok="t"/>
                </v:shape>
                <v:shape id="Graphic 867" o:spid="_x0000_s1028" style="position:absolute;left:381;top:427;width:53200;height:9131;visibility:visible;mso-wrap-style:square;v-text-anchor:top" coordsize="5320030,91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" path="m,912869l1063944,735035,2127889,,3191834,111197,4255779,484416,5319723,397237e" filled="f" strokecolor="#cf122a" strokeweight=".52981mm">
                  <v:path arrowok="t"/>
                </v:shape>
                <v:shape id="Image 868" o:spid="_x0000_s1029" type="#_x0000_t75" style="position:absolute;top:9155;width:762;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">
                  <v:imagedata r:id="rId141" o:title=""/>
                </v:shape>
                <v:shape id="Image 869" o:spid="_x0000_s1030" type="#_x0000_t75" style="position:absolute;left:10677;top:7438;width:763;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">
                  <v:imagedata r:id="rId141" o:title=""/>
                </v:shape>
                <v:shape id="Image 870" o:spid="_x0000_s1031" type="#_x0000_t75" style="position:absolute;left:21259;width:76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">
                  <v:imagedata r:id="rId141" o:title=""/>
                </v:shape>
                <v:shape id="Image 871" o:spid="_x0000_s1032" type="#_x0000_t75" style="position:absolute;left:31937;top:1144;width:763;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">
                  <v:imagedata r:id="rId141" o:title=""/>
                </v:shape>
                <v:shape id="Image 872" o:spid="_x0000_s1033" type="#_x0000_t75" style="position:absolute;left:42519;top:4863;width:763;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">
                  <v:imagedata r:id="rId141" o:title=""/>
                </v:shape>
                <v:shape id="Image 873" o:spid="_x0000_s1034" type="#_x0000_t75" style="position:absolute;left:53197;top:4005;width:762;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">
                  <v:imagedata r:id="rId141" o:title=""/>
                </v:shape>
                <v:shape id="Graphic 874" o:spid="_x0000_s1035" style="position:absolute;left:381;top:1572;width:53200;height:7989;visibility:visible;mso-wrap-style:square;v-text-anchor:top" coordsize="5320030,798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" path="m,798276l1063944,630549,2127889,30164,3191834,,4255779,187458,5319723,137399e" filled="f" strokecolor="#231f20" strokeweight=".52981mm">
                  <v:path arrowok="t"/>
                </v:shape>
                <v:shape id="Image 875" o:spid="_x0000_s1036" type="#_x0000_t75" style="position:absolute;top:9155;width:762;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">
                  <v:imagedata r:id="rId142" o:title=""/>
                </v:shape>
                <v:shape id="Image 876" o:spid="_x0000_s1037" type="#_x0000_t75" style="position:absolute;left:10677;top:7533;width:763;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">
                  <v:imagedata r:id="rId142" o:title=""/>
                </v:shape>
                <v:shape id="Image 877" o:spid="_x0000_s1038" type="#_x0000_t75" style="position:absolute;left:21259;top:1525;width:763;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">
                  <v:imagedata r:id="rId142" o:title=""/>
                </v:shape>
                <v:shape id="Image 878" o:spid="_x0000_s1039" type="#_x0000_t75" style="position:absolute;left:42519;top:3051;width:763;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">
                  <v:imagedata r:id="rId142" o:title=""/>
                </v:shape>
                <v:shape id="Image 879" o:spid="_x0000_s1040" type="#_x0000_t75" style="position:absolute;left:31937;top:1144;width:763;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">
                  <v:imagedata r:id="rId142" o:title=""/>
                </v:shape>
                <v:shape id="Image 880" o:spid="_x0000_s1041" type="#_x0000_t75" style="position:absolute;left:53197;top:2574;width:762;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">
                  <v:imagedata r:id="rId142" o:title=""/>
                </v:shape>
                <w10:wrap anchorx="page"/>
              </v:group>
            </w:pict>
          </mc:Fallback>
        </mc:AlternateContent>
      </w:r>
      <w:r>
        <w:rPr>
          <w:color w:val="CF122A"/>
          <w:spacing w:val="-2"/>
          <w:sz w:val="16"/>
        </w:rPr>
        <w:t>199.13</w:t>
      </w:r>
    </w:p>
    <w:p w14:paraId="5BB61116" w14:textId="77777777" w:rsidR="00843579" w:rsidRDefault="002D5E79">
      <w:pPr>
        <w:pStyle w:val="BodyText"/>
        <w:rPr>
          <w:sz w:val="16"/>
        </w:rPr>
      </w:pPr>
      <w:r>
        <w:br w:type="column"/>
      </w:r>
    </w:p>
    <w:p w14:paraId="5BB61117" w14:textId="77777777" w:rsidR="00843579" w:rsidRDefault="00843579">
      <w:pPr>
        <w:pStyle w:val="BodyText"/>
        <w:rPr>
          <w:sz w:val="16"/>
        </w:rPr>
      </w:pPr>
    </w:p>
    <w:p w14:paraId="5BB61118" w14:textId="77777777" w:rsidR="00843579" w:rsidRDefault="00843579">
      <w:pPr>
        <w:pStyle w:val="BodyText"/>
        <w:rPr>
          <w:sz w:val="16"/>
        </w:rPr>
      </w:pPr>
    </w:p>
    <w:p w14:paraId="5BB61119" w14:textId="77777777" w:rsidR="00843579" w:rsidRDefault="00843579">
      <w:pPr>
        <w:pStyle w:val="BodyText"/>
        <w:spacing w:before="85"/>
        <w:rPr>
          <w:sz w:val="16"/>
        </w:rPr>
      </w:pPr>
    </w:p>
    <w:p w14:paraId="5BB6111A" w14:textId="77777777" w:rsidR="00843579" w:rsidRDefault="002D5E79">
      <w:pPr>
        <w:tabs>
          <w:tab w:val="left" w:pos="2818"/>
        </w:tabs>
        <w:spacing w:line="230" w:lineRule="auto"/>
        <w:ind w:left="1137"/>
        <w:rPr>
          <w:sz w:val="16"/>
        </w:rPr>
      </w:pPr>
      <w:r>
        <w:rPr>
          <w:spacing w:val="-2"/>
          <w:position w:val="-7"/>
          <w:sz w:val="16"/>
        </w:rPr>
        <w:t>175.53</w:t>
      </w:r>
      <w:r>
        <w:rPr>
          <w:position w:val="-7"/>
          <w:sz w:val="16"/>
        </w:rPr>
        <w:tab/>
      </w:r>
      <w:r>
        <w:rPr>
          <w:spacing w:val="-2"/>
          <w:sz w:val="16"/>
        </w:rPr>
        <w:t>181.72</w:t>
      </w:r>
    </w:p>
    <w:p w14:paraId="5BB6111B" w14:textId="77777777" w:rsidR="00843579" w:rsidRDefault="00843579">
      <w:pPr>
        <w:spacing w:line="230" w:lineRule="auto"/>
        <w:rPr>
          <w:sz w:val="16"/>
        </w:rPr>
        <w:sectPr w:rsidR="00843579">
          <w:type w:val="continuous"/>
          <w:pgSz w:w="12240" w:h="15840"/>
          <w:pgMar w:top="940" w:right="0" w:bottom="280" w:left="0" w:header="0" w:footer="500" w:gutter="0"/>
          <w:cols w:num="4" w:space="720" w:equalWidth="0">
            <w:col w:w="2024" w:space="1575"/>
            <w:col w:w="2207" w:space="40"/>
            <w:col w:w="1642" w:space="39"/>
            <w:col w:w="4713"/>
          </w:cols>
        </w:sectPr>
      </w:pPr>
    </w:p>
    <w:p w14:paraId="5BB6111C" w14:textId="77777777" w:rsidR="00843579" w:rsidRDefault="00843579">
      <w:pPr>
        <w:pStyle w:val="BodyText"/>
        <w:rPr>
          <w:sz w:val="16"/>
        </w:rPr>
      </w:pPr>
    </w:p>
    <w:p w14:paraId="5BB6111D" w14:textId="77777777" w:rsidR="00843579" w:rsidRDefault="00843579">
      <w:pPr>
        <w:pStyle w:val="BodyText"/>
        <w:spacing w:before="17"/>
        <w:rPr>
          <w:sz w:val="16"/>
        </w:rPr>
      </w:pPr>
    </w:p>
    <w:p w14:paraId="5BB6111E" w14:textId="77777777" w:rsidR="00843579" w:rsidRDefault="002D5E79">
      <w:pPr>
        <w:jc w:val="right"/>
        <w:rPr>
          <w:sz w:val="16"/>
        </w:rPr>
      </w:pPr>
      <w:r>
        <w:rPr>
          <w:spacing w:val="-5"/>
          <w:sz w:val="16"/>
        </w:rPr>
        <w:t>150</w:t>
      </w:r>
    </w:p>
    <w:p w14:paraId="5BB6111F" w14:textId="77777777" w:rsidR="00843579" w:rsidRDefault="002D5E79">
      <w:pPr>
        <w:pStyle w:val="BodyText"/>
        <w:rPr>
          <w:sz w:val="16"/>
        </w:rPr>
      </w:pPr>
      <w:r>
        <w:br w:type="column"/>
      </w:r>
    </w:p>
    <w:p w14:paraId="5BB61120" w14:textId="77777777" w:rsidR="00843579" w:rsidRDefault="00843579">
      <w:pPr>
        <w:pStyle w:val="BodyText"/>
        <w:spacing w:before="152"/>
        <w:rPr>
          <w:sz w:val="16"/>
        </w:rPr>
      </w:pPr>
    </w:p>
    <w:p w14:paraId="5BB61121" w14:textId="77777777" w:rsidR="00843579" w:rsidRDefault="002D5E79">
      <w:pPr>
        <w:jc w:val="right"/>
        <w:rPr>
          <w:sz w:val="16"/>
        </w:rPr>
      </w:pPr>
      <w:r>
        <w:rPr>
          <w:spacing w:val="-2"/>
          <w:sz w:val="16"/>
        </w:rPr>
        <w:t>120.74</w:t>
      </w:r>
    </w:p>
    <w:p w14:paraId="5BB61122" w14:textId="77777777" w:rsidR="00843579" w:rsidRDefault="002D5E79">
      <w:pPr>
        <w:tabs>
          <w:tab w:val="left" w:pos="2818"/>
        </w:tabs>
        <w:spacing w:line="230" w:lineRule="auto"/>
        <w:ind w:left="1137"/>
        <w:rPr>
          <w:sz w:val="16"/>
        </w:rPr>
      </w:pPr>
      <w:r>
        <w:br w:type="column"/>
      </w:r>
      <w:r>
        <w:rPr>
          <w:spacing w:val="-2"/>
          <w:position w:val="-5"/>
          <w:sz w:val="16"/>
        </w:rPr>
        <w:t>194.98</w:t>
      </w:r>
      <w:r>
        <w:rPr>
          <w:position w:val="-5"/>
          <w:sz w:val="16"/>
        </w:rPr>
        <w:tab/>
      </w:r>
      <w:r>
        <w:rPr>
          <w:spacing w:val="-2"/>
          <w:sz w:val="16"/>
        </w:rPr>
        <w:t>198.71</w:t>
      </w:r>
    </w:p>
    <w:p w14:paraId="5BB61123" w14:textId="77777777" w:rsidR="00843579" w:rsidRDefault="002D5E79">
      <w:pPr>
        <w:pStyle w:val="BodyText"/>
        <w:rPr>
          <w:sz w:val="16"/>
        </w:rPr>
      </w:pPr>
      <w:r>
        <w:br w:type="column"/>
      </w:r>
    </w:p>
    <w:p w14:paraId="5BB61124" w14:textId="77777777" w:rsidR="00843579" w:rsidRDefault="00843579">
      <w:pPr>
        <w:pStyle w:val="BodyText"/>
        <w:spacing w:before="77"/>
        <w:rPr>
          <w:sz w:val="16"/>
        </w:rPr>
      </w:pPr>
    </w:p>
    <w:p w14:paraId="5BB61125" w14:textId="77777777" w:rsidR="00843579" w:rsidRDefault="002D5E79">
      <w:pPr>
        <w:spacing w:line="160" w:lineRule="exact"/>
        <w:ind w:left="2818"/>
        <w:rPr>
          <w:sz w:val="16"/>
        </w:rPr>
      </w:pPr>
      <w:r>
        <w:rPr>
          <w:color w:val="CF122A"/>
          <w:spacing w:val="-2"/>
          <w:sz w:val="16"/>
        </w:rPr>
        <w:t>163.76</w:t>
      </w:r>
    </w:p>
    <w:p w14:paraId="5BB61126" w14:textId="77777777" w:rsidR="00843579" w:rsidRDefault="002D5E79">
      <w:pPr>
        <w:spacing w:line="160" w:lineRule="exact"/>
        <w:ind w:left="1137"/>
        <w:rPr>
          <w:sz w:val="16"/>
        </w:rPr>
      </w:pPr>
      <w:r>
        <w:rPr>
          <w:color w:val="CF122A"/>
          <w:spacing w:val="-2"/>
          <w:sz w:val="16"/>
        </w:rPr>
        <w:t>152.98</w:t>
      </w:r>
    </w:p>
    <w:p w14:paraId="5BB61127" w14:textId="77777777" w:rsidR="00843579" w:rsidRDefault="00843579">
      <w:pPr>
        <w:spacing w:line="160" w:lineRule="exact"/>
        <w:rPr>
          <w:sz w:val="16"/>
        </w:rPr>
        <w:sectPr w:rsidR="00843579">
          <w:type w:val="continuous"/>
          <w:pgSz w:w="12240" w:h="15840"/>
          <w:pgMar w:top="940" w:right="0" w:bottom="280" w:left="0" w:header="0" w:footer="500" w:gutter="0"/>
          <w:cols w:num="4" w:space="720" w:equalWidth="0">
            <w:col w:w="1984" w:space="40"/>
            <w:col w:w="2116" w:space="39"/>
            <w:col w:w="3309" w:space="40"/>
            <w:col w:w="4712"/>
          </w:cols>
        </w:sectPr>
      </w:pPr>
    </w:p>
    <w:p w14:paraId="5BB61128" w14:textId="77777777" w:rsidR="00843579" w:rsidRDefault="00843579">
      <w:pPr>
        <w:pStyle w:val="BodyText"/>
        <w:rPr>
          <w:sz w:val="11"/>
        </w:rPr>
      </w:pPr>
    </w:p>
    <w:p w14:paraId="5BB61129" w14:textId="77777777" w:rsidR="00843579" w:rsidRDefault="00843579">
      <w:pPr>
        <w:pStyle w:val="BodyText"/>
        <w:rPr>
          <w:sz w:val="11"/>
        </w:rPr>
        <w:sectPr w:rsidR="00843579">
          <w:type w:val="continuous"/>
          <w:pgSz w:w="12240" w:h="15840"/>
          <w:pgMar w:top="940" w:right="0" w:bottom="280" w:left="0" w:header="0" w:footer="500" w:gutter="0"/>
          <w:cols w:space="720"/>
        </w:sectPr>
      </w:pPr>
    </w:p>
    <w:p w14:paraId="5BB6112A" w14:textId="77777777" w:rsidR="00843579" w:rsidRDefault="002D5E79">
      <w:pPr>
        <w:spacing w:before="125"/>
        <w:jc w:val="right"/>
        <w:rPr>
          <w:sz w:val="16"/>
        </w:rPr>
      </w:pPr>
      <w:r>
        <w:rPr>
          <w:spacing w:val="-5"/>
          <w:sz w:val="16"/>
        </w:rPr>
        <w:t>100</w:t>
      </w:r>
    </w:p>
    <w:p w14:paraId="5BB6112B" w14:textId="77777777" w:rsidR="00843579" w:rsidRDefault="002D5E79">
      <w:pPr>
        <w:spacing w:before="95"/>
        <w:ind w:left="1626"/>
        <w:rPr>
          <w:sz w:val="16"/>
        </w:rPr>
      </w:pPr>
      <w:r>
        <w:br w:type="column"/>
      </w:r>
      <w:r>
        <w:rPr>
          <w:color w:val="CF122A"/>
          <w:spacing w:val="-2"/>
          <w:sz w:val="16"/>
        </w:rPr>
        <w:t>121.99</w:t>
      </w:r>
    </w:p>
    <w:p w14:paraId="5BB6112C" w14:textId="77777777" w:rsidR="00843579" w:rsidRDefault="00843579">
      <w:pPr>
        <w:rPr>
          <w:sz w:val="16"/>
        </w:rPr>
        <w:sectPr w:rsidR="00843579">
          <w:type w:val="continuous"/>
          <w:pgSz w:w="12240" w:h="15840"/>
          <w:pgMar w:top="940" w:right="0" w:bottom="280" w:left="0" w:header="0" w:footer="500" w:gutter="0"/>
          <w:cols w:num="2" w:space="720" w:equalWidth="0">
            <w:col w:w="1984" w:space="40"/>
            <w:col w:w="10216"/>
          </w:cols>
        </w:sectPr>
      </w:pPr>
    </w:p>
    <w:p w14:paraId="5BB6112D" w14:textId="77777777" w:rsidR="00843579" w:rsidRDefault="00843579">
      <w:pPr>
        <w:pStyle w:val="BodyText"/>
        <w:rPr>
          <w:sz w:val="16"/>
        </w:rPr>
      </w:pPr>
    </w:p>
    <w:p w14:paraId="5BB6112E" w14:textId="77777777" w:rsidR="00843579" w:rsidRDefault="00843579">
      <w:pPr>
        <w:pStyle w:val="BodyText"/>
        <w:spacing w:before="94"/>
        <w:rPr>
          <w:sz w:val="16"/>
        </w:rPr>
      </w:pPr>
    </w:p>
    <w:p w14:paraId="5BB6112F" w14:textId="77777777" w:rsidR="00843579" w:rsidRDefault="002D5E79">
      <w:pPr>
        <w:ind w:left="1805"/>
        <w:rPr>
          <w:sz w:val="16"/>
        </w:rPr>
      </w:pPr>
      <w:r>
        <w:rPr>
          <w:noProof/>
          <w:sz w:val="16"/>
        </w:rPr>
        <mc:AlternateContent>
          <mc:Choice Requires="wps">
            <w:drawing>
              <wp:anchor distT="0" distB="0" distL="0" distR="0" simplePos="0" relativeHeight="251658290" behindDoc="0" locked="0" layoutInCell="1" allowOverlap="1" wp14:anchorId="5BB61742" wp14:editId="5BB61743">
                <wp:simplePos x="0" y="0"/>
                <wp:positionH relativeFrom="page">
                  <wp:posOffset>1412195</wp:posOffset>
                </wp:positionH>
                <wp:positionV relativeFrom="paragraph">
                  <wp:posOffset>54980</wp:posOffset>
                </wp:positionV>
                <wp:extent cx="5320030" cy="1270"/>
                <wp:effectExtent l="0" t="0" r="0" b="0"/>
                <wp:wrapNone/>
                <wp:docPr id="881" name="Graphic 8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0030" cy="1270"/>
                        </a:xfrm>
                        <a:custGeom>
                          <a:avLst/>
                          <a:gdLst/>
                          <a:ahLst/>
                          <a:cxnLst/>
                          <a:rect l="l" t="t" r="r" b="b"/>
                          <a:pathLst>
                            <a:path w="5320030">
                              <a:moveTo>
                                <a:pt x="0" y="0"/>
                              </a:moveTo>
                              <a:lnTo>
                                <a:pt x="5319723" y="0"/>
                              </a:lnTo>
                            </a:path>
                          </a:pathLst>
                        </a:custGeom>
                        <a:ln w="9536">
                          <a:solidFill>
                            <a:srgbClr val="E6E6E6"/>
                          </a:solidFill>
                          <a:prstDash val="solid"/>
                        </a:ln>
                      </wps:spPr>
                      <wps:bodyPr wrap="square" lIns="0" tIns="0" rIns="0" bIns="0" rtlCol="0">
                        <a:prstTxWarp prst="textNoShape">
                          <a:avLst/>
                        </a:prstTxWarp>
                        <a:noAutofit/>
                      </wps:bodyPr>
                    </wps:wsp>
                  </a:graphicData>
                </a:graphic>
              </wp:anchor>
            </w:drawing>
          </mc:Choice>
          <mc:Fallback>
            <w:pict>
              <v:shape w14:anchorId="093EE4C7" id="Graphic 881" o:spid="_x0000_s1026" style="position:absolute;margin-left:111.2pt;margin-top:4.35pt;width:418.9pt;height:.1pt;z-index:251658290;visibility:visible;mso-wrap-style:square;mso-wrap-distance-left:0;mso-wrap-distance-top:0;mso-wrap-distance-right:0;mso-wrap-distance-bottom:0;mso-position-horizontal:absolute;mso-position-horizontal-relative:page;mso-position-vertical:absolute;mso-position-vertical-relative:text;v-text-anchor:top" coordsize="53200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" path="m,l5319723,e" filled="f" strokecolor="#e6e6e6" strokeweight=".26489mm">
                <v:path arrowok="t"/>
                <w10:wrap anchorx="page"/>
              </v:shape>
            </w:pict>
          </mc:Fallback>
        </mc:AlternateContent>
      </w:r>
      <w:r>
        <w:rPr>
          <w:spacing w:val="-5"/>
          <w:sz w:val="16"/>
        </w:rPr>
        <w:t>50</w:t>
      </w:r>
    </w:p>
    <w:p w14:paraId="5BB61130" w14:textId="77777777" w:rsidR="00843579" w:rsidRDefault="00843579">
      <w:pPr>
        <w:pStyle w:val="BodyText"/>
        <w:rPr>
          <w:sz w:val="16"/>
        </w:rPr>
      </w:pPr>
    </w:p>
    <w:p w14:paraId="5BB61131" w14:textId="77777777" w:rsidR="00843579" w:rsidRDefault="00843579">
      <w:pPr>
        <w:pStyle w:val="BodyText"/>
        <w:spacing w:before="79"/>
        <w:rPr>
          <w:sz w:val="16"/>
        </w:rPr>
      </w:pPr>
    </w:p>
    <w:p w14:paraId="5BB61132" w14:textId="77777777" w:rsidR="00843579" w:rsidRDefault="002D5E79">
      <w:pPr>
        <w:ind w:left="1894"/>
        <w:rPr>
          <w:sz w:val="16"/>
        </w:rPr>
      </w:pPr>
      <w:r>
        <w:rPr>
          <w:noProof/>
          <w:sz w:val="16"/>
        </w:rPr>
        <mc:AlternateContent>
          <mc:Choice Requires="wps">
            <w:drawing>
              <wp:anchor distT="0" distB="0" distL="0" distR="0" simplePos="0" relativeHeight="251658289" behindDoc="0" locked="0" layoutInCell="1" allowOverlap="1" wp14:anchorId="5BB61744" wp14:editId="5BB61745">
                <wp:simplePos x="0" y="0"/>
                <wp:positionH relativeFrom="page">
                  <wp:posOffset>1412195</wp:posOffset>
                </wp:positionH>
                <wp:positionV relativeFrom="paragraph">
                  <wp:posOffset>54864</wp:posOffset>
                </wp:positionV>
                <wp:extent cx="5320030" cy="1270"/>
                <wp:effectExtent l="0" t="0" r="0" b="0"/>
                <wp:wrapNone/>
                <wp:docPr id="882" name="Graphic 8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20030" cy="1270"/>
                        </a:xfrm>
                        <a:custGeom>
                          <a:avLst/>
                          <a:gdLst/>
                          <a:ahLst/>
                          <a:cxnLst/>
                          <a:rect l="l" t="t" r="r" b="b"/>
                          <a:pathLst>
                            <a:path w="5320030">
                              <a:moveTo>
                                <a:pt x="0" y="0"/>
                              </a:moveTo>
                              <a:lnTo>
                                <a:pt x="5319723" y="0"/>
                              </a:lnTo>
                            </a:path>
                          </a:pathLst>
                        </a:custGeom>
                        <a:ln w="9536">
                          <a:solidFill>
                            <a:srgbClr val="E6E6E6"/>
                          </a:solidFill>
                          <a:prstDash val="solid"/>
                        </a:ln>
                      </wps:spPr>
                      <wps:bodyPr wrap="square" lIns="0" tIns="0" rIns="0" bIns="0" rtlCol="0">
                        <a:prstTxWarp prst="textNoShape">
                          <a:avLst/>
                        </a:prstTxWarp>
                        <a:noAutofit/>
                      </wps:bodyPr>
                    </wps:wsp>
                  </a:graphicData>
                </a:graphic>
              </wp:anchor>
            </w:drawing>
          </mc:Choice>
          <mc:Fallback>
            <w:pict>
              <v:shape w14:anchorId="4DE70AAF" id="Graphic 882" o:spid="_x0000_s1026" style="position:absolute;margin-left:111.2pt;margin-top:4.3pt;width:418.9pt;height:.1pt;z-index:251658289;visibility:visible;mso-wrap-style:square;mso-wrap-distance-left:0;mso-wrap-distance-top:0;mso-wrap-distance-right:0;mso-wrap-distance-bottom:0;mso-position-horizontal:absolute;mso-position-horizontal-relative:page;mso-position-vertical:absolute;mso-position-vertical-relative:text;v-text-anchor:top" coordsize="53200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" path="m,l5319723,e" filled="f" strokecolor="#e6e6e6" strokeweight=".26489mm">
                <v:path arrowok="t"/>
                <w10:wrap anchorx="page"/>
              </v:shape>
            </w:pict>
          </mc:Fallback>
        </mc:AlternateContent>
      </w:r>
      <w:r>
        <w:rPr>
          <w:spacing w:val="-10"/>
          <w:sz w:val="16"/>
        </w:rPr>
        <w:t>0</w:t>
      </w:r>
    </w:p>
    <w:p w14:paraId="5BB61133" w14:textId="77777777" w:rsidR="00843579" w:rsidRDefault="002D5E79">
      <w:pPr>
        <w:tabs>
          <w:tab w:val="left" w:pos="3475"/>
          <w:tab w:val="left" w:pos="5156"/>
          <w:tab w:val="left" w:pos="6823"/>
          <w:tab w:val="left" w:pos="8504"/>
          <w:tab w:val="left" w:pos="10186"/>
        </w:tabs>
        <w:spacing w:before="26"/>
        <w:ind w:left="1808"/>
        <w:rPr>
          <w:sz w:val="16"/>
        </w:rPr>
      </w:pPr>
      <w:r>
        <w:rPr>
          <w:spacing w:val="-2"/>
          <w:sz w:val="16"/>
        </w:rPr>
        <w:t>12/31/2020</w:t>
      </w:r>
      <w:r>
        <w:rPr>
          <w:sz w:val="16"/>
        </w:rPr>
        <w:tab/>
      </w:r>
      <w:r>
        <w:rPr>
          <w:spacing w:val="-2"/>
          <w:sz w:val="16"/>
        </w:rPr>
        <w:t>12/31/2021</w:t>
      </w:r>
      <w:r>
        <w:rPr>
          <w:sz w:val="16"/>
        </w:rPr>
        <w:tab/>
      </w:r>
      <w:r>
        <w:rPr>
          <w:spacing w:val="-2"/>
          <w:sz w:val="16"/>
        </w:rPr>
        <w:t>12/31/2022</w:t>
      </w:r>
      <w:r>
        <w:rPr>
          <w:sz w:val="16"/>
        </w:rPr>
        <w:tab/>
      </w:r>
      <w:r>
        <w:rPr>
          <w:spacing w:val="-2"/>
          <w:sz w:val="16"/>
        </w:rPr>
        <w:t>12/31/2023</w:t>
      </w:r>
      <w:r>
        <w:rPr>
          <w:sz w:val="16"/>
        </w:rPr>
        <w:tab/>
      </w:r>
      <w:r>
        <w:rPr>
          <w:spacing w:val="-2"/>
          <w:sz w:val="16"/>
        </w:rPr>
        <w:t>12/31/2024</w:t>
      </w:r>
      <w:r>
        <w:rPr>
          <w:sz w:val="16"/>
        </w:rPr>
        <w:tab/>
      </w:r>
      <w:r>
        <w:rPr>
          <w:spacing w:val="-2"/>
          <w:sz w:val="16"/>
        </w:rPr>
        <w:t>12/31/2025</w:t>
      </w:r>
    </w:p>
    <w:p w14:paraId="5BB61134" w14:textId="77777777" w:rsidR="00843579" w:rsidRDefault="00843579">
      <w:pPr>
        <w:pStyle w:val="BodyText"/>
        <w:spacing w:before="81"/>
        <w:rPr>
          <w:sz w:val="16"/>
        </w:rPr>
      </w:pPr>
    </w:p>
    <w:p w14:paraId="5BB61135" w14:textId="77777777" w:rsidR="00843579" w:rsidRDefault="002D5E79">
      <w:pPr>
        <w:tabs>
          <w:tab w:val="left" w:pos="2822"/>
        </w:tabs>
        <w:ind w:right="219"/>
        <w:jc w:val="center"/>
        <w:rPr>
          <w:position w:val="2"/>
          <w:sz w:val="16"/>
        </w:rPr>
      </w:pPr>
      <w:r>
        <w:rPr>
          <w:noProof/>
        </w:rPr>
        <w:drawing>
          <wp:inline distT="0" distB="0" distL="0" distR="0" wp14:anchorId="5BB61746" wp14:editId="5BB61747">
            <wp:extent cx="190671" cy="76293"/>
            <wp:effectExtent l="0" t="0" r="0" b="0"/>
            <wp:docPr id="883" name="Image 8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3" name="Image 883"/>
                    <pic:cNvPicPr/>
                  </pic:nvPicPr>
                  <pic:blipFill>
                    <a:blip r:embed="rId143" cstate="print"/>
                    <a:stretch>
                      <a:fillRect/>
                    </a:stretch>
                  </pic:blipFill>
                  <pic:spPr>
                    <a:xfrm>
                      <a:off x="0" y="0"/>
                      <a:ext cx="190671" cy="76293"/>
                    </a:xfrm>
                    <a:prstGeom prst="rect">
                      <a:avLst/>
                    </a:prstGeom>
                  </pic:spPr>
                </pic:pic>
              </a:graphicData>
            </a:graphic>
          </wp:inline>
        </w:drawing>
      </w:r>
      <w:r>
        <w:rPr>
          <w:rFonts w:ascii="Times New Roman"/>
          <w:spacing w:val="20"/>
          <w:position w:val="2"/>
          <w:sz w:val="20"/>
        </w:rPr>
        <w:t xml:space="preserve"> </w:t>
      </w:r>
      <w:r>
        <w:rPr>
          <w:spacing w:val="-2"/>
          <w:position w:val="2"/>
          <w:sz w:val="16"/>
        </w:rPr>
        <w:t>Halliburton Company TSR</w:t>
      </w:r>
      <w:r>
        <w:rPr>
          <w:position w:val="2"/>
          <w:sz w:val="16"/>
        </w:rPr>
        <w:tab/>
      </w:r>
      <w:r>
        <w:rPr>
          <w:noProof/>
          <w:sz w:val="16"/>
        </w:rPr>
        <w:drawing>
          <wp:inline distT="0" distB="0" distL="0" distR="0" wp14:anchorId="5BB61748" wp14:editId="5BB61749">
            <wp:extent cx="190671" cy="76293"/>
            <wp:effectExtent l="0" t="0" r="0" b="0"/>
            <wp:docPr id="884" name="Image 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4" name="Image 884"/>
                    <pic:cNvPicPr/>
                  </pic:nvPicPr>
                  <pic:blipFill>
                    <a:blip r:embed="rId144" cstate="print"/>
                    <a:stretch>
                      <a:fillRect/>
                    </a:stretch>
                  </pic:blipFill>
                  <pic:spPr>
                    <a:xfrm>
                      <a:off x="0" y="0"/>
                      <a:ext cx="190671" cy="76293"/>
                    </a:xfrm>
                    <a:prstGeom prst="rect">
                      <a:avLst/>
                    </a:prstGeom>
                  </pic:spPr>
                </pic:pic>
              </a:graphicData>
            </a:graphic>
          </wp:inline>
        </w:drawing>
      </w:r>
      <w:r>
        <w:rPr>
          <w:rFonts w:ascii="Times New Roman"/>
          <w:spacing w:val="15"/>
          <w:position w:val="2"/>
          <w:sz w:val="16"/>
        </w:rPr>
        <w:t xml:space="preserve"> </w:t>
      </w:r>
      <w:r>
        <w:rPr>
          <w:position w:val="2"/>
          <w:sz w:val="16"/>
        </w:rPr>
        <w:t>Philadelphia</w:t>
      </w:r>
      <w:r>
        <w:rPr>
          <w:spacing w:val="-5"/>
          <w:position w:val="2"/>
          <w:sz w:val="16"/>
        </w:rPr>
        <w:t xml:space="preserve"> </w:t>
      </w:r>
      <w:r>
        <w:rPr>
          <w:position w:val="2"/>
          <w:sz w:val="16"/>
        </w:rPr>
        <w:t>Oil</w:t>
      </w:r>
      <w:r>
        <w:rPr>
          <w:spacing w:val="-4"/>
          <w:position w:val="2"/>
          <w:sz w:val="16"/>
        </w:rPr>
        <w:t xml:space="preserve"> </w:t>
      </w:r>
      <w:r>
        <w:rPr>
          <w:position w:val="2"/>
          <w:sz w:val="16"/>
        </w:rPr>
        <w:t>Service</w:t>
      </w:r>
      <w:r>
        <w:rPr>
          <w:spacing w:val="-5"/>
          <w:position w:val="2"/>
          <w:sz w:val="16"/>
        </w:rPr>
        <w:t xml:space="preserve"> </w:t>
      </w:r>
      <w:r>
        <w:rPr>
          <w:position w:val="2"/>
          <w:sz w:val="16"/>
        </w:rPr>
        <w:t>Index</w:t>
      </w:r>
      <w:r>
        <w:rPr>
          <w:spacing w:val="-4"/>
          <w:position w:val="2"/>
          <w:sz w:val="16"/>
        </w:rPr>
        <w:t xml:space="preserve"> </w:t>
      </w:r>
      <w:r>
        <w:rPr>
          <w:position w:val="2"/>
          <w:sz w:val="16"/>
        </w:rPr>
        <w:t>(OSX)</w:t>
      </w:r>
      <w:r>
        <w:rPr>
          <w:spacing w:val="-7"/>
          <w:position w:val="2"/>
          <w:sz w:val="16"/>
        </w:rPr>
        <w:t xml:space="preserve"> </w:t>
      </w:r>
      <w:r>
        <w:rPr>
          <w:position w:val="2"/>
          <w:sz w:val="16"/>
        </w:rPr>
        <w:t>TSR</w:t>
      </w:r>
    </w:p>
    <w:p w14:paraId="5BB61136" w14:textId="77777777" w:rsidR="00843579" w:rsidRDefault="00843579">
      <w:pPr>
        <w:pStyle w:val="BodyText"/>
      </w:pPr>
    </w:p>
    <w:p w14:paraId="5BB61137" w14:textId="77777777" w:rsidR="00843579" w:rsidRDefault="00843579">
      <w:pPr>
        <w:pStyle w:val="BodyText"/>
        <w:spacing w:before="135"/>
      </w:pPr>
    </w:p>
    <w:p w14:paraId="5BB61138" w14:textId="77777777" w:rsidR="00843579" w:rsidRDefault="002D5E79">
      <w:pPr>
        <w:ind w:left="1170"/>
        <w:rPr>
          <w:i/>
          <w:sz w:val="18"/>
        </w:rPr>
      </w:pPr>
      <w:r>
        <w:rPr>
          <w:i/>
          <w:sz w:val="18"/>
        </w:rPr>
        <w:t>Tabular</w:t>
      </w:r>
      <w:r>
        <w:rPr>
          <w:i/>
          <w:spacing w:val="-4"/>
          <w:sz w:val="18"/>
        </w:rPr>
        <w:t xml:space="preserve"> </w:t>
      </w:r>
      <w:r>
        <w:rPr>
          <w:i/>
          <w:sz w:val="18"/>
        </w:rPr>
        <w:t>List</w:t>
      </w:r>
      <w:r>
        <w:rPr>
          <w:i/>
          <w:spacing w:val="-3"/>
          <w:sz w:val="18"/>
        </w:rPr>
        <w:t xml:space="preserve"> </w:t>
      </w:r>
      <w:r>
        <w:rPr>
          <w:i/>
          <w:sz w:val="18"/>
        </w:rPr>
        <w:t>of</w:t>
      </w:r>
      <w:r>
        <w:rPr>
          <w:i/>
          <w:spacing w:val="-3"/>
          <w:sz w:val="18"/>
        </w:rPr>
        <w:t xml:space="preserve"> </w:t>
      </w:r>
      <w:r>
        <w:rPr>
          <w:i/>
          <w:sz w:val="18"/>
        </w:rPr>
        <w:t>Most</w:t>
      </w:r>
      <w:r>
        <w:rPr>
          <w:i/>
          <w:spacing w:val="-4"/>
          <w:sz w:val="18"/>
        </w:rPr>
        <w:t xml:space="preserve"> </w:t>
      </w:r>
      <w:r>
        <w:rPr>
          <w:i/>
          <w:sz w:val="18"/>
        </w:rPr>
        <w:t>Important</w:t>
      </w:r>
      <w:r>
        <w:rPr>
          <w:i/>
          <w:spacing w:val="-3"/>
          <w:sz w:val="18"/>
        </w:rPr>
        <w:t xml:space="preserve"> </w:t>
      </w:r>
      <w:r>
        <w:rPr>
          <w:i/>
          <w:sz w:val="18"/>
        </w:rPr>
        <w:t>Financial</w:t>
      </w:r>
      <w:r>
        <w:rPr>
          <w:i/>
          <w:spacing w:val="-3"/>
          <w:sz w:val="18"/>
        </w:rPr>
        <w:t xml:space="preserve"> </w:t>
      </w:r>
      <w:r>
        <w:rPr>
          <w:i/>
          <w:sz w:val="18"/>
        </w:rPr>
        <w:t>Performance</w:t>
      </w:r>
      <w:r>
        <w:rPr>
          <w:i/>
          <w:spacing w:val="-3"/>
          <w:sz w:val="18"/>
        </w:rPr>
        <w:t xml:space="preserve"> </w:t>
      </w:r>
      <w:r>
        <w:rPr>
          <w:i/>
          <w:spacing w:val="-2"/>
          <w:sz w:val="18"/>
        </w:rPr>
        <w:t>Measures</w:t>
      </w:r>
    </w:p>
    <w:p w14:paraId="5BB61139" w14:textId="77777777" w:rsidR="00843579" w:rsidRDefault="00843579">
      <w:pPr>
        <w:pStyle w:val="BodyText"/>
        <w:rPr>
          <w:i/>
        </w:rPr>
      </w:pPr>
    </w:p>
    <w:p w14:paraId="5BB6113A" w14:textId="77777777" w:rsidR="00843579" w:rsidRDefault="002D5E79">
      <w:pPr>
        <w:pStyle w:val="BodyText"/>
        <w:spacing w:line="247" w:lineRule="auto"/>
        <w:ind w:left="1170" w:right="1162"/>
        <w:jc w:val="both"/>
      </w:pPr>
      <w:r>
        <w:t xml:space="preserve">The following table presents the financial performance measures that the Company considers </w:t>
      </w:r>
      <w:proofErr w:type="gramStart"/>
      <w:r>
        <w:t>to have</w:t>
      </w:r>
      <w:proofErr w:type="gramEnd"/>
      <w:r>
        <w:t xml:space="preserve"> been the most important in linking Compensation Actually Paid to our PEO and other NEOs for 2025 to Company performance. The measures in this table are not ranked.</w:t>
      </w:r>
    </w:p>
    <w:p w14:paraId="5BB6113B" w14:textId="77777777" w:rsidR="00843579" w:rsidRDefault="002D5E79">
      <w:pPr>
        <w:spacing w:before="180"/>
        <w:ind w:left="1222"/>
        <w:rPr>
          <w:b/>
          <w:sz w:val="18"/>
        </w:rPr>
      </w:pPr>
      <w:r>
        <w:rPr>
          <w:b/>
          <w:noProof/>
          <w:sz w:val="18"/>
        </w:rPr>
        <mc:AlternateContent>
          <mc:Choice Requires="wps">
            <w:drawing>
              <wp:anchor distT="0" distB="0" distL="0" distR="0" simplePos="0" relativeHeight="251658416" behindDoc="1" locked="0" layoutInCell="1" allowOverlap="1" wp14:anchorId="5BB6174A" wp14:editId="5BB6174B">
                <wp:simplePos x="0" y="0"/>
                <wp:positionH relativeFrom="page">
                  <wp:posOffset>742950</wp:posOffset>
                </wp:positionH>
                <wp:positionV relativeFrom="paragraph">
                  <wp:posOffset>264497</wp:posOffset>
                </wp:positionV>
                <wp:extent cx="6286500" cy="1270"/>
                <wp:effectExtent l="0" t="0" r="0" b="0"/>
                <wp:wrapTopAndBottom/>
                <wp:docPr id="885" name="Graphic 8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08CA1778" id="Graphic 885" o:spid="_x0000_s1026" style="position:absolute;margin-left:58.5pt;margin-top:20.85pt;width:495pt;height:.1pt;z-index:-251658064;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" path="m,l6286500,e" filled="f" strokecolor="#cb223a" strokeweight=".5pt">
                <v:path arrowok="t"/>
                <w10:wrap type="topAndBottom" anchorx="page"/>
              </v:shape>
            </w:pict>
          </mc:Fallback>
        </mc:AlternateContent>
      </w:r>
      <w:r>
        <w:rPr>
          <w:b/>
          <w:noProof/>
          <w:sz w:val="18"/>
        </w:rPr>
        <mc:AlternateContent>
          <mc:Choice Requires="wps">
            <w:drawing>
              <wp:anchor distT="0" distB="0" distL="0" distR="0" simplePos="0" relativeHeight="251658292" behindDoc="0" locked="0" layoutInCell="1" allowOverlap="1" wp14:anchorId="5BB6174C" wp14:editId="5BB6174D">
                <wp:simplePos x="0" y="0"/>
                <wp:positionH relativeFrom="page">
                  <wp:posOffset>742950</wp:posOffset>
                </wp:positionH>
                <wp:positionV relativeFrom="paragraph">
                  <wp:posOffset>426422</wp:posOffset>
                </wp:positionV>
                <wp:extent cx="6286500" cy="1270"/>
                <wp:effectExtent l="0" t="0" r="0" b="0"/>
                <wp:wrapNone/>
                <wp:docPr id="886" name="Graphic 8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4E65E69C" id="Graphic 886" o:spid="_x0000_s1026" style="position:absolute;margin-left:58.5pt;margin-top:33.6pt;width:495pt;height:.1pt;z-index:251658292;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" path="m,l6286500,e" filled="f" strokecolor="#a6a9ac" strokeweight=".5pt">
                <v:path arrowok="t"/>
                <w10:wrap anchorx="page"/>
              </v:shape>
            </w:pict>
          </mc:Fallback>
        </mc:AlternateContent>
      </w:r>
      <w:r>
        <w:rPr>
          <w:b/>
          <w:sz w:val="18"/>
        </w:rPr>
        <w:t>Most</w:t>
      </w:r>
      <w:r>
        <w:rPr>
          <w:b/>
          <w:spacing w:val="-4"/>
          <w:sz w:val="18"/>
        </w:rPr>
        <w:t xml:space="preserve"> </w:t>
      </w:r>
      <w:r>
        <w:rPr>
          <w:b/>
          <w:sz w:val="18"/>
        </w:rPr>
        <w:t>Important</w:t>
      </w:r>
      <w:r>
        <w:rPr>
          <w:b/>
          <w:spacing w:val="-3"/>
          <w:sz w:val="18"/>
        </w:rPr>
        <w:t xml:space="preserve"> </w:t>
      </w:r>
      <w:r>
        <w:rPr>
          <w:b/>
          <w:sz w:val="18"/>
        </w:rPr>
        <w:t>Financial</w:t>
      </w:r>
      <w:r>
        <w:rPr>
          <w:b/>
          <w:spacing w:val="-3"/>
          <w:sz w:val="18"/>
        </w:rPr>
        <w:t xml:space="preserve"> </w:t>
      </w:r>
      <w:r>
        <w:rPr>
          <w:b/>
          <w:sz w:val="18"/>
        </w:rPr>
        <w:t>Performance</w:t>
      </w:r>
      <w:r>
        <w:rPr>
          <w:b/>
          <w:spacing w:val="-3"/>
          <w:sz w:val="18"/>
        </w:rPr>
        <w:t xml:space="preserve"> </w:t>
      </w:r>
      <w:r>
        <w:rPr>
          <w:b/>
          <w:spacing w:val="-2"/>
          <w:sz w:val="18"/>
        </w:rPr>
        <w:t>Measures</w:t>
      </w:r>
    </w:p>
    <w:p w14:paraId="5BB6113C" w14:textId="77777777" w:rsidR="00843579" w:rsidRDefault="002D5E79">
      <w:pPr>
        <w:pStyle w:val="BodyText"/>
        <w:spacing w:before="13" w:line="295" w:lineRule="auto"/>
        <w:ind w:left="1222" w:right="8486"/>
      </w:pPr>
      <w:r>
        <w:t>Return on Capital Employed Net</w:t>
      </w:r>
      <w:r>
        <w:rPr>
          <w:spacing w:val="-15"/>
        </w:rPr>
        <w:t xml:space="preserve"> </w:t>
      </w:r>
      <w:r>
        <w:t>Operating</w:t>
      </w:r>
      <w:r>
        <w:rPr>
          <w:spacing w:val="-12"/>
        </w:rPr>
        <w:t xml:space="preserve"> </w:t>
      </w:r>
      <w:r>
        <w:t>Profit</w:t>
      </w:r>
      <w:r>
        <w:rPr>
          <w:spacing w:val="-13"/>
        </w:rPr>
        <w:t xml:space="preserve"> </w:t>
      </w:r>
      <w:r>
        <w:t>After</w:t>
      </w:r>
      <w:r>
        <w:rPr>
          <w:spacing w:val="-12"/>
        </w:rPr>
        <w:t xml:space="preserve"> </w:t>
      </w:r>
      <w:r>
        <w:t>Taxes Asset Turns</w:t>
      </w:r>
    </w:p>
    <w:p w14:paraId="5BB6113D" w14:textId="77777777" w:rsidR="00843579" w:rsidRDefault="002D5E79">
      <w:pPr>
        <w:pStyle w:val="BodyText"/>
        <w:spacing w:before="1"/>
        <w:ind w:left="1222"/>
      </w:pPr>
      <w:r>
        <w:rPr>
          <w:noProof/>
        </w:rPr>
        <mc:AlternateContent>
          <mc:Choice Requires="wps">
            <w:drawing>
              <wp:anchor distT="0" distB="0" distL="0" distR="0" simplePos="0" relativeHeight="251658417" behindDoc="1" locked="0" layoutInCell="1" allowOverlap="1" wp14:anchorId="5BB6174E" wp14:editId="5BB6174F">
                <wp:simplePos x="0" y="0"/>
                <wp:positionH relativeFrom="page">
                  <wp:posOffset>742950</wp:posOffset>
                </wp:positionH>
                <wp:positionV relativeFrom="paragraph">
                  <wp:posOffset>147308</wp:posOffset>
                </wp:positionV>
                <wp:extent cx="6286500" cy="1270"/>
                <wp:effectExtent l="0" t="0" r="0" b="0"/>
                <wp:wrapTopAndBottom/>
                <wp:docPr id="887" name="Graphic 8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CB223A"/>
                          </a:solidFill>
                          <a:prstDash val="solid"/>
                        </a:ln>
                      </wps:spPr>
                      <wps:bodyPr wrap="square" lIns="0" tIns="0" rIns="0" bIns="0" rtlCol="0">
                        <a:prstTxWarp prst="textNoShape">
                          <a:avLst/>
                        </a:prstTxWarp>
                        <a:noAutofit/>
                      </wps:bodyPr>
                    </wps:wsp>
                  </a:graphicData>
                </a:graphic>
              </wp:anchor>
            </w:drawing>
          </mc:Choice>
          <mc:Fallback>
            <w:pict>
              <v:shape w14:anchorId="5F90EA41" id="Graphic 887" o:spid="_x0000_s1026" style="position:absolute;margin-left:58.5pt;margin-top:11.6pt;width:495pt;height:.1pt;z-index:-251658063;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" path="m,l6286500,e" filled="f" strokecolor="#cb223a" strokeweight=".5pt">
                <v:path arrowok="t"/>
                <w10:wrap type="topAndBottom" anchorx="page"/>
              </v:shape>
            </w:pict>
          </mc:Fallback>
        </mc:AlternateContent>
      </w:r>
      <w:r>
        <w:rPr>
          <w:noProof/>
        </w:rPr>
        <mc:AlternateContent>
          <mc:Choice Requires="wps">
            <w:drawing>
              <wp:anchor distT="0" distB="0" distL="0" distR="0" simplePos="0" relativeHeight="251658293" behindDoc="0" locked="0" layoutInCell="1" allowOverlap="1" wp14:anchorId="5BB61750" wp14:editId="5BB61751">
                <wp:simplePos x="0" y="0"/>
                <wp:positionH relativeFrom="page">
                  <wp:posOffset>742950</wp:posOffset>
                </wp:positionH>
                <wp:positionV relativeFrom="paragraph">
                  <wp:posOffset>-172570</wp:posOffset>
                </wp:positionV>
                <wp:extent cx="6286500" cy="1270"/>
                <wp:effectExtent l="0" t="0" r="0" b="0"/>
                <wp:wrapNone/>
                <wp:docPr id="888" name="Graphic 8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4523B25A" id="Graphic 888" o:spid="_x0000_s1026" style="position:absolute;margin-left:58.5pt;margin-top:-13.6pt;width:495pt;height:.1pt;z-index:251658293;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" path="m,l6286500,e" filled="f" strokecolor="#a6a9ac" strokeweight=".5pt">
                <v:path arrowok="t"/>
                <w10:wrap anchorx="page"/>
              </v:shape>
            </w:pict>
          </mc:Fallback>
        </mc:AlternateContent>
      </w:r>
      <w:r>
        <w:rPr>
          <w:noProof/>
        </w:rPr>
        <mc:AlternateContent>
          <mc:Choice Requires="wps">
            <w:drawing>
              <wp:anchor distT="0" distB="0" distL="0" distR="0" simplePos="0" relativeHeight="251658294" behindDoc="0" locked="0" layoutInCell="1" allowOverlap="1" wp14:anchorId="5BB61752" wp14:editId="5BB61753">
                <wp:simplePos x="0" y="0"/>
                <wp:positionH relativeFrom="page">
                  <wp:posOffset>742950</wp:posOffset>
                </wp:positionH>
                <wp:positionV relativeFrom="paragraph">
                  <wp:posOffset>-10645</wp:posOffset>
                </wp:positionV>
                <wp:extent cx="6286500" cy="1270"/>
                <wp:effectExtent l="0" t="0" r="0" b="0"/>
                <wp:wrapNone/>
                <wp:docPr id="889" name="Graphic 8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00" cy="1270"/>
                        </a:xfrm>
                        <a:custGeom>
                          <a:avLst/>
                          <a:gdLst/>
                          <a:ahLst/>
                          <a:cxnLst/>
                          <a:rect l="l" t="t" r="r" b="b"/>
                          <a:pathLst>
                            <a:path w="6286500">
                              <a:moveTo>
                                <a:pt x="0" y="0"/>
                              </a:moveTo>
                              <a:lnTo>
                                <a:pt x="6286500"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6FE4A113" id="Graphic 889" o:spid="_x0000_s1026" style="position:absolute;margin-left:58.5pt;margin-top:-.85pt;width:495pt;height:.1pt;z-index:251658294;visibility:visible;mso-wrap-style:square;mso-wrap-distance-left:0;mso-wrap-distance-top:0;mso-wrap-distance-right:0;mso-wrap-distance-bottom:0;mso-position-horizontal:absolute;mso-position-horizontal-relative:page;mso-position-vertical:absolute;mso-position-vertical-relative:text;v-text-anchor:top" coordsize="62865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" path="m,l6286500,e" filled="f" strokecolor="#a6a9ac" strokeweight=".5pt">
                <v:path arrowok="t"/>
                <w10:wrap anchorx="page"/>
              </v:shape>
            </w:pict>
          </mc:Fallback>
        </mc:AlternateContent>
      </w:r>
      <w:r>
        <w:rPr>
          <w:spacing w:val="-2"/>
        </w:rPr>
        <w:t>Relative</w:t>
      </w:r>
      <w:r>
        <w:t xml:space="preserve"> </w:t>
      </w:r>
      <w:r>
        <w:rPr>
          <w:spacing w:val="-2"/>
        </w:rPr>
        <w:t>Total</w:t>
      </w:r>
      <w:r>
        <w:rPr>
          <w:spacing w:val="4"/>
        </w:rPr>
        <w:t xml:space="preserve"> </w:t>
      </w:r>
      <w:r>
        <w:rPr>
          <w:spacing w:val="-2"/>
        </w:rPr>
        <w:t>Shareholder</w:t>
      </w:r>
      <w:r>
        <w:rPr>
          <w:spacing w:val="5"/>
        </w:rPr>
        <w:t xml:space="preserve"> </w:t>
      </w:r>
      <w:r>
        <w:rPr>
          <w:spacing w:val="-2"/>
        </w:rPr>
        <w:t>Return</w:t>
      </w:r>
    </w:p>
    <w:p w14:paraId="5BB6113E" w14:textId="77777777" w:rsidR="00843579" w:rsidRDefault="00843579">
      <w:pPr>
        <w:pStyle w:val="BodyText"/>
        <w:sectPr w:rsidR="00843579">
          <w:type w:val="continuous"/>
          <w:pgSz w:w="12240" w:h="15840"/>
          <w:pgMar w:top="940" w:right="0" w:bottom="280" w:left="0" w:header="0" w:footer="500" w:gutter="0"/>
          <w:cols w:space="720"/>
        </w:sectPr>
      </w:pPr>
    </w:p>
    <w:p w14:paraId="5BB6113F" w14:textId="77777777" w:rsidR="00843579" w:rsidRDefault="002D5E79">
      <w:pPr>
        <w:pStyle w:val="Heading1"/>
        <w:jc w:val="both"/>
      </w:pPr>
      <w:bookmarkStart w:id="136" w:name="CEO_Pay_Ratio"/>
      <w:bookmarkStart w:id="137" w:name="_bookmark69"/>
      <w:bookmarkEnd w:id="136"/>
      <w:bookmarkEnd w:id="137"/>
      <w:r>
        <w:rPr>
          <w:color w:val="CB223B"/>
        </w:rPr>
        <w:t>CEO</w:t>
      </w:r>
      <w:r>
        <w:rPr>
          <w:color w:val="CB223B"/>
          <w:spacing w:val="-2"/>
        </w:rPr>
        <w:t xml:space="preserve"> </w:t>
      </w:r>
      <w:r>
        <w:t>Pay</w:t>
      </w:r>
      <w:r>
        <w:rPr>
          <w:spacing w:val="-1"/>
        </w:rPr>
        <w:t xml:space="preserve"> </w:t>
      </w:r>
      <w:r>
        <w:rPr>
          <w:spacing w:val="-2"/>
        </w:rPr>
        <w:t>Ratio</w:t>
      </w:r>
    </w:p>
    <w:p w14:paraId="5BB61140" w14:textId="77777777" w:rsidR="00843579" w:rsidRDefault="002D5E79">
      <w:pPr>
        <w:pStyle w:val="BodyText"/>
        <w:spacing w:before="357" w:line="247" w:lineRule="auto"/>
        <w:ind w:left="1170" w:right="1161"/>
        <w:jc w:val="both"/>
      </w:pPr>
      <w:r>
        <w:t>For 2025, the annual total compensation of our CEO was 186 times the median of the annual total compensation of all employees, based on annual total compensation of $16,539,020 for the CEO and $88,698 for the median employee.</w:t>
      </w:r>
    </w:p>
    <w:p w14:paraId="5BB61141" w14:textId="77777777" w:rsidR="00843579" w:rsidRDefault="002D5E79">
      <w:pPr>
        <w:pStyle w:val="BodyText"/>
        <w:spacing w:before="162" w:line="247" w:lineRule="auto"/>
        <w:ind w:left="1170" w:right="1160"/>
        <w:jc w:val="both"/>
      </w:pPr>
      <w:r>
        <w:t>This disclosure is based on an October 1, 2023, employee population of 47,429, of which 15,222 were U.S. employees and 32,207 were non-U.S. employees, and remains representative of current employee population. We excluded from this employee population 2,289 non-U.S. employees from 43 countries as the total number of employees from these non-U.S. jurisdictions was less than 5% of our total employee population.</w:t>
      </w:r>
      <w:r>
        <w:rPr>
          <w:spacing w:val="-3"/>
        </w:rPr>
        <w:t xml:space="preserve"> </w:t>
      </w:r>
      <w:r>
        <w:t xml:space="preserve">After </w:t>
      </w:r>
      <w:proofErr w:type="gramStart"/>
      <w:r>
        <w:t>applying</w:t>
      </w:r>
      <w:proofErr w:type="gramEnd"/>
      <w:r>
        <w:t xml:space="preserve"> the exclusion, the total employee population was 45,140.</w:t>
      </w:r>
    </w:p>
    <w:p w14:paraId="5BB61142" w14:textId="77777777" w:rsidR="00843579" w:rsidRDefault="002D5E79">
      <w:pPr>
        <w:spacing w:before="181" w:after="30"/>
        <w:ind w:left="912" w:right="909"/>
        <w:jc w:val="center"/>
        <w:rPr>
          <w:b/>
          <w:sz w:val="18"/>
        </w:rPr>
      </w:pPr>
      <w:r>
        <w:rPr>
          <w:b/>
          <w:sz w:val="18"/>
        </w:rPr>
        <w:t>Non-U.S.</w:t>
      </w:r>
      <w:r>
        <w:rPr>
          <w:b/>
          <w:spacing w:val="-3"/>
          <w:sz w:val="18"/>
        </w:rPr>
        <w:t xml:space="preserve"> </w:t>
      </w:r>
      <w:r>
        <w:rPr>
          <w:b/>
          <w:sz w:val="18"/>
        </w:rPr>
        <w:t>Employee</w:t>
      </w:r>
      <w:r>
        <w:rPr>
          <w:b/>
          <w:spacing w:val="-2"/>
          <w:sz w:val="18"/>
        </w:rPr>
        <w:t xml:space="preserve"> </w:t>
      </w:r>
      <w:r>
        <w:rPr>
          <w:b/>
          <w:sz w:val="18"/>
        </w:rPr>
        <w:t>Country</w:t>
      </w:r>
      <w:r>
        <w:rPr>
          <w:b/>
          <w:spacing w:val="-2"/>
          <w:sz w:val="18"/>
        </w:rPr>
        <w:t xml:space="preserve"> Exclusions</w:t>
      </w:r>
    </w:p>
    <w:tbl>
      <w:tblPr>
        <w:tblW w:w="0" w:type="auto"/>
        <w:tblInd w:w="1177" w:type="dxa"/>
        <w:tblLayout w:type="fixed"/>
        <w:tblCellMar>
          <w:left w:w="0" w:type="dxa"/>
          <w:right w:w="0" w:type="dxa"/>
        </w:tblCellMar>
        <w:tblLook w:val="01E0" w:firstRow="1" w:lastRow="1" w:firstColumn="1" w:lastColumn="1" w:noHBand="0" w:noVBand="0"/>
      </w:tblPr>
      <w:tblGrid>
        <w:gridCol w:w="1233"/>
        <w:gridCol w:w="1242"/>
        <w:gridCol w:w="1265"/>
        <w:gridCol w:w="1285"/>
        <w:gridCol w:w="1160"/>
        <w:gridCol w:w="1120"/>
        <w:gridCol w:w="1348"/>
        <w:gridCol w:w="1247"/>
      </w:tblGrid>
      <w:tr w:rsidR="00843579" w14:paraId="5BB6114B" w14:textId="77777777">
        <w:trPr>
          <w:trHeight w:val="245"/>
        </w:trPr>
        <w:tc>
          <w:tcPr>
            <w:tcW w:w="1233" w:type="dxa"/>
            <w:tcBorders>
              <w:top w:val="single" w:sz="4" w:space="0" w:color="CB223A"/>
              <w:bottom w:val="single" w:sz="4" w:space="0" w:color="CB223A"/>
            </w:tcBorders>
          </w:tcPr>
          <w:p w14:paraId="5BB61143" w14:textId="77777777" w:rsidR="00843579" w:rsidRDefault="002D5E79">
            <w:pPr>
              <w:pStyle w:val="TableParagraph"/>
              <w:spacing w:before="13"/>
              <w:ind w:left="52"/>
              <w:rPr>
                <w:b/>
                <w:sz w:val="18"/>
              </w:rPr>
            </w:pPr>
            <w:r>
              <w:rPr>
                <w:b/>
                <w:spacing w:val="-2"/>
                <w:sz w:val="18"/>
              </w:rPr>
              <w:t>Country</w:t>
            </w:r>
          </w:p>
        </w:tc>
        <w:tc>
          <w:tcPr>
            <w:tcW w:w="1242" w:type="dxa"/>
            <w:tcBorders>
              <w:top w:val="single" w:sz="4" w:space="0" w:color="CB223A"/>
              <w:bottom w:val="single" w:sz="4" w:space="0" w:color="CB223A"/>
            </w:tcBorders>
          </w:tcPr>
          <w:p w14:paraId="5BB61144" w14:textId="77777777" w:rsidR="00843579" w:rsidRDefault="002D5E79">
            <w:pPr>
              <w:pStyle w:val="TableParagraph"/>
              <w:spacing w:before="13"/>
              <w:ind w:right="79"/>
              <w:jc w:val="right"/>
              <w:rPr>
                <w:b/>
                <w:sz w:val="18"/>
              </w:rPr>
            </w:pPr>
            <w:r>
              <w:rPr>
                <w:b/>
                <w:spacing w:val="-2"/>
                <w:sz w:val="18"/>
              </w:rPr>
              <w:t>Headcount</w:t>
            </w:r>
          </w:p>
        </w:tc>
        <w:tc>
          <w:tcPr>
            <w:tcW w:w="1265" w:type="dxa"/>
            <w:tcBorders>
              <w:top w:val="single" w:sz="4" w:space="0" w:color="CB223A"/>
              <w:bottom w:val="single" w:sz="4" w:space="0" w:color="CB223A"/>
            </w:tcBorders>
          </w:tcPr>
          <w:p w14:paraId="5BB61145" w14:textId="77777777" w:rsidR="00843579" w:rsidRDefault="002D5E79">
            <w:pPr>
              <w:pStyle w:val="TableParagraph"/>
              <w:spacing w:before="13"/>
              <w:ind w:left="82"/>
              <w:rPr>
                <w:b/>
                <w:sz w:val="18"/>
              </w:rPr>
            </w:pPr>
            <w:r>
              <w:rPr>
                <w:b/>
                <w:spacing w:val="-2"/>
                <w:sz w:val="18"/>
              </w:rPr>
              <w:t>Country</w:t>
            </w:r>
          </w:p>
        </w:tc>
        <w:tc>
          <w:tcPr>
            <w:tcW w:w="1285" w:type="dxa"/>
            <w:tcBorders>
              <w:top w:val="single" w:sz="4" w:space="0" w:color="CB223A"/>
              <w:bottom w:val="single" w:sz="4" w:space="0" w:color="CB223A"/>
            </w:tcBorders>
          </w:tcPr>
          <w:p w14:paraId="5BB61146" w14:textId="77777777" w:rsidR="00843579" w:rsidRDefault="002D5E79">
            <w:pPr>
              <w:pStyle w:val="TableParagraph"/>
              <w:spacing w:before="13"/>
              <w:ind w:right="79"/>
              <w:jc w:val="right"/>
              <w:rPr>
                <w:b/>
                <w:sz w:val="18"/>
              </w:rPr>
            </w:pPr>
            <w:r>
              <w:rPr>
                <w:b/>
                <w:spacing w:val="-2"/>
                <w:sz w:val="18"/>
              </w:rPr>
              <w:t>Headcount</w:t>
            </w:r>
          </w:p>
        </w:tc>
        <w:tc>
          <w:tcPr>
            <w:tcW w:w="1160" w:type="dxa"/>
            <w:tcBorders>
              <w:top w:val="single" w:sz="4" w:space="0" w:color="CB223A"/>
              <w:bottom w:val="single" w:sz="4" w:space="0" w:color="CB223A"/>
            </w:tcBorders>
          </w:tcPr>
          <w:p w14:paraId="5BB61147" w14:textId="77777777" w:rsidR="00843579" w:rsidRDefault="002D5E79">
            <w:pPr>
              <w:pStyle w:val="TableParagraph"/>
              <w:spacing w:before="13"/>
              <w:ind w:left="82"/>
              <w:rPr>
                <w:b/>
                <w:sz w:val="18"/>
              </w:rPr>
            </w:pPr>
            <w:r>
              <w:rPr>
                <w:b/>
                <w:spacing w:val="-2"/>
                <w:sz w:val="18"/>
              </w:rPr>
              <w:t>Country</w:t>
            </w:r>
          </w:p>
        </w:tc>
        <w:tc>
          <w:tcPr>
            <w:tcW w:w="1120" w:type="dxa"/>
            <w:tcBorders>
              <w:top w:val="single" w:sz="4" w:space="0" w:color="CB223A"/>
              <w:bottom w:val="single" w:sz="4" w:space="0" w:color="CB223A"/>
            </w:tcBorders>
          </w:tcPr>
          <w:p w14:paraId="5BB61148" w14:textId="77777777" w:rsidR="00843579" w:rsidRDefault="002D5E79">
            <w:pPr>
              <w:pStyle w:val="TableParagraph"/>
              <w:spacing w:before="13"/>
              <w:ind w:right="79"/>
              <w:jc w:val="right"/>
              <w:rPr>
                <w:b/>
                <w:sz w:val="18"/>
              </w:rPr>
            </w:pPr>
            <w:r>
              <w:rPr>
                <w:b/>
                <w:spacing w:val="-2"/>
                <w:sz w:val="18"/>
              </w:rPr>
              <w:t>Headcount</w:t>
            </w:r>
          </w:p>
        </w:tc>
        <w:tc>
          <w:tcPr>
            <w:tcW w:w="1348" w:type="dxa"/>
            <w:tcBorders>
              <w:top w:val="single" w:sz="4" w:space="0" w:color="CB223A"/>
              <w:bottom w:val="single" w:sz="4" w:space="0" w:color="CB223A"/>
            </w:tcBorders>
          </w:tcPr>
          <w:p w14:paraId="5BB61149" w14:textId="77777777" w:rsidR="00843579" w:rsidRDefault="002D5E79">
            <w:pPr>
              <w:pStyle w:val="TableParagraph"/>
              <w:spacing w:before="13"/>
              <w:ind w:left="82"/>
              <w:rPr>
                <w:b/>
                <w:sz w:val="18"/>
              </w:rPr>
            </w:pPr>
            <w:r>
              <w:rPr>
                <w:b/>
                <w:spacing w:val="-2"/>
                <w:sz w:val="18"/>
              </w:rPr>
              <w:t>Country</w:t>
            </w:r>
          </w:p>
        </w:tc>
        <w:tc>
          <w:tcPr>
            <w:tcW w:w="1247" w:type="dxa"/>
            <w:tcBorders>
              <w:top w:val="single" w:sz="4" w:space="0" w:color="CB223A"/>
              <w:bottom w:val="single" w:sz="4" w:space="0" w:color="CB223A"/>
            </w:tcBorders>
          </w:tcPr>
          <w:p w14:paraId="5BB6114A" w14:textId="77777777" w:rsidR="00843579" w:rsidRDefault="002D5E79">
            <w:pPr>
              <w:pStyle w:val="TableParagraph"/>
              <w:spacing w:before="13"/>
              <w:ind w:right="49"/>
              <w:jc w:val="right"/>
              <w:rPr>
                <w:b/>
                <w:sz w:val="18"/>
              </w:rPr>
            </w:pPr>
            <w:r>
              <w:rPr>
                <w:b/>
                <w:spacing w:val="-2"/>
                <w:sz w:val="18"/>
              </w:rPr>
              <w:t>Headcount</w:t>
            </w:r>
          </w:p>
        </w:tc>
      </w:tr>
      <w:tr w:rsidR="00843579" w14:paraId="5BB61154" w14:textId="77777777">
        <w:trPr>
          <w:trHeight w:val="240"/>
        </w:trPr>
        <w:tc>
          <w:tcPr>
            <w:tcW w:w="1233" w:type="dxa"/>
            <w:tcBorders>
              <w:top w:val="single" w:sz="4" w:space="0" w:color="CB223A"/>
              <w:bottom w:val="single" w:sz="8" w:space="0" w:color="A7AAAC"/>
            </w:tcBorders>
          </w:tcPr>
          <w:p w14:paraId="5BB6114C" w14:textId="77777777" w:rsidR="00843579" w:rsidRDefault="002D5E79">
            <w:pPr>
              <w:pStyle w:val="TableParagraph"/>
              <w:spacing w:before="9"/>
              <w:ind w:left="52"/>
              <w:rPr>
                <w:sz w:val="18"/>
              </w:rPr>
            </w:pPr>
            <w:r>
              <w:rPr>
                <w:spacing w:val="-2"/>
                <w:sz w:val="18"/>
              </w:rPr>
              <w:t>Albania</w:t>
            </w:r>
          </w:p>
        </w:tc>
        <w:tc>
          <w:tcPr>
            <w:tcW w:w="1242" w:type="dxa"/>
            <w:tcBorders>
              <w:top w:val="single" w:sz="4" w:space="0" w:color="CB223A"/>
              <w:bottom w:val="single" w:sz="8" w:space="0" w:color="A7AAAC"/>
            </w:tcBorders>
          </w:tcPr>
          <w:p w14:paraId="5BB6114D" w14:textId="77777777" w:rsidR="00843579" w:rsidRDefault="002D5E79">
            <w:pPr>
              <w:pStyle w:val="TableParagraph"/>
              <w:spacing w:before="9"/>
              <w:ind w:right="80"/>
              <w:jc w:val="right"/>
              <w:rPr>
                <w:sz w:val="18"/>
              </w:rPr>
            </w:pPr>
            <w:r>
              <w:rPr>
                <w:spacing w:val="-10"/>
                <w:sz w:val="18"/>
              </w:rPr>
              <w:t>6</w:t>
            </w:r>
          </w:p>
        </w:tc>
        <w:tc>
          <w:tcPr>
            <w:tcW w:w="1265" w:type="dxa"/>
            <w:tcBorders>
              <w:top w:val="single" w:sz="4" w:space="0" w:color="CB223A"/>
              <w:bottom w:val="single" w:sz="8" w:space="0" w:color="A7AAAC"/>
            </w:tcBorders>
          </w:tcPr>
          <w:p w14:paraId="5BB6114E" w14:textId="77777777" w:rsidR="00843579" w:rsidRDefault="002D5E79">
            <w:pPr>
              <w:pStyle w:val="TableParagraph"/>
              <w:spacing w:before="13" w:line="207" w:lineRule="exact"/>
              <w:ind w:left="82"/>
              <w:rPr>
                <w:sz w:val="18"/>
              </w:rPr>
            </w:pPr>
            <w:r>
              <w:rPr>
                <w:spacing w:val="-2"/>
                <w:sz w:val="18"/>
              </w:rPr>
              <w:t>Ecuador</w:t>
            </w:r>
          </w:p>
        </w:tc>
        <w:tc>
          <w:tcPr>
            <w:tcW w:w="1285" w:type="dxa"/>
            <w:tcBorders>
              <w:top w:val="single" w:sz="4" w:space="0" w:color="CB223A"/>
              <w:bottom w:val="single" w:sz="8" w:space="0" w:color="A7AAAC"/>
            </w:tcBorders>
          </w:tcPr>
          <w:p w14:paraId="5BB6114F" w14:textId="77777777" w:rsidR="00843579" w:rsidRDefault="002D5E79">
            <w:pPr>
              <w:pStyle w:val="TableParagraph"/>
              <w:spacing w:before="9"/>
              <w:ind w:right="80"/>
              <w:jc w:val="right"/>
              <w:rPr>
                <w:sz w:val="18"/>
              </w:rPr>
            </w:pPr>
            <w:r>
              <w:rPr>
                <w:spacing w:val="-5"/>
                <w:sz w:val="18"/>
              </w:rPr>
              <w:t>488</w:t>
            </w:r>
          </w:p>
        </w:tc>
        <w:tc>
          <w:tcPr>
            <w:tcW w:w="1160" w:type="dxa"/>
            <w:tcBorders>
              <w:top w:val="single" w:sz="4" w:space="0" w:color="CB223A"/>
              <w:bottom w:val="single" w:sz="8" w:space="0" w:color="A7AAAC"/>
            </w:tcBorders>
          </w:tcPr>
          <w:p w14:paraId="5BB61150" w14:textId="77777777" w:rsidR="00843579" w:rsidRDefault="002D5E79">
            <w:pPr>
              <w:pStyle w:val="TableParagraph"/>
              <w:spacing w:before="13" w:line="207" w:lineRule="exact"/>
              <w:ind w:left="82"/>
              <w:rPr>
                <w:sz w:val="18"/>
              </w:rPr>
            </w:pPr>
            <w:r>
              <w:rPr>
                <w:spacing w:val="-2"/>
                <w:sz w:val="18"/>
              </w:rPr>
              <w:t>Kazakhstan</w:t>
            </w:r>
          </w:p>
        </w:tc>
        <w:tc>
          <w:tcPr>
            <w:tcW w:w="1120" w:type="dxa"/>
            <w:tcBorders>
              <w:top w:val="single" w:sz="4" w:space="0" w:color="CB223A"/>
              <w:bottom w:val="single" w:sz="8" w:space="0" w:color="A7AAAC"/>
            </w:tcBorders>
          </w:tcPr>
          <w:p w14:paraId="5BB61151" w14:textId="77777777" w:rsidR="00843579" w:rsidRDefault="002D5E79">
            <w:pPr>
              <w:pStyle w:val="TableParagraph"/>
              <w:spacing w:before="9"/>
              <w:ind w:right="80"/>
              <w:jc w:val="right"/>
              <w:rPr>
                <w:sz w:val="18"/>
              </w:rPr>
            </w:pPr>
            <w:r>
              <w:rPr>
                <w:spacing w:val="-5"/>
                <w:sz w:val="18"/>
              </w:rPr>
              <w:t>186</w:t>
            </w:r>
          </w:p>
        </w:tc>
        <w:tc>
          <w:tcPr>
            <w:tcW w:w="1348" w:type="dxa"/>
            <w:tcBorders>
              <w:top w:val="single" w:sz="4" w:space="0" w:color="CB223A"/>
              <w:bottom w:val="single" w:sz="8" w:space="0" w:color="A7AAAC"/>
            </w:tcBorders>
          </w:tcPr>
          <w:p w14:paraId="5BB61152" w14:textId="77777777" w:rsidR="00843579" w:rsidRDefault="002D5E79">
            <w:pPr>
              <w:pStyle w:val="TableParagraph"/>
              <w:spacing w:before="13" w:line="207" w:lineRule="exact"/>
              <w:ind w:left="82"/>
              <w:rPr>
                <w:sz w:val="18"/>
              </w:rPr>
            </w:pPr>
            <w:r>
              <w:rPr>
                <w:sz w:val="18"/>
              </w:rPr>
              <w:t>South</w:t>
            </w:r>
            <w:r>
              <w:rPr>
                <w:spacing w:val="-12"/>
                <w:sz w:val="18"/>
              </w:rPr>
              <w:t xml:space="preserve"> </w:t>
            </w:r>
            <w:r>
              <w:rPr>
                <w:spacing w:val="-2"/>
                <w:sz w:val="18"/>
              </w:rPr>
              <w:t>Africa</w:t>
            </w:r>
          </w:p>
        </w:tc>
        <w:tc>
          <w:tcPr>
            <w:tcW w:w="1247" w:type="dxa"/>
            <w:tcBorders>
              <w:top w:val="single" w:sz="4" w:space="0" w:color="CB223A"/>
              <w:bottom w:val="single" w:sz="8" w:space="0" w:color="A7AAAC"/>
            </w:tcBorders>
          </w:tcPr>
          <w:p w14:paraId="5BB61153" w14:textId="77777777" w:rsidR="00843579" w:rsidRDefault="002D5E79">
            <w:pPr>
              <w:pStyle w:val="TableParagraph"/>
              <w:spacing w:before="9"/>
              <w:ind w:right="50"/>
              <w:jc w:val="right"/>
              <w:rPr>
                <w:sz w:val="18"/>
              </w:rPr>
            </w:pPr>
            <w:r>
              <w:rPr>
                <w:spacing w:val="-10"/>
                <w:sz w:val="18"/>
              </w:rPr>
              <w:t>1</w:t>
            </w:r>
          </w:p>
        </w:tc>
      </w:tr>
      <w:tr w:rsidR="00843579" w14:paraId="5BB6115D" w14:textId="77777777">
        <w:trPr>
          <w:trHeight w:val="460"/>
        </w:trPr>
        <w:tc>
          <w:tcPr>
            <w:tcW w:w="1233" w:type="dxa"/>
            <w:tcBorders>
              <w:top w:val="single" w:sz="8" w:space="0" w:color="A7AAAC"/>
              <w:bottom w:val="single" w:sz="8" w:space="0" w:color="A7AAAC"/>
            </w:tcBorders>
          </w:tcPr>
          <w:p w14:paraId="5BB61155" w14:textId="77777777" w:rsidR="00843579" w:rsidRDefault="002D5E79">
            <w:pPr>
              <w:pStyle w:val="TableParagraph"/>
              <w:spacing w:before="4"/>
              <w:ind w:left="52"/>
              <w:rPr>
                <w:sz w:val="18"/>
              </w:rPr>
            </w:pPr>
            <w:r>
              <w:rPr>
                <w:spacing w:val="-2"/>
                <w:sz w:val="18"/>
              </w:rPr>
              <w:t>Austria</w:t>
            </w:r>
          </w:p>
        </w:tc>
        <w:tc>
          <w:tcPr>
            <w:tcW w:w="1242" w:type="dxa"/>
            <w:tcBorders>
              <w:top w:val="single" w:sz="8" w:space="0" w:color="A7AAAC"/>
              <w:bottom w:val="single" w:sz="8" w:space="0" w:color="A7AAAC"/>
            </w:tcBorders>
          </w:tcPr>
          <w:p w14:paraId="5BB61156" w14:textId="77777777" w:rsidR="00843579" w:rsidRDefault="002D5E79">
            <w:pPr>
              <w:pStyle w:val="TableParagraph"/>
              <w:spacing w:before="4"/>
              <w:ind w:right="80"/>
              <w:jc w:val="right"/>
              <w:rPr>
                <w:sz w:val="18"/>
              </w:rPr>
            </w:pPr>
            <w:r>
              <w:rPr>
                <w:spacing w:val="-10"/>
                <w:sz w:val="18"/>
              </w:rPr>
              <w:t>8</w:t>
            </w:r>
          </w:p>
        </w:tc>
        <w:tc>
          <w:tcPr>
            <w:tcW w:w="1265" w:type="dxa"/>
            <w:tcBorders>
              <w:top w:val="single" w:sz="8" w:space="0" w:color="A7AAAC"/>
              <w:bottom w:val="single" w:sz="8" w:space="0" w:color="A7AAAC"/>
            </w:tcBorders>
          </w:tcPr>
          <w:p w14:paraId="5BB61157" w14:textId="77777777" w:rsidR="00843579" w:rsidRDefault="002D5E79">
            <w:pPr>
              <w:pStyle w:val="TableParagraph"/>
              <w:spacing w:before="14" w:line="210" w:lineRule="atLeast"/>
              <w:ind w:left="82"/>
              <w:rPr>
                <w:sz w:val="18"/>
              </w:rPr>
            </w:pPr>
            <w:r>
              <w:rPr>
                <w:spacing w:val="-2"/>
                <w:sz w:val="18"/>
              </w:rPr>
              <w:t>Equatorial Guinea</w:t>
            </w:r>
          </w:p>
        </w:tc>
        <w:tc>
          <w:tcPr>
            <w:tcW w:w="1285" w:type="dxa"/>
            <w:tcBorders>
              <w:top w:val="single" w:sz="8" w:space="0" w:color="A7AAAC"/>
              <w:bottom w:val="single" w:sz="8" w:space="0" w:color="A7AAAC"/>
            </w:tcBorders>
          </w:tcPr>
          <w:p w14:paraId="5BB61158" w14:textId="77777777" w:rsidR="00843579" w:rsidRDefault="002D5E79">
            <w:pPr>
              <w:pStyle w:val="TableParagraph"/>
              <w:spacing w:before="4"/>
              <w:ind w:right="80"/>
              <w:jc w:val="right"/>
              <w:rPr>
                <w:sz w:val="18"/>
              </w:rPr>
            </w:pPr>
            <w:r>
              <w:rPr>
                <w:spacing w:val="-10"/>
                <w:sz w:val="18"/>
              </w:rPr>
              <w:t>6</w:t>
            </w:r>
          </w:p>
        </w:tc>
        <w:tc>
          <w:tcPr>
            <w:tcW w:w="1160" w:type="dxa"/>
            <w:tcBorders>
              <w:top w:val="single" w:sz="8" w:space="0" w:color="A7AAAC"/>
              <w:bottom w:val="single" w:sz="8" w:space="0" w:color="A7AAAC"/>
            </w:tcBorders>
          </w:tcPr>
          <w:p w14:paraId="5BB61159" w14:textId="77777777" w:rsidR="00843579" w:rsidRDefault="002D5E79">
            <w:pPr>
              <w:pStyle w:val="TableParagraph"/>
              <w:spacing w:before="4"/>
              <w:ind w:left="82"/>
              <w:rPr>
                <w:sz w:val="18"/>
              </w:rPr>
            </w:pPr>
            <w:r>
              <w:rPr>
                <w:spacing w:val="-2"/>
                <w:sz w:val="18"/>
              </w:rPr>
              <w:t>Kenya</w:t>
            </w:r>
          </w:p>
        </w:tc>
        <w:tc>
          <w:tcPr>
            <w:tcW w:w="1120" w:type="dxa"/>
            <w:tcBorders>
              <w:top w:val="single" w:sz="8" w:space="0" w:color="A7AAAC"/>
              <w:bottom w:val="single" w:sz="8" w:space="0" w:color="A7AAAC"/>
            </w:tcBorders>
          </w:tcPr>
          <w:p w14:paraId="5BB6115A" w14:textId="77777777" w:rsidR="00843579" w:rsidRDefault="002D5E79">
            <w:pPr>
              <w:pStyle w:val="TableParagraph"/>
              <w:spacing w:before="4"/>
              <w:ind w:right="80"/>
              <w:jc w:val="right"/>
              <w:rPr>
                <w:sz w:val="18"/>
              </w:rPr>
            </w:pPr>
            <w:r>
              <w:rPr>
                <w:spacing w:val="-10"/>
                <w:sz w:val="18"/>
              </w:rPr>
              <w:t>2</w:t>
            </w:r>
          </w:p>
        </w:tc>
        <w:tc>
          <w:tcPr>
            <w:tcW w:w="1348" w:type="dxa"/>
            <w:tcBorders>
              <w:top w:val="single" w:sz="8" w:space="0" w:color="A7AAAC"/>
              <w:bottom w:val="single" w:sz="8" w:space="0" w:color="A7AAAC"/>
            </w:tcBorders>
          </w:tcPr>
          <w:p w14:paraId="5BB6115B" w14:textId="77777777" w:rsidR="00843579" w:rsidRDefault="002D5E79">
            <w:pPr>
              <w:pStyle w:val="TableParagraph"/>
              <w:spacing w:before="4"/>
              <w:ind w:left="82"/>
              <w:rPr>
                <w:sz w:val="18"/>
              </w:rPr>
            </w:pPr>
            <w:r>
              <w:rPr>
                <w:sz w:val="18"/>
              </w:rPr>
              <w:t>South</w:t>
            </w:r>
            <w:r>
              <w:rPr>
                <w:spacing w:val="-4"/>
                <w:sz w:val="18"/>
              </w:rPr>
              <w:t xml:space="preserve"> </w:t>
            </w:r>
            <w:r>
              <w:rPr>
                <w:spacing w:val="-2"/>
                <w:sz w:val="18"/>
              </w:rPr>
              <w:t>Korea</w:t>
            </w:r>
          </w:p>
        </w:tc>
        <w:tc>
          <w:tcPr>
            <w:tcW w:w="1247" w:type="dxa"/>
            <w:tcBorders>
              <w:top w:val="single" w:sz="8" w:space="0" w:color="A7AAAC"/>
              <w:bottom w:val="single" w:sz="8" w:space="0" w:color="A7AAAC"/>
            </w:tcBorders>
          </w:tcPr>
          <w:p w14:paraId="5BB6115C" w14:textId="77777777" w:rsidR="00843579" w:rsidRDefault="002D5E79">
            <w:pPr>
              <w:pStyle w:val="TableParagraph"/>
              <w:spacing w:before="4"/>
              <w:ind w:right="50"/>
              <w:jc w:val="right"/>
              <w:rPr>
                <w:sz w:val="18"/>
              </w:rPr>
            </w:pPr>
            <w:r>
              <w:rPr>
                <w:spacing w:val="-10"/>
                <w:sz w:val="18"/>
              </w:rPr>
              <w:t>2</w:t>
            </w:r>
          </w:p>
        </w:tc>
      </w:tr>
      <w:tr w:rsidR="00843579" w14:paraId="5BB61166" w14:textId="77777777">
        <w:trPr>
          <w:trHeight w:val="235"/>
        </w:trPr>
        <w:tc>
          <w:tcPr>
            <w:tcW w:w="1233" w:type="dxa"/>
            <w:tcBorders>
              <w:top w:val="single" w:sz="8" w:space="0" w:color="A7AAAC"/>
              <w:bottom w:val="single" w:sz="8" w:space="0" w:color="A7AAAC"/>
            </w:tcBorders>
          </w:tcPr>
          <w:p w14:paraId="5BB6115E" w14:textId="77777777" w:rsidR="00843579" w:rsidRDefault="002D5E79">
            <w:pPr>
              <w:pStyle w:val="TableParagraph"/>
              <w:spacing w:before="4"/>
              <w:ind w:left="52"/>
              <w:rPr>
                <w:sz w:val="18"/>
              </w:rPr>
            </w:pPr>
            <w:r>
              <w:rPr>
                <w:spacing w:val="-2"/>
                <w:sz w:val="18"/>
              </w:rPr>
              <w:t>Bangladesh</w:t>
            </w:r>
          </w:p>
        </w:tc>
        <w:tc>
          <w:tcPr>
            <w:tcW w:w="1242" w:type="dxa"/>
            <w:tcBorders>
              <w:top w:val="single" w:sz="8" w:space="0" w:color="A7AAAC"/>
              <w:bottom w:val="single" w:sz="8" w:space="0" w:color="A7AAAC"/>
            </w:tcBorders>
          </w:tcPr>
          <w:p w14:paraId="5BB6115F" w14:textId="77777777" w:rsidR="00843579" w:rsidRDefault="002D5E79">
            <w:pPr>
              <w:pStyle w:val="TableParagraph"/>
              <w:spacing w:before="4"/>
              <w:ind w:right="80"/>
              <w:jc w:val="right"/>
              <w:rPr>
                <w:sz w:val="18"/>
              </w:rPr>
            </w:pPr>
            <w:r>
              <w:rPr>
                <w:spacing w:val="-5"/>
                <w:sz w:val="18"/>
              </w:rPr>
              <w:t>30</w:t>
            </w:r>
          </w:p>
        </w:tc>
        <w:tc>
          <w:tcPr>
            <w:tcW w:w="1265" w:type="dxa"/>
            <w:tcBorders>
              <w:top w:val="single" w:sz="8" w:space="0" w:color="A7AAAC"/>
              <w:bottom w:val="single" w:sz="8" w:space="0" w:color="A7AAAC"/>
            </w:tcBorders>
          </w:tcPr>
          <w:p w14:paraId="5BB61160" w14:textId="77777777" w:rsidR="00843579" w:rsidRDefault="002D5E79">
            <w:pPr>
              <w:pStyle w:val="TableParagraph"/>
              <w:spacing w:before="8" w:line="207" w:lineRule="exact"/>
              <w:ind w:left="82"/>
              <w:rPr>
                <w:sz w:val="18"/>
              </w:rPr>
            </w:pPr>
            <w:r>
              <w:rPr>
                <w:spacing w:val="-2"/>
                <w:sz w:val="18"/>
              </w:rPr>
              <w:t>Georgia</w:t>
            </w:r>
          </w:p>
        </w:tc>
        <w:tc>
          <w:tcPr>
            <w:tcW w:w="1285" w:type="dxa"/>
            <w:tcBorders>
              <w:top w:val="single" w:sz="8" w:space="0" w:color="A7AAAC"/>
              <w:bottom w:val="single" w:sz="8" w:space="0" w:color="A7AAAC"/>
            </w:tcBorders>
          </w:tcPr>
          <w:p w14:paraId="5BB61161" w14:textId="77777777" w:rsidR="00843579" w:rsidRDefault="002D5E79">
            <w:pPr>
              <w:pStyle w:val="TableParagraph"/>
              <w:spacing w:before="4"/>
              <w:ind w:right="80"/>
              <w:jc w:val="right"/>
              <w:rPr>
                <w:sz w:val="18"/>
              </w:rPr>
            </w:pPr>
            <w:r>
              <w:rPr>
                <w:spacing w:val="-10"/>
                <w:sz w:val="18"/>
              </w:rPr>
              <w:t>1</w:t>
            </w:r>
          </w:p>
        </w:tc>
        <w:tc>
          <w:tcPr>
            <w:tcW w:w="1160" w:type="dxa"/>
            <w:tcBorders>
              <w:top w:val="single" w:sz="8" w:space="0" w:color="A7AAAC"/>
              <w:bottom w:val="single" w:sz="8" w:space="0" w:color="A7AAAC"/>
            </w:tcBorders>
          </w:tcPr>
          <w:p w14:paraId="5BB61162" w14:textId="77777777" w:rsidR="00843579" w:rsidRDefault="002D5E79">
            <w:pPr>
              <w:pStyle w:val="TableParagraph"/>
              <w:spacing w:before="8" w:line="207" w:lineRule="exact"/>
              <w:ind w:left="82"/>
              <w:rPr>
                <w:sz w:val="18"/>
              </w:rPr>
            </w:pPr>
            <w:r>
              <w:rPr>
                <w:spacing w:val="-2"/>
                <w:sz w:val="18"/>
              </w:rPr>
              <w:t>Netherlands</w:t>
            </w:r>
          </w:p>
        </w:tc>
        <w:tc>
          <w:tcPr>
            <w:tcW w:w="1120" w:type="dxa"/>
            <w:tcBorders>
              <w:top w:val="single" w:sz="8" w:space="0" w:color="A7AAAC"/>
              <w:bottom w:val="single" w:sz="8" w:space="0" w:color="A7AAAC"/>
            </w:tcBorders>
          </w:tcPr>
          <w:p w14:paraId="5BB61163" w14:textId="77777777" w:rsidR="00843579" w:rsidRDefault="002D5E79">
            <w:pPr>
              <w:pStyle w:val="TableParagraph"/>
              <w:spacing w:before="4"/>
              <w:ind w:right="80"/>
              <w:jc w:val="right"/>
              <w:rPr>
                <w:sz w:val="18"/>
              </w:rPr>
            </w:pPr>
            <w:r>
              <w:rPr>
                <w:spacing w:val="-5"/>
                <w:sz w:val="18"/>
              </w:rPr>
              <w:t>82</w:t>
            </w:r>
          </w:p>
        </w:tc>
        <w:tc>
          <w:tcPr>
            <w:tcW w:w="1348" w:type="dxa"/>
            <w:tcBorders>
              <w:top w:val="single" w:sz="8" w:space="0" w:color="A7AAAC"/>
              <w:bottom w:val="single" w:sz="8" w:space="0" w:color="A7AAAC"/>
            </w:tcBorders>
          </w:tcPr>
          <w:p w14:paraId="5BB61164" w14:textId="77777777" w:rsidR="00843579" w:rsidRDefault="002D5E79">
            <w:pPr>
              <w:pStyle w:val="TableParagraph"/>
              <w:spacing w:before="8" w:line="207" w:lineRule="exact"/>
              <w:ind w:left="82"/>
              <w:rPr>
                <w:sz w:val="18"/>
              </w:rPr>
            </w:pPr>
            <w:r>
              <w:rPr>
                <w:spacing w:val="-2"/>
                <w:sz w:val="18"/>
              </w:rPr>
              <w:t>Spain</w:t>
            </w:r>
          </w:p>
        </w:tc>
        <w:tc>
          <w:tcPr>
            <w:tcW w:w="1247" w:type="dxa"/>
            <w:tcBorders>
              <w:top w:val="single" w:sz="8" w:space="0" w:color="A7AAAC"/>
              <w:bottom w:val="single" w:sz="8" w:space="0" w:color="A7AAAC"/>
            </w:tcBorders>
          </w:tcPr>
          <w:p w14:paraId="5BB61165" w14:textId="77777777" w:rsidR="00843579" w:rsidRDefault="002D5E79">
            <w:pPr>
              <w:pStyle w:val="TableParagraph"/>
              <w:spacing w:before="4"/>
              <w:ind w:right="50"/>
              <w:jc w:val="right"/>
              <w:rPr>
                <w:sz w:val="18"/>
              </w:rPr>
            </w:pPr>
            <w:r>
              <w:rPr>
                <w:spacing w:val="-5"/>
                <w:sz w:val="18"/>
              </w:rPr>
              <w:t>23</w:t>
            </w:r>
          </w:p>
        </w:tc>
      </w:tr>
      <w:tr w:rsidR="00843579" w14:paraId="5BB6116F" w14:textId="77777777">
        <w:trPr>
          <w:trHeight w:val="460"/>
        </w:trPr>
        <w:tc>
          <w:tcPr>
            <w:tcW w:w="1233" w:type="dxa"/>
            <w:tcBorders>
              <w:top w:val="single" w:sz="8" w:space="0" w:color="A7AAAC"/>
              <w:bottom w:val="single" w:sz="8" w:space="0" w:color="A7AAAC"/>
            </w:tcBorders>
          </w:tcPr>
          <w:p w14:paraId="5BB61167" w14:textId="77777777" w:rsidR="00843579" w:rsidRDefault="002D5E79">
            <w:pPr>
              <w:pStyle w:val="TableParagraph"/>
              <w:spacing w:before="4"/>
              <w:ind w:left="52"/>
              <w:rPr>
                <w:sz w:val="18"/>
              </w:rPr>
            </w:pPr>
            <w:r>
              <w:rPr>
                <w:spacing w:val="-2"/>
                <w:sz w:val="18"/>
              </w:rPr>
              <w:t>Belgium</w:t>
            </w:r>
          </w:p>
        </w:tc>
        <w:tc>
          <w:tcPr>
            <w:tcW w:w="1242" w:type="dxa"/>
            <w:tcBorders>
              <w:top w:val="single" w:sz="8" w:space="0" w:color="A7AAAC"/>
              <w:bottom w:val="single" w:sz="8" w:space="0" w:color="A7AAAC"/>
            </w:tcBorders>
          </w:tcPr>
          <w:p w14:paraId="5BB61168" w14:textId="77777777" w:rsidR="00843579" w:rsidRDefault="002D5E79">
            <w:pPr>
              <w:pStyle w:val="TableParagraph"/>
              <w:spacing w:before="4"/>
              <w:ind w:right="80"/>
              <w:jc w:val="right"/>
              <w:rPr>
                <w:sz w:val="18"/>
              </w:rPr>
            </w:pPr>
            <w:r>
              <w:rPr>
                <w:spacing w:val="-10"/>
                <w:sz w:val="18"/>
              </w:rPr>
              <w:t>1</w:t>
            </w:r>
          </w:p>
        </w:tc>
        <w:tc>
          <w:tcPr>
            <w:tcW w:w="1265" w:type="dxa"/>
            <w:tcBorders>
              <w:top w:val="single" w:sz="8" w:space="0" w:color="A7AAAC"/>
              <w:bottom w:val="single" w:sz="8" w:space="0" w:color="A7AAAC"/>
            </w:tcBorders>
          </w:tcPr>
          <w:p w14:paraId="5BB61169" w14:textId="77777777" w:rsidR="00843579" w:rsidRDefault="002D5E79">
            <w:pPr>
              <w:pStyle w:val="TableParagraph"/>
              <w:spacing w:before="4"/>
              <w:ind w:left="82"/>
              <w:rPr>
                <w:sz w:val="18"/>
              </w:rPr>
            </w:pPr>
            <w:r>
              <w:rPr>
                <w:spacing w:val="-2"/>
                <w:sz w:val="18"/>
              </w:rPr>
              <w:t>Germany</w:t>
            </w:r>
          </w:p>
        </w:tc>
        <w:tc>
          <w:tcPr>
            <w:tcW w:w="1285" w:type="dxa"/>
            <w:tcBorders>
              <w:top w:val="single" w:sz="8" w:space="0" w:color="A7AAAC"/>
              <w:bottom w:val="single" w:sz="8" w:space="0" w:color="A7AAAC"/>
            </w:tcBorders>
          </w:tcPr>
          <w:p w14:paraId="5BB6116A" w14:textId="77777777" w:rsidR="00843579" w:rsidRDefault="002D5E79">
            <w:pPr>
              <w:pStyle w:val="TableParagraph"/>
              <w:spacing w:before="4"/>
              <w:ind w:right="80"/>
              <w:jc w:val="right"/>
              <w:rPr>
                <w:sz w:val="18"/>
              </w:rPr>
            </w:pPr>
            <w:r>
              <w:rPr>
                <w:spacing w:val="-5"/>
                <w:sz w:val="18"/>
              </w:rPr>
              <w:t>47</w:t>
            </w:r>
          </w:p>
        </w:tc>
        <w:tc>
          <w:tcPr>
            <w:tcW w:w="1160" w:type="dxa"/>
            <w:tcBorders>
              <w:top w:val="single" w:sz="8" w:space="0" w:color="A7AAAC"/>
              <w:bottom w:val="single" w:sz="8" w:space="0" w:color="A7AAAC"/>
            </w:tcBorders>
          </w:tcPr>
          <w:p w14:paraId="5BB6116B" w14:textId="77777777" w:rsidR="00843579" w:rsidRDefault="002D5E79">
            <w:pPr>
              <w:pStyle w:val="TableParagraph"/>
              <w:spacing w:before="14" w:line="210" w:lineRule="atLeast"/>
              <w:ind w:left="82" w:right="421"/>
              <w:rPr>
                <w:sz w:val="18"/>
              </w:rPr>
            </w:pPr>
            <w:r>
              <w:rPr>
                <w:spacing w:val="-4"/>
                <w:sz w:val="18"/>
              </w:rPr>
              <w:t xml:space="preserve">New </w:t>
            </w:r>
            <w:r>
              <w:rPr>
                <w:spacing w:val="-2"/>
                <w:sz w:val="18"/>
              </w:rPr>
              <w:t>Zealand</w:t>
            </w:r>
          </w:p>
        </w:tc>
        <w:tc>
          <w:tcPr>
            <w:tcW w:w="1120" w:type="dxa"/>
            <w:tcBorders>
              <w:top w:val="single" w:sz="8" w:space="0" w:color="A7AAAC"/>
              <w:bottom w:val="single" w:sz="8" w:space="0" w:color="A7AAAC"/>
            </w:tcBorders>
          </w:tcPr>
          <w:p w14:paraId="5BB6116C" w14:textId="77777777" w:rsidR="00843579" w:rsidRDefault="002D5E79">
            <w:pPr>
              <w:pStyle w:val="TableParagraph"/>
              <w:spacing w:before="4"/>
              <w:ind w:right="80"/>
              <w:jc w:val="right"/>
              <w:rPr>
                <w:sz w:val="18"/>
              </w:rPr>
            </w:pPr>
            <w:r>
              <w:rPr>
                <w:spacing w:val="-5"/>
                <w:sz w:val="18"/>
              </w:rPr>
              <w:t>77</w:t>
            </w:r>
          </w:p>
        </w:tc>
        <w:tc>
          <w:tcPr>
            <w:tcW w:w="1348" w:type="dxa"/>
            <w:tcBorders>
              <w:top w:val="single" w:sz="8" w:space="0" w:color="A7AAAC"/>
              <w:bottom w:val="single" w:sz="8" w:space="0" w:color="A7AAAC"/>
            </w:tcBorders>
          </w:tcPr>
          <w:p w14:paraId="5BB6116D" w14:textId="77777777" w:rsidR="00843579" w:rsidRDefault="002D5E79">
            <w:pPr>
              <w:pStyle w:val="TableParagraph"/>
              <w:spacing w:before="4"/>
              <w:ind w:left="82"/>
              <w:rPr>
                <w:sz w:val="18"/>
              </w:rPr>
            </w:pPr>
            <w:r>
              <w:rPr>
                <w:spacing w:val="-2"/>
                <w:sz w:val="18"/>
              </w:rPr>
              <w:t>Suriname</w:t>
            </w:r>
          </w:p>
        </w:tc>
        <w:tc>
          <w:tcPr>
            <w:tcW w:w="1247" w:type="dxa"/>
            <w:tcBorders>
              <w:top w:val="single" w:sz="8" w:space="0" w:color="A7AAAC"/>
              <w:bottom w:val="single" w:sz="8" w:space="0" w:color="A7AAAC"/>
            </w:tcBorders>
          </w:tcPr>
          <w:p w14:paraId="5BB6116E" w14:textId="77777777" w:rsidR="00843579" w:rsidRDefault="002D5E79">
            <w:pPr>
              <w:pStyle w:val="TableParagraph"/>
              <w:spacing w:before="4"/>
              <w:ind w:right="50"/>
              <w:jc w:val="right"/>
              <w:rPr>
                <w:sz w:val="18"/>
              </w:rPr>
            </w:pPr>
            <w:r>
              <w:rPr>
                <w:spacing w:val="-5"/>
                <w:sz w:val="18"/>
              </w:rPr>
              <w:t>29</w:t>
            </w:r>
          </w:p>
        </w:tc>
      </w:tr>
      <w:tr w:rsidR="00843579" w14:paraId="5BB61178" w14:textId="77777777">
        <w:trPr>
          <w:trHeight w:val="235"/>
        </w:trPr>
        <w:tc>
          <w:tcPr>
            <w:tcW w:w="1233" w:type="dxa"/>
            <w:tcBorders>
              <w:top w:val="single" w:sz="8" w:space="0" w:color="A7AAAC"/>
              <w:bottom w:val="single" w:sz="8" w:space="0" w:color="A7AAAC"/>
            </w:tcBorders>
          </w:tcPr>
          <w:p w14:paraId="5BB61170" w14:textId="77777777" w:rsidR="00843579" w:rsidRDefault="002D5E79">
            <w:pPr>
              <w:pStyle w:val="TableParagraph"/>
              <w:spacing w:before="4"/>
              <w:ind w:left="52"/>
              <w:rPr>
                <w:sz w:val="18"/>
              </w:rPr>
            </w:pPr>
            <w:r>
              <w:rPr>
                <w:spacing w:val="-2"/>
                <w:sz w:val="18"/>
              </w:rPr>
              <w:t>Bolivia</w:t>
            </w:r>
          </w:p>
        </w:tc>
        <w:tc>
          <w:tcPr>
            <w:tcW w:w="1242" w:type="dxa"/>
            <w:tcBorders>
              <w:top w:val="single" w:sz="8" w:space="0" w:color="A7AAAC"/>
              <w:bottom w:val="single" w:sz="8" w:space="0" w:color="A7AAAC"/>
            </w:tcBorders>
          </w:tcPr>
          <w:p w14:paraId="5BB61171" w14:textId="77777777" w:rsidR="00843579" w:rsidRDefault="002D5E79">
            <w:pPr>
              <w:pStyle w:val="TableParagraph"/>
              <w:spacing w:before="4"/>
              <w:ind w:right="80"/>
              <w:jc w:val="right"/>
              <w:rPr>
                <w:sz w:val="18"/>
              </w:rPr>
            </w:pPr>
            <w:r>
              <w:rPr>
                <w:spacing w:val="-5"/>
                <w:sz w:val="18"/>
              </w:rPr>
              <w:t>123</w:t>
            </w:r>
          </w:p>
        </w:tc>
        <w:tc>
          <w:tcPr>
            <w:tcW w:w="1265" w:type="dxa"/>
            <w:tcBorders>
              <w:top w:val="single" w:sz="8" w:space="0" w:color="A7AAAC"/>
              <w:bottom w:val="single" w:sz="8" w:space="0" w:color="A7AAAC"/>
            </w:tcBorders>
          </w:tcPr>
          <w:p w14:paraId="5BB61172" w14:textId="77777777" w:rsidR="00843579" w:rsidRDefault="002D5E79">
            <w:pPr>
              <w:pStyle w:val="TableParagraph"/>
              <w:spacing w:before="8" w:line="207" w:lineRule="exact"/>
              <w:ind w:left="82"/>
              <w:rPr>
                <w:sz w:val="18"/>
              </w:rPr>
            </w:pPr>
            <w:r>
              <w:rPr>
                <w:spacing w:val="-2"/>
                <w:sz w:val="18"/>
              </w:rPr>
              <w:t>Ghana</w:t>
            </w:r>
          </w:p>
        </w:tc>
        <w:tc>
          <w:tcPr>
            <w:tcW w:w="1285" w:type="dxa"/>
            <w:tcBorders>
              <w:top w:val="single" w:sz="8" w:space="0" w:color="A7AAAC"/>
              <w:bottom w:val="single" w:sz="8" w:space="0" w:color="A7AAAC"/>
            </w:tcBorders>
          </w:tcPr>
          <w:p w14:paraId="5BB61173" w14:textId="77777777" w:rsidR="00843579" w:rsidRDefault="002D5E79">
            <w:pPr>
              <w:pStyle w:val="TableParagraph"/>
              <w:spacing w:before="4"/>
              <w:ind w:right="80"/>
              <w:jc w:val="right"/>
              <w:rPr>
                <w:sz w:val="18"/>
              </w:rPr>
            </w:pPr>
            <w:r>
              <w:rPr>
                <w:spacing w:val="-5"/>
                <w:sz w:val="18"/>
              </w:rPr>
              <w:t>103</w:t>
            </w:r>
          </w:p>
        </w:tc>
        <w:tc>
          <w:tcPr>
            <w:tcW w:w="1160" w:type="dxa"/>
            <w:tcBorders>
              <w:top w:val="single" w:sz="8" w:space="0" w:color="A7AAAC"/>
              <w:bottom w:val="single" w:sz="8" w:space="0" w:color="A7AAAC"/>
            </w:tcBorders>
          </w:tcPr>
          <w:p w14:paraId="5BB61174" w14:textId="77777777" w:rsidR="00843579" w:rsidRDefault="002D5E79">
            <w:pPr>
              <w:pStyle w:val="TableParagraph"/>
              <w:spacing w:before="8" w:line="207" w:lineRule="exact"/>
              <w:ind w:left="82"/>
              <w:rPr>
                <w:sz w:val="18"/>
              </w:rPr>
            </w:pPr>
            <w:r>
              <w:rPr>
                <w:spacing w:val="-2"/>
                <w:sz w:val="18"/>
              </w:rPr>
              <w:t>Panama</w:t>
            </w:r>
          </w:p>
        </w:tc>
        <w:tc>
          <w:tcPr>
            <w:tcW w:w="1120" w:type="dxa"/>
            <w:tcBorders>
              <w:top w:val="single" w:sz="8" w:space="0" w:color="A7AAAC"/>
              <w:bottom w:val="single" w:sz="8" w:space="0" w:color="A7AAAC"/>
            </w:tcBorders>
          </w:tcPr>
          <w:p w14:paraId="5BB61175" w14:textId="77777777" w:rsidR="00843579" w:rsidRDefault="002D5E79">
            <w:pPr>
              <w:pStyle w:val="TableParagraph"/>
              <w:spacing w:before="4"/>
              <w:ind w:right="80"/>
              <w:jc w:val="right"/>
              <w:rPr>
                <w:sz w:val="18"/>
              </w:rPr>
            </w:pPr>
            <w:r>
              <w:rPr>
                <w:spacing w:val="-5"/>
                <w:sz w:val="18"/>
              </w:rPr>
              <w:t>71</w:t>
            </w:r>
          </w:p>
        </w:tc>
        <w:tc>
          <w:tcPr>
            <w:tcW w:w="1348" w:type="dxa"/>
            <w:tcBorders>
              <w:top w:val="single" w:sz="8" w:space="0" w:color="A7AAAC"/>
              <w:bottom w:val="single" w:sz="8" w:space="0" w:color="A7AAAC"/>
            </w:tcBorders>
          </w:tcPr>
          <w:p w14:paraId="5BB61176" w14:textId="77777777" w:rsidR="00843579" w:rsidRDefault="002D5E79">
            <w:pPr>
              <w:pStyle w:val="TableParagraph"/>
              <w:spacing w:before="8" w:line="207" w:lineRule="exact"/>
              <w:ind w:left="82"/>
              <w:rPr>
                <w:sz w:val="18"/>
              </w:rPr>
            </w:pPr>
            <w:r>
              <w:rPr>
                <w:spacing w:val="-2"/>
                <w:sz w:val="18"/>
              </w:rPr>
              <w:t>Switzerland</w:t>
            </w:r>
          </w:p>
        </w:tc>
        <w:tc>
          <w:tcPr>
            <w:tcW w:w="1247" w:type="dxa"/>
            <w:tcBorders>
              <w:top w:val="single" w:sz="8" w:space="0" w:color="A7AAAC"/>
              <w:bottom w:val="single" w:sz="8" w:space="0" w:color="A7AAAC"/>
            </w:tcBorders>
          </w:tcPr>
          <w:p w14:paraId="5BB61177" w14:textId="77777777" w:rsidR="00843579" w:rsidRDefault="002D5E79">
            <w:pPr>
              <w:pStyle w:val="TableParagraph"/>
              <w:spacing w:before="4"/>
              <w:ind w:right="50"/>
              <w:jc w:val="right"/>
              <w:rPr>
                <w:sz w:val="18"/>
              </w:rPr>
            </w:pPr>
            <w:r>
              <w:rPr>
                <w:spacing w:val="-10"/>
                <w:sz w:val="18"/>
              </w:rPr>
              <w:t>1</w:t>
            </w:r>
          </w:p>
        </w:tc>
      </w:tr>
      <w:tr w:rsidR="00843579" w14:paraId="5BB61181" w14:textId="77777777">
        <w:trPr>
          <w:trHeight w:val="460"/>
        </w:trPr>
        <w:tc>
          <w:tcPr>
            <w:tcW w:w="1233" w:type="dxa"/>
            <w:tcBorders>
              <w:top w:val="single" w:sz="8" w:space="0" w:color="A7AAAC"/>
              <w:bottom w:val="single" w:sz="8" w:space="0" w:color="A7AAAC"/>
            </w:tcBorders>
          </w:tcPr>
          <w:p w14:paraId="5BB61179" w14:textId="77777777" w:rsidR="00843579" w:rsidRDefault="002D5E79">
            <w:pPr>
              <w:pStyle w:val="TableParagraph"/>
              <w:spacing w:before="4"/>
              <w:ind w:left="52"/>
              <w:rPr>
                <w:sz w:val="18"/>
              </w:rPr>
            </w:pPr>
            <w:r>
              <w:rPr>
                <w:spacing w:val="-2"/>
                <w:sz w:val="18"/>
              </w:rPr>
              <w:t>Bulgaria</w:t>
            </w:r>
          </w:p>
        </w:tc>
        <w:tc>
          <w:tcPr>
            <w:tcW w:w="1242" w:type="dxa"/>
            <w:tcBorders>
              <w:top w:val="single" w:sz="8" w:space="0" w:color="A7AAAC"/>
              <w:bottom w:val="single" w:sz="8" w:space="0" w:color="A7AAAC"/>
            </w:tcBorders>
          </w:tcPr>
          <w:p w14:paraId="5BB6117A" w14:textId="77777777" w:rsidR="00843579" w:rsidRDefault="002D5E79">
            <w:pPr>
              <w:pStyle w:val="TableParagraph"/>
              <w:spacing w:before="4"/>
              <w:ind w:right="80"/>
              <w:jc w:val="right"/>
              <w:rPr>
                <w:sz w:val="18"/>
              </w:rPr>
            </w:pPr>
            <w:r>
              <w:rPr>
                <w:spacing w:val="-10"/>
                <w:sz w:val="18"/>
              </w:rPr>
              <w:t>1</w:t>
            </w:r>
          </w:p>
        </w:tc>
        <w:tc>
          <w:tcPr>
            <w:tcW w:w="1265" w:type="dxa"/>
            <w:tcBorders>
              <w:top w:val="single" w:sz="8" w:space="0" w:color="A7AAAC"/>
              <w:bottom w:val="single" w:sz="8" w:space="0" w:color="A7AAAC"/>
            </w:tcBorders>
          </w:tcPr>
          <w:p w14:paraId="5BB6117B" w14:textId="77777777" w:rsidR="00843579" w:rsidRDefault="002D5E79">
            <w:pPr>
              <w:pStyle w:val="TableParagraph"/>
              <w:spacing w:before="4"/>
              <w:ind w:left="82"/>
              <w:rPr>
                <w:sz w:val="18"/>
              </w:rPr>
            </w:pPr>
            <w:r>
              <w:rPr>
                <w:spacing w:val="-2"/>
                <w:sz w:val="18"/>
              </w:rPr>
              <w:t>Guyana</w:t>
            </w:r>
          </w:p>
        </w:tc>
        <w:tc>
          <w:tcPr>
            <w:tcW w:w="1285" w:type="dxa"/>
            <w:tcBorders>
              <w:top w:val="single" w:sz="8" w:space="0" w:color="A7AAAC"/>
              <w:bottom w:val="single" w:sz="8" w:space="0" w:color="A7AAAC"/>
            </w:tcBorders>
          </w:tcPr>
          <w:p w14:paraId="5BB6117C" w14:textId="77777777" w:rsidR="00843579" w:rsidRDefault="002D5E79">
            <w:pPr>
              <w:pStyle w:val="TableParagraph"/>
              <w:spacing w:before="4"/>
              <w:ind w:right="80"/>
              <w:jc w:val="right"/>
              <w:rPr>
                <w:sz w:val="18"/>
              </w:rPr>
            </w:pPr>
            <w:r>
              <w:rPr>
                <w:spacing w:val="-5"/>
                <w:sz w:val="18"/>
              </w:rPr>
              <w:t>132</w:t>
            </w:r>
          </w:p>
        </w:tc>
        <w:tc>
          <w:tcPr>
            <w:tcW w:w="1160" w:type="dxa"/>
            <w:tcBorders>
              <w:top w:val="single" w:sz="8" w:space="0" w:color="A7AAAC"/>
              <w:bottom w:val="single" w:sz="8" w:space="0" w:color="A7AAAC"/>
            </w:tcBorders>
          </w:tcPr>
          <w:p w14:paraId="5BB6117D" w14:textId="77777777" w:rsidR="00843579" w:rsidRDefault="002D5E79">
            <w:pPr>
              <w:pStyle w:val="TableParagraph"/>
              <w:spacing w:before="4" w:line="249" w:lineRule="auto"/>
              <w:ind w:left="82" w:right="140"/>
              <w:rPr>
                <w:sz w:val="18"/>
              </w:rPr>
            </w:pPr>
            <w:r>
              <w:rPr>
                <w:sz w:val="18"/>
              </w:rPr>
              <w:t>Papua</w:t>
            </w:r>
            <w:r>
              <w:rPr>
                <w:spacing w:val="-13"/>
                <w:sz w:val="18"/>
              </w:rPr>
              <w:t xml:space="preserve"> </w:t>
            </w:r>
            <w:r>
              <w:rPr>
                <w:sz w:val="18"/>
              </w:rPr>
              <w:t xml:space="preserve">New </w:t>
            </w:r>
            <w:r>
              <w:rPr>
                <w:spacing w:val="-2"/>
                <w:sz w:val="18"/>
              </w:rPr>
              <w:t>Guinea</w:t>
            </w:r>
          </w:p>
        </w:tc>
        <w:tc>
          <w:tcPr>
            <w:tcW w:w="1120" w:type="dxa"/>
            <w:tcBorders>
              <w:top w:val="single" w:sz="8" w:space="0" w:color="A7AAAC"/>
              <w:bottom w:val="single" w:sz="8" w:space="0" w:color="A7AAAC"/>
            </w:tcBorders>
          </w:tcPr>
          <w:p w14:paraId="5BB6117E" w14:textId="77777777" w:rsidR="00843579" w:rsidRDefault="002D5E79">
            <w:pPr>
              <w:pStyle w:val="TableParagraph"/>
              <w:spacing w:before="4"/>
              <w:ind w:right="80"/>
              <w:jc w:val="right"/>
              <w:rPr>
                <w:sz w:val="18"/>
              </w:rPr>
            </w:pPr>
            <w:r>
              <w:rPr>
                <w:spacing w:val="-5"/>
                <w:sz w:val="18"/>
              </w:rPr>
              <w:t>57</w:t>
            </w:r>
          </w:p>
        </w:tc>
        <w:tc>
          <w:tcPr>
            <w:tcW w:w="1348" w:type="dxa"/>
            <w:tcBorders>
              <w:top w:val="single" w:sz="8" w:space="0" w:color="A7AAAC"/>
              <w:bottom w:val="single" w:sz="8" w:space="0" w:color="A7AAAC"/>
            </w:tcBorders>
          </w:tcPr>
          <w:p w14:paraId="5BB6117F" w14:textId="77777777" w:rsidR="00843579" w:rsidRDefault="002D5E79">
            <w:pPr>
              <w:pStyle w:val="TableParagraph"/>
              <w:spacing w:before="4"/>
              <w:ind w:left="82"/>
              <w:rPr>
                <w:sz w:val="18"/>
              </w:rPr>
            </w:pPr>
            <w:r>
              <w:rPr>
                <w:spacing w:val="-2"/>
                <w:sz w:val="18"/>
              </w:rPr>
              <w:t>Tanzania</w:t>
            </w:r>
          </w:p>
        </w:tc>
        <w:tc>
          <w:tcPr>
            <w:tcW w:w="1247" w:type="dxa"/>
            <w:tcBorders>
              <w:top w:val="single" w:sz="8" w:space="0" w:color="A7AAAC"/>
              <w:bottom w:val="single" w:sz="8" w:space="0" w:color="A7AAAC"/>
            </w:tcBorders>
          </w:tcPr>
          <w:p w14:paraId="5BB61180" w14:textId="77777777" w:rsidR="00843579" w:rsidRDefault="002D5E79">
            <w:pPr>
              <w:pStyle w:val="TableParagraph"/>
              <w:spacing w:before="4"/>
              <w:ind w:right="50"/>
              <w:jc w:val="right"/>
              <w:rPr>
                <w:sz w:val="18"/>
              </w:rPr>
            </w:pPr>
            <w:r>
              <w:rPr>
                <w:spacing w:val="-10"/>
                <w:sz w:val="18"/>
              </w:rPr>
              <w:t>1</w:t>
            </w:r>
          </w:p>
        </w:tc>
      </w:tr>
      <w:tr w:rsidR="00843579" w14:paraId="5BB6118A" w14:textId="77777777">
        <w:trPr>
          <w:trHeight w:val="460"/>
        </w:trPr>
        <w:tc>
          <w:tcPr>
            <w:tcW w:w="1233" w:type="dxa"/>
            <w:tcBorders>
              <w:top w:val="single" w:sz="8" w:space="0" w:color="A7AAAC"/>
              <w:bottom w:val="single" w:sz="8" w:space="0" w:color="A7AAAC"/>
            </w:tcBorders>
          </w:tcPr>
          <w:p w14:paraId="5BB61182" w14:textId="77777777" w:rsidR="00843579" w:rsidRDefault="002D5E79">
            <w:pPr>
              <w:pStyle w:val="TableParagraph"/>
              <w:spacing w:before="4"/>
              <w:ind w:left="52"/>
              <w:rPr>
                <w:sz w:val="18"/>
              </w:rPr>
            </w:pPr>
            <w:r>
              <w:rPr>
                <w:spacing w:val="-2"/>
                <w:sz w:val="18"/>
              </w:rPr>
              <w:t>Cameroon</w:t>
            </w:r>
          </w:p>
        </w:tc>
        <w:tc>
          <w:tcPr>
            <w:tcW w:w="1242" w:type="dxa"/>
            <w:tcBorders>
              <w:top w:val="single" w:sz="8" w:space="0" w:color="A7AAAC"/>
              <w:bottom w:val="single" w:sz="8" w:space="0" w:color="A7AAAC"/>
            </w:tcBorders>
          </w:tcPr>
          <w:p w14:paraId="5BB61183" w14:textId="77777777" w:rsidR="00843579" w:rsidRDefault="002D5E79">
            <w:pPr>
              <w:pStyle w:val="TableParagraph"/>
              <w:spacing w:before="4"/>
              <w:ind w:right="80"/>
              <w:jc w:val="right"/>
              <w:rPr>
                <w:sz w:val="18"/>
              </w:rPr>
            </w:pPr>
            <w:r>
              <w:rPr>
                <w:spacing w:val="-5"/>
                <w:sz w:val="18"/>
              </w:rPr>
              <w:t>73</w:t>
            </w:r>
          </w:p>
        </w:tc>
        <w:tc>
          <w:tcPr>
            <w:tcW w:w="1265" w:type="dxa"/>
            <w:tcBorders>
              <w:top w:val="single" w:sz="8" w:space="0" w:color="A7AAAC"/>
              <w:bottom w:val="single" w:sz="8" w:space="0" w:color="A7AAAC"/>
            </w:tcBorders>
          </w:tcPr>
          <w:p w14:paraId="5BB61184" w14:textId="77777777" w:rsidR="00843579" w:rsidRDefault="002D5E79">
            <w:pPr>
              <w:pStyle w:val="TableParagraph"/>
              <w:spacing w:before="4"/>
              <w:ind w:left="82"/>
              <w:rPr>
                <w:sz w:val="18"/>
              </w:rPr>
            </w:pPr>
            <w:r>
              <w:rPr>
                <w:spacing w:val="-2"/>
                <w:sz w:val="18"/>
              </w:rPr>
              <w:t>Hungary</w:t>
            </w:r>
          </w:p>
        </w:tc>
        <w:tc>
          <w:tcPr>
            <w:tcW w:w="1285" w:type="dxa"/>
            <w:tcBorders>
              <w:top w:val="single" w:sz="8" w:space="0" w:color="A7AAAC"/>
              <w:bottom w:val="single" w:sz="8" w:space="0" w:color="A7AAAC"/>
            </w:tcBorders>
          </w:tcPr>
          <w:p w14:paraId="5BB61185" w14:textId="77777777" w:rsidR="00843579" w:rsidRDefault="002D5E79">
            <w:pPr>
              <w:pStyle w:val="TableParagraph"/>
              <w:spacing w:before="4"/>
              <w:ind w:right="80"/>
              <w:jc w:val="right"/>
              <w:rPr>
                <w:sz w:val="18"/>
              </w:rPr>
            </w:pPr>
            <w:r>
              <w:rPr>
                <w:spacing w:val="-10"/>
                <w:sz w:val="18"/>
              </w:rPr>
              <w:t>3</w:t>
            </w:r>
          </w:p>
        </w:tc>
        <w:tc>
          <w:tcPr>
            <w:tcW w:w="1160" w:type="dxa"/>
            <w:tcBorders>
              <w:top w:val="single" w:sz="8" w:space="0" w:color="A7AAAC"/>
              <w:bottom w:val="single" w:sz="8" w:space="0" w:color="A7AAAC"/>
            </w:tcBorders>
          </w:tcPr>
          <w:p w14:paraId="5BB61186" w14:textId="77777777" w:rsidR="00843579" w:rsidRDefault="002D5E79">
            <w:pPr>
              <w:pStyle w:val="TableParagraph"/>
              <w:spacing w:before="4"/>
              <w:ind w:left="82"/>
              <w:rPr>
                <w:sz w:val="18"/>
              </w:rPr>
            </w:pPr>
            <w:r>
              <w:rPr>
                <w:spacing w:val="-4"/>
                <w:sz w:val="18"/>
              </w:rPr>
              <w:t>Peru</w:t>
            </w:r>
          </w:p>
        </w:tc>
        <w:tc>
          <w:tcPr>
            <w:tcW w:w="1120" w:type="dxa"/>
            <w:tcBorders>
              <w:top w:val="single" w:sz="8" w:space="0" w:color="A7AAAC"/>
              <w:bottom w:val="single" w:sz="8" w:space="0" w:color="A7AAAC"/>
            </w:tcBorders>
          </w:tcPr>
          <w:p w14:paraId="5BB61187" w14:textId="77777777" w:rsidR="00843579" w:rsidRDefault="002D5E79">
            <w:pPr>
              <w:pStyle w:val="TableParagraph"/>
              <w:spacing w:before="4"/>
              <w:ind w:right="80"/>
              <w:jc w:val="right"/>
              <w:rPr>
                <w:sz w:val="18"/>
              </w:rPr>
            </w:pPr>
            <w:r>
              <w:rPr>
                <w:spacing w:val="-10"/>
                <w:sz w:val="18"/>
              </w:rPr>
              <w:t>1</w:t>
            </w:r>
          </w:p>
        </w:tc>
        <w:tc>
          <w:tcPr>
            <w:tcW w:w="1348" w:type="dxa"/>
            <w:tcBorders>
              <w:top w:val="single" w:sz="8" w:space="0" w:color="A7AAAC"/>
              <w:bottom w:val="single" w:sz="8" w:space="0" w:color="A7AAAC"/>
            </w:tcBorders>
          </w:tcPr>
          <w:p w14:paraId="5BB61188" w14:textId="77777777" w:rsidR="00843579" w:rsidRDefault="002D5E79">
            <w:pPr>
              <w:pStyle w:val="TableParagraph"/>
              <w:spacing w:before="4" w:line="249" w:lineRule="auto"/>
              <w:ind w:left="82"/>
              <w:rPr>
                <w:sz w:val="18"/>
              </w:rPr>
            </w:pPr>
            <w:r>
              <w:rPr>
                <w:spacing w:val="-2"/>
                <w:sz w:val="18"/>
              </w:rPr>
              <w:t>Trinidad</w:t>
            </w:r>
            <w:r>
              <w:rPr>
                <w:spacing w:val="-11"/>
                <w:sz w:val="18"/>
              </w:rPr>
              <w:t xml:space="preserve"> </w:t>
            </w:r>
            <w:r>
              <w:rPr>
                <w:spacing w:val="-2"/>
                <w:sz w:val="18"/>
              </w:rPr>
              <w:t>and Tobago</w:t>
            </w:r>
          </w:p>
        </w:tc>
        <w:tc>
          <w:tcPr>
            <w:tcW w:w="1247" w:type="dxa"/>
            <w:tcBorders>
              <w:top w:val="single" w:sz="8" w:space="0" w:color="A7AAAC"/>
              <w:bottom w:val="single" w:sz="8" w:space="0" w:color="A7AAAC"/>
            </w:tcBorders>
          </w:tcPr>
          <w:p w14:paraId="5BB61189" w14:textId="77777777" w:rsidR="00843579" w:rsidRDefault="002D5E79">
            <w:pPr>
              <w:pStyle w:val="TableParagraph"/>
              <w:spacing w:before="4"/>
              <w:ind w:right="50"/>
              <w:jc w:val="right"/>
              <w:rPr>
                <w:sz w:val="18"/>
              </w:rPr>
            </w:pPr>
            <w:r>
              <w:rPr>
                <w:spacing w:val="-5"/>
                <w:sz w:val="18"/>
              </w:rPr>
              <w:t>89</w:t>
            </w:r>
          </w:p>
        </w:tc>
      </w:tr>
      <w:tr w:rsidR="00843579" w14:paraId="5BB61193" w14:textId="77777777">
        <w:trPr>
          <w:trHeight w:val="235"/>
        </w:trPr>
        <w:tc>
          <w:tcPr>
            <w:tcW w:w="1233" w:type="dxa"/>
            <w:tcBorders>
              <w:top w:val="single" w:sz="8" w:space="0" w:color="A7AAAC"/>
              <w:bottom w:val="single" w:sz="8" w:space="0" w:color="A7AAAC"/>
            </w:tcBorders>
          </w:tcPr>
          <w:p w14:paraId="5BB6118B" w14:textId="77777777" w:rsidR="00843579" w:rsidRDefault="002D5E79">
            <w:pPr>
              <w:pStyle w:val="TableParagraph"/>
              <w:spacing w:before="4"/>
              <w:ind w:left="52"/>
              <w:rPr>
                <w:sz w:val="18"/>
              </w:rPr>
            </w:pPr>
            <w:r>
              <w:rPr>
                <w:spacing w:val="-2"/>
                <w:sz w:val="18"/>
              </w:rPr>
              <w:t>Chile</w:t>
            </w:r>
          </w:p>
        </w:tc>
        <w:tc>
          <w:tcPr>
            <w:tcW w:w="1242" w:type="dxa"/>
            <w:tcBorders>
              <w:top w:val="single" w:sz="8" w:space="0" w:color="A7AAAC"/>
              <w:bottom w:val="single" w:sz="8" w:space="0" w:color="A7AAAC"/>
            </w:tcBorders>
          </w:tcPr>
          <w:p w14:paraId="5BB6118C" w14:textId="77777777" w:rsidR="00843579" w:rsidRDefault="002D5E79">
            <w:pPr>
              <w:pStyle w:val="TableParagraph"/>
              <w:spacing w:before="4"/>
              <w:ind w:right="80"/>
              <w:jc w:val="right"/>
              <w:rPr>
                <w:sz w:val="18"/>
              </w:rPr>
            </w:pPr>
            <w:r>
              <w:rPr>
                <w:spacing w:val="-5"/>
                <w:sz w:val="18"/>
              </w:rPr>
              <w:t>33</w:t>
            </w:r>
          </w:p>
        </w:tc>
        <w:tc>
          <w:tcPr>
            <w:tcW w:w="1265" w:type="dxa"/>
            <w:tcBorders>
              <w:top w:val="single" w:sz="8" w:space="0" w:color="A7AAAC"/>
              <w:bottom w:val="single" w:sz="8" w:space="0" w:color="A7AAAC"/>
            </w:tcBorders>
          </w:tcPr>
          <w:p w14:paraId="5BB6118D" w14:textId="77777777" w:rsidR="00843579" w:rsidRDefault="002D5E79">
            <w:pPr>
              <w:pStyle w:val="TableParagraph"/>
              <w:spacing w:before="8" w:line="207" w:lineRule="exact"/>
              <w:ind w:left="82"/>
              <w:rPr>
                <w:sz w:val="18"/>
              </w:rPr>
            </w:pPr>
            <w:r>
              <w:rPr>
                <w:spacing w:val="-2"/>
                <w:sz w:val="18"/>
              </w:rPr>
              <w:t>Israel</w:t>
            </w:r>
          </w:p>
        </w:tc>
        <w:tc>
          <w:tcPr>
            <w:tcW w:w="1285" w:type="dxa"/>
            <w:tcBorders>
              <w:top w:val="single" w:sz="8" w:space="0" w:color="A7AAAC"/>
              <w:bottom w:val="single" w:sz="8" w:space="0" w:color="A7AAAC"/>
            </w:tcBorders>
          </w:tcPr>
          <w:p w14:paraId="5BB6118E" w14:textId="77777777" w:rsidR="00843579" w:rsidRDefault="002D5E79">
            <w:pPr>
              <w:pStyle w:val="TableParagraph"/>
              <w:spacing w:before="4"/>
              <w:ind w:right="80"/>
              <w:jc w:val="right"/>
              <w:rPr>
                <w:sz w:val="18"/>
              </w:rPr>
            </w:pPr>
            <w:r>
              <w:rPr>
                <w:spacing w:val="-10"/>
                <w:sz w:val="18"/>
              </w:rPr>
              <w:t>4</w:t>
            </w:r>
          </w:p>
        </w:tc>
        <w:tc>
          <w:tcPr>
            <w:tcW w:w="1160" w:type="dxa"/>
            <w:tcBorders>
              <w:top w:val="single" w:sz="8" w:space="0" w:color="A7AAAC"/>
              <w:bottom w:val="single" w:sz="8" w:space="0" w:color="A7AAAC"/>
            </w:tcBorders>
          </w:tcPr>
          <w:p w14:paraId="5BB6118F" w14:textId="77777777" w:rsidR="00843579" w:rsidRDefault="002D5E79">
            <w:pPr>
              <w:pStyle w:val="TableParagraph"/>
              <w:spacing w:before="8" w:line="207" w:lineRule="exact"/>
              <w:ind w:left="82"/>
              <w:rPr>
                <w:sz w:val="18"/>
              </w:rPr>
            </w:pPr>
            <w:r>
              <w:rPr>
                <w:spacing w:val="-2"/>
                <w:sz w:val="18"/>
              </w:rPr>
              <w:t>Philippines</w:t>
            </w:r>
          </w:p>
        </w:tc>
        <w:tc>
          <w:tcPr>
            <w:tcW w:w="1120" w:type="dxa"/>
            <w:tcBorders>
              <w:top w:val="single" w:sz="8" w:space="0" w:color="A7AAAC"/>
              <w:bottom w:val="single" w:sz="8" w:space="0" w:color="A7AAAC"/>
            </w:tcBorders>
          </w:tcPr>
          <w:p w14:paraId="5BB61190" w14:textId="77777777" w:rsidR="00843579" w:rsidRDefault="002D5E79">
            <w:pPr>
              <w:pStyle w:val="TableParagraph"/>
              <w:spacing w:before="4"/>
              <w:ind w:right="80"/>
              <w:jc w:val="right"/>
              <w:rPr>
                <w:sz w:val="18"/>
              </w:rPr>
            </w:pPr>
            <w:r>
              <w:rPr>
                <w:spacing w:val="-10"/>
                <w:sz w:val="18"/>
              </w:rPr>
              <w:t>7</w:t>
            </w:r>
          </w:p>
        </w:tc>
        <w:tc>
          <w:tcPr>
            <w:tcW w:w="1348" w:type="dxa"/>
            <w:tcBorders>
              <w:top w:val="single" w:sz="8" w:space="0" w:color="A7AAAC"/>
              <w:bottom w:val="single" w:sz="8" w:space="0" w:color="A7AAAC"/>
            </w:tcBorders>
          </w:tcPr>
          <w:p w14:paraId="5BB61191" w14:textId="77777777" w:rsidR="00843579" w:rsidRDefault="002D5E79">
            <w:pPr>
              <w:pStyle w:val="TableParagraph"/>
              <w:spacing w:before="8" w:line="207" w:lineRule="exact"/>
              <w:ind w:left="82"/>
              <w:rPr>
                <w:sz w:val="18"/>
              </w:rPr>
            </w:pPr>
            <w:r>
              <w:rPr>
                <w:spacing w:val="-2"/>
                <w:sz w:val="18"/>
              </w:rPr>
              <w:t>Uganda</w:t>
            </w:r>
          </w:p>
        </w:tc>
        <w:tc>
          <w:tcPr>
            <w:tcW w:w="1247" w:type="dxa"/>
            <w:tcBorders>
              <w:top w:val="single" w:sz="8" w:space="0" w:color="A7AAAC"/>
              <w:bottom w:val="single" w:sz="8" w:space="0" w:color="A7AAAC"/>
            </w:tcBorders>
          </w:tcPr>
          <w:p w14:paraId="5BB61192" w14:textId="77777777" w:rsidR="00843579" w:rsidRDefault="002D5E79">
            <w:pPr>
              <w:pStyle w:val="TableParagraph"/>
              <w:spacing w:before="4"/>
              <w:ind w:right="50"/>
              <w:jc w:val="right"/>
              <w:rPr>
                <w:sz w:val="18"/>
              </w:rPr>
            </w:pPr>
            <w:r>
              <w:rPr>
                <w:spacing w:val="-10"/>
                <w:sz w:val="18"/>
              </w:rPr>
              <w:t>1</w:t>
            </w:r>
          </w:p>
        </w:tc>
      </w:tr>
      <w:tr w:rsidR="00843579" w14:paraId="5BB6119C" w14:textId="77777777">
        <w:trPr>
          <w:trHeight w:val="235"/>
        </w:trPr>
        <w:tc>
          <w:tcPr>
            <w:tcW w:w="1233" w:type="dxa"/>
            <w:tcBorders>
              <w:top w:val="single" w:sz="8" w:space="0" w:color="A7AAAC"/>
              <w:bottom w:val="single" w:sz="8" w:space="0" w:color="A7AAAC"/>
            </w:tcBorders>
          </w:tcPr>
          <w:p w14:paraId="5BB61194" w14:textId="77777777" w:rsidR="00843579" w:rsidRDefault="002D5E79">
            <w:pPr>
              <w:pStyle w:val="TableParagraph"/>
              <w:spacing w:before="4"/>
              <w:ind w:left="52"/>
              <w:rPr>
                <w:sz w:val="18"/>
              </w:rPr>
            </w:pPr>
            <w:r>
              <w:rPr>
                <w:spacing w:val="-2"/>
                <w:sz w:val="18"/>
              </w:rPr>
              <w:t>Congo</w:t>
            </w:r>
          </w:p>
        </w:tc>
        <w:tc>
          <w:tcPr>
            <w:tcW w:w="1242" w:type="dxa"/>
            <w:tcBorders>
              <w:top w:val="single" w:sz="8" w:space="0" w:color="A7AAAC"/>
              <w:bottom w:val="single" w:sz="8" w:space="0" w:color="A7AAAC"/>
            </w:tcBorders>
          </w:tcPr>
          <w:p w14:paraId="5BB61195" w14:textId="77777777" w:rsidR="00843579" w:rsidRDefault="002D5E79">
            <w:pPr>
              <w:pStyle w:val="TableParagraph"/>
              <w:spacing w:before="4"/>
              <w:ind w:right="80"/>
              <w:jc w:val="right"/>
              <w:rPr>
                <w:sz w:val="18"/>
              </w:rPr>
            </w:pPr>
            <w:r>
              <w:rPr>
                <w:spacing w:val="-5"/>
                <w:sz w:val="18"/>
              </w:rPr>
              <w:t>91</w:t>
            </w:r>
          </w:p>
        </w:tc>
        <w:tc>
          <w:tcPr>
            <w:tcW w:w="1265" w:type="dxa"/>
            <w:tcBorders>
              <w:top w:val="single" w:sz="8" w:space="0" w:color="A7AAAC"/>
              <w:bottom w:val="single" w:sz="8" w:space="0" w:color="A7AAAC"/>
            </w:tcBorders>
          </w:tcPr>
          <w:p w14:paraId="5BB61196" w14:textId="77777777" w:rsidR="00843579" w:rsidRDefault="002D5E79">
            <w:pPr>
              <w:pStyle w:val="TableParagraph"/>
              <w:spacing w:before="8" w:line="207" w:lineRule="exact"/>
              <w:ind w:left="82"/>
              <w:rPr>
                <w:sz w:val="18"/>
              </w:rPr>
            </w:pPr>
            <w:r>
              <w:rPr>
                <w:spacing w:val="-2"/>
                <w:sz w:val="18"/>
              </w:rPr>
              <w:t>Italy</w:t>
            </w:r>
          </w:p>
        </w:tc>
        <w:tc>
          <w:tcPr>
            <w:tcW w:w="1285" w:type="dxa"/>
            <w:tcBorders>
              <w:top w:val="single" w:sz="8" w:space="0" w:color="A7AAAC"/>
              <w:bottom w:val="single" w:sz="8" w:space="0" w:color="A7AAAC"/>
            </w:tcBorders>
          </w:tcPr>
          <w:p w14:paraId="5BB61197" w14:textId="77777777" w:rsidR="00843579" w:rsidRDefault="002D5E79">
            <w:pPr>
              <w:pStyle w:val="TableParagraph"/>
              <w:spacing w:before="4"/>
              <w:ind w:right="80"/>
              <w:jc w:val="right"/>
              <w:rPr>
                <w:sz w:val="18"/>
              </w:rPr>
            </w:pPr>
            <w:r>
              <w:rPr>
                <w:spacing w:val="-5"/>
                <w:sz w:val="18"/>
              </w:rPr>
              <w:t>150</w:t>
            </w:r>
          </w:p>
        </w:tc>
        <w:tc>
          <w:tcPr>
            <w:tcW w:w="1160" w:type="dxa"/>
            <w:tcBorders>
              <w:top w:val="single" w:sz="8" w:space="0" w:color="A7AAAC"/>
              <w:bottom w:val="single" w:sz="8" w:space="0" w:color="A7AAAC"/>
            </w:tcBorders>
          </w:tcPr>
          <w:p w14:paraId="5BB61198" w14:textId="77777777" w:rsidR="00843579" w:rsidRDefault="002D5E79">
            <w:pPr>
              <w:pStyle w:val="TableParagraph"/>
              <w:spacing w:before="8" w:line="207" w:lineRule="exact"/>
              <w:ind w:left="82"/>
              <w:rPr>
                <w:sz w:val="18"/>
              </w:rPr>
            </w:pPr>
            <w:r>
              <w:rPr>
                <w:spacing w:val="-2"/>
                <w:sz w:val="18"/>
              </w:rPr>
              <w:t>Poland</w:t>
            </w:r>
          </w:p>
        </w:tc>
        <w:tc>
          <w:tcPr>
            <w:tcW w:w="1120" w:type="dxa"/>
            <w:tcBorders>
              <w:top w:val="single" w:sz="8" w:space="0" w:color="A7AAAC"/>
              <w:bottom w:val="single" w:sz="8" w:space="0" w:color="A7AAAC"/>
            </w:tcBorders>
          </w:tcPr>
          <w:p w14:paraId="5BB61199" w14:textId="77777777" w:rsidR="00843579" w:rsidRDefault="002D5E79">
            <w:pPr>
              <w:pStyle w:val="TableParagraph"/>
              <w:spacing w:before="4"/>
              <w:ind w:right="80"/>
              <w:jc w:val="right"/>
              <w:rPr>
                <w:sz w:val="18"/>
              </w:rPr>
            </w:pPr>
            <w:r>
              <w:rPr>
                <w:spacing w:val="-5"/>
                <w:sz w:val="18"/>
              </w:rPr>
              <w:t>32</w:t>
            </w:r>
          </w:p>
        </w:tc>
        <w:tc>
          <w:tcPr>
            <w:tcW w:w="1348" w:type="dxa"/>
            <w:tcBorders>
              <w:top w:val="single" w:sz="8" w:space="0" w:color="A7AAAC"/>
              <w:bottom w:val="single" w:sz="8" w:space="0" w:color="A7AAAC"/>
            </w:tcBorders>
          </w:tcPr>
          <w:p w14:paraId="5BB6119A" w14:textId="77777777" w:rsidR="00843579" w:rsidRDefault="002D5E79">
            <w:pPr>
              <w:pStyle w:val="TableParagraph"/>
              <w:spacing w:before="8" w:line="207" w:lineRule="exact"/>
              <w:ind w:left="82"/>
              <w:rPr>
                <w:sz w:val="18"/>
              </w:rPr>
            </w:pPr>
            <w:r>
              <w:rPr>
                <w:spacing w:val="-2"/>
                <w:sz w:val="18"/>
              </w:rPr>
              <w:t>Ukraine</w:t>
            </w:r>
          </w:p>
        </w:tc>
        <w:tc>
          <w:tcPr>
            <w:tcW w:w="1247" w:type="dxa"/>
            <w:tcBorders>
              <w:top w:val="single" w:sz="8" w:space="0" w:color="A7AAAC"/>
              <w:bottom w:val="single" w:sz="8" w:space="0" w:color="A7AAAC"/>
            </w:tcBorders>
          </w:tcPr>
          <w:p w14:paraId="5BB6119B" w14:textId="77777777" w:rsidR="00843579" w:rsidRDefault="002D5E79">
            <w:pPr>
              <w:pStyle w:val="TableParagraph"/>
              <w:spacing w:before="4"/>
              <w:ind w:right="50"/>
              <w:jc w:val="right"/>
              <w:rPr>
                <w:sz w:val="18"/>
              </w:rPr>
            </w:pPr>
            <w:r>
              <w:rPr>
                <w:spacing w:val="-10"/>
                <w:sz w:val="18"/>
              </w:rPr>
              <w:t>9</w:t>
            </w:r>
          </w:p>
        </w:tc>
      </w:tr>
      <w:tr w:rsidR="00843579" w14:paraId="5BB611A5" w14:textId="77777777">
        <w:trPr>
          <w:trHeight w:val="235"/>
        </w:trPr>
        <w:tc>
          <w:tcPr>
            <w:tcW w:w="1233" w:type="dxa"/>
            <w:tcBorders>
              <w:top w:val="single" w:sz="8" w:space="0" w:color="A7AAAC"/>
              <w:bottom w:val="single" w:sz="8" w:space="0" w:color="A7AAAC"/>
            </w:tcBorders>
          </w:tcPr>
          <w:p w14:paraId="5BB6119D" w14:textId="77777777" w:rsidR="00843579" w:rsidRDefault="002D5E79">
            <w:pPr>
              <w:pStyle w:val="TableParagraph"/>
              <w:spacing w:before="4"/>
              <w:ind w:left="52"/>
              <w:rPr>
                <w:sz w:val="18"/>
              </w:rPr>
            </w:pPr>
            <w:r>
              <w:rPr>
                <w:spacing w:val="-2"/>
                <w:sz w:val="18"/>
              </w:rPr>
              <w:t>Cyprus</w:t>
            </w:r>
          </w:p>
        </w:tc>
        <w:tc>
          <w:tcPr>
            <w:tcW w:w="1242" w:type="dxa"/>
            <w:tcBorders>
              <w:top w:val="single" w:sz="8" w:space="0" w:color="A7AAAC"/>
              <w:bottom w:val="single" w:sz="8" w:space="0" w:color="A7AAAC"/>
            </w:tcBorders>
          </w:tcPr>
          <w:p w14:paraId="5BB6119E" w14:textId="77777777" w:rsidR="00843579" w:rsidRDefault="002D5E79">
            <w:pPr>
              <w:pStyle w:val="TableParagraph"/>
              <w:spacing w:before="4"/>
              <w:ind w:right="80"/>
              <w:jc w:val="right"/>
              <w:rPr>
                <w:sz w:val="18"/>
              </w:rPr>
            </w:pPr>
            <w:r>
              <w:rPr>
                <w:spacing w:val="-10"/>
                <w:sz w:val="18"/>
              </w:rPr>
              <w:t>1</w:t>
            </w:r>
          </w:p>
        </w:tc>
        <w:tc>
          <w:tcPr>
            <w:tcW w:w="1265" w:type="dxa"/>
            <w:tcBorders>
              <w:top w:val="single" w:sz="8" w:space="0" w:color="A7AAAC"/>
              <w:bottom w:val="single" w:sz="8" w:space="0" w:color="A7AAAC"/>
            </w:tcBorders>
          </w:tcPr>
          <w:p w14:paraId="5BB6119F" w14:textId="77777777" w:rsidR="00843579" w:rsidRDefault="002D5E79">
            <w:pPr>
              <w:pStyle w:val="TableParagraph"/>
              <w:spacing w:before="8" w:line="207" w:lineRule="exact"/>
              <w:ind w:left="82"/>
              <w:rPr>
                <w:sz w:val="18"/>
              </w:rPr>
            </w:pPr>
            <w:r>
              <w:rPr>
                <w:sz w:val="18"/>
              </w:rPr>
              <w:t>Ivory</w:t>
            </w:r>
            <w:r>
              <w:rPr>
                <w:spacing w:val="-1"/>
                <w:sz w:val="18"/>
              </w:rPr>
              <w:t xml:space="preserve"> </w:t>
            </w:r>
            <w:r>
              <w:rPr>
                <w:spacing w:val="-2"/>
                <w:sz w:val="18"/>
              </w:rPr>
              <w:t>Coast</w:t>
            </w:r>
          </w:p>
        </w:tc>
        <w:tc>
          <w:tcPr>
            <w:tcW w:w="1285" w:type="dxa"/>
            <w:tcBorders>
              <w:top w:val="single" w:sz="8" w:space="0" w:color="A7AAAC"/>
              <w:bottom w:val="single" w:sz="8" w:space="0" w:color="A7AAAC"/>
            </w:tcBorders>
          </w:tcPr>
          <w:p w14:paraId="5BB611A0" w14:textId="77777777" w:rsidR="00843579" w:rsidRDefault="002D5E79">
            <w:pPr>
              <w:pStyle w:val="TableParagraph"/>
              <w:spacing w:before="4"/>
              <w:ind w:right="80"/>
              <w:jc w:val="right"/>
              <w:rPr>
                <w:sz w:val="18"/>
              </w:rPr>
            </w:pPr>
            <w:r>
              <w:rPr>
                <w:spacing w:val="-5"/>
                <w:sz w:val="18"/>
              </w:rPr>
              <w:t>13</w:t>
            </w:r>
          </w:p>
        </w:tc>
        <w:tc>
          <w:tcPr>
            <w:tcW w:w="1160" w:type="dxa"/>
            <w:tcBorders>
              <w:top w:val="single" w:sz="8" w:space="0" w:color="A7AAAC"/>
              <w:bottom w:val="single" w:sz="8" w:space="0" w:color="A7AAAC"/>
            </w:tcBorders>
          </w:tcPr>
          <w:p w14:paraId="5BB611A1" w14:textId="77777777" w:rsidR="00843579" w:rsidRDefault="002D5E79">
            <w:pPr>
              <w:pStyle w:val="TableParagraph"/>
              <w:spacing w:before="8" w:line="207" w:lineRule="exact"/>
              <w:ind w:left="82"/>
              <w:rPr>
                <w:sz w:val="18"/>
              </w:rPr>
            </w:pPr>
            <w:r>
              <w:rPr>
                <w:spacing w:val="-2"/>
                <w:sz w:val="18"/>
              </w:rPr>
              <w:t>Romania</w:t>
            </w:r>
          </w:p>
        </w:tc>
        <w:tc>
          <w:tcPr>
            <w:tcW w:w="1120" w:type="dxa"/>
            <w:tcBorders>
              <w:top w:val="single" w:sz="8" w:space="0" w:color="A7AAAC"/>
              <w:bottom w:val="single" w:sz="8" w:space="0" w:color="A7AAAC"/>
            </w:tcBorders>
          </w:tcPr>
          <w:p w14:paraId="5BB611A2" w14:textId="77777777" w:rsidR="00843579" w:rsidRDefault="002D5E79">
            <w:pPr>
              <w:pStyle w:val="TableParagraph"/>
              <w:spacing w:before="4"/>
              <w:ind w:right="80"/>
              <w:jc w:val="right"/>
              <w:rPr>
                <w:sz w:val="18"/>
              </w:rPr>
            </w:pPr>
            <w:r>
              <w:rPr>
                <w:spacing w:val="-5"/>
                <w:sz w:val="18"/>
              </w:rPr>
              <w:t>134</w:t>
            </w:r>
          </w:p>
        </w:tc>
        <w:tc>
          <w:tcPr>
            <w:tcW w:w="1348" w:type="dxa"/>
            <w:tcBorders>
              <w:top w:val="single" w:sz="8" w:space="0" w:color="A7AAAC"/>
              <w:bottom w:val="single" w:sz="8" w:space="0" w:color="A7AAAC"/>
            </w:tcBorders>
          </w:tcPr>
          <w:p w14:paraId="5BB611A3" w14:textId="77777777" w:rsidR="00843579" w:rsidRDefault="002D5E79">
            <w:pPr>
              <w:pStyle w:val="TableParagraph"/>
              <w:spacing w:before="8" w:line="207" w:lineRule="exact"/>
              <w:ind w:left="82"/>
              <w:rPr>
                <w:sz w:val="18"/>
              </w:rPr>
            </w:pPr>
            <w:r>
              <w:rPr>
                <w:spacing w:val="-2"/>
                <w:sz w:val="18"/>
              </w:rPr>
              <w:t>Vietnam</w:t>
            </w:r>
          </w:p>
        </w:tc>
        <w:tc>
          <w:tcPr>
            <w:tcW w:w="1247" w:type="dxa"/>
            <w:tcBorders>
              <w:top w:val="single" w:sz="8" w:space="0" w:color="A7AAAC"/>
              <w:bottom w:val="single" w:sz="8" w:space="0" w:color="A7AAAC"/>
            </w:tcBorders>
          </w:tcPr>
          <w:p w14:paraId="5BB611A4" w14:textId="77777777" w:rsidR="00843579" w:rsidRDefault="002D5E79">
            <w:pPr>
              <w:pStyle w:val="TableParagraph"/>
              <w:spacing w:before="4"/>
              <w:ind w:right="50"/>
              <w:jc w:val="right"/>
              <w:rPr>
                <w:sz w:val="18"/>
              </w:rPr>
            </w:pPr>
            <w:r>
              <w:rPr>
                <w:spacing w:val="-5"/>
                <w:sz w:val="18"/>
              </w:rPr>
              <w:t>57</w:t>
            </w:r>
          </w:p>
        </w:tc>
      </w:tr>
      <w:tr w:rsidR="00843579" w14:paraId="5BB611AE" w14:textId="77777777">
        <w:trPr>
          <w:trHeight w:val="240"/>
        </w:trPr>
        <w:tc>
          <w:tcPr>
            <w:tcW w:w="1233" w:type="dxa"/>
            <w:tcBorders>
              <w:top w:val="single" w:sz="8" w:space="0" w:color="A7AAAC"/>
              <w:bottom w:val="single" w:sz="4" w:space="0" w:color="CB223A"/>
            </w:tcBorders>
          </w:tcPr>
          <w:p w14:paraId="5BB611A6" w14:textId="77777777" w:rsidR="00843579" w:rsidRDefault="002D5E79">
            <w:pPr>
              <w:pStyle w:val="TableParagraph"/>
              <w:spacing w:before="4"/>
              <w:ind w:left="52"/>
              <w:rPr>
                <w:sz w:val="18"/>
              </w:rPr>
            </w:pPr>
            <w:r>
              <w:rPr>
                <w:spacing w:val="-2"/>
                <w:sz w:val="18"/>
              </w:rPr>
              <w:t>Denmark</w:t>
            </w:r>
          </w:p>
        </w:tc>
        <w:tc>
          <w:tcPr>
            <w:tcW w:w="1242" w:type="dxa"/>
            <w:tcBorders>
              <w:top w:val="single" w:sz="8" w:space="0" w:color="A7AAAC"/>
              <w:bottom w:val="single" w:sz="4" w:space="0" w:color="CB223A"/>
            </w:tcBorders>
          </w:tcPr>
          <w:p w14:paraId="5BB611A7" w14:textId="77777777" w:rsidR="00843579" w:rsidRDefault="002D5E79">
            <w:pPr>
              <w:pStyle w:val="TableParagraph"/>
              <w:spacing w:before="4"/>
              <w:ind w:right="80"/>
              <w:jc w:val="right"/>
              <w:rPr>
                <w:sz w:val="18"/>
              </w:rPr>
            </w:pPr>
            <w:r>
              <w:rPr>
                <w:spacing w:val="-5"/>
                <w:sz w:val="18"/>
              </w:rPr>
              <w:t>30</w:t>
            </w:r>
          </w:p>
        </w:tc>
        <w:tc>
          <w:tcPr>
            <w:tcW w:w="1265" w:type="dxa"/>
            <w:tcBorders>
              <w:top w:val="single" w:sz="8" w:space="0" w:color="A7AAAC"/>
              <w:bottom w:val="single" w:sz="4" w:space="0" w:color="CB223A"/>
            </w:tcBorders>
          </w:tcPr>
          <w:p w14:paraId="5BB611A8" w14:textId="77777777" w:rsidR="00843579" w:rsidRDefault="002D5E79">
            <w:pPr>
              <w:pStyle w:val="TableParagraph"/>
              <w:spacing w:before="4"/>
              <w:ind w:left="82"/>
              <w:rPr>
                <w:sz w:val="18"/>
              </w:rPr>
            </w:pPr>
            <w:r>
              <w:rPr>
                <w:spacing w:val="-2"/>
                <w:sz w:val="18"/>
              </w:rPr>
              <w:t>Japan</w:t>
            </w:r>
          </w:p>
        </w:tc>
        <w:tc>
          <w:tcPr>
            <w:tcW w:w="1285" w:type="dxa"/>
            <w:tcBorders>
              <w:top w:val="single" w:sz="8" w:space="0" w:color="A7AAAC"/>
              <w:bottom w:val="single" w:sz="4" w:space="0" w:color="CB223A"/>
            </w:tcBorders>
          </w:tcPr>
          <w:p w14:paraId="5BB611A9" w14:textId="77777777" w:rsidR="00843579" w:rsidRDefault="002D5E79">
            <w:pPr>
              <w:pStyle w:val="TableParagraph"/>
              <w:spacing w:before="4"/>
              <w:ind w:right="80"/>
              <w:jc w:val="right"/>
              <w:rPr>
                <w:sz w:val="18"/>
              </w:rPr>
            </w:pPr>
            <w:r>
              <w:rPr>
                <w:spacing w:val="-5"/>
                <w:sz w:val="18"/>
              </w:rPr>
              <w:t>16</w:t>
            </w:r>
          </w:p>
        </w:tc>
        <w:tc>
          <w:tcPr>
            <w:tcW w:w="1160" w:type="dxa"/>
            <w:tcBorders>
              <w:top w:val="single" w:sz="8" w:space="0" w:color="A7AAAC"/>
              <w:bottom w:val="single" w:sz="4" w:space="0" w:color="CB223A"/>
            </w:tcBorders>
          </w:tcPr>
          <w:p w14:paraId="5BB611AA" w14:textId="77777777" w:rsidR="00843579" w:rsidRDefault="002D5E79">
            <w:pPr>
              <w:pStyle w:val="TableParagraph"/>
              <w:spacing w:before="4"/>
              <w:ind w:left="82"/>
              <w:rPr>
                <w:sz w:val="18"/>
              </w:rPr>
            </w:pPr>
            <w:r>
              <w:rPr>
                <w:spacing w:val="-2"/>
                <w:sz w:val="18"/>
              </w:rPr>
              <w:t>Senegal</w:t>
            </w:r>
          </w:p>
        </w:tc>
        <w:tc>
          <w:tcPr>
            <w:tcW w:w="1120" w:type="dxa"/>
            <w:tcBorders>
              <w:top w:val="single" w:sz="8" w:space="0" w:color="A7AAAC"/>
              <w:bottom w:val="single" w:sz="4" w:space="0" w:color="CB223A"/>
            </w:tcBorders>
          </w:tcPr>
          <w:p w14:paraId="5BB611AB" w14:textId="77777777" w:rsidR="00843579" w:rsidRDefault="002D5E79">
            <w:pPr>
              <w:pStyle w:val="TableParagraph"/>
              <w:spacing w:before="4"/>
              <w:ind w:right="80"/>
              <w:jc w:val="right"/>
              <w:rPr>
                <w:sz w:val="18"/>
              </w:rPr>
            </w:pPr>
            <w:r>
              <w:rPr>
                <w:spacing w:val="-5"/>
                <w:sz w:val="18"/>
              </w:rPr>
              <w:t>67</w:t>
            </w:r>
          </w:p>
        </w:tc>
        <w:tc>
          <w:tcPr>
            <w:tcW w:w="1348" w:type="dxa"/>
            <w:tcBorders>
              <w:top w:val="single" w:sz="8" w:space="0" w:color="A7AAAC"/>
              <w:bottom w:val="single" w:sz="4" w:space="0" w:color="CB223A"/>
            </w:tcBorders>
          </w:tcPr>
          <w:p w14:paraId="5BB611AC" w14:textId="77777777" w:rsidR="00843579" w:rsidRDefault="00843579">
            <w:pPr>
              <w:pStyle w:val="TableParagraph"/>
              <w:rPr>
                <w:rFonts w:ascii="Times New Roman"/>
                <w:sz w:val="16"/>
              </w:rPr>
            </w:pPr>
          </w:p>
        </w:tc>
        <w:tc>
          <w:tcPr>
            <w:tcW w:w="1247" w:type="dxa"/>
            <w:tcBorders>
              <w:top w:val="single" w:sz="8" w:space="0" w:color="A7AAAC"/>
              <w:bottom w:val="single" w:sz="4" w:space="0" w:color="CB223A"/>
            </w:tcBorders>
          </w:tcPr>
          <w:p w14:paraId="5BB611AD" w14:textId="77777777" w:rsidR="00843579" w:rsidRDefault="00843579">
            <w:pPr>
              <w:pStyle w:val="TableParagraph"/>
              <w:rPr>
                <w:rFonts w:ascii="Times New Roman"/>
                <w:sz w:val="16"/>
              </w:rPr>
            </w:pPr>
          </w:p>
        </w:tc>
      </w:tr>
    </w:tbl>
    <w:p w14:paraId="5BB611AF" w14:textId="77777777" w:rsidR="00843579" w:rsidRDefault="002D5E79">
      <w:pPr>
        <w:pStyle w:val="BodyText"/>
        <w:spacing w:before="172" w:line="247" w:lineRule="auto"/>
        <w:ind w:left="1170" w:right="1161"/>
        <w:jc w:val="both"/>
      </w:pPr>
      <w:r>
        <w:t>The median employee was identified using base pay, overtime pay, bonuses, allowances, and premiums. We used the total gross wages of all employees as of our determination date of October 1, 2023, as a reasonable estimate of the median total gross wages for the employee population and identified all employees within 1% of the median total gross wages. From this group we selected an employee as a reasonable representative of our median employee. Annual total compensation for</w:t>
      </w:r>
      <w:r>
        <w:rPr>
          <w:spacing w:val="40"/>
        </w:rPr>
        <w:t xml:space="preserve"> </w:t>
      </w:r>
      <w:r>
        <w:t>both the CEO and the median employee was calculated in accordance with Item 402(c)(2)(x) of Regulation S-K.</w:t>
      </w:r>
      <w:r>
        <w:rPr>
          <w:spacing w:val="-3"/>
        </w:rPr>
        <w:t xml:space="preserve"> </w:t>
      </w:r>
      <w:r>
        <w:t xml:space="preserve">We did not identify a new median employee this year because there has been no change in our employee population or employee compensation arrangements that we reasonably believe would significantly impact our pay </w:t>
      </w:r>
      <w:proofErr w:type="gramStart"/>
      <w:r>
        <w:t>ratio</w:t>
      </w:r>
      <w:proofErr w:type="gramEnd"/>
      <w:r>
        <w:t xml:space="preserve"> disclosure.</w:t>
      </w:r>
    </w:p>
    <w:p w14:paraId="5BB611B0" w14:textId="77777777" w:rsidR="00843579" w:rsidRDefault="002D5E79">
      <w:pPr>
        <w:pStyle w:val="BodyText"/>
        <w:spacing w:before="167" w:line="247" w:lineRule="auto"/>
        <w:ind w:left="1170" w:right="1161"/>
        <w:jc w:val="both"/>
      </w:pPr>
      <w:r>
        <w:t xml:space="preserve">The annual total compensation for our CEO includes both the amount reported in the “Total” column of our Summary Compensation Table, $16,525,407, and the estimated value of our CEO’s health and welfare benefits, $13,613. Due to the flexibility afforded in calculating the CEO pay ratio, the ratio may not be comparable to CEO pay ratios presented by other </w:t>
      </w:r>
      <w:r>
        <w:rPr>
          <w:spacing w:val="-2"/>
        </w:rPr>
        <w:t>companies.</w:t>
      </w:r>
    </w:p>
    <w:p w14:paraId="5BB611B1" w14:textId="77777777" w:rsidR="00843579" w:rsidRDefault="00843579">
      <w:pPr>
        <w:pStyle w:val="BodyText"/>
        <w:spacing w:line="247" w:lineRule="auto"/>
        <w:jc w:val="both"/>
        <w:sectPr w:rsidR="00843579">
          <w:pgSz w:w="12240" w:h="15840"/>
          <w:pgMar w:top="720" w:right="0" w:bottom="700" w:left="0" w:header="0" w:footer="500" w:gutter="0"/>
          <w:cols w:space="720"/>
        </w:sectPr>
      </w:pPr>
    </w:p>
    <w:p w14:paraId="5BB611B2" w14:textId="77777777" w:rsidR="00843579" w:rsidRDefault="002D5E79">
      <w:pPr>
        <w:pStyle w:val="Heading1"/>
        <w:spacing w:before="61"/>
        <w:ind w:right="1168"/>
      </w:pPr>
      <w:bookmarkStart w:id="138" w:name="Proposal_No._4_Halliburton_Energy_Servic"/>
      <w:bookmarkStart w:id="139" w:name="_bookmark70"/>
      <w:bookmarkEnd w:id="138"/>
      <w:bookmarkEnd w:id="139"/>
      <w:r>
        <w:rPr>
          <w:color w:val="CB223B"/>
        </w:rPr>
        <w:t xml:space="preserve">Proposal No. 4 </w:t>
      </w:r>
      <w:r>
        <w:t>Approval of the Halliburton</w:t>
      </w:r>
      <w:r>
        <w:rPr>
          <w:spacing w:val="-13"/>
        </w:rPr>
        <w:t xml:space="preserve"> </w:t>
      </w:r>
      <w:r>
        <w:t>Energy</w:t>
      </w:r>
      <w:r>
        <w:rPr>
          <w:spacing w:val="-13"/>
        </w:rPr>
        <w:t xml:space="preserve"> </w:t>
      </w:r>
      <w:r>
        <w:t>Services,</w:t>
      </w:r>
      <w:r>
        <w:rPr>
          <w:spacing w:val="-13"/>
        </w:rPr>
        <w:t xml:space="preserve"> </w:t>
      </w:r>
      <w:r>
        <w:t>Inc. Charter Amendment</w:t>
      </w:r>
    </w:p>
    <w:p w14:paraId="5BB611B3" w14:textId="77777777" w:rsidR="00843579" w:rsidRDefault="002D5E79">
      <w:pPr>
        <w:pStyle w:val="Heading5"/>
        <w:spacing w:before="327"/>
      </w:pPr>
      <w:r>
        <w:t>General</w:t>
      </w:r>
      <w:r>
        <w:rPr>
          <w:spacing w:val="-4"/>
        </w:rPr>
        <w:t xml:space="preserve"> </w:t>
      </w:r>
      <w:r>
        <w:rPr>
          <w:spacing w:val="-2"/>
        </w:rPr>
        <w:t>Information</w:t>
      </w:r>
    </w:p>
    <w:p w14:paraId="5BB611B4" w14:textId="77777777" w:rsidR="00843579" w:rsidRDefault="002D5E79">
      <w:pPr>
        <w:pStyle w:val="BodyText"/>
        <w:spacing w:before="270" w:line="247" w:lineRule="auto"/>
        <w:ind w:left="1170" w:right="1164"/>
        <w:jc w:val="both"/>
      </w:pPr>
      <w:r>
        <w:t>On December 9, 1996, Halliburton Energy Services, Inc. (HESI) announced plans to implement a holding company reorganization (Holding Company Reorganization). On December 12, 1996, HESI implemented the Holding Company Reorganization pursuant to Section 251(g) of the General Corporation Law of the State of Delaware (DGCL).</w:t>
      </w:r>
      <w:r>
        <w:rPr>
          <w:spacing w:val="-3"/>
        </w:rPr>
        <w:t xml:space="preserve"> </w:t>
      </w:r>
      <w:r>
        <w:t>As a result of the</w:t>
      </w:r>
      <w:r>
        <w:rPr>
          <w:spacing w:val="-1"/>
        </w:rPr>
        <w:t xml:space="preserve"> </w:t>
      </w:r>
      <w:r>
        <w:t>Holding</w:t>
      </w:r>
      <w:r>
        <w:rPr>
          <w:spacing w:val="-1"/>
        </w:rPr>
        <w:t xml:space="preserve"> </w:t>
      </w:r>
      <w:r>
        <w:t>Company</w:t>
      </w:r>
      <w:r>
        <w:rPr>
          <w:spacing w:val="-1"/>
        </w:rPr>
        <w:t xml:space="preserve"> </w:t>
      </w:r>
      <w:r>
        <w:t>Reorganization,</w:t>
      </w:r>
      <w:r>
        <w:rPr>
          <w:spacing w:val="-1"/>
        </w:rPr>
        <w:t xml:space="preserve"> </w:t>
      </w:r>
      <w:r>
        <w:t>HESI</w:t>
      </w:r>
      <w:r>
        <w:rPr>
          <w:spacing w:val="-1"/>
        </w:rPr>
        <w:t xml:space="preserve"> </w:t>
      </w:r>
      <w:r>
        <w:t>became</w:t>
      </w:r>
      <w:r>
        <w:rPr>
          <w:spacing w:val="-1"/>
        </w:rPr>
        <w:t xml:space="preserve"> </w:t>
      </w:r>
      <w:r>
        <w:t>a</w:t>
      </w:r>
      <w:r>
        <w:rPr>
          <w:spacing w:val="-1"/>
        </w:rPr>
        <w:t xml:space="preserve"> </w:t>
      </w:r>
      <w:r>
        <w:t>wholly</w:t>
      </w:r>
      <w:r>
        <w:rPr>
          <w:spacing w:val="-1"/>
        </w:rPr>
        <w:t xml:space="preserve"> </w:t>
      </w:r>
      <w:r>
        <w:t>owned</w:t>
      </w:r>
      <w:r>
        <w:rPr>
          <w:spacing w:val="-1"/>
        </w:rPr>
        <w:t xml:space="preserve"> </w:t>
      </w:r>
      <w:r>
        <w:t>subsidiary</w:t>
      </w:r>
      <w:r>
        <w:rPr>
          <w:spacing w:val="-1"/>
        </w:rPr>
        <w:t xml:space="preserve"> </w:t>
      </w:r>
      <w:r>
        <w:t>of</w:t>
      </w:r>
      <w:r>
        <w:rPr>
          <w:spacing w:val="-1"/>
        </w:rPr>
        <w:t xml:space="preserve"> </w:t>
      </w:r>
      <w:r>
        <w:t>the</w:t>
      </w:r>
      <w:r>
        <w:rPr>
          <w:spacing w:val="-1"/>
        </w:rPr>
        <w:t xml:space="preserve"> </w:t>
      </w:r>
      <w:r>
        <w:t>Company,</w:t>
      </w:r>
      <w:r>
        <w:rPr>
          <w:spacing w:val="-1"/>
        </w:rPr>
        <w:t xml:space="preserve"> </w:t>
      </w:r>
      <w:r>
        <w:t>and</w:t>
      </w:r>
      <w:r>
        <w:rPr>
          <w:spacing w:val="-1"/>
        </w:rPr>
        <w:t xml:space="preserve"> </w:t>
      </w:r>
      <w:r>
        <w:t>the</w:t>
      </w:r>
      <w:r>
        <w:rPr>
          <w:spacing w:val="-1"/>
        </w:rPr>
        <w:t xml:space="preserve"> </w:t>
      </w:r>
      <w:r>
        <w:t>Company</w:t>
      </w:r>
      <w:r>
        <w:rPr>
          <w:spacing w:val="-1"/>
        </w:rPr>
        <w:t xml:space="preserve"> </w:t>
      </w:r>
      <w:r>
        <w:t>became the new parent company of and the successor issuer to HESI and replaced HESI as the public company trading on the NYSE under the ticker symbol “HAL”.</w:t>
      </w:r>
    </w:p>
    <w:p w14:paraId="5BB611B5" w14:textId="77777777" w:rsidR="00843579" w:rsidRDefault="002D5E79">
      <w:pPr>
        <w:pStyle w:val="BodyText"/>
        <w:spacing w:before="206" w:line="247" w:lineRule="auto"/>
        <w:ind w:left="1170" w:right="1159"/>
        <w:jc w:val="both"/>
      </w:pPr>
      <w:r>
        <w:t>As required by Section 251(g) of the DGCL, in connection with the Holding Company Reorganization, HESI’s Certificate of Incorporation was amended (as amended and restated to date, the HESI Charter) to provide that any act or transaction by</w:t>
      </w:r>
      <w:r>
        <w:rPr>
          <w:spacing w:val="40"/>
        </w:rPr>
        <w:t xml:space="preserve"> </w:t>
      </w:r>
      <w:r>
        <w:t>or involving HESI that requires the approval of HESI’s shareholders will also require the approval of the Company’s shareholders by the same vote that is required by the DGCL and the HESI Charter (the Pass-Through Voting Provision). Accordingly, the Pass-Through Voting Provision gives the Company’s shareholders direct voting rights with respect to matters affecting HESI that would otherwise only require the approval of the Company’s subsidiary that is the sole shareholder of HESI. Absent a provision like the Pass-Through Voting Provision, there is no general requirement under Delaware law that shareholders of a parent entity be given the right to vote on transactions involving the parent entity’s wholly owned subsidiaries.</w:t>
      </w:r>
    </w:p>
    <w:p w14:paraId="5BB611B6" w14:textId="77777777" w:rsidR="00843579" w:rsidRDefault="00843579">
      <w:pPr>
        <w:pStyle w:val="BodyText"/>
        <w:spacing w:before="2"/>
      </w:pPr>
    </w:p>
    <w:p w14:paraId="5BB611B7" w14:textId="77777777" w:rsidR="00843579" w:rsidRDefault="002D5E79">
      <w:pPr>
        <w:pStyle w:val="BodyText"/>
        <w:spacing w:line="247" w:lineRule="auto"/>
        <w:ind w:left="1170" w:right="1159"/>
        <w:jc w:val="both"/>
      </w:pPr>
      <w:r>
        <w:t>The Board seeks approval from the Company’s shareholders to amend the HESI Charter to remove the Pass-Through Voting Provision (the HESI Charter Amendment), which is an unusual requirement and a limitation on administrative and operational flexibility.</w:t>
      </w:r>
      <w:r>
        <w:rPr>
          <w:spacing w:val="-5"/>
        </w:rPr>
        <w:t xml:space="preserve"> </w:t>
      </w:r>
      <w:r>
        <w:t xml:space="preserve">Among other things, the elimination of the Pass-Through Voting Provision would allow the Company’s subsidiary that is the sole shareholder of </w:t>
      </w:r>
      <w:proofErr w:type="gramStart"/>
      <w:r>
        <w:t>HESI</w:t>
      </w:r>
      <w:proofErr w:type="gramEnd"/>
      <w:r>
        <w:t xml:space="preserve"> to approve certain corporate acts relating to HESI without the additional approval of the Company’s shareholders.</w:t>
      </w:r>
      <w:r>
        <w:rPr>
          <w:spacing w:val="-3"/>
        </w:rPr>
        <w:t xml:space="preserve"> </w:t>
      </w:r>
      <w:r>
        <w:t>The Pass-Through Voting Provision, which will be removed from the HESI Charter if the proposed HESI Charter Amendment is approved, reads as follows:</w:t>
      </w:r>
    </w:p>
    <w:p w14:paraId="5BB611B8" w14:textId="77777777" w:rsidR="00843579" w:rsidRDefault="002D5E79">
      <w:pPr>
        <w:pStyle w:val="BodyText"/>
        <w:spacing w:before="206" w:line="247" w:lineRule="auto"/>
        <w:ind w:left="1890" w:right="1160" w:firstLine="720"/>
        <w:jc w:val="both"/>
      </w:pPr>
      <w:r>
        <w:t>FIFTEENTH:</w:t>
      </w:r>
      <w:r>
        <w:rPr>
          <w:spacing w:val="-8"/>
        </w:rPr>
        <w:t xml:space="preserve"> </w:t>
      </w:r>
      <w:r>
        <w:t>Any act or transaction by or involving the Corporation that requires for its adoption under the General Corporation Law of the State of Delaware or its certificate of incorporation the approval of the stockholders of the Corporation shall, by virtue of this reference to Section 251(g) of the General Corporation Law of the State of Delaware, require, in addition, the approval of the stockholders of Halliburton Company, a Delaware corporation (formerly Halliburton Hold Co.), or any successor thereto by merger, so long as such corporation or its successor is the ultimate parent, directly or indirectly, of this Corporation, by the same vote that is required by the General Corporation Law of the State of Delaware and/or the certificate of incorporation of this Corporation. For the purposes of this</w:t>
      </w:r>
      <w:r>
        <w:rPr>
          <w:spacing w:val="-3"/>
        </w:rPr>
        <w:t xml:space="preserve"> </w:t>
      </w:r>
      <w:r>
        <w:t xml:space="preserve">Article FIFTEENTH, the term “parent” shall mean a corporation that owns, directly or indirectly, at least </w:t>
      </w:r>
      <w:proofErr w:type="gramStart"/>
      <w:r>
        <w:t>a majority of</w:t>
      </w:r>
      <w:proofErr w:type="gramEnd"/>
      <w:r>
        <w:t xml:space="preserve"> the outstanding capital stock of this Corporation entitled to vote in the election of directors of this Corporation without regard to the occurrence of any contingency.</w:t>
      </w:r>
    </w:p>
    <w:p w14:paraId="5BB611B9" w14:textId="77777777" w:rsidR="00843579" w:rsidRDefault="00843579">
      <w:pPr>
        <w:pStyle w:val="BodyText"/>
        <w:spacing w:before="72"/>
      </w:pPr>
    </w:p>
    <w:p w14:paraId="5BB611BA" w14:textId="77777777" w:rsidR="00843579" w:rsidRDefault="002D5E79">
      <w:pPr>
        <w:pStyle w:val="BodyText"/>
        <w:ind w:left="1170"/>
        <w:jc w:val="both"/>
        <w:rPr>
          <w:b/>
        </w:rPr>
      </w:pPr>
      <w:r>
        <w:t>A</w:t>
      </w:r>
      <w:r>
        <w:rPr>
          <w:spacing w:val="-14"/>
        </w:rPr>
        <w:t xml:space="preserve"> </w:t>
      </w:r>
      <w:r>
        <w:t>complete</w:t>
      </w:r>
      <w:r>
        <w:rPr>
          <w:spacing w:val="-3"/>
        </w:rPr>
        <w:t xml:space="preserve"> </w:t>
      </w:r>
      <w:r>
        <w:t>copy</w:t>
      </w:r>
      <w:r>
        <w:rPr>
          <w:spacing w:val="-2"/>
        </w:rPr>
        <w:t xml:space="preserve"> </w:t>
      </w:r>
      <w:r>
        <w:t>of</w:t>
      </w:r>
      <w:r>
        <w:rPr>
          <w:spacing w:val="-2"/>
        </w:rPr>
        <w:t xml:space="preserve"> </w:t>
      </w:r>
      <w:r>
        <w:t>the</w:t>
      </w:r>
      <w:r>
        <w:rPr>
          <w:spacing w:val="-3"/>
        </w:rPr>
        <w:t xml:space="preserve"> </w:t>
      </w:r>
      <w:r>
        <w:t>proposed</w:t>
      </w:r>
      <w:r>
        <w:rPr>
          <w:spacing w:val="-2"/>
        </w:rPr>
        <w:t xml:space="preserve"> </w:t>
      </w:r>
      <w:r>
        <w:t>HESI</w:t>
      </w:r>
      <w:r>
        <w:rPr>
          <w:spacing w:val="-3"/>
        </w:rPr>
        <w:t xml:space="preserve"> </w:t>
      </w:r>
      <w:r>
        <w:t>Charter</w:t>
      </w:r>
      <w:r>
        <w:rPr>
          <w:spacing w:val="-11"/>
        </w:rPr>
        <w:t xml:space="preserve"> </w:t>
      </w:r>
      <w:r>
        <w:t>Amendment</w:t>
      </w:r>
      <w:r>
        <w:rPr>
          <w:spacing w:val="-3"/>
        </w:rPr>
        <w:t xml:space="preserve"> </w:t>
      </w:r>
      <w:r>
        <w:t>is</w:t>
      </w:r>
      <w:r>
        <w:rPr>
          <w:spacing w:val="-2"/>
        </w:rPr>
        <w:t xml:space="preserve"> </w:t>
      </w:r>
      <w:r>
        <w:t>attached</w:t>
      </w:r>
      <w:r>
        <w:rPr>
          <w:spacing w:val="-3"/>
        </w:rPr>
        <w:t xml:space="preserve"> </w:t>
      </w:r>
      <w:r>
        <w:t>to</w:t>
      </w:r>
      <w:r>
        <w:rPr>
          <w:spacing w:val="-2"/>
        </w:rPr>
        <w:t xml:space="preserve"> </w:t>
      </w:r>
      <w:r>
        <w:t>this</w:t>
      </w:r>
      <w:r>
        <w:rPr>
          <w:spacing w:val="-2"/>
        </w:rPr>
        <w:t xml:space="preserve"> </w:t>
      </w:r>
      <w:r>
        <w:t>proxy</w:t>
      </w:r>
      <w:r>
        <w:rPr>
          <w:spacing w:val="-3"/>
        </w:rPr>
        <w:t xml:space="preserve"> </w:t>
      </w:r>
      <w:r>
        <w:t>statement</w:t>
      </w:r>
      <w:r>
        <w:rPr>
          <w:spacing w:val="-2"/>
        </w:rPr>
        <w:t xml:space="preserve"> </w:t>
      </w:r>
      <w:r>
        <w:t>as</w:t>
      </w:r>
      <w:r>
        <w:rPr>
          <w:spacing w:val="-9"/>
        </w:rPr>
        <w:t xml:space="preserve"> </w:t>
      </w:r>
      <w:hyperlink w:anchor="_bookmark80" w:history="1">
        <w:r w:rsidR="00843579">
          <w:rPr>
            <w:b/>
            <w:u w:val="single"/>
          </w:rPr>
          <w:t>Appendix</w:t>
        </w:r>
        <w:r w:rsidR="00843579">
          <w:rPr>
            <w:b/>
            <w:spacing w:val="-2"/>
            <w:u w:val="single"/>
          </w:rPr>
          <w:t xml:space="preserve"> </w:t>
        </w:r>
        <w:r w:rsidR="00843579">
          <w:rPr>
            <w:b/>
            <w:spacing w:val="-5"/>
            <w:u w:val="single"/>
          </w:rPr>
          <w:t>A</w:t>
        </w:r>
      </w:hyperlink>
      <w:r>
        <w:rPr>
          <w:b/>
          <w:spacing w:val="-5"/>
          <w:u w:val="single"/>
        </w:rPr>
        <w:t>.</w:t>
      </w:r>
    </w:p>
    <w:p w14:paraId="5BB611BB" w14:textId="77777777" w:rsidR="00843579" w:rsidRDefault="00843579">
      <w:pPr>
        <w:pStyle w:val="BodyText"/>
        <w:spacing w:before="43"/>
        <w:rPr>
          <w:b/>
        </w:rPr>
      </w:pPr>
    </w:p>
    <w:p w14:paraId="5BB611BC" w14:textId="77777777" w:rsidR="00843579" w:rsidRDefault="002D5E79">
      <w:pPr>
        <w:pStyle w:val="Heading5"/>
        <w:spacing w:before="1"/>
        <w:jc w:val="both"/>
      </w:pPr>
      <w:r>
        <w:t>Reasons</w:t>
      </w:r>
      <w:r>
        <w:rPr>
          <w:spacing w:val="-2"/>
        </w:rPr>
        <w:t xml:space="preserve"> </w:t>
      </w:r>
      <w:r>
        <w:t>for</w:t>
      </w:r>
      <w:r>
        <w:rPr>
          <w:spacing w:val="-2"/>
        </w:rPr>
        <w:t xml:space="preserve"> </w:t>
      </w:r>
      <w:r>
        <w:t>the</w:t>
      </w:r>
      <w:r>
        <w:rPr>
          <w:spacing w:val="-2"/>
        </w:rPr>
        <w:t xml:space="preserve"> </w:t>
      </w:r>
      <w:r>
        <w:t>HESI</w:t>
      </w:r>
      <w:r>
        <w:rPr>
          <w:spacing w:val="-2"/>
        </w:rPr>
        <w:t xml:space="preserve"> </w:t>
      </w:r>
      <w:r>
        <w:t>Charter</w:t>
      </w:r>
      <w:r>
        <w:rPr>
          <w:spacing w:val="-1"/>
        </w:rPr>
        <w:t xml:space="preserve"> </w:t>
      </w:r>
      <w:r>
        <w:rPr>
          <w:spacing w:val="-2"/>
        </w:rPr>
        <w:t>Amendment</w:t>
      </w:r>
    </w:p>
    <w:p w14:paraId="5BB611BD" w14:textId="77777777" w:rsidR="00843579" w:rsidRDefault="002D5E79">
      <w:pPr>
        <w:pStyle w:val="BodyText"/>
        <w:spacing w:before="270" w:line="247" w:lineRule="auto"/>
        <w:ind w:left="1170" w:right="1161"/>
        <w:jc w:val="both"/>
      </w:pPr>
      <w:r>
        <w:t xml:space="preserve">The Company operates in more than 70 countries worldwide and has over 280 subsidiaries, none of which, </w:t>
      </w:r>
      <w:proofErr w:type="gramStart"/>
      <w:r>
        <w:t>with the exception of</w:t>
      </w:r>
      <w:proofErr w:type="gramEnd"/>
      <w:r>
        <w:t xml:space="preserve"> HESI, require approval of the Company’s shareholders to take certain corporate actions. The removal of the Pass-Through</w:t>
      </w:r>
      <w:r>
        <w:rPr>
          <w:spacing w:val="-2"/>
        </w:rPr>
        <w:t xml:space="preserve"> </w:t>
      </w:r>
      <w:r>
        <w:t>Voting</w:t>
      </w:r>
      <w:r>
        <w:rPr>
          <w:spacing w:val="-2"/>
        </w:rPr>
        <w:t xml:space="preserve"> </w:t>
      </w:r>
      <w:r>
        <w:t>Provision</w:t>
      </w:r>
      <w:r>
        <w:rPr>
          <w:spacing w:val="-2"/>
        </w:rPr>
        <w:t xml:space="preserve"> </w:t>
      </w:r>
      <w:r>
        <w:t>will</w:t>
      </w:r>
      <w:r>
        <w:rPr>
          <w:spacing w:val="-2"/>
        </w:rPr>
        <w:t xml:space="preserve"> </w:t>
      </w:r>
      <w:r>
        <w:t>put</w:t>
      </w:r>
      <w:r>
        <w:rPr>
          <w:spacing w:val="-2"/>
        </w:rPr>
        <w:t xml:space="preserve"> </w:t>
      </w:r>
      <w:r>
        <w:t>the</w:t>
      </w:r>
      <w:r>
        <w:rPr>
          <w:spacing w:val="-2"/>
        </w:rPr>
        <w:t xml:space="preserve"> </w:t>
      </w:r>
      <w:r>
        <w:t>Company</w:t>
      </w:r>
      <w:r>
        <w:rPr>
          <w:spacing w:val="-2"/>
        </w:rPr>
        <w:t xml:space="preserve"> </w:t>
      </w:r>
      <w:r>
        <w:t>in</w:t>
      </w:r>
      <w:r>
        <w:rPr>
          <w:spacing w:val="-2"/>
        </w:rPr>
        <w:t xml:space="preserve"> </w:t>
      </w:r>
      <w:r>
        <w:t>the</w:t>
      </w:r>
      <w:r>
        <w:rPr>
          <w:spacing w:val="-2"/>
        </w:rPr>
        <w:t xml:space="preserve"> </w:t>
      </w:r>
      <w:r>
        <w:t>same</w:t>
      </w:r>
      <w:r>
        <w:rPr>
          <w:spacing w:val="-2"/>
        </w:rPr>
        <w:t xml:space="preserve"> </w:t>
      </w:r>
      <w:r>
        <w:t>position</w:t>
      </w:r>
      <w:r>
        <w:rPr>
          <w:spacing w:val="-2"/>
        </w:rPr>
        <w:t xml:space="preserve"> </w:t>
      </w:r>
      <w:r>
        <w:t>as</w:t>
      </w:r>
      <w:r>
        <w:rPr>
          <w:spacing w:val="-2"/>
        </w:rPr>
        <w:t xml:space="preserve"> </w:t>
      </w:r>
      <w:r>
        <w:t>substantially</w:t>
      </w:r>
      <w:r>
        <w:rPr>
          <w:spacing w:val="-2"/>
        </w:rPr>
        <w:t xml:space="preserve"> </w:t>
      </w:r>
      <w:r>
        <w:t>all</w:t>
      </w:r>
      <w:r>
        <w:rPr>
          <w:spacing w:val="-2"/>
        </w:rPr>
        <w:t xml:space="preserve"> </w:t>
      </w:r>
      <w:r>
        <w:t>other</w:t>
      </w:r>
      <w:r>
        <w:rPr>
          <w:spacing w:val="-2"/>
        </w:rPr>
        <w:t xml:space="preserve"> </w:t>
      </w:r>
      <w:r>
        <w:t>public</w:t>
      </w:r>
      <w:r>
        <w:rPr>
          <w:spacing w:val="-2"/>
        </w:rPr>
        <w:t xml:space="preserve"> </w:t>
      </w:r>
      <w:r>
        <w:t>holding</w:t>
      </w:r>
      <w:r>
        <w:rPr>
          <w:spacing w:val="-2"/>
        </w:rPr>
        <w:t xml:space="preserve"> </w:t>
      </w:r>
      <w:r>
        <w:t>companies that operate through multiple subsidiaries. It is uncommon for the shareholders of such public holding companies to have direct voting rights as to matters that affect only subsidiaries of the holding company. By removing this requirement, the Company will gain the flexibility and efficiency currently realized by nearly all other companies that operate under the same,</w:t>
      </w:r>
    </w:p>
    <w:p w14:paraId="5BB611BE" w14:textId="77777777" w:rsidR="00843579" w:rsidRDefault="002D5E79">
      <w:pPr>
        <w:pStyle w:val="BodyText"/>
        <w:spacing w:before="41"/>
        <w:ind w:left="1170"/>
        <w:jc w:val="both"/>
      </w:pPr>
      <w:r>
        <w:t>or</w:t>
      </w:r>
      <w:r>
        <w:rPr>
          <w:spacing w:val="-8"/>
        </w:rPr>
        <w:t xml:space="preserve"> </w:t>
      </w:r>
      <w:proofErr w:type="gramStart"/>
      <w:r>
        <w:t>similar,</w:t>
      </w:r>
      <w:proofErr w:type="gramEnd"/>
      <w:r>
        <w:rPr>
          <w:spacing w:val="-7"/>
        </w:rPr>
        <w:t xml:space="preserve"> </w:t>
      </w:r>
      <w:r>
        <w:rPr>
          <w:spacing w:val="-2"/>
        </w:rPr>
        <w:t>structures.</w:t>
      </w:r>
    </w:p>
    <w:p w14:paraId="5BB611BF" w14:textId="77777777" w:rsidR="00843579" w:rsidRDefault="00843579">
      <w:pPr>
        <w:pStyle w:val="BodyText"/>
        <w:spacing w:before="36"/>
      </w:pPr>
    </w:p>
    <w:p w14:paraId="5BB611C0" w14:textId="77777777" w:rsidR="00843579" w:rsidRDefault="002D5E79">
      <w:pPr>
        <w:pStyle w:val="BodyText"/>
        <w:spacing w:line="247" w:lineRule="auto"/>
        <w:ind w:left="1170" w:right="1160"/>
        <w:jc w:val="both"/>
      </w:pPr>
      <w:r>
        <w:t>Under Delaware law, certain acts, such as a change in domicile or the conversion of a wholly owned subsidiary from a corporation into a limited liability company, would require the approval of the parent corporation as the sole shareholder of the</w:t>
      </w:r>
      <w:r>
        <w:rPr>
          <w:spacing w:val="15"/>
        </w:rPr>
        <w:t xml:space="preserve"> </w:t>
      </w:r>
      <w:r>
        <w:t>subsidiary,</w:t>
      </w:r>
      <w:r>
        <w:rPr>
          <w:spacing w:val="15"/>
        </w:rPr>
        <w:t xml:space="preserve"> </w:t>
      </w:r>
      <w:r>
        <w:t>but</w:t>
      </w:r>
      <w:r>
        <w:rPr>
          <w:spacing w:val="15"/>
        </w:rPr>
        <w:t xml:space="preserve"> </w:t>
      </w:r>
      <w:r>
        <w:t>would</w:t>
      </w:r>
      <w:r>
        <w:rPr>
          <w:spacing w:val="15"/>
        </w:rPr>
        <w:t xml:space="preserve"> </w:t>
      </w:r>
      <w:r>
        <w:t>not</w:t>
      </w:r>
      <w:r>
        <w:rPr>
          <w:spacing w:val="15"/>
        </w:rPr>
        <w:t xml:space="preserve"> </w:t>
      </w:r>
      <w:r>
        <w:t>normally</w:t>
      </w:r>
      <w:r>
        <w:rPr>
          <w:spacing w:val="15"/>
        </w:rPr>
        <w:t xml:space="preserve"> </w:t>
      </w:r>
      <w:r>
        <w:t>require</w:t>
      </w:r>
      <w:r>
        <w:rPr>
          <w:spacing w:val="15"/>
        </w:rPr>
        <w:t xml:space="preserve"> </w:t>
      </w:r>
      <w:r>
        <w:t>a</w:t>
      </w:r>
      <w:r>
        <w:rPr>
          <w:spacing w:val="15"/>
        </w:rPr>
        <w:t xml:space="preserve"> </w:t>
      </w:r>
      <w:r>
        <w:t>vote</w:t>
      </w:r>
      <w:r>
        <w:rPr>
          <w:spacing w:val="15"/>
        </w:rPr>
        <w:t xml:space="preserve"> </w:t>
      </w:r>
      <w:r>
        <w:t>of</w:t>
      </w:r>
      <w:r>
        <w:rPr>
          <w:spacing w:val="15"/>
        </w:rPr>
        <w:t xml:space="preserve"> </w:t>
      </w:r>
      <w:r>
        <w:t>the</w:t>
      </w:r>
      <w:r>
        <w:rPr>
          <w:spacing w:val="15"/>
        </w:rPr>
        <w:t xml:space="preserve"> </w:t>
      </w:r>
      <w:r>
        <w:t>shareholders</w:t>
      </w:r>
      <w:r>
        <w:rPr>
          <w:spacing w:val="15"/>
        </w:rPr>
        <w:t xml:space="preserve"> </w:t>
      </w:r>
      <w:r>
        <w:t>of</w:t>
      </w:r>
      <w:r>
        <w:rPr>
          <w:spacing w:val="15"/>
        </w:rPr>
        <w:t xml:space="preserve"> </w:t>
      </w:r>
      <w:r>
        <w:t>the</w:t>
      </w:r>
      <w:r>
        <w:rPr>
          <w:spacing w:val="15"/>
        </w:rPr>
        <w:t xml:space="preserve"> </w:t>
      </w:r>
      <w:r>
        <w:t>parent</w:t>
      </w:r>
      <w:r>
        <w:rPr>
          <w:spacing w:val="15"/>
        </w:rPr>
        <w:t xml:space="preserve"> </w:t>
      </w:r>
      <w:r>
        <w:t>corporation.</w:t>
      </w:r>
      <w:r>
        <w:rPr>
          <w:spacing w:val="15"/>
        </w:rPr>
        <w:t xml:space="preserve"> </w:t>
      </w:r>
      <w:r>
        <w:t>However,</w:t>
      </w:r>
      <w:r>
        <w:rPr>
          <w:spacing w:val="15"/>
        </w:rPr>
        <w:t xml:space="preserve"> </w:t>
      </w:r>
      <w:r>
        <w:t>if</w:t>
      </w:r>
      <w:r>
        <w:rPr>
          <w:spacing w:val="15"/>
        </w:rPr>
        <w:t xml:space="preserve"> </w:t>
      </w:r>
      <w:r>
        <w:t>the</w:t>
      </w:r>
      <w:r>
        <w:rPr>
          <w:spacing w:val="15"/>
        </w:rPr>
        <w:t xml:space="preserve"> </w:t>
      </w:r>
      <w:r>
        <w:t>Pass-</w:t>
      </w:r>
    </w:p>
    <w:p w14:paraId="5BB611C1" w14:textId="77777777" w:rsidR="00843579" w:rsidRDefault="00843579">
      <w:pPr>
        <w:pStyle w:val="BodyText"/>
        <w:spacing w:line="247" w:lineRule="auto"/>
        <w:jc w:val="both"/>
        <w:sectPr w:rsidR="00843579">
          <w:pgSz w:w="12240" w:h="15840"/>
          <w:pgMar w:top="980" w:right="0" w:bottom="700" w:left="0" w:header="0" w:footer="500" w:gutter="0"/>
          <w:cols w:space="720"/>
        </w:sectPr>
      </w:pPr>
    </w:p>
    <w:p w14:paraId="5BB611C2" w14:textId="77777777" w:rsidR="00843579" w:rsidRDefault="002D5E79">
      <w:pPr>
        <w:pStyle w:val="BodyText"/>
        <w:spacing w:before="82" w:line="290" w:lineRule="auto"/>
        <w:ind w:left="1170" w:right="1163"/>
        <w:jc w:val="both"/>
      </w:pPr>
      <w:r>
        <w:t>Through Voting Provision were to be retained in the HESI Charter, then such acts would require the approval of the Company’s shareholders.</w:t>
      </w:r>
    </w:p>
    <w:p w14:paraId="5BB611C3" w14:textId="77777777" w:rsidR="00843579" w:rsidRDefault="002D5E79">
      <w:pPr>
        <w:pStyle w:val="BodyText"/>
        <w:spacing w:before="199" w:line="247" w:lineRule="auto"/>
        <w:ind w:left="1170" w:right="1162"/>
        <w:jc w:val="both"/>
      </w:pPr>
      <w:r>
        <w:t>Obtaining</w:t>
      </w:r>
      <w:r>
        <w:rPr>
          <w:spacing w:val="-2"/>
        </w:rPr>
        <w:t xml:space="preserve"> </w:t>
      </w:r>
      <w:r>
        <w:t>the</w:t>
      </w:r>
      <w:r>
        <w:rPr>
          <w:spacing w:val="-2"/>
        </w:rPr>
        <w:t xml:space="preserve"> </w:t>
      </w:r>
      <w:r>
        <w:t>approval</w:t>
      </w:r>
      <w:r>
        <w:rPr>
          <w:spacing w:val="-2"/>
        </w:rPr>
        <w:t xml:space="preserve"> </w:t>
      </w:r>
      <w:r>
        <w:t>of</w:t>
      </w:r>
      <w:r>
        <w:rPr>
          <w:spacing w:val="-2"/>
        </w:rPr>
        <w:t xml:space="preserve"> </w:t>
      </w:r>
      <w:r>
        <w:t>the</w:t>
      </w:r>
      <w:r>
        <w:rPr>
          <w:spacing w:val="-2"/>
        </w:rPr>
        <w:t xml:space="preserve"> </w:t>
      </w:r>
      <w:r>
        <w:t>shareholders</w:t>
      </w:r>
      <w:r>
        <w:rPr>
          <w:spacing w:val="-2"/>
        </w:rPr>
        <w:t xml:space="preserve"> </w:t>
      </w:r>
      <w:r>
        <w:t>of</w:t>
      </w:r>
      <w:r>
        <w:rPr>
          <w:spacing w:val="-2"/>
        </w:rPr>
        <w:t xml:space="preserve"> </w:t>
      </w:r>
      <w:r>
        <w:t>a</w:t>
      </w:r>
      <w:r>
        <w:rPr>
          <w:spacing w:val="-2"/>
        </w:rPr>
        <w:t xml:space="preserve"> </w:t>
      </w:r>
      <w:r>
        <w:t>public</w:t>
      </w:r>
      <w:r>
        <w:rPr>
          <w:spacing w:val="-2"/>
        </w:rPr>
        <w:t xml:space="preserve"> </w:t>
      </w:r>
      <w:r>
        <w:t>corporation</w:t>
      </w:r>
      <w:r>
        <w:rPr>
          <w:spacing w:val="-2"/>
        </w:rPr>
        <w:t xml:space="preserve"> </w:t>
      </w:r>
      <w:r>
        <w:t>would</w:t>
      </w:r>
      <w:r>
        <w:rPr>
          <w:spacing w:val="-2"/>
        </w:rPr>
        <w:t xml:space="preserve"> </w:t>
      </w:r>
      <w:r>
        <w:t>significantly</w:t>
      </w:r>
      <w:r>
        <w:rPr>
          <w:spacing w:val="-2"/>
        </w:rPr>
        <w:t xml:space="preserve"> </w:t>
      </w:r>
      <w:r>
        <w:t>delay</w:t>
      </w:r>
      <w:r>
        <w:rPr>
          <w:spacing w:val="-2"/>
        </w:rPr>
        <w:t xml:space="preserve"> </w:t>
      </w:r>
      <w:r>
        <w:t>HESI’s</w:t>
      </w:r>
      <w:r>
        <w:rPr>
          <w:spacing w:val="-2"/>
        </w:rPr>
        <w:t xml:space="preserve"> </w:t>
      </w:r>
      <w:r>
        <w:t>ability</w:t>
      </w:r>
      <w:r>
        <w:rPr>
          <w:spacing w:val="-2"/>
        </w:rPr>
        <w:t xml:space="preserve"> </w:t>
      </w:r>
      <w:r>
        <w:t>to</w:t>
      </w:r>
      <w:r>
        <w:rPr>
          <w:spacing w:val="-2"/>
        </w:rPr>
        <w:t xml:space="preserve"> </w:t>
      </w:r>
      <w:r>
        <w:t>complete</w:t>
      </w:r>
      <w:r>
        <w:rPr>
          <w:spacing w:val="-2"/>
        </w:rPr>
        <w:t xml:space="preserve"> </w:t>
      </w:r>
      <w:r>
        <w:t>certain actions and increase its costs, including through scheduling a vote, whether at a regular annual shareholders’</w:t>
      </w:r>
      <w:r>
        <w:rPr>
          <w:spacing w:val="-3"/>
        </w:rPr>
        <w:t xml:space="preserve"> </w:t>
      </w:r>
      <w:r>
        <w:t>meeting or at</w:t>
      </w:r>
      <w:r>
        <w:rPr>
          <w:spacing w:val="40"/>
        </w:rPr>
        <w:t xml:space="preserve"> </w:t>
      </w:r>
      <w:r>
        <w:t xml:space="preserve">a special </w:t>
      </w:r>
      <w:proofErr w:type="gramStart"/>
      <w:r>
        <w:t>meeting,</w:t>
      </w:r>
      <w:proofErr w:type="gramEnd"/>
      <w:r>
        <w:t xml:space="preserve"> of the Company’s shareholders. To avoid such delays and costs, and to provide maximum flexibility and efficiency under the Company’s holding company structure, the Company proposes to remove the Pass-Through Voting Provision from the HESI Charter. Removing the Pass-Through Provision from the HESI Charter would have no effect on the rights of shareholders of the Company to vote on matters relating to the Company. Following the removal of the Pass-Through</w:t>
      </w:r>
      <w:r>
        <w:rPr>
          <w:spacing w:val="20"/>
        </w:rPr>
        <w:t xml:space="preserve"> </w:t>
      </w:r>
      <w:r>
        <w:t>Voting</w:t>
      </w:r>
      <w:r>
        <w:rPr>
          <w:spacing w:val="20"/>
        </w:rPr>
        <w:t xml:space="preserve"> </w:t>
      </w:r>
      <w:r>
        <w:t>Provision</w:t>
      </w:r>
      <w:r>
        <w:rPr>
          <w:spacing w:val="20"/>
        </w:rPr>
        <w:t xml:space="preserve"> </w:t>
      </w:r>
      <w:r>
        <w:t>from</w:t>
      </w:r>
      <w:r>
        <w:rPr>
          <w:spacing w:val="20"/>
        </w:rPr>
        <w:t xml:space="preserve"> </w:t>
      </w:r>
      <w:r>
        <w:t>the</w:t>
      </w:r>
      <w:r>
        <w:rPr>
          <w:spacing w:val="20"/>
        </w:rPr>
        <w:t xml:space="preserve"> </w:t>
      </w:r>
      <w:r>
        <w:t>HESI</w:t>
      </w:r>
      <w:r>
        <w:rPr>
          <w:spacing w:val="20"/>
        </w:rPr>
        <w:t xml:space="preserve"> </w:t>
      </w:r>
      <w:r>
        <w:t>Charter,</w:t>
      </w:r>
      <w:r>
        <w:rPr>
          <w:spacing w:val="20"/>
        </w:rPr>
        <w:t xml:space="preserve"> </w:t>
      </w:r>
      <w:r>
        <w:t>shareholders</w:t>
      </w:r>
      <w:r>
        <w:rPr>
          <w:spacing w:val="20"/>
        </w:rPr>
        <w:t xml:space="preserve"> </w:t>
      </w:r>
      <w:r>
        <w:t>of</w:t>
      </w:r>
      <w:r>
        <w:rPr>
          <w:spacing w:val="20"/>
        </w:rPr>
        <w:t xml:space="preserve"> </w:t>
      </w:r>
      <w:r>
        <w:t>the</w:t>
      </w:r>
      <w:r>
        <w:rPr>
          <w:spacing w:val="20"/>
        </w:rPr>
        <w:t xml:space="preserve"> </w:t>
      </w:r>
      <w:r>
        <w:t>Company</w:t>
      </w:r>
      <w:r>
        <w:rPr>
          <w:spacing w:val="20"/>
        </w:rPr>
        <w:t xml:space="preserve"> </w:t>
      </w:r>
      <w:r>
        <w:t>would</w:t>
      </w:r>
      <w:r>
        <w:rPr>
          <w:spacing w:val="20"/>
        </w:rPr>
        <w:t xml:space="preserve"> </w:t>
      </w:r>
      <w:r>
        <w:t>continue</w:t>
      </w:r>
      <w:r>
        <w:rPr>
          <w:spacing w:val="20"/>
        </w:rPr>
        <w:t xml:space="preserve"> </w:t>
      </w:r>
      <w:r>
        <w:t>to</w:t>
      </w:r>
      <w:r>
        <w:rPr>
          <w:spacing w:val="20"/>
        </w:rPr>
        <w:t xml:space="preserve"> </w:t>
      </w:r>
      <w:r>
        <w:t>have</w:t>
      </w:r>
      <w:r>
        <w:rPr>
          <w:spacing w:val="20"/>
        </w:rPr>
        <w:t xml:space="preserve"> </w:t>
      </w:r>
      <w:r>
        <w:t>the</w:t>
      </w:r>
      <w:r>
        <w:rPr>
          <w:spacing w:val="20"/>
        </w:rPr>
        <w:t xml:space="preserve"> </w:t>
      </w:r>
      <w:r>
        <w:t>voting</w:t>
      </w:r>
      <w:r>
        <w:rPr>
          <w:spacing w:val="20"/>
        </w:rPr>
        <w:t xml:space="preserve"> </w:t>
      </w:r>
      <w:r>
        <w:t>rights</w:t>
      </w:r>
    </w:p>
    <w:p w14:paraId="5BB611C4" w14:textId="77777777" w:rsidR="00843579" w:rsidRDefault="002D5E79">
      <w:pPr>
        <w:pStyle w:val="BodyText"/>
        <w:spacing w:before="42"/>
        <w:ind w:left="1170"/>
        <w:jc w:val="both"/>
      </w:pPr>
      <w:r>
        <w:t>typically</w:t>
      </w:r>
      <w:r>
        <w:rPr>
          <w:spacing w:val="-4"/>
        </w:rPr>
        <w:t xml:space="preserve"> </w:t>
      </w:r>
      <w:r>
        <w:t>provided</w:t>
      </w:r>
      <w:r>
        <w:rPr>
          <w:spacing w:val="-4"/>
        </w:rPr>
        <w:t xml:space="preserve"> </w:t>
      </w:r>
      <w:r>
        <w:t>to</w:t>
      </w:r>
      <w:r>
        <w:rPr>
          <w:spacing w:val="-4"/>
        </w:rPr>
        <w:t xml:space="preserve"> </w:t>
      </w:r>
      <w:r>
        <w:t>shareholders</w:t>
      </w:r>
      <w:r>
        <w:rPr>
          <w:spacing w:val="-3"/>
        </w:rPr>
        <w:t xml:space="preserve"> </w:t>
      </w:r>
      <w:r>
        <w:t>of</w:t>
      </w:r>
      <w:r>
        <w:rPr>
          <w:spacing w:val="-4"/>
        </w:rPr>
        <w:t xml:space="preserve"> </w:t>
      </w:r>
      <w:r>
        <w:t>a</w:t>
      </w:r>
      <w:r>
        <w:rPr>
          <w:spacing w:val="-4"/>
        </w:rPr>
        <w:t xml:space="preserve"> </w:t>
      </w:r>
      <w:r>
        <w:t>public</w:t>
      </w:r>
      <w:r>
        <w:rPr>
          <w:spacing w:val="-4"/>
        </w:rPr>
        <w:t xml:space="preserve"> </w:t>
      </w:r>
      <w:r>
        <w:t>holding</w:t>
      </w:r>
      <w:r>
        <w:rPr>
          <w:spacing w:val="-3"/>
        </w:rPr>
        <w:t xml:space="preserve"> </w:t>
      </w:r>
      <w:r>
        <w:t>company</w:t>
      </w:r>
      <w:r>
        <w:rPr>
          <w:spacing w:val="-4"/>
        </w:rPr>
        <w:t xml:space="preserve"> </w:t>
      </w:r>
      <w:r>
        <w:t>by</w:t>
      </w:r>
      <w:r>
        <w:rPr>
          <w:spacing w:val="-4"/>
        </w:rPr>
        <w:t xml:space="preserve"> </w:t>
      </w:r>
      <w:r>
        <w:t>Delaware</w:t>
      </w:r>
      <w:r>
        <w:rPr>
          <w:spacing w:val="-3"/>
        </w:rPr>
        <w:t xml:space="preserve"> </w:t>
      </w:r>
      <w:r>
        <w:rPr>
          <w:spacing w:val="-4"/>
        </w:rPr>
        <w:t>law.</w:t>
      </w:r>
    </w:p>
    <w:p w14:paraId="5BB611C5" w14:textId="77777777" w:rsidR="00843579" w:rsidRDefault="00843579">
      <w:pPr>
        <w:pStyle w:val="BodyText"/>
        <w:spacing w:before="100"/>
      </w:pPr>
    </w:p>
    <w:p w14:paraId="5BB611C6" w14:textId="77777777" w:rsidR="00843579" w:rsidRDefault="002D5E79">
      <w:pPr>
        <w:pStyle w:val="Heading5"/>
        <w:jc w:val="both"/>
      </w:pPr>
      <w:r>
        <w:t>Impact</w:t>
      </w:r>
      <w:r>
        <w:rPr>
          <w:spacing w:val="-5"/>
        </w:rPr>
        <w:t xml:space="preserve"> </w:t>
      </w:r>
      <w:r>
        <w:t>on</w:t>
      </w:r>
      <w:r>
        <w:rPr>
          <w:spacing w:val="-2"/>
        </w:rPr>
        <w:t xml:space="preserve"> </w:t>
      </w:r>
      <w:r>
        <w:t>Shareholder</w:t>
      </w:r>
      <w:r>
        <w:rPr>
          <w:spacing w:val="-2"/>
        </w:rPr>
        <w:t xml:space="preserve"> Rights</w:t>
      </w:r>
    </w:p>
    <w:p w14:paraId="5BB611C7" w14:textId="77777777" w:rsidR="00843579" w:rsidRDefault="002D5E79">
      <w:pPr>
        <w:pStyle w:val="BodyText"/>
        <w:spacing w:before="270"/>
        <w:ind w:left="1170" w:right="1159"/>
        <w:jc w:val="both"/>
      </w:pPr>
      <w:r>
        <w:t>Removing</w:t>
      </w:r>
      <w:r>
        <w:rPr>
          <w:spacing w:val="-3"/>
        </w:rPr>
        <w:t xml:space="preserve"> </w:t>
      </w:r>
      <w:r>
        <w:t>the</w:t>
      </w:r>
      <w:r>
        <w:rPr>
          <w:spacing w:val="-3"/>
        </w:rPr>
        <w:t xml:space="preserve"> </w:t>
      </w:r>
      <w:r>
        <w:t>Pass-Through</w:t>
      </w:r>
      <w:r>
        <w:rPr>
          <w:spacing w:val="-3"/>
        </w:rPr>
        <w:t xml:space="preserve"> </w:t>
      </w:r>
      <w:r>
        <w:t>Voting</w:t>
      </w:r>
      <w:r>
        <w:rPr>
          <w:spacing w:val="-3"/>
        </w:rPr>
        <w:t xml:space="preserve"> </w:t>
      </w:r>
      <w:r>
        <w:t>Provision</w:t>
      </w:r>
      <w:r>
        <w:rPr>
          <w:spacing w:val="-3"/>
        </w:rPr>
        <w:t xml:space="preserve"> </w:t>
      </w:r>
      <w:r>
        <w:t>from</w:t>
      </w:r>
      <w:r>
        <w:rPr>
          <w:spacing w:val="-3"/>
        </w:rPr>
        <w:t xml:space="preserve"> </w:t>
      </w:r>
      <w:r>
        <w:t>the</w:t>
      </w:r>
      <w:r>
        <w:rPr>
          <w:spacing w:val="-3"/>
        </w:rPr>
        <w:t xml:space="preserve"> </w:t>
      </w:r>
      <w:r>
        <w:t>HESI</w:t>
      </w:r>
      <w:r>
        <w:rPr>
          <w:spacing w:val="-3"/>
        </w:rPr>
        <w:t xml:space="preserve"> </w:t>
      </w:r>
      <w:r>
        <w:t>Charter</w:t>
      </w:r>
      <w:r>
        <w:rPr>
          <w:spacing w:val="-3"/>
        </w:rPr>
        <w:t xml:space="preserve"> </w:t>
      </w:r>
      <w:r>
        <w:t>would</w:t>
      </w:r>
      <w:r>
        <w:rPr>
          <w:spacing w:val="-3"/>
        </w:rPr>
        <w:t xml:space="preserve"> </w:t>
      </w:r>
      <w:r>
        <w:t>have</w:t>
      </w:r>
      <w:r>
        <w:rPr>
          <w:spacing w:val="-3"/>
        </w:rPr>
        <w:t xml:space="preserve"> </w:t>
      </w:r>
      <w:r>
        <w:t>no</w:t>
      </w:r>
      <w:r>
        <w:rPr>
          <w:spacing w:val="-3"/>
        </w:rPr>
        <w:t xml:space="preserve"> </w:t>
      </w:r>
      <w:r>
        <w:t>effect</w:t>
      </w:r>
      <w:r>
        <w:rPr>
          <w:spacing w:val="-3"/>
        </w:rPr>
        <w:t xml:space="preserve"> </w:t>
      </w:r>
      <w:r>
        <w:t>on</w:t>
      </w:r>
      <w:r>
        <w:rPr>
          <w:spacing w:val="-3"/>
        </w:rPr>
        <w:t xml:space="preserve"> </w:t>
      </w:r>
      <w:r>
        <w:t>the</w:t>
      </w:r>
      <w:r>
        <w:rPr>
          <w:spacing w:val="-3"/>
        </w:rPr>
        <w:t xml:space="preserve"> </w:t>
      </w:r>
      <w:r>
        <w:t>right</w:t>
      </w:r>
      <w:r>
        <w:rPr>
          <w:spacing w:val="-3"/>
        </w:rPr>
        <w:t xml:space="preserve"> </w:t>
      </w:r>
      <w:r>
        <w:t>of</w:t>
      </w:r>
      <w:r>
        <w:rPr>
          <w:spacing w:val="-3"/>
        </w:rPr>
        <w:t xml:space="preserve"> </w:t>
      </w:r>
      <w:r>
        <w:t>shareholders</w:t>
      </w:r>
      <w:r>
        <w:rPr>
          <w:spacing w:val="-3"/>
        </w:rPr>
        <w:t xml:space="preserve"> </w:t>
      </w:r>
      <w:r>
        <w:t>of</w:t>
      </w:r>
      <w:r>
        <w:rPr>
          <w:spacing w:val="-3"/>
        </w:rPr>
        <w:t xml:space="preserve"> </w:t>
      </w:r>
      <w:r>
        <w:t>the Company to vote on matters relating to the Company, such as a merger or consolidation of the Company, a sale of all or substantially all of the Company’s assets, or any other acts or transactions requiring the approval of the Company’s shareholders under applicable law. If the proposed HESI Charter Amendment is approved by the Company’s shareholders and</w:t>
      </w:r>
      <w:r>
        <w:rPr>
          <w:spacing w:val="-3"/>
        </w:rPr>
        <w:t xml:space="preserve"> </w:t>
      </w:r>
      <w:r>
        <w:t>effected,</w:t>
      </w:r>
      <w:r>
        <w:rPr>
          <w:spacing w:val="-3"/>
        </w:rPr>
        <w:t xml:space="preserve"> </w:t>
      </w:r>
      <w:r>
        <w:t>then</w:t>
      </w:r>
      <w:r>
        <w:rPr>
          <w:spacing w:val="-3"/>
        </w:rPr>
        <w:t xml:space="preserve"> </w:t>
      </w:r>
      <w:r>
        <w:t>the</w:t>
      </w:r>
      <w:r>
        <w:rPr>
          <w:spacing w:val="-3"/>
        </w:rPr>
        <w:t xml:space="preserve"> </w:t>
      </w:r>
      <w:r>
        <w:t>Pass-Through</w:t>
      </w:r>
      <w:r>
        <w:rPr>
          <w:spacing w:val="-3"/>
        </w:rPr>
        <w:t xml:space="preserve"> </w:t>
      </w:r>
      <w:r>
        <w:t>Voting</w:t>
      </w:r>
      <w:r>
        <w:rPr>
          <w:spacing w:val="-3"/>
        </w:rPr>
        <w:t xml:space="preserve"> </w:t>
      </w:r>
      <w:r>
        <w:t>Provision</w:t>
      </w:r>
      <w:r>
        <w:rPr>
          <w:spacing w:val="-3"/>
        </w:rPr>
        <w:t xml:space="preserve"> </w:t>
      </w:r>
      <w:r>
        <w:t>would</w:t>
      </w:r>
      <w:r>
        <w:rPr>
          <w:spacing w:val="-3"/>
        </w:rPr>
        <w:t xml:space="preserve"> </w:t>
      </w:r>
      <w:r>
        <w:t>be</w:t>
      </w:r>
      <w:r>
        <w:rPr>
          <w:spacing w:val="-3"/>
        </w:rPr>
        <w:t xml:space="preserve"> </w:t>
      </w:r>
      <w:r>
        <w:t>removed</w:t>
      </w:r>
      <w:r>
        <w:rPr>
          <w:spacing w:val="-3"/>
        </w:rPr>
        <w:t xml:space="preserve"> </w:t>
      </w:r>
      <w:r>
        <w:t>from</w:t>
      </w:r>
      <w:r>
        <w:rPr>
          <w:spacing w:val="-3"/>
        </w:rPr>
        <w:t xml:space="preserve"> </w:t>
      </w:r>
      <w:r>
        <w:t>the</w:t>
      </w:r>
      <w:r>
        <w:rPr>
          <w:spacing w:val="-3"/>
        </w:rPr>
        <w:t xml:space="preserve"> </w:t>
      </w:r>
      <w:r>
        <w:t>HESI</w:t>
      </w:r>
      <w:r>
        <w:rPr>
          <w:spacing w:val="-3"/>
        </w:rPr>
        <w:t xml:space="preserve"> </w:t>
      </w:r>
      <w:r>
        <w:t>Charter,</w:t>
      </w:r>
      <w:r>
        <w:rPr>
          <w:spacing w:val="-3"/>
        </w:rPr>
        <w:t xml:space="preserve"> </w:t>
      </w:r>
      <w:r>
        <w:t>and</w:t>
      </w:r>
      <w:r>
        <w:rPr>
          <w:spacing w:val="-3"/>
        </w:rPr>
        <w:t xml:space="preserve"> </w:t>
      </w:r>
      <w:r>
        <w:t>the</w:t>
      </w:r>
      <w:r>
        <w:rPr>
          <w:spacing w:val="-3"/>
        </w:rPr>
        <w:t xml:space="preserve"> </w:t>
      </w:r>
      <w:r>
        <w:t>Company</w:t>
      </w:r>
      <w:r>
        <w:rPr>
          <w:spacing w:val="-3"/>
        </w:rPr>
        <w:t xml:space="preserve"> </w:t>
      </w:r>
      <w:r>
        <w:t>would</w:t>
      </w:r>
      <w:r>
        <w:rPr>
          <w:spacing w:val="-3"/>
        </w:rPr>
        <w:t xml:space="preserve"> </w:t>
      </w:r>
      <w:r>
        <w:t>no longer be required to obtain the additional approval of the Company’s shareholders for acts or transactions by or involving</w:t>
      </w:r>
    </w:p>
    <w:p w14:paraId="5BB611C8" w14:textId="77777777" w:rsidR="00843579" w:rsidRDefault="002D5E79">
      <w:pPr>
        <w:pStyle w:val="BodyText"/>
        <w:spacing w:before="35"/>
        <w:ind w:left="1170"/>
        <w:jc w:val="both"/>
      </w:pPr>
      <w:proofErr w:type="gramStart"/>
      <w:r>
        <w:t>HESI</w:t>
      </w:r>
      <w:r>
        <w:rPr>
          <w:spacing w:val="-4"/>
        </w:rPr>
        <w:t xml:space="preserve"> </w:t>
      </w:r>
      <w:r>
        <w:t>as</w:t>
      </w:r>
      <w:proofErr w:type="gramEnd"/>
      <w:r>
        <w:rPr>
          <w:spacing w:val="-4"/>
        </w:rPr>
        <w:t xml:space="preserve"> </w:t>
      </w:r>
      <w:r>
        <w:t>is</w:t>
      </w:r>
      <w:r>
        <w:rPr>
          <w:spacing w:val="-3"/>
        </w:rPr>
        <w:t xml:space="preserve"> </w:t>
      </w:r>
      <w:r>
        <w:t>currently</w:t>
      </w:r>
      <w:r>
        <w:rPr>
          <w:spacing w:val="-4"/>
        </w:rPr>
        <w:t xml:space="preserve"> </w:t>
      </w:r>
      <w:r>
        <w:t>required</w:t>
      </w:r>
      <w:r>
        <w:rPr>
          <w:spacing w:val="-3"/>
        </w:rPr>
        <w:t xml:space="preserve"> </w:t>
      </w:r>
      <w:r>
        <w:t>by</w:t>
      </w:r>
      <w:r>
        <w:rPr>
          <w:spacing w:val="-4"/>
        </w:rPr>
        <w:t xml:space="preserve"> </w:t>
      </w:r>
      <w:r>
        <w:t>the</w:t>
      </w:r>
      <w:r>
        <w:rPr>
          <w:spacing w:val="-3"/>
        </w:rPr>
        <w:t xml:space="preserve"> </w:t>
      </w:r>
      <w:r>
        <w:t>Pass-Through</w:t>
      </w:r>
      <w:r>
        <w:rPr>
          <w:spacing w:val="-4"/>
        </w:rPr>
        <w:t xml:space="preserve"> </w:t>
      </w:r>
      <w:r>
        <w:t>Voting</w:t>
      </w:r>
      <w:r>
        <w:rPr>
          <w:spacing w:val="-3"/>
        </w:rPr>
        <w:t xml:space="preserve"> </w:t>
      </w:r>
      <w:r>
        <w:rPr>
          <w:spacing w:val="-2"/>
        </w:rPr>
        <w:t>Provision.</w:t>
      </w:r>
    </w:p>
    <w:p w14:paraId="5BB611C9" w14:textId="77777777" w:rsidR="00843579" w:rsidRDefault="00843579">
      <w:pPr>
        <w:pStyle w:val="BodyText"/>
        <w:spacing w:before="90"/>
      </w:pPr>
    </w:p>
    <w:p w14:paraId="5BB611CA" w14:textId="77777777" w:rsidR="00843579" w:rsidRDefault="002D5E79">
      <w:pPr>
        <w:pStyle w:val="Heading5"/>
        <w:jc w:val="both"/>
      </w:pPr>
      <w:r>
        <w:t xml:space="preserve">Vote </w:t>
      </w:r>
      <w:r>
        <w:rPr>
          <w:spacing w:val="-2"/>
        </w:rPr>
        <w:t>Required</w:t>
      </w:r>
    </w:p>
    <w:p w14:paraId="5BB611CB" w14:textId="77777777" w:rsidR="00843579" w:rsidRDefault="00843579">
      <w:pPr>
        <w:pStyle w:val="BodyText"/>
        <w:spacing w:before="13"/>
        <w:rPr>
          <w:b/>
          <w:sz w:val="24"/>
        </w:rPr>
      </w:pPr>
    </w:p>
    <w:p w14:paraId="5BB611CC" w14:textId="77777777" w:rsidR="00843579" w:rsidRDefault="002D5E79">
      <w:pPr>
        <w:pStyle w:val="BodyText"/>
        <w:spacing w:line="290" w:lineRule="auto"/>
        <w:ind w:left="1170" w:right="1320"/>
      </w:pPr>
      <w:r>
        <w:t>The</w:t>
      </w:r>
      <w:r>
        <w:rPr>
          <w:spacing w:val="-2"/>
        </w:rPr>
        <w:t xml:space="preserve"> </w:t>
      </w:r>
      <w:r>
        <w:t>affirmative</w:t>
      </w:r>
      <w:r>
        <w:rPr>
          <w:spacing w:val="-2"/>
        </w:rPr>
        <w:t xml:space="preserve"> </w:t>
      </w:r>
      <w:r>
        <w:t>vote</w:t>
      </w:r>
      <w:r>
        <w:rPr>
          <w:spacing w:val="-2"/>
        </w:rPr>
        <w:t xml:space="preserve"> </w:t>
      </w:r>
      <w:r>
        <w:t>of</w:t>
      </w:r>
      <w:r>
        <w:rPr>
          <w:spacing w:val="-2"/>
        </w:rPr>
        <w:t xml:space="preserve"> </w:t>
      </w:r>
      <w:proofErr w:type="gramStart"/>
      <w:r>
        <w:t>the</w:t>
      </w:r>
      <w:r>
        <w:rPr>
          <w:spacing w:val="-2"/>
        </w:rPr>
        <w:t xml:space="preserve"> </w:t>
      </w:r>
      <w:r>
        <w:t>majority</w:t>
      </w:r>
      <w:r>
        <w:rPr>
          <w:spacing w:val="-2"/>
        </w:rPr>
        <w:t xml:space="preserve"> </w:t>
      </w:r>
      <w:r>
        <w:t>of</w:t>
      </w:r>
      <w:proofErr w:type="gramEnd"/>
      <w:r>
        <w:rPr>
          <w:spacing w:val="-2"/>
        </w:rPr>
        <w:t xml:space="preserve"> </w:t>
      </w:r>
      <w:r>
        <w:t>the</w:t>
      </w:r>
      <w:r>
        <w:rPr>
          <w:spacing w:val="-2"/>
        </w:rPr>
        <w:t xml:space="preserve"> </w:t>
      </w:r>
      <w:r>
        <w:t>outstanding</w:t>
      </w:r>
      <w:r>
        <w:rPr>
          <w:spacing w:val="-2"/>
        </w:rPr>
        <w:t xml:space="preserve"> </w:t>
      </w:r>
      <w:r>
        <w:t>shares</w:t>
      </w:r>
      <w:r>
        <w:rPr>
          <w:spacing w:val="-2"/>
        </w:rPr>
        <w:t xml:space="preserve"> </w:t>
      </w:r>
      <w:r>
        <w:t>of</w:t>
      </w:r>
      <w:r>
        <w:rPr>
          <w:spacing w:val="-2"/>
        </w:rPr>
        <w:t xml:space="preserve"> </w:t>
      </w:r>
      <w:r>
        <w:t>our</w:t>
      </w:r>
      <w:r>
        <w:rPr>
          <w:spacing w:val="-2"/>
        </w:rPr>
        <w:t xml:space="preserve"> </w:t>
      </w:r>
      <w:r>
        <w:t>common</w:t>
      </w:r>
      <w:r>
        <w:rPr>
          <w:spacing w:val="-2"/>
        </w:rPr>
        <w:t xml:space="preserve"> </w:t>
      </w:r>
      <w:r>
        <w:t>stock</w:t>
      </w:r>
      <w:r>
        <w:rPr>
          <w:spacing w:val="-2"/>
        </w:rPr>
        <w:t xml:space="preserve"> </w:t>
      </w:r>
      <w:r>
        <w:t>entitled</w:t>
      </w:r>
      <w:r>
        <w:rPr>
          <w:spacing w:val="-2"/>
        </w:rPr>
        <w:t xml:space="preserve"> </w:t>
      </w:r>
      <w:r>
        <w:t>to</w:t>
      </w:r>
      <w:r>
        <w:rPr>
          <w:spacing w:val="-2"/>
        </w:rPr>
        <w:t xml:space="preserve"> </w:t>
      </w:r>
      <w:r>
        <w:t>vote</w:t>
      </w:r>
      <w:r>
        <w:rPr>
          <w:spacing w:val="-2"/>
        </w:rPr>
        <w:t xml:space="preserve"> </w:t>
      </w:r>
      <w:r>
        <w:t>on</w:t>
      </w:r>
      <w:r>
        <w:rPr>
          <w:spacing w:val="-2"/>
        </w:rPr>
        <w:t xml:space="preserve"> </w:t>
      </w:r>
      <w:r>
        <w:t>the</w:t>
      </w:r>
      <w:r>
        <w:rPr>
          <w:spacing w:val="-2"/>
        </w:rPr>
        <w:t xml:space="preserve"> </w:t>
      </w:r>
      <w:r>
        <w:t>matter</w:t>
      </w:r>
      <w:r>
        <w:rPr>
          <w:spacing w:val="-2"/>
        </w:rPr>
        <w:t xml:space="preserve"> </w:t>
      </w:r>
      <w:r>
        <w:t>is</w:t>
      </w:r>
      <w:r>
        <w:rPr>
          <w:spacing w:val="-2"/>
        </w:rPr>
        <w:t xml:space="preserve"> </w:t>
      </w:r>
      <w:r>
        <w:t>needed to approve the proposal.</w:t>
      </w:r>
    </w:p>
    <w:p w14:paraId="5BB611CD" w14:textId="77777777" w:rsidR="00843579" w:rsidRDefault="00843579">
      <w:pPr>
        <w:pStyle w:val="BodyText"/>
        <w:spacing w:before="166"/>
      </w:pPr>
    </w:p>
    <w:p w14:paraId="5BB611CE" w14:textId="77777777" w:rsidR="00843579" w:rsidRDefault="002D5E79">
      <w:pPr>
        <w:pStyle w:val="BodyText"/>
        <w:spacing w:line="244" w:lineRule="auto"/>
        <w:ind w:left="1860" w:right="1168" w:hanging="31"/>
      </w:pPr>
      <w:r>
        <w:rPr>
          <w:noProof/>
        </w:rPr>
        <w:drawing>
          <wp:anchor distT="0" distB="0" distL="0" distR="0" simplePos="0" relativeHeight="251658296" behindDoc="0" locked="0" layoutInCell="1" allowOverlap="1" wp14:anchorId="5BB61754" wp14:editId="5BB61755">
            <wp:simplePos x="0" y="0"/>
            <wp:positionH relativeFrom="page">
              <wp:posOffset>971550</wp:posOffset>
            </wp:positionH>
            <wp:positionV relativeFrom="paragraph">
              <wp:posOffset>-48688</wp:posOffset>
            </wp:positionV>
            <wp:extent cx="190500" cy="192024"/>
            <wp:effectExtent l="0" t="0" r="0" b="0"/>
            <wp:wrapNone/>
            <wp:docPr id="890" name="Image 8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0" name="Image 890"/>
                    <pic:cNvPicPr/>
                  </pic:nvPicPr>
                  <pic:blipFill>
                    <a:blip r:embed="rId68" cstate="print"/>
                    <a:stretch>
                      <a:fillRect/>
                    </a:stretch>
                  </pic:blipFill>
                  <pic:spPr>
                    <a:xfrm>
                      <a:off x="0" y="0"/>
                      <a:ext cx="190500" cy="192024"/>
                    </a:xfrm>
                    <a:prstGeom prst="rect">
                      <a:avLst/>
                    </a:prstGeom>
                  </pic:spPr>
                </pic:pic>
              </a:graphicData>
            </a:graphic>
          </wp:anchor>
        </w:drawing>
      </w:r>
      <w:r>
        <w:t>THE</w:t>
      </w:r>
      <w:r>
        <w:rPr>
          <w:spacing w:val="-13"/>
        </w:rPr>
        <w:t xml:space="preserve"> </w:t>
      </w:r>
      <w:r>
        <w:t>BOARD</w:t>
      </w:r>
      <w:r>
        <w:rPr>
          <w:spacing w:val="-4"/>
        </w:rPr>
        <w:t xml:space="preserve"> </w:t>
      </w:r>
      <w:r>
        <w:t>OF</w:t>
      </w:r>
      <w:r>
        <w:rPr>
          <w:spacing w:val="-5"/>
        </w:rPr>
        <w:t xml:space="preserve"> </w:t>
      </w:r>
      <w:r>
        <w:t>DIRECTORS</w:t>
      </w:r>
      <w:r>
        <w:rPr>
          <w:spacing w:val="-8"/>
        </w:rPr>
        <w:t xml:space="preserve"> </w:t>
      </w:r>
      <w:r>
        <w:t>RECOMMENDS</w:t>
      </w:r>
      <w:r>
        <w:rPr>
          <w:spacing w:val="-13"/>
        </w:rPr>
        <w:t xml:space="preserve"> </w:t>
      </w:r>
      <w:r>
        <w:t>A</w:t>
      </w:r>
      <w:r>
        <w:rPr>
          <w:spacing w:val="-12"/>
        </w:rPr>
        <w:t xml:space="preserve"> </w:t>
      </w:r>
      <w:r>
        <w:rPr>
          <w:b/>
          <w:color w:val="CB213A"/>
          <w:sz w:val="24"/>
        </w:rPr>
        <w:t>VOTE</w:t>
      </w:r>
      <w:r>
        <w:rPr>
          <w:b/>
          <w:color w:val="CB213A"/>
          <w:spacing w:val="-6"/>
          <w:sz w:val="24"/>
        </w:rPr>
        <w:t xml:space="preserve"> </w:t>
      </w:r>
      <w:r>
        <w:rPr>
          <w:b/>
          <w:color w:val="CB213A"/>
          <w:sz w:val="24"/>
        </w:rPr>
        <w:t>FOR</w:t>
      </w:r>
      <w:r>
        <w:rPr>
          <w:b/>
          <w:color w:val="CB213A"/>
          <w:spacing w:val="-21"/>
          <w:sz w:val="24"/>
        </w:rPr>
        <w:t xml:space="preserve"> </w:t>
      </w:r>
      <w:r>
        <w:t>THE</w:t>
      </w:r>
      <w:r>
        <w:rPr>
          <w:spacing w:val="-13"/>
        </w:rPr>
        <w:t xml:space="preserve"> </w:t>
      </w:r>
      <w:r>
        <w:t>APPROVAL</w:t>
      </w:r>
      <w:r>
        <w:rPr>
          <w:spacing w:val="-11"/>
        </w:rPr>
        <w:t xml:space="preserve"> </w:t>
      </w:r>
      <w:r>
        <w:t>OF</w:t>
      </w:r>
      <w:r>
        <w:rPr>
          <w:spacing w:val="-8"/>
        </w:rPr>
        <w:t xml:space="preserve"> </w:t>
      </w:r>
      <w:r>
        <w:t>THE</w:t>
      </w:r>
      <w:r>
        <w:rPr>
          <w:spacing w:val="-5"/>
        </w:rPr>
        <w:t xml:space="preserve"> </w:t>
      </w:r>
      <w:r>
        <w:t>HESI</w:t>
      </w:r>
      <w:r>
        <w:rPr>
          <w:spacing w:val="-5"/>
        </w:rPr>
        <w:t xml:space="preserve"> </w:t>
      </w:r>
      <w:r>
        <w:t xml:space="preserve">CHARTER </w:t>
      </w:r>
      <w:r>
        <w:rPr>
          <w:spacing w:val="-2"/>
        </w:rPr>
        <w:t>AMENDMENT.</w:t>
      </w:r>
    </w:p>
    <w:p w14:paraId="5BB611CF" w14:textId="77777777" w:rsidR="00843579" w:rsidRDefault="00843579">
      <w:pPr>
        <w:pStyle w:val="BodyText"/>
        <w:spacing w:line="244" w:lineRule="auto"/>
        <w:sectPr w:rsidR="00843579">
          <w:pgSz w:w="12240" w:h="15840"/>
          <w:pgMar w:top="780" w:right="0" w:bottom="700" w:left="0" w:header="0" w:footer="500" w:gutter="0"/>
          <w:cols w:space="720"/>
        </w:sectPr>
      </w:pPr>
    </w:p>
    <w:p w14:paraId="5BB611D0" w14:textId="77777777" w:rsidR="00843579" w:rsidRDefault="002D5E79">
      <w:pPr>
        <w:pStyle w:val="Heading1"/>
        <w:ind w:right="1301"/>
        <w:jc w:val="both"/>
      </w:pPr>
      <w:bookmarkStart w:id="140" w:name="Proposal_No._5_Approval_to_Amend_and_Res"/>
      <w:bookmarkStart w:id="141" w:name="_bookmark71"/>
      <w:bookmarkEnd w:id="140"/>
      <w:bookmarkEnd w:id="141"/>
      <w:r>
        <w:rPr>
          <w:color w:val="CB223B"/>
        </w:rPr>
        <w:t xml:space="preserve">Proposal No. 5 </w:t>
      </w:r>
      <w:r>
        <w:t>Approval to Amend and Restate</w:t>
      </w:r>
      <w:r>
        <w:rPr>
          <w:spacing w:val="-10"/>
        </w:rPr>
        <w:t xml:space="preserve"> </w:t>
      </w:r>
      <w:r>
        <w:t>the</w:t>
      </w:r>
      <w:r>
        <w:rPr>
          <w:spacing w:val="-10"/>
        </w:rPr>
        <w:t xml:space="preserve"> </w:t>
      </w:r>
      <w:r>
        <w:t>Halliburton</w:t>
      </w:r>
      <w:r>
        <w:rPr>
          <w:spacing w:val="-10"/>
        </w:rPr>
        <w:t xml:space="preserve"> </w:t>
      </w:r>
      <w:r>
        <w:t>Company</w:t>
      </w:r>
      <w:r>
        <w:rPr>
          <w:spacing w:val="-10"/>
        </w:rPr>
        <w:t xml:space="preserve"> </w:t>
      </w:r>
      <w:r>
        <w:t>Stock and Incentive Plan</w:t>
      </w:r>
    </w:p>
    <w:p w14:paraId="5BB611D1" w14:textId="77777777" w:rsidR="00843579" w:rsidRDefault="002D5E79">
      <w:pPr>
        <w:pStyle w:val="Heading2"/>
        <w:spacing w:before="334"/>
      </w:pPr>
      <w:r>
        <w:rPr>
          <w:color w:val="CB223B"/>
          <w:spacing w:val="-2"/>
        </w:rPr>
        <w:t>Introduction</w:t>
      </w:r>
    </w:p>
    <w:p w14:paraId="5BB611D2" w14:textId="77777777" w:rsidR="00843579" w:rsidRDefault="002D5E79">
      <w:pPr>
        <w:pStyle w:val="BodyText"/>
        <w:spacing w:before="167"/>
        <w:ind w:left="1170" w:right="1163"/>
        <w:jc w:val="both"/>
      </w:pPr>
      <w:r>
        <w:t>The Halliburton Company Stock and Incentive Plan was last approved by shareholders at the 2024 Annual Meeting and reserved 27,259,345 shares for issuance thereunder.</w:t>
      </w:r>
    </w:p>
    <w:p w14:paraId="5BB611D3" w14:textId="77777777" w:rsidR="00843579" w:rsidRDefault="002D5E79">
      <w:pPr>
        <w:pStyle w:val="BodyText"/>
        <w:spacing w:before="184"/>
        <w:ind w:left="1170" w:right="1163"/>
        <w:jc w:val="both"/>
      </w:pPr>
      <w:r>
        <w:t xml:space="preserve">The proposed amendment and restatement of the Stock and Incentive Plan (Plan) </w:t>
      </w:r>
      <w:proofErr w:type="gramStart"/>
      <w:r>
        <w:t>replenishes</w:t>
      </w:r>
      <w:proofErr w:type="gramEnd"/>
      <w:r>
        <w:t xml:space="preserve"> the pool of shares of Halliburton common stock available for issuance under the Stock and Incentive Plan by adding 19,900,000 shares and </w:t>
      </w:r>
      <w:proofErr w:type="gramStart"/>
      <w:r>
        <w:t>makes</w:t>
      </w:r>
      <w:proofErr w:type="gramEnd"/>
      <w:r>
        <w:t xml:space="preserve"> minor language changes. The Stock and Incentive Plan is the only active plan used to grant awards of the types described in this proposal.</w:t>
      </w:r>
    </w:p>
    <w:p w14:paraId="5BB611D4" w14:textId="77777777" w:rsidR="00843579" w:rsidRDefault="002D5E79">
      <w:pPr>
        <w:pStyle w:val="BodyText"/>
        <w:spacing w:before="187"/>
        <w:ind w:left="1170" w:right="1163"/>
        <w:jc w:val="both"/>
      </w:pPr>
      <w:r>
        <w:t>Our Board is requesting that shareholders approve the amendment and restatement of the Stock and Incentive Plan, which amendment and restatement was adopted by the Board on February 10, 2026, subject to shareholder approval.</w:t>
      </w:r>
    </w:p>
    <w:p w14:paraId="5BB611D5" w14:textId="77777777" w:rsidR="00843579" w:rsidRDefault="00843579">
      <w:pPr>
        <w:pStyle w:val="BodyText"/>
        <w:spacing w:before="59"/>
      </w:pPr>
    </w:p>
    <w:p w14:paraId="5BB611D6" w14:textId="77777777" w:rsidR="00843579" w:rsidRDefault="002D5E79">
      <w:pPr>
        <w:pStyle w:val="Heading2"/>
      </w:pPr>
      <w:r>
        <w:rPr>
          <w:color w:val="CB223B"/>
          <w:spacing w:val="-2"/>
        </w:rPr>
        <w:t>General</w:t>
      </w:r>
    </w:p>
    <w:p w14:paraId="5BB611D7" w14:textId="77777777" w:rsidR="00843579" w:rsidRDefault="002D5E79">
      <w:pPr>
        <w:pStyle w:val="BodyText"/>
        <w:spacing w:before="167"/>
        <w:ind w:left="1170" w:right="1162"/>
        <w:jc w:val="both"/>
      </w:pPr>
      <w:proofErr w:type="gramStart"/>
      <w:r>
        <w:t>In order to</w:t>
      </w:r>
      <w:proofErr w:type="gramEnd"/>
      <w:r>
        <w:t xml:space="preserve"> give </w:t>
      </w:r>
      <w:proofErr w:type="gramStart"/>
      <w:r>
        <w:t>Halliburton</w:t>
      </w:r>
      <w:proofErr w:type="gramEnd"/>
      <w:r>
        <w:t xml:space="preserve"> the flexibility to responsibly address its future equity compensation needs, Halliburton is requesting that shareholders approve the amendment and restatement which adds 19,900,000 shares to the Plan.</w:t>
      </w:r>
    </w:p>
    <w:p w14:paraId="5BB611D8" w14:textId="77777777" w:rsidR="00843579" w:rsidRDefault="002D5E79">
      <w:pPr>
        <w:pStyle w:val="BodyText"/>
        <w:spacing w:before="184"/>
        <w:ind w:left="1170"/>
        <w:jc w:val="both"/>
      </w:pPr>
      <w:r>
        <w:t>The</w:t>
      </w:r>
      <w:r>
        <w:rPr>
          <w:spacing w:val="-4"/>
        </w:rPr>
        <w:t xml:space="preserve"> </w:t>
      </w:r>
      <w:r>
        <w:t>Plan</w:t>
      </w:r>
      <w:r>
        <w:rPr>
          <w:spacing w:val="-3"/>
        </w:rPr>
        <w:t xml:space="preserve"> </w:t>
      </w:r>
      <w:r>
        <w:t>contains</w:t>
      </w:r>
      <w:r>
        <w:rPr>
          <w:spacing w:val="-4"/>
        </w:rPr>
        <w:t xml:space="preserve"> </w:t>
      </w:r>
      <w:r>
        <w:t>the</w:t>
      </w:r>
      <w:r>
        <w:rPr>
          <w:spacing w:val="-3"/>
        </w:rPr>
        <w:t xml:space="preserve"> </w:t>
      </w:r>
      <w:r>
        <w:t>following</w:t>
      </w:r>
      <w:r>
        <w:rPr>
          <w:spacing w:val="-4"/>
        </w:rPr>
        <w:t xml:space="preserve"> </w:t>
      </w:r>
      <w:r>
        <w:t>important</w:t>
      </w:r>
      <w:r>
        <w:rPr>
          <w:spacing w:val="-3"/>
        </w:rPr>
        <w:t xml:space="preserve"> </w:t>
      </w:r>
      <w:r>
        <w:rPr>
          <w:spacing w:val="-2"/>
        </w:rPr>
        <w:t>features:</w:t>
      </w:r>
    </w:p>
    <w:p w14:paraId="5BB611D9" w14:textId="77777777" w:rsidR="00843579" w:rsidRDefault="002D5E79">
      <w:pPr>
        <w:pStyle w:val="ListParagraph"/>
        <w:numPr>
          <w:ilvl w:val="0"/>
          <w:numId w:val="11"/>
        </w:numPr>
        <w:tabs>
          <w:tab w:val="left" w:pos="1350"/>
        </w:tabs>
        <w:spacing w:before="160" w:line="232" w:lineRule="auto"/>
        <w:ind w:right="1165"/>
        <w:rPr>
          <w:sz w:val="18"/>
        </w:rPr>
      </w:pPr>
      <w:r>
        <w:rPr>
          <w:sz w:val="18"/>
        </w:rPr>
        <w:t>All</w:t>
      </w:r>
      <w:r>
        <w:rPr>
          <w:spacing w:val="28"/>
          <w:sz w:val="18"/>
        </w:rPr>
        <w:t xml:space="preserve"> </w:t>
      </w:r>
      <w:r>
        <w:rPr>
          <w:sz w:val="18"/>
        </w:rPr>
        <w:t>awards</w:t>
      </w:r>
      <w:r>
        <w:rPr>
          <w:spacing w:val="28"/>
          <w:sz w:val="18"/>
        </w:rPr>
        <w:t xml:space="preserve"> </w:t>
      </w:r>
      <w:r>
        <w:rPr>
          <w:sz w:val="18"/>
        </w:rPr>
        <w:t>under</w:t>
      </w:r>
      <w:r>
        <w:rPr>
          <w:spacing w:val="28"/>
          <w:sz w:val="18"/>
        </w:rPr>
        <w:t xml:space="preserve"> </w:t>
      </w:r>
      <w:r>
        <w:rPr>
          <w:sz w:val="18"/>
        </w:rPr>
        <w:t>the</w:t>
      </w:r>
      <w:r>
        <w:rPr>
          <w:spacing w:val="28"/>
          <w:sz w:val="18"/>
        </w:rPr>
        <w:t xml:space="preserve"> </w:t>
      </w:r>
      <w:r>
        <w:rPr>
          <w:sz w:val="18"/>
        </w:rPr>
        <w:t>Plan,</w:t>
      </w:r>
      <w:r>
        <w:rPr>
          <w:spacing w:val="28"/>
          <w:sz w:val="18"/>
        </w:rPr>
        <w:t xml:space="preserve"> </w:t>
      </w:r>
      <w:proofErr w:type="gramStart"/>
      <w:r>
        <w:rPr>
          <w:sz w:val="18"/>
        </w:rPr>
        <w:t>with</w:t>
      </w:r>
      <w:r>
        <w:rPr>
          <w:spacing w:val="28"/>
          <w:sz w:val="18"/>
        </w:rPr>
        <w:t xml:space="preserve"> </w:t>
      </w:r>
      <w:r>
        <w:rPr>
          <w:sz w:val="18"/>
        </w:rPr>
        <w:t>the</w:t>
      </w:r>
      <w:r>
        <w:rPr>
          <w:spacing w:val="28"/>
          <w:sz w:val="18"/>
        </w:rPr>
        <w:t xml:space="preserve"> </w:t>
      </w:r>
      <w:r>
        <w:rPr>
          <w:sz w:val="18"/>
        </w:rPr>
        <w:t>exception</w:t>
      </w:r>
      <w:r>
        <w:rPr>
          <w:spacing w:val="28"/>
          <w:sz w:val="18"/>
        </w:rPr>
        <w:t xml:space="preserve"> </w:t>
      </w:r>
      <w:r>
        <w:rPr>
          <w:sz w:val="18"/>
        </w:rPr>
        <w:t>of</w:t>
      </w:r>
      <w:proofErr w:type="gramEnd"/>
      <w:r>
        <w:rPr>
          <w:spacing w:val="28"/>
          <w:sz w:val="18"/>
        </w:rPr>
        <w:t xml:space="preserve"> </w:t>
      </w:r>
      <w:r>
        <w:rPr>
          <w:sz w:val="18"/>
        </w:rPr>
        <w:t>5%</w:t>
      </w:r>
      <w:r>
        <w:rPr>
          <w:spacing w:val="28"/>
          <w:sz w:val="18"/>
        </w:rPr>
        <w:t xml:space="preserve"> </w:t>
      </w:r>
      <w:r>
        <w:rPr>
          <w:sz w:val="18"/>
        </w:rPr>
        <w:t>of</w:t>
      </w:r>
      <w:r>
        <w:rPr>
          <w:spacing w:val="28"/>
          <w:sz w:val="18"/>
        </w:rPr>
        <w:t xml:space="preserve"> </w:t>
      </w:r>
      <w:r>
        <w:rPr>
          <w:sz w:val="18"/>
        </w:rPr>
        <w:t>shares</w:t>
      </w:r>
      <w:r>
        <w:rPr>
          <w:spacing w:val="28"/>
          <w:sz w:val="18"/>
        </w:rPr>
        <w:t xml:space="preserve"> </w:t>
      </w:r>
      <w:r>
        <w:rPr>
          <w:sz w:val="18"/>
        </w:rPr>
        <w:t>available</w:t>
      </w:r>
      <w:r>
        <w:rPr>
          <w:spacing w:val="28"/>
          <w:sz w:val="18"/>
        </w:rPr>
        <w:t xml:space="preserve"> </w:t>
      </w:r>
      <w:r>
        <w:rPr>
          <w:sz w:val="18"/>
        </w:rPr>
        <w:t>for</w:t>
      </w:r>
      <w:r>
        <w:rPr>
          <w:spacing w:val="28"/>
          <w:sz w:val="18"/>
        </w:rPr>
        <w:t xml:space="preserve"> </w:t>
      </w:r>
      <w:r>
        <w:rPr>
          <w:sz w:val="18"/>
        </w:rPr>
        <w:t>awards,</w:t>
      </w:r>
      <w:r>
        <w:rPr>
          <w:spacing w:val="28"/>
          <w:sz w:val="18"/>
        </w:rPr>
        <w:t xml:space="preserve"> </w:t>
      </w:r>
      <w:r>
        <w:rPr>
          <w:sz w:val="18"/>
        </w:rPr>
        <w:t>are</w:t>
      </w:r>
      <w:r>
        <w:rPr>
          <w:spacing w:val="28"/>
          <w:sz w:val="18"/>
        </w:rPr>
        <w:t xml:space="preserve"> </w:t>
      </w:r>
      <w:r>
        <w:rPr>
          <w:sz w:val="18"/>
        </w:rPr>
        <w:t>established</w:t>
      </w:r>
      <w:r>
        <w:rPr>
          <w:spacing w:val="28"/>
          <w:sz w:val="18"/>
        </w:rPr>
        <w:t xml:space="preserve"> </w:t>
      </w:r>
      <w:r>
        <w:rPr>
          <w:sz w:val="18"/>
        </w:rPr>
        <w:t>with</w:t>
      </w:r>
      <w:r>
        <w:rPr>
          <w:spacing w:val="28"/>
          <w:sz w:val="18"/>
        </w:rPr>
        <w:t xml:space="preserve"> </w:t>
      </w:r>
      <w:r>
        <w:rPr>
          <w:sz w:val="18"/>
        </w:rPr>
        <w:t>a</w:t>
      </w:r>
      <w:r>
        <w:rPr>
          <w:spacing w:val="28"/>
          <w:sz w:val="18"/>
        </w:rPr>
        <w:t xml:space="preserve"> </w:t>
      </w:r>
      <w:r>
        <w:rPr>
          <w:sz w:val="18"/>
        </w:rPr>
        <w:t xml:space="preserve">one-year minimum vesting </w:t>
      </w:r>
      <w:proofErr w:type="gramStart"/>
      <w:r>
        <w:rPr>
          <w:sz w:val="18"/>
        </w:rPr>
        <w:t>period;</w:t>
      </w:r>
      <w:proofErr w:type="gramEnd"/>
    </w:p>
    <w:p w14:paraId="5BB611DA" w14:textId="77777777" w:rsidR="00843579" w:rsidRDefault="002D5E79">
      <w:pPr>
        <w:pStyle w:val="ListParagraph"/>
        <w:numPr>
          <w:ilvl w:val="0"/>
          <w:numId w:val="11"/>
        </w:numPr>
        <w:tabs>
          <w:tab w:val="left" w:pos="1350"/>
        </w:tabs>
        <w:spacing w:before="98" w:line="232" w:lineRule="auto"/>
        <w:ind w:right="1163"/>
        <w:rPr>
          <w:sz w:val="18"/>
        </w:rPr>
      </w:pPr>
      <w:r>
        <w:rPr>
          <w:sz w:val="18"/>
        </w:rPr>
        <w:t xml:space="preserve">The Plan contains a prohibition against “liberal share counting” or “liberal share recycling” with respect to shares available for awards under the </w:t>
      </w:r>
      <w:proofErr w:type="gramStart"/>
      <w:r>
        <w:rPr>
          <w:sz w:val="18"/>
        </w:rPr>
        <w:t>Plan;</w:t>
      </w:r>
      <w:proofErr w:type="gramEnd"/>
    </w:p>
    <w:p w14:paraId="5BB611DB" w14:textId="77777777" w:rsidR="00843579" w:rsidRDefault="002D5E79">
      <w:pPr>
        <w:pStyle w:val="ListParagraph"/>
        <w:numPr>
          <w:ilvl w:val="0"/>
          <w:numId w:val="11"/>
        </w:numPr>
        <w:tabs>
          <w:tab w:val="left" w:pos="1349"/>
        </w:tabs>
        <w:spacing w:before="93"/>
        <w:ind w:left="1349" w:hanging="179"/>
        <w:rPr>
          <w:sz w:val="18"/>
        </w:rPr>
      </w:pPr>
      <w:r>
        <w:rPr>
          <w:sz w:val="18"/>
        </w:rPr>
        <w:t>The</w:t>
      </w:r>
      <w:r>
        <w:rPr>
          <w:spacing w:val="-5"/>
          <w:sz w:val="18"/>
        </w:rPr>
        <w:t xml:space="preserve"> </w:t>
      </w:r>
      <w:r>
        <w:rPr>
          <w:sz w:val="18"/>
        </w:rPr>
        <w:t>Plan</w:t>
      </w:r>
      <w:r>
        <w:rPr>
          <w:spacing w:val="-3"/>
          <w:sz w:val="18"/>
        </w:rPr>
        <w:t xml:space="preserve"> </w:t>
      </w:r>
      <w:r>
        <w:rPr>
          <w:sz w:val="18"/>
        </w:rPr>
        <w:t>provides</w:t>
      </w:r>
      <w:r>
        <w:rPr>
          <w:spacing w:val="-3"/>
          <w:sz w:val="18"/>
        </w:rPr>
        <w:t xml:space="preserve"> </w:t>
      </w:r>
      <w:r>
        <w:rPr>
          <w:sz w:val="18"/>
        </w:rPr>
        <w:t>that</w:t>
      </w:r>
      <w:r>
        <w:rPr>
          <w:spacing w:val="-3"/>
          <w:sz w:val="18"/>
        </w:rPr>
        <w:t xml:space="preserve"> </w:t>
      </w:r>
      <w:r>
        <w:rPr>
          <w:sz w:val="18"/>
        </w:rPr>
        <w:t>all</w:t>
      </w:r>
      <w:r>
        <w:rPr>
          <w:spacing w:val="-3"/>
          <w:sz w:val="18"/>
        </w:rPr>
        <w:t xml:space="preserve"> </w:t>
      </w:r>
      <w:r>
        <w:rPr>
          <w:sz w:val="18"/>
        </w:rPr>
        <w:t>shares</w:t>
      </w:r>
      <w:r>
        <w:rPr>
          <w:spacing w:val="-3"/>
          <w:sz w:val="18"/>
        </w:rPr>
        <w:t xml:space="preserve"> </w:t>
      </w:r>
      <w:r>
        <w:rPr>
          <w:sz w:val="18"/>
        </w:rPr>
        <w:t>available</w:t>
      </w:r>
      <w:r>
        <w:rPr>
          <w:spacing w:val="-3"/>
          <w:sz w:val="18"/>
        </w:rPr>
        <w:t xml:space="preserve"> </w:t>
      </w:r>
      <w:r>
        <w:rPr>
          <w:sz w:val="18"/>
        </w:rPr>
        <w:t>for</w:t>
      </w:r>
      <w:r>
        <w:rPr>
          <w:spacing w:val="-2"/>
          <w:sz w:val="18"/>
        </w:rPr>
        <w:t xml:space="preserve"> </w:t>
      </w:r>
      <w:r>
        <w:rPr>
          <w:sz w:val="18"/>
        </w:rPr>
        <w:t>award</w:t>
      </w:r>
      <w:r>
        <w:rPr>
          <w:spacing w:val="-3"/>
          <w:sz w:val="18"/>
        </w:rPr>
        <w:t xml:space="preserve"> </w:t>
      </w:r>
      <w:r>
        <w:rPr>
          <w:sz w:val="18"/>
        </w:rPr>
        <w:t>are</w:t>
      </w:r>
      <w:r>
        <w:rPr>
          <w:spacing w:val="-3"/>
          <w:sz w:val="18"/>
        </w:rPr>
        <w:t xml:space="preserve"> </w:t>
      </w:r>
      <w:r>
        <w:rPr>
          <w:sz w:val="18"/>
        </w:rPr>
        <w:t>available</w:t>
      </w:r>
      <w:r>
        <w:rPr>
          <w:spacing w:val="-3"/>
          <w:sz w:val="18"/>
        </w:rPr>
        <w:t xml:space="preserve"> </w:t>
      </w:r>
      <w:r>
        <w:rPr>
          <w:sz w:val="18"/>
        </w:rPr>
        <w:t>for</w:t>
      </w:r>
      <w:r>
        <w:rPr>
          <w:spacing w:val="-3"/>
          <w:sz w:val="18"/>
        </w:rPr>
        <w:t xml:space="preserve"> </w:t>
      </w:r>
      <w:r>
        <w:rPr>
          <w:sz w:val="18"/>
        </w:rPr>
        <w:t>awards</w:t>
      </w:r>
      <w:r>
        <w:rPr>
          <w:spacing w:val="-3"/>
          <w:sz w:val="18"/>
        </w:rPr>
        <w:t xml:space="preserve"> </w:t>
      </w:r>
      <w:r>
        <w:rPr>
          <w:sz w:val="18"/>
        </w:rPr>
        <w:t>of</w:t>
      </w:r>
      <w:r>
        <w:rPr>
          <w:spacing w:val="-3"/>
          <w:sz w:val="18"/>
        </w:rPr>
        <w:t xml:space="preserve"> </w:t>
      </w:r>
      <w:r>
        <w:rPr>
          <w:sz w:val="18"/>
        </w:rPr>
        <w:t>incentive</w:t>
      </w:r>
      <w:r>
        <w:rPr>
          <w:spacing w:val="-3"/>
          <w:sz w:val="18"/>
        </w:rPr>
        <w:t xml:space="preserve"> </w:t>
      </w:r>
      <w:r>
        <w:rPr>
          <w:sz w:val="18"/>
        </w:rPr>
        <w:t>stock</w:t>
      </w:r>
      <w:r>
        <w:rPr>
          <w:spacing w:val="-2"/>
          <w:sz w:val="18"/>
        </w:rPr>
        <w:t xml:space="preserve"> </w:t>
      </w:r>
      <w:proofErr w:type="gramStart"/>
      <w:r>
        <w:rPr>
          <w:spacing w:val="-2"/>
          <w:sz w:val="18"/>
        </w:rPr>
        <w:t>options;</w:t>
      </w:r>
      <w:proofErr w:type="gramEnd"/>
    </w:p>
    <w:p w14:paraId="5BB611DC" w14:textId="77777777" w:rsidR="00843579" w:rsidRDefault="002D5E79">
      <w:pPr>
        <w:pStyle w:val="ListParagraph"/>
        <w:numPr>
          <w:ilvl w:val="0"/>
          <w:numId w:val="11"/>
        </w:numPr>
        <w:tabs>
          <w:tab w:val="left" w:pos="1349"/>
        </w:tabs>
        <w:spacing w:before="93"/>
        <w:ind w:left="1349" w:hanging="179"/>
        <w:rPr>
          <w:sz w:val="18"/>
        </w:rPr>
      </w:pPr>
      <w:r>
        <w:rPr>
          <w:sz w:val="18"/>
        </w:rPr>
        <w:t>Repricing</w:t>
      </w:r>
      <w:r>
        <w:rPr>
          <w:spacing w:val="-6"/>
          <w:sz w:val="18"/>
        </w:rPr>
        <w:t xml:space="preserve"> </w:t>
      </w:r>
      <w:r>
        <w:rPr>
          <w:sz w:val="18"/>
        </w:rPr>
        <w:t>of</w:t>
      </w:r>
      <w:r>
        <w:rPr>
          <w:spacing w:val="-4"/>
          <w:sz w:val="18"/>
        </w:rPr>
        <w:t xml:space="preserve"> </w:t>
      </w:r>
      <w:r>
        <w:rPr>
          <w:sz w:val="18"/>
        </w:rPr>
        <w:t>stock</w:t>
      </w:r>
      <w:r>
        <w:rPr>
          <w:spacing w:val="-4"/>
          <w:sz w:val="18"/>
        </w:rPr>
        <w:t xml:space="preserve"> </w:t>
      </w:r>
      <w:r>
        <w:rPr>
          <w:sz w:val="18"/>
        </w:rPr>
        <w:t>options</w:t>
      </w:r>
      <w:r>
        <w:rPr>
          <w:spacing w:val="-3"/>
          <w:sz w:val="18"/>
        </w:rPr>
        <w:t xml:space="preserve"> </w:t>
      </w:r>
      <w:r>
        <w:rPr>
          <w:sz w:val="18"/>
        </w:rPr>
        <w:t>and</w:t>
      </w:r>
      <w:r>
        <w:rPr>
          <w:spacing w:val="-4"/>
          <w:sz w:val="18"/>
        </w:rPr>
        <w:t xml:space="preserve"> </w:t>
      </w:r>
      <w:r>
        <w:rPr>
          <w:sz w:val="18"/>
        </w:rPr>
        <w:t>stock</w:t>
      </w:r>
      <w:r>
        <w:rPr>
          <w:spacing w:val="-4"/>
          <w:sz w:val="18"/>
        </w:rPr>
        <w:t xml:space="preserve"> </w:t>
      </w:r>
      <w:r>
        <w:rPr>
          <w:sz w:val="18"/>
        </w:rPr>
        <w:t>appreciation</w:t>
      </w:r>
      <w:r>
        <w:rPr>
          <w:spacing w:val="-4"/>
          <w:sz w:val="18"/>
        </w:rPr>
        <w:t xml:space="preserve"> </w:t>
      </w:r>
      <w:r>
        <w:rPr>
          <w:sz w:val="18"/>
        </w:rPr>
        <w:t>rights</w:t>
      </w:r>
      <w:r>
        <w:rPr>
          <w:spacing w:val="-3"/>
          <w:sz w:val="18"/>
        </w:rPr>
        <w:t xml:space="preserve"> </w:t>
      </w:r>
      <w:r>
        <w:rPr>
          <w:sz w:val="18"/>
        </w:rPr>
        <w:t>is</w:t>
      </w:r>
      <w:r>
        <w:rPr>
          <w:spacing w:val="-4"/>
          <w:sz w:val="18"/>
        </w:rPr>
        <w:t xml:space="preserve"> </w:t>
      </w:r>
      <w:r>
        <w:rPr>
          <w:sz w:val="18"/>
        </w:rPr>
        <w:t>prohibited</w:t>
      </w:r>
      <w:r>
        <w:rPr>
          <w:spacing w:val="-4"/>
          <w:sz w:val="18"/>
        </w:rPr>
        <w:t xml:space="preserve"> </w:t>
      </w:r>
      <w:r>
        <w:rPr>
          <w:sz w:val="18"/>
        </w:rPr>
        <w:t>unless</w:t>
      </w:r>
      <w:r>
        <w:rPr>
          <w:spacing w:val="-4"/>
          <w:sz w:val="18"/>
        </w:rPr>
        <w:t xml:space="preserve"> </w:t>
      </w:r>
      <w:r>
        <w:rPr>
          <w:sz w:val="18"/>
        </w:rPr>
        <w:t>prior</w:t>
      </w:r>
      <w:r>
        <w:rPr>
          <w:spacing w:val="-3"/>
          <w:sz w:val="18"/>
        </w:rPr>
        <w:t xml:space="preserve"> </w:t>
      </w:r>
      <w:r>
        <w:rPr>
          <w:sz w:val="18"/>
        </w:rPr>
        <w:t>shareholder</w:t>
      </w:r>
      <w:r>
        <w:rPr>
          <w:spacing w:val="-4"/>
          <w:sz w:val="18"/>
        </w:rPr>
        <w:t xml:space="preserve"> </w:t>
      </w:r>
      <w:r>
        <w:rPr>
          <w:sz w:val="18"/>
        </w:rPr>
        <w:t>approval</w:t>
      </w:r>
      <w:r>
        <w:rPr>
          <w:spacing w:val="-4"/>
          <w:sz w:val="18"/>
        </w:rPr>
        <w:t xml:space="preserve"> </w:t>
      </w:r>
      <w:r>
        <w:rPr>
          <w:sz w:val="18"/>
        </w:rPr>
        <w:t>is</w:t>
      </w:r>
      <w:r>
        <w:rPr>
          <w:spacing w:val="-3"/>
          <w:sz w:val="18"/>
        </w:rPr>
        <w:t xml:space="preserve"> </w:t>
      </w:r>
      <w:proofErr w:type="gramStart"/>
      <w:r>
        <w:rPr>
          <w:spacing w:val="-2"/>
          <w:sz w:val="18"/>
        </w:rPr>
        <w:t>obtained;</w:t>
      </w:r>
      <w:proofErr w:type="gramEnd"/>
    </w:p>
    <w:p w14:paraId="5BB611DD" w14:textId="77777777" w:rsidR="00843579" w:rsidRDefault="002D5E79">
      <w:pPr>
        <w:pStyle w:val="ListParagraph"/>
        <w:numPr>
          <w:ilvl w:val="0"/>
          <w:numId w:val="11"/>
        </w:numPr>
        <w:tabs>
          <w:tab w:val="left" w:pos="1350"/>
        </w:tabs>
        <w:spacing w:before="98" w:line="232" w:lineRule="auto"/>
        <w:ind w:right="1166"/>
        <w:rPr>
          <w:sz w:val="18"/>
        </w:rPr>
      </w:pPr>
      <w:r>
        <w:rPr>
          <w:sz w:val="18"/>
        </w:rPr>
        <w:t xml:space="preserve">Stock options and stock appreciation rights must be granted with an exercise price that is not less than 100% of the fair market value on the date of </w:t>
      </w:r>
      <w:proofErr w:type="gramStart"/>
      <w:r>
        <w:rPr>
          <w:sz w:val="18"/>
        </w:rPr>
        <w:t>grant;</w:t>
      </w:r>
      <w:proofErr w:type="gramEnd"/>
    </w:p>
    <w:p w14:paraId="5BB611DE" w14:textId="77777777" w:rsidR="00843579" w:rsidRDefault="002D5E79">
      <w:pPr>
        <w:pStyle w:val="ListParagraph"/>
        <w:numPr>
          <w:ilvl w:val="0"/>
          <w:numId w:val="11"/>
        </w:numPr>
        <w:tabs>
          <w:tab w:val="left" w:pos="1350"/>
        </w:tabs>
        <w:spacing w:before="98" w:line="232" w:lineRule="auto"/>
        <w:ind w:right="1162"/>
        <w:rPr>
          <w:sz w:val="18"/>
        </w:rPr>
      </w:pPr>
      <w:r>
        <w:rPr>
          <w:sz w:val="18"/>
        </w:rPr>
        <w:t xml:space="preserve">The ability to automatically receive replacement stock options when a stock option is exercised with previously acquired shares of Halliburton common stock, or so-called “stock option reloading”, is not </w:t>
      </w:r>
      <w:proofErr w:type="gramStart"/>
      <w:r>
        <w:rPr>
          <w:sz w:val="18"/>
        </w:rPr>
        <w:t>permitted;</w:t>
      </w:r>
      <w:proofErr w:type="gramEnd"/>
    </w:p>
    <w:p w14:paraId="5BB611DF" w14:textId="77777777" w:rsidR="00843579" w:rsidRDefault="002D5E79">
      <w:pPr>
        <w:pStyle w:val="ListParagraph"/>
        <w:numPr>
          <w:ilvl w:val="0"/>
          <w:numId w:val="11"/>
        </w:numPr>
        <w:tabs>
          <w:tab w:val="left" w:pos="1350"/>
        </w:tabs>
        <w:spacing w:before="98" w:line="232" w:lineRule="auto"/>
        <w:ind w:right="1164"/>
        <w:rPr>
          <w:sz w:val="18"/>
        </w:rPr>
      </w:pPr>
      <w:r>
        <w:rPr>
          <w:sz w:val="18"/>
        </w:rPr>
        <w:t xml:space="preserve">In any single calendar year, the value of awards granted under the Plan when added to any cash or other compensation paid to a non-management Director outside of the Plan may not exceed </w:t>
      </w:r>
      <w:proofErr w:type="gramStart"/>
      <w:r>
        <w:rPr>
          <w:sz w:val="18"/>
        </w:rPr>
        <w:t>$750,000;</w:t>
      </w:r>
      <w:proofErr w:type="gramEnd"/>
    </w:p>
    <w:p w14:paraId="5BB611E0" w14:textId="77777777" w:rsidR="00843579" w:rsidRDefault="002D5E79">
      <w:pPr>
        <w:pStyle w:val="ListParagraph"/>
        <w:numPr>
          <w:ilvl w:val="0"/>
          <w:numId w:val="11"/>
        </w:numPr>
        <w:tabs>
          <w:tab w:val="left" w:pos="1350"/>
        </w:tabs>
        <w:spacing w:before="98" w:line="232" w:lineRule="auto"/>
        <w:ind w:right="1168"/>
        <w:rPr>
          <w:sz w:val="18"/>
        </w:rPr>
      </w:pPr>
      <w:r>
        <w:rPr>
          <w:sz w:val="18"/>
        </w:rPr>
        <w:t>Awards</w:t>
      </w:r>
      <w:r>
        <w:rPr>
          <w:spacing w:val="40"/>
          <w:sz w:val="18"/>
        </w:rPr>
        <w:t xml:space="preserve"> </w:t>
      </w:r>
      <w:r>
        <w:rPr>
          <w:sz w:val="18"/>
        </w:rPr>
        <w:t>are</w:t>
      </w:r>
      <w:r>
        <w:rPr>
          <w:spacing w:val="40"/>
          <w:sz w:val="18"/>
        </w:rPr>
        <w:t xml:space="preserve"> </w:t>
      </w:r>
      <w:r>
        <w:rPr>
          <w:sz w:val="18"/>
        </w:rPr>
        <w:t>subject</w:t>
      </w:r>
      <w:r>
        <w:rPr>
          <w:spacing w:val="40"/>
          <w:sz w:val="18"/>
        </w:rPr>
        <w:t xml:space="preserve"> </w:t>
      </w:r>
      <w:r>
        <w:rPr>
          <w:sz w:val="18"/>
        </w:rPr>
        <w:t>to</w:t>
      </w:r>
      <w:r>
        <w:rPr>
          <w:spacing w:val="40"/>
          <w:sz w:val="18"/>
        </w:rPr>
        <w:t xml:space="preserve"> </w:t>
      </w:r>
      <w:r>
        <w:rPr>
          <w:sz w:val="18"/>
        </w:rPr>
        <w:t>clawback,</w:t>
      </w:r>
      <w:r>
        <w:rPr>
          <w:spacing w:val="40"/>
          <w:sz w:val="18"/>
        </w:rPr>
        <w:t xml:space="preserve"> </w:t>
      </w:r>
      <w:r>
        <w:rPr>
          <w:sz w:val="18"/>
        </w:rPr>
        <w:t>recovery,</w:t>
      </w:r>
      <w:r>
        <w:rPr>
          <w:spacing w:val="40"/>
          <w:sz w:val="18"/>
        </w:rPr>
        <w:t xml:space="preserve"> </w:t>
      </w:r>
      <w:r>
        <w:rPr>
          <w:sz w:val="18"/>
        </w:rPr>
        <w:t>or</w:t>
      </w:r>
      <w:r>
        <w:rPr>
          <w:spacing w:val="40"/>
          <w:sz w:val="18"/>
        </w:rPr>
        <w:t xml:space="preserve"> </w:t>
      </w:r>
      <w:r>
        <w:rPr>
          <w:sz w:val="18"/>
        </w:rPr>
        <w:t>recoupment</w:t>
      </w:r>
      <w:r>
        <w:rPr>
          <w:spacing w:val="40"/>
          <w:sz w:val="18"/>
        </w:rPr>
        <w:t xml:space="preserve"> </w:t>
      </w:r>
      <w:r>
        <w:rPr>
          <w:sz w:val="18"/>
        </w:rPr>
        <w:t>by</w:t>
      </w:r>
      <w:r>
        <w:rPr>
          <w:spacing w:val="40"/>
          <w:sz w:val="18"/>
        </w:rPr>
        <w:t xml:space="preserve"> </w:t>
      </w:r>
      <w:r>
        <w:rPr>
          <w:sz w:val="18"/>
        </w:rPr>
        <w:t>Halliburton</w:t>
      </w:r>
      <w:r>
        <w:rPr>
          <w:spacing w:val="40"/>
          <w:sz w:val="18"/>
        </w:rPr>
        <w:t xml:space="preserve"> </w:t>
      </w:r>
      <w:r>
        <w:rPr>
          <w:sz w:val="18"/>
        </w:rPr>
        <w:t>under</w:t>
      </w:r>
      <w:r>
        <w:rPr>
          <w:spacing w:val="40"/>
          <w:sz w:val="18"/>
        </w:rPr>
        <w:t xml:space="preserve"> </w:t>
      </w:r>
      <w:r>
        <w:rPr>
          <w:sz w:val="18"/>
        </w:rPr>
        <w:t>any</w:t>
      </w:r>
      <w:r>
        <w:rPr>
          <w:spacing w:val="35"/>
          <w:sz w:val="18"/>
        </w:rPr>
        <w:t xml:space="preserve"> </w:t>
      </w:r>
      <w:r>
        <w:rPr>
          <w:sz w:val="18"/>
        </w:rPr>
        <w:t>clawback</w:t>
      </w:r>
      <w:r>
        <w:rPr>
          <w:spacing w:val="40"/>
          <w:sz w:val="18"/>
        </w:rPr>
        <w:t xml:space="preserve"> </w:t>
      </w:r>
      <w:r>
        <w:rPr>
          <w:sz w:val="18"/>
        </w:rPr>
        <w:t>or</w:t>
      </w:r>
      <w:r>
        <w:rPr>
          <w:spacing w:val="40"/>
          <w:sz w:val="18"/>
        </w:rPr>
        <w:t xml:space="preserve"> </w:t>
      </w:r>
      <w:r>
        <w:rPr>
          <w:sz w:val="18"/>
        </w:rPr>
        <w:t>recoupment</w:t>
      </w:r>
      <w:r>
        <w:rPr>
          <w:spacing w:val="40"/>
          <w:sz w:val="18"/>
        </w:rPr>
        <w:t xml:space="preserve"> </w:t>
      </w:r>
      <w:r>
        <w:rPr>
          <w:sz w:val="18"/>
        </w:rPr>
        <w:t>policy adopted by Halliburton, whether before or after the date of grant of the award; and</w:t>
      </w:r>
    </w:p>
    <w:p w14:paraId="5BB611E1" w14:textId="77777777" w:rsidR="00843579" w:rsidRDefault="002D5E79">
      <w:pPr>
        <w:pStyle w:val="ListParagraph"/>
        <w:numPr>
          <w:ilvl w:val="0"/>
          <w:numId w:val="11"/>
        </w:numPr>
        <w:tabs>
          <w:tab w:val="left" w:pos="1349"/>
        </w:tabs>
        <w:spacing w:before="93"/>
        <w:ind w:left="1349" w:hanging="179"/>
        <w:rPr>
          <w:sz w:val="18"/>
        </w:rPr>
      </w:pPr>
      <w:r>
        <w:rPr>
          <w:sz w:val="18"/>
        </w:rPr>
        <w:t>Awards</w:t>
      </w:r>
      <w:r>
        <w:rPr>
          <w:spacing w:val="-6"/>
          <w:sz w:val="18"/>
        </w:rPr>
        <w:t xml:space="preserve"> </w:t>
      </w:r>
      <w:r>
        <w:rPr>
          <w:sz w:val="18"/>
        </w:rPr>
        <w:t>are</w:t>
      </w:r>
      <w:r>
        <w:rPr>
          <w:spacing w:val="-4"/>
          <w:sz w:val="18"/>
        </w:rPr>
        <w:t xml:space="preserve"> </w:t>
      </w:r>
      <w:r>
        <w:rPr>
          <w:sz w:val="18"/>
        </w:rPr>
        <w:t>subject</w:t>
      </w:r>
      <w:r>
        <w:rPr>
          <w:spacing w:val="-3"/>
          <w:sz w:val="18"/>
        </w:rPr>
        <w:t xml:space="preserve"> </w:t>
      </w:r>
      <w:r>
        <w:rPr>
          <w:sz w:val="18"/>
        </w:rPr>
        <w:t>to</w:t>
      </w:r>
      <w:r>
        <w:rPr>
          <w:spacing w:val="-4"/>
          <w:sz w:val="18"/>
        </w:rPr>
        <w:t xml:space="preserve"> </w:t>
      </w:r>
      <w:r>
        <w:rPr>
          <w:sz w:val="18"/>
        </w:rPr>
        <w:t>“</w:t>
      </w:r>
      <w:proofErr w:type="gramStart"/>
      <w:r>
        <w:rPr>
          <w:sz w:val="18"/>
        </w:rPr>
        <w:t>double-trigger</w:t>
      </w:r>
      <w:proofErr w:type="gramEnd"/>
      <w:r>
        <w:rPr>
          <w:sz w:val="18"/>
        </w:rPr>
        <w:t>”</w:t>
      </w:r>
      <w:r>
        <w:rPr>
          <w:spacing w:val="-4"/>
          <w:sz w:val="18"/>
        </w:rPr>
        <w:t xml:space="preserve"> </w:t>
      </w:r>
      <w:r>
        <w:rPr>
          <w:sz w:val="18"/>
        </w:rPr>
        <w:t>change</w:t>
      </w:r>
      <w:r>
        <w:rPr>
          <w:spacing w:val="-3"/>
          <w:sz w:val="18"/>
        </w:rPr>
        <w:t xml:space="preserve"> </w:t>
      </w:r>
      <w:r>
        <w:rPr>
          <w:sz w:val="18"/>
        </w:rPr>
        <w:t>of</w:t>
      </w:r>
      <w:r>
        <w:rPr>
          <w:spacing w:val="-4"/>
          <w:sz w:val="18"/>
        </w:rPr>
        <w:t xml:space="preserve"> </w:t>
      </w:r>
      <w:r>
        <w:rPr>
          <w:sz w:val="18"/>
        </w:rPr>
        <w:t>control</w:t>
      </w:r>
      <w:r>
        <w:rPr>
          <w:spacing w:val="-4"/>
          <w:sz w:val="18"/>
        </w:rPr>
        <w:t xml:space="preserve"> </w:t>
      </w:r>
      <w:r>
        <w:rPr>
          <w:sz w:val="18"/>
        </w:rPr>
        <w:t>vesting</w:t>
      </w:r>
      <w:r>
        <w:rPr>
          <w:spacing w:val="-3"/>
          <w:sz w:val="18"/>
        </w:rPr>
        <w:t xml:space="preserve"> </w:t>
      </w:r>
      <w:r>
        <w:rPr>
          <w:spacing w:val="-2"/>
          <w:sz w:val="18"/>
        </w:rPr>
        <w:t>provisions.</w:t>
      </w:r>
    </w:p>
    <w:p w14:paraId="5BB611E2" w14:textId="77777777" w:rsidR="00843579" w:rsidRDefault="002D5E79">
      <w:pPr>
        <w:pStyle w:val="BodyText"/>
        <w:spacing w:before="152"/>
        <w:ind w:left="1170" w:right="1160"/>
        <w:jc w:val="both"/>
      </w:pPr>
      <w:r>
        <w:t>The 19,900,000 shares to be added under the Plan pursuant to the amendment and restatement of the Plan, in combination with the remaining authorized shares and shares added back into the Plan from forfeitures, are expected to satisfy Halliburton’s equity compensation needs through the 2028 Annual Meeting of Shareholders. This being the case, if the amendment and restatement is approved, Halliburton anticipates seeking the authorization of additional shares under the Plan in 2028.</w:t>
      </w:r>
    </w:p>
    <w:p w14:paraId="5BB611E3" w14:textId="77777777" w:rsidR="00843579" w:rsidRDefault="00843579">
      <w:pPr>
        <w:pStyle w:val="BodyText"/>
        <w:jc w:val="both"/>
        <w:sectPr w:rsidR="00843579">
          <w:pgSz w:w="12240" w:h="15840"/>
          <w:pgMar w:top="720" w:right="0" w:bottom="700" w:left="0" w:header="0" w:footer="500" w:gutter="0"/>
          <w:cols w:space="720"/>
        </w:sectPr>
      </w:pPr>
    </w:p>
    <w:p w14:paraId="5BB611E4" w14:textId="77777777" w:rsidR="00843579" w:rsidRDefault="00843579">
      <w:pPr>
        <w:pStyle w:val="BodyText"/>
        <w:spacing w:before="3"/>
        <w:rPr>
          <w:sz w:val="2"/>
        </w:rPr>
      </w:pPr>
    </w:p>
    <w:tbl>
      <w:tblPr>
        <w:tblW w:w="0" w:type="auto"/>
        <w:tblInd w:w="1177" w:type="dxa"/>
        <w:tblLayout w:type="fixed"/>
        <w:tblCellMar>
          <w:left w:w="0" w:type="dxa"/>
          <w:right w:w="0" w:type="dxa"/>
        </w:tblCellMar>
        <w:tblLook w:val="01E0" w:firstRow="1" w:lastRow="1" w:firstColumn="1" w:lastColumn="1" w:noHBand="0" w:noVBand="0"/>
      </w:tblPr>
      <w:tblGrid>
        <w:gridCol w:w="8742"/>
        <w:gridCol w:w="1158"/>
      </w:tblGrid>
      <w:tr w:rsidR="00843579" w14:paraId="5BB611E7" w14:textId="77777777">
        <w:trPr>
          <w:trHeight w:val="225"/>
        </w:trPr>
        <w:tc>
          <w:tcPr>
            <w:tcW w:w="8742" w:type="dxa"/>
            <w:tcBorders>
              <w:bottom w:val="single" w:sz="4" w:space="0" w:color="CB223A"/>
            </w:tcBorders>
          </w:tcPr>
          <w:p w14:paraId="5BB611E5" w14:textId="77777777" w:rsidR="00843579" w:rsidRDefault="002D5E79">
            <w:pPr>
              <w:pStyle w:val="TableParagraph"/>
              <w:spacing w:line="201" w:lineRule="exact"/>
              <w:ind w:left="52"/>
              <w:rPr>
                <w:sz w:val="18"/>
              </w:rPr>
            </w:pPr>
            <w:r>
              <w:rPr>
                <w:b/>
                <w:sz w:val="18"/>
              </w:rPr>
              <w:t>Share</w:t>
            </w:r>
            <w:r>
              <w:rPr>
                <w:b/>
                <w:spacing w:val="-3"/>
                <w:sz w:val="18"/>
              </w:rPr>
              <w:t xml:space="preserve"> </w:t>
            </w:r>
            <w:r>
              <w:rPr>
                <w:b/>
                <w:sz w:val="18"/>
              </w:rPr>
              <w:t>Reserve</w:t>
            </w:r>
            <w:r>
              <w:rPr>
                <w:b/>
                <w:spacing w:val="-5"/>
                <w:sz w:val="18"/>
              </w:rPr>
              <w:t xml:space="preserve"> </w:t>
            </w:r>
            <w:r>
              <w:rPr>
                <w:sz w:val="18"/>
              </w:rPr>
              <w:t>(adjusted</w:t>
            </w:r>
            <w:r>
              <w:rPr>
                <w:spacing w:val="-3"/>
                <w:sz w:val="18"/>
              </w:rPr>
              <w:t xml:space="preserve"> </w:t>
            </w:r>
            <w:r>
              <w:rPr>
                <w:sz w:val="18"/>
              </w:rPr>
              <w:t>for</w:t>
            </w:r>
            <w:r>
              <w:rPr>
                <w:spacing w:val="-3"/>
                <w:sz w:val="18"/>
              </w:rPr>
              <w:t xml:space="preserve"> </w:t>
            </w:r>
            <w:r>
              <w:rPr>
                <w:sz w:val="18"/>
              </w:rPr>
              <w:t>1997</w:t>
            </w:r>
            <w:r>
              <w:rPr>
                <w:spacing w:val="-3"/>
                <w:sz w:val="18"/>
              </w:rPr>
              <w:t xml:space="preserve"> </w:t>
            </w:r>
            <w:r>
              <w:rPr>
                <w:sz w:val="18"/>
              </w:rPr>
              <w:t>and</w:t>
            </w:r>
            <w:r>
              <w:rPr>
                <w:spacing w:val="-3"/>
                <w:sz w:val="18"/>
              </w:rPr>
              <w:t xml:space="preserve"> </w:t>
            </w:r>
            <w:r>
              <w:rPr>
                <w:sz w:val="18"/>
              </w:rPr>
              <w:t>2006</w:t>
            </w:r>
            <w:r>
              <w:rPr>
                <w:spacing w:val="-3"/>
                <w:sz w:val="18"/>
              </w:rPr>
              <w:t xml:space="preserve"> </w:t>
            </w:r>
            <w:r>
              <w:rPr>
                <w:sz w:val="18"/>
              </w:rPr>
              <w:t>stock</w:t>
            </w:r>
            <w:r>
              <w:rPr>
                <w:spacing w:val="-3"/>
                <w:sz w:val="18"/>
              </w:rPr>
              <w:t xml:space="preserve"> </w:t>
            </w:r>
            <w:r>
              <w:rPr>
                <w:sz w:val="18"/>
              </w:rPr>
              <w:t>splits</w:t>
            </w:r>
            <w:r>
              <w:rPr>
                <w:spacing w:val="-3"/>
                <w:sz w:val="18"/>
              </w:rPr>
              <w:t xml:space="preserve"> </w:t>
            </w:r>
            <w:r>
              <w:rPr>
                <w:sz w:val="18"/>
              </w:rPr>
              <w:t>where</w:t>
            </w:r>
            <w:r>
              <w:rPr>
                <w:spacing w:val="-2"/>
                <w:sz w:val="18"/>
              </w:rPr>
              <w:t xml:space="preserve"> applicable)</w:t>
            </w:r>
          </w:p>
        </w:tc>
        <w:tc>
          <w:tcPr>
            <w:tcW w:w="1158" w:type="dxa"/>
            <w:tcBorders>
              <w:bottom w:val="single" w:sz="4" w:space="0" w:color="CB223A"/>
            </w:tcBorders>
          </w:tcPr>
          <w:p w14:paraId="5BB611E6" w14:textId="77777777" w:rsidR="00843579" w:rsidRDefault="00843579">
            <w:pPr>
              <w:pStyle w:val="TableParagraph"/>
              <w:rPr>
                <w:rFonts w:ascii="Times New Roman"/>
                <w:sz w:val="16"/>
              </w:rPr>
            </w:pPr>
          </w:p>
        </w:tc>
      </w:tr>
      <w:tr w:rsidR="00843579" w14:paraId="5BB611EA" w14:textId="77777777">
        <w:trPr>
          <w:trHeight w:val="245"/>
        </w:trPr>
        <w:tc>
          <w:tcPr>
            <w:tcW w:w="8742" w:type="dxa"/>
            <w:tcBorders>
              <w:top w:val="single" w:sz="4" w:space="0" w:color="CB223A"/>
              <w:bottom w:val="single" w:sz="4" w:space="0" w:color="A6A9AC"/>
            </w:tcBorders>
          </w:tcPr>
          <w:p w14:paraId="5BB611E8" w14:textId="77777777" w:rsidR="00843579" w:rsidRDefault="002D5E79">
            <w:pPr>
              <w:pStyle w:val="TableParagraph"/>
              <w:spacing w:before="13"/>
              <w:ind w:left="52"/>
              <w:rPr>
                <w:sz w:val="18"/>
              </w:rPr>
            </w:pPr>
            <w:r>
              <w:rPr>
                <w:sz w:val="18"/>
              </w:rPr>
              <w:t>Shares</w:t>
            </w:r>
            <w:r>
              <w:rPr>
                <w:spacing w:val="-4"/>
                <w:sz w:val="18"/>
              </w:rPr>
              <w:t xml:space="preserve"> </w:t>
            </w:r>
            <w:r>
              <w:rPr>
                <w:sz w:val="18"/>
              </w:rPr>
              <w:t>authorized</w:t>
            </w:r>
            <w:r>
              <w:rPr>
                <w:spacing w:val="-3"/>
                <w:sz w:val="18"/>
              </w:rPr>
              <w:t xml:space="preserve"> </w:t>
            </w:r>
            <w:r>
              <w:rPr>
                <w:sz w:val="18"/>
              </w:rPr>
              <w:t>under</w:t>
            </w:r>
            <w:r>
              <w:rPr>
                <w:spacing w:val="-4"/>
                <w:sz w:val="18"/>
              </w:rPr>
              <w:t xml:space="preserve"> </w:t>
            </w:r>
            <w:r>
              <w:rPr>
                <w:sz w:val="18"/>
              </w:rPr>
              <w:t>the</w:t>
            </w:r>
            <w:r>
              <w:rPr>
                <w:spacing w:val="-3"/>
                <w:sz w:val="18"/>
              </w:rPr>
              <w:t xml:space="preserve"> </w:t>
            </w:r>
            <w:r>
              <w:rPr>
                <w:spacing w:val="-4"/>
                <w:sz w:val="18"/>
              </w:rPr>
              <w:t>Plan</w:t>
            </w:r>
          </w:p>
        </w:tc>
        <w:tc>
          <w:tcPr>
            <w:tcW w:w="1158" w:type="dxa"/>
            <w:tcBorders>
              <w:top w:val="single" w:sz="4" w:space="0" w:color="CB223A"/>
              <w:bottom w:val="single" w:sz="4" w:space="0" w:color="A6A9AC"/>
            </w:tcBorders>
          </w:tcPr>
          <w:p w14:paraId="5BB611E9" w14:textId="77777777" w:rsidR="00843579" w:rsidRDefault="002D5E79">
            <w:pPr>
              <w:pStyle w:val="TableParagraph"/>
              <w:spacing w:before="13"/>
              <w:ind w:right="49"/>
              <w:jc w:val="right"/>
              <w:rPr>
                <w:sz w:val="18"/>
              </w:rPr>
            </w:pPr>
            <w:r>
              <w:rPr>
                <w:spacing w:val="-2"/>
                <w:sz w:val="18"/>
              </w:rPr>
              <w:t>284,024,680</w:t>
            </w:r>
          </w:p>
        </w:tc>
      </w:tr>
      <w:tr w:rsidR="00843579" w14:paraId="5BB611EE" w14:textId="77777777">
        <w:trPr>
          <w:trHeight w:val="470"/>
        </w:trPr>
        <w:tc>
          <w:tcPr>
            <w:tcW w:w="8742" w:type="dxa"/>
            <w:tcBorders>
              <w:top w:val="single" w:sz="4" w:space="0" w:color="A6A9AC"/>
              <w:bottom w:val="single" w:sz="4" w:space="0" w:color="A6A9AC"/>
            </w:tcBorders>
          </w:tcPr>
          <w:p w14:paraId="5BB611EB" w14:textId="77777777" w:rsidR="00843579" w:rsidRDefault="002D5E79">
            <w:pPr>
              <w:pStyle w:val="TableParagraph"/>
              <w:spacing w:before="19" w:line="210" w:lineRule="atLeast"/>
              <w:ind w:left="52"/>
              <w:rPr>
                <w:sz w:val="18"/>
              </w:rPr>
            </w:pPr>
            <w:r>
              <w:rPr>
                <w:sz w:val="18"/>
              </w:rPr>
              <w:t>Shares</w:t>
            </w:r>
            <w:r>
              <w:rPr>
                <w:spacing w:val="-3"/>
                <w:sz w:val="18"/>
              </w:rPr>
              <w:t xml:space="preserve"> </w:t>
            </w:r>
            <w:r>
              <w:rPr>
                <w:sz w:val="18"/>
              </w:rPr>
              <w:t>granted</w:t>
            </w:r>
            <w:r>
              <w:rPr>
                <w:spacing w:val="-3"/>
                <w:sz w:val="18"/>
              </w:rPr>
              <w:t xml:space="preserve"> </w:t>
            </w:r>
            <w:r>
              <w:rPr>
                <w:sz w:val="18"/>
              </w:rPr>
              <w:t>(less</w:t>
            </w:r>
            <w:r>
              <w:rPr>
                <w:spacing w:val="-3"/>
                <w:sz w:val="18"/>
              </w:rPr>
              <w:t xml:space="preserve"> </w:t>
            </w:r>
            <w:r>
              <w:rPr>
                <w:sz w:val="18"/>
              </w:rPr>
              <w:t>available</w:t>
            </w:r>
            <w:r>
              <w:rPr>
                <w:spacing w:val="-3"/>
                <w:sz w:val="18"/>
              </w:rPr>
              <w:t xml:space="preserve"> </w:t>
            </w:r>
            <w:r>
              <w:rPr>
                <w:sz w:val="18"/>
              </w:rPr>
              <w:t>cancellations</w:t>
            </w:r>
            <w:r>
              <w:rPr>
                <w:spacing w:val="-3"/>
                <w:sz w:val="18"/>
              </w:rPr>
              <w:t xml:space="preserve"> </w:t>
            </w:r>
            <w:r>
              <w:rPr>
                <w:sz w:val="18"/>
              </w:rPr>
              <w:t>and</w:t>
            </w:r>
            <w:r>
              <w:rPr>
                <w:spacing w:val="-3"/>
                <w:sz w:val="18"/>
              </w:rPr>
              <w:t xml:space="preserve"> </w:t>
            </w:r>
            <w:r>
              <w:rPr>
                <w:sz w:val="18"/>
              </w:rPr>
              <w:t>shares</w:t>
            </w:r>
            <w:r>
              <w:rPr>
                <w:spacing w:val="-3"/>
                <w:sz w:val="18"/>
              </w:rPr>
              <w:t xml:space="preserve"> </w:t>
            </w:r>
            <w:r>
              <w:rPr>
                <w:sz w:val="18"/>
              </w:rPr>
              <w:t>expired)</w:t>
            </w:r>
            <w:r>
              <w:rPr>
                <w:spacing w:val="-3"/>
                <w:sz w:val="18"/>
              </w:rPr>
              <w:t xml:space="preserve"> </w:t>
            </w:r>
            <w:r>
              <w:rPr>
                <w:sz w:val="18"/>
              </w:rPr>
              <w:t>from</w:t>
            </w:r>
            <w:r>
              <w:rPr>
                <w:spacing w:val="-3"/>
                <w:sz w:val="18"/>
              </w:rPr>
              <w:t xml:space="preserve"> </w:t>
            </w:r>
            <w:r>
              <w:rPr>
                <w:sz w:val="18"/>
              </w:rPr>
              <w:t>1993</w:t>
            </w:r>
            <w:r>
              <w:rPr>
                <w:spacing w:val="-3"/>
                <w:sz w:val="18"/>
              </w:rPr>
              <w:t xml:space="preserve"> </w:t>
            </w:r>
            <w:r>
              <w:rPr>
                <w:sz w:val="18"/>
              </w:rPr>
              <w:t>through</w:t>
            </w:r>
            <w:r>
              <w:rPr>
                <w:spacing w:val="-3"/>
                <w:sz w:val="18"/>
              </w:rPr>
              <w:t xml:space="preserve"> </w:t>
            </w:r>
            <w:r>
              <w:rPr>
                <w:sz w:val="18"/>
              </w:rPr>
              <w:t>March</w:t>
            </w:r>
            <w:r>
              <w:rPr>
                <w:spacing w:val="-3"/>
                <w:sz w:val="18"/>
              </w:rPr>
              <w:t xml:space="preserve"> </w:t>
            </w:r>
            <w:r>
              <w:rPr>
                <w:sz w:val="18"/>
              </w:rPr>
              <w:t>1,</w:t>
            </w:r>
            <w:r>
              <w:rPr>
                <w:spacing w:val="-3"/>
                <w:sz w:val="18"/>
              </w:rPr>
              <w:t xml:space="preserve"> </w:t>
            </w:r>
            <w:proofErr w:type="gramStart"/>
            <w:r>
              <w:rPr>
                <w:sz w:val="18"/>
              </w:rPr>
              <w:t>2026</w:t>
            </w:r>
            <w:proofErr w:type="gramEnd"/>
            <w:r>
              <w:rPr>
                <w:spacing w:val="-3"/>
                <w:sz w:val="18"/>
              </w:rPr>
              <w:t xml:space="preserve"> </w:t>
            </w:r>
            <w:r>
              <w:rPr>
                <w:sz w:val="18"/>
              </w:rPr>
              <w:t>from</w:t>
            </w:r>
            <w:r>
              <w:rPr>
                <w:spacing w:val="-3"/>
                <w:sz w:val="18"/>
              </w:rPr>
              <w:t xml:space="preserve"> </w:t>
            </w:r>
            <w:r>
              <w:rPr>
                <w:sz w:val="18"/>
              </w:rPr>
              <w:t xml:space="preserve">the </w:t>
            </w:r>
            <w:r>
              <w:rPr>
                <w:spacing w:val="-4"/>
                <w:sz w:val="18"/>
              </w:rPr>
              <w:t>Plan</w:t>
            </w:r>
          </w:p>
        </w:tc>
        <w:tc>
          <w:tcPr>
            <w:tcW w:w="1158" w:type="dxa"/>
            <w:tcBorders>
              <w:top w:val="single" w:sz="4" w:space="0" w:color="A6A9AC"/>
              <w:bottom w:val="single" w:sz="4" w:space="0" w:color="A6A9AC"/>
            </w:tcBorders>
          </w:tcPr>
          <w:p w14:paraId="5BB611EC" w14:textId="77777777" w:rsidR="00843579" w:rsidRDefault="00843579">
            <w:pPr>
              <w:pStyle w:val="TableParagraph"/>
              <w:spacing w:before="31"/>
              <w:rPr>
                <w:sz w:val="18"/>
              </w:rPr>
            </w:pPr>
          </w:p>
          <w:p w14:paraId="5BB611ED" w14:textId="77777777" w:rsidR="00843579" w:rsidRDefault="002D5E79">
            <w:pPr>
              <w:pStyle w:val="TableParagraph"/>
              <w:ind w:right="49"/>
              <w:jc w:val="right"/>
              <w:rPr>
                <w:sz w:val="18"/>
              </w:rPr>
            </w:pPr>
            <w:r>
              <w:rPr>
                <w:spacing w:val="-2"/>
                <w:sz w:val="18"/>
              </w:rPr>
              <w:t>271,417,850</w:t>
            </w:r>
          </w:p>
        </w:tc>
      </w:tr>
      <w:tr w:rsidR="00843579" w14:paraId="5BB611F1" w14:textId="77777777">
        <w:trPr>
          <w:trHeight w:val="245"/>
        </w:trPr>
        <w:tc>
          <w:tcPr>
            <w:tcW w:w="8742" w:type="dxa"/>
            <w:tcBorders>
              <w:top w:val="single" w:sz="4" w:space="0" w:color="A6A9AC"/>
              <w:bottom w:val="single" w:sz="4" w:space="0" w:color="A6A9AC"/>
            </w:tcBorders>
          </w:tcPr>
          <w:p w14:paraId="5BB611EF" w14:textId="77777777" w:rsidR="00843579" w:rsidRDefault="002D5E79">
            <w:pPr>
              <w:pStyle w:val="TableParagraph"/>
              <w:spacing w:before="13"/>
              <w:ind w:left="52"/>
              <w:rPr>
                <w:b/>
                <w:sz w:val="18"/>
              </w:rPr>
            </w:pPr>
            <w:r>
              <w:rPr>
                <w:b/>
                <w:sz w:val="18"/>
              </w:rPr>
              <w:t>Remaining</w:t>
            </w:r>
            <w:r>
              <w:rPr>
                <w:b/>
                <w:spacing w:val="-5"/>
                <w:sz w:val="18"/>
              </w:rPr>
              <w:t xml:space="preserve"> </w:t>
            </w:r>
            <w:r>
              <w:rPr>
                <w:b/>
                <w:sz w:val="18"/>
              </w:rPr>
              <w:t>shares</w:t>
            </w:r>
            <w:r>
              <w:rPr>
                <w:b/>
                <w:spacing w:val="-2"/>
                <w:sz w:val="18"/>
              </w:rPr>
              <w:t xml:space="preserve"> </w:t>
            </w:r>
            <w:r>
              <w:rPr>
                <w:b/>
                <w:sz w:val="18"/>
              </w:rPr>
              <w:t>available</w:t>
            </w:r>
            <w:r>
              <w:rPr>
                <w:b/>
                <w:spacing w:val="-2"/>
                <w:sz w:val="18"/>
              </w:rPr>
              <w:t xml:space="preserve"> </w:t>
            </w:r>
            <w:r>
              <w:rPr>
                <w:b/>
                <w:sz w:val="18"/>
              </w:rPr>
              <w:t>for</w:t>
            </w:r>
            <w:r>
              <w:rPr>
                <w:b/>
                <w:spacing w:val="-2"/>
                <w:sz w:val="18"/>
              </w:rPr>
              <w:t xml:space="preserve"> </w:t>
            </w:r>
            <w:r>
              <w:rPr>
                <w:b/>
                <w:sz w:val="18"/>
              </w:rPr>
              <w:t>grant</w:t>
            </w:r>
            <w:r>
              <w:rPr>
                <w:b/>
                <w:spacing w:val="-2"/>
                <w:sz w:val="18"/>
              </w:rPr>
              <w:t xml:space="preserve"> </w:t>
            </w:r>
            <w:r>
              <w:rPr>
                <w:b/>
                <w:sz w:val="18"/>
              </w:rPr>
              <w:t>as</w:t>
            </w:r>
            <w:r>
              <w:rPr>
                <w:b/>
                <w:spacing w:val="-2"/>
                <w:sz w:val="18"/>
              </w:rPr>
              <w:t xml:space="preserve"> </w:t>
            </w:r>
            <w:r>
              <w:rPr>
                <w:b/>
                <w:sz w:val="18"/>
              </w:rPr>
              <w:t>of</w:t>
            </w:r>
            <w:r>
              <w:rPr>
                <w:b/>
                <w:spacing w:val="-2"/>
                <w:sz w:val="18"/>
              </w:rPr>
              <w:t xml:space="preserve"> </w:t>
            </w:r>
            <w:r>
              <w:rPr>
                <w:b/>
                <w:sz w:val="18"/>
              </w:rPr>
              <w:t>March</w:t>
            </w:r>
            <w:r>
              <w:rPr>
                <w:b/>
                <w:spacing w:val="-2"/>
                <w:sz w:val="18"/>
              </w:rPr>
              <w:t xml:space="preserve"> </w:t>
            </w:r>
            <w:r>
              <w:rPr>
                <w:b/>
                <w:sz w:val="18"/>
              </w:rPr>
              <w:t>1,</w:t>
            </w:r>
            <w:r>
              <w:rPr>
                <w:b/>
                <w:spacing w:val="-2"/>
                <w:sz w:val="18"/>
              </w:rPr>
              <w:t xml:space="preserve"> </w:t>
            </w:r>
            <w:r>
              <w:rPr>
                <w:b/>
                <w:spacing w:val="-4"/>
                <w:sz w:val="18"/>
              </w:rPr>
              <w:t>2026</w:t>
            </w:r>
          </w:p>
        </w:tc>
        <w:tc>
          <w:tcPr>
            <w:tcW w:w="1158" w:type="dxa"/>
            <w:tcBorders>
              <w:top w:val="single" w:sz="4" w:space="0" w:color="A6A9AC"/>
              <w:bottom w:val="single" w:sz="4" w:space="0" w:color="A6A9AC"/>
            </w:tcBorders>
          </w:tcPr>
          <w:p w14:paraId="5BB611F0" w14:textId="77777777" w:rsidR="00843579" w:rsidRDefault="002D5E79">
            <w:pPr>
              <w:pStyle w:val="TableParagraph"/>
              <w:spacing w:before="13"/>
              <w:ind w:right="49"/>
              <w:jc w:val="right"/>
              <w:rPr>
                <w:b/>
                <w:sz w:val="18"/>
              </w:rPr>
            </w:pPr>
            <w:r>
              <w:rPr>
                <w:b/>
                <w:spacing w:val="-2"/>
                <w:sz w:val="18"/>
              </w:rPr>
              <w:t>12,606,830</w:t>
            </w:r>
          </w:p>
        </w:tc>
      </w:tr>
      <w:tr w:rsidR="00843579" w14:paraId="5BB611F4" w14:textId="77777777">
        <w:trPr>
          <w:trHeight w:val="245"/>
        </w:trPr>
        <w:tc>
          <w:tcPr>
            <w:tcW w:w="8742" w:type="dxa"/>
            <w:tcBorders>
              <w:top w:val="single" w:sz="4" w:space="0" w:color="A6A9AC"/>
              <w:bottom w:val="single" w:sz="4" w:space="0" w:color="CB223A"/>
            </w:tcBorders>
          </w:tcPr>
          <w:p w14:paraId="5BB611F2" w14:textId="77777777" w:rsidR="00843579" w:rsidRDefault="002D5E79">
            <w:pPr>
              <w:pStyle w:val="TableParagraph"/>
              <w:spacing w:before="13"/>
              <w:ind w:left="52"/>
              <w:rPr>
                <w:sz w:val="18"/>
              </w:rPr>
            </w:pPr>
            <w:r>
              <w:rPr>
                <w:sz w:val="18"/>
              </w:rPr>
              <w:t>Additional</w:t>
            </w:r>
            <w:r>
              <w:rPr>
                <w:spacing w:val="-6"/>
                <w:sz w:val="18"/>
              </w:rPr>
              <w:t xml:space="preserve"> </w:t>
            </w:r>
            <w:r>
              <w:rPr>
                <w:sz w:val="18"/>
              </w:rPr>
              <w:t>shares</w:t>
            </w:r>
            <w:r>
              <w:rPr>
                <w:spacing w:val="-4"/>
                <w:sz w:val="18"/>
              </w:rPr>
              <w:t xml:space="preserve"> </w:t>
            </w:r>
            <w:r>
              <w:rPr>
                <w:sz w:val="18"/>
              </w:rPr>
              <w:t>being</w:t>
            </w:r>
            <w:r>
              <w:rPr>
                <w:spacing w:val="-3"/>
                <w:sz w:val="18"/>
              </w:rPr>
              <w:t xml:space="preserve"> </w:t>
            </w:r>
            <w:r>
              <w:rPr>
                <w:sz w:val="18"/>
              </w:rPr>
              <w:t>requested</w:t>
            </w:r>
            <w:r>
              <w:rPr>
                <w:spacing w:val="-4"/>
                <w:sz w:val="18"/>
              </w:rPr>
              <w:t xml:space="preserve"> </w:t>
            </w:r>
            <w:r>
              <w:rPr>
                <w:sz w:val="18"/>
              </w:rPr>
              <w:t>under</w:t>
            </w:r>
            <w:r>
              <w:rPr>
                <w:spacing w:val="-3"/>
                <w:sz w:val="18"/>
              </w:rPr>
              <w:t xml:space="preserve"> </w:t>
            </w:r>
            <w:r>
              <w:rPr>
                <w:sz w:val="18"/>
              </w:rPr>
              <w:t>the</w:t>
            </w:r>
            <w:r>
              <w:rPr>
                <w:spacing w:val="-4"/>
                <w:sz w:val="18"/>
              </w:rPr>
              <w:t xml:space="preserve"> </w:t>
            </w:r>
            <w:r>
              <w:rPr>
                <w:sz w:val="18"/>
              </w:rPr>
              <w:t>amendment</w:t>
            </w:r>
            <w:r>
              <w:rPr>
                <w:spacing w:val="-3"/>
                <w:sz w:val="18"/>
              </w:rPr>
              <w:t xml:space="preserve"> </w:t>
            </w:r>
            <w:r>
              <w:rPr>
                <w:sz w:val="18"/>
              </w:rPr>
              <w:t>and</w:t>
            </w:r>
            <w:r>
              <w:rPr>
                <w:spacing w:val="-4"/>
                <w:sz w:val="18"/>
              </w:rPr>
              <w:t xml:space="preserve"> </w:t>
            </w:r>
            <w:r>
              <w:rPr>
                <w:sz w:val="18"/>
              </w:rPr>
              <w:t>restatement</w:t>
            </w:r>
            <w:r>
              <w:rPr>
                <w:spacing w:val="-3"/>
                <w:sz w:val="18"/>
              </w:rPr>
              <w:t xml:space="preserve"> </w:t>
            </w:r>
            <w:r>
              <w:rPr>
                <w:sz w:val="18"/>
              </w:rPr>
              <w:t>of</w:t>
            </w:r>
            <w:r>
              <w:rPr>
                <w:spacing w:val="-4"/>
                <w:sz w:val="18"/>
              </w:rPr>
              <w:t xml:space="preserve"> </w:t>
            </w:r>
            <w:r>
              <w:rPr>
                <w:sz w:val="18"/>
              </w:rPr>
              <w:t>the</w:t>
            </w:r>
            <w:r>
              <w:rPr>
                <w:spacing w:val="-3"/>
                <w:sz w:val="18"/>
              </w:rPr>
              <w:t xml:space="preserve"> </w:t>
            </w:r>
            <w:r>
              <w:rPr>
                <w:spacing w:val="-4"/>
                <w:sz w:val="18"/>
              </w:rPr>
              <w:t>Plan</w:t>
            </w:r>
          </w:p>
        </w:tc>
        <w:tc>
          <w:tcPr>
            <w:tcW w:w="1158" w:type="dxa"/>
            <w:tcBorders>
              <w:top w:val="single" w:sz="4" w:space="0" w:color="A6A9AC"/>
              <w:bottom w:val="single" w:sz="4" w:space="0" w:color="CB223A"/>
            </w:tcBorders>
          </w:tcPr>
          <w:p w14:paraId="5BB611F3" w14:textId="77777777" w:rsidR="00843579" w:rsidRDefault="002D5E79">
            <w:pPr>
              <w:pStyle w:val="TableParagraph"/>
              <w:spacing w:before="13"/>
              <w:ind w:right="49"/>
              <w:jc w:val="right"/>
              <w:rPr>
                <w:sz w:val="18"/>
              </w:rPr>
            </w:pPr>
            <w:r>
              <w:rPr>
                <w:spacing w:val="-2"/>
                <w:sz w:val="18"/>
              </w:rPr>
              <w:t>19,900,000</w:t>
            </w:r>
          </w:p>
        </w:tc>
      </w:tr>
      <w:tr w:rsidR="00843579" w14:paraId="5BB611F7" w14:textId="77777777">
        <w:trPr>
          <w:trHeight w:val="245"/>
        </w:trPr>
        <w:tc>
          <w:tcPr>
            <w:tcW w:w="8742" w:type="dxa"/>
            <w:tcBorders>
              <w:top w:val="single" w:sz="4" w:space="0" w:color="CB223A"/>
              <w:bottom w:val="single" w:sz="4" w:space="0" w:color="CB223A"/>
            </w:tcBorders>
          </w:tcPr>
          <w:p w14:paraId="5BB611F5" w14:textId="77777777" w:rsidR="00843579" w:rsidRDefault="002D5E79">
            <w:pPr>
              <w:pStyle w:val="TableParagraph"/>
              <w:spacing w:before="13"/>
              <w:ind w:left="52"/>
              <w:rPr>
                <w:b/>
                <w:sz w:val="18"/>
              </w:rPr>
            </w:pPr>
            <w:r>
              <w:rPr>
                <w:b/>
                <w:sz w:val="18"/>
              </w:rPr>
              <w:t>Total</w:t>
            </w:r>
            <w:r>
              <w:rPr>
                <w:b/>
                <w:spacing w:val="-3"/>
                <w:sz w:val="18"/>
              </w:rPr>
              <w:t xml:space="preserve"> </w:t>
            </w:r>
            <w:r>
              <w:rPr>
                <w:b/>
                <w:sz w:val="18"/>
              </w:rPr>
              <w:t>shares</w:t>
            </w:r>
            <w:r>
              <w:rPr>
                <w:b/>
                <w:spacing w:val="-2"/>
                <w:sz w:val="18"/>
              </w:rPr>
              <w:t xml:space="preserve"> </w:t>
            </w:r>
            <w:r>
              <w:rPr>
                <w:b/>
                <w:sz w:val="18"/>
              </w:rPr>
              <w:t>available</w:t>
            </w:r>
            <w:r>
              <w:rPr>
                <w:b/>
                <w:spacing w:val="-2"/>
                <w:sz w:val="18"/>
              </w:rPr>
              <w:t xml:space="preserve"> </w:t>
            </w:r>
            <w:r>
              <w:rPr>
                <w:b/>
                <w:sz w:val="18"/>
              </w:rPr>
              <w:t>for</w:t>
            </w:r>
            <w:r>
              <w:rPr>
                <w:b/>
                <w:spacing w:val="-2"/>
                <w:sz w:val="18"/>
              </w:rPr>
              <w:t xml:space="preserve"> </w:t>
            </w:r>
            <w:r>
              <w:rPr>
                <w:b/>
                <w:sz w:val="18"/>
              </w:rPr>
              <w:t>grant</w:t>
            </w:r>
            <w:r>
              <w:rPr>
                <w:b/>
                <w:spacing w:val="-2"/>
                <w:sz w:val="18"/>
              </w:rPr>
              <w:t xml:space="preserve"> </w:t>
            </w:r>
            <w:r>
              <w:rPr>
                <w:b/>
                <w:sz w:val="18"/>
              </w:rPr>
              <w:t>under</w:t>
            </w:r>
            <w:r>
              <w:rPr>
                <w:b/>
                <w:spacing w:val="-3"/>
                <w:sz w:val="18"/>
              </w:rPr>
              <w:t xml:space="preserve"> </w:t>
            </w:r>
            <w:r>
              <w:rPr>
                <w:b/>
                <w:sz w:val="18"/>
              </w:rPr>
              <w:t>the</w:t>
            </w:r>
            <w:r>
              <w:rPr>
                <w:b/>
                <w:spacing w:val="-2"/>
                <w:sz w:val="18"/>
              </w:rPr>
              <w:t xml:space="preserve"> </w:t>
            </w:r>
            <w:r>
              <w:rPr>
                <w:b/>
                <w:sz w:val="18"/>
              </w:rPr>
              <w:t>amended</w:t>
            </w:r>
            <w:r>
              <w:rPr>
                <w:b/>
                <w:spacing w:val="-2"/>
                <w:sz w:val="18"/>
              </w:rPr>
              <w:t xml:space="preserve"> </w:t>
            </w:r>
            <w:r>
              <w:rPr>
                <w:b/>
                <w:sz w:val="18"/>
              </w:rPr>
              <w:t>and</w:t>
            </w:r>
            <w:r>
              <w:rPr>
                <w:b/>
                <w:spacing w:val="-2"/>
                <w:sz w:val="18"/>
              </w:rPr>
              <w:t xml:space="preserve"> </w:t>
            </w:r>
            <w:r>
              <w:rPr>
                <w:b/>
                <w:sz w:val="18"/>
              </w:rPr>
              <w:t>restated</w:t>
            </w:r>
            <w:r>
              <w:rPr>
                <w:b/>
                <w:spacing w:val="-2"/>
                <w:sz w:val="18"/>
              </w:rPr>
              <w:t xml:space="preserve"> </w:t>
            </w:r>
            <w:r>
              <w:rPr>
                <w:b/>
                <w:spacing w:val="-4"/>
                <w:sz w:val="18"/>
              </w:rPr>
              <w:t>Plan</w:t>
            </w:r>
          </w:p>
        </w:tc>
        <w:tc>
          <w:tcPr>
            <w:tcW w:w="1158" w:type="dxa"/>
            <w:tcBorders>
              <w:top w:val="single" w:sz="4" w:space="0" w:color="CB223A"/>
              <w:bottom w:val="single" w:sz="4" w:space="0" w:color="CB223A"/>
            </w:tcBorders>
          </w:tcPr>
          <w:p w14:paraId="5BB611F6" w14:textId="77777777" w:rsidR="00843579" w:rsidRDefault="002D5E79">
            <w:pPr>
              <w:pStyle w:val="TableParagraph"/>
              <w:spacing w:before="13"/>
              <w:ind w:right="49"/>
              <w:jc w:val="right"/>
              <w:rPr>
                <w:b/>
                <w:sz w:val="18"/>
              </w:rPr>
            </w:pPr>
            <w:r>
              <w:rPr>
                <w:b/>
                <w:spacing w:val="-2"/>
                <w:sz w:val="18"/>
              </w:rPr>
              <w:t>32,506,830</w:t>
            </w:r>
          </w:p>
        </w:tc>
      </w:tr>
    </w:tbl>
    <w:p w14:paraId="5BB611F8" w14:textId="77777777" w:rsidR="00843579" w:rsidRDefault="002D5E79">
      <w:pPr>
        <w:pStyle w:val="ListParagraph"/>
        <w:numPr>
          <w:ilvl w:val="0"/>
          <w:numId w:val="10"/>
        </w:numPr>
        <w:tabs>
          <w:tab w:val="left" w:pos="1528"/>
          <w:tab w:val="left" w:pos="1530"/>
          <w:tab w:val="left" w:pos="6680"/>
        </w:tabs>
        <w:spacing w:before="80" w:line="211" w:lineRule="auto"/>
        <w:ind w:right="1168"/>
        <w:jc w:val="both"/>
        <w:rPr>
          <w:i/>
          <w:sz w:val="16"/>
        </w:rPr>
      </w:pPr>
      <w:r>
        <w:rPr>
          <w:i/>
          <w:sz w:val="16"/>
        </w:rPr>
        <w:t xml:space="preserve">As of March 1, </w:t>
      </w:r>
      <w:proofErr w:type="gramStart"/>
      <w:r>
        <w:rPr>
          <w:i/>
          <w:sz w:val="16"/>
        </w:rPr>
        <w:t>2026</w:t>
      </w:r>
      <w:proofErr w:type="gramEnd"/>
      <w:r>
        <w:rPr>
          <w:i/>
          <w:sz w:val="16"/>
        </w:rPr>
        <w:t xml:space="preserve"> Halliburton, had total outstanding awards of options to purchase 6,925,222 shares with a weighted average exercise price of $42.92 and a weighted average life of 1.76 years, full value awards with respect to 19,063,404 shares were outstanding. As of the record date of March 23, 2026, there were </w:t>
      </w:r>
      <w:r>
        <w:rPr>
          <w:i/>
          <w:color w:val="000000"/>
          <w:sz w:val="16"/>
          <w:highlight w:val="yellow"/>
        </w:rPr>
        <w:t>[</w:t>
      </w:r>
      <w:r>
        <w:rPr>
          <w:i/>
          <w:color w:val="000000"/>
          <w:sz w:val="16"/>
          <w:highlight w:val="yellow"/>
        </w:rPr>
        <w:tab/>
      </w:r>
      <w:r>
        <w:rPr>
          <w:i/>
          <w:color w:val="000000"/>
          <w:sz w:val="16"/>
        </w:rPr>
        <w:t>] shares of our common stock outstanding.</w:t>
      </w:r>
    </w:p>
    <w:p w14:paraId="5BB611F9" w14:textId="77777777" w:rsidR="00843579" w:rsidRDefault="002D5E79">
      <w:pPr>
        <w:pStyle w:val="ListParagraph"/>
        <w:numPr>
          <w:ilvl w:val="0"/>
          <w:numId w:val="10"/>
        </w:numPr>
        <w:tabs>
          <w:tab w:val="left" w:pos="1528"/>
          <w:tab w:val="left" w:pos="1530"/>
        </w:tabs>
        <w:spacing w:before="41" w:line="290" w:lineRule="auto"/>
        <w:ind w:right="1169"/>
        <w:jc w:val="both"/>
        <w:rPr>
          <w:i/>
          <w:sz w:val="16"/>
        </w:rPr>
      </w:pPr>
      <w:r>
        <w:rPr>
          <w:i/>
          <w:sz w:val="16"/>
        </w:rPr>
        <w:t>During 2025, Halliburton granted full value awards with respect to 6,951,867 shares, and 344,836 performance shares were earned.</w:t>
      </w:r>
      <w:r>
        <w:rPr>
          <w:i/>
          <w:spacing w:val="40"/>
          <w:sz w:val="16"/>
        </w:rPr>
        <w:t xml:space="preserve"> </w:t>
      </w:r>
      <w:r>
        <w:rPr>
          <w:i/>
          <w:sz w:val="16"/>
        </w:rPr>
        <w:t>As of December 31, 2025, our basic weighted average common shares outstanding was 852,939,319.</w:t>
      </w:r>
    </w:p>
    <w:p w14:paraId="5BB611FA" w14:textId="77777777" w:rsidR="00843579" w:rsidRDefault="002D5E79">
      <w:pPr>
        <w:pStyle w:val="BodyText"/>
        <w:spacing w:before="116"/>
        <w:ind w:left="1170" w:right="1160"/>
        <w:jc w:val="both"/>
      </w:pPr>
      <w:r>
        <w:t xml:space="preserve">If the amendment and restatement of the Plan is approved by shareholders, the aggregate number of shares of Halliburton common stock that will be available for issuance under the Plan would increase to 32,506,830 shares, based on the estimates set forth above, all of which shall be available for awards of incentive stock options. Each share issued as restricted stock (or pursuant to the vesting of a stock unit or a performance share award) will count as the issuance of 1.60 shares reserved under the Plan, while each share granted as a stock option or stock appreciation right will count as the issuance of 1.0 share reserved under the Plan. If awards granted under the Plan are forfeited or </w:t>
      </w:r>
      <w:proofErr w:type="gramStart"/>
      <w:r>
        <w:t>terminate</w:t>
      </w:r>
      <w:proofErr w:type="gramEnd"/>
      <w:r>
        <w:t xml:space="preserve"> before being exercised, then the shares underlying those awards will again become available for awards under the Plan.</w:t>
      </w:r>
    </w:p>
    <w:p w14:paraId="5BB611FB" w14:textId="77777777" w:rsidR="00843579" w:rsidRDefault="002D5E79">
      <w:pPr>
        <w:pStyle w:val="BodyText"/>
        <w:spacing w:before="192" w:line="211" w:lineRule="auto"/>
        <w:ind w:left="1170" w:right="1160"/>
        <w:jc w:val="both"/>
      </w:pPr>
      <w:r>
        <w:t>The Plan does not provide for “liberal share counting” or “liberal share recycling”. Liberal share counting or liberal share recycling refers to circumstances where shares granted and exercised may be added back to an incentive plan for future issuance, including the following situations:</w:t>
      </w:r>
    </w:p>
    <w:p w14:paraId="5BB611FC" w14:textId="77777777" w:rsidR="00843579" w:rsidRDefault="002D5E79">
      <w:pPr>
        <w:pStyle w:val="ListParagraph"/>
        <w:numPr>
          <w:ilvl w:val="1"/>
          <w:numId w:val="10"/>
        </w:numPr>
        <w:tabs>
          <w:tab w:val="left" w:pos="1349"/>
        </w:tabs>
        <w:spacing w:before="139"/>
        <w:ind w:left="1349" w:hanging="179"/>
        <w:rPr>
          <w:sz w:val="18"/>
        </w:rPr>
      </w:pPr>
      <w:r>
        <w:rPr>
          <w:sz w:val="18"/>
        </w:rPr>
        <w:t>Shares</w:t>
      </w:r>
      <w:r>
        <w:rPr>
          <w:spacing w:val="-3"/>
          <w:sz w:val="18"/>
        </w:rPr>
        <w:t xml:space="preserve"> </w:t>
      </w:r>
      <w:r>
        <w:rPr>
          <w:sz w:val="18"/>
        </w:rPr>
        <w:t>tendered</w:t>
      </w:r>
      <w:r>
        <w:rPr>
          <w:spacing w:val="-3"/>
          <w:sz w:val="18"/>
        </w:rPr>
        <w:t xml:space="preserve"> </w:t>
      </w:r>
      <w:r>
        <w:rPr>
          <w:sz w:val="18"/>
        </w:rPr>
        <w:t>or</w:t>
      </w:r>
      <w:r>
        <w:rPr>
          <w:spacing w:val="-3"/>
          <w:sz w:val="18"/>
        </w:rPr>
        <w:t xml:space="preserve"> </w:t>
      </w:r>
      <w:r>
        <w:rPr>
          <w:sz w:val="18"/>
        </w:rPr>
        <w:t>withheld</w:t>
      </w:r>
      <w:r>
        <w:rPr>
          <w:spacing w:val="-3"/>
          <w:sz w:val="18"/>
        </w:rPr>
        <w:t xml:space="preserve"> </w:t>
      </w:r>
      <w:r>
        <w:rPr>
          <w:sz w:val="18"/>
        </w:rPr>
        <w:t>in</w:t>
      </w:r>
      <w:r>
        <w:rPr>
          <w:spacing w:val="-2"/>
          <w:sz w:val="18"/>
        </w:rPr>
        <w:t xml:space="preserve"> </w:t>
      </w:r>
      <w:r>
        <w:rPr>
          <w:sz w:val="18"/>
        </w:rPr>
        <w:t>payment</w:t>
      </w:r>
      <w:r>
        <w:rPr>
          <w:spacing w:val="-3"/>
          <w:sz w:val="18"/>
        </w:rPr>
        <w:t xml:space="preserve"> </w:t>
      </w:r>
      <w:r>
        <w:rPr>
          <w:sz w:val="18"/>
        </w:rPr>
        <w:t>of</w:t>
      </w:r>
      <w:r>
        <w:rPr>
          <w:spacing w:val="-3"/>
          <w:sz w:val="18"/>
        </w:rPr>
        <w:t xml:space="preserve"> </w:t>
      </w:r>
      <w:r>
        <w:rPr>
          <w:sz w:val="18"/>
        </w:rPr>
        <w:t>an</w:t>
      </w:r>
      <w:r>
        <w:rPr>
          <w:spacing w:val="-3"/>
          <w:sz w:val="18"/>
        </w:rPr>
        <w:t xml:space="preserve"> </w:t>
      </w:r>
      <w:r>
        <w:rPr>
          <w:sz w:val="18"/>
        </w:rPr>
        <w:t>exercise</w:t>
      </w:r>
      <w:r>
        <w:rPr>
          <w:spacing w:val="-2"/>
          <w:sz w:val="18"/>
        </w:rPr>
        <w:t xml:space="preserve"> </w:t>
      </w:r>
      <w:proofErr w:type="gramStart"/>
      <w:r>
        <w:rPr>
          <w:spacing w:val="-2"/>
          <w:sz w:val="18"/>
        </w:rPr>
        <w:t>price;</w:t>
      </w:r>
      <w:proofErr w:type="gramEnd"/>
    </w:p>
    <w:p w14:paraId="5BB611FD" w14:textId="77777777" w:rsidR="00843579" w:rsidRDefault="002D5E79">
      <w:pPr>
        <w:pStyle w:val="ListParagraph"/>
        <w:numPr>
          <w:ilvl w:val="1"/>
          <w:numId w:val="10"/>
        </w:numPr>
        <w:tabs>
          <w:tab w:val="left" w:pos="1349"/>
        </w:tabs>
        <w:spacing w:before="75"/>
        <w:ind w:left="1349" w:hanging="179"/>
        <w:rPr>
          <w:sz w:val="18"/>
        </w:rPr>
      </w:pPr>
      <w:r>
        <w:rPr>
          <w:sz w:val="18"/>
        </w:rPr>
        <w:t>Shares</w:t>
      </w:r>
      <w:r>
        <w:rPr>
          <w:spacing w:val="-4"/>
          <w:sz w:val="18"/>
        </w:rPr>
        <w:t xml:space="preserve"> </w:t>
      </w:r>
      <w:r>
        <w:rPr>
          <w:sz w:val="18"/>
        </w:rPr>
        <w:t>tendered</w:t>
      </w:r>
      <w:r>
        <w:rPr>
          <w:spacing w:val="-3"/>
          <w:sz w:val="18"/>
        </w:rPr>
        <w:t xml:space="preserve"> </w:t>
      </w:r>
      <w:r>
        <w:rPr>
          <w:sz w:val="18"/>
        </w:rPr>
        <w:t>or</w:t>
      </w:r>
      <w:r>
        <w:rPr>
          <w:spacing w:val="-4"/>
          <w:sz w:val="18"/>
        </w:rPr>
        <w:t xml:space="preserve"> </w:t>
      </w:r>
      <w:r>
        <w:rPr>
          <w:sz w:val="18"/>
        </w:rPr>
        <w:t>withheld</w:t>
      </w:r>
      <w:r>
        <w:rPr>
          <w:spacing w:val="-3"/>
          <w:sz w:val="18"/>
        </w:rPr>
        <w:t xml:space="preserve"> </w:t>
      </w:r>
      <w:r>
        <w:rPr>
          <w:sz w:val="18"/>
        </w:rPr>
        <w:t>to</w:t>
      </w:r>
      <w:r>
        <w:rPr>
          <w:spacing w:val="-3"/>
          <w:sz w:val="18"/>
        </w:rPr>
        <w:t xml:space="preserve"> </w:t>
      </w:r>
      <w:r>
        <w:rPr>
          <w:sz w:val="18"/>
        </w:rPr>
        <w:t>satisfy</w:t>
      </w:r>
      <w:r>
        <w:rPr>
          <w:spacing w:val="-4"/>
          <w:sz w:val="18"/>
        </w:rPr>
        <w:t xml:space="preserve"> </w:t>
      </w:r>
      <w:r>
        <w:rPr>
          <w:sz w:val="18"/>
        </w:rPr>
        <w:t>tax</w:t>
      </w:r>
      <w:r>
        <w:rPr>
          <w:spacing w:val="-3"/>
          <w:sz w:val="18"/>
        </w:rPr>
        <w:t xml:space="preserve"> </w:t>
      </w:r>
      <w:r>
        <w:rPr>
          <w:sz w:val="18"/>
        </w:rPr>
        <w:t>withholding</w:t>
      </w:r>
      <w:r>
        <w:rPr>
          <w:spacing w:val="-3"/>
          <w:sz w:val="18"/>
        </w:rPr>
        <w:t xml:space="preserve"> </w:t>
      </w:r>
      <w:proofErr w:type="gramStart"/>
      <w:r>
        <w:rPr>
          <w:spacing w:val="-2"/>
          <w:sz w:val="18"/>
        </w:rPr>
        <w:t>obligations;</w:t>
      </w:r>
      <w:proofErr w:type="gramEnd"/>
    </w:p>
    <w:p w14:paraId="5BB611FE" w14:textId="77777777" w:rsidR="00843579" w:rsidRDefault="002D5E79">
      <w:pPr>
        <w:pStyle w:val="ListParagraph"/>
        <w:numPr>
          <w:ilvl w:val="1"/>
          <w:numId w:val="10"/>
        </w:numPr>
        <w:tabs>
          <w:tab w:val="left" w:pos="1349"/>
        </w:tabs>
        <w:spacing w:before="75"/>
        <w:ind w:left="1349" w:hanging="179"/>
        <w:rPr>
          <w:sz w:val="18"/>
        </w:rPr>
      </w:pPr>
      <w:r>
        <w:rPr>
          <w:sz w:val="18"/>
        </w:rPr>
        <w:t>Shares</w:t>
      </w:r>
      <w:r>
        <w:rPr>
          <w:spacing w:val="-5"/>
          <w:sz w:val="18"/>
        </w:rPr>
        <w:t xml:space="preserve"> </w:t>
      </w:r>
      <w:proofErr w:type="gramStart"/>
      <w:r>
        <w:rPr>
          <w:sz w:val="18"/>
        </w:rPr>
        <w:t>reacquired</w:t>
      </w:r>
      <w:proofErr w:type="gramEnd"/>
      <w:r>
        <w:rPr>
          <w:spacing w:val="-3"/>
          <w:sz w:val="18"/>
        </w:rPr>
        <w:t xml:space="preserve"> </w:t>
      </w:r>
      <w:r>
        <w:rPr>
          <w:sz w:val="18"/>
        </w:rPr>
        <w:t>by</w:t>
      </w:r>
      <w:r>
        <w:rPr>
          <w:spacing w:val="-2"/>
          <w:sz w:val="18"/>
        </w:rPr>
        <w:t xml:space="preserve"> </w:t>
      </w:r>
      <w:r>
        <w:rPr>
          <w:sz w:val="18"/>
        </w:rPr>
        <w:t>an</w:t>
      </w:r>
      <w:r>
        <w:rPr>
          <w:spacing w:val="-3"/>
          <w:sz w:val="18"/>
        </w:rPr>
        <w:t xml:space="preserve"> </w:t>
      </w:r>
      <w:r>
        <w:rPr>
          <w:sz w:val="18"/>
        </w:rPr>
        <w:t>issuer</w:t>
      </w:r>
      <w:r>
        <w:rPr>
          <w:spacing w:val="-3"/>
          <w:sz w:val="18"/>
        </w:rPr>
        <w:t xml:space="preserve"> </w:t>
      </w:r>
      <w:r>
        <w:rPr>
          <w:sz w:val="18"/>
        </w:rPr>
        <w:t>with</w:t>
      </w:r>
      <w:r>
        <w:rPr>
          <w:spacing w:val="-2"/>
          <w:sz w:val="18"/>
        </w:rPr>
        <w:t xml:space="preserve"> </w:t>
      </w:r>
      <w:r>
        <w:rPr>
          <w:sz w:val="18"/>
        </w:rPr>
        <w:t>the</w:t>
      </w:r>
      <w:r>
        <w:rPr>
          <w:spacing w:val="-3"/>
          <w:sz w:val="18"/>
        </w:rPr>
        <w:t xml:space="preserve"> </w:t>
      </w:r>
      <w:r>
        <w:rPr>
          <w:sz w:val="18"/>
        </w:rPr>
        <w:t>proceeds</w:t>
      </w:r>
      <w:r>
        <w:rPr>
          <w:spacing w:val="-2"/>
          <w:sz w:val="18"/>
        </w:rPr>
        <w:t xml:space="preserve"> </w:t>
      </w:r>
      <w:r>
        <w:rPr>
          <w:sz w:val="18"/>
        </w:rPr>
        <w:t>of</w:t>
      </w:r>
      <w:r>
        <w:rPr>
          <w:spacing w:val="-3"/>
          <w:sz w:val="18"/>
        </w:rPr>
        <w:t xml:space="preserve"> </w:t>
      </w:r>
      <w:r>
        <w:rPr>
          <w:sz w:val="18"/>
        </w:rPr>
        <w:t>an</w:t>
      </w:r>
      <w:r>
        <w:rPr>
          <w:spacing w:val="-3"/>
          <w:sz w:val="18"/>
        </w:rPr>
        <w:t xml:space="preserve"> </w:t>
      </w:r>
      <w:r>
        <w:rPr>
          <w:sz w:val="18"/>
        </w:rPr>
        <w:t>option</w:t>
      </w:r>
      <w:r>
        <w:rPr>
          <w:spacing w:val="-2"/>
          <w:sz w:val="18"/>
        </w:rPr>
        <w:t xml:space="preserve"> </w:t>
      </w:r>
      <w:r>
        <w:rPr>
          <w:sz w:val="18"/>
        </w:rPr>
        <w:t>exercise</w:t>
      </w:r>
      <w:r>
        <w:rPr>
          <w:spacing w:val="-3"/>
          <w:sz w:val="18"/>
        </w:rPr>
        <w:t xml:space="preserve"> </w:t>
      </w:r>
      <w:r>
        <w:rPr>
          <w:sz w:val="18"/>
        </w:rPr>
        <w:t>price;</w:t>
      </w:r>
      <w:r>
        <w:rPr>
          <w:spacing w:val="-2"/>
          <w:sz w:val="18"/>
        </w:rPr>
        <w:t xml:space="preserve"> </w:t>
      </w:r>
      <w:r>
        <w:rPr>
          <w:spacing w:val="-5"/>
          <w:sz w:val="18"/>
        </w:rPr>
        <w:t>and</w:t>
      </w:r>
    </w:p>
    <w:p w14:paraId="5BB611FF" w14:textId="77777777" w:rsidR="00843579" w:rsidRDefault="002D5E79">
      <w:pPr>
        <w:pStyle w:val="ListParagraph"/>
        <w:numPr>
          <w:ilvl w:val="1"/>
          <w:numId w:val="10"/>
        </w:numPr>
        <w:tabs>
          <w:tab w:val="left" w:pos="1349"/>
        </w:tabs>
        <w:spacing w:before="75"/>
        <w:ind w:left="1349" w:hanging="179"/>
        <w:rPr>
          <w:sz w:val="18"/>
        </w:rPr>
      </w:pPr>
      <w:r>
        <w:rPr>
          <w:sz w:val="18"/>
        </w:rPr>
        <w:t>Shares</w:t>
      </w:r>
      <w:r>
        <w:rPr>
          <w:spacing w:val="-2"/>
          <w:sz w:val="18"/>
        </w:rPr>
        <w:t xml:space="preserve"> </w:t>
      </w:r>
      <w:r>
        <w:rPr>
          <w:sz w:val="18"/>
        </w:rPr>
        <w:t>that</w:t>
      </w:r>
      <w:r>
        <w:rPr>
          <w:spacing w:val="-2"/>
          <w:sz w:val="18"/>
        </w:rPr>
        <w:t xml:space="preserve"> </w:t>
      </w:r>
      <w:r>
        <w:rPr>
          <w:sz w:val="18"/>
        </w:rPr>
        <w:t>are</w:t>
      </w:r>
      <w:r>
        <w:rPr>
          <w:spacing w:val="-2"/>
          <w:sz w:val="18"/>
        </w:rPr>
        <w:t xml:space="preserve"> </w:t>
      </w:r>
      <w:r>
        <w:rPr>
          <w:sz w:val="18"/>
        </w:rPr>
        <w:t>not</w:t>
      </w:r>
      <w:r>
        <w:rPr>
          <w:spacing w:val="-2"/>
          <w:sz w:val="18"/>
        </w:rPr>
        <w:t xml:space="preserve"> </w:t>
      </w:r>
      <w:r>
        <w:rPr>
          <w:sz w:val="18"/>
        </w:rPr>
        <w:t>issued</w:t>
      </w:r>
      <w:r>
        <w:rPr>
          <w:spacing w:val="-2"/>
          <w:sz w:val="18"/>
        </w:rPr>
        <w:t xml:space="preserve"> </w:t>
      </w:r>
      <w:r>
        <w:rPr>
          <w:sz w:val="18"/>
        </w:rPr>
        <w:t>due</w:t>
      </w:r>
      <w:r>
        <w:rPr>
          <w:spacing w:val="-1"/>
          <w:sz w:val="18"/>
        </w:rPr>
        <w:t xml:space="preserve"> </w:t>
      </w:r>
      <w:r>
        <w:rPr>
          <w:sz w:val="18"/>
        </w:rPr>
        <w:t>to</w:t>
      </w:r>
      <w:r>
        <w:rPr>
          <w:spacing w:val="-2"/>
          <w:sz w:val="18"/>
        </w:rPr>
        <w:t xml:space="preserve"> </w:t>
      </w:r>
      <w:r>
        <w:rPr>
          <w:sz w:val="18"/>
        </w:rPr>
        <w:t>a</w:t>
      </w:r>
      <w:r>
        <w:rPr>
          <w:spacing w:val="-2"/>
          <w:sz w:val="18"/>
        </w:rPr>
        <w:t xml:space="preserve"> </w:t>
      </w:r>
      <w:r>
        <w:rPr>
          <w:sz w:val="18"/>
        </w:rPr>
        <w:t>net</w:t>
      </w:r>
      <w:r>
        <w:rPr>
          <w:spacing w:val="-2"/>
          <w:sz w:val="18"/>
        </w:rPr>
        <w:t xml:space="preserve"> </w:t>
      </w:r>
      <w:r>
        <w:rPr>
          <w:sz w:val="18"/>
        </w:rPr>
        <w:t>settlement</w:t>
      </w:r>
      <w:r>
        <w:rPr>
          <w:spacing w:val="-2"/>
          <w:sz w:val="18"/>
        </w:rPr>
        <w:t xml:space="preserve"> </w:t>
      </w:r>
      <w:r>
        <w:rPr>
          <w:sz w:val="18"/>
        </w:rPr>
        <w:t>of</w:t>
      </w:r>
      <w:r>
        <w:rPr>
          <w:spacing w:val="-2"/>
          <w:sz w:val="18"/>
        </w:rPr>
        <w:t xml:space="preserve"> </w:t>
      </w:r>
      <w:r>
        <w:rPr>
          <w:sz w:val="18"/>
        </w:rPr>
        <w:t>an</w:t>
      </w:r>
      <w:r>
        <w:rPr>
          <w:spacing w:val="-1"/>
          <w:sz w:val="18"/>
        </w:rPr>
        <w:t xml:space="preserve"> </w:t>
      </w:r>
      <w:r>
        <w:rPr>
          <w:spacing w:val="-2"/>
          <w:sz w:val="18"/>
        </w:rPr>
        <w:t>award.</w:t>
      </w:r>
    </w:p>
    <w:p w14:paraId="5BB61200" w14:textId="77777777" w:rsidR="00843579" w:rsidRDefault="002D5E79">
      <w:pPr>
        <w:pStyle w:val="BodyText"/>
        <w:spacing w:before="134"/>
        <w:ind w:left="1170" w:right="1160"/>
        <w:jc w:val="both"/>
      </w:pPr>
      <w:r>
        <w:t>In each of the situations above, such shares are no longer available for awards under the Plan. For example, shares</w:t>
      </w:r>
      <w:r>
        <w:rPr>
          <w:spacing w:val="40"/>
        </w:rPr>
        <w:t xml:space="preserve"> </w:t>
      </w:r>
      <w:r>
        <w:t>withheld from an award to satisfy tax withholding obligations are no longer available for awards under the Plan, and a stock appreciation right or option will be counted in full against the number of shares available for issuance under the Plan, regardless of whether a net settlement occurs resulting in a fewer number of shares issued than are covered by the stock appreciation right or option.</w:t>
      </w:r>
    </w:p>
    <w:p w14:paraId="5BB61201" w14:textId="77777777" w:rsidR="00843579" w:rsidRDefault="002D5E79">
      <w:pPr>
        <w:pStyle w:val="BodyText"/>
        <w:spacing w:before="170"/>
        <w:ind w:left="1170" w:right="1160"/>
        <w:jc w:val="both"/>
      </w:pPr>
      <w:r>
        <w:t xml:space="preserve">The number of stock option shares or stock appreciation rights, singly or in combination, together with shares or share equivalents under performance awards granted to any individual who is an employee in any one calendar year, shall </w:t>
      </w:r>
      <w:proofErr w:type="gramStart"/>
      <w:r>
        <w:t>not in the aggregate</w:t>
      </w:r>
      <w:proofErr w:type="gramEnd"/>
      <w:r>
        <w:t xml:space="preserve"> exceed 1,000,000. The cash value determined as of the date of grant of any performance award not denominated</w:t>
      </w:r>
      <w:r>
        <w:rPr>
          <w:spacing w:val="18"/>
        </w:rPr>
        <w:t xml:space="preserve"> </w:t>
      </w:r>
      <w:r>
        <w:t>in</w:t>
      </w:r>
      <w:r>
        <w:rPr>
          <w:spacing w:val="18"/>
        </w:rPr>
        <w:t xml:space="preserve"> </w:t>
      </w:r>
      <w:r>
        <w:t>common</w:t>
      </w:r>
      <w:r>
        <w:rPr>
          <w:spacing w:val="18"/>
        </w:rPr>
        <w:t xml:space="preserve"> </w:t>
      </w:r>
      <w:r>
        <w:t>stock</w:t>
      </w:r>
      <w:r>
        <w:rPr>
          <w:spacing w:val="18"/>
        </w:rPr>
        <w:t xml:space="preserve"> </w:t>
      </w:r>
      <w:r>
        <w:t>granted</w:t>
      </w:r>
      <w:r>
        <w:rPr>
          <w:spacing w:val="18"/>
        </w:rPr>
        <w:t xml:space="preserve"> </w:t>
      </w:r>
      <w:r>
        <w:t>to</w:t>
      </w:r>
      <w:r>
        <w:rPr>
          <w:spacing w:val="18"/>
        </w:rPr>
        <w:t xml:space="preserve"> </w:t>
      </w:r>
      <w:r>
        <w:t>any</w:t>
      </w:r>
      <w:r>
        <w:rPr>
          <w:spacing w:val="18"/>
        </w:rPr>
        <w:t xml:space="preserve"> </w:t>
      </w:r>
      <w:r>
        <w:t>individual</w:t>
      </w:r>
      <w:r>
        <w:rPr>
          <w:spacing w:val="18"/>
        </w:rPr>
        <w:t xml:space="preserve"> </w:t>
      </w:r>
      <w:r>
        <w:t>who</w:t>
      </w:r>
      <w:r>
        <w:rPr>
          <w:spacing w:val="18"/>
        </w:rPr>
        <w:t xml:space="preserve"> </w:t>
      </w:r>
      <w:r>
        <w:t>is</w:t>
      </w:r>
      <w:r>
        <w:rPr>
          <w:spacing w:val="18"/>
        </w:rPr>
        <w:t xml:space="preserve"> </w:t>
      </w:r>
      <w:r>
        <w:t>an</w:t>
      </w:r>
      <w:r>
        <w:rPr>
          <w:spacing w:val="18"/>
        </w:rPr>
        <w:t xml:space="preserve"> </w:t>
      </w:r>
      <w:r>
        <w:t>employee</w:t>
      </w:r>
      <w:r>
        <w:rPr>
          <w:spacing w:val="18"/>
        </w:rPr>
        <w:t xml:space="preserve"> </w:t>
      </w:r>
      <w:r>
        <w:t>for</w:t>
      </w:r>
      <w:r>
        <w:rPr>
          <w:spacing w:val="18"/>
        </w:rPr>
        <w:t xml:space="preserve"> </w:t>
      </w:r>
      <w:r>
        <w:t>any</w:t>
      </w:r>
      <w:r>
        <w:rPr>
          <w:spacing w:val="18"/>
        </w:rPr>
        <w:t xml:space="preserve"> </w:t>
      </w:r>
      <w:r>
        <w:t>one</w:t>
      </w:r>
      <w:r>
        <w:rPr>
          <w:spacing w:val="18"/>
        </w:rPr>
        <w:t xml:space="preserve"> </w:t>
      </w:r>
      <w:r>
        <w:t>calendar</w:t>
      </w:r>
      <w:r>
        <w:rPr>
          <w:spacing w:val="18"/>
        </w:rPr>
        <w:t xml:space="preserve"> </w:t>
      </w:r>
      <w:r>
        <w:t>year</w:t>
      </w:r>
      <w:r>
        <w:rPr>
          <w:spacing w:val="18"/>
        </w:rPr>
        <w:t xml:space="preserve"> </w:t>
      </w:r>
      <w:r>
        <w:t>shall</w:t>
      </w:r>
      <w:r>
        <w:rPr>
          <w:spacing w:val="18"/>
        </w:rPr>
        <w:t xml:space="preserve"> </w:t>
      </w:r>
      <w:r>
        <w:t>not</w:t>
      </w:r>
      <w:r>
        <w:rPr>
          <w:spacing w:val="18"/>
        </w:rPr>
        <w:t xml:space="preserve"> </w:t>
      </w:r>
      <w:r>
        <w:t>exceed</w:t>
      </w:r>
    </w:p>
    <w:p w14:paraId="5BB61202" w14:textId="77777777" w:rsidR="00843579" w:rsidRDefault="002D5E79">
      <w:pPr>
        <w:pStyle w:val="BodyText"/>
        <w:spacing w:before="7"/>
        <w:ind w:left="1170" w:right="1163"/>
        <w:jc w:val="both"/>
      </w:pPr>
      <w:r>
        <w:t>$30,000,000. The value of awards (based on fair market value determined as of the date of grant) granted to a non-management Director in any single calendar year, when added to any cash or other compensation payable to such Director in the same calendar year, shall not exceed $750,000.</w:t>
      </w:r>
    </w:p>
    <w:p w14:paraId="5BB61203" w14:textId="77777777" w:rsidR="00843579" w:rsidRDefault="002D5E79">
      <w:pPr>
        <w:pStyle w:val="BodyText"/>
        <w:spacing w:before="165"/>
        <w:ind w:left="1170" w:right="1161"/>
        <w:jc w:val="both"/>
      </w:pPr>
      <w:r>
        <w:t>In the event of any recapitalization, reorganization, merger, consolidation, combination, exchange, stock dividend, stock</w:t>
      </w:r>
      <w:r>
        <w:rPr>
          <w:spacing w:val="40"/>
        </w:rPr>
        <w:t xml:space="preserve"> </w:t>
      </w:r>
      <w:r>
        <w:t>split, extraordinary dividend or divestiture (including a spin-off), or any other change in the corporate structure or shares of common stock occurring after the date of the grant of an award, the Compensation Committee shall make appropriate adjustments to the number and price of shares of common stock or other consideration subject to such awards and the award limits set forth in the preceding paragraph.</w:t>
      </w:r>
    </w:p>
    <w:p w14:paraId="5BB61204" w14:textId="77777777" w:rsidR="00843579" w:rsidRDefault="00843579">
      <w:pPr>
        <w:pStyle w:val="BodyText"/>
        <w:spacing w:before="44"/>
      </w:pPr>
    </w:p>
    <w:p w14:paraId="5BB61205" w14:textId="77777777" w:rsidR="00843579" w:rsidRDefault="002D5E79">
      <w:pPr>
        <w:pStyle w:val="Heading2"/>
        <w:spacing w:before="1"/>
        <w:jc w:val="both"/>
      </w:pPr>
      <w:r>
        <w:rPr>
          <w:color w:val="CB223B"/>
        </w:rPr>
        <w:t>The</w:t>
      </w:r>
      <w:r>
        <w:rPr>
          <w:color w:val="CB223B"/>
          <w:spacing w:val="-2"/>
        </w:rPr>
        <w:t xml:space="preserve"> </w:t>
      </w:r>
      <w:r>
        <w:rPr>
          <w:color w:val="CB223B"/>
        </w:rPr>
        <w:t>Stock</w:t>
      </w:r>
      <w:r>
        <w:rPr>
          <w:color w:val="CB223B"/>
          <w:spacing w:val="-1"/>
        </w:rPr>
        <w:t xml:space="preserve"> </w:t>
      </w:r>
      <w:r>
        <w:rPr>
          <w:color w:val="CB223B"/>
        </w:rPr>
        <w:t>and</w:t>
      </w:r>
      <w:r>
        <w:rPr>
          <w:color w:val="CB223B"/>
          <w:spacing w:val="-1"/>
        </w:rPr>
        <w:t xml:space="preserve"> </w:t>
      </w:r>
      <w:r>
        <w:rPr>
          <w:color w:val="CB223B"/>
        </w:rPr>
        <w:t>Incentive</w:t>
      </w:r>
      <w:r>
        <w:rPr>
          <w:color w:val="CB223B"/>
          <w:spacing w:val="-1"/>
        </w:rPr>
        <w:t xml:space="preserve"> </w:t>
      </w:r>
      <w:r>
        <w:rPr>
          <w:color w:val="CB223B"/>
          <w:spacing w:val="-4"/>
        </w:rPr>
        <w:t>Plan</w:t>
      </w:r>
    </w:p>
    <w:p w14:paraId="5BB61206" w14:textId="77777777" w:rsidR="00843579" w:rsidRDefault="002D5E79">
      <w:pPr>
        <w:pStyle w:val="Heading5"/>
        <w:spacing w:before="134"/>
        <w:jc w:val="both"/>
      </w:pPr>
      <w:r>
        <w:t>Types</w:t>
      </w:r>
      <w:r>
        <w:rPr>
          <w:spacing w:val="-3"/>
        </w:rPr>
        <w:t xml:space="preserve"> </w:t>
      </w:r>
      <w:r>
        <w:t>of</w:t>
      </w:r>
      <w:r>
        <w:rPr>
          <w:spacing w:val="-1"/>
        </w:rPr>
        <w:t xml:space="preserve"> </w:t>
      </w:r>
      <w:r>
        <w:rPr>
          <w:spacing w:val="-2"/>
        </w:rPr>
        <w:t>Awards</w:t>
      </w:r>
    </w:p>
    <w:p w14:paraId="5BB61207" w14:textId="77777777" w:rsidR="00843579" w:rsidRDefault="002D5E79">
      <w:pPr>
        <w:pStyle w:val="BodyText"/>
        <w:spacing w:before="139"/>
        <w:ind w:left="1170"/>
        <w:jc w:val="both"/>
      </w:pPr>
      <w:r>
        <w:t>The</w:t>
      </w:r>
      <w:r>
        <w:rPr>
          <w:spacing w:val="-5"/>
        </w:rPr>
        <w:t xml:space="preserve"> </w:t>
      </w:r>
      <w:r>
        <w:t>Plan</w:t>
      </w:r>
      <w:r>
        <w:rPr>
          <w:spacing w:val="-2"/>
        </w:rPr>
        <w:t xml:space="preserve"> </w:t>
      </w:r>
      <w:r>
        <w:t>provides</w:t>
      </w:r>
      <w:r>
        <w:rPr>
          <w:spacing w:val="-2"/>
        </w:rPr>
        <w:t xml:space="preserve"> </w:t>
      </w:r>
      <w:r>
        <w:t>for</w:t>
      </w:r>
      <w:r>
        <w:rPr>
          <w:spacing w:val="-2"/>
        </w:rPr>
        <w:t xml:space="preserve"> </w:t>
      </w:r>
      <w:r>
        <w:t>the</w:t>
      </w:r>
      <w:r>
        <w:rPr>
          <w:spacing w:val="-2"/>
        </w:rPr>
        <w:t xml:space="preserve"> </w:t>
      </w:r>
      <w:r>
        <w:t>grant</w:t>
      </w:r>
      <w:r>
        <w:rPr>
          <w:spacing w:val="-2"/>
        </w:rPr>
        <w:t xml:space="preserve"> </w:t>
      </w:r>
      <w:r>
        <w:t>of</w:t>
      </w:r>
      <w:r>
        <w:rPr>
          <w:spacing w:val="-2"/>
        </w:rPr>
        <w:t xml:space="preserve"> </w:t>
      </w:r>
      <w:r>
        <w:t>any</w:t>
      </w:r>
      <w:r>
        <w:rPr>
          <w:spacing w:val="-2"/>
        </w:rPr>
        <w:t xml:space="preserve"> </w:t>
      </w:r>
      <w:r>
        <w:t>or</w:t>
      </w:r>
      <w:r>
        <w:rPr>
          <w:spacing w:val="-2"/>
        </w:rPr>
        <w:t xml:space="preserve"> </w:t>
      </w:r>
      <w:proofErr w:type="gramStart"/>
      <w:r>
        <w:t>all</w:t>
      </w:r>
      <w:r>
        <w:rPr>
          <w:spacing w:val="-2"/>
        </w:rPr>
        <w:t xml:space="preserve"> </w:t>
      </w:r>
      <w:r>
        <w:t>of</w:t>
      </w:r>
      <w:proofErr w:type="gramEnd"/>
      <w:r>
        <w:rPr>
          <w:spacing w:val="-2"/>
        </w:rPr>
        <w:t xml:space="preserve"> </w:t>
      </w:r>
      <w:r>
        <w:t>the</w:t>
      </w:r>
      <w:r>
        <w:rPr>
          <w:spacing w:val="-2"/>
        </w:rPr>
        <w:t xml:space="preserve"> </w:t>
      </w:r>
      <w:r>
        <w:t>following</w:t>
      </w:r>
      <w:r>
        <w:rPr>
          <w:spacing w:val="-2"/>
        </w:rPr>
        <w:t xml:space="preserve"> </w:t>
      </w:r>
      <w:r>
        <w:t>types</w:t>
      </w:r>
      <w:r>
        <w:rPr>
          <w:spacing w:val="-2"/>
        </w:rPr>
        <w:t xml:space="preserve"> </w:t>
      </w:r>
      <w:r>
        <w:t>of</w:t>
      </w:r>
      <w:r>
        <w:rPr>
          <w:spacing w:val="-2"/>
        </w:rPr>
        <w:t xml:space="preserve"> awards:</w:t>
      </w:r>
    </w:p>
    <w:p w14:paraId="5BB61208" w14:textId="77777777" w:rsidR="00843579" w:rsidRDefault="002D5E79">
      <w:pPr>
        <w:pStyle w:val="ListParagraph"/>
        <w:numPr>
          <w:ilvl w:val="1"/>
          <w:numId w:val="10"/>
        </w:numPr>
        <w:tabs>
          <w:tab w:val="left" w:pos="1349"/>
        </w:tabs>
        <w:spacing w:before="135"/>
        <w:ind w:left="1349" w:hanging="179"/>
        <w:rPr>
          <w:sz w:val="18"/>
        </w:rPr>
      </w:pPr>
      <w:r>
        <w:rPr>
          <w:sz w:val="18"/>
        </w:rPr>
        <w:t>stock</w:t>
      </w:r>
      <w:r>
        <w:rPr>
          <w:spacing w:val="-5"/>
          <w:sz w:val="18"/>
        </w:rPr>
        <w:t xml:space="preserve"> </w:t>
      </w:r>
      <w:r>
        <w:rPr>
          <w:sz w:val="18"/>
        </w:rPr>
        <w:t>options,</w:t>
      </w:r>
      <w:r>
        <w:rPr>
          <w:spacing w:val="-4"/>
          <w:sz w:val="18"/>
        </w:rPr>
        <w:t xml:space="preserve"> </w:t>
      </w:r>
      <w:r>
        <w:rPr>
          <w:sz w:val="18"/>
        </w:rPr>
        <w:t>including</w:t>
      </w:r>
      <w:r>
        <w:rPr>
          <w:spacing w:val="-4"/>
          <w:sz w:val="18"/>
        </w:rPr>
        <w:t xml:space="preserve"> </w:t>
      </w:r>
      <w:r>
        <w:rPr>
          <w:sz w:val="18"/>
        </w:rPr>
        <w:t>incentive</w:t>
      </w:r>
      <w:r>
        <w:rPr>
          <w:spacing w:val="-4"/>
          <w:sz w:val="18"/>
        </w:rPr>
        <w:t xml:space="preserve"> </w:t>
      </w:r>
      <w:r>
        <w:rPr>
          <w:sz w:val="18"/>
        </w:rPr>
        <w:t>stock</w:t>
      </w:r>
      <w:r>
        <w:rPr>
          <w:spacing w:val="-4"/>
          <w:sz w:val="18"/>
        </w:rPr>
        <w:t xml:space="preserve"> </w:t>
      </w:r>
      <w:r>
        <w:rPr>
          <w:sz w:val="18"/>
        </w:rPr>
        <w:t>options</w:t>
      </w:r>
      <w:r>
        <w:rPr>
          <w:spacing w:val="-4"/>
          <w:sz w:val="18"/>
        </w:rPr>
        <w:t xml:space="preserve"> </w:t>
      </w:r>
      <w:r>
        <w:rPr>
          <w:sz w:val="18"/>
        </w:rPr>
        <w:t>and</w:t>
      </w:r>
      <w:r>
        <w:rPr>
          <w:spacing w:val="-4"/>
          <w:sz w:val="18"/>
        </w:rPr>
        <w:t xml:space="preserve"> </w:t>
      </w:r>
      <w:proofErr w:type="gramStart"/>
      <w:r>
        <w:rPr>
          <w:sz w:val="18"/>
        </w:rPr>
        <w:t>nonqualified</w:t>
      </w:r>
      <w:proofErr w:type="gramEnd"/>
      <w:r>
        <w:rPr>
          <w:spacing w:val="-4"/>
          <w:sz w:val="18"/>
        </w:rPr>
        <w:t xml:space="preserve"> </w:t>
      </w:r>
      <w:r>
        <w:rPr>
          <w:sz w:val="18"/>
        </w:rPr>
        <w:t>stock</w:t>
      </w:r>
      <w:r>
        <w:rPr>
          <w:spacing w:val="-4"/>
          <w:sz w:val="18"/>
        </w:rPr>
        <w:t xml:space="preserve"> </w:t>
      </w:r>
      <w:proofErr w:type="gramStart"/>
      <w:r>
        <w:rPr>
          <w:spacing w:val="-2"/>
          <w:sz w:val="18"/>
        </w:rPr>
        <w:t>options;</w:t>
      </w:r>
      <w:proofErr w:type="gramEnd"/>
    </w:p>
    <w:p w14:paraId="5BB61209" w14:textId="77777777" w:rsidR="00843579" w:rsidRDefault="002D5E79">
      <w:pPr>
        <w:pStyle w:val="ListParagraph"/>
        <w:numPr>
          <w:ilvl w:val="1"/>
          <w:numId w:val="10"/>
        </w:numPr>
        <w:tabs>
          <w:tab w:val="left" w:pos="1349"/>
        </w:tabs>
        <w:spacing w:before="75"/>
        <w:ind w:left="1349" w:hanging="179"/>
        <w:rPr>
          <w:sz w:val="18"/>
        </w:rPr>
      </w:pPr>
      <w:r>
        <w:rPr>
          <w:sz w:val="18"/>
        </w:rPr>
        <w:t>stock</w:t>
      </w:r>
      <w:r>
        <w:rPr>
          <w:spacing w:val="-6"/>
          <w:sz w:val="18"/>
        </w:rPr>
        <w:t xml:space="preserve"> </w:t>
      </w:r>
      <w:r>
        <w:rPr>
          <w:sz w:val="18"/>
        </w:rPr>
        <w:t>appreciation</w:t>
      </w:r>
      <w:r>
        <w:rPr>
          <w:spacing w:val="-4"/>
          <w:sz w:val="18"/>
        </w:rPr>
        <w:t xml:space="preserve"> </w:t>
      </w:r>
      <w:r>
        <w:rPr>
          <w:sz w:val="18"/>
        </w:rPr>
        <w:t>rights,</w:t>
      </w:r>
      <w:r>
        <w:rPr>
          <w:spacing w:val="-3"/>
          <w:sz w:val="18"/>
        </w:rPr>
        <w:t xml:space="preserve"> </w:t>
      </w:r>
      <w:r>
        <w:rPr>
          <w:sz w:val="18"/>
        </w:rPr>
        <w:t>either</w:t>
      </w:r>
      <w:r>
        <w:rPr>
          <w:spacing w:val="-4"/>
          <w:sz w:val="18"/>
        </w:rPr>
        <w:t xml:space="preserve"> </w:t>
      </w:r>
      <w:r>
        <w:rPr>
          <w:sz w:val="18"/>
        </w:rPr>
        <w:t>independent</w:t>
      </w:r>
      <w:r>
        <w:rPr>
          <w:spacing w:val="-3"/>
          <w:sz w:val="18"/>
        </w:rPr>
        <w:t xml:space="preserve"> </w:t>
      </w:r>
      <w:r>
        <w:rPr>
          <w:sz w:val="18"/>
        </w:rPr>
        <w:t>of,</w:t>
      </w:r>
      <w:r>
        <w:rPr>
          <w:spacing w:val="-4"/>
          <w:sz w:val="18"/>
        </w:rPr>
        <w:t xml:space="preserve"> </w:t>
      </w:r>
      <w:r>
        <w:rPr>
          <w:sz w:val="18"/>
        </w:rPr>
        <w:t>or</w:t>
      </w:r>
      <w:r>
        <w:rPr>
          <w:spacing w:val="-3"/>
          <w:sz w:val="18"/>
        </w:rPr>
        <w:t xml:space="preserve"> </w:t>
      </w:r>
      <w:r>
        <w:rPr>
          <w:sz w:val="18"/>
        </w:rPr>
        <w:t>in</w:t>
      </w:r>
      <w:r>
        <w:rPr>
          <w:spacing w:val="-4"/>
          <w:sz w:val="18"/>
        </w:rPr>
        <w:t xml:space="preserve"> </w:t>
      </w:r>
      <w:r>
        <w:rPr>
          <w:sz w:val="18"/>
        </w:rPr>
        <w:t>connection</w:t>
      </w:r>
      <w:r>
        <w:rPr>
          <w:spacing w:val="-3"/>
          <w:sz w:val="18"/>
        </w:rPr>
        <w:t xml:space="preserve"> </w:t>
      </w:r>
      <w:r>
        <w:rPr>
          <w:sz w:val="18"/>
        </w:rPr>
        <w:t>with,</w:t>
      </w:r>
      <w:r>
        <w:rPr>
          <w:spacing w:val="-4"/>
          <w:sz w:val="18"/>
        </w:rPr>
        <w:t xml:space="preserve"> </w:t>
      </w:r>
      <w:r>
        <w:rPr>
          <w:sz w:val="18"/>
        </w:rPr>
        <w:t>stock</w:t>
      </w:r>
      <w:r>
        <w:rPr>
          <w:spacing w:val="-3"/>
          <w:sz w:val="18"/>
        </w:rPr>
        <w:t xml:space="preserve"> </w:t>
      </w:r>
      <w:proofErr w:type="gramStart"/>
      <w:r>
        <w:rPr>
          <w:spacing w:val="-2"/>
          <w:sz w:val="18"/>
        </w:rPr>
        <w:t>options;</w:t>
      </w:r>
      <w:proofErr w:type="gramEnd"/>
    </w:p>
    <w:p w14:paraId="5BB6120A" w14:textId="77777777" w:rsidR="00843579" w:rsidRDefault="002D5E79">
      <w:pPr>
        <w:pStyle w:val="ListParagraph"/>
        <w:numPr>
          <w:ilvl w:val="1"/>
          <w:numId w:val="10"/>
        </w:numPr>
        <w:tabs>
          <w:tab w:val="left" w:pos="1349"/>
        </w:tabs>
        <w:spacing w:before="75"/>
        <w:ind w:left="1349" w:hanging="179"/>
        <w:rPr>
          <w:sz w:val="18"/>
        </w:rPr>
      </w:pPr>
      <w:r>
        <w:rPr>
          <w:sz w:val="18"/>
        </w:rPr>
        <w:t>restricted</w:t>
      </w:r>
      <w:r>
        <w:rPr>
          <w:spacing w:val="-5"/>
          <w:sz w:val="18"/>
        </w:rPr>
        <w:t xml:space="preserve"> </w:t>
      </w:r>
      <w:proofErr w:type="gramStart"/>
      <w:r>
        <w:rPr>
          <w:spacing w:val="-2"/>
          <w:sz w:val="18"/>
        </w:rPr>
        <w:t>stock;</w:t>
      </w:r>
      <w:proofErr w:type="gramEnd"/>
    </w:p>
    <w:p w14:paraId="5BB6120B" w14:textId="77777777" w:rsidR="00843579" w:rsidRDefault="002D5E79">
      <w:pPr>
        <w:pStyle w:val="ListParagraph"/>
        <w:numPr>
          <w:ilvl w:val="1"/>
          <w:numId w:val="10"/>
        </w:numPr>
        <w:tabs>
          <w:tab w:val="left" w:pos="1349"/>
        </w:tabs>
        <w:spacing w:before="75"/>
        <w:ind w:left="1349" w:hanging="179"/>
        <w:rPr>
          <w:sz w:val="18"/>
        </w:rPr>
      </w:pPr>
      <w:r>
        <w:rPr>
          <w:sz w:val="18"/>
        </w:rPr>
        <w:t>restricted</w:t>
      </w:r>
      <w:r>
        <w:rPr>
          <w:spacing w:val="-2"/>
          <w:sz w:val="18"/>
        </w:rPr>
        <w:t xml:space="preserve"> </w:t>
      </w:r>
      <w:r>
        <w:rPr>
          <w:sz w:val="18"/>
        </w:rPr>
        <w:t>stock</w:t>
      </w:r>
      <w:r>
        <w:rPr>
          <w:spacing w:val="-2"/>
          <w:sz w:val="18"/>
        </w:rPr>
        <w:t xml:space="preserve"> </w:t>
      </w:r>
      <w:proofErr w:type="gramStart"/>
      <w:r>
        <w:rPr>
          <w:spacing w:val="-2"/>
          <w:sz w:val="18"/>
        </w:rPr>
        <w:t>units;</w:t>
      </w:r>
      <w:proofErr w:type="gramEnd"/>
    </w:p>
    <w:p w14:paraId="5BB6120C" w14:textId="77777777" w:rsidR="00843579" w:rsidRDefault="002D5E79">
      <w:pPr>
        <w:pStyle w:val="ListParagraph"/>
        <w:numPr>
          <w:ilvl w:val="1"/>
          <w:numId w:val="10"/>
        </w:numPr>
        <w:tabs>
          <w:tab w:val="left" w:pos="1349"/>
        </w:tabs>
        <w:spacing w:before="75"/>
        <w:ind w:left="1349" w:hanging="179"/>
        <w:rPr>
          <w:sz w:val="18"/>
        </w:rPr>
      </w:pPr>
      <w:r>
        <w:rPr>
          <w:sz w:val="18"/>
        </w:rPr>
        <w:t>performance</w:t>
      </w:r>
      <w:r>
        <w:rPr>
          <w:spacing w:val="-5"/>
          <w:sz w:val="18"/>
        </w:rPr>
        <w:t xml:space="preserve"> </w:t>
      </w:r>
      <w:r>
        <w:rPr>
          <w:sz w:val="18"/>
        </w:rPr>
        <w:t>awards;</w:t>
      </w:r>
      <w:r>
        <w:rPr>
          <w:spacing w:val="-4"/>
          <w:sz w:val="18"/>
        </w:rPr>
        <w:t xml:space="preserve"> </w:t>
      </w:r>
      <w:r>
        <w:rPr>
          <w:spacing w:val="-5"/>
          <w:sz w:val="18"/>
        </w:rPr>
        <w:t>and</w:t>
      </w:r>
    </w:p>
    <w:p w14:paraId="5BB6120D" w14:textId="77777777" w:rsidR="00843579" w:rsidRDefault="002D5E79">
      <w:pPr>
        <w:pStyle w:val="ListParagraph"/>
        <w:numPr>
          <w:ilvl w:val="1"/>
          <w:numId w:val="10"/>
        </w:numPr>
        <w:tabs>
          <w:tab w:val="left" w:pos="1349"/>
        </w:tabs>
        <w:spacing w:before="74"/>
        <w:ind w:left="1349" w:hanging="179"/>
        <w:rPr>
          <w:sz w:val="18"/>
        </w:rPr>
      </w:pPr>
      <w:r>
        <w:rPr>
          <w:sz w:val="18"/>
        </w:rPr>
        <w:t>stock</w:t>
      </w:r>
      <w:r>
        <w:rPr>
          <w:spacing w:val="-4"/>
          <w:sz w:val="18"/>
        </w:rPr>
        <w:t xml:space="preserve"> </w:t>
      </w:r>
      <w:r>
        <w:rPr>
          <w:sz w:val="18"/>
        </w:rPr>
        <w:t>value</w:t>
      </w:r>
      <w:r>
        <w:rPr>
          <w:spacing w:val="-4"/>
          <w:sz w:val="18"/>
        </w:rPr>
        <w:t xml:space="preserve"> </w:t>
      </w:r>
      <w:r>
        <w:rPr>
          <w:sz w:val="18"/>
        </w:rPr>
        <w:t>equivalent</w:t>
      </w:r>
      <w:r>
        <w:rPr>
          <w:spacing w:val="-4"/>
          <w:sz w:val="18"/>
        </w:rPr>
        <w:t xml:space="preserve"> </w:t>
      </w:r>
      <w:r>
        <w:rPr>
          <w:spacing w:val="-2"/>
          <w:sz w:val="18"/>
        </w:rPr>
        <w:t>awards.</w:t>
      </w:r>
    </w:p>
    <w:p w14:paraId="5BB6120E" w14:textId="77777777" w:rsidR="00843579" w:rsidRDefault="00843579">
      <w:pPr>
        <w:pStyle w:val="ListParagraph"/>
        <w:rPr>
          <w:sz w:val="18"/>
        </w:rPr>
        <w:sectPr w:rsidR="00843579">
          <w:pgSz w:w="12240" w:h="15840"/>
          <w:pgMar w:top="1320" w:right="0" w:bottom="700" w:left="0" w:header="0" w:footer="500" w:gutter="0"/>
          <w:cols w:space="720"/>
        </w:sectPr>
      </w:pPr>
    </w:p>
    <w:p w14:paraId="5BB6120F" w14:textId="77777777" w:rsidR="00843579" w:rsidRDefault="002D5E79">
      <w:pPr>
        <w:pStyle w:val="Heading5"/>
        <w:spacing w:before="69"/>
      </w:pPr>
      <w:r>
        <w:rPr>
          <w:spacing w:val="-4"/>
        </w:rPr>
        <w:t>Term</w:t>
      </w:r>
    </w:p>
    <w:p w14:paraId="5BB61210" w14:textId="77777777" w:rsidR="00843579" w:rsidRDefault="002D5E79">
      <w:pPr>
        <w:pStyle w:val="BodyText"/>
        <w:spacing w:before="159"/>
        <w:ind w:left="1170"/>
        <w:jc w:val="both"/>
      </w:pPr>
      <w:r>
        <w:t>The</w:t>
      </w:r>
      <w:r>
        <w:rPr>
          <w:spacing w:val="-3"/>
        </w:rPr>
        <w:t xml:space="preserve"> </w:t>
      </w:r>
      <w:r>
        <w:t>Plan</w:t>
      </w:r>
      <w:r>
        <w:rPr>
          <w:spacing w:val="-3"/>
        </w:rPr>
        <w:t xml:space="preserve"> </w:t>
      </w:r>
      <w:r>
        <w:t>has</w:t>
      </w:r>
      <w:r>
        <w:rPr>
          <w:spacing w:val="-2"/>
        </w:rPr>
        <w:t xml:space="preserve"> </w:t>
      </w:r>
      <w:r>
        <w:t>an</w:t>
      </w:r>
      <w:r>
        <w:rPr>
          <w:spacing w:val="-3"/>
        </w:rPr>
        <w:t xml:space="preserve"> </w:t>
      </w:r>
      <w:r>
        <w:t>indefinite</w:t>
      </w:r>
      <w:r>
        <w:rPr>
          <w:spacing w:val="-2"/>
        </w:rPr>
        <w:t xml:space="preserve"> </w:t>
      </w:r>
      <w:r>
        <w:rPr>
          <w:spacing w:val="-4"/>
        </w:rPr>
        <w:t>term.</w:t>
      </w:r>
    </w:p>
    <w:p w14:paraId="5BB61211" w14:textId="77777777" w:rsidR="00843579" w:rsidRDefault="002D5E79">
      <w:pPr>
        <w:pStyle w:val="BodyText"/>
        <w:spacing w:before="168" w:line="247" w:lineRule="auto"/>
        <w:ind w:left="1170" w:right="1161"/>
        <w:jc w:val="both"/>
      </w:pPr>
      <w:r>
        <w:t>Any stock option granted in the form of an incentive stock option must satisfy the requirements of Section 422 of the Internal Revenue Code (IRC).</w:t>
      </w:r>
      <w:r>
        <w:rPr>
          <w:spacing w:val="-3"/>
        </w:rPr>
        <w:t xml:space="preserve"> </w:t>
      </w:r>
      <w:r>
        <w:t>Awards may be made to the same person on more than one occasion and may be granted singly, in combination, or in tandem as determined by the Compensation Committee. To date, only awards of nonqualified stock options, restricted stock, restricted stock units, and performance awards have been made under the Plan.</w:t>
      </w:r>
    </w:p>
    <w:p w14:paraId="5BB61212" w14:textId="77777777" w:rsidR="00843579" w:rsidRDefault="002D5E79">
      <w:pPr>
        <w:pStyle w:val="Heading5"/>
        <w:spacing w:before="151"/>
      </w:pPr>
      <w:r>
        <w:rPr>
          <w:spacing w:val="-2"/>
        </w:rPr>
        <w:t>Administration</w:t>
      </w:r>
    </w:p>
    <w:p w14:paraId="5BB61213" w14:textId="77777777" w:rsidR="00843579" w:rsidRDefault="002D5E79">
      <w:pPr>
        <w:pStyle w:val="BodyText"/>
        <w:spacing w:before="230" w:line="247" w:lineRule="auto"/>
        <w:ind w:left="1170" w:right="1162"/>
        <w:jc w:val="both"/>
      </w:pPr>
      <w:r>
        <w:t xml:space="preserve">The Board has appointed the Compensation Committee to administer the Plan. Subject to the terms of the Plan, and to any approvals and other authority as the Board may reserve </w:t>
      </w:r>
      <w:proofErr w:type="gramStart"/>
      <w:r>
        <w:t>to</w:t>
      </w:r>
      <w:proofErr w:type="gramEnd"/>
      <w:r>
        <w:t xml:space="preserve"> itself from time to time, the Compensation Committee, consistent with the terms of the Plan, will have authority to:</w:t>
      </w:r>
    </w:p>
    <w:p w14:paraId="5BB61214" w14:textId="77777777" w:rsidR="00843579" w:rsidRDefault="002D5E79">
      <w:pPr>
        <w:pStyle w:val="ListParagraph"/>
        <w:numPr>
          <w:ilvl w:val="1"/>
          <w:numId w:val="10"/>
        </w:numPr>
        <w:tabs>
          <w:tab w:val="left" w:pos="1350"/>
        </w:tabs>
        <w:spacing w:before="163" w:line="247" w:lineRule="auto"/>
        <w:ind w:right="1160"/>
        <w:jc w:val="both"/>
        <w:rPr>
          <w:sz w:val="18"/>
        </w:rPr>
      </w:pPr>
      <w:r>
        <w:rPr>
          <w:sz w:val="18"/>
        </w:rPr>
        <w:t>select the individuals to receive awards and determine the timing, form, amount or value, and term of grants and awards, including providing for terms regarding the accelerated vesting of an award otherwise subject to minimum vesting provisions, and the conditions and restrictions, if any, subject to which grants and awards will be made and become payable under the Plan;</w:t>
      </w:r>
    </w:p>
    <w:p w14:paraId="5BB61215" w14:textId="77777777" w:rsidR="00843579" w:rsidRDefault="002D5E79">
      <w:pPr>
        <w:pStyle w:val="ListParagraph"/>
        <w:numPr>
          <w:ilvl w:val="1"/>
          <w:numId w:val="10"/>
        </w:numPr>
        <w:tabs>
          <w:tab w:val="left" w:pos="1349"/>
        </w:tabs>
        <w:spacing w:before="104"/>
        <w:ind w:left="1349" w:hanging="179"/>
        <w:jc w:val="both"/>
        <w:rPr>
          <w:sz w:val="18"/>
        </w:rPr>
      </w:pPr>
      <w:r>
        <w:rPr>
          <w:sz w:val="18"/>
        </w:rPr>
        <w:t>construe</w:t>
      </w:r>
      <w:r>
        <w:rPr>
          <w:spacing w:val="-3"/>
          <w:sz w:val="18"/>
        </w:rPr>
        <w:t xml:space="preserve"> </w:t>
      </w:r>
      <w:r>
        <w:rPr>
          <w:sz w:val="18"/>
        </w:rPr>
        <w:t>the</w:t>
      </w:r>
      <w:r>
        <w:rPr>
          <w:spacing w:val="-3"/>
          <w:sz w:val="18"/>
        </w:rPr>
        <w:t xml:space="preserve"> </w:t>
      </w:r>
      <w:r>
        <w:rPr>
          <w:sz w:val="18"/>
        </w:rPr>
        <w:t>Plan</w:t>
      </w:r>
      <w:r>
        <w:rPr>
          <w:spacing w:val="-3"/>
          <w:sz w:val="18"/>
        </w:rPr>
        <w:t xml:space="preserve"> </w:t>
      </w:r>
      <w:r>
        <w:rPr>
          <w:sz w:val="18"/>
        </w:rPr>
        <w:t>and</w:t>
      </w:r>
      <w:r>
        <w:rPr>
          <w:spacing w:val="-3"/>
          <w:sz w:val="18"/>
        </w:rPr>
        <w:t xml:space="preserve"> </w:t>
      </w:r>
      <w:r>
        <w:rPr>
          <w:sz w:val="18"/>
        </w:rPr>
        <w:t>prescribe</w:t>
      </w:r>
      <w:r>
        <w:rPr>
          <w:spacing w:val="-3"/>
          <w:sz w:val="18"/>
        </w:rPr>
        <w:t xml:space="preserve"> </w:t>
      </w:r>
      <w:r>
        <w:rPr>
          <w:sz w:val="18"/>
        </w:rPr>
        <w:t>rules</w:t>
      </w:r>
      <w:r>
        <w:rPr>
          <w:spacing w:val="-3"/>
          <w:sz w:val="18"/>
        </w:rPr>
        <w:t xml:space="preserve"> </w:t>
      </w:r>
      <w:r>
        <w:rPr>
          <w:sz w:val="18"/>
        </w:rPr>
        <w:t>and</w:t>
      </w:r>
      <w:r>
        <w:rPr>
          <w:spacing w:val="-2"/>
          <w:sz w:val="18"/>
        </w:rPr>
        <w:t xml:space="preserve"> </w:t>
      </w:r>
      <w:r>
        <w:rPr>
          <w:sz w:val="18"/>
        </w:rPr>
        <w:t>regulations</w:t>
      </w:r>
      <w:r>
        <w:rPr>
          <w:spacing w:val="-3"/>
          <w:sz w:val="18"/>
        </w:rPr>
        <w:t xml:space="preserve"> </w:t>
      </w:r>
      <w:r>
        <w:rPr>
          <w:sz w:val="18"/>
        </w:rPr>
        <w:t>for</w:t>
      </w:r>
      <w:r>
        <w:rPr>
          <w:spacing w:val="-3"/>
          <w:sz w:val="18"/>
        </w:rPr>
        <w:t xml:space="preserve"> </w:t>
      </w:r>
      <w:r>
        <w:rPr>
          <w:sz w:val="18"/>
        </w:rPr>
        <w:t>the</w:t>
      </w:r>
      <w:r>
        <w:rPr>
          <w:spacing w:val="-3"/>
          <w:sz w:val="18"/>
        </w:rPr>
        <w:t xml:space="preserve"> </w:t>
      </w:r>
      <w:r>
        <w:rPr>
          <w:sz w:val="18"/>
        </w:rPr>
        <w:t>administration</w:t>
      </w:r>
      <w:r>
        <w:rPr>
          <w:spacing w:val="-3"/>
          <w:sz w:val="18"/>
        </w:rPr>
        <w:t xml:space="preserve"> </w:t>
      </w:r>
      <w:r>
        <w:rPr>
          <w:sz w:val="18"/>
        </w:rPr>
        <w:t>of</w:t>
      </w:r>
      <w:r>
        <w:rPr>
          <w:spacing w:val="-3"/>
          <w:sz w:val="18"/>
        </w:rPr>
        <w:t xml:space="preserve"> </w:t>
      </w:r>
      <w:r>
        <w:rPr>
          <w:sz w:val="18"/>
        </w:rPr>
        <w:t>the</w:t>
      </w:r>
      <w:r>
        <w:rPr>
          <w:spacing w:val="-3"/>
          <w:sz w:val="18"/>
        </w:rPr>
        <w:t xml:space="preserve"> </w:t>
      </w:r>
      <w:r>
        <w:rPr>
          <w:sz w:val="18"/>
        </w:rPr>
        <w:t>Plan;</w:t>
      </w:r>
      <w:r>
        <w:rPr>
          <w:spacing w:val="-2"/>
          <w:sz w:val="18"/>
        </w:rPr>
        <w:t xml:space="preserve"> </w:t>
      </w:r>
      <w:r>
        <w:rPr>
          <w:spacing w:val="-5"/>
          <w:sz w:val="18"/>
        </w:rPr>
        <w:t>and</w:t>
      </w:r>
    </w:p>
    <w:p w14:paraId="5BB61216" w14:textId="77777777" w:rsidR="00843579" w:rsidRDefault="002D5E79">
      <w:pPr>
        <w:pStyle w:val="ListParagraph"/>
        <w:numPr>
          <w:ilvl w:val="1"/>
          <w:numId w:val="10"/>
        </w:numPr>
        <w:tabs>
          <w:tab w:val="left" w:pos="1350"/>
        </w:tabs>
        <w:spacing w:line="247" w:lineRule="auto"/>
        <w:ind w:right="1162"/>
        <w:jc w:val="both"/>
        <w:rPr>
          <w:sz w:val="18"/>
        </w:rPr>
      </w:pPr>
      <w:r>
        <w:rPr>
          <w:sz w:val="18"/>
        </w:rPr>
        <w:t xml:space="preserve">make any other determinations authorized under the Plan as the Compensation Committee deems necessary or </w:t>
      </w:r>
      <w:r>
        <w:rPr>
          <w:spacing w:val="-2"/>
          <w:sz w:val="18"/>
        </w:rPr>
        <w:t>appropriate.</w:t>
      </w:r>
    </w:p>
    <w:p w14:paraId="5BB61217" w14:textId="77777777" w:rsidR="00843579" w:rsidRDefault="002D5E79">
      <w:pPr>
        <w:pStyle w:val="Heading5"/>
        <w:spacing w:before="170"/>
      </w:pPr>
      <w:r>
        <w:rPr>
          <w:spacing w:val="-2"/>
        </w:rPr>
        <w:t>Eligibility</w:t>
      </w:r>
    </w:p>
    <w:p w14:paraId="5BB61218" w14:textId="77777777" w:rsidR="00843579" w:rsidRDefault="002D5E79">
      <w:pPr>
        <w:pStyle w:val="BodyText"/>
        <w:spacing w:before="250" w:line="247" w:lineRule="auto"/>
        <w:ind w:left="1170" w:right="1162"/>
        <w:jc w:val="both"/>
      </w:pPr>
      <w:r>
        <w:t>A broad group of our employees and employees of our affiliates are eligible to participate in the Plan. The selection of participants from eligible employees is within the discretion of the Compensation Committee. Our non-management</w:t>
      </w:r>
      <w:r>
        <w:rPr>
          <w:spacing w:val="40"/>
        </w:rPr>
        <w:t xml:space="preserve"> </w:t>
      </w:r>
      <w:r>
        <w:t>Directors are eligible to participate in the Plan.</w:t>
      </w:r>
      <w:r>
        <w:rPr>
          <w:spacing w:val="-8"/>
        </w:rPr>
        <w:t xml:space="preserve"> </w:t>
      </w:r>
      <w:r>
        <w:t>As of January 1, 2026,</w:t>
      </w:r>
      <w:r>
        <w:rPr>
          <w:spacing w:val="-2"/>
        </w:rPr>
        <w:t xml:space="preserve"> </w:t>
      </w:r>
      <w:r>
        <w:t>approximately 5,800 employees (including employees and executive officers) and 11 non-management Directors were eligible for awards under the Plan as determined by the Compensation Committee.</w:t>
      </w:r>
    </w:p>
    <w:p w14:paraId="5BB61219" w14:textId="77777777" w:rsidR="00843579" w:rsidRDefault="002D5E79">
      <w:pPr>
        <w:pStyle w:val="Heading5"/>
        <w:spacing w:before="172"/>
      </w:pPr>
      <w:r>
        <w:t>Stock</w:t>
      </w:r>
      <w:r>
        <w:rPr>
          <w:spacing w:val="-1"/>
        </w:rPr>
        <w:t xml:space="preserve"> </w:t>
      </w:r>
      <w:r>
        <w:rPr>
          <w:spacing w:val="-2"/>
        </w:rPr>
        <w:t>Options</w:t>
      </w:r>
    </w:p>
    <w:p w14:paraId="5BB6121A" w14:textId="77777777" w:rsidR="00843579" w:rsidRDefault="002D5E79">
      <w:pPr>
        <w:pStyle w:val="BodyText"/>
        <w:spacing w:before="250" w:line="247" w:lineRule="auto"/>
        <w:ind w:left="1170" w:right="1160"/>
        <w:jc w:val="both"/>
      </w:pPr>
      <w:r>
        <w:t>Under</w:t>
      </w:r>
      <w:r>
        <w:rPr>
          <w:spacing w:val="-1"/>
        </w:rPr>
        <w:t xml:space="preserve"> </w:t>
      </w:r>
      <w:r>
        <w:t>the</w:t>
      </w:r>
      <w:r>
        <w:rPr>
          <w:spacing w:val="-1"/>
        </w:rPr>
        <w:t xml:space="preserve"> </w:t>
      </w:r>
      <w:r>
        <w:t>Plan,</w:t>
      </w:r>
      <w:r>
        <w:rPr>
          <w:spacing w:val="-1"/>
        </w:rPr>
        <w:t xml:space="preserve"> </w:t>
      </w:r>
      <w:r>
        <w:t>the</w:t>
      </w:r>
      <w:r>
        <w:rPr>
          <w:spacing w:val="-1"/>
        </w:rPr>
        <w:t xml:space="preserve"> </w:t>
      </w:r>
      <w:r>
        <w:t>Compensation</w:t>
      </w:r>
      <w:r>
        <w:rPr>
          <w:spacing w:val="-1"/>
        </w:rPr>
        <w:t xml:space="preserve"> </w:t>
      </w:r>
      <w:r>
        <w:t>Committee</w:t>
      </w:r>
      <w:r>
        <w:rPr>
          <w:spacing w:val="-1"/>
        </w:rPr>
        <w:t xml:space="preserve"> </w:t>
      </w:r>
      <w:r>
        <w:t>may</w:t>
      </w:r>
      <w:r>
        <w:rPr>
          <w:spacing w:val="-1"/>
        </w:rPr>
        <w:t xml:space="preserve"> </w:t>
      </w:r>
      <w:r>
        <w:t>grant</w:t>
      </w:r>
      <w:r>
        <w:rPr>
          <w:spacing w:val="-1"/>
        </w:rPr>
        <w:t xml:space="preserve"> </w:t>
      </w:r>
      <w:r>
        <w:t>awards</w:t>
      </w:r>
      <w:r>
        <w:rPr>
          <w:spacing w:val="-1"/>
        </w:rPr>
        <w:t xml:space="preserve"> </w:t>
      </w:r>
      <w:r>
        <w:t>in</w:t>
      </w:r>
      <w:r>
        <w:rPr>
          <w:spacing w:val="-1"/>
        </w:rPr>
        <w:t xml:space="preserve"> </w:t>
      </w:r>
      <w:r>
        <w:t>the</w:t>
      </w:r>
      <w:r>
        <w:rPr>
          <w:spacing w:val="-1"/>
        </w:rPr>
        <w:t xml:space="preserve"> </w:t>
      </w:r>
      <w:r>
        <w:t>form</w:t>
      </w:r>
      <w:r>
        <w:rPr>
          <w:spacing w:val="-1"/>
        </w:rPr>
        <w:t xml:space="preserve"> </w:t>
      </w:r>
      <w:r>
        <w:t>of</w:t>
      </w:r>
      <w:r>
        <w:rPr>
          <w:spacing w:val="-1"/>
        </w:rPr>
        <w:t xml:space="preserve"> </w:t>
      </w:r>
      <w:r>
        <w:t>stock</w:t>
      </w:r>
      <w:r>
        <w:rPr>
          <w:spacing w:val="-1"/>
        </w:rPr>
        <w:t xml:space="preserve"> </w:t>
      </w:r>
      <w:r>
        <w:t>options</w:t>
      </w:r>
      <w:r>
        <w:rPr>
          <w:spacing w:val="-1"/>
        </w:rPr>
        <w:t xml:space="preserve"> </w:t>
      </w:r>
      <w:r>
        <w:t>to</w:t>
      </w:r>
      <w:r>
        <w:rPr>
          <w:spacing w:val="-1"/>
        </w:rPr>
        <w:t xml:space="preserve"> </w:t>
      </w:r>
      <w:r>
        <w:t>purchase</w:t>
      </w:r>
      <w:r>
        <w:rPr>
          <w:spacing w:val="-1"/>
        </w:rPr>
        <w:t xml:space="preserve"> </w:t>
      </w:r>
      <w:r>
        <w:t>shares</w:t>
      </w:r>
      <w:r>
        <w:rPr>
          <w:spacing w:val="-1"/>
        </w:rPr>
        <w:t xml:space="preserve"> </w:t>
      </w:r>
      <w:r>
        <w:t>of</w:t>
      </w:r>
      <w:r>
        <w:rPr>
          <w:spacing w:val="-1"/>
        </w:rPr>
        <w:t xml:space="preserve"> </w:t>
      </w:r>
      <w:r>
        <w:t xml:space="preserve">common stock. The Compensation Committee will determine the number of shares subject to an option, the manner and time of the option’s exercise, and the exercise price per share of stock subject to the option. Options are established with the first date they may become </w:t>
      </w:r>
      <w:proofErr w:type="gramStart"/>
      <w:r>
        <w:t>vested</w:t>
      </w:r>
      <w:proofErr w:type="gramEnd"/>
      <w:r>
        <w:t xml:space="preserve"> and </w:t>
      </w:r>
      <w:proofErr w:type="gramStart"/>
      <w:r>
        <w:t>exercisable</w:t>
      </w:r>
      <w:proofErr w:type="gramEnd"/>
      <w:r>
        <w:t xml:space="preserve"> set to be at least one year from the date of grant, provided that up to 5% of the shares available for grant under the Plan may be awarded without regard to the minimum one-year vesting period.</w:t>
      </w:r>
      <w:r>
        <w:rPr>
          <w:spacing w:val="-2"/>
        </w:rPr>
        <w:t xml:space="preserve"> </w:t>
      </w:r>
      <w:r>
        <w:t>The term of</w:t>
      </w:r>
      <w:r>
        <w:rPr>
          <w:spacing w:val="-2"/>
        </w:rPr>
        <w:t xml:space="preserve"> </w:t>
      </w:r>
      <w:r>
        <w:t>an</w:t>
      </w:r>
      <w:r>
        <w:rPr>
          <w:spacing w:val="-2"/>
        </w:rPr>
        <w:t xml:space="preserve"> </w:t>
      </w:r>
      <w:r>
        <w:t>option</w:t>
      </w:r>
      <w:r>
        <w:rPr>
          <w:spacing w:val="-2"/>
        </w:rPr>
        <w:t xml:space="preserve"> </w:t>
      </w:r>
      <w:r>
        <w:t>may</w:t>
      </w:r>
      <w:r>
        <w:rPr>
          <w:spacing w:val="-2"/>
        </w:rPr>
        <w:t xml:space="preserve"> </w:t>
      </w:r>
      <w:r>
        <w:t>not</w:t>
      </w:r>
      <w:r>
        <w:rPr>
          <w:spacing w:val="-2"/>
        </w:rPr>
        <w:t xml:space="preserve"> </w:t>
      </w:r>
      <w:r>
        <w:t>exceed</w:t>
      </w:r>
      <w:r>
        <w:rPr>
          <w:spacing w:val="-2"/>
        </w:rPr>
        <w:t xml:space="preserve"> </w:t>
      </w:r>
      <w:r>
        <w:t>ten</w:t>
      </w:r>
      <w:r>
        <w:rPr>
          <w:spacing w:val="-2"/>
        </w:rPr>
        <w:t xml:space="preserve"> </w:t>
      </w:r>
      <w:r>
        <w:t>years.</w:t>
      </w:r>
      <w:r>
        <w:rPr>
          <w:spacing w:val="-2"/>
        </w:rPr>
        <w:t xml:space="preserve"> </w:t>
      </w:r>
      <w:r>
        <w:t>We</w:t>
      </w:r>
      <w:r>
        <w:rPr>
          <w:spacing w:val="-2"/>
        </w:rPr>
        <w:t xml:space="preserve"> </w:t>
      </w:r>
      <w:r>
        <w:t>do</w:t>
      </w:r>
      <w:r>
        <w:rPr>
          <w:spacing w:val="-2"/>
        </w:rPr>
        <w:t xml:space="preserve"> </w:t>
      </w:r>
      <w:r>
        <w:t>not</w:t>
      </w:r>
      <w:r>
        <w:rPr>
          <w:spacing w:val="-2"/>
        </w:rPr>
        <w:t xml:space="preserve"> </w:t>
      </w:r>
      <w:r>
        <w:t>receive</w:t>
      </w:r>
      <w:r>
        <w:rPr>
          <w:spacing w:val="-2"/>
        </w:rPr>
        <w:t xml:space="preserve"> </w:t>
      </w:r>
      <w:r>
        <w:t>any</w:t>
      </w:r>
      <w:r>
        <w:rPr>
          <w:spacing w:val="-2"/>
        </w:rPr>
        <w:t xml:space="preserve"> </w:t>
      </w:r>
      <w:r>
        <w:t>consideration</w:t>
      </w:r>
      <w:r>
        <w:rPr>
          <w:spacing w:val="-2"/>
        </w:rPr>
        <w:t xml:space="preserve"> </w:t>
      </w:r>
      <w:r>
        <w:t>for</w:t>
      </w:r>
      <w:r>
        <w:rPr>
          <w:spacing w:val="-2"/>
        </w:rPr>
        <w:t xml:space="preserve"> </w:t>
      </w:r>
      <w:r>
        <w:t>granting</w:t>
      </w:r>
      <w:r>
        <w:rPr>
          <w:spacing w:val="-2"/>
        </w:rPr>
        <w:t xml:space="preserve"> </w:t>
      </w:r>
      <w:r>
        <w:t>stock</w:t>
      </w:r>
      <w:r>
        <w:rPr>
          <w:spacing w:val="-2"/>
        </w:rPr>
        <w:t xml:space="preserve"> </w:t>
      </w:r>
      <w:r>
        <w:t>options.</w:t>
      </w:r>
      <w:r>
        <w:rPr>
          <w:spacing w:val="-5"/>
        </w:rPr>
        <w:t xml:space="preserve"> </w:t>
      </w:r>
      <w:r>
        <w:t>The</w:t>
      </w:r>
      <w:r>
        <w:rPr>
          <w:spacing w:val="-2"/>
        </w:rPr>
        <w:t xml:space="preserve"> </w:t>
      </w:r>
      <w:r>
        <w:t>exercise</w:t>
      </w:r>
      <w:r>
        <w:rPr>
          <w:spacing w:val="-2"/>
        </w:rPr>
        <w:t xml:space="preserve"> </w:t>
      </w:r>
      <w:r>
        <w:t>price</w:t>
      </w:r>
      <w:r>
        <w:rPr>
          <w:spacing w:val="-2"/>
        </w:rPr>
        <w:t xml:space="preserve"> </w:t>
      </w:r>
      <w:r>
        <w:t>of a stock option will not be less than the fair market value of the common stock on the date the option is granted. Repricing of stock</w:t>
      </w:r>
      <w:r>
        <w:rPr>
          <w:spacing w:val="-3"/>
        </w:rPr>
        <w:t xml:space="preserve"> </w:t>
      </w:r>
      <w:r>
        <w:t>options</w:t>
      </w:r>
      <w:r>
        <w:rPr>
          <w:spacing w:val="-3"/>
        </w:rPr>
        <w:t xml:space="preserve"> </w:t>
      </w:r>
      <w:r>
        <w:t>and</w:t>
      </w:r>
      <w:r>
        <w:rPr>
          <w:spacing w:val="-3"/>
        </w:rPr>
        <w:t xml:space="preserve"> </w:t>
      </w:r>
      <w:r>
        <w:t>reloading</w:t>
      </w:r>
      <w:r>
        <w:rPr>
          <w:spacing w:val="-3"/>
        </w:rPr>
        <w:t xml:space="preserve"> </w:t>
      </w:r>
      <w:r>
        <w:t>of</w:t>
      </w:r>
      <w:r>
        <w:rPr>
          <w:spacing w:val="-3"/>
        </w:rPr>
        <w:t xml:space="preserve"> </w:t>
      </w:r>
      <w:r>
        <w:t>stock</w:t>
      </w:r>
      <w:r>
        <w:rPr>
          <w:spacing w:val="-3"/>
        </w:rPr>
        <w:t xml:space="preserve"> </w:t>
      </w:r>
      <w:r>
        <w:t>options</w:t>
      </w:r>
      <w:r>
        <w:rPr>
          <w:spacing w:val="-3"/>
        </w:rPr>
        <w:t xml:space="preserve"> </w:t>
      </w:r>
      <w:r>
        <w:t>are</w:t>
      </w:r>
      <w:r>
        <w:rPr>
          <w:spacing w:val="-3"/>
        </w:rPr>
        <w:t xml:space="preserve"> </w:t>
      </w:r>
      <w:r>
        <w:t>prohibited</w:t>
      </w:r>
      <w:r>
        <w:rPr>
          <w:spacing w:val="-3"/>
        </w:rPr>
        <w:t xml:space="preserve"> </w:t>
      </w:r>
      <w:r>
        <w:t>unless</w:t>
      </w:r>
      <w:r>
        <w:rPr>
          <w:spacing w:val="-3"/>
        </w:rPr>
        <w:t xml:space="preserve"> </w:t>
      </w:r>
      <w:r>
        <w:t>prior</w:t>
      </w:r>
      <w:r>
        <w:rPr>
          <w:spacing w:val="-3"/>
        </w:rPr>
        <w:t xml:space="preserve"> </w:t>
      </w:r>
      <w:r>
        <w:t>shareholder</w:t>
      </w:r>
      <w:r>
        <w:rPr>
          <w:spacing w:val="-3"/>
        </w:rPr>
        <w:t xml:space="preserve"> </w:t>
      </w:r>
      <w:r>
        <w:t>approval</w:t>
      </w:r>
      <w:r>
        <w:rPr>
          <w:spacing w:val="-3"/>
        </w:rPr>
        <w:t xml:space="preserve"> </w:t>
      </w:r>
      <w:r>
        <w:t>is</w:t>
      </w:r>
      <w:r>
        <w:rPr>
          <w:spacing w:val="-3"/>
        </w:rPr>
        <w:t xml:space="preserve"> </w:t>
      </w:r>
      <w:r>
        <w:t>obtained.</w:t>
      </w:r>
      <w:r>
        <w:rPr>
          <w:spacing w:val="-5"/>
        </w:rPr>
        <w:t xml:space="preserve"> </w:t>
      </w:r>
      <w:r>
        <w:t>The</w:t>
      </w:r>
      <w:r>
        <w:rPr>
          <w:spacing w:val="-3"/>
        </w:rPr>
        <w:t xml:space="preserve"> </w:t>
      </w:r>
      <w:r>
        <w:t xml:space="preserve">Compensation Committee will designate each option as a </w:t>
      </w:r>
      <w:proofErr w:type="gramStart"/>
      <w:r>
        <w:t>nonqualified</w:t>
      </w:r>
      <w:proofErr w:type="gramEnd"/>
      <w:r>
        <w:t xml:space="preserve"> or an incentive stock option.</w:t>
      </w:r>
    </w:p>
    <w:p w14:paraId="5BB6121B" w14:textId="77777777" w:rsidR="00843579" w:rsidRDefault="00843579">
      <w:pPr>
        <w:pStyle w:val="BodyText"/>
        <w:spacing w:before="2"/>
      </w:pPr>
    </w:p>
    <w:p w14:paraId="5BB6121C" w14:textId="77777777" w:rsidR="00843579" w:rsidRDefault="002D5E79">
      <w:pPr>
        <w:pStyle w:val="BodyText"/>
        <w:spacing w:line="247" w:lineRule="auto"/>
        <w:ind w:left="1170" w:right="1163"/>
        <w:jc w:val="both"/>
      </w:pPr>
      <w:r>
        <w:t>The option exercise price may, at the discretion of the Compensation Committee, be paid by a participant in cash, shares of common stock, or a combination of cash and common stock.</w:t>
      </w:r>
    </w:p>
    <w:p w14:paraId="5BB6121D" w14:textId="77777777" w:rsidR="00843579" w:rsidRDefault="002D5E79">
      <w:pPr>
        <w:pStyle w:val="Heading5"/>
        <w:spacing w:before="170"/>
      </w:pPr>
      <w:r>
        <w:t>Stock</w:t>
      </w:r>
      <w:r>
        <w:rPr>
          <w:spacing w:val="-3"/>
        </w:rPr>
        <w:t xml:space="preserve"> </w:t>
      </w:r>
      <w:r>
        <w:t>Appreciation</w:t>
      </w:r>
      <w:r>
        <w:rPr>
          <w:spacing w:val="-3"/>
        </w:rPr>
        <w:t xml:space="preserve"> </w:t>
      </w:r>
      <w:r>
        <w:rPr>
          <w:spacing w:val="-2"/>
        </w:rPr>
        <w:t>Rights</w:t>
      </w:r>
    </w:p>
    <w:p w14:paraId="5BB6121E" w14:textId="77777777" w:rsidR="00843579" w:rsidRDefault="002D5E79">
      <w:pPr>
        <w:pStyle w:val="BodyText"/>
        <w:spacing w:before="250" w:line="247" w:lineRule="auto"/>
        <w:ind w:left="1170" w:right="1162"/>
        <w:jc w:val="both"/>
      </w:pPr>
      <w:r>
        <w:t>The Plan also authorizes the Compensation Committee to grant stock appreciation rights either independent of, or in connection with, a stock option. The exercise price of a stock appreciation right will not be less than the fair market value of the common stock on the date the stock appreciation right is granted. If granted with a stock option, exercise of stock appreciation rights will result in the surrender of the right to purchase the shares under the option as to which the stock appreciation rights were exercised. Upon exercising a stock appreciation right, the holder receives for each share for which the stock appreciation right is exercised an amount equal to the difference between the exercise price and the fair market value of the common stock on the date of exercise.</w:t>
      </w:r>
    </w:p>
    <w:p w14:paraId="5BB6121F" w14:textId="77777777" w:rsidR="00843579" w:rsidRDefault="002D5E79">
      <w:pPr>
        <w:pStyle w:val="BodyText"/>
        <w:spacing w:before="187" w:line="247" w:lineRule="auto"/>
        <w:ind w:left="1170" w:right="1161"/>
        <w:jc w:val="both"/>
      </w:pPr>
      <w:r>
        <w:t xml:space="preserve">Payment of that amount may be made in shares of common stock, cash, or a combination of cash and common stock, as determined by the Compensation Committee. Stock appreciation rights are established with the first date they may become vested and </w:t>
      </w:r>
      <w:proofErr w:type="gramStart"/>
      <w:r>
        <w:t>exercisable</w:t>
      </w:r>
      <w:proofErr w:type="gramEnd"/>
      <w:r>
        <w:t xml:space="preserve"> set to be at least one year from the date of grant, provided that up to 5% of the shares available for grant under the Plan may be awarded without regard to the minimum one-year vesting period. The term of a stock appreciation</w:t>
      </w:r>
      <w:r>
        <w:rPr>
          <w:spacing w:val="-1"/>
        </w:rPr>
        <w:t xml:space="preserve"> </w:t>
      </w:r>
      <w:r>
        <w:t>right</w:t>
      </w:r>
      <w:r>
        <w:rPr>
          <w:spacing w:val="-1"/>
        </w:rPr>
        <w:t xml:space="preserve"> </w:t>
      </w:r>
      <w:r>
        <w:t>may</w:t>
      </w:r>
      <w:r>
        <w:rPr>
          <w:spacing w:val="-1"/>
        </w:rPr>
        <w:t xml:space="preserve"> </w:t>
      </w:r>
      <w:r>
        <w:t>not</w:t>
      </w:r>
      <w:r>
        <w:rPr>
          <w:spacing w:val="-1"/>
        </w:rPr>
        <w:t xml:space="preserve"> </w:t>
      </w:r>
      <w:r>
        <w:t>exceed</w:t>
      </w:r>
      <w:r>
        <w:rPr>
          <w:spacing w:val="-1"/>
        </w:rPr>
        <w:t xml:space="preserve"> </w:t>
      </w:r>
      <w:r>
        <w:t>ten</w:t>
      </w:r>
      <w:r>
        <w:rPr>
          <w:spacing w:val="-1"/>
        </w:rPr>
        <w:t xml:space="preserve"> </w:t>
      </w:r>
      <w:r>
        <w:t>years.</w:t>
      </w:r>
      <w:r>
        <w:rPr>
          <w:spacing w:val="-1"/>
        </w:rPr>
        <w:t xml:space="preserve"> </w:t>
      </w:r>
      <w:r>
        <w:t>Repricing</w:t>
      </w:r>
      <w:r>
        <w:rPr>
          <w:spacing w:val="-1"/>
        </w:rPr>
        <w:t xml:space="preserve"> </w:t>
      </w:r>
      <w:r>
        <w:t>of</w:t>
      </w:r>
      <w:r>
        <w:rPr>
          <w:spacing w:val="-1"/>
        </w:rPr>
        <w:t xml:space="preserve"> </w:t>
      </w:r>
      <w:r>
        <w:t>stock</w:t>
      </w:r>
      <w:r>
        <w:rPr>
          <w:spacing w:val="-1"/>
        </w:rPr>
        <w:t xml:space="preserve"> </w:t>
      </w:r>
      <w:r>
        <w:t>appreciation</w:t>
      </w:r>
      <w:r>
        <w:rPr>
          <w:spacing w:val="-1"/>
        </w:rPr>
        <w:t xml:space="preserve"> </w:t>
      </w:r>
      <w:r>
        <w:t>rights</w:t>
      </w:r>
      <w:r>
        <w:rPr>
          <w:spacing w:val="-1"/>
        </w:rPr>
        <w:t xml:space="preserve"> </w:t>
      </w:r>
      <w:r>
        <w:t>and</w:t>
      </w:r>
      <w:r>
        <w:rPr>
          <w:spacing w:val="-1"/>
        </w:rPr>
        <w:t xml:space="preserve"> </w:t>
      </w:r>
      <w:r>
        <w:t>reloading</w:t>
      </w:r>
      <w:r>
        <w:rPr>
          <w:spacing w:val="-1"/>
        </w:rPr>
        <w:t xml:space="preserve"> </w:t>
      </w:r>
      <w:r>
        <w:t>of</w:t>
      </w:r>
      <w:r>
        <w:rPr>
          <w:spacing w:val="-1"/>
        </w:rPr>
        <w:t xml:space="preserve"> </w:t>
      </w:r>
      <w:r>
        <w:t>stock</w:t>
      </w:r>
      <w:r>
        <w:rPr>
          <w:spacing w:val="-1"/>
        </w:rPr>
        <w:t xml:space="preserve"> </w:t>
      </w:r>
      <w:r>
        <w:t>appreciation</w:t>
      </w:r>
      <w:r>
        <w:rPr>
          <w:spacing w:val="-1"/>
        </w:rPr>
        <w:t xml:space="preserve"> </w:t>
      </w:r>
      <w:r>
        <w:t>rights are prohibited unless prior shareholder approval is obtained. We do not receive any consideration for granting stock appreciation rights.</w:t>
      </w:r>
    </w:p>
    <w:p w14:paraId="5BB61220"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1221" w14:textId="77777777" w:rsidR="00843579" w:rsidRDefault="002D5E79">
      <w:pPr>
        <w:pStyle w:val="Heading5"/>
        <w:spacing w:before="69"/>
      </w:pPr>
      <w:r>
        <w:t>Restricted</w:t>
      </w:r>
      <w:r>
        <w:rPr>
          <w:spacing w:val="-6"/>
        </w:rPr>
        <w:t xml:space="preserve"> </w:t>
      </w:r>
      <w:r>
        <w:rPr>
          <w:spacing w:val="-4"/>
        </w:rPr>
        <w:t>Stock</w:t>
      </w:r>
    </w:p>
    <w:p w14:paraId="5BB61222" w14:textId="77777777" w:rsidR="00843579" w:rsidRDefault="002D5E79">
      <w:pPr>
        <w:pStyle w:val="BodyText"/>
        <w:spacing w:before="250" w:line="247" w:lineRule="auto"/>
        <w:ind w:left="1170" w:right="1161"/>
        <w:jc w:val="both"/>
      </w:pPr>
      <w:r>
        <w:t xml:space="preserve">The Plan provides that shares of common stock subject to specific restrictions may be awarded to eligible individuals as determined by the Compensation Committee. The Compensation Committee will determine the nature and extent of the restrictions on the shares, the duration of the restrictions, and any circumstance under which restricted shares will be forfeited. The restriction period is established to be at least one year from the date of grant, provided that up to 5% of the shares available for grant under the Plan may be awarded without regard to the minimum one-year vesting period. During the period of restriction, recipients will have the right to receive dividends and the right to </w:t>
      </w:r>
      <w:proofErr w:type="gramStart"/>
      <w:r>
        <w:t>vote</w:t>
      </w:r>
      <w:proofErr w:type="gramEnd"/>
      <w:r>
        <w:t xml:space="preserve"> the shares.</w:t>
      </w:r>
    </w:p>
    <w:p w14:paraId="5BB61223" w14:textId="77777777" w:rsidR="00843579" w:rsidRDefault="002D5E79">
      <w:pPr>
        <w:pStyle w:val="Heading5"/>
        <w:spacing w:before="174"/>
      </w:pPr>
      <w:r>
        <w:t>Restricted</w:t>
      </w:r>
      <w:r>
        <w:rPr>
          <w:spacing w:val="-4"/>
        </w:rPr>
        <w:t xml:space="preserve"> </w:t>
      </w:r>
      <w:r>
        <w:t>Stock</w:t>
      </w:r>
      <w:r>
        <w:rPr>
          <w:spacing w:val="-3"/>
        </w:rPr>
        <w:t xml:space="preserve"> </w:t>
      </w:r>
      <w:r>
        <w:rPr>
          <w:spacing w:val="-2"/>
        </w:rPr>
        <w:t>Units</w:t>
      </w:r>
    </w:p>
    <w:p w14:paraId="5BB61224" w14:textId="77777777" w:rsidR="00843579" w:rsidRDefault="002D5E79">
      <w:pPr>
        <w:pStyle w:val="BodyText"/>
        <w:spacing w:before="250" w:line="247" w:lineRule="auto"/>
        <w:ind w:left="1170" w:right="1160"/>
        <w:jc w:val="both"/>
      </w:pPr>
      <w:r>
        <w:t>The Plan authorizes the Compensation Committee to grant restricted stock units.</w:t>
      </w:r>
      <w:r>
        <w:rPr>
          <w:spacing w:val="-4"/>
        </w:rPr>
        <w:t xml:space="preserve"> </w:t>
      </w:r>
      <w:r>
        <w:t>A</w:t>
      </w:r>
      <w:r>
        <w:rPr>
          <w:spacing w:val="-4"/>
        </w:rPr>
        <w:t xml:space="preserve"> </w:t>
      </w:r>
      <w:r>
        <w:t>restricted stock unit is a unit evidencing the right to receive one share of common stock or an equivalent cash value equal to the fair market value of a share of common stock.</w:t>
      </w:r>
      <w:r>
        <w:rPr>
          <w:spacing w:val="-1"/>
        </w:rPr>
        <w:t xml:space="preserve"> </w:t>
      </w:r>
      <w:r>
        <w:t>The Compensation Committee will determine the nature and extent of the restrictions on the restricted stock units,</w:t>
      </w:r>
      <w:r>
        <w:rPr>
          <w:spacing w:val="-2"/>
        </w:rPr>
        <w:t xml:space="preserve"> </w:t>
      </w:r>
      <w:r>
        <w:t>the</w:t>
      </w:r>
      <w:r>
        <w:rPr>
          <w:spacing w:val="-2"/>
        </w:rPr>
        <w:t xml:space="preserve"> </w:t>
      </w:r>
      <w:r>
        <w:t>duration</w:t>
      </w:r>
      <w:r>
        <w:rPr>
          <w:spacing w:val="-2"/>
        </w:rPr>
        <w:t xml:space="preserve"> </w:t>
      </w:r>
      <w:r>
        <w:t>of</w:t>
      </w:r>
      <w:r>
        <w:rPr>
          <w:spacing w:val="-2"/>
        </w:rPr>
        <w:t xml:space="preserve"> </w:t>
      </w:r>
      <w:r>
        <w:t>the</w:t>
      </w:r>
      <w:r>
        <w:rPr>
          <w:spacing w:val="-2"/>
        </w:rPr>
        <w:t xml:space="preserve"> </w:t>
      </w:r>
      <w:r>
        <w:t>restrictions,</w:t>
      </w:r>
      <w:r>
        <w:rPr>
          <w:spacing w:val="-2"/>
        </w:rPr>
        <w:t xml:space="preserve"> </w:t>
      </w:r>
      <w:r>
        <w:t>and</w:t>
      </w:r>
      <w:r>
        <w:rPr>
          <w:spacing w:val="-2"/>
        </w:rPr>
        <w:t xml:space="preserve"> </w:t>
      </w:r>
      <w:r>
        <w:t>any</w:t>
      </w:r>
      <w:r>
        <w:rPr>
          <w:spacing w:val="-2"/>
        </w:rPr>
        <w:t xml:space="preserve"> </w:t>
      </w:r>
      <w:r>
        <w:t>circumstance</w:t>
      </w:r>
      <w:r>
        <w:rPr>
          <w:spacing w:val="-2"/>
        </w:rPr>
        <w:t xml:space="preserve"> </w:t>
      </w:r>
      <w:r>
        <w:t>under</w:t>
      </w:r>
      <w:r>
        <w:rPr>
          <w:spacing w:val="-2"/>
        </w:rPr>
        <w:t xml:space="preserve"> </w:t>
      </w:r>
      <w:r>
        <w:t>which</w:t>
      </w:r>
      <w:r>
        <w:rPr>
          <w:spacing w:val="-2"/>
        </w:rPr>
        <w:t xml:space="preserve"> </w:t>
      </w:r>
      <w:r>
        <w:t>restricted</w:t>
      </w:r>
      <w:r>
        <w:rPr>
          <w:spacing w:val="-2"/>
        </w:rPr>
        <w:t xml:space="preserve"> </w:t>
      </w:r>
      <w:r>
        <w:t>stock</w:t>
      </w:r>
      <w:r>
        <w:rPr>
          <w:spacing w:val="-2"/>
        </w:rPr>
        <w:t xml:space="preserve"> </w:t>
      </w:r>
      <w:r>
        <w:t>units</w:t>
      </w:r>
      <w:r>
        <w:rPr>
          <w:spacing w:val="-2"/>
        </w:rPr>
        <w:t xml:space="preserve"> </w:t>
      </w:r>
      <w:r>
        <w:t>will</w:t>
      </w:r>
      <w:r>
        <w:rPr>
          <w:spacing w:val="-2"/>
        </w:rPr>
        <w:t xml:space="preserve"> </w:t>
      </w:r>
      <w:r>
        <w:t>be</w:t>
      </w:r>
      <w:r>
        <w:rPr>
          <w:spacing w:val="-2"/>
        </w:rPr>
        <w:t xml:space="preserve"> </w:t>
      </w:r>
      <w:r>
        <w:t>forfeited.</w:t>
      </w:r>
      <w:r>
        <w:rPr>
          <w:spacing w:val="-5"/>
        </w:rPr>
        <w:t xml:space="preserve"> </w:t>
      </w:r>
      <w:r>
        <w:t>The</w:t>
      </w:r>
      <w:r>
        <w:rPr>
          <w:spacing w:val="-2"/>
        </w:rPr>
        <w:t xml:space="preserve"> </w:t>
      </w:r>
      <w:r>
        <w:t>restriction period is established to be at least one year from the date of grant, provided that up to 5% of the shares available for grant under</w:t>
      </w:r>
      <w:r>
        <w:rPr>
          <w:spacing w:val="-1"/>
        </w:rPr>
        <w:t xml:space="preserve"> </w:t>
      </w:r>
      <w:r>
        <w:t>the</w:t>
      </w:r>
      <w:r>
        <w:rPr>
          <w:spacing w:val="-1"/>
        </w:rPr>
        <w:t xml:space="preserve"> </w:t>
      </w:r>
      <w:r>
        <w:t>Plan</w:t>
      </w:r>
      <w:r>
        <w:rPr>
          <w:spacing w:val="-1"/>
        </w:rPr>
        <w:t xml:space="preserve"> </w:t>
      </w:r>
      <w:r>
        <w:t>may</w:t>
      </w:r>
      <w:r>
        <w:rPr>
          <w:spacing w:val="-1"/>
        </w:rPr>
        <w:t xml:space="preserve"> </w:t>
      </w:r>
      <w:r>
        <w:t>be</w:t>
      </w:r>
      <w:r>
        <w:rPr>
          <w:spacing w:val="-1"/>
        </w:rPr>
        <w:t xml:space="preserve"> </w:t>
      </w:r>
      <w:r>
        <w:t>awarded</w:t>
      </w:r>
      <w:r>
        <w:rPr>
          <w:spacing w:val="-1"/>
        </w:rPr>
        <w:t xml:space="preserve"> </w:t>
      </w:r>
      <w:r>
        <w:t>without</w:t>
      </w:r>
      <w:r>
        <w:rPr>
          <w:spacing w:val="-1"/>
        </w:rPr>
        <w:t xml:space="preserve"> </w:t>
      </w:r>
      <w:r>
        <w:t>regard</w:t>
      </w:r>
      <w:r>
        <w:rPr>
          <w:spacing w:val="-1"/>
        </w:rPr>
        <w:t xml:space="preserve"> </w:t>
      </w:r>
      <w:r>
        <w:t>to</w:t>
      </w:r>
      <w:r>
        <w:rPr>
          <w:spacing w:val="-1"/>
        </w:rPr>
        <w:t xml:space="preserve"> </w:t>
      </w:r>
      <w:r>
        <w:t>the</w:t>
      </w:r>
      <w:r>
        <w:rPr>
          <w:spacing w:val="-1"/>
        </w:rPr>
        <w:t xml:space="preserve"> </w:t>
      </w:r>
      <w:r>
        <w:t>minimum</w:t>
      </w:r>
      <w:r>
        <w:rPr>
          <w:spacing w:val="-1"/>
        </w:rPr>
        <w:t xml:space="preserve"> </w:t>
      </w:r>
      <w:r>
        <w:t>one-year</w:t>
      </w:r>
      <w:r>
        <w:rPr>
          <w:spacing w:val="-1"/>
        </w:rPr>
        <w:t xml:space="preserve"> </w:t>
      </w:r>
      <w:r>
        <w:t>vesting</w:t>
      </w:r>
      <w:r>
        <w:rPr>
          <w:spacing w:val="-1"/>
        </w:rPr>
        <w:t xml:space="preserve"> </w:t>
      </w:r>
      <w:r>
        <w:t>period.</w:t>
      </w:r>
      <w:r>
        <w:rPr>
          <w:spacing w:val="-4"/>
        </w:rPr>
        <w:t xml:space="preserve"> </w:t>
      </w:r>
      <w:r>
        <w:t>The</w:t>
      </w:r>
      <w:r>
        <w:rPr>
          <w:spacing w:val="-1"/>
        </w:rPr>
        <w:t xml:space="preserve"> </w:t>
      </w:r>
      <w:r>
        <w:t>Compensation</w:t>
      </w:r>
      <w:r>
        <w:rPr>
          <w:spacing w:val="-1"/>
        </w:rPr>
        <w:t xml:space="preserve"> </w:t>
      </w:r>
      <w:r>
        <w:t>Committee</w:t>
      </w:r>
      <w:r>
        <w:rPr>
          <w:spacing w:val="-1"/>
        </w:rPr>
        <w:t xml:space="preserve"> </w:t>
      </w:r>
      <w:r>
        <w:t>may provide for the payment of dividend equivalents during the period of restriction, but recipients will not have the right to</w:t>
      </w:r>
      <w:r>
        <w:rPr>
          <w:spacing w:val="40"/>
        </w:rPr>
        <w:t xml:space="preserve"> </w:t>
      </w:r>
      <w:r>
        <w:t>receive actual dividends or to vote the shares underlying the restricted stock units.</w:t>
      </w:r>
    </w:p>
    <w:p w14:paraId="5BB61225" w14:textId="77777777" w:rsidR="00843579" w:rsidRDefault="002D5E79">
      <w:pPr>
        <w:pStyle w:val="Heading5"/>
        <w:spacing w:before="175"/>
      </w:pPr>
      <w:r>
        <w:t>Performance</w:t>
      </w:r>
      <w:r>
        <w:rPr>
          <w:spacing w:val="-6"/>
        </w:rPr>
        <w:t xml:space="preserve"> </w:t>
      </w:r>
      <w:r>
        <w:rPr>
          <w:spacing w:val="-2"/>
        </w:rPr>
        <w:t>Awards</w:t>
      </w:r>
    </w:p>
    <w:p w14:paraId="5BB61226" w14:textId="77777777" w:rsidR="00843579" w:rsidRDefault="002D5E79">
      <w:pPr>
        <w:pStyle w:val="BodyText"/>
        <w:spacing w:before="250" w:line="247" w:lineRule="auto"/>
        <w:ind w:left="1170" w:right="1162"/>
        <w:jc w:val="both"/>
      </w:pPr>
      <w:r>
        <w:t>The Plan permits the Compensation Committee to grant performance awards to eligible individuals. Performance awards</w:t>
      </w:r>
      <w:r>
        <w:rPr>
          <w:spacing w:val="40"/>
        </w:rPr>
        <w:t xml:space="preserve"> </w:t>
      </w:r>
      <w:r>
        <w:t>are</w:t>
      </w:r>
      <w:r>
        <w:rPr>
          <w:spacing w:val="-1"/>
        </w:rPr>
        <w:t xml:space="preserve"> </w:t>
      </w:r>
      <w:r>
        <w:t>awards</w:t>
      </w:r>
      <w:r>
        <w:rPr>
          <w:spacing w:val="-1"/>
        </w:rPr>
        <w:t xml:space="preserve"> </w:t>
      </w:r>
      <w:r>
        <w:t>that</w:t>
      </w:r>
      <w:r>
        <w:rPr>
          <w:spacing w:val="-1"/>
        </w:rPr>
        <w:t xml:space="preserve"> </w:t>
      </w:r>
      <w:r>
        <w:t>are</w:t>
      </w:r>
      <w:r>
        <w:rPr>
          <w:spacing w:val="-1"/>
        </w:rPr>
        <w:t xml:space="preserve"> </w:t>
      </w:r>
      <w:r>
        <w:t>contingent,</w:t>
      </w:r>
      <w:r>
        <w:rPr>
          <w:spacing w:val="-1"/>
        </w:rPr>
        <w:t xml:space="preserve"> </w:t>
      </w:r>
      <w:r>
        <w:t>in</w:t>
      </w:r>
      <w:r>
        <w:rPr>
          <w:spacing w:val="-1"/>
        </w:rPr>
        <w:t xml:space="preserve"> </w:t>
      </w:r>
      <w:r>
        <w:t>whole</w:t>
      </w:r>
      <w:r>
        <w:rPr>
          <w:spacing w:val="-1"/>
        </w:rPr>
        <w:t xml:space="preserve"> </w:t>
      </w:r>
      <w:r>
        <w:t>or</w:t>
      </w:r>
      <w:r>
        <w:rPr>
          <w:spacing w:val="-1"/>
        </w:rPr>
        <w:t xml:space="preserve"> </w:t>
      </w:r>
      <w:r>
        <w:t>in</w:t>
      </w:r>
      <w:r>
        <w:rPr>
          <w:spacing w:val="-1"/>
        </w:rPr>
        <w:t xml:space="preserve"> </w:t>
      </w:r>
      <w:r>
        <w:t>part,</w:t>
      </w:r>
      <w:r>
        <w:rPr>
          <w:spacing w:val="-1"/>
        </w:rPr>
        <w:t xml:space="preserve"> </w:t>
      </w:r>
      <w:r>
        <w:t>on</w:t>
      </w:r>
      <w:r>
        <w:rPr>
          <w:spacing w:val="-1"/>
        </w:rPr>
        <w:t xml:space="preserve"> </w:t>
      </w:r>
      <w:r>
        <w:t>the</w:t>
      </w:r>
      <w:r>
        <w:rPr>
          <w:spacing w:val="-1"/>
        </w:rPr>
        <w:t xml:space="preserve"> </w:t>
      </w:r>
      <w:r>
        <w:t>achievement</w:t>
      </w:r>
      <w:r>
        <w:rPr>
          <w:spacing w:val="-1"/>
        </w:rPr>
        <w:t xml:space="preserve"> </w:t>
      </w:r>
      <w:r>
        <w:t>of</w:t>
      </w:r>
      <w:r>
        <w:rPr>
          <w:spacing w:val="-1"/>
        </w:rPr>
        <w:t xml:space="preserve"> </w:t>
      </w:r>
      <w:r>
        <w:t>one</w:t>
      </w:r>
      <w:r>
        <w:rPr>
          <w:spacing w:val="-1"/>
        </w:rPr>
        <w:t xml:space="preserve"> </w:t>
      </w:r>
      <w:r>
        <w:t>or</w:t>
      </w:r>
      <w:r>
        <w:rPr>
          <w:spacing w:val="-1"/>
        </w:rPr>
        <w:t xml:space="preserve"> </w:t>
      </w:r>
      <w:r>
        <w:t>more</w:t>
      </w:r>
      <w:r>
        <w:rPr>
          <w:spacing w:val="-1"/>
        </w:rPr>
        <w:t xml:space="preserve"> </w:t>
      </w:r>
      <w:r>
        <w:t>performance</w:t>
      </w:r>
      <w:r>
        <w:rPr>
          <w:spacing w:val="-1"/>
        </w:rPr>
        <w:t xml:space="preserve"> </w:t>
      </w:r>
      <w:r>
        <w:t>measures.</w:t>
      </w:r>
      <w:r>
        <w:rPr>
          <w:spacing w:val="-1"/>
        </w:rPr>
        <w:t xml:space="preserve"> </w:t>
      </w:r>
      <w:r>
        <w:t xml:space="preserve">Performance awards may be settled in cash or stock, as determined by the Compensation Committee. The number of shares or share equivalents under performance awards, singly or in combination, together with the number of stock option shares or stock appreciation rights, granted to any individual in any one calendar year, shall </w:t>
      </w:r>
      <w:proofErr w:type="gramStart"/>
      <w:r>
        <w:t>not in the aggregate</w:t>
      </w:r>
      <w:proofErr w:type="gramEnd"/>
      <w:r>
        <w:t xml:space="preserve"> exceed 1,000,000. The cash value (determined as of the date of grant) of any performance award that is not denominated in stock granted to any one</w:t>
      </w:r>
      <w:r>
        <w:rPr>
          <w:spacing w:val="-1"/>
        </w:rPr>
        <w:t xml:space="preserve"> </w:t>
      </w:r>
      <w:r>
        <w:t>participant</w:t>
      </w:r>
      <w:r>
        <w:rPr>
          <w:spacing w:val="-1"/>
        </w:rPr>
        <w:t xml:space="preserve"> </w:t>
      </w:r>
      <w:r>
        <w:t>in</w:t>
      </w:r>
      <w:r>
        <w:rPr>
          <w:spacing w:val="-1"/>
        </w:rPr>
        <w:t xml:space="preserve"> </w:t>
      </w:r>
      <w:r>
        <w:t>a</w:t>
      </w:r>
      <w:r>
        <w:rPr>
          <w:spacing w:val="-1"/>
        </w:rPr>
        <w:t xml:space="preserve"> </w:t>
      </w:r>
      <w:r>
        <w:t>calendar</w:t>
      </w:r>
      <w:r>
        <w:rPr>
          <w:spacing w:val="-1"/>
        </w:rPr>
        <w:t xml:space="preserve"> </w:t>
      </w:r>
      <w:r>
        <w:t>year</w:t>
      </w:r>
      <w:r>
        <w:rPr>
          <w:spacing w:val="-1"/>
        </w:rPr>
        <w:t xml:space="preserve"> </w:t>
      </w:r>
      <w:r>
        <w:t>may</w:t>
      </w:r>
      <w:r>
        <w:rPr>
          <w:spacing w:val="-1"/>
        </w:rPr>
        <w:t xml:space="preserve"> </w:t>
      </w:r>
      <w:r>
        <w:t>not</w:t>
      </w:r>
      <w:r>
        <w:rPr>
          <w:spacing w:val="-1"/>
        </w:rPr>
        <w:t xml:space="preserve"> </w:t>
      </w:r>
      <w:r>
        <w:t>exceed</w:t>
      </w:r>
      <w:r>
        <w:rPr>
          <w:spacing w:val="-1"/>
        </w:rPr>
        <w:t xml:space="preserve"> </w:t>
      </w:r>
      <w:r>
        <w:t>$30,000,000.</w:t>
      </w:r>
      <w:r>
        <w:rPr>
          <w:spacing w:val="-4"/>
        </w:rPr>
        <w:t xml:space="preserve"> </w:t>
      </w:r>
      <w:r>
        <w:t>The</w:t>
      </w:r>
      <w:r>
        <w:rPr>
          <w:spacing w:val="-1"/>
        </w:rPr>
        <w:t xml:space="preserve"> </w:t>
      </w:r>
      <w:r>
        <w:t>vesting</w:t>
      </w:r>
      <w:r>
        <w:rPr>
          <w:spacing w:val="-1"/>
        </w:rPr>
        <w:t xml:space="preserve"> </w:t>
      </w:r>
      <w:r>
        <w:t>period</w:t>
      </w:r>
      <w:r>
        <w:rPr>
          <w:spacing w:val="-1"/>
        </w:rPr>
        <w:t xml:space="preserve"> </w:t>
      </w:r>
      <w:r>
        <w:t>of</w:t>
      </w:r>
      <w:r>
        <w:rPr>
          <w:spacing w:val="-1"/>
        </w:rPr>
        <w:t xml:space="preserve"> </w:t>
      </w:r>
      <w:r>
        <w:t>a</w:t>
      </w:r>
      <w:r>
        <w:rPr>
          <w:spacing w:val="-1"/>
        </w:rPr>
        <w:t xml:space="preserve"> </w:t>
      </w:r>
      <w:r>
        <w:t>performance</w:t>
      </w:r>
      <w:r>
        <w:rPr>
          <w:spacing w:val="-1"/>
        </w:rPr>
        <w:t xml:space="preserve"> </w:t>
      </w:r>
      <w:r>
        <w:t>award</w:t>
      </w:r>
      <w:r>
        <w:rPr>
          <w:spacing w:val="-1"/>
        </w:rPr>
        <w:t xml:space="preserve"> </w:t>
      </w:r>
      <w:r>
        <w:t>may</w:t>
      </w:r>
      <w:r>
        <w:rPr>
          <w:spacing w:val="-1"/>
        </w:rPr>
        <w:t xml:space="preserve"> </w:t>
      </w:r>
      <w:r>
        <w:t>not</w:t>
      </w:r>
      <w:r>
        <w:rPr>
          <w:spacing w:val="-1"/>
        </w:rPr>
        <w:t xml:space="preserve"> </w:t>
      </w:r>
      <w:r>
        <w:t>be</w:t>
      </w:r>
      <w:r>
        <w:rPr>
          <w:spacing w:val="-1"/>
        </w:rPr>
        <w:t xml:space="preserve"> </w:t>
      </w:r>
      <w:r>
        <w:t>less than one year from the date of grant, provided that up to 5% of the shares available for grant under the Plan may be</w:t>
      </w:r>
      <w:r>
        <w:rPr>
          <w:spacing w:val="40"/>
        </w:rPr>
        <w:t xml:space="preserve"> </w:t>
      </w:r>
      <w:r>
        <w:t>awarded without regard to the minimum one-year vesting period.</w:t>
      </w:r>
    </w:p>
    <w:p w14:paraId="5BB61227" w14:textId="77777777" w:rsidR="00843579" w:rsidRDefault="002D5E79">
      <w:pPr>
        <w:pStyle w:val="BodyText"/>
        <w:spacing w:before="189" w:line="247" w:lineRule="auto"/>
        <w:ind w:left="1170" w:right="1162"/>
        <w:jc w:val="both"/>
      </w:pPr>
      <w:r>
        <w:t>The performance criteria that may be used by the Compensation Committee in granting performance awards consist of objective tests based on the following:</w:t>
      </w:r>
    </w:p>
    <w:p w14:paraId="5BB61228" w14:textId="77777777" w:rsidR="00843579" w:rsidRDefault="002D5E79">
      <w:pPr>
        <w:pStyle w:val="ListParagraph"/>
        <w:numPr>
          <w:ilvl w:val="1"/>
          <w:numId w:val="10"/>
        </w:numPr>
        <w:tabs>
          <w:tab w:val="left" w:pos="1349"/>
        </w:tabs>
        <w:spacing w:before="182"/>
        <w:ind w:left="1349" w:hanging="179"/>
        <w:rPr>
          <w:sz w:val="18"/>
        </w:rPr>
      </w:pPr>
      <w:r>
        <w:rPr>
          <w:spacing w:val="-2"/>
          <w:sz w:val="18"/>
        </w:rPr>
        <w:t>earnings</w:t>
      </w:r>
    </w:p>
    <w:p w14:paraId="5BB61229" w14:textId="77777777" w:rsidR="00843579" w:rsidRDefault="002D5E79">
      <w:pPr>
        <w:pStyle w:val="ListParagraph"/>
        <w:numPr>
          <w:ilvl w:val="1"/>
          <w:numId w:val="10"/>
        </w:numPr>
        <w:tabs>
          <w:tab w:val="left" w:pos="1349"/>
        </w:tabs>
        <w:spacing w:before="108"/>
        <w:ind w:left="1349" w:hanging="179"/>
        <w:rPr>
          <w:sz w:val="18"/>
        </w:rPr>
      </w:pPr>
      <w:r>
        <w:rPr>
          <w:sz w:val="18"/>
        </w:rPr>
        <w:t>cash</w:t>
      </w:r>
      <w:r>
        <w:rPr>
          <w:spacing w:val="-3"/>
          <w:sz w:val="18"/>
        </w:rPr>
        <w:t xml:space="preserve"> </w:t>
      </w:r>
      <w:r>
        <w:rPr>
          <w:spacing w:val="-4"/>
          <w:sz w:val="18"/>
        </w:rPr>
        <w:t>flow</w:t>
      </w:r>
    </w:p>
    <w:p w14:paraId="5BB6122A" w14:textId="77777777" w:rsidR="00843579" w:rsidRDefault="002D5E79">
      <w:pPr>
        <w:pStyle w:val="ListParagraph"/>
        <w:numPr>
          <w:ilvl w:val="1"/>
          <w:numId w:val="10"/>
        </w:numPr>
        <w:tabs>
          <w:tab w:val="left" w:pos="1349"/>
        </w:tabs>
        <w:ind w:left="1349" w:hanging="179"/>
        <w:rPr>
          <w:sz w:val="18"/>
        </w:rPr>
      </w:pPr>
      <w:r>
        <w:rPr>
          <w:sz w:val="18"/>
        </w:rPr>
        <w:t>customer</w:t>
      </w:r>
      <w:r>
        <w:rPr>
          <w:spacing w:val="-3"/>
          <w:sz w:val="18"/>
        </w:rPr>
        <w:t xml:space="preserve"> </w:t>
      </w:r>
      <w:r>
        <w:rPr>
          <w:spacing w:val="-2"/>
          <w:sz w:val="18"/>
        </w:rPr>
        <w:t>satisfaction</w:t>
      </w:r>
    </w:p>
    <w:p w14:paraId="5BB6122B" w14:textId="77777777" w:rsidR="00843579" w:rsidRDefault="002D5E79">
      <w:pPr>
        <w:pStyle w:val="ListParagraph"/>
        <w:numPr>
          <w:ilvl w:val="1"/>
          <w:numId w:val="10"/>
        </w:numPr>
        <w:tabs>
          <w:tab w:val="left" w:pos="1349"/>
        </w:tabs>
        <w:ind w:left="1349" w:hanging="179"/>
        <w:rPr>
          <w:sz w:val="18"/>
        </w:rPr>
      </w:pPr>
      <w:r>
        <w:rPr>
          <w:spacing w:val="-2"/>
          <w:sz w:val="18"/>
        </w:rPr>
        <w:t>revenues</w:t>
      </w:r>
    </w:p>
    <w:p w14:paraId="5BB6122C" w14:textId="77777777" w:rsidR="00843579" w:rsidRDefault="002D5E79">
      <w:pPr>
        <w:pStyle w:val="ListParagraph"/>
        <w:numPr>
          <w:ilvl w:val="1"/>
          <w:numId w:val="10"/>
        </w:numPr>
        <w:tabs>
          <w:tab w:val="left" w:pos="1349"/>
        </w:tabs>
        <w:ind w:left="1349" w:hanging="179"/>
        <w:rPr>
          <w:sz w:val="18"/>
        </w:rPr>
      </w:pPr>
      <w:r>
        <w:rPr>
          <w:sz w:val="18"/>
        </w:rPr>
        <w:t>financial</w:t>
      </w:r>
      <w:r>
        <w:rPr>
          <w:spacing w:val="-4"/>
          <w:sz w:val="18"/>
        </w:rPr>
        <w:t xml:space="preserve"> </w:t>
      </w:r>
      <w:r>
        <w:rPr>
          <w:sz w:val="18"/>
        </w:rPr>
        <w:t>return</w:t>
      </w:r>
      <w:r>
        <w:rPr>
          <w:spacing w:val="-4"/>
          <w:sz w:val="18"/>
        </w:rPr>
        <w:t xml:space="preserve"> </w:t>
      </w:r>
      <w:r>
        <w:rPr>
          <w:spacing w:val="-2"/>
          <w:sz w:val="18"/>
        </w:rPr>
        <w:t>ratios</w:t>
      </w:r>
    </w:p>
    <w:p w14:paraId="5BB6122D" w14:textId="77777777" w:rsidR="00843579" w:rsidRDefault="002D5E79">
      <w:pPr>
        <w:pStyle w:val="ListParagraph"/>
        <w:numPr>
          <w:ilvl w:val="1"/>
          <w:numId w:val="10"/>
        </w:numPr>
        <w:tabs>
          <w:tab w:val="left" w:pos="1349"/>
        </w:tabs>
        <w:ind w:left="1349" w:hanging="179"/>
        <w:rPr>
          <w:sz w:val="18"/>
        </w:rPr>
      </w:pPr>
      <w:r>
        <w:rPr>
          <w:sz w:val="18"/>
        </w:rPr>
        <w:t>profit</w:t>
      </w:r>
      <w:r>
        <w:rPr>
          <w:spacing w:val="-3"/>
          <w:sz w:val="18"/>
        </w:rPr>
        <w:t xml:space="preserve"> </w:t>
      </w:r>
      <w:r>
        <w:rPr>
          <w:sz w:val="18"/>
        </w:rPr>
        <w:t>return</w:t>
      </w:r>
      <w:r>
        <w:rPr>
          <w:spacing w:val="-2"/>
          <w:sz w:val="18"/>
        </w:rPr>
        <w:t xml:space="preserve"> </w:t>
      </w:r>
      <w:r>
        <w:rPr>
          <w:sz w:val="18"/>
        </w:rPr>
        <w:t>and</w:t>
      </w:r>
      <w:r>
        <w:rPr>
          <w:spacing w:val="-2"/>
          <w:sz w:val="18"/>
        </w:rPr>
        <w:t xml:space="preserve"> margins</w:t>
      </w:r>
    </w:p>
    <w:p w14:paraId="5BB6122E" w14:textId="77777777" w:rsidR="00843579" w:rsidRDefault="002D5E79">
      <w:pPr>
        <w:pStyle w:val="ListParagraph"/>
        <w:numPr>
          <w:ilvl w:val="1"/>
          <w:numId w:val="10"/>
        </w:numPr>
        <w:tabs>
          <w:tab w:val="left" w:pos="1349"/>
        </w:tabs>
        <w:spacing w:before="108"/>
        <w:ind w:left="1349" w:hanging="179"/>
        <w:rPr>
          <w:sz w:val="18"/>
        </w:rPr>
      </w:pPr>
      <w:r>
        <w:rPr>
          <w:sz w:val="18"/>
        </w:rPr>
        <w:t>market</w:t>
      </w:r>
      <w:r>
        <w:rPr>
          <w:spacing w:val="-2"/>
          <w:sz w:val="18"/>
        </w:rPr>
        <w:t xml:space="preserve"> share</w:t>
      </w:r>
    </w:p>
    <w:p w14:paraId="5BB6122F" w14:textId="77777777" w:rsidR="00843579" w:rsidRDefault="002D5E79">
      <w:pPr>
        <w:pStyle w:val="ListParagraph"/>
        <w:numPr>
          <w:ilvl w:val="1"/>
          <w:numId w:val="10"/>
        </w:numPr>
        <w:tabs>
          <w:tab w:val="left" w:pos="1349"/>
        </w:tabs>
        <w:ind w:left="1349" w:hanging="179"/>
        <w:rPr>
          <w:sz w:val="18"/>
        </w:rPr>
      </w:pPr>
      <w:r>
        <w:rPr>
          <w:sz w:val="18"/>
        </w:rPr>
        <w:t>working</w:t>
      </w:r>
      <w:r>
        <w:rPr>
          <w:spacing w:val="-4"/>
          <w:sz w:val="18"/>
        </w:rPr>
        <w:t xml:space="preserve"> </w:t>
      </w:r>
      <w:r>
        <w:rPr>
          <w:spacing w:val="-2"/>
          <w:sz w:val="18"/>
        </w:rPr>
        <w:t>capital</w:t>
      </w:r>
    </w:p>
    <w:p w14:paraId="5BB61230" w14:textId="77777777" w:rsidR="00843579" w:rsidRDefault="002D5E79">
      <w:pPr>
        <w:pStyle w:val="ListParagraph"/>
        <w:numPr>
          <w:ilvl w:val="1"/>
          <w:numId w:val="10"/>
        </w:numPr>
        <w:tabs>
          <w:tab w:val="left" w:pos="1349"/>
        </w:tabs>
        <w:ind w:left="1349" w:hanging="179"/>
        <w:rPr>
          <w:sz w:val="18"/>
        </w:rPr>
      </w:pPr>
      <w:r>
        <w:rPr>
          <w:sz w:val="18"/>
        </w:rPr>
        <w:t>net</w:t>
      </w:r>
      <w:r>
        <w:rPr>
          <w:spacing w:val="-5"/>
          <w:sz w:val="18"/>
        </w:rPr>
        <w:t xml:space="preserve"> </w:t>
      </w:r>
      <w:r>
        <w:rPr>
          <w:sz w:val="18"/>
        </w:rPr>
        <w:t>operating</w:t>
      </w:r>
      <w:r>
        <w:rPr>
          <w:spacing w:val="-4"/>
          <w:sz w:val="18"/>
        </w:rPr>
        <w:t xml:space="preserve"> </w:t>
      </w:r>
      <w:r>
        <w:rPr>
          <w:sz w:val="18"/>
        </w:rPr>
        <w:t>profit</w:t>
      </w:r>
      <w:r>
        <w:rPr>
          <w:spacing w:val="-4"/>
          <w:sz w:val="18"/>
        </w:rPr>
        <w:t xml:space="preserve"> </w:t>
      </w:r>
      <w:r>
        <w:rPr>
          <w:sz w:val="18"/>
        </w:rPr>
        <w:t>after-</w:t>
      </w:r>
      <w:r>
        <w:rPr>
          <w:spacing w:val="-4"/>
          <w:sz w:val="18"/>
        </w:rPr>
        <w:t>taxes</w:t>
      </w:r>
    </w:p>
    <w:p w14:paraId="5BB61231" w14:textId="77777777" w:rsidR="00843579" w:rsidRDefault="002D5E79">
      <w:pPr>
        <w:pStyle w:val="ListParagraph"/>
        <w:numPr>
          <w:ilvl w:val="1"/>
          <w:numId w:val="10"/>
        </w:numPr>
        <w:tabs>
          <w:tab w:val="left" w:pos="1349"/>
        </w:tabs>
        <w:ind w:left="1349" w:hanging="179"/>
        <w:rPr>
          <w:sz w:val="18"/>
        </w:rPr>
      </w:pPr>
      <w:r>
        <w:rPr>
          <w:sz w:val="18"/>
        </w:rPr>
        <w:t>asset</w:t>
      </w:r>
      <w:r>
        <w:rPr>
          <w:spacing w:val="-4"/>
          <w:sz w:val="18"/>
        </w:rPr>
        <w:t xml:space="preserve"> </w:t>
      </w:r>
      <w:r>
        <w:rPr>
          <w:spacing w:val="-2"/>
          <w:sz w:val="18"/>
        </w:rPr>
        <w:t>turns</w:t>
      </w:r>
    </w:p>
    <w:p w14:paraId="5BB61232" w14:textId="77777777" w:rsidR="00843579" w:rsidRDefault="002D5E79">
      <w:pPr>
        <w:pStyle w:val="ListParagraph"/>
        <w:numPr>
          <w:ilvl w:val="1"/>
          <w:numId w:val="10"/>
        </w:numPr>
        <w:tabs>
          <w:tab w:val="left" w:pos="1349"/>
        </w:tabs>
        <w:spacing w:before="108"/>
        <w:ind w:left="1349" w:hanging="179"/>
        <w:rPr>
          <w:sz w:val="18"/>
        </w:rPr>
      </w:pPr>
      <w:r>
        <w:rPr>
          <w:sz w:val="18"/>
        </w:rPr>
        <w:t>cash</w:t>
      </w:r>
      <w:r>
        <w:rPr>
          <w:spacing w:val="-5"/>
          <w:sz w:val="18"/>
        </w:rPr>
        <w:t xml:space="preserve"> </w:t>
      </w:r>
      <w:r>
        <w:rPr>
          <w:sz w:val="18"/>
        </w:rPr>
        <w:t>value</w:t>
      </w:r>
      <w:r>
        <w:rPr>
          <w:spacing w:val="-3"/>
          <w:sz w:val="18"/>
        </w:rPr>
        <w:t xml:space="preserve"> </w:t>
      </w:r>
      <w:r>
        <w:rPr>
          <w:sz w:val="18"/>
        </w:rPr>
        <w:t>added</w:t>
      </w:r>
      <w:r>
        <w:rPr>
          <w:spacing w:val="-2"/>
          <w:sz w:val="18"/>
        </w:rPr>
        <w:t xml:space="preserve"> performance</w:t>
      </w:r>
    </w:p>
    <w:p w14:paraId="5BB61233" w14:textId="77777777" w:rsidR="00843579" w:rsidRDefault="002D5E79">
      <w:pPr>
        <w:pStyle w:val="ListParagraph"/>
        <w:numPr>
          <w:ilvl w:val="1"/>
          <w:numId w:val="10"/>
        </w:numPr>
        <w:tabs>
          <w:tab w:val="left" w:pos="1349"/>
        </w:tabs>
        <w:ind w:left="1349" w:hanging="179"/>
        <w:rPr>
          <w:sz w:val="18"/>
        </w:rPr>
      </w:pPr>
      <w:r>
        <w:rPr>
          <w:sz w:val="18"/>
        </w:rPr>
        <w:t>return</w:t>
      </w:r>
      <w:r>
        <w:rPr>
          <w:spacing w:val="-4"/>
          <w:sz w:val="18"/>
        </w:rPr>
        <w:t xml:space="preserve"> </w:t>
      </w:r>
      <w:proofErr w:type="gramStart"/>
      <w:r>
        <w:rPr>
          <w:sz w:val="18"/>
        </w:rPr>
        <w:t>on</w:t>
      </w:r>
      <w:proofErr w:type="gramEnd"/>
      <w:r>
        <w:rPr>
          <w:spacing w:val="-1"/>
          <w:sz w:val="18"/>
        </w:rPr>
        <w:t xml:space="preserve"> </w:t>
      </w:r>
      <w:r>
        <w:rPr>
          <w:spacing w:val="-2"/>
          <w:sz w:val="18"/>
        </w:rPr>
        <w:t>capital</w:t>
      </w:r>
    </w:p>
    <w:p w14:paraId="5BB61234" w14:textId="77777777" w:rsidR="00843579" w:rsidRDefault="002D5E79">
      <w:pPr>
        <w:pStyle w:val="ListParagraph"/>
        <w:numPr>
          <w:ilvl w:val="1"/>
          <w:numId w:val="10"/>
        </w:numPr>
        <w:tabs>
          <w:tab w:val="left" w:pos="1349"/>
        </w:tabs>
        <w:ind w:left="1349" w:hanging="179"/>
        <w:rPr>
          <w:sz w:val="18"/>
        </w:rPr>
      </w:pPr>
      <w:proofErr w:type="gramStart"/>
      <w:r>
        <w:rPr>
          <w:sz w:val="18"/>
        </w:rPr>
        <w:t>shareholder</w:t>
      </w:r>
      <w:proofErr w:type="gramEnd"/>
      <w:r>
        <w:rPr>
          <w:spacing w:val="-7"/>
          <w:sz w:val="18"/>
        </w:rPr>
        <w:t xml:space="preserve"> </w:t>
      </w:r>
      <w:r>
        <w:rPr>
          <w:sz w:val="18"/>
        </w:rPr>
        <w:t>return</w:t>
      </w:r>
      <w:r>
        <w:rPr>
          <w:spacing w:val="-5"/>
          <w:sz w:val="18"/>
        </w:rPr>
        <w:t xml:space="preserve"> </w:t>
      </w:r>
      <w:r>
        <w:rPr>
          <w:sz w:val="18"/>
        </w:rPr>
        <w:t>and/or</w:t>
      </w:r>
      <w:r>
        <w:rPr>
          <w:spacing w:val="-4"/>
          <w:sz w:val="18"/>
        </w:rPr>
        <w:t xml:space="preserve"> value</w:t>
      </w:r>
    </w:p>
    <w:p w14:paraId="5BB61235" w14:textId="77777777" w:rsidR="00843579" w:rsidRDefault="002D5E79">
      <w:pPr>
        <w:pStyle w:val="ListParagraph"/>
        <w:numPr>
          <w:ilvl w:val="1"/>
          <w:numId w:val="10"/>
        </w:numPr>
        <w:tabs>
          <w:tab w:val="left" w:pos="1349"/>
        </w:tabs>
        <w:ind w:left="1349" w:hanging="179"/>
        <w:rPr>
          <w:sz w:val="18"/>
        </w:rPr>
      </w:pPr>
      <w:r>
        <w:rPr>
          <w:sz w:val="18"/>
        </w:rPr>
        <w:t>operating</w:t>
      </w:r>
      <w:r>
        <w:rPr>
          <w:spacing w:val="-6"/>
          <w:sz w:val="18"/>
        </w:rPr>
        <w:t xml:space="preserve"> </w:t>
      </w:r>
      <w:r>
        <w:rPr>
          <w:sz w:val="18"/>
        </w:rPr>
        <w:t>profits</w:t>
      </w:r>
      <w:r>
        <w:rPr>
          <w:spacing w:val="-5"/>
          <w:sz w:val="18"/>
        </w:rPr>
        <w:t xml:space="preserve"> </w:t>
      </w:r>
      <w:r>
        <w:rPr>
          <w:sz w:val="18"/>
        </w:rPr>
        <w:t>(including</w:t>
      </w:r>
      <w:r>
        <w:rPr>
          <w:spacing w:val="-5"/>
          <w:sz w:val="18"/>
        </w:rPr>
        <w:t xml:space="preserve"> </w:t>
      </w:r>
      <w:r>
        <w:rPr>
          <w:spacing w:val="-2"/>
          <w:sz w:val="18"/>
        </w:rPr>
        <w:t>EBITDA)</w:t>
      </w:r>
    </w:p>
    <w:p w14:paraId="5BB61236" w14:textId="77777777" w:rsidR="00843579" w:rsidRDefault="002D5E79">
      <w:pPr>
        <w:pStyle w:val="ListParagraph"/>
        <w:numPr>
          <w:ilvl w:val="1"/>
          <w:numId w:val="10"/>
        </w:numPr>
        <w:tabs>
          <w:tab w:val="left" w:pos="1349"/>
        </w:tabs>
        <w:ind w:left="1349" w:hanging="179"/>
        <w:rPr>
          <w:sz w:val="18"/>
        </w:rPr>
      </w:pPr>
      <w:r>
        <w:rPr>
          <w:sz w:val="18"/>
        </w:rPr>
        <w:t>net</w:t>
      </w:r>
      <w:r>
        <w:rPr>
          <w:spacing w:val="-4"/>
          <w:sz w:val="18"/>
        </w:rPr>
        <w:t xml:space="preserve"> </w:t>
      </w:r>
      <w:r>
        <w:rPr>
          <w:spacing w:val="-2"/>
          <w:sz w:val="18"/>
        </w:rPr>
        <w:t>profits</w:t>
      </w:r>
    </w:p>
    <w:p w14:paraId="5BB61237" w14:textId="77777777" w:rsidR="00843579" w:rsidRDefault="002D5E79">
      <w:pPr>
        <w:pStyle w:val="ListParagraph"/>
        <w:numPr>
          <w:ilvl w:val="1"/>
          <w:numId w:val="10"/>
        </w:numPr>
        <w:tabs>
          <w:tab w:val="left" w:pos="1349"/>
        </w:tabs>
        <w:spacing w:before="108"/>
        <w:ind w:left="1349" w:hanging="179"/>
        <w:rPr>
          <w:sz w:val="18"/>
        </w:rPr>
      </w:pPr>
      <w:r>
        <w:rPr>
          <w:sz w:val="18"/>
        </w:rPr>
        <w:t>earnings</w:t>
      </w:r>
      <w:r>
        <w:rPr>
          <w:spacing w:val="-4"/>
          <w:sz w:val="18"/>
        </w:rPr>
        <w:t xml:space="preserve"> </w:t>
      </w:r>
      <w:r>
        <w:rPr>
          <w:sz w:val="18"/>
        </w:rPr>
        <w:t>per</w:t>
      </w:r>
      <w:r>
        <w:rPr>
          <w:spacing w:val="-4"/>
          <w:sz w:val="18"/>
        </w:rPr>
        <w:t xml:space="preserve"> </w:t>
      </w:r>
      <w:r>
        <w:rPr>
          <w:spacing w:val="-2"/>
          <w:sz w:val="18"/>
        </w:rPr>
        <w:t>share</w:t>
      </w:r>
    </w:p>
    <w:p w14:paraId="5BB61238" w14:textId="77777777" w:rsidR="00843579" w:rsidRDefault="002D5E79">
      <w:pPr>
        <w:pStyle w:val="ListParagraph"/>
        <w:numPr>
          <w:ilvl w:val="1"/>
          <w:numId w:val="10"/>
        </w:numPr>
        <w:tabs>
          <w:tab w:val="left" w:pos="1349"/>
        </w:tabs>
        <w:ind w:left="1349" w:hanging="179"/>
        <w:rPr>
          <w:sz w:val="18"/>
        </w:rPr>
      </w:pPr>
      <w:r>
        <w:rPr>
          <w:sz w:val="18"/>
        </w:rPr>
        <w:t>stock</w:t>
      </w:r>
      <w:r>
        <w:rPr>
          <w:spacing w:val="-1"/>
          <w:sz w:val="18"/>
        </w:rPr>
        <w:t xml:space="preserve"> </w:t>
      </w:r>
      <w:r>
        <w:rPr>
          <w:spacing w:val="-2"/>
          <w:sz w:val="18"/>
        </w:rPr>
        <w:t>price</w:t>
      </w:r>
    </w:p>
    <w:p w14:paraId="5BB61239" w14:textId="77777777" w:rsidR="00843579" w:rsidRDefault="002D5E79">
      <w:pPr>
        <w:pStyle w:val="ListParagraph"/>
        <w:numPr>
          <w:ilvl w:val="1"/>
          <w:numId w:val="10"/>
        </w:numPr>
        <w:tabs>
          <w:tab w:val="left" w:pos="1349"/>
        </w:tabs>
        <w:ind w:left="1349" w:hanging="179"/>
        <w:rPr>
          <w:sz w:val="18"/>
        </w:rPr>
      </w:pPr>
      <w:r>
        <w:rPr>
          <w:sz w:val="18"/>
        </w:rPr>
        <w:t>cost</w:t>
      </w:r>
      <w:r>
        <w:rPr>
          <w:spacing w:val="-5"/>
          <w:sz w:val="18"/>
        </w:rPr>
        <w:t xml:space="preserve"> </w:t>
      </w:r>
      <w:r>
        <w:rPr>
          <w:sz w:val="18"/>
        </w:rPr>
        <w:t>reduction</w:t>
      </w:r>
      <w:r>
        <w:rPr>
          <w:spacing w:val="-3"/>
          <w:sz w:val="18"/>
        </w:rPr>
        <w:t xml:space="preserve"> </w:t>
      </w:r>
      <w:r>
        <w:rPr>
          <w:spacing w:val="-2"/>
          <w:sz w:val="18"/>
        </w:rPr>
        <w:t>goals</w:t>
      </w:r>
    </w:p>
    <w:p w14:paraId="5BB6123A" w14:textId="77777777" w:rsidR="00843579" w:rsidRDefault="002D5E79">
      <w:pPr>
        <w:pStyle w:val="ListParagraph"/>
        <w:numPr>
          <w:ilvl w:val="1"/>
          <w:numId w:val="10"/>
        </w:numPr>
        <w:tabs>
          <w:tab w:val="left" w:pos="1349"/>
        </w:tabs>
        <w:ind w:left="1349" w:hanging="179"/>
        <w:rPr>
          <w:sz w:val="18"/>
        </w:rPr>
      </w:pPr>
      <w:r>
        <w:rPr>
          <w:sz w:val="18"/>
        </w:rPr>
        <w:t>debt</w:t>
      </w:r>
      <w:r>
        <w:rPr>
          <w:spacing w:val="-5"/>
          <w:sz w:val="18"/>
        </w:rPr>
        <w:t xml:space="preserve"> </w:t>
      </w:r>
      <w:r>
        <w:rPr>
          <w:sz w:val="18"/>
        </w:rPr>
        <w:t>to</w:t>
      </w:r>
      <w:r>
        <w:rPr>
          <w:spacing w:val="-2"/>
          <w:sz w:val="18"/>
        </w:rPr>
        <w:t xml:space="preserve"> </w:t>
      </w:r>
      <w:r>
        <w:rPr>
          <w:sz w:val="18"/>
        </w:rPr>
        <w:t>capital</w:t>
      </w:r>
      <w:r>
        <w:rPr>
          <w:spacing w:val="-2"/>
          <w:sz w:val="18"/>
        </w:rPr>
        <w:t xml:space="preserve"> </w:t>
      </w:r>
      <w:r>
        <w:rPr>
          <w:spacing w:val="-4"/>
          <w:sz w:val="18"/>
        </w:rPr>
        <w:t>ratio</w:t>
      </w:r>
    </w:p>
    <w:p w14:paraId="5BB6123B" w14:textId="77777777" w:rsidR="00843579" w:rsidRDefault="002D5E79">
      <w:pPr>
        <w:pStyle w:val="ListParagraph"/>
        <w:numPr>
          <w:ilvl w:val="1"/>
          <w:numId w:val="10"/>
        </w:numPr>
        <w:tabs>
          <w:tab w:val="left" w:pos="1349"/>
        </w:tabs>
        <w:ind w:left="1349" w:hanging="179"/>
        <w:rPr>
          <w:sz w:val="18"/>
        </w:rPr>
      </w:pPr>
      <w:r>
        <w:rPr>
          <w:sz w:val="18"/>
        </w:rPr>
        <w:t>any</w:t>
      </w:r>
      <w:r>
        <w:rPr>
          <w:spacing w:val="-4"/>
          <w:sz w:val="18"/>
        </w:rPr>
        <w:t xml:space="preserve"> </w:t>
      </w:r>
      <w:r>
        <w:rPr>
          <w:sz w:val="18"/>
        </w:rPr>
        <w:t>other</w:t>
      </w:r>
      <w:r>
        <w:rPr>
          <w:spacing w:val="-3"/>
          <w:sz w:val="18"/>
        </w:rPr>
        <w:t xml:space="preserve"> </w:t>
      </w:r>
      <w:r>
        <w:rPr>
          <w:sz w:val="18"/>
        </w:rPr>
        <w:t>criteria</w:t>
      </w:r>
      <w:r>
        <w:rPr>
          <w:spacing w:val="-3"/>
          <w:sz w:val="18"/>
        </w:rPr>
        <w:t xml:space="preserve"> </w:t>
      </w:r>
      <w:r>
        <w:rPr>
          <w:sz w:val="18"/>
        </w:rPr>
        <w:t>as</w:t>
      </w:r>
      <w:r>
        <w:rPr>
          <w:spacing w:val="-3"/>
          <w:sz w:val="18"/>
        </w:rPr>
        <w:t xml:space="preserve"> </w:t>
      </w:r>
      <w:r>
        <w:rPr>
          <w:sz w:val="18"/>
        </w:rPr>
        <w:t>determined</w:t>
      </w:r>
      <w:r>
        <w:rPr>
          <w:spacing w:val="-3"/>
          <w:sz w:val="18"/>
        </w:rPr>
        <w:t xml:space="preserve"> </w:t>
      </w:r>
      <w:r>
        <w:rPr>
          <w:sz w:val="18"/>
        </w:rPr>
        <w:t>by</w:t>
      </w:r>
      <w:r>
        <w:rPr>
          <w:spacing w:val="-3"/>
          <w:sz w:val="18"/>
        </w:rPr>
        <w:t xml:space="preserve"> </w:t>
      </w:r>
      <w:r>
        <w:rPr>
          <w:sz w:val="18"/>
        </w:rPr>
        <w:t>the</w:t>
      </w:r>
      <w:r>
        <w:rPr>
          <w:spacing w:val="-3"/>
          <w:sz w:val="18"/>
        </w:rPr>
        <w:t xml:space="preserve"> </w:t>
      </w:r>
      <w:r>
        <w:rPr>
          <w:sz w:val="18"/>
        </w:rPr>
        <w:t>Compensation</w:t>
      </w:r>
      <w:r>
        <w:rPr>
          <w:spacing w:val="-3"/>
          <w:sz w:val="18"/>
        </w:rPr>
        <w:t xml:space="preserve"> </w:t>
      </w:r>
      <w:r>
        <w:rPr>
          <w:spacing w:val="-2"/>
          <w:sz w:val="18"/>
        </w:rPr>
        <w:t>Committee</w:t>
      </w:r>
    </w:p>
    <w:p w14:paraId="5BB6123C" w14:textId="77777777" w:rsidR="00843579" w:rsidRDefault="00843579">
      <w:pPr>
        <w:pStyle w:val="ListParagraph"/>
        <w:rPr>
          <w:sz w:val="18"/>
        </w:rPr>
        <w:sectPr w:rsidR="00843579">
          <w:pgSz w:w="12240" w:h="15840"/>
          <w:pgMar w:top="780" w:right="0" w:bottom="700" w:left="0" w:header="0" w:footer="500" w:gutter="0"/>
          <w:cols w:space="720"/>
        </w:sectPr>
      </w:pPr>
    </w:p>
    <w:p w14:paraId="5BB6123D" w14:textId="77777777" w:rsidR="00843579" w:rsidRDefault="002D5E79">
      <w:pPr>
        <w:pStyle w:val="BodyText"/>
        <w:spacing w:before="82" w:line="247" w:lineRule="auto"/>
        <w:ind w:left="1170" w:right="1160"/>
        <w:jc w:val="both"/>
      </w:pPr>
      <w:r>
        <w:t>The Compensation Committee may select one criterion or multiple criteria for measuring performance. The measurement may be based on our overall corporate performance, subsidiary or business unit performance, or comparative performance with other companies or other external measures of selected performance criteria. The Compensation Committee will also determine the length of time over which performance will be measured and the effect of a recipient’s death, disability, retirement, or other termination of service during the performance period.</w:t>
      </w:r>
    </w:p>
    <w:p w14:paraId="5BB6123E" w14:textId="77777777" w:rsidR="00843579" w:rsidRDefault="002D5E79">
      <w:pPr>
        <w:pStyle w:val="Heading5"/>
        <w:spacing w:before="172"/>
      </w:pPr>
      <w:r>
        <w:t>Stock</w:t>
      </w:r>
      <w:r>
        <w:rPr>
          <w:spacing w:val="-2"/>
        </w:rPr>
        <w:t xml:space="preserve"> </w:t>
      </w:r>
      <w:r>
        <w:t>Value</w:t>
      </w:r>
      <w:r>
        <w:rPr>
          <w:spacing w:val="-2"/>
        </w:rPr>
        <w:t xml:space="preserve"> </w:t>
      </w:r>
      <w:r>
        <w:t>Equivalent</w:t>
      </w:r>
      <w:r>
        <w:rPr>
          <w:spacing w:val="-1"/>
        </w:rPr>
        <w:t xml:space="preserve"> </w:t>
      </w:r>
      <w:r>
        <w:rPr>
          <w:spacing w:val="-2"/>
        </w:rPr>
        <w:t>Awards</w:t>
      </w:r>
    </w:p>
    <w:p w14:paraId="5BB6123F" w14:textId="77777777" w:rsidR="00843579" w:rsidRDefault="002D5E79">
      <w:pPr>
        <w:pStyle w:val="BodyText"/>
        <w:spacing w:before="250" w:line="247" w:lineRule="auto"/>
        <w:ind w:left="1170" w:right="1160"/>
        <w:jc w:val="both"/>
      </w:pPr>
      <w:r>
        <w:t xml:space="preserve">The Plan permits the Compensation Committee to grant stock value equivalent awards to eligible individuals. Stock value equivalent awards are rights to receive the fair market value of a specified number of shares of common stock, or the appreciation in the fair market value of the shares, over a specified </w:t>
      </w:r>
      <w:proofErr w:type="gramStart"/>
      <w:r>
        <w:t>period of time</w:t>
      </w:r>
      <w:proofErr w:type="gramEnd"/>
      <w:r>
        <w:t>, pursuant to a vesting schedule, all as determined by the Compensation Committee. Stock value equivalent awards are established with vesting dates at least one year from the date of grant, provided that up to 5% of the shares available for grant under the Plan may be awarded without regard to the minimum one-year vesting period. Payment of the vested portion of a stock value equivalent award shall be made in cash, based on the fair market value of the common stock on the payment date.</w:t>
      </w:r>
    </w:p>
    <w:p w14:paraId="5BB61240" w14:textId="77777777" w:rsidR="00843579" w:rsidRDefault="002D5E79">
      <w:pPr>
        <w:pStyle w:val="Heading5"/>
        <w:spacing w:before="175"/>
      </w:pPr>
      <w:r>
        <w:rPr>
          <w:spacing w:val="-2"/>
        </w:rPr>
        <w:t>Amendment</w:t>
      </w:r>
    </w:p>
    <w:p w14:paraId="5BB61241" w14:textId="77777777" w:rsidR="00843579" w:rsidRDefault="002D5E79">
      <w:pPr>
        <w:pStyle w:val="BodyText"/>
        <w:spacing w:before="250" w:line="247" w:lineRule="auto"/>
        <w:ind w:left="1170" w:right="1162"/>
        <w:jc w:val="both"/>
      </w:pPr>
      <w:r>
        <w:t xml:space="preserve">The Plan provides that the Board may at any time terminate or amend the Plan. However, the Board may not, without approval of the shareholders, amend the Plan to </w:t>
      </w:r>
      <w:proofErr w:type="gramStart"/>
      <w:r>
        <w:t>effect</w:t>
      </w:r>
      <w:proofErr w:type="gramEnd"/>
      <w:r>
        <w:t xml:space="preserve"> a “material revision” of the Plan, where a “material revision” includes, but is not limited to, a revision that:</w:t>
      </w:r>
    </w:p>
    <w:p w14:paraId="5BB61242" w14:textId="77777777" w:rsidR="00843579" w:rsidRDefault="002D5E79">
      <w:pPr>
        <w:pStyle w:val="ListParagraph"/>
        <w:numPr>
          <w:ilvl w:val="1"/>
          <w:numId w:val="10"/>
        </w:numPr>
        <w:tabs>
          <w:tab w:val="left" w:pos="1349"/>
        </w:tabs>
        <w:spacing w:before="183"/>
        <w:ind w:left="1349" w:hanging="179"/>
        <w:rPr>
          <w:sz w:val="18"/>
        </w:rPr>
      </w:pPr>
      <w:r>
        <w:rPr>
          <w:sz w:val="18"/>
        </w:rPr>
        <w:t>materially</w:t>
      </w:r>
      <w:r>
        <w:rPr>
          <w:spacing w:val="-6"/>
          <w:sz w:val="18"/>
        </w:rPr>
        <w:t xml:space="preserve"> </w:t>
      </w:r>
      <w:r>
        <w:rPr>
          <w:sz w:val="18"/>
        </w:rPr>
        <w:t>increases</w:t>
      </w:r>
      <w:r>
        <w:rPr>
          <w:spacing w:val="-3"/>
          <w:sz w:val="18"/>
        </w:rPr>
        <w:t xml:space="preserve"> </w:t>
      </w:r>
      <w:r>
        <w:rPr>
          <w:sz w:val="18"/>
        </w:rPr>
        <w:t>the</w:t>
      </w:r>
      <w:r>
        <w:rPr>
          <w:spacing w:val="-3"/>
          <w:sz w:val="18"/>
        </w:rPr>
        <w:t xml:space="preserve"> </w:t>
      </w:r>
      <w:r>
        <w:rPr>
          <w:sz w:val="18"/>
        </w:rPr>
        <w:t>benefits</w:t>
      </w:r>
      <w:r>
        <w:rPr>
          <w:spacing w:val="-4"/>
          <w:sz w:val="18"/>
        </w:rPr>
        <w:t xml:space="preserve"> </w:t>
      </w:r>
      <w:r>
        <w:rPr>
          <w:sz w:val="18"/>
        </w:rPr>
        <w:t>accruing</w:t>
      </w:r>
      <w:r>
        <w:rPr>
          <w:spacing w:val="-3"/>
          <w:sz w:val="18"/>
        </w:rPr>
        <w:t xml:space="preserve"> </w:t>
      </w:r>
      <w:r>
        <w:rPr>
          <w:sz w:val="18"/>
        </w:rPr>
        <w:t>to</w:t>
      </w:r>
      <w:r>
        <w:rPr>
          <w:spacing w:val="-3"/>
          <w:sz w:val="18"/>
        </w:rPr>
        <w:t xml:space="preserve"> </w:t>
      </w:r>
      <w:r>
        <w:rPr>
          <w:sz w:val="18"/>
        </w:rPr>
        <w:t>a</w:t>
      </w:r>
      <w:r>
        <w:rPr>
          <w:spacing w:val="-4"/>
          <w:sz w:val="18"/>
        </w:rPr>
        <w:t xml:space="preserve"> </w:t>
      </w:r>
      <w:r>
        <w:rPr>
          <w:sz w:val="18"/>
        </w:rPr>
        <w:t>participant</w:t>
      </w:r>
      <w:r>
        <w:rPr>
          <w:spacing w:val="-3"/>
          <w:sz w:val="18"/>
        </w:rPr>
        <w:t xml:space="preserve"> </w:t>
      </w:r>
      <w:r>
        <w:rPr>
          <w:sz w:val="18"/>
        </w:rPr>
        <w:t>under</w:t>
      </w:r>
      <w:r>
        <w:rPr>
          <w:spacing w:val="-3"/>
          <w:sz w:val="18"/>
        </w:rPr>
        <w:t xml:space="preserve"> </w:t>
      </w:r>
      <w:r>
        <w:rPr>
          <w:sz w:val="18"/>
        </w:rPr>
        <w:t>the</w:t>
      </w:r>
      <w:r>
        <w:rPr>
          <w:spacing w:val="-3"/>
          <w:sz w:val="18"/>
        </w:rPr>
        <w:t xml:space="preserve"> </w:t>
      </w:r>
      <w:proofErr w:type="gramStart"/>
      <w:r>
        <w:rPr>
          <w:spacing w:val="-2"/>
          <w:sz w:val="18"/>
        </w:rPr>
        <w:t>Plan;</w:t>
      </w:r>
      <w:proofErr w:type="gramEnd"/>
    </w:p>
    <w:p w14:paraId="5BB61243" w14:textId="77777777" w:rsidR="00843579" w:rsidRDefault="002D5E79">
      <w:pPr>
        <w:pStyle w:val="ListParagraph"/>
        <w:numPr>
          <w:ilvl w:val="1"/>
          <w:numId w:val="10"/>
        </w:numPr>
        <w:tabs>
          <w:tab w:val="left" w:pos="1349"/>
        </w:tabs>
        <w:ind w:left="1349" w:hanging="179"/>
        <w:rPr>
          <w:sz w:val="18"/>
        </w:rPr>
      </w:pPr>
      <w:r>
        <w:rPr>
          <w:sz w:val="18"/>
        </w:rPr>
        <w:t>materially</w:t>
      </w:r>
      <w:r>
        <w:rPr>
          <w:spacing w:val="-6"/>
          <w:sz w:val="18"/>
        </w:rPr>
        <w:t xml:space="preserve"> </w:t>
      </w:r>
      <w:r>
        <w:rPr>
          <w:sz w:val="18"/>
        </w:rPr>
        <w:t>increases</w:t>
      </w:r>
      <w:r>
        <w:rPr>
          <w:spacing w:val="-3"/>
          <w:sz w:val="18"/>
        </w:rPr>
        <w:t xml:space="preserve"> </w:t>
      </w:r>
      <w:r>
        <w:rPr>
          <w:sz w:val="18"/>
        </w:rPr>
        <w:t>the</w:t>
      </w:r>
      <w:r>
        <w:rPr>
          <w:spacing w:val="-3"/>
          <w:sz w:val="18"/>
        </w:rPr>
        <w:t xml:space="preserve"> </w:t>
      </w:r>
      <w:r>
        <w:rPr>
          <w:sz w:val="18"/>
        </w:rPr>
        <w:t>aggregate</w:t>
      </w:r>
      <w:r>
        <w:rPr>
          <w:spacing w:val="-3"/>
          <w:sz w:val="18"/>
        </w:rPr>
        <w:t xml:space="preserve"> </w:t>
      </w:r>
      <w:r>
        <w:rPr>
          <w:sz w:val="18"/>
        </w:rPr>
        <w:t>number</w:t>
      </w:r>
      <w:r>
        <w:rPr>
          <w:spacing w:val="-3"/>
          <w:sz w:val="18"/>
        </w:rPr>
        <w:t xml:space="preserve"> </w:t>
      </w:r>
      <w:r>
        <w:rPr>
          <w:sz w:val="18"/>
        </w:rPr>
        <w:t>of</w:t>
      </w:r>
      <w:r>
        <w:rPr>
          <w:spacing w:val="-3"/>
          <w:sz w:val="18"/>
        </w:rPr>
        <w:t xml:space="preserve"> </w:t>
      </w:r>
      <w:r>
        <w:rPr>
          <w:sz w:val="18"/>
        </w:rPr>
        <w:t>securities</w:t>
      </w:r>
      <w:r>
        <w:rPr>
          <w:spacing w:val="-3"/>
          <w:sz w:val="18"/>
        </w:rPr>
        <w:t xml:space="preserve"> </w:t>
      </w:r>
      <w:r>
        <w:rPr>
          <w:sz w:val="18"/>
        </w:rPr>
        <w:t>that</w:t>
      </w:r>
      <w:r>
        <w:rPr>
          <w:spacing w:val="-3"/>
          <w:sz w:val="18"/>
        </w:rPr>
        <w:t xml:space="preserve"> </w:t>
      </w:r>
      <w:r>
        <w:rPr>
          <w:sz w:val="18"/>
        </w:rPr>
        <w:t>may</w:t>
      </w:r>
      <w:r>
        <w:rPr>
          <w:spacing w:val="-3"/>
          <w:sz w:val="18"/>
        </w:rPr>
        <w:t xml:space="preserve"> </w:t>
      </w:r>
      <w:r>
        <w:rPr>
          <w:sz w:val="18"/>
        </w:rPr>
        <w:t>be</w:t>
      </w:r>
      <w:r>
        <w:rPr>
          <w:spacing w:val="-3"/>
          <w:sz w:val="18"/>
        </w:rPr>
        <w:t xml:space="preserve"> </w:t>
      </w:r>
      <w:r>
        <w:rPr>
          <w:sz w:val="18"/>
        </w:rPr>
        <w:t>issued</w:t>
      </w:r>
      <w:r>
        <w:rPr>
          <w:spacing w:val="-3"/>
          <w:sz w:val="18"/>
        </w:rPr>
        <w:t xml:space="preserve"> </w:t>
      </w:r>
      <w:r>
        <w:rPr>
          <w:sz w:val="18"/>
        </w:rPr>
        <w:t>under</w:t>
      </w:r>
      <w:r>
        <w:rPr>
          <w:spacing w:val="-3"/>
          <w:sz w:val="18"/>
        </w:rPr>
        <w:t xml:space="preserve"> </w:t>
      </w:r>
      <w:r>
        <w:rPr>
          <w:sz w:val="18"/>
        </w:rPr>
        <w:t>the</w:t>
      </w:r>
      <w:r>
        <w:rPr>
          <w:spacing w:val="-3"/>
          <w:sz w:val="18"/>
        </w:rPr>
        <w:t xml:space="preserve"> </w:t>
      </w:r>
      <w:proofErr w:type="gramStart"/>
      <w:r>
        <w:rPr>
          <w:spacing w:val="-2"/>
          <w:sz w:val="18"/>
        </w:rPr>
        <w:t>Plan;</w:t>
      </w:r>
      <w:proofErr w:type="gramEnd"/>
    </w:p>
    <w:p w14:paraId="5BB61244" w14:textId="77777777" w:rsidR="00843579" w:rsidRDefault="002D5E79">
      <w:pPr>
        <w:pStyle w:val="ListParagraph"/>
        <w:numPr>
          <w:ilvl w:val="1"/>
          <w:numId w:val="10"/>
        </w:numPr>
        <w:tabs>
          <w:tab w:val="left" w:pos="1349"/>
        </w:tabs>
        <w:ind w:left="1349" w:hanging="179"/>
        <w:rPr>
          <w:sz w:val="18"/>
        </w:rPr>
      </w:pPr>
      <w:r>
        <w:rPr>
          <w:sz w:val="18"/>
        </w:rPr>
        <w:t>materially</w:t>
      </w:r>
      <w:r>
        <w:rPr>
          <w:spacing w:val="-6"/>
          <w:sz w:val="18"/>
        </w:rPr>
        <w:t xml:space="preserve"> </w:t>
      </w:r>
      <w:r>
        <w:rPr>
          <w:sz w:val="18"/>
        </w:rPr>
        <w:t>modifies</w:t>
      </w:r>
      <w:r>
        <w:rPr>
          <w:spacing w:val="-4"/>
          <w:sz w:val="18"/>
        </w:rPr>
        <w:t xml:space="preserve"> </w:t>
      </w:r>
      <w:r>
        <w:rPr>
          <w:sz w:val="18"/>
        </w:rPr>
        <w:t>the</w:t>
      </w:r>
      <w:r>
        <w:rPr>
          <w:spacing w:val="-3"/>
          <w:sz w:val="18"/>
        </w:rPr>
        <w:t xml:space="preserve"> </w:t>
      </w:r>
      <w:r>
        <w:rPr>
          <w:sz w:val="18"/>
        </w:rPr>
        <w:t>requirements</w:t>
      </w:r>
      <w:r>
        <w:rPr>
          <w:spacing w:val="-4"/>
          <w:sz w:val="18"/>
        </w:rPr>
        <w:t xml:space="preserve"> </w:t>
      </w:r>
      <w:r>
        <w:rPr>
          <w:sz w:val="18"/>
        </w:rPr>
        <w:t>as</w:t>
      </w:r>
      <w:r>
        <w:rPr>
          <w:spacing w:val="-3"/>
          <w:sz w:val="18"/>
        </w:rPr>
        <w:t xml:space="preserve"> </w:t>
      </w:r>
      <w:r>
        <w:rPr>
          <w:sz w:val="18"/>
        </w:rPr>
        <w:t>to</w:t>
      </w:r>
      <w:r>
        <w:rPr>
          <w:spacing w:val="-4"/>
          <w:sz w:val="18"/>
        </w:rPr>
        <w:t xml:space="preserve"> </w:t>
      </w:r>
      <w:r>
        <w:rPr>
          <w:sz w:val="18"/>
        </w:rPr>
        <w:t>eligibility</w:t>
      </w:r>
      <w:r>
        <w:rPr>
          <w:spacing w:val="-4"/>
          <w:sz w:val="18"/>
        </w:rPr>
        <w:t xml:space="preserve"> </w:t>
      </w:r>
      <w:r>
        <w:rPr>
          <w:sz w:val="18"/>
        </w:rPr>
        <w:t>for</w:t>
      </w:r>
      <w:r>
        <w:rPr>
          <w:spacing w:val="-3"/>
          <w:sz w:val="18"/>
        </w:rPr>
        <w:t xml:space="preserve"> </w:t>
      </w:r>
      <w:r>
        <w:rPr>
          <w:sz w:val="18"/>
        </w:rPr>
        <w:t>participation</w:t>
      </w:r>
      <w:r>
        <w:rPr>
          <w:spacing w:val="-4"/>
          <w:sz w:val="18"/>
        </w:rPr>
        <w:t xml:space="preserve"> </w:t>
      </w:r>
      <w:r>
        <w:rPr>
          <w:sz w:val="18"/>
        </w:rPr>
        <w:t>in</w:t>
      </w:r>
      <w:r>
        <w:rPr>
          <w:spacing w:val="-3"/>
          <w:sz w:val="18"/>
        </w:rPr>
        <w:t xml:space="preserve"> </w:t>
      </w:r>
      <w:r>
        <w:rPr>
          <w:sz w:val="18"/>
        </w:rPr>
        <w:t>the</w:t>
      </w:r>
      <w:r>
        <w:rPr>
          <w:spacing w:val="-4"/>
          <w:sz w:val="18"/>
        </w:rPr>
        <w:t xml:space="preserve"> </w:t>
      </w:r>
      <w:r>
        <w:rPr>
          <w:sz w:val="18"/>
        </w:rPr>
        <w:t>Plan;</w:t>
      </w:r>
      <w:r>
        <w:rPr>
          <w:spacing w:val="-3"/>
          <w:sz w:val="18"/>
        </w:rPr>
        <w:t xml:space="preserve"> </w:t>
      </w:r>
      <w:r>
        <w:rPr>
          <w:spacing w:val="-5"/>
          <w:sz w:val="18"/>
        </w:rPr>
        <w:t>or</w:t>
      </w:r>
    </w:p>
    <w:p w14:paraId="5BB61245" w14:textId="77777777" w:rsidR="00843579" w:rsidRDefault="002D5E79">
      <w:pPr>
        <w:pStyle w:val="ListParagraph"/>
        <w:numPr>
          <w:ilvl w:val="1"/>
          <w:numId w:val="10"/>
        </w:numPr>
        <w:tabs>
          <w:tab w:val="left" w:pos="1349"/>
        </w:tabs>
        <w:ind w:left="1349" w:hanging="179"/>
        <w:rPr>
          <w:sz w:val="18"/>
        </w:rPr>
      </w:pPr>
      <w:r>
        <w:rPr>
          <w:sz w:val="18"/>
        </w:rPr>
        <w:t>changes</w:t>
      </w:r>
      <w:r>
        <w:rPr>
          <w:spacing w:val="-4"/>
          <w:sz w:val="18"/>
        </w:rPr>
        <w:t xml:space="preserve"> </w:t>
      </w:r>
      <w:r>
        <w:rPr>
          <w:sz w:val="18"/>
        </w:rPr>
        <w:t>the</w:t>
      </w:r>
      <w:r>
        <w:rPr>
          <w:spacing w:val="-3"/>
          <w:sz w:val="18"/>
        </w:rPr>
        <w:t xml:space="preserve"> </w:t>
      </w:r>
      <w:r>
        <w:rPr>
          <w:sz w:val="18"/>
        </w:rPr>
        <w:t>types</w:t>
      </w:r>
      <w:r>
        <w:rPr>
          <w:spacing w:val="-3"/>
          <w:sz w:val="18"/>
        </w:rPr>
        <w:t xml:space="preserve"> </w:t>
      </w:r>
      <w:r>
        <w:rPr>
          <w:sz w:val="18"/>
        </w:rPr>
        <w:t>of</w:t>
      </w:r>
      <w:r>
        <w:rPr>
          <w:spacing w:val="-3"/>
          <w:sz w:val="18"/>
        </w:rPr>
        <w:t xml:space="preserve"> </w:t>
      </w:r>
      <w:r>
        <w:rPr>
          <w:sz w:val="18"/>
        </w:rPr>
        <w:t>awards</w:t>
      </w:r>
      <w:r>
        <w:rPr>
          <w:spacing w:val="-3"/>
          <w:sz w:val="18"/>
        </w:rPr>
        <w:t xml:space="preserve"> </w:t>
      </w:r>
      <w:r>
        <w:rPr>
          <w:sz w:val="18"/>
        </w:rPr>
        <w:t>available</w:t>
      </w:r>
      <w:r>
        <w:rPr>
          <w:spacing w:val="-3"/>
          <w:sz w:val="18"/>
        </w:rPr>
        <w:t xml:space="preserve"> </w:t>
      </w:r>
      <w:r>
        <w:rPr>
          <w:sz w:val="18"/>
        </w:rPr>
        <w:t>under</w:t>
      </w:r>
      <w:r>
        <w:rPr>
          <w:spacing w:val="-3"/>
          <w:sz w:val="18"/>
        </w:rPr>
        <w:t xml:space="preserve"> </w:t>
      </w:r>
      <w:r>
        <w:rPr>
          <w:sz w:val="18"/>
        </w:rPr>
        <w:t>the</w:t>
      </w:r>
      <w:r>
        <w:rPr>
          <w:spacing w:val="-3"/>
          <w:sz w:val="18"/>
        </w:rPr>
        <w:t xml:space="preserve"> </w:t>
      </w:r>
      <w:r>
        <w:rPr>
          <w:spacing w:val="-2"/>
          <w:sz w:val="18"/>
        </w:rPr>
        <w:t>Plan.</w:t>
      </w:r>
    </w:p>
    <w:p w14:paraId="5BB61246" w14:textId="77777777" w:rsidR="00843579" w:rsidRDefault="002D5E79">
      <w:pPr>
        <w:pStyle w:val="BodyText"/>
        <w:spacing w:before="188" w:line="247" w:lineRule="auto"/>
        <w:ind w:left="1170" w:right="1161"/>
        <w:jc w:val="both"/>
      </w:pPr>
      <w:r>
        <w:t>No amendment or termination of the Plan shall, without the consent of the participant, alter or impair rights under any</w:t>
      </w:r>
      <w:r>
        <w:rPr>
          <w:spacing w:val="40"/>
        </w:rPr>
        <w:t xml:space="preserve"> </w:t>
      </w:r>
      <w:r>
        <w:t>awards previously granted.</w:t>
      </w:r>
    </w:p>
    <w:p w14:paraId="5BB61247" w14:textId="77777777" w:rsidR="00843579" w:rsidRDefault="002D5E79">
      <w:pPr>
        <w:spacing w:before="182" w:line="247" w:lineRule="auto"/>
        <w:ind w:left="1170" w:right="1162"/>
        <w:jc w:val="both"/>
        <w:rPr>
          <w:i/>
          <w:sz w:val="18"/>
        </w:rPr>
      </w:pPr>
      <w:r>
        <w:rPr>
          <w:i/>
          <w:noProof/>
          <w:sz w:val="18"/>
        </w:rPr>
        <mc:AlternateContent>
          <mc:Choice Requires="wps">
            <w:drawing>
              <wp:anchor distT="0" distB="0" distL="0" distR="0" simplePos="0" relativeHeight="251658297" behindDoc="0" locked="0" layoutInCell="1" allowOverlap="1" wp14:anchorId="5BB61756" wp14:editId="5BB61757">
                <wp:simplePos x="0" y="0"/>
                <wp:positionH relativeFrom="page">
                  <wp:posOffset>3973957</wp:posOffset>
                </wp:positionH>
                <wp:positionV relativeFrom="paragraph">
                  <wp:posOffset>506937</wp:posOffset>
                </wp:positionV>
                <wp:extent cx="31750" cy="1270"/>
                <wp:effectExtent l="0" t="0" r="0" b="0"/>
                <wp:wrapNone/>
                <wp:docPr id="891" name="Graphic 8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0" cy="1270"/>
                        </a:xfrm>
                        <a:custGeom>
                          <a:avLst/>
                          <a:gdLst/>
                          <a:ahLst/>
                          <a:cxnLst/>
                          <a:rect l="l" t="t" r="r" b="b"/>
                          <a:pathLst>
                            <a:path w="31750">
                              <a:moveTo>
                                <a:pt x="0" y="0"/>
                              </a:moveTo>
                              <a:lnTo>
                                <a:pt x="31750" y="0"/>
                              </a:lnTo>
                            </a:path>
                          </a:pathLst>
                        </a:custGeom>
                        <a:ln w="5715">
                          <a:solidFill>
                            <a:srgbClr val="0000FF"/>
                          </a:solidFill>
                          <a:prstDash val="solid"/>
                        </a:ln>
                      </wps:spPr>
                      <wps:bodyPr wrap="square" lIns="0" tIns="0" rIns="0" bIns="0" rtlCol="0">
                        <a:prstTxWarp prst="textNoShape">
                          <a:avLst/>
                        </a:prstTxWarp>
                        <a:noAutofit/>
                      </wps:bodyPr>
                    </wps:wsp>
                  </a:graphicData>
                </a:graphic>
              </wp:anchor>
            </w:drawing>
          </mc:Choice>
          <mc:Fallback>
            <w:pict>
              <v:shape w14:anchorId="7514D2FF" id="Graphic 891" o:spid="_x0000_s1026" style="position:absolute;margin-left:312.9pt;margin-top:39.9pt;width:2.5pt;height:.1pt;z-index:251658297;visibility:visible;mso-wrap-style:square;mso-wrap-distance-left:0;mso-wrap-distance-top:0;mso-wrap-distance-right:0;mso-wrap-distance-bottom:0;mso-position-horizontal:absolute;mso-position-horizontal-relative:page;mso-position-vertical:absolute;mso-position-vertical-relative:text;v-text-anchor:top" coordsize="317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" path="m,l31750,e" filled="f" strokecolor="blue" strokeweight=".45pt">
                <v:path arrowok="t"/>
                <w10:wrap anchorx="page"/>
              </v:shape>
            </w:pict>
          </mc:Fallback>
        </mc:AlternateContent>
      </w:r>
      <w:r>
        <w:rPr>
          <w:i/>
          <w:sz w:val="18"/>
        </w:rPr>
        <w:t xml:space="preserve">The summary of the Plan provided above is a summary of the principal features of the Plan. This summary, however, does not purport to be a complete description of </w:t>
      </w:r>
      <w:proofErr w:type="gramStart"/>
      <w:r>
        <w:rPr>
          <w:i/>
          <w:sz w:val="18"/>
        </w:rPr>
        <w:t>all of</w:t>
      </w:r>
      <w:proofErr w:type="gramEnd"/>
      <w:r>
        <w:rPr>
          <w:i/>
          <w:sz w:val="18"/>
        </w:rPr>
        <w:t xml:space="preserve"> the provisions of the Plan. It is qualified in its entirety by reference to the full text of the Plan. A copy of the Plan can be found in </w:t>
      </w:r>
      <w:hyperlink w:anchor="_bookmark81" w:history="1">
        <w:r w:rsidR="00843579">
          <w:rPr>
            <w:b/>
            <w:i/>
            <w:sz w:val="18"/>
            <w:u w:val="single"/>
          </w:rPr>
          <w:t>Appendix B</w:t>
        </w:r>
      </w:hyperlink>
      <w:r>
        <w:rPr>
          <w:b/>
          <w:i/>
          <w:sz w:val="18"/>
        </w:rPr>
        <w:t xml:space="preserve"> </w:t>
      </w:r>
      <w:r>
        <w:rPr>
          <w:i/>
          <w:sz w:val="18"/>
        </w:rPr>
        <w:t>to this proxy statement.</w:t>
      </w:r>
    </w:p>
    <w:p w14:paraId="5BB61248" w14:textId="77777777" w:rsidR="00843579" w:rsidRDefault="002D5E79">
      <w:pPr>
        <w:pStyle w:val="Heading5"/>
        <w:spacing w:before="170"/>
      </w:pPr>
      <w:r>
        <w:rPr>
          <w:spacing w:val="-2"/>
        </w:rPr>
        <w:t>Change-in-Control</w:t>
      </w:r>
    </w:p>
    <w:p w14:paraId="5BB61249" w14:textId="77777777" w:rsidR="00843579" w:rsidRDefault="002D5E79">
      <w:pPr>
        <w:pStyle w:val="BodyText"/>
        <w:spacing w:before="250" w:line="247" w:lineRule="auto"/>
        <w:ind w:left="1170" w:right="1161"/>
        <w:jc w:val="both"/>
      </w:pPr>
      <w:r>
        <w:t>Awards granted on or after February 13, 2019, are subject to double-trigger vesting, such that, if a participant is terminated due to involuntary termination without cause, death, disability, good reason (as defined in an employment agreement, or a similar constructive termination event, in each case, only if a severance benefit is payable upon termination of employment due to such event pursuant to an employment agreement), or other event as specified in the participant’s award document within</w:t>
      </w:r>
      <w:r>
        <w:rPr>
          <w:spacing w:val="-2"/>
        </w:rPr>
        <w:t xml:space="preserve"> </w:t>
      </w:r>
      <w:r>
        <w:t>the</w:t>
      </w:r>
      <w:r>
        <w:rPr>
          <w:spacing w:val="-2"/>
        </w:rPr>
        <w:t xml:space="preserve"> </w:t>
      </w:r>
      <w:r>
        <w:t>period</w:t>
      </w:r>
      <w:r>
        <w:rPr>
          <w:spacing w:val="-2"/>
        </w:rPr>
        <w:t xml:space="preserve"> </w:t>
      </w:r>
      <w:r>
        <w:t>beginning</w:t>
      </w:r>
      <w:r>
        <w:rPr>
          <w:spacing w:val="-2"/>
        </w:rPr>
        <w:t xml:space="preserve"> </w:t>
      </w:r>
      <w:r>
        <w:t>on</w:t>
      </w:r>
      <w:r>
        <w:rPr>
          <w:spacing w:val="-2"/>
        </w:rPr>
        <w:t xml:space="preserve"> </w:t>
      </w:r>
      <w:r>
        <w:t>the</w:t>
      </w:r>
      <w:r>
        <w:rPr>
          <w:spacing w:val="-2"/>
        </w:rPr>
        <w:t xml:space="preserve"> </w:t>
      </w:r>
      <w:r>
        <w:t>date</w:t>
      </w:r>
      <w:r>
        <w:rPr>
          <w:spacing w:val="-2"/>
        </w:rPr>
        <w:t xml:space="preserve"> </w:t>
      </w:r>
      <w:r>
        <w:t>of</w:t>
      </w:r>
      <w:r>
        <w:rPr>
          <w:spacing w:val="-2"/>
        </w:rPr>
        <w:t xml:space="preserve"> </w:t>
      </w:r>
      <w:r>
        <w:t>the</w:t>
      </w:r>
      <w:r>
        <w:rPr>
          <w:spacing w:val="-2"/>
        </w:rPr>
        <w:t xml:space="preserve"> </w:t>
      </w:r>
      <w:r>
        <w:t>public</w:t>
      </w:r>
      <w:r>
        <w:rPr>
          <w:spacing w:val="-2"/>
        </w:rPr>
        <w:t xml:space="preserve"> </w:t>
      </w:r>
      <w:r>
        <w:t>announcement</w:t>
      </w:r>
      <w:r>
        <w:rPr>
          <w:spacing w:val="-2"/>
        </w:rPr>
        <w:t xml:space="preserve"> </w:t>
      </w:r>
      <w:r>
        <w:t>of</w:t>
      </w:r>
      <w:r>
        <w:rPr>
          <w:spacing w:val="-2"/>
        </w:rPr>
        <w:t xml:space="preserve"> </w:t>
      </w:r>
      <w:r>
        <w:t>a</w:t>
      </w:r>
      <w:r>
        <w:rPr>
          <w:spacing w:val="-2"/>
        </w:rPr>
        <w:t xml:space="preserve"> </w:t>
      </w:r>
      <w:r>
        <w:t>transaction</w:t>
      </w:r>
      <w:r>
        <w:rPr>
          <w:spacing w:val="-2"/>
        </w:rPr>
        <w:t xml:space="preserve"> </w:t>
      </w:r>
      <w:r>
        <w:t>that,</w:t>
      </w:r>
      <w:r>
        <w:rPr>
          <w:spacing w:val="-2"/>
        </w:rPr>
        <w:t xml:space="preserve"> </w:t>
      </w:r>
      <w:r>
        <w:t>if</w:t>
      </w:r>
      <w:r>
        <w:rPr>
          <w:spacing w:val="-2"/>
        </w:rPr>
        <w:t xml:space="preserve"> </w:t>
      </w:r>
      <w:r>
        <w:t>consummated,</w:t>
      </w:r>
      <w:r>
        <w:rPr>
          <w:spacing w:val="-2"/>
        </w:rPr>
        <w:t xml:space="preserve"> </w:t>
      </w:r>
      <w:r>
        <w:t>would</w:t>
      </w:r>
      <w:r>
        <w:rPr>
          <w:spacing w:val="-2"/>
        </w:rPr>
        <w:t xml:space="preserve"> </w:t>
      </w:r>
      <w:r>
        <w:t>constitute</w:t>
      </w:r>
      <w:r>
        <w:rPr>
          <w:spacing w:val="-2"/>
        </w:rPr>
        <w:t xml:space="preserve"> </w:t>
      </w:r>
      <w:r>
        <w:t>a corporate change and ending on the date that is the earlier of the announcement of the termination of the proposed transaction or two years after the consummation of the transaction, the following will occur automatically:</w:t>
      </w:r>
    </w:p>
    <w:p w14:paraId="5BB6124A" w14:textId="77777777" w:rsidR="00843579" w:rsidRDefault="002D5E79">
      <w:pPr>
        <w:pStyle w:val="ListParagraph"/>
        <w:numPr>
          <w:ilvl w:val="1"/>
          <w:numId w:val="10"/>
        </w:numPr>
        <w:tabs>
          <w:tab w:val="left" w:pos="1350"/>
        </w:tabs>
        <w:spacing w:before="187" w:line="247" w:lineRule="auto"/>
        <w:ind w:right="1164"/>
        <w:rPr>
          <w:sz w:val="18"/>
        </w:rPr>
      </w:pPr>
      <w:r>
        <w:rPr>
          <w:sz w:val="18"/>
        </w:rPr>
        <w:t xml:space="preserve">any outstanding options and stock appreciation rights shall become immediately vested and fully exercisable for the full term </w:t>
      </w:r>
      <w:proofErr w:type="gramStart"/>
      <w:r>
        <w:rPr>
          <w:sz w:val="18"/>
        </w:rPr>
        <w:t>thereof;</w:t>
      </w:r>
      <w:proofErr w:type="gramEnd"/>
    </w:p>
    <w:p w14:paraId="5BB6124B" w14:textId="77777777" w:rsidR="00843579" w:rsidRDefault="002D5E79">
      <w:pPr>
        <w:pStyle w:val="ListParagraph"/>
        <w:numPr>
          <w:ilvl w:val="1"/>
          <w:numId w:val="10"/>
        </w:numPr>
        <w:tabs>
          <w:tab w:val="left" w:pos="1349"/>
        </w:tabs>
        <w:spacing w:before="102"/>
        <w:ind w:left="1349" w:hanging="179"/>
        <w:rPr>
          <w:sz w:val="18"/>
        </w:rPr>
      </w:pPr>
      <w:r>
        <w:rPr>
          <w:sz w:val="18"/>
        </w:rPr>
        <w:t>any</w:t>
      </w:r>
      <w:r>
        <w:rPr>
          <w:spacing w:val="-5"/>
          <w:sz w:val="18"/>
        </w:rPr>
        <w:t xml:space="preserve"> </w:t>
      </w:r>
      <w:r>
        <w:rPr>
          <w:sz w:val="18"/>
        </w:rPr>
        <w:t>restrictions</w:t>
      </w:r>
      <w:r>
        <w:rPr>
          <w:spacing w:val="-3"/>
          <w:sz w:val="18"/>
        </w:rPr>
        <w:t xml:space="preserve"> </w:t>
      </w:r>
      <w:r>
        <w:rPr>
          <w:sz w:val="18"/>
        </w:rPr>
        <w:t>on</w:t>
      </w:r>
      <w:r>
        <w:rPr>
          <w:spacing w:val="-3"/>
          <w:sz w:val="18"/>
        </w:rPr>
        <w:t xml:space="preserve"> </w:t>
      </w:r>
      <w:r>
        <w:rPr>
          <w:sz w:val="18"/>
        </w:rPr>
        <w:t>restricted</w:t>
      </w:r>
      <w:r>
        <w:rPr>
          <w:spacing w:val="-3"/>
          <w:sz w:val="18"/>
        </w:rPr>
        <w:t xml:space="preserve"> </w:t>
      </w:r>
      <w:r>
        <w:rPr>
          <w:sz w:val="18"/>
        </w:rPr>
        <w:t>stock</w:t>
      </w:r>
      <w:r>
        <w:rPr>
          <w:spacing w:val="-3"/>
          <w:sz w:val="18"/>
        </w:rPr>
        <w:t xml:space="preserve"> </w:t>
      </w:r>
      <w:r>
        <w:rPr>
          <w:sz w:val="18"/>
        </w:rPr>
        <w:t>awards</w:t>
      </w:r>
      <w:r>
        <w:rPr>
          <w:spacing w:val="-3"/>
          <w:sz w:val="18"/>
        </w:rPr>
        <w:t xml:space="preserve"> </w:t>
      </w:r>
      <w:r>
        <w:rPr>
          <w:sz w:val="18"/>
        </w:rPr>
        <w:t>or</w:t>
      </w:r>
      <w:r>
        <w:rPr>
          <w:spacing w:val="-3"/>
          <w:sz w:val="18"/>
        </w:rPr>
        <w:t xml:space="preserve"> </w:t>
      </w:r>
      <w:r>
        <w:rPr>
          <w:sz w:val="18"/>
        </w:rPr>
        <w:t>restricted</w:t>
      </w:r>
      <w:r>
        <w:rPr>
          <w:spacing w:val="-3"/>
          <w:sz w:val="18"/>
        </w:rPr>
        <w:t xml:space="preserve"> </w:t>
      </w:r>
      <w:r>
        <w:rPr>
          <w:sz w:val="18"/>
        </w:rPr>
        <w:t>stock</w:t>
      </w:r>
      <w:r>
        <w:rPr>
          <w:spacing w:val="-3"/>
          <w:sz w:val="18"/>
        </w:rPr>
        <w:t xml:space="preserve"> </w:t>
      </w:r>
      <w:r>
        <w:rPr>
          <w:sz w:val="18"/>
        </w:rPr>
        <w:t>unit</w:t>
      </w:r>
      <w:r>
        <w:rPr>
          <w:spacing w:val="-3"/>
          <w:sz w:val="18"/>
        </w:rPr>
        <w:t xml:space="preserve"> </w:t>
      </w:r>
      <w:r>
        <w:rPr>
          <w:sz w:val="18"/>
        </w:rPr>
        <w:t>awards</w:t>
      </w:r>
      <w:r>
        <w:rPr>
          <w:spacing w:val="-3"/>
          <w:sz w:val="18"/>
        </w:rPr>
        <w:t xml:space="preserve"> </w:t>
      </w:r>
      <w:r>
        <w:rPr>
          <w:sz w:val="18"/>
        </w:rPr>
        <w:t>shall</w:t>
      </w:r>
      <w:r>
        <w:rPr>
          <w:spacing w:val="-3"/>
          <w:sz w:val="18"/>
        </w:rPr>
        <w:t xml:space="preserve"> </w:t>
      </w:r>
      <w:r>
        <w:rPr>
          <w:sz w:val="18"/>
        </w:rPr>
        <w:t>immediately</w:t>
      </w:r>
      <w:r>
        <w:rPr>
          <w:spacing w:val="-2"/>
          <w:sz w:val="18"/>
        </w:rPr>
        <w:t xml:space="preserve"> </w:t>
      </w:r>
      <w:proofErr w:type="gramStart"/>
      <w:r>
        <w:rPr>
          <w:spacing w:val="-2"/>
          <w:sz w:val="18"/>
        </w:rPr>
        <w:t>lapse;</w:t>
      </w:r>
      <w:proofErr w:type="gramEnd"/>
    </w:p>
    <w:p w14:paraId="5BB6124C" w14:textId="77777777" w:rsidR="00843579" w:rsidRDefault="002D5E79">
      <w:pPr>
        <w:pStyle w:val="ListParagraph"/>
        <w:numPr>
          <w:ilvl w:val="1"/>
          <w:numId w:val="10"/>
        </w:numPr>
        <w:tabs>
          <w:tab w:val="left" w:pos="1350"/>
        </w:tabs>
        <w:spacing w:line="247" w:lineRule="auto"/>
        <w:ind w:right="1163"/>
        <w:rPr>
          <w:sz w:val="18"/>
        </w:rPr>
      </w:pPr>
      <w:r>
        <w:rPr>
          <w:sz w:val="18"/>
        </w:rPr>
        <w:t>all</w:t>
      </w:r>
      <w:r>
        <w:rPr>
          <w:spacing w:val="-3"/>
          <w:sz w:val="18"/>
        </w:rPr>
        <w:t xml:space="preserve"> </w:t>
      </w:r>
      <w:r>
        <w:rPr>
          <w:sz w:val="18"/>
        </w:rPr>
        <w:t>performance</w:t>
      </w:r>
      <w:r>
        <w:rPr>
          <w:spacing w:val="-3"/>
          <w:sz w:val="18"/>
        </w:rPr>
        <w:t xml:space="preserve"> </w:t>
      </w:r>
      <w:r>
        <w:rPr>
          <w:sz w:val="18"/>
        </w:rPr>
        <w:t>measures</w:t>
      </w:r>
      <w:r>
        <w:rPr>
          <w:spacing w:val="-3"/>
          <w:sz w:val="18"/>
        </w:rPr>
        <w:t xml:space="preserve"> </w:t>
      </w:r>
      <w:r>
        <w:rPr>
          <w:sz w:val="18"/>
        </w:rPr>
        <w:t>upon</w:t>
      </w:r>
      <w:r>
        <w:rPr>
          <w:spacing w:val="-3"/>
          <w:sz w:val="18"/>
        </w:rPr>
        <w:t xml:space="preserve"> </w:t>
      </w:r>
      <w:r>
        <w:rPr>
          <w:sz w:val="18"/>
        </w:rPr>
        <w:t>which</w:t>
      </w:r>
      <w:r>
        <w:rPr>
          <w:spacing w:val="-3"/>
          <w:sz w:val="18"/>
        </w:rPr>
        <w:t xml:space="preserve"> </w:t>
      </w:r>
      <w:r>
        <w:rPr>
          <w:sz w:val="18"/>
        </w:rPr>
        <w:t>an</w:t>
      </w:r>
      <w:r>
        <w:rPr>
          <w:spacing w:val="-3"/>
          <w:sz w:val="18"/>
        </w:rPr>
        <w:t xml:space="preserve"> </w:t>
      </w:r>
      <w:r>
        <w:rPr>
          <w:sz w:val="18"/>
        </w:rPr>
        <w:t>outstanding</w:t>
      </w:r>
      <w:r>
        <w:rPr>
          <w:spacing w:val="-3"/>
          <w:sz w:val="18"/>
        </w:rPr>
        <w:t xml:space="preserve"> </w:t>
      </w:r>
      <w:r>
        <w:rPr>
          <w:sz w:val="18"/>
        </w:rPr>
        <w:t>performance</w:t>
      </w:r>
      <w:r>
        <w:rPr>
          <w:spacing w:val="-3"/>
          <w:sz w:val="18"/>
        </w:rPr>
        <w:t xml:space="preserve"> </w:t>
      </w:r>
      <w:r>
        <w:rPr>
          <w:sz w:val="18"/>
        </w:rPr>
        <w:t>award</w:t>
      </w:r>
      <w:r>
        <w:rPr>
          <w:spacing w:val="-3"/>
          <w:sz w:val="18"/>
        </w:rPr>
        <w:t xml:space="preserve"> </w:t>
      </w:r>
      <w:r>
        <w:rPr>
          <w:sz w:val="18"/>
        </w:rPr>
        <w:t>is</w:t>
      </w:r>
      <w:r>
        <w:rPr>
          <w:spacing w:val="-3"/>
          <w:sz w:val="18"/>
        </w:rPr>
        <w:t xml:space="preserve"> </w:t>
      </w:r>
      <w:r>
        <w:rPr>
          <w:sz w:val="18"/>
        </w:rPr>
        <w:t>contingent</w:t>
      </w:r>
      <w:r>
        <w:rPr>
          <w:spacing w:val="-3"/>
          <w:sz w:val="18"/>
        </w:rPr>
        <w:t xml:space="preserve"> </w:t>
      </w:r>
      <w:r>
        <w:rPr>
          <w:sz w:val="18"/>
        </w:rPr>
        <w:t>shall</w:t>
      </w:r>
      <w:r>
        <w:rPr>
          <w:spacing w:val="-3"/>
          <w:sz w:val="18"/>
        </w:rPr>
        <w:t xml:space="preserve"> </w:t>
      </w:r>
      <w:r>
        <w:rPr>
          <w:sz w:val="18"/>
        </w:rPr>
        <w:t>be</w:t>
      </w:r>
      <w:r>
        <w:rPr>
          <w:spacing w:val="-3"/>
          <w:sz w:val="18"/>
        </w:rPr>
        <w:t xml:space="preserve"> </w:t>
      </w:r>
      <w:r>
        <w:rPr>
          <w:sz w:val="18"/>
        </w:rPr>
        <w:t>deemed</w:t>
      </w:r>
      <w:r>
        <w:rPr>
          <w:spacing w:val="-3"/>
          <w:sz w:val="18"/>
        </w:rPr>
        <w:t xml:space="preserve"> </w:t>
      </w:r>
      <w:r>
        <w:rPr>
          <w:sz w:val="18"/>
        </w:rPr>
        <w:t>achieved</w:t>
      </w:r>
      <w:r>
        <w:rPr>
          <w:spacing w:val="-3"/>
          <w:sz w:val="18"/>
        </w:rPr>
        <w:t xml:space="preserve"> </w:t>
      </w:r>
      <w:r>
        <w:rPr>
          <w:sz w:val="18"/>
        </w:rPr>
        <w:t>and</w:t>
      </w:r>
      <w:r>
        <w:rPr>
          <w:spacing w:val="-3"/>
          <w:sz w:val="18"/>
        </w:rPr>
        <w:t xml:space="preserve"> </w:t>
      </w:r>
      <w:r>
        <w:rPr>
          <w:sz w:val="18"/>
        </w:rPr>
        <w:t>the holder</w:t>
      </w:r>
      <w:r>
        <w:rPr>
          <w:spacing w:val="-1"/>
          <w:sz w:val="18"/>
        </w:rPr>
        <w:t xml:space="preserve"> </w:t>
      </w:r>
      <w:r>
        <w:rPr>
          <w:sz w:val="18"/>
        </w:rPr>
        <w:t>shall</w:t>
      </w:r>
      <w:r>
        <w:rPr>
          <w:spacing w:val="-1"/>
          <w:sz w:val="18"/>
        </w:rPr>
        <w:t xml:space="preserve"> </w:t>
      </w:r>
      <w:r>
        <w:rPr>
          <w:sz w:val="18"/>
        </w:rPr>
        <w:t>receive</w:t>
      </w:r>
      <w:r>
        <w:rPr>
          <w:spacing w:val="-1"/>
          <w:sz w:val="18"/>
        </w:rPr>
        <w:t xml:space="preserve"> </w:t>
      </w:r>
      <w:r>
        <w:rPr>
          <w:sz w:val="18"/>
        </w:rPr>
        <w:t>a</w:t>
      </w:r>
      <w:r>
        <w:rPr>
          <w:spacing w:val="-1"/>
          <w:sz w:val="18"/>
        </w:rPr>
        <w:t xml:space="preserve"> </w:t>
      </w:r>
      <w:r>
        <w:rPr>
          <w:sz w:val="18"/>
        </w:rPr>
        <w:t>payment</w:t>
      </w:r>
      <w:r>
        <w:rPr>
          <w:spacing w:val="-1"/>
          <w:sz w:val="18"/>
        </w:rPr>
        <w:t xml:space="preserve"> </w:t>
      </w:r>
      <w:r>
        <w:rPr>
          <w:sz w:val="18"/>
        </w:rPr>
        <w:t>equal</w:t>
      </w:r>
      <w:r>
        <w:rPr>
          <w:spacing w:val="-1"/>
          <w:sz w:val="18"/>
        </w:rPr>
        <w:t xml:space="preserve"> </w:t>
      </w:r>
      <w:r>
        <w:rPr>
          <w:sz w:val="18"/>
        </w:rPr>
        <w:t>to</w:t>
      </w:r>
      <w:r>
        <w:rPr>
          <w:spacing w:val="-1"/>
          <w:sz w:val="18"/>
        </w:rPr>
        <w:t xml:space="preserve"> </w:t>
      </w:r>
      <w:r>
        <w:rPr>
          <w:sz w:val="18"/>
        </w:rPr>
        <w:t>the</w:t>
      </w:r>
      <w:r>
        <w:rPr>
          <w:spacing w:val="-1"/>
          <w:sz w:val="18"/>
        </w:rPr>
        <w:t xml:space="preserve"> </w:t>
      </w:r>
      <w:r>
        <w:rPr>
          <w:sz w:val="18"/>
        </w:rPr>
        <w:t>target</w:t>
      </w:r>
      <w:r>
        <w:rPr>
          <w:spacing w:val="-1"/>
          <w:sz w:val="18"/>
        </w:rPr>
        <w:t xml:space="preserve"> </w:t>
      </w:r>
      <w:r>
        <w:rPr>
          <w:sz w:val="18"/>
        </w:rPr>
        <w:t>amount</w:t>
      </w:r>
      <w:r>
        <w:rPr>
          <w:spacing w:val="-1"/>
          <w:sz w:val="18"/>
        </w:rPr>
        <w:t xml:space="preserve"> </w:t>
      </w:r>
      <w:r>
        <w:rPr>
          <w:sz w:val="18"/>
        </w:rPr>
        <w:t>of</w:t>
      </w:r>
      <w:r>
        <w:rPr>
          <w:spacing w:val="-1"/>
          <w:sz w:val="18"/>
        </w:rPr>
        <w:t xml:space="preserve"> </w:t>
      </w:r>
      <w:r>
        <w:rPr>
          <w:sz w:val="18"/>
        </w:rPr>
        <w:t>the</w:t>
      </w:r>
      <w:r>
        <w:rPr>
          <w:spacing w:val="-1"/>
          <w:sz w:val="18"/>
        </w:rPr>
        <w:t xml:space="preserve"> </w:t>
      </w:r>
      <w:r>
        <w:rPr>
          <w:sz w:val="18"/>
        </w:rPr>
        <w:t>award</w:t>
      </w:r>
      <w:r>
        <w:rPr>
          <w:spacing w:val="-1"/>
          <w:sz w:val="18"/>
        </w:rPr>
        <w:t xml:space="preserve"> </w:t>
      </w:r>
      <w:r>
        <w:rPr>
          <w:sz w:val="18"/>
        </w:rPr>
        <w:t>he</w:t>
      </w:r>
      <w:r>
        <w:rPr>
          <w:spacing w:val="-1"/>
          <w:sz w:val="18"/>
        </w:rPr>
        <w:t xml:space="preserve"> </w:t>
      </w:r>
      <w:r>
        <w:rPr>
          <w:sz w:val="18"/>
        </w:rPr>
        <w:t>or</w:t>
      </w:r>
      <w:r>
        <w:rPr>
          <w:spacing w:val="-1"/>
          <w:sz w:val="18"/>
        </w:rPr>
        <w:t xml:space="preserve"> </w:t>
      </w:r>
      <w:r>
        <w:rPr>
          <w:sz w:val="18"/>
        </w:rPr>
        <w:t>she</w:t>
      </w:r>
      <w:r>
        <w:rPr>
          <w:spacing w:val="-1"/>
          <w:sz w:val="18"/>
        </w:rPr>
        <w:t xml:space="preserve"> </w:t>
      </w:r>
      <w:r>
        <w:rPr>
          <w:sz w:val="18"/>
        </w:rPr>
        <w:t>would</w:t>
      </w:r>
      <w:r>
        <w:rPr>
          <w:spacing w:val="-1"/>
          <w:sz w:val="18"/>
        </w:rPr>
        <w:t xml:space="preserve"> </w:t>
      </w:r>
      <w:r>
        <w:rPr>
          <w:sz w:val="18"/>
        </w:rPr>
        <w:t>have</w:t>
      </w:r>
      <w:r>
        <w:rPr>
          <w:spacing w:val="-1"/>
          <w:sz w:val="18"/>
        </w:rPr>
        <w:t xml:space="preserve"> </w:t>
      </w:r>
      <w:r>
        <w:rPr>
          <w:sz w:val="18"/>
        </w:rPr>
        <w:t>been</w:t>
      </w:r>
      <w:r>
        <w:rPr>
          <w:spacing w:val="-1"/>
          <w:sz w:val="18"/>
        </w:rPr>
        <w:t xml:space="preserve"> </w:t>
      </w:r>
      <w:r>
        <w:rPr>
          <w:sz w:val="18"/>
        </w:rPr>
        <w:t>entitled</w:t>
      </w:r>
      <w:r>
        <w:rPr>
          <w:spacing w:val="-1"/>
          <w:sz w:val="18"/>
        </w:rPr>
        <w:t xml:space="preserve"> </w:t>
      </w:r>
      <w:r>
        <w:rPr>
          <w:sz w:val="18"/>
        </w:rPr>
        <w:t>to</w:t>
      </w:r>
      <w:r>
        <w:rPr>
          <w:spacing w:val="-1"/>
          <w:sz w:val="18"/>
        </w:rPr>
        <w:t xml:space="preserve"> </w:t>
      </w:r>
      <w:r>
        <w:rPr>
          <w:sz w:val="18"/>
        </w:rPr>
        <w:t>receive;</w:t>
      </w:r>
      <w:r>
        <w:rPr>
          <w:spacing w:val="-1"/>
          <w:sz w:val="18"/>
        </w:rPr>
        <w:t xml:space="preserve"> </w:t>
      </w:r>
      <w:r>
        <w:rPr>
          <w:sz w:val="18"/>
        </w:rPr>
        <w:t>and</w:t>
      </w:r>
    </w:p>
    <w:p w14:paraId="5BB6124D" w14:textId="77777777" w:rsidR="00843579" w:rsidRDefault="002D5E79">
      <w:pPr>
        <w:pStyle w:val="ListParagraph"/>
        <w:numPr>
          <w:ilvl w:val="1"/>
          <w:numId w:val="10"/>
        </w:numPr>
        <w:tabs>
          <w:tab w:val="left" w:pos="1350"/>
        </w:tabs>
        <w:spacing w:before="102" w:line="247" w:lineRule="auto"/>
        <w:ind w:right="1160"/>
        <w:rPr>
          <w:sz w:val="18"/>
        </w:rPr>
      </w:pPr>
      <w:proofErr w:type="gramStart"/>
      <w:r>
        <w:rPr>
          <w:sz w:val="18"/>
        </w:rPr>
        <w:t>any</w:t>
      </w:r>
      <w:proofErr w:type="gramEnd"/>
      <w:r>
        <w:rPr>
          <w:sz w:val="18"/>
        </w:rPr>
        <w:t xml:space="preserve"> outstanding cash awards, including stock value equivalent awards, shall immediately vest and be paid based on the vested value of the award.</w:t>
      </w:r>
    </w:p>
    <w:p w14:paraId="5BB6124E" w14:textId="77777777" w:rsidR="00843579" w:rsidRDefault="002D5E79">
      <w:pPr>
        <w:pStyle w:val="BodyText"/>
        <w:spacing w:before="182" w:line="247" w:lineRule="auto"/>
        <w:ind w:left="1170" w:right="1162"/>
        <w:jc w:val="both"/>
      </w:pPr>
      <w:r>
        <w:t xml:space="preserve">All awards granted prior to February 13, 2019, have </w:t>
      </w:r>
      <w:proofErr w:type="gramStart"/>
      <w:r>
        <w:t>vested</w:t>
      </w:r>
      <w:proofErr w:type="gramEnd"/>
      <w:r>
        <w:t xml:space="preserve"> and, as a result, </w:t>
      </w:r>
      <w:proofErr w:type="gramStart"/>
      <w:r>
        <w:t>all of</w:t>
      </w:r>
      <w:proofErr w:type="gramEnd"/>
      <w:r>
        <w:t xml:space="preserve"> our outstanding awards are subject to double-trigger vesting provisions.</w:t>
      </w:r>
    </w:p>
    <w:p w14:paraId="5BB6124F" w14:textId="77777777" w:rsidR="00843579" w:rsidRDefault="002D5E79">
      <w:pPr>
        <w:pStyle w:val="Heading5"/>
        <w:spacing w:before="170"/>
      </w:pPr>
      <w:r>
        <w:t>Plan</w:t>
      </w:r>
      <w:r>
        <w:rPr>
          <w:spacing w:val="-3"/>
        </w:rPr>
        <w:t xml:space="preserve"> </w:t>
      </w:r>
      <w:r>
        <w:rPr>
          <w:spacing w:val="-2"/>
        </w:rPr>
        <w:t>Benefits</w:t>
      </w:r>
    </w:p>
    <w:p w14:paraId="5BB61250" w14:textId="77777777" w:rsidR="00843579" w:rsidRDefault="002D5E79">
      <w:pPr>
        <w:pStyle w:val="BodyText"/>
        <w:spacing w:before="250" w:line="247" w:lineRule="auto"/>
        <w:ind w:left="1170" w:right="1163"/>
        <w:jc w:val="both"/>
      </w:pPr>
      <w:r>
        <w:t xml:space="preserve">All awards to Directors, executive officers, and employees are </w:t>
      </w:r>
      <w:proofErr w:type="gramStart"/>
      <w:r>
        <w:t>made</w:t>
      </w:r>
      <w:proofErr w:type="gramEnd"/>
      <w:r>
        <w:t xml:space="preserve"> at the discretion of the Compensation Committee. Therefore, the benefits and amounts that will be received or allocated under the Plan, as amended and restated, are not </w:t>
      </w:r>
      <w:proofErr w:type="gramStart"/>
      <w:r>
        <w:t>determinable</w:t>
      </w:r>
      <w:proofErr w:type="gramEnd"/>
      <w:r>
        <w:t xml:space="preserve"> at this time.</w:t>
      </w:r>
    </w:p>
    <w:p w14:paraId="5BB61251"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1252" w14:textId="77777777" w:rsidR="00843579" w:rsidRDefault="002D5E79">
      <w:pPr>
        <w:pStyle w:val="Heading5"/>
        <w:spacing w:before="69"/>
        <w:jc w:val="both"/>
      </w:pPr>
      <w:r>
        <w:t>Federal</w:t>
      </w:r>
      <w:r>
        <w:rPr>
          <w:spacing w:val="-3"/>
        </w:rPr>
        <w:t xml:space="preserve"> </w:t>
      </w:r>
      <w:r>
        <w:t>Income</w:t>
      </w:r>
      <w:r>
        <w:rPr>
          <w:spacing w:val="-2"/>
        </w:rPr>
        <w:t xml:space="preserve"> </w:t>
      </w:r>
      <w:r>
        <w:t>Tax</w:t>
      </w:r>
      <w:r>
        <w:rPr>
          <w:spacing w:val="-2"/>
        </w:rPr>
        <w:t xml:space="preserve"> Treatment</w:t>
      </w:r>
    </w:p>
    <w:p w14:paraId="5BB61253" w14:textId="77777777" w:rsidR="00843579" w:rsidRDefault="002D5E79">
      <w:pPr>
        <w:pStyle w:val="BodyText"/>
        <w:spacing w:before="250"/>
        <w:ind w:left="1170"/>
        <w:jc w:val="both"/>
      </w:pPr>
      <w:r>
        <w:t>The</w:t>
      </w:r>
      <w:r>
        <w:rPr>
          <w:spacing w:val="-6"/>
        </w:rPr>
        <w:t xml:space="preserve"> </w:t>
      </w:r>
      <w:r>
        <w:t>following</w:t>
      </w:r>
      <w:r>
        <w:rPr>
          <w:spacing w:val="-3"/>
        </w:rPr>
        <w:t xml:space="preserve"> </w:t>
      </w:r>
      <w:r>
        <w:t>summarizes</w:t>
      </w:r>
      <w:r>
        <w:rPr>
          <w:spacing w:val="-4"/>
        </w:rPr>
        <w:t xml:space="preserve"> </w:t>
      </w:r>
      <w:r>
        <w:t>the</w:t>
      </w:r>
      <w:r>
        <w:rPr>
          <w:spacing w:val="-3"/>
        </w:rPr>
        <w:t xml:space="preserve"> </w:t>
      </w:r>
      <w:r>
        <w:t>current</w:t>
      </w:r>
      <w:r>
        <w:rPr>
          <w:spacing w:val="-3"/>
        </w:rPr>
        <w:t xml:space="preserve"> </w:t>
      </w:r>
      <w:r>
        <w:t>U.S.</w:t>
      </w:r>
      <w:r>
        <w:rPr>
          <w:spacing w:val="-4"/>
        </w:rPr>
        <w:t xml:space="preserve"> </w:t>
      </w:r>
      <w:r>
        <w:t>federal</w:t>
      </w:r>
      <w:r>
        <w:rPr>
          <w:spacing w:val="-3"/>
        </w:rPr>
        <w:t xml:space="preserve"> </w:t>
      </w:r>
      <w:r>
        <w:t>income</w:t>
      </w:r>
      <w:r>
        <w:rPr>
          <w:spacing w:val="-3"/>
        </w:rPr>
        <w:t xml:space="preserve"> </w:t>
      </w:r>
      <w:r>
        <w:t>tax</w:t>
      </w:r>
      <w:r>
        <w:rPr>
          <w:spacing w:val="-4"/>
        </w:rPr>
        <w:t xml:space="preserve"> </w:t>
      </w:r>
      <w:r>
        <w:t>consequences</w:t>
      </w:r>
      <w:r>
        <w:rPr>
          <w:spacing w:val="-3"/>
        </w:rPr>
        <w:t xml:space="preserve"> </w:t>
      </w:r>
      <w:r>
        <w:t>generally</w:t>
      </w:r>
      <w:r>
        <w:rPr>
          <w:spacing w:val="-4"/>
        </w:rPr>
        <w:t xml:space="preserve"> </w:t>
      </w:r>
      <w:r>
        <w:t>arising</w:t>
      </w:r>
      <w:r>
        <w:rPr>
          <w:spacing w:val="-3"/>
        </w:rPr>
        <w:t xml:space="preserve"> </w:t>
      </w:r>
      <w:r>
        <w:t>for</w:t>
      </w:r>
      <w:r>
        <w:rPr>
          <w:spacing w:val="-3"/>
        </w:rPr>
        <w:t xml:space="preserve"> </w:t>
      </w:r>
      <w:r>
        <w:t>awards</w:t>
      </w:r>
      <w:r>
        <w:rPr>
          <w:spacing w:val="-4"/>
        </w:rPr>
        <w:t xml:space="preserve"> </w:t>
      </w:r>
      <w:r>
        <w:t>under</w:t>
      </w:r>
      <w:r>
        <w:rPr>
          <w:spacing w:val="-3"/>
        </w:rPr>
        <w:t xml:space="preserve"> </w:t>
      </w:r>
      <w:r>
        <w:t>the</w:t>
      </w:r>
      <w:r>
        <w:rPr>
          <w:spacing w:val="-3"/>
        </w:rPr>
        <w:t xml:space="preserve"> </w:t>
      </w:r>
      <w:r>
        <w:rPr>
          <w:spacing w:val="-2"/>
        </w:rPr>
        <w:t>Plan.</w:t>
      </w:r>
    </w:p>
    <w:p w14:paraId="5BB61254" w14:textId="77777777" w:rsidR="00843579" w:rsidRDefault="002D5E79">
      <w:pPr>
        <w:pStyle w:val="BodyText"/>
        <w:spacing w:before="188" w:line="247" w:lineRule="auto"/>
        <w:ind w:left="1170" w:right="1160"/>
        <w:jc w:val="both"/>
      </w:pPr>
      <w:r>
        <w:t>A</w:t>
      </w:r>
      <w:r>
        <w:rPr>
          <w:spacing w:val="-4"/>
        </w:rPr>
        <w:t xml:space="preserve"> </w:t>
      </w:r>
      <w:r>
        <w:t xml:space="preserve">participant who is granted an incentive stock option does not realize any taxable income at the time of the grant or at the time of exercise, but in some circumstances may be subject to an alternative minimum tax </w:t>
      </w:r>
      <w:proofErr w:type="gramStart"/>
      <w:r>
        <w:t>as a result of</w:t>
      </w:r>
      <w:proofErr w:type="gramEnd"/>
      <w:r>
        <w:t xml:space="preserve"> the exercise. Similarly, we are not entitled to any deduction at the time of grant or at the time of exercise. If the participant makes no disposition of the shares acquired pursuant to an incentive stock option before the later of two years from the date of grant and</w:t>
      </w:r>
      <w:r>
        <w:rPr>
          <w:spacing w:val="-2"/>
        </w:rPr>
        <w:t xml:space="preserve"> </w:t>
      </w:r>
      <w:r>
        <w:t>one</w:t>
      </w:r>
      <w:r>
        <w:rPr>
          <w:spacing w:val="-2"/>
        </w:rPr>
        <w:t xml:space="preserve"> </w:t>
      </w:r>
      <w:r>
        <w:t>year</w:t>
      </w:r>
      <w:r>
        <w:rPr>
          <w:spacing w:val="-2"/>
        </w:rPr>
        <w:t xml:space="preserve"> </w:t>
      </w:r>
      <w:r>
        <w:t>from</w:t>
      </w:r>
      <w:r>
        <w:rPr>
          <w:spacing w:val="-2"/>
        </w:rPr>
        <w:t xml:space="preserve"> </w:t>
      </w:r>
      <w:r>
        <w:t>the</w:t>
      </w:r>
      <w:r>
        <w:rPr>
          <w:spacing w:val="-2"/>
        </w:rPr>
        <w:t xml:space="preserve"> </w:t>
      </w:r>
      <w:r>
        <w:t>date</w:t>
      </w:r>
      <w:r>
        <w:rPr>
          <w:spacing w:val="-2"/>
        </w:rPr>
        <w:t xml:space="preserve"> </w:t>
      </w:r>
      <w:r>
        <w:t>of</w:t>
      </w:r>
      <w:r>
        <w:rPr>
          <w:spacing w:val="-2"/>
        </w:rPr>
        <w:t xml:space="preserve"> </w:t>
      </w:r>
      <w:r>
        <w:t>exercise,</w:t>
      </w:r>
      <w:r>
        <w:rPr>
          <w:spacing w:val="-2"/>
        </w:rPr>
        <w:t xml:space="preserve"> </w:t>
      </w:r>
      <w:r>
        <w:t>any</w:t>
      </w:r>
      <w:r>
        <w:rPr>
          <w:spacing w:val="-2"/>
        </w:rPr>
        <w:t xml:space="preserve"> </w:t>
      </w:r>
      <w:r>
        <w:t>gain</w:t>
      </w:r>
      <w:r>
        <w:rPr>
          <w:spacing w:val="-2"/>
        </w:rPr>
        <w:t xml:space="preserve"> </w:t>
      </w:r>
      <w:r>
        <w:t>or</w:t>
      </w:r>
      <w:r>
        <w:rPr>
          <w:spacing w:val="-2"/>
        </w:rPr>
        <w:t xml:space="preserve"> </w:t>
      </w:r>
      <w:r>
        <w:t>loss</w:t>
      </w:r>
      <w:r>
        <w:rPr>
          <w:spacing w:val="-2"/>
        </w:rPr>
        <w:t xml:space="preserve"> </w:t>
      </w:r>
      <w:r>
        <w:t>realized</w:t>
      </w:r>
      <w:r>
        <w:rPr>
          <w:spacing w:val="-2"/>
        </w:rPr>
        <w:t xml:space="preserve"> </w:t>
      </w:r>
      <w:r>
        <w:t>on</w:t>
      </w:r>
      <w:r>
        <w:rPr>
          <w:spacing w:val="-2"/>
        </w:rPr>
        <w:t xml:space="preserve"> </w:t>
      </w:r>
      <w:r>
        <w:t>a</w:t>
      </w:r>
      <w:r>
        <w:rPr>
          <w:spacing w:val="-2"/>
        </w:rPr>
        <w:t xml:space="preserve"> </w:t>
      </w:r>
      <w:r>
        <w:t>subsequent</w:t>
      </w:r>
      <w:r>
        <w:rPr>
          <w:spacing w:val="-2"/>
        </w:rPr>
        <w:t xml:space="preserve"> </w:t>
      </w:r>
      <w:r>
        <w:t>disposition</w:t>
      </w:r>
      <w:r>
        <w:rPr>
          <w:spacing w:val="-2"/>
        </w:rPr>
        <w:t xml:space="preserve"> </w:t>
      </w:r>
      <w:r>
        <w:t>of</w:t>
      </w:r>
      <w:r>
        <w:rPr>
          <w:spacing w:val="-2"/>
        </w:rPr>
        <w:t xml:space="preserve"> </w:t>
      </w:r>
      <w:r>
        <w:t>the</w:t>
      </w:r>
      <w:r>
        <w:rPr>
          <w:spacing w:val="-2"/>
        </w:rPr>
        <w:t xml:space="preserve"> </w:t>
      </w:r>
      <w:r>
        <w:t>shares</w:t>
      </w:r>
      <w:r>
        <w:rPr>
          <w:spacing w:val="-2"/>
        </w:rPr>
        <w:t xml:space="preserve"> </w:t>
      </w:r>
      <w:r>
        <w:t>will</w:t>
      </w:r>
      <w:r>
        <w:rPr>
          <w:spacing w:val="-2"/>
        </w:rPr>
        <w:t xml:space="preserve"> </w:t>
      </w:r>
      <w:r>
        <w:t>be</w:t>
      </w:r>
      <w:r>
        <w:rPr>
          <w:spacing w:val="-2"/>
        </w:rPr>
        <w:t xml:space="preserve"> </w:t>
      </w:r>
      <w:r>
        <w:t>treated</w:t>
      </w:r>
      <w:r>
        <w:rPr>
          <w:spacing w:val="-2"/>
        </w:rPr>
        <w:t xml:space="preserve"> </w:t>
      </w:r>
      <w:r>
        <w:t>as a long-term capital gain or loss. Under these circumstances, we will not be entitled to any deduction for federal income tax purposes. If the participant fails to hold the shares for that period, the disposal is treated as a disqualifying disposition. The gain on the disqualifying disposition is ordinary income to the participant to the extent of the difference between the option price and the fair market value on the exercise date. Any excess is long-term or short-term capital gain, depending on the holding period. Under these circumstances, we will be entitled to a tax deduction equal to the ordinary income amount the participant recognizes in a disqualifying disposition.</w:t>
      </w:r>
    </w:p>
    <w:p w14:paraId="5BB61255" w14:textId="77777777" w:rsidR="00843579" w:rsidRDefault="002D5E79">
      <w:pPr>
        <w:pStyle w:val="BodyText"/>
        <w:spacing w:before="191" w:line="247" w:lineRule="auto"/>
        <w:ind w:left="1170" w:right="1161"/>
        <w:jc w:val="both"/>
      </w:pPr>
      <w:r>
        <w:t xml:space="preserve">A participant who is granted a nonqualified stock option does not have taxable income at the time of </w:t>
      </w:r>
      <w:proofErr w:type="gramStart"/>
      <w:r>
        <w:t>grant, but</w:t>
      </w:r>
      <w:proofErr w:type="gramEnd"/>
      <w:r>
        <w:t xml:space="preserve"> does have taxable income at the time of exercise. The income equals the difference between the exercise price of the shares and the market value of the shares on the date of exercise. We are entitled to a corresponding tax deduction for the same amount.</w:t>
      </w:r>
    </w:p>
    <w:p w14:paraId="5BB61256" w14:textId="77777777" w:rsidR="00843579" w:rsidRDefault="002D5E79">
      <w:pPr>
        <w:pStyle w:val="BodyText"/>
        <w:spacing w:before="183" w:line="247" w:lineRule="auto"/>
        <w:ind w:left="1170" w:right="1161"/>
        <w:jc w:val="both"/>
      </w:pPr>
      <w:r>
        <w:t>The grant of a stock appreciation right will produce no U.S. federal tax consequences for the participant or us. The exercise of</w:t>
      </w:r>
      <w:r>
        <w:rPr>
          <w:spacing w:val="-1"/>
        </w:rPr>
        <w:t xml:space="preserve"> </w:t>
      </w:r>
      <w:proofErr w:type="gramStart"/>
      <w:r>
        <w:t>a</w:t>
      </w:r>
      <w:r>
        <w:rPr>
          <w:spacing w:val="-1"/>
        </w:rPr>
        <w:t xml:space="preserve"> </w:t>
      </w:r>
      <w:r>
        <w:t>stock</w:t>
      </w:r>
      <w:proofErr w:type="gramEnd"/>
      <w:r>
        <w:rPr>
          <w:spacing w:val="-1"/>
        </w:rPr>
        <w:t xml:space="preserve"> </w:t>
      </w:r>
      <w:r>
        <w:t>appreciation</w:t>
      </w:r>
      <w:r>
        <w:rPr>
          <w:spacing w:val="-1"/>
        </w:rPr>
        <w:t xml:space="preserve"> </w:t>
      </w:r>
      <w:r>
        <w:t>right</w:t>
      </w:r>
      <w:r>
        <w:rPr>
          <w:spacing w:val="-1"/>
        </w:rPr>
        <w:t xml:space="preserve"> </w:t>
      </w:r>
      <w:r>
        <w:t>results</w:t>
      </w:r>
      <w:r>
        <w:rPr>
          <w:spacing w:val="-1"/>
        </w:rPr>
        <w:t xml:space="preserve"> </w:t>
      </w:r>
      <w:r>
        <w:t>in</w:t>
      </w:r>
      <w:r>
        <w:rPr>
          <w:spacing w:val="-1"/>
        </w:rPr>
        <w:t xml:space="preserve"> </w:t>
      </w:r>
      <w:r>
        <w:t>taxable</w:t>
      </w:r>
      <w:r>
        <w:rPr>
          <w:spacing w:val="-1"/>
        </w:rPr>
        <w:t xml:space="preserve"> </w:t>
      </w:r>
      <w:r>
        <w:t>income</w:t>
      </w:r>
      <w:r>
        <w:rPr>
          <w:spacing w:val="-1"/>
        </w:rPr>
        <w:t xml:space="preserve"> </w:t>
      </w:r>
      <w:r>
        <w:t>to</w:t>
      </w:r>
      <w:r>
        <w:rPr>
          <w:spacing w:val="-1"/>
        </w:rPr>
        <w:t xml:space="preserve"> </w:t>
      </w:r>
      <w:r>
        <w:t>the</w:t>
      </w:r>
      <w:r>
        <w:rPr>
          <w:spacing w:val="-1"/>
        </w:rPr>
        <w:t xml:space="preserve"> </w:t>
      </w:r>
      <w:r>
        <w:t>participant,</w:t>
      </w:r>
      <w:r>
        <w:rPr>
          <w:spacing w:val="-1"/>
        </w:rPr>
        <w:t xml:space="preserve"> </w:t>
      </w:r>
      <w:r>
        <w:t>equal</w:t>
      </w:r>
      <w:r>
        <w:rPr>
          <w:spacing w:val="-1"/>
        </w:rPr>
        <w:t xml:space="preserve"> </w:t>
      </w:r>
      <w:r>
        <w:t>to</w:t>
      </w:r>
      <w:r>
        <w:rPr>
          <w:spacing w:val="-1"/>
        </w:rPr>
        <w:t xml:space="preserve"> </w:t>
      </w:r>
      <w:r>
        <w:t>the</w:t>
      </w:r>
      <w:r>
        <w:rPr>
          <w:spacing w:val="-1"/>
        </w:rPr>
        <w:t xml:space="preserve"> </w:t>
      </w:r>
      <w:r>
        <w:t>difference</w:t>
      </w:r>
      <w:r>
        <w:rPr>
          <w:spacing w:val="-1"/>
        </w:rPr>
        <w:t xml:space="preserve"> </w:t>
      </w:r>
      <w:r>
        <w:t>between</w:t>
      </w:r>
      <w:r>
        <w:rPr>
          <w:spacing w:val="-1"/>
        </w:rPr>
        <w:t xml:space="preserve"> </w:t>
      </w:r>
      <w:r>
        <w:t>the</w:t>
      </w:r>
      <w:r>
        <w:rPr>
          <w:spacing w:val="-1"/>
        </w:rPr>
        <w:t xml:space="preserve"> </w:t>
      </w:r>
      <w:r>
        <w:t>exercise</w:t>
      </w:r>
      <w:r>
        <w:rPr>
          <w:spacing w:val="-1"/>
        </w:rPr>
        <w:t xml:space="preserve"> </w:t>
      </w:r>
      <w:r>
        <w:t>price</w:t>
      </w:r>
      <w:r>
        <w:rPr>
          <w:spacing w:val="-1"/>
        </w:rPr>
        <w:t xml:space="preserve"> </w:t>
      </w:r>
      <w:r>
        <w:t>of the shares and the market price of the shares on the date of exercise, and a corresponding tax deduction to us.</w:t>
      </w:r>
    </w:p>
    <w:p w14:paraId="5BB61257" w14:textId="77777777" w:rsidR="00843579" w:rsidRDefault="00843579">
      <w:pPr>
        <w:pStyle w:val="BodyText"/>
        <w:spacing w:before="10"/>
      </w:pPr>
    </w:p>
    <w:p w14:paraId="5BB61258" w14:textId="77777777" w:rsidR="00843579" w:rsidRDefault="002D5E79">
      <w:pPr>
        <w:pStyle w:val="BodyText"/>
        <w:spacing w:line="247" w:lineRule="auto"/>
        <w:ind w:left="1170" w:right="1161"/>
        <w:jc w:val="both"/>
      </w:pPr>
      <w:r>
        <w:t>A</w:t>
      </w:r>
      <w:r>
        <w:rPr>
          <w:spacing w:val="-7"/>
        </w:rPr>
        <w:t xml:space="preserve"> </w:t>
      </w:r>
      <w:r>
        <w:t>participant who has been granted an award of restricted shares of common stock or an award of restricted stock units will not realize taxable income at the time of the grant (unless, in the case of restricted shares, the participant makes an election under IRC Section 83(b) within 30 days after the grant date to realize taxable income at the time of the grant based on the fair market value of the shares on the grant date). When the restrictions lapse, the participant will recognize taxable income in an amount equal to the excess of the fair market value of the shares or cash received at that time over the amount, if any, paid for the shares. We will be entitled to a corresponding tax deduction. Dividends on restricted stock and dividend equivalents, if any, on restricted stock units paid to the participant during the restriction period will also be compensation income</w:t>
      </w:r>
      <w:r>
        <w:rPr>
          <w:spacing w:val="-1"/>
        </w:rPr>
        <w:t xml:space="preserve"> </w:t>
      </w:r>
      <w:r>
        <w:t>to</w:t>
      </w:r>
      <w:r>
        <w:rPr>
          <w:spacing w:val="-1"/>
        </w:rPr>
        <w:t xml:space="preserve"> </w:t>
      </w:r>
      <w:r>
        <w:t>the</w:t>
      </w:r>
      <w:r>
        <w:rPr>
          <w:spacing w:val="-1"/>
        </w:rPr>
        <w:t xml:space="preserve"> </w:t>
      </w:r>
      <w:r>
        <w:t>participant</w:t>
      </w:r>
      <w:r>
        <w:rPr>
          <w:spacing w:val="-1"/>
        </w:rPr>
        <w:t xml:space="preserve"> </w:t>
      </w:r>
      <w:r>
        <w:t>and</w:t>
      </w:r>
      <w:r>
        <w:rPr>
          <w:spacing w:val="-1"/>
        </w:rPr>
        <w:t xml:space="preserve"> </w:t>
      </w:r>
      <w:r>
        <w:t>will</w:t>
      </w:r>
      <w:r>
        <w:rPr>
          <w:spacing w:val="-1"/>
        </w:rPr>
        <w:t xml:space="preserve"> </w:t>
      </w:r>
      <w:r>
        <w:t>be</w:t>
      </w:r>
      <w:r>
        <w:rPr>
          <w:spacing w:val="-1"/>
        </w:rPr>
        <w:t xml:space="preserve"> </w:t>
      </w:r>
      <w:r>
        <w:t>deductible</w:t>
      </w:r>
      <w:r>
        <w:rPr>
          <w:spacing w:val="-1"/>
        </w:rPr>
        <w:t xml:space="preserve"> </w:t>
      </w:r>
      <w:r>
        <w:t>as</w:t>
      </w:r>
      <w:r>
        <w:rPr>
          <w:spacing w:val="-1"/>
        </w:rPr>
        <w:t xml:space="preserve"> </w:t>
      </w:r>
      <w:r>
        <w:t>compensation</w:t>
      </w:r>
      <w:r>
        <w:rPr>
          <w:spacing w:val="-1"/>
        </w:rPr>
        <w:t xml:space="preserve"> </w:t>
      </w:r>
      <w:r>
        <w:t>expense</w:t>
      </w:r>
      <w:r>
        <w:rPr>
          <w:spacing w:val="-1"/>
        </w:rPr>
        <w:t xml:space="preserve"> </w:t>
      </w:r>
      <w:r>
        <w:t>by</w:t>
      </w:r>
      <w:r>
        <w:rPr>
          <w:spacing w:val="-1"/>
        </w:rPr>
        <w:t xml:space="preserve"> </w:t>
      </w:r>
      <w:r>
        <w:t>us</w:t>
      </w:r>
      <w:r>
        <w:rPr>
          <w:spacing w:val="-1"/>
        </w:rPr>
        <w:t xml:space="preserve"> </w:t>
      </w:r>
      <w:r>
        <w:t>(unless,</w:t>
      </w:r>
      <w:r>
        <w:rPr>
          <w:spacing w:val="-1"/>
        </w:rPr>
        <w:t xml:space="preserve"> </w:t>
      </w:r>
      <w:r>
        <w:t>in</w:t>
      </w:r>
      <w:r>
        <w:rPr>
          <w:spacing w:val="-1"/>
        </w:rPr>
        <w:t xml:space="preserve"> </w:t>
      </w:r>
      <w:r>
        <w:t>the</w:t>
      </w:r>
      <w:r>
        <w:rPr>
          <w:spacing w:val="-1"/>
        </w:rPr>
        <w:t xml:space="preserve"> </w:t>
      </w:r>
      <w:r>
        <w:t>case</w:t>
      </w:r>
      <w:r>
        <w:rPr>
          <w:spacing w:val="-1"/>
        </w:rPr>
        <w:t xml:space="preserve"> </w:t>
      </w:r>
      <w:r>
        <w:t>of</w:t>
      </w:r>
      <w:r>
        <w:rPr>
          <w:spacing w:val="-1"/>
        </w:rPr>
        <w:t xml:space="preserve"> </w:t>
      </w:r>
      <w:r>
        <w:t>restricted</w:t>
      </w:r>
      <w:r>
        <w:rPr>
          <w:spacing w:val="-1"/>
        </w:rPr>
        <w:t xml:space="preserve"> </w:t>
      </w:r>
      <w:r>
        <w:t>shares,</w:t>
      </w:r>
      <w:r>
        <w:rPr>
          <w:spacing w:val="-1"/>
        </w:rPr>
        <w:t xml:space="preserve"> </w:t>
      </w:r>
      <w:r>
        <w:t>the participant makes an election under IRC Section 83(b) within 30 days after the grant date).</w:t>
      </w:r>
    </w:p>
    <w:p w14:paraId="5BB61259" w14:textId="77777777" w:rsidR="00843579" w:rsidRDefault="002D5E79">
      <w:pPr>
        <w:pStyle w:val="BodyText"/>
        <w:spacing w:before="189" w:line="247" w:lineRule="auto"/>
        <w:ind w:left="1170" w:right="1163"/>
        <w:jc w:val="both"/>
      </w:pPr>
      <w:r>
        <w:t>A</w:t>
      </w:r>
      <w:r>
        <w:rPr>
          <w:spacing w:val="-8"/>
        </w:rPr>
        <w:t xml:space="preserve"> </w:t>
      </w:r>
      <w:r>
        <w:t>participant who has been granted a performance award will not realize taxable income at the time of the grant, and we will not be entitled to a tax deduction at that time.</w:t>
      </w:r>
      <w:r>
        <w:rPr>
          <w:spacing w:val="-9"/>
        </w:rPr>
        <w:t xml:space="preserve"> </w:t>
      </w:r>
      <w:r>
        <w:t>A</w:t>
      </w:r>
      <w:r>
        <w:rPr>
          <w:spacing w:val="-9"/>
        </w:rPr>
        <w:t xml:space="preserve"> </w:t>
      </w:r>
      <w:r>
        <w:t>participant will realize ordinary income at the time the award is paid equal to the amount of cash paid or the value of shares delivered, and we will be entitled to a corresponding tax deduction.</w:t>
      </w:r>
    </w:p>
    <w:p w14:paraId="5BB6125A" w14:textId="77777777" w:rsidR="00843579" w:rsidRDefault="002D5E79">
      <w:pPr>
        <w:pStyle w:val="BodyText"/>
        <w:spacing w:before="183" w:line="247" w:lineRule="auto"/>
        <w:ind w:left="1170" w:right="1162"/>
        <w:jc w:val="both"/>
      </w:pPr>
      <w:r>
        <w:t>The grant of a stock value equivalent award produces no U.S. federal income tax consequences for the participant or us. The payment of a stock value equivalent award results in taxable income to the participant equal to the amount of the payment received, valued with reference to the fair market value of the common stock on the payment date. We are entitled to a corresponding tax deduction for the same amount.</w:t>
      </w:r>
    </w:p>
    <w:p w14:paraId="5BB6125B" w14:textId="77777777" w:rsidR="00843579" w:rsidRDefault="002D5E79">
      <w:pPr>
        <w:pStyle w:val="BodyText"/>
        <w:spacing w:before="184" w:line="247" w:lineRule="auto"/>
        <w:ind w:left="1170" w:right="1161"/>
        <w:jc w:val="both"/>
      </w:pPr>
      <w:proofErr w:type="gramStart"/>
      <w:r>
        <w:t>In order for</w:t>
      </w:r>
      <w:proofErr w:type="gramEnd"/>
      <w:r>
        <w:t xml:space="preserve"> Halliburton to deduct the amounts described above, such amounts must constitute reasonable compensation for services rendered or to be rendered and must be ordinary and necessary business expenses. The ability to obtain a deduction for awards under the Plan could also be limited by IRC Section 280G, which </w:t>
      </w:r>
      <w:proofErr w:type="gramStart"/>
      <w:r>
        <w:t>provides</w:t>
      </w:r>
      <w:proofErr w:type="gramEnd"/>
      <w:r>
        <w:t xml:space="preserve"> that certain excess parachute payments made in connection with a change in control of an employer are not deductible. The ability to obtain a deduction for amounts paid under the Plan could also be affected by IRC Section 162(m), which limits the deductibility, for</w:t>
      </w:r>
    </w:p>
    <w:p w14:paraId="5BB6125C" w14:textId="77777777" w:rsidR="00843579" w:rsidRDefault="002D5E79">
      <w:pPr>
        <w:pStyle w:val="BodyText"/>
        <w:spacing w:before="5" w:line="247" w:lineRule="auto"/>
        <w:ind w:left="1170" w:right="1161"/>
        <w:jc w:val="both"/>
      </w:pPr>
      <w:r>
        <w:t xml:space="preserve">U.S. federal income tax purposes, of compensation paid to certain employees to $1 million during any taxable year. As a result, we may from time to time in the future make award payments under the Plan to executive officers that are not </w:t>
      </w:r>
      <w:r>
        <w:rPr>
          <w:spacing w:val="-2"/>
        </w:rPr>
        <w:t>deductible.</w:t>
      </w:r>
    </w:p>
    <w:p w14:paraId="5BB6125D" w14:textId="77777777" w:rsidR="00843579" w:rsidRDefault="002D5E79">
      <w:pPr>
        <w:pStyle w:val="BodyText"/>
        <w:spacing w:before="183"/>
        <w:ind w:left="1170"/>
        <w:jc w:val="both"/>
      </w:pPr>
      <w:r>
        <w:t>We</w:t>
      </w:r>
      <w:r>
        <w:rPr>
          <w:spacing w:val="-5"/>
        </w:rPr>
        <w:t xml:space="preserve"> </w:t>
      </w:r>
      <w:r>
        <w:t>may</w:t>
      </w:r>
      <w:r>
        <w:rPr>
          <w:spacing w:val="-3"/>
        </w:rPr>
        <w:t xml:space="preserve"> </w:t>
      </w:r>
      <w:r>
        <w:t>withhold</w:t>
      </w:r>
      <w:r>
        <w:rPr>
          <w:spacing w:val="-3"/>
        </w:rPr>
        <w:t xml:space="preserve"> </w:t>
      </w:r>
      <w:r>
        <w:t>any</w:t>
      </w:r>
      <w:r>
        <w:rPr>
          <w:spacing w:val="-2"/>
        </w:rPr>
        <w:t xml:space="preserve"> </w:t>
      </w:r>
      <w:r>
        <w:t>taxes</w:t>
      </w:r>
      <w:r>
        <w:rPr>
          <w:spacing w:val="-3"/>
        </w:rPr>
        <w:t xml:space="preserve"> </w:t>
      </w:r>
      <w:r>
        <w:t>required</w:t>
      </w:r>
      <w:r>
        <w:rPr>
          <w:spacing w:val="-3"/>
        </w:rPr>
        <w:t xml:space="preserve"> </w:t>
      </w:r>
      <w:r>
        <w:t>by</w:t>
      </w:r>
      <w:r>
        <w:rPr>
          <w:spacing w:val="-3"/>
        </w:rPr>
        <w:t xml:space="preserve"> </w:t>
      </w:r>
      <w:r>
        <w:t>law</w:t>
      </w:r>
      <w:r>
        <w:rPr>
          <w:spacing w:val="-2"/>
        </w:rPr>
        <w:t xml:space="preserve"> </w:t>
      </w:r>
      <w:r>
        <w:t>to</w:t>
      </w:r>
      <w:r>
        <w:rPr>
          <w:spacing w:val="-3"/>
        </w:rPr>
        <w:t xml:space="preserve"> </w:t>
      </w:r>
      <w:r>
        <w:t>be</w:t>
      </w:r>
      <w:r>
        <w:rPr>
          <w:spacing w:val="-3"/>
        </w:rPr>
        <w:t xml:space="preserve"> </w:t>
      </w:r>
      <w:r>
        <w:t>withheld</w:t>
      </w:r>
      <w:r>
        <w:rPr>
          <w:spacing w:val="-3"/>
        </w:rPr>
        <w:t xml:space="preserve"> </w:t>
      </w:r>
      <w:r>
        <w:t>in</w:t>
      </w:r>
      <w:r>
        <w:rPr>
          <w:spacing w:val="-2"/>
        </w:rPr>
        <w:t xml:space="preserve"> </w:t>
      </w:r>
      <w:r>
        <w:t>connection</w:t>
      </w:r>
      <w:r>
        <w:rPr>
          <w:spacing w:val="-3"/>
        </w:rPr>
        <w:t xml:space="preserve"> </w:t>
      </w:r>
      <w:r>
        <w:t>with</w:t>
      </w:r>
      <w:r>
        <w:rPr>
          <w:spacing w:val="-3"/>
        </w:rPr>
        <w:t xml:space="preserve"> </w:t>
      </w:r>
      <w:r>
        <w:t>any</w:t>
      </w:r>
      <w:r>
        <w:rPr>
          <w:spacing w:val="-2"/>
        </w:rPr>
        <w:t xml:space="preserve"> award.</w:t>
      </w:r>
    </w:p>
    <w:p w14:paraId="5BB6125E" w14:textId="77777777" w:rsidR="00843579" w:rsidRDefault="002D5E79">
      <w:pPr>
        <w:pStyle w:val="BodyText"/>
        <w:spacing w:before="187" w:line="247" w:lineRule="auto"/>
        <w:ind w:left="1170" w:right="1160"/>
        <w:jc w:val="both"/>
      </w:pPr>
      <w:r>
        <w:t xml:space="preserve">IRC Section 409A generally provides that any deferred compensation arrangement which does not meet specific requirements regarding (i) timing of payouts, (ii) advance election of deferrals, or (iii) restrictions on acceleration of payouts will result in immediate taxation of any amounts deferred to the extent not subject to a substantial risk of forfeiture. Failure to comply with Section 409A may result in </w:t>
      </w:r>
      <w:proofErr w:type="gramStart"/>
      <w:r>
        <w:t>the early</w:t>
      </w:r>
      <w:proofErr w:type="gramEnd"/>
      <w:r>
        <w:t xml:space="preserve"> taxation (plus interest) to the holder of deferred compensation and the imposition</w:t>
      </w:r>
      <w:r>
        <w:rPr>
          <w:spacing w:val="-1"/>
        </w:rPr>
        <w:t xml:space="preserve"> </w:t>
      </w:r>
      <w:r>
        <w:t>of</w:t>
      </w:r>
      <w:r>
        <w:rPr>
          <w:spacing w:val="-1"/>
        </w:rPr>
        <w:t xml:space="preserve"> </w:t>
      </w:r>
      <w:r>
        <w:t>a</w:t>
      </w:r>
      <w:r>
        <w:rPr>
          <w:spacing w:val="-1"/>
        </w:rPr>
        <w:t xml:space="preserve"> </w:t>
      </w:r>
      <w:r>
        <w:t>20%</w:t>
      </w:r>
      <w:r>
        <w:rPr>
          <w:spacing w:val="-1"/>
        </w:rPr>
        <w:t xml:space="preserve"> </w:t>
      </w:r>
      <w:r>
        <w:t>penalty</w:t>
      </w:r>
      <w:r>
        <w:rPr>
          <w:spacing w:val="-1"/>
        </w:rPr>
        <w:t xml:space="preserve"> </w:t>
      </w:r>
      <w:r>
        <w:t>tax</w:t>
      </w:r>
      <w:r>
        <w:rPr>
          <w:spacing w:val="-1"/>
        </w:rPr>
        <w:t xml:space="preserve"> </w:t>
      </w:r>
      <w:r>
        <w:t>on</w:t>
      </w:r>
      <w:r>
        <w:rPr>
          <w:spacing w:val="-1"/>
        </w:rPr>
        <w:t xml:space="preserve"> </w:t>
      </w:r>
      <w:r>
        <w:t>the</w:t>
      </w:r>
      <w:r>
        <w:rPr>
          <w:spacing w:val="-1"/>
        </w:rPr>
        <w:t xml:space="preserve"> </w:t>
      </w:r>
      <w:r>
        <w:t>holder</w:t>
      </w:r>
      <w:r>
        <w:rPr>
          <w:spacing w:val="-1"/>
        </w:rPr>
        <w:t xml:space="preserve"> </w:t>
      </w:r>
      <w:r>
        <w:t>on</w:t>
      </w:r>
      <w:r>
        <w:rPr>
          <w:spacing w:val="-1"/>
        </w:rPr>
        <w:t xml:space="preserve"> </w:t>
      </w:r>
      <w:r>
        <w:t>such</w:t>
      </w:r>
      <w:r>
        <w:rPr>
          <w:spacing w:val="-1"/>
        </w:rPr>
        <w:t xml:space="preserve"> </w:t>
      </w:r>
      <w:r>
        <w:t>deferred</w:t>
      </w:r>
      <w:r>
        <w:rPr>
          <w:spacing w:val="-1"/>
        </w:rPr>
        <w:t xml:space="preserve"> </w:t>
      </w:r>
      <w:r>
        <w:t>amounts</w:t>
      </w:r>
      <w:r>
        <w:rPr>
          <w:spacing w:val="-1"/>
        </w:rPr>
        <w:t xml:space="preserve"> </w:t>
      </w:r>
      <w:r>
        <w:t>included</w:t>
      </w:r>
      <w:r>
        <w:rPr>
          <w:spacing w:val="-1"/>
        </w:rPr>
        <w:t xml:space="preserve"> </w:t>
      </w:r>
      <w:r>
        <w:t>in</w:t>
      </w:r>
      <w:r>
        <w:rPr>
          <w:spacing w:val="-1"/>
        </w:rPr>
        <w:t xml:space="preserve"> </w:t>
      </w:r>
      <w:r>
        <w:t>the</w:t>
      </w:r>
      <w:r>
        <w:rPr>
          <w:spacing w:val="-1"/>
        </w:rPr>
        <w:t xml:space="preserve"> </w:t>
      </w:r>
      <w:r>
        <w:t>holder’s</w:t>
      </w:r>
      <w:r>
        <w:rPr>
          <w:spacing w:val="-1"/>
        </w:rPr>
        <w:t xml:space="preserve"> </w:t>
      </w:r>
      <w:r>
        <w:t>income.</w:t>
      </w:r>
      <w:r>
        <w:rPr>
          <w:spacing w:val="-1"/>
        </w:rPr>
        <w:t xml:space="preserve"> </w:t>
      </w:r>
      <w:r>
        <w:t>In</w:t>
      </w:r>
      <w:r>
        <w:rPr>
          <w:spacing w:val="-1"/>
        </w:rPr>
        <w:t xml:space="preserve"> </w:t>
      </w:r>
      <w:r>
        <w:t>general,</w:t>
      </w:r>
      <w:r>
        <w:rPr>
          <w:spacing w:val="-1"/>
        </w:rPr>
        <w:t xml:space="preserve"> </w:t>
      </w:r>
      <w:r>
        <w:t>to</w:t>
      </w:r>
      <w:r>
        <w:rPr>
          <w:spacing w:val="-1"/>
        </w:rPr>
        <w:t xml:space="preserve"> </w:t>
      </w:r>
      <w:r>
        <w:t>avoid a Section 409A</w:t>
      </w:r>
      <w:r>
        <w:rPr>
          <w:spacing w:val="-4"/>
        </w:rPr>
        <w:t xml:space="preserve"> </w:t>
      </w:r>
      <w:r>
        <w:t>violation, amounts deferred may only be paid out on separation from service, disability, death, a change-in-control, an unforeseen emergency (other than death), each as defined under Section 409A, or at a specified time. Furthermore, the election to defer generally must be made in the calendar year prior to performance of services, and any provision for accelerated payout, other than for the reasons specified above, may cause the amounts deferred to be subject to</w:t>
      </w:r>
      <w:r>
        <w:rPr>
          <w:spacing w:val="-1"/>
        </w:rPr>
        <w:t xml:space="preserve"> </w:t>
      </w:r>
      <w:r>
        <w:t>early</w:t>
      </w:r>
      <w:r>
        <w:rPr>
          <w:spacing w:val="-1"/>
        </w:rPr>
        <w:t xml:space="preserve"> </w:t>
      </w:r>
      <w:r>
        <w:t>taxation</w:t>
      </w:r>
      <w:r>
        <w:rPr>
          <w:spacing w:val="-1"/>
        </w:rPr>
        <w:t xml:space="preserve"> </w:t>
      </w:r>
      <w:r>
        <w:t>and</w:t>
      </w:r>
      <w:r>
        <w:rPr>
          <w:spacing w:val="-1"/>
        </w:rPr>
        <w:t xml:space="preserve"> </w:t>
      </w:r>
      <w:r>
        <w:t>to</w:t>
      </w:r>
      <w:r>
        <w:rPr>
          <w:spacing w:val="-1"/>
        </w:rPr>
        <w:t xml:space="preserve"> </w:t>
      </w:r>
      <w:r>
        <w:t>the</w:t>
      </w:r>
      <w:r>
        <w:rPr>
          <w:spacing w:val="-1"/>
        </w:rPr>
        <w:t xml:space="preserve"> </w:t>
      </w:r>
      <w:r>
        <w:t>imposition</w:t>
      </w:r>
      <w:r>
        <w:rPr>
          <w:spacing w:val="-1"/>
        </w:rPr>
        <w:t xml:space="preserve"> </w:t>
      </w:r>
      <w:r>
        <w:t>of</w:t>
      </w:r>
      <w:r>
        <w:rPr>
          <w:spacing w:val="-1"/>
        </w:rPr>
        <w:t xml:space="preserve"> </w:t>
      </w:r>
      <w:r>
        <w:t>the</w:t>
      </w:r>
      <w:r>
        <w:rPr>
          <w:spacing w:val="-1"/>
        </w:rPr>
        <w:t xml:space="preserve"> </w:t>
      </w:r>
      <w:r>
        <w:t>excise</w:t>
      </w:r>
      <w:r>
        <w:rPr>
          <w:spacing w:val="-1"/>
        </w:rPr>
        <w:t xml:space="preserve"> </w:t>
      </w:r>
      <w:r>
        <w:t>tax.</w:t>
      </w:r>
      <w:r>
        <w:rPr>
          <w:spacing w:val="-1"/>
        </w:rPr>
        <w:t xml:space="preserve"> </w:t>
      </w:r>
      <w:r>
        <w:t>Based</w:t>
      </w:r>
      <w:r>
        <w:rPr>
          <w:spacing w:val="-1"/>
        </w:rPr>
        <w:t xml:space="preserve"> </w:t>
      </w:r>
      <w:r>
        <w:t>on</w:t>
      </w:r>
      <w:r>
        <w:rPr>
          <w:spacing w:val="-1"/>
        </w:rPr>
        <w:t xml:space="preserve"> </w:t>
      </w:r>
      <w:r>
        <w:t>current</w:t>
      </w:r>
      <w:r>
        <w:rPr>
          <w:spacing w:val="-1"/>
        </w:rPr>
        <w:t xml:space="preserve"> </w:t>
      </w:r>
      <w:r>
        <w:t>guidance,</w:t>
      </w:r>
      <w:r>
        <w:rPr>
          <w:spacing w:val="-1"/>
        </w:rPr>
        <w:t xml:space="preserve"> </w:t>
      </w:r>
      <w:r>
        <w:t>we</w:t>
      </w:r>
      <w:r>
        <w:rPr>
          <w:spacing w:val="-1"/>
        </w:rPr>
        <w:t xml:space="preserve"> </w:t>
      </w:r>
      <w:r>
        <w:t>intend</w:t>
      </w:r>
      <w:r>
        <w:rPr>
          <w:spacing w:val="-1"/>
        </w:rPr>
        <w:t xml:space="preserve"> </w:t>
      </w:r>
      <w:r>
        <w:t>to</w:t>
      </w:r>
      <w:r>
        <w:rPr>
          <w:spacing w:val="-1"/>
        </w:rPr>
        <w:t xml:space="preserve"> </w:t>
      </w:r>
      <w:r>
        <w:t>structure</w:t>
      </w:r>
      <w:r>
        <w:rPr>
          <w:spacing w:val="-1"/>
        </w:rPr>
        <w:t xml:space="preserve"> </w:t>
      </w:r>
      <w:r>
        <w:t>future</w:t>
      </w:r>
      <w:r>
        <w:rPr>
          <w:spacing w:val="-1"/>
        </w:rPr>
        <w:t xml:space="preserve"> </w:t>
      </w:r>
      <w:r>
        <w:t>awards</w:t>
      </w:r>
      <w:r>
        <w:rPr>
          <w:spacing w:val="-1"/>
        </w:rPr>
        <w:t xml:space="preserve"> </w:t>
      </w:r>
      <w:r>
        <w:t>in</w:t>
      </w:r>
      <w:r>
        <w:rPr>
          <w:spacing w:val="-1"/>
        </w:rPr>
        <w:t xml:space="preserve"> </w:t>
      </w:r>
      <w:r>
        <w:t>a manner that is exempt from or complies with Section 409A.</w:t>
      </w:r>
    </w:p>
    <w:p w14:paraId="5BB6125F" w14:textId="77777777" w:rsidR="00843579" w:rsidRDefault="00843579">
      <w:pPr>
        <w:pStyle w:val="BodyText"/>
        <w:spacing w:line="247" w:lineRule="auto"/>
        <w:jc w:val="both"/>
        <w:sectPr w:rsidR="00843579">
          <w:pgSz w:w="12240" w:h="15840"/>
          <w:pgMar w:top="780" w:right="0" w:bottom="700" w:left="0" w:header="0" w:footer="500" w:gutter="0"/>
          <w:cols w:space="720"/>
        </w:sectPr>
      </w:pPr>
    </w:p>
    <w:p w14:paraId="5BB61260" w14:textId="77777777" w:rsidR="00843579" w:rsidRDefault="002D5E79">
      <w:pPr>
        <w:pStyle w:val="Heading5"/>
        <w:spacing w:before="69"/>
      </w:pPr>
      <w:r>
        <w:t>General/Vote</w:t>
      </w:r>
      <w:r>
        <w:rPr>
          <w:spacing w:val="-4"/>
        </w:rPr>
        <w:t xml:space="preserve"> </w:t>
      </w:r>
      <w:r>
        <w:rPr>
          <w:spacing w:val="-2"/>
        </w:rPr>
        <w:t>Required</w:t>
      </w:r>
    </w:p>
    <w:p w14:paraId="5BB61261" w14:textId="77777777" w:rsidR="00843579" w:rsidRDefault="002D5E79">
      <w:pPr>
        <w:pStyle w:val="BodyText"/>
        <w:tabs>
          <w:tab w:val="left" w:pos="8607"/>
        </w:tabs>
        <w:spacing w:before="205"/>
        <w:ind w:left="1170"/>
      </w:pPr>
      <w:r>
        <w:t>The</w:t>
      </w:r>
      <w:r>
        <w:rPr>
          <w:spacing w:val="-2"/>
        </w:rPr>
        <w:t xml:space="preserve"> </w:t>
      </w:r>
      <w:r>
        <w:t>closing</w:t>
      </w:r>
      <w:r>
        <w:rPr>
          <w:spacing w:val="-2"/>
        </w:rPr>
        <w:t xml:space="preserve"> </w:t>
      </w:r>
      <w:r>
        <w:t>price</w:t>
      </w:r>
      <w:r>
        <w:rPr>
          <w:spacing w:val="-2"/>
        </w:rPr>
        <w:t xml:space="preserve"> </w:t>
      </w:r>
      <w:r>
        <w:t>of</w:t>
      </w:r>
      <w:r>
        <w:rPr>
          <w:spacing w:val="-2"/>
        </w:rPr>
        <w:t xml:space="preserve"> </w:t>
      </w:r>
      <w:r>
        <w:t>our</w:t>
      </w:r>
      <w:r>
        <w:rPr>
          <w:spacing w:val="-1"/>
        </w:rPr>
        <w:t xml:space="preserve"> </w:t>
      </w:r>
      <w:r>
        <w:t>common</w:t>
      </w:r>
      <w:r>
        <w:rPr>
          <w:spacing w:val="-2"/>
        </w:rPr>
        <w:t xml:space="preserve"> </w:t>
      </w:r>
      <w:r>
        <w:t>stock</w:t>
      </w:r>
      <w:r>
        <w:rPr>
          <w:spacing w:val="-2"/>
        </w:rPr>
        <w:t xml:space="preserve"> </w:t>
      </w:r>
      <w:r>
        <w:t>on</w:t>
      </w:r>
      <w:r>
        <w:rPr>
          <w:spacing w:val="-2"/>
        </w:rPr>
        <w:t xml:space="preserve"> </w:t>
      </w:r>
      <w:r>
        <w:t>March</w:t>
      </w:r>
      <w:r>
        <w:rPr>
          <w:spacing w:val="-1"/>
        </w:rPr>
        <w:t xml:space="preserve"> </w:t>
      </w:r>
      <w:r>
        <w:t>23,</w:t>
      </w:r>
      <w:r>
        <w:rPr>
          <w:spacing w:val="-2"/>
        </w:rPr>
        <w:t xml:space="preserve"> </w:t>
      </w:r>
      <w:r>
        <w:t>2026,</w:t>
      </w:r>
      <w:r>
        <w:rPr>
          <w:spacing w:val="-2"/>
        </w:rPr>
        <w:t xml:space="preserve"> </w:t>
      </w:r>
      <w:r>
        <w:t>as</w:t>
      </w:r>
      <w:r>
        <w:rPr>
          <w:spacing w:val="-2"/>
        </w:rPr>
        <w:t xml:space="preserve"> </w:t>
      </w:r>
      <w:r>
        <w:t>traded</w:t>
      </w:r>
      <w:r>
        <w:rPr>
          <w:spacing w:val="-2"/>
        </w:rPr>
        <w:t xml:space="preserve"> </w:t>
      </w:r>
      <w:r>
        <w:t>on</w:t>
      </w:r>
      <w:r>
        <w:rPr>
          <w:spacing w:val="-1"/>
        </w:rPr>
        <w:t xml:space="preserve"> </w:t>
      </w:r>
      <w:r>
        <w:t>the</w:t>
      </w:r>
      <w:r>
        <w:rPr>
          <w:spacing w:val="-2"/>
        </w:rPr>
        <w:t xml:space="preserve"> </w:t>
      </w:r>
      <w:r>
        <w:t>NYSE,</w:t>
      </w:r>
      <w:r>
        <w:rPr>
          <w:spacing w:val="-2"/>
        </w:rPr>
        <w:t xml:space="preserve"> </w:t>
      </w:r>
      <w:r>
        <w:t>was</w:t>
      </w:r>
      <w:r>
        <w:rPr>
          <w:spacing w:val="-7"/>
        </w:rPr>
        <w:t xml:space="preserve"> </w:t>
      </w:r>
      <w:r>
        <w:rPr>
          <w:color w:val="000000"/>
          <w:spacing w:val="-5"/>
          <w:highlight w:val="yellow"/>
        </w:rPr>
        <w:t>[$</w:t>
      </w:r>
      <w:r>
        <w:rPr>
          <w:color w:val="000000"/>
          <w:highlight w:val="yellow"/>
        </w:rPr>
        <w:tab/>
      </w:r>
      <w:r>
        <w:rPr>
          <w:color w:val="000000"/>
        </w:rPr>
        <w:t>]</w:t>
      </w:r>
      <w:r>
        <w:rPr>
          <w:color w:val="000000"/>
          <w:spacing w:val="-3"/>
        </w:rPr>
        <w:t xml:space="preserve"> </w:t>
      </w:r>
      <w:r>
        <w:rPr>
          <w:color w:val="000000"/>
        </w:rPr>
        <w:t>per</w:t>
      </w:r>
      <w:r>
        <w:rPr>
          <w:color w:val="000000"/>
          <w:spacing w:val="-1"/>
        </w:rPr>
        <w:t xml:space="preserve"> </w:t>
      </w:r>
      <w:r>
        <w:rPr>
          <w:color w:val="000000"/>
          <w:spacing w:val="-2"/>
        </w:rPr>
        <w:t>share.</w:t>
      </w:r>
    </w:p>
    <w:p w14:paraId="5BB61262" w14:textId="77777777" w:rsidR="00843579" w:rsidRDefault="002D5E79">
      <w:pPr>
        <w:pStyle w:val="BodyText"/>
        <w:spacing w:before="187" w:line="247" w:lineRule="auto"/>
        <w:ind w:left="1170" w:right="1168"/>
      </w:pPr>
      <w:r>
        <w:t>The</w:t>
      </w:r>
      <w:r>
        <w:rPr>
          <w:spacing w:val="33"/>
        </w:rPr>
        <w:t xml:space="preserve"> </w:t>
      </w:r>
      <w:r>
        <w:t>affirmative</w:t>
      </w:r>
      <w:r>
        <w:rPr>
          <w:spacing w:val="33"/>
        </w:rPr>
        <w:t xml:space="preserve"> </w:t>
      </w:r>
      <w:r>
        <w:t>vote</w:t>
      </w:r>
      <w:r>
        <w:rPr>
          <w:spacing w:val="33"/>
        </w:rPr>
        <w:t xml:space="preserve"> </w:t>
      </w:r>
      <w:r>
        <w:t>of</w:t>
      </w:r>
      <w:r>
        <w:rPr>
          <w:spacing w:val="33"/>
        </w:rPr>
        <w:t xml:space="preserve"> </w:t>
      </w:r>
      <w:proofErr w:type="gramStart"/>
      <w:r>
        <w:t>the</w:t>
      </w:r>
      <w:r>
        <w:rPr>
          <w:spacing w:val="33"/>
        </w:rPr>
        <w:t xml:space="preserve"> </w:t>
      </w:r>
      <w:r>
        <w:t>majority</w:t>
      </w:r>
      <w:r>
        <w:rPr>
          <w:spacing w:val="33"/>
        </w:rPr>
        <w:t xml:space="preserve"> </w:t>
      </w:r>
      <w:r>
        <w:t>of</w:t>
      </w:r>
      <w:proofErr w:type="gramEnd"/>
      <w:r>
        <w:rPr>
          <w:spacing w:val="33"/>
        </w:rPr>
        <w:t xml:space="preserve"> </w:t>
      </w:r>
      <w:r>
        <w:t>the</w:t>
      </w:r>
      <w:r>
        <w:rPr>
          <w:spacing w:val="33"/>
        </w:rPr>
        <w:t xml:space="preserve"> </w:t>
      </w:r>
      <w:r>
        <w:t>votes</w:t>
      </w:r>
      <w:r>
        <w:rPr>
          <w:spacing w:val="33"/>
        </w:rPr>
        <w:t xml:space="preserve"> </w:t>
      </w:r>
      <w:r>
        <w:t>cast</w:t>
      </w:r>
      <w:r>
        <w:rPr>
          <w:spacing w:val="33"/>
        </w:rPr>
        <w:t xml:space="preserve"> </w:t>
      </w:r>
      <w:r>
        <w:t>by</w:t>
      </w:r>
      <w:r>
        <w:rPr>
          <w:spacing w:val="33"/>
        </w:rPr>
        <w:t xml:space="preserve"> </w:t>
      </w:r>
      <w:r>
        <w:t>holders</w:t>
      </w:r>
      <w:r>
        <w:rPr>
          <w:spacing w:val="33"/>
        </w:rPr>
        <w:t xml:space="preserve"> </w:t>
      </w:r>
      <w:r>
        <w:t>of</w:t>
      </w:r>
      <w:r>
        <w:rPr>
          <w:spacing w:val="33"/>
        </w:rPr>
        <w:t xml:space="preserve"> </w:t>
      </w:r>
      <w:r>
        <w:t>shares</w:t>
      </w:r>
      <w:r>
        <w:rPr>
          <w:spacing w:val="33"/>
        </w:rPr>
        <w:t xml:space="preserve"> </w:t>
      </w:r>
      <w:r>
        <w:t>of</w:t>
      </w:r>
      <w:r>
        <w:rPr>
          <w:spacing w:val="33"/>
        </w:rPr>
        <w:t xml:space="preserve"> </w:t>
      </w:r>
      <w:r>
        <w:t>our</w:t>
      </w:r>
      <w:r>
        <w:rPr>
          <w:spacing w:val="33"/>
        </w:rPr>
        <w:t xml:space="preserve"> </w:t>
      </w:r>
      <w:r>
        <w:t>common</w:t>
      </w:r>
      <w:r>
        <w:rPr>
          <w:spacing w:val="33"/>
        </w:rPr>
        <w:t xml:space="preserve"> </w:t>
      </w:r>
      <w:r>
        <w:t>stock</w:t>
      </w:r>
      <w:r>
        <w:rPr>
          <w:spacing w:val="33"/>
        </w:rPr>
        <w:t xml:space="preserve"> </w:t>
      </w:r>
      <w:r>
        <w:t>present</w:t>
      </w:r>
      <w:r>
        <w:rPr>
          <w:spacing w:val="33"/>
        </w:rPr>
        <w:t xml:space="preserve"> </w:t>
      </w:r>
      <w:r>
        <w:t>in</w:t>
      </w:r>
      <w:r>
        <w:rPr>
          <w:spacing w:val="33"/>
        </w:rPr>
        <w:t xml:space="preserve"> </w:t>
      </w:r>
      <w:r>
        <w:t>person</w:t>
      </w:r>
      <w:r>
        <w:rPr>
          <w:spacing w:val="33"/>
        </w:rPr>
        <w:t xml:space="preserve"> </w:t>
      </w:r>
      <w:r>
        <w:t>or represented by proxy at the meeting and entitled to vote on the subject matter is needed to approve the proposal.</w:t>
      </w:r>
    </w:p>
    <w:p w14:paraId="5BB61263" w14:textId="77777777" w:rsidR="00843579" w:rsidRDefault="00843579">
      <w:pPr>
        <w:pStyle w:val="BodyText"/>
        <w:spacing w:before="20"/>
      </w:pPr>
    </w:p>
    <w:p w14:paraId="5BB61264" w14:textId="77777777" w:rsidR="00843579" w:rsidRDefault="002D5E79">
      <w:pPr>
        <w:pStyle w:val="BodyText"/>
        <w:spacing w:line="249" w:lineRule="auto"/>
        <w:ind w:left="1725" w:right="1168"/>
      </w:pPr>
      <w:r>
        <w:rPr>
          <w:noProof/>
        </w:rPr>
        <w:drawing>
          <wp:anchor distT="0" distB="0" distL="0" distR="0" simplePos="0" relativeHeight="251658298" behindDoc="0" locked="0" layoutInCell="1" allowOverlap="1" wp14:anchorId="5BB61758" wp14:editId="5BB61759">
            <wp:simplePos x="0" y="0"/>
            <wp:positionH relativeFrom="page">
              <wp:posOffset>776351</wp:posOffset>
            </wp:positionH>
            <wp:positionV relativeFrom="paragraph">
              <wp:posOffset>-21669</wp:posOffset>
            </wp:positionV>
            <wp:extent cx="219455" cy="219455"/>
            <wp:effectExtent l="0" t="0" r="0" b="0"/>
            <wp:wrapNone/>
            <wp:docPr id="892" name="Image 8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2" name="Image 892"/>
                    <pic:cNvPicPr/>
                  </pic:nvPicPr>
                  <pic:blipFill>
                    <a:blip r:embed="rId124" cstate="print"/>
                    <a:stretch>
                      <a:fillRect/>
                    </a:stretch>
                  </pic:blipFill>
                  <pic:spPr>
                    <a:xfrm>
                      <a:off x="0" y="0"/>
                      <a:ext cx="219455" cy="219455"/>
                    </a:xfrm>
                    <a:prstGeom prst="rect">
                      <a:avLst/>
                    </a:prstGeom>
                  </pic:spPr>
                </pic:pic>
              </a:graphicData>
            </a:graphic>
          </wp:anchor>
        </w:drawing>
      </w:r>
      <w:r>
        <w:t>THE</w:t>
      </w:r>
      <w:r>
        <w:rPr>
          <w:spacing w:val="80"/>
        </w:rPr>
        <w:t xml:space="preserve"> </w:t>
      </w:r>
      <w:r>
        <w:t>BOARD</w:t>
      </w:r>
      <w:r>
        <w:rPr>
          <w:spacing w:val="80"/>
        </w:rPr>
        <w:t xml:space="preserve"> </w:t>
      </w:r>
      <w:r>
        <w:t>OF</w:t>
      </w:r>
      <w:r>
        <w:rPr>
          <w:spacing w:val="80"/>
        </w:rPr>
        <w:t xml:space="preserve"> </w:t>
      </w:r>
      <w:r>
        <w:t>DIRECTORS</w:t>
      </w:r>
      <w:r>
        <w:rPr>
          <w:spacing w:val="80"/>
        </w:rPr>
        <w:t xml:space="preserve"> </w:t>
      </w:r>
      <w:r>
        <w:t>RECOMMENDS</w:t>
      </w:r>
      <w:r>
        <w:rPr>
          <w:spacing w:val="80"/>
        </w:rPr>
        <w:t xml:space="preserve"> </w:t>
      </w:r>
      <w:r>
        <w:t>A</w:t>
      </w:r>
      <w:r>
        <w:rPr>
          <w:spacing w:val="80"/>
        </w:rPr>
        <w:t xml:space="preserve"> </w:t>
      </w:r>
      <w:r>
        <w:rPr>
          <w:b/>
          <w:color w:val="D20007"/>
        </w:rPr>
        <w:t>VOTE</w:t>
      </w:r>
      <w:r>
        <w:rPr>
          <w:b/>
          <w:color w:val="D20007"/>
          <w:spacing w:val="80"/>
        </w:rPr>
        <w:t xml:space="preserve"> </w:t>
      </w:r>
      <w:r>
        <w:rPr>
          <w:b/>
          <w:color w:val="D20007"/>
        </w:rPr>
        <w:t>FOR</w:t>
      </w:r>
      <w:r>
        <w:rPr>
          <w:b/>
          <w:color w:val="D20007"/>
          <w:spacing w:val="80"/>
        </w:rPr>
        <w:t xml:space="preserve"> </w:t>
      </w:r>
      <w:r>
        <w:t>THE</w:t>
      </w:r>
      <w:r>
        <w:rPr>
          <w:spacing w:val="80"/>
        </w:rPr>
        <w:t xml:space="preserve"> </w:t>
      </w:r>
      <w:r>
        <w:t>APPROVAL</w:t>
      </w:r>
      <w:r>
        <w:rPr>
          <w:spacing w:val="80"/>
        </w:rPr>
        <w:t xml:space="preserve"> </w:t>
      </w:r>
      <w:r>
        <w:t>OF</w:t>
      </w:r>
      <w:r>
        <w:rPr>
          <w:spacing w:val="80"/>
        </w:rPr>
        <w:t xml:space="preserve"> </w:t>
      </w:r>
      <w:r>
        <w:t>THE</w:t>
      </w:r>
      <w:r>
        <w:rPr>
          <w:spacing w:val="80"/>
        </w:rPr>
        <w:t xml:space="preserve"> </w:t>
      </w:r>
      <w:r>
        <w:t>PROPOSED AMENDMENT</w:t>
      </w:r>
      <w:r>
        <w:rPr>
          <w:spacing w:val="-7"/>
        </w:rPr>
        <w:t xml:space="preserve"> </w:t>
      </w:r>
      <w:r>
        <w:t>AND RESTATEMENT OF THE HALLIBURTON COMPANY STOCK</w:t>
      </w:r>
      <w:r>
        <w:rPr>
          <w:spacing w:val="-3"/>
        </w:rPr>
        <w:t xml:space="preserve"> </w:t>
      </w:r>
      <w:r>
        <w:t>AND INCENTIVE PLAN.</w:t>
      </w:r>
    </w:p>
    <w:p w14:paraId="5BB61265" w14:textId="77777777" w:rsidR="00843579" w:rsidRDefault="00843579">
      <w:pPr>
        <w:pStyle w:val="BodyText"/>
        <w:spacing w:line="249" w:lineRule="auto"/>
        <w:sectPr w:rsidR="00843579">
          <w:pgSz w:w="12240" w:h="15840"/>
          <w:pgMar w:top="780" w:right="0" w:bottom="700" w:left="0" w:header="0" w:footer="500" w:gutter="0"/>
          <w:cols w:space="720"/>
        </w:sectPr>
      </w:pPr>
    </w:p>
    <w:p w14:paraId="5BB61266" w14:textId="77777777" w:rsidR="00843579" w:rsidRDefault="002D5E79">
      <w:pPr>
        <w:pStyle w:val="Heading1"/>
        <w:ind w:right="1168"/>
      </w:pPr>
      <w:bookmarkStart w:id="142" w:name="Proposal_No._6_Approval_to_Amend_and_Res"/>
      <w:bookmarkStart w:id="143" w:name="_bookmark72"/>
      <w:bookmarkEnd w:id="142"/>
      <w:bookmarkEnd w:id="143"/>
      <w:r>
        <w:rPr>
          <w:color w:val="CB223B"/>
        </w:rPr>
        <w:t>Proposal</w:t>
      </w:r>
      <w:r>
        <w:rPr>
          <w:color w:val="CB223B"/>
          <w:spacing w:val="-7"/>
        </w:rPr>
        <w:t xml:space="preserve"> </w:t>
      </w:r>
      <w:r>
        <w:rPr>
          <w:color w:val="CB223B"/>
        </w:rPr>
        <w:t>No.</w:t>
      </w:r>
      <w:r>
        <w:rPr>
          <w:color w:val="CB223B"/>
          <w:spacing w:val="-8"/>
        </w:rPr>
        <w:t xml:space="preserve"> </w:t>
      </w:r>
      <w:r>
        <w:rPr>
          <w:color w:val="CB223B"/>
        </w:rPr>
        <w:t>6</w:t>
      </w:r>
      <w:r>
        <w:rPr>
          <w:color w:val="CB223B"/>
          <w:spacing w:val="-7"/>
        </w:rPr>
        <w:t xml:space="preserve"> </w:t>
      </w:r>
      <w:r>
        <w:t>Approval</w:t>
      </w:r>
      <w:r>
        <w:rPr>
          <w:spacing w:val="-7"/>
        </w:rPr>
        <w:t xml:space="preserve"> </w:t>
      </w:r>
      <w:r>
        <w:t>to</w:t>
      </w:r>
      <w:r>
        <w:rPr>
          <w:spacing w:val="-7"/>
        </w:rPr>
        <w:t xml:space="preserve"> </w:t>
      </w:r>
      <w:r>
        <w:t>Amend</w:t>
      </w:r>
      <w:r>
        <w:rPr>
          <w:spacing w:val="-7"/>
        </w:rPr>
        <w:t xml:space="preserve"> </w:t>
      </w:r>
      <w:r>
        <w:t>and Restate the Halliburton Company Employee Stock Purchase Plan</w:t>
      </w:r>
    </w:p>
    <w:p w14:paraId="5BB61267" w14:textId="77777777" w:rsidR="00843579" w:rsidRDefault="002D5E79">
      <w:pPr>
        <w:pStyle w:val="Heading2"/>
        <w:spacing w:before="334"/>
      </w:pPr>
      <w:r>
        <w:rPr>
          <w:color w:val="CB223B"/>
          <w:spacing w:val="-2"/>
        </w:rPr>
        <w:t>Introduction</w:t>
      </w:r>
    </w:p>
    <w:p w14:paraId="5BB61268" w14:textId="77777777" w:rsidR="00843579" w:rsidRDefault="002D5E79">
      <w:pPr>
        <w:pStyle w:val="BodyText"/>
        <w:spacing w:before="194" w:line="247" w:lineRule="auto"/>
        <w:ind w:left="1170" w:right="1161"/>
        <w:jc w:val="both"/>
      </w:pPr>
      <w:r>
        <w:rPr>
          <w:color w:val="221F1F"/>
        </w:rPr>
        <w:t xml:space="preserve">In 2002, the Board of Directors </w:t>
      </w:r>
      <w:proofErr w:type="gramStart"/>
      <w:r>
        <w:rPr>
          <w:color w:val="221F1F"/>
        </w:rPr>
        <w:t>adopted</w:t>
      </w:r>
      <w:proofErr w:type="gramEnd"/>
      <w:r>
        <w:rPr>
          <w:color w:val="221F1F"/>
        </w:rPr>
        <w:t xml:space="preserve"> and the shareholders approved the Halliburton Company 2002 Employee Stock Purchase</w:t>
      </w:r>
      <w:r>
        <w:rPr>
          <w:color w:val="221F1F"/>
          <w:spacing w:val="-2"/>
        </w:rPr>
        <w:t xml:space="preserve"> </w:t>
      </w:r>
      <w:r>
        <w:rPr>
          <w:color w:val="221F1F"/>
        </w:rPr>
        <w:t>Plan</w:t>
      </w:r>
      <w:r>
        <w:rPr>
          <w:color w:val="221F1F"/>
          <w:spacing w:val="-2"/>
        </w:rPr>
        <w:t xml:space="preserve"> </w:t>
      </w:r>
      <w:r>
        <w:rPr>
          <w:color w:val="221F1F"/>
        </w:rPr>
        <w:t>(2002</w:t>
      </w:r>
      <w:r>
        <w:rPr>
          <w:color w:val="221F1F"/>
          <w:spacing w:val="-2"/>
        </w:rPr>
        <w:t xml:space="preserve"> </w:t>
      </w:r>
      <w:r>
        <w:rPr>
          <w:color w:val="221F1F"/>
        </w:rPr>
        <w:t>ESPP),</w:t>
      </w:r>
      <w:r>
        <w:rPr>
          <w:color w:val="221F1F"/>
          <w:spacing w:val="-2"/>
        </w:rPr>
        <w:t xml:space="preserve"> </w:t>
      </w:r>
      <w:r>
        <w:rPr>
          <w:color w:val="221F1F"/>
        </w:rPr>
        <w:t>effective</w:t>
      </w:r>
      <w:r>
        <w:rPr>
          <w:color w:val="221F1F"/>
          <w:spacing w:val="-2"/>
        </w:rPr>
        <w:t xml:space="preserve"> </w:t>
      </w:r>
      <w:r>
        <w:rPr>
          <w:color w:val="221F1F"/>
        </w:rPr>
        <w:t>July</w:t>
      </w:r>
      <w:r>
        <w:rPr>
          <w:color w:val="221F1F"/>
          <w:spacing w:val="-2"/>
        </w:rPr>
        <w:t xml:space="preserve"> </w:t>
      </w:r>
      <w:r>
        <w:rPr>
          <w:color w:val="221F1F"/>
        </w:rPr>
        <w:t>1,</w:t>
      </w:r>
      <w:r>
        <w:rPr>
          <w:color w:val="221F1F"/>
          <w:spacing w:val="-2"/>
        </w:rPr>
        <w:t xml:space="preserve"> </w:t>
      </w:r>
      <w:r>
        <w:rPr>
          <w:color w:val="221F1F"/>
        </w:rPr>
        <w:t>2002,</w:t>
      </w:r>
      <w:r>
        <w:rPr>
          <w:color w:val="221F1F"/>
          <w:spacing w:val="-2"/>
        </w:rPr>
        <w:t xml:space="preserve"> </w:t>
      </w:r>
      <w:r>
        <w:rPr>
          <w:color w:val="221F1F"/>
        </w:rPr>
        <w:t>and</w:t>
      </w:r>
      <w:r>
        <w:rPr>
          <w:color w:val="221F1F"/>
          <w:spacing w:val="-2"/>
        </w:rPr>
        <w:t xml:space="preserve"> </w:t>
      </w:r>
      <w:r>
        <w:rPr>
          <w:color w:val="221F1F"/>
        </w:rPr>
        <w:t>reserved</w:t>
      </w:r>
      <w:r>
        <w:rPr>
          <w:color w:val="221F1F"/>
          <w:spacing w:val="-2"/>
        </w:rPr>
        <w:t xml:space="preserve"> </w:t>
      </w:r>
      <w:r>
        <w:rPr>
          <w:color w:val="221F1F"/>
        </w:rPr>
        <w:t>24,000,000</w:t>
      </w:r>
      <w:r>
        <w:rPr>
          <w:color w:val="221F1F"/>
          <w:spacing w:val="-2"/>
        </w:rPr>
        <w:t xml:space="preserve"> </w:t>
      </w:r>
      <w:r>
        <w:rPr>
          <w:color w:val="221F1F"/>
        </w:rPr>
        <w:t>shares</w:t>
      </w:r>
      <w:r>
        <w:rPr>
          <w:color w:val="221F1F"/>
          <w:spacing w:val="-2"/>
        </w:rPr>
        <w:t xml:space="preserve"> </w:t>
      </w:r>
      <w:r>
        <w:rPr>
          <w:color w:val="221F1F"/>
        </w:rPr>
        <w:t>(as</w:t>
      </w:r>
      <w:r>
        <w:rPr>
          <w:color w:val="221F1F"/>
          <w:spacing w:val="-2"/>
        </w:rPr>
        <w:t xml:space="preserve"> </w:t>
      </w:r>
      <w:r>
        <w:rPr>
          <w:color w:val="221F1F"/>
        </w:rPr>
        <w:t>adjusted</w:t>
      </w:r>
      <w:r>
        <w:rPr>
          <w:color w:val="221F1F"/>
          <w:spacing w:val="-2"/>
        </w:rPr>
        <w:t xml:space="preserve"> </w:t>
      </w:r>
      <w:r>
        <w:rPr>
          <w:color w:val="221F1F"/>
        </w:rPr>
        <w:t>for</w:t>
      </w:r>
      <w:r>
        <w:rPr>
          <w:color w:val="221F1F"/>
          <w:spacing w:val="-2"/>
        </w:rPr>
        <w:t xml:space="preserve"> </w:t>
      </w:r>
      <w:r>
        <w:rPr>
          <w:color w:val="221F1F"/>
        </w:rPr>
        <w:t>a</w:t>
      </w:r>
      <w:r>
        <w:rPr>
          <w:color w:val="221F1F"/>
          <w:spacing w:val="-2"/>
        </w:rPr>
        <w:t xml:space="preserve"> </w:t>
      </w:r>
      <w:r>
        <w:rPr>
          <w:color w:val="221F1F"/>
        </w:rPr>
        <w:t>2-1</w:t>
      </w:r>
      <w:r>
        <w:rPr>
          <w:color w:val="221F1F"/>
          <w:spacing w:val="-2"/>
        </w:rPr>
        <w:t xml:space="preserve"> </w:t>
      </w:r>
      <w:r>
        <w:rPr>
          <w:color w:val="221F1F"/>
        </w:rPr>
        <w:t>stock</w:t>
      </w:r>
      <w:r>
        <w:rPr>
          <w:color w:val="221F1F"/>
          <w:spacing w:val="-2"/>
        </w:rPr>
        <w:t xml:space="preserve"> </w:t>
      </w:r>
      <w:r>
        <w:rPr>
          <w:color w:val="221F1F"/>
        </w:rPr>
        <w:t>split</w:t>
      </w:r>
      <w:r>
        <w:rPr>
          <w:color w:val="221F1F"/>
          <w:spacing w:val="-2"/>
        </w:rPr>
        <w:t xml:space="preserve"> </w:t>
      </w:r>
      <w:r>
        <w:rPr>
          <w:color w:val="221F1F"/>
        </w:rPr>
        <w:t>in</w:t>
      </w:r>
      <w:r>
        <w:rPr>
          <w:color w:val="221F1F"/>
          <w:spacing w:val="-2"/>
        </w:rPr>
        <w:t xml:space="preserve"> </w:t>
      </w:r>
      <w:r>
        <w:rPr>
          <w:color w:val="221F1F"/>
        </w:rPr>
        <w:t>July 2006)</w:t>
      </w:r>
      <w:r>
        <w:rPr>
          <w:color w:val="221F1F"/>
          <w:spacing w:val="-3"/>
        </w:rPr>
        <w:t xml:space="preserve"> </w:t>
      </w:r>
      <w:r>
        <w:rPr>
          <w:color w:val="221F1F"/>
        </w:rPr>
        <w:t>for</w:t>
      </w:r>
      <w:r>
        <w:rPr>
          <w:color w:val="221F1F"/>
          <w:spacing w:val="-3"/>
        </w:rPr>
        <w:t xml:space="preserve"> </w:t>
      </w:r>
      <w:r>
        <w:rPr>
          <w:color w:val="221F1F"/>
        </w:rPr>
        <w:t>issuance</w:t>
      </w:r>
      <w:r>
        <w:rPr>
          <w:color w:val="221F1F"/>
          <w:spacing w:val="-3"/>
        </w:rPr>
        <w:t xml:space="preserve"> </w:t>
      </w:r>
      <w:r>
        <w:rPr>
          <w:color w:val="221F1F"/>
        </w:rPr>
        <w:t>under</w:t>
      </w:r>
      <w:r>
        <w:rPr>
          <w:color w:val="221F1F"/>
          <w:spacing w:val="-3"/>
        </w:rPr>
        <w:t xml:space="preserve"> </w:t>
      </w:r>
      <w:r>
        <w:rPr>
          <w:color w:val="221F1F"/>
        </w:rPr>
        <w:t>the</w:t>
      </w:r>
      <w:r>
        <w:rPr>
          <w:color w:val="221F1F"/>
          <w:spacing w:val="-3"/>
        </w:rPr>
        <w:t xml:space="preserve"> </w:t>
      </w:r>
      <w:r>
        <w:rPr>
          <w:color w:val="221F1F"/>
        </w:rPr>
        <w:t>2002</w:t>
      </w:r>
      <w:r>
        <w:rPr>
          <w:color w:val="221F1F"/>
          <w:spacing w:val="-3"/>
        </w:rPr>
        <w:t xml:space="preserve"> </w:t>
      </w:r>
      <w:r>
        <w:rPr>
          <w:color w:val="221F1F"/>
        </w:rPr>
        <w:t>ESPP.</w:t>
      </w:r>
      <w:r>
        <w:rPr>
          <w:color w:val="221F1F"/>
          <w:spacing w:val="-5"/>
        </w:rPr>
        <w:t xml:space="preserve"> </w:t>
      </w:r>
      <w:r>
        <w:rPr>
          <w:color w:val="221F1F"/>
        </w:rPr>
        <w:t>The</w:t>
      </w:r>
      <w:r>
        <w:rPr>
          <w:color w:val="221F1F"/>
          <w:spacing w:val="-3"/>
        </w:rPr>
        <w:t xml:space="preserve"> </w:t>
      </w:r>
      <w:r>
        <w:rPr>
          <w:color w:val="221F1F"/>
        </w:rPr>
        <w:t>2002</w:t>
      </w:r>
      <w:r>
        <w:rPr>
          <w:color w:val="221F1F"/>
          <w:spacing w:val="-3"/>
        </w:rPr>
        <w:t xml:space="preserve"> </w:t>
      </w:r>
      <w:r>
        <w:rPr>
          <w:color w:val="221F1F"/>
        </w:rPr>
        <w:t>Non-Qualified</w:t>
      </w:r>
      <w:r>
        <w:rPr>
          <w:color w:val="221F1F"/>
          <w:spacing w:val="-3"/>
        </w:rPr>
        <w:t xml:space="preserve"> </w:t>
      </w:r>
      <w:r>
        <w:rPr>
          <w:color w:val="221F1F"/>
        </w:rPr>
        <w:t>Stock</w:t>
      </w:r>
      <w:r>
        <w:rPr>
          <w:color w:val="221F1F"/>
          <w:spacing w:val="-3"/>
        </w:rPr>
        <w:t xml:space="preserve"> </w:t>
      </w:r>
      <w:r>
        <w:rPr>
          <w:color w:val="221F1F"/>
        </w:rPr>
        <w:t>Purchase</w:t>
      </w:r>
      <w:r>
        <w:rPr>
          <w:color w:val="221F1F"/>
          <w:spacing w:val="-3"/>
        </w:rPr>
        <w:t xml:space="preserve"> </w:t>
      </w:r>
      <w:r>
        <w:rPr>
          <w:color w:val="221F1F"/>
        </w:rPr>
        <w:t>Plan,</w:t>
      </w:r>
      <w:r>
        <w:rPr>
          <w:color w:val="221F1F"/>
          <w:spacing w:val="-3"/>
        </w:rPr>
        <w:t xml:space="preserve"> </w:t>
      </w:r>
      <w:r>
        <w:rPr>
          <w:color w:val="221F1F"/>
        </w:rPr>
        <w:t>a</w:t>
      </w:r>
      <w:r>
        <w:rPr>
          <w:color w:val="221F1F"/>
          <w:spacing w:val="-3"/>
        </w:rPr>
        <w:t xml:space="preserve"> </w:t>
      </w:r>
      <w:r>
        <w:rPr>
          <w:color w:val="221F1F"/>
        </w:rPr>
        <w:t>sub-plan</w:t>
      </w:r>
      <w:r>
        <w:rPr>
          <w:color w:val="221F1F"/>
          <w:spacing w:val="-3"/>
        </w:rPr>
        <w:t xml:space="preserve"> </w:t>
      </w:r>
      <w:r>
        <w:rPr>
          <w:color w:val="221F1F"/>
        </w:rPr>
        <w:t>of</w:t>
      </w:r>
      <w:r>
        <w:rPr>
          <w:color w:val="221F1F"/>
          <w:spacing w:val="-3"/>
        </w:rPr>
        <w:t xml:space="preserve"> </w:t>
      </w:r>
      <w:r>
        <w:rPr>
          <w:color w:val="221F1F"/>
        </w:rPr>
        <w:t>the</w:t>
      </w:r>
      <w:r>
        <w:rPr>
          <w:color w:val="221F1F"/>
          <w:spacing w:val="-3"/>
        </w:rPr>
        <w:t xml:space="preserve"> </w:t>
      </w:r>
      <w:r>
        <w:rPr>
          <w:color w:val="221F1F"/>
        </w:rPr>
        <w:t>2002</w:t>
      </w:r>
      <w:r>
        <w:rPr>
          <w:color w:val="221F1F"/>
          <w:spacing w:val="-3"/>
        </w:rPr>
        <w:t xml:space="preserve"> </w:t>
      </w:r>
      <w:r>
        <w:rPr>
          <w:color w:val="221F1F"/>
        </w:rPr>
        <w:t>ESPP</w:t>
      </w:r>
      <w:r>
        <w:rPr>
          <w:color w:val="221F1F"/>
          <w:spacing w:val="-6"/>
        </w:rPr>
        <w:t xml:space="preserve"> </w:t>
      </w:r>
      <w:r>
        <w:rPr>
          <w:color w:val="221F1F"/>
        </w:rPr>
        <w:t>(Sub-Plan), was established to facilitate the offering of stock ownership interests to employees residing outside the United States. In 2009, the 2002 ESPP</w:t>
      </w:r>
      <w:r>
        <w:rPr>
          <w:color w:val="221F1F"/>
          <w:spacing w:val="-1"/>
        </w:rPr>
        <w:t xml:space="preserve"> </w:t>
      </w:r>
      <w:r>
        <w:rPr>
          <w:color w:val="221F1F"/>
        </w:rPr>
        <w:t>was renamed the Halliburton Company Employee Stock Purchase Plan (ESPP), the Sub-Plan was renamed the Halliburton Company Non-Qualified Stock Purchase Plan (NQSPP</w:t>
      </w:r>
      <w:proofErr w:type="gramStart"/>
      <w:r>
        <w:rPr>
          <w:color w:val="221F1F"/>
        </w:rPr>
        <w:t>)</w:t>
      </w:r>
      <w:proofErr w:type="gramEnd"/>
      <w:r>
        <w:rPr>
          <w:color w:val="221F1F"/>
        </w:rPr>
        <w:t xml:space="preserve"> and an additional 20,000,000 shares were approved by shareholders for issuance under the plans. In 2015 and 2021, the ESPP was amended and restated, and shareholders approved an additional 30,000,000 shares each such year for issuance under the plans</w:t>
      </w:r>
      <w:r>
        <w:t>.</w:t>
      </w:r>
    </w:p>
    <w:p w14:paraId="5BB61269" w14:textId="77777777" w:rsidR="00843579" w:rsidRDefault="00843579">
      <w:pPr>
        <w:pStyle w:val="BodyText"/>
        <w:spacing w:before="1"/>
      </w:pPr>
    </w:p>
    <w:p w14:paraId="5BB6126A" w14:textId="77777777" w:rsidR="00843579" w:rsidRDefault="002D5E79">
      <w:pPr>
        <w:pStyle w:val="BodyText"/>
        <w:spacing w:line="247" w:lineRule="auto"/>
        <w:ind w:left="1170" w:right="1159"/>
        <w:jc w:val="both"/>
      </w:pPr>
      <w:r>
        <w:rPr>
          <w:color w:val="221F1F"/>
        </w:rPr>
        <w:t xml:space="preserve">This amendment and restatement </w:t>
      </w:r>
      <w:proofErr w:type="gramStart"/>
      <w:r>
        <w:rPr>
          <w:color w:val="221F1F"/>
        </w:rPr>
        <w:t>replenishes</w:t>
      </w:r>
      <w:proofErr w:type="gramEnd"/>
      <w:r>
        <w:rPr>
          <w:color w:val="221F1F"/>
        </w:rPr>
        <w:t xml:space="preserve"> the pool of shares of Halliburton common stock available for purchase under the ESPP by adding 30,000,000 shares. This amended and restated ESPP is subject to shareholder approval.</w:t>
      </w:r>
    </w:p>
    <w:p w14:paraId="5BB6126B" w14:textId="77777777" w:rsidR="00843579" w:rsidRDefault="00843579">
      <w:pPr>
        <w:pStyle w:val="BodyText"/>
        <w:spacing w:before="9"/>
      </w:pPr>
    </w:p>
    <w:p w14:paraId="5BB6126C" w14:textId="77777777" w:rsidR="00843579" w:rsidRDefault="002D5E79">
      <w:pPr>
        <w:pStyle w:val="BodyText"/>
        <w:spacing w:line="247" w:lineRule="auto"/>
        <w:ind w:left="1170" w:right="1162"/>
        <w:jc w:val="both"/>
      </w:pPr>
      <w:r>
        <w:rPr>
          <w:color w:val="221F1F"/>
        </w:rPr>
        <w:t>Our Board is requesting that shareholders approve the amendment and restatement of the ESPP and the reservation of shares for issuance under the ESPP, which amendment and restatement was approved by the Board of Directors on February 10, 2026. Shareholder approval will qualify the shares for special tax treatment under</w:t>
      </w:r>
      <w:r>
        <w:rPr>
          <w:color w:val="221F1F"/>
          <w:spacing w:val="-3"/>
        </w:rPr>
        <w:t xml:space="preserve"> </w:t>
      </w:r>
      <w:r>
        <w:rPr>
          <w:color w:val="221F1F"/>
        </w:rPr>
        <w:t>IRC Section 423.</w:t>
      </w:r>
    </w:p>
    <w:p w14:paraId="5BB6126D" w14:textId="77777777" w:rsidR="00843579" w:rsidRDefault="00843579">
      <w:pPr>
        <w:pStyle w:val="BodyText"/>
        <w:spacing w:before="58"/>
      </w:pPr>
    </w:p>
    <w:p w14:paraId="5BB6126E" w14:textId="77777777" w:rsidR="00843579" w:rsidRDefault="002D5E79">
      <w:pPr>
        <w:pStyle w:val="Heading2"/>
        <w:spacing w:before="1"/>
      </w:pPr>
      <w:r>
        <w:rPr>
          <w:color w:val="CB223B"/>
          <w:spacing w:val="-2"/>
        </w:rPr>
        <w:t>General</w:t>
      </w:r>
    </w:p>
    <w:p w14:paraId="5BB6126F" w14:textId="77777777" w:rsidR="00843579" w:rsidRDefault="002D5E79">
      <w:pPr>
        <w:pStyle w:val="BodyText"/>
        <w:spacing w:before="189"/>
        <w:ind w:left="1170" w:right="1160"/>
        <w:jc w:val="both"/>
      </w:pPr>
      <w:r>
        <w:rPr>
          <w:color w:val="221F1F"/>
        </w:rPr>
        <w:t xml:space="preserve">The purpose of the ESPP is to provide employees of Halliburton and its designated subsidiaries with the opportunity to purchase Halliburton common stock and, therefore, to have an additional incentive to contribute to the prosperity of </w:t>
      </w:r>
      <w:r>
        <w:rPr>
          <w:color w:val="221F1F"/>
          <w:spacing w:val="-2"/>
        </w:rPr>
        <w:t>Halliburton.</w:t>
      </w:r>
    </w:p>
    <w:p w14:paraId="5BB61270" w14:textId="77777777" w:rsidR="00843579" w:rsidRDefault="00843579">
      <w:pPr>
        <w:pStyle w:val="BodyText"/>
        <w:spacing w:before="35"/>
      </w:pPr>
    </w:p>
    <w:p w14:paraId="5BB61271" w14:textId="77777777" w:rsidR="00843579" w:rsidRDefault="002D5E79">
      <w:pPr>
        <w:pStyle w:val="Heading2"/>
      </w:pPr>
      <w:r>
        <w:rPr>
          <w:color w:val="CB223B"/>
        </w:rPr>
        <w:t>The</w:t>
      </w:r>
      <w:r>
        <w:rPr>
          <w:color w:val="CB223B"/>
          <w:spacing w:val="-2"/>
        </w:rPr>
        <w:t xml:space="preserve"> </w:t>
      </w:r>
      <w:r>
        <w:rPr>
          <w:color w:val="CB223B"/>
        </w:rPr>
        <w:t>Employee</w:t>
      </w:r>
      <w:r>
        <w:rPr>
          <w:color w:val="CB223B"/>
          <w:spacing w:val="-2"/>
        </w:rPr>
        <w:t xml:space="preserve"> </w:t>
      </w:r>
      <w:r>
        <w:rPr>
          <w:color w:val="CB223B"/>
        </w:rPr>
        <w:t>Stock</w:t>
      </w:r>
      <w:r>
        <w:rPr>
          <w:color w:val="CB223B"/>
          <w:spacing w:val="-2"/>
        </w:rPr>
        <w:t xml:space="preserve"> </w:t>
      </w:r>
      <w:r>
        <w:rPr>
          <w:color w:val="CB223B"/>
        </w:rPr>
        <w:t>Purchase</w:t>
      </w:r>
      <w:r>
        <w:rPr>
          <w:color w:val="CB223B"/>
          <w:spacing w:val="-2"/>
        </w:rPr>
        <w:t xml:space="preserve"> </w:t>
      </w:r>
      <w:r>
        <w:rPr>
          <w:color w:val="CB223B"/>
          <w:spacing w:val="-4"/>
        </w:rPr>
        <w:t>Plan</w:t>
      </w:r>
    </w:p>
    <w:p w14:paraId="5BB61272" w14:textId="77777777" w:rsidR="00843579" w:rsidRDefault="002D5E79">
      <w:pPr>
        <w:pStyle w:val="Heading5"/>
        <w:spacing w:before="215"/>
      </w:pPr>
      <w:r>
        <w:rPr>
          <w:spacing w:val="-2"/>
        </w:rPr>
        <w:t>Administration</w:t>
      </w:r>
    </w:p>
    <w:p w14:paraId="5BB61273" w14:textId="77777777" w:rsidR="00843579" w:rsidRDefault="002D5E79">
      <w:pPr>
        <w:pStyle w:val="BodyText"/>
        <w:spacing w:before="190" w:line="247" w:lineRule="auto"/>
        <w:ind w:left="1170" w:right="1161"/>
        <w:jc w:val="both"/>
      </w:pPr>
      <w:r>
        <w:rPr>
          <w:color w:val="221F1F"/>
        </w:rPr>
        <w:t>The ESPP is administered by the Compensation Committee. None of the members of the Compensation Committee is an officer or employee, or former officer or employee, of Halliburton or its subsidiaries. Subject to the terms of the ESPP, the Compensation Committee has the power to make, amend, and repeal rules and regulations for the interpretation and administration of the ESPP. The decisions of the Compensation Committee are final and binding upon all parties.</w:t>
      </w:r>
    </w:p>
    <w:p w14:paraId="5BB61274" w14:textId="77777777" w:rsidR="00843579" w:rsidRDefault="002D5E79">
      <w:pPr>
        <w:pStyle w:val="Heading5"/>
        <w:spacing w:before="151"/>
      </w:pPr>
      <w:r>
        <w:t>Shares</w:t>
      </w:r>
      <w:r>
        <w:rPr>
          <w:spacing w:val="-4"/>
        </w:rPr>
        <w:t xml:space="preserve"> </w:t>
      </w:r>
      <w:r>
        <w:t>Subject</w:t>
      </w:r>
      <w:r>
        <w:rPr>
          <w:spacing w:val="-2"/>
        </w:rPr>
        <w:t xml:space="preserve"> </w:t>
      </w:r>
      <w:r>
        <w:t>to</w:t>
      </w:r>
      <w:r>
        <w:rPr>
          <w:spacing w:val="-2"/>
        </w:rPr>
        <w:t xml:space="preserve"> </w:t>
      </w:r>
      <w:r>
        <w:t>the</w:t>
      </w:r>
      <w:r>
        <w:rPr>
          <w:spacing w:val="-1"/>
        </w:rPr>
        <w:t xml:space="preserve"> </w:t>
      </w:r>
      <w:r>
        <w:rPr>
          <w:spacing w:val="-4"/>
        </w:rPr>
        <w:t>ESPP</w:t>
      </w:r>
    </w:p>
    <w:p w14:paraId="5BB61275" w14:textId="77777777" w:rsidR="00843579" w:rsidRDefault="002D5E79">
      <w:pPr>
        <w:pStyle w:val="BodyText"/>
        <w:spacing w:before="190" w:line="247" w:lineRule="auto"/>
        <w:ind w:left="1170" w:right="1162"/>
        <w:jc w:val="both"/>
      </w:pPr>
      <w:r>
        <w:rPr>
          <w:color w:val="221F1F"/>
        </w:rPr>
        <w:t>As amended and restated, there will be a total of 134,000,000 shares authorized under the ESPP, subject to adjustment as described below. The reserved shares will also be used to fund stock purchases under the NQSPP, and any shares issued under the NQSPP will reduce, on a share-for-share basis, the number of shares available for subsequent issuance under</w:t>
      </w:r>
      <w:r>
        <w:rPr>
          <w:color w:val="221F1F"/>
          <w:spacing w:val="40"/>
        </w:rPr>
        <w:t xml:space="preserve"> </w:t>
      </w:r>
      <w:r>
        <w:rPr>
          <w:color w:val="221F1F"/>
        </w:rPr>
        <w:t>the ESPP.</w:t>
      </w:r>
    </w:p>
    <w:p w14:paraId="5BB61276" w14:textId="77777777" w:rsidR="00843579" w:rsidRDefault="002D5E79">
      <w:pPr>
        <w:pStyle w:val="Heading5"/>
        <w:spacing w:before="112"/>
      </w:pPr>
      <w:r>
        <w:rPr>
          <w:spacing w:val="-2"/>
        </w:rPr>
        <w:t>Eligibility</w:t>
      </w:r>
    </w:p>
    <w:p w14:paraId="5BB61277" w14:textId="77777777" w:rsidR="00843579" w:rsidRDefault="002D5E79">
      <w:pPr>
        <w:pStyle w:val="BodyText"/>
        <w:spacing w:before="190" w:line="247" w:lineRule="auto"/>
        <w:ind w:left="1170" w:right="1149"/>
        <w:jc w:val="both"/>
      </w:pPr>
      <w:r>
        <w:rPr>
          <w:color w:val="221F1F"/>
        </w:rPr>
        <w:t>In general, any employee of Halliburton or a designated subsidiary is eligible to participate in the ESPP during a purchase period</w:t>
      </w:r>
      <w:r>
        <w:rPr>
          <w:color w:val="221F1F"/>
          <w:spacing w:val="-2"/>
        </w:rPr>
        <w:t xml:space="preserve"> </w:t>
      </w:r>
      <w:r>
        <w:rPr>
          <w:color w:val="221F1F"/>
        </w:rPr>
        <w:t>unless</w:t>
      </w:r>
      <w:r>
        <w:rPr>
          <w:color w:val="221F1F"/>
          <w:spacing w:val="-2"/>
        </w:rPr>
        <w:t xml:space="preserve"> </w:t>
      </w:r>
      <w:r>
        <w:rPr>
          <w:color w:val="221F1F"/>
        </w:rPr>
        <w:t>the</w:t>
      </w:r>
      <w:r>
        <w:rPr>
          <w:color w:val="221F1F"/>
          <w:spacing w:val="-2"/>
        </w:rPr>
        <w:t xml:space="preserve"> </w:t>
      </w:r>
      <w:r>
        <w:rPr>
          <w:color w:val="221F1F"/>
        </w:rPr>
        <w:t>employee</w:t>
      </w:r>
      <w:r>
        <w:rPr>
          <w:color w:val="221F1F"/>
          <w:spacing w:val="-2"/>
        </w:rPr>
        <w:t xml:space="preserve"> </w:t>
      </w:r>
      <w:r>
        <w:rPr>
          <w:color w:val="221F1F"/>
        </w:rPr>
        <w:t>is</w:t>
      </w:r>
      <w:r>
        <w:rPr>
          <w:color w:val="221F1F"/>
          <w:spacing w:val="-2"/>
        </w:rPr>
        <w:t xml:space="preserve"> </w:t>
      </w:r>
      <w:r>
        <w:rPr>
          <w:color w:val="221F1F"/>
        </w:rPr>
        <w:t>employed</w:t>
      </w:r>
      <w:r>
        <w:rPr>
          <w:color w:val="221F1F"/>
          <w:spacing w:val="-2"/>
        </w:rPr>
        <w:t xml:space="preserve"> </w:t>
      </w:r>
      <w:r>
        <w:rPr>
          <w:color w:val="221F1F"/>
        </w:rPr>
        <w:t>in</w:t>
      </w:r>
      <w:r>
        <w:rPr>
          <w:color w:val="221F1F"/>
          <w:spacing w:val="-2"/>
        </w:rPr>
        <w:t xml:space="preserve"> </w:t>
      </w:r>
      <w:r>
        <w:rPr>
          <w:color w:val="221F1F"/>
        </w:rPr>
        <w:t>a</w:t>
      </w:r>
      <w:r>
        <w:rPr>
          <w:color w:val="221F1F"/>
          <w:spacing w:val="-2"/>
        </w:rPr>
        <w:t xml:space="preserve"> </w:t>
      </w:r>
      <w:r>
        <w:rPr>
          <w:color w:val="221F1F"/>
        </w:rPr>
        <w:t>country</w:t>
      </w:r>
      <w:r>
        <w:rPr>
          <w:color w:val="221F1F"/>
          <w:spacing w:val="-2"/>
        </w:rPr>
        <w:t xml:space="preserve"> </w:t>
      </w:r>
      <w:r>
        <w:rPr>
          <w:color w:val="221F1F"/>
        </w:rPr>
        <w:t>whose</w:t>
      </w:r>
      <w:r>
        <w:rPr>
          <w:color w:val="221F1F"/>
          <w:spacing w:val="-2"/>
        </w:rPr>
        <w:t xml:space="preserve"> </w:t>
      </w:r>
      <w:r>
        <w:rPr>
          <w:color w:val="221F1F"/>
        </w:rPr>
        <w:t>laws</w:t>
      </w:r>
      <w:r>
        <w:rPr>
          <w:color w:val="221F1F"/>
          <w:spacing w:val="-2"/>
        </w:rPr>
        <w:t xml:space="preserve"> </w:t>
      </w:r>
      <w:r>
        <w:rPr>
          <w:color w:val="221F1F"/>
        </w:rPr>
        <w:t>or</w:t>
      </w:r>
      <w:r>
        <w:rPr>
          <w:color w:val="221F1F"/>
          <w:spacing w:val="-2"/>
        </w:rPr>
        <w:t xml:space="preserve"> </w:t>
      </w:r>
      <w:r>
        <w:rPr>
          <w:color w:val="221F1F"/>
        </w:rPr>
        <w:t>regulations</w:t>
      </w:r>
      <w:r>
        <w:rPr>
          <w:color w:val="221F1F"/>
          <w:spacing w:val="-2"/>
        </w:rPr>
        <w:t xml:space="preserve"> </w:t>
      </w:r>
      <w:r>
        <w:rPr>
          <w:color w:val="221F1F"/>
        </w:rPr>
        <w:t>effectively</w:t>
      </w:r>
      <w:r>
        <w:rPr>
          <w:color w:val="221F1F"/>
          <w:spacing w:val="-2"/>
        </w:rPr>
        <w:t xml:space="preserve"> </w:t>
      </w:r>
      <w:r>
        <w:rPr>
          <w:color w:val="221F1F"/>
        </w:rPr>
        <w:t>prohibit</w:t>
      </w:r>
      <w:r>
        <w:rPr>
          <w:color w:val="221F1F"/>
          <w:spacing w:val="-2"/>
        </w:rPr>
        <w:t xml:space="preserve"> </w:t>
      </w:r>
      <w:r>
        <w:rPr>
          <w:color w:val="221F1F"/>
        </w:rPr>
        <w:t>participation</w:t>
      </w:r>
      <w:r>
        <w:rPr>
          <w:color w:val="221F1F"/>
          <w:spacing w:val="-2"/>
        </w:rPr>
        <w:t xml:space="preserve"> </w:t>
      </w:r>
      <w:r>
        <w:rPr>
          <w:color w:val="221F1F"/>
        </w:rPr>
        <w:t>in</w:t>
      </w:r>
      <w:r>
        <w:rPr>
          <w:color w:val="221F1F"/>
          <w:spacing w:val="-2"/>
        </w:rPr>
        <w:t xml:space="preserve"> </w:t>
      </w:r>
      <w:r>
        <w:rPr>
          <w:color w:val="221F1F"/>
        </w:rPr>
        <w:t>the</w:t>
      </w:r>
      <w:r>
        <w:rPr>
          <w:color w:val="221F1F"/>
          <w:spacing w:val="-2"/>
        </w:rPr>
        <w:t xml:space="preserve"> </w:t>
      </w:r>
      <w:r>
        <w:rPr>
          <w:color w:val="221F1F"/>
        </w:rPr>
        <w:t>plan.</w:t>
      </w:r>
      <w:r>
        <w:rPr>
          <w:color w:val="221F1F"/>
          <w:spacing w:val="-12"/>
        </w:rPr>
        <w:t xml:space="preserve"> </w:t>
      </w:r>
      <w:r>
        <w:rPr>
          <w:color w:val="221F1F"/>
        </w:rPr>
        <w:t>A “purchase period” is a period of approximately three months that begins on the first trading day of each January,</w:t>
      </w:r>
      <w:r>
        <w:rPr>
          <w:color w:val="221F1F"/>
          <w:spacing w:val="-4"/>
        </w:rPr>
        <w:t xml:space="preserve"> </w:t>
      </w:r>
      <w:r>
        <w:rPr>
          <w:color w:val="221F1F"/>
        </w:rPr>
        <w:t>April, July, and October. An “enrollment date” is the first day of each purchase period. Eligible employees become participants in the ESPP by filing with Halliburton a payroll deduction authorization form within the time prescribed by the Compensation Committee prior to an enrollment date.</w:t>
      </w:r>
    </w:p>
    <w:p w14:paraId="5BB61278" w14:textId="77777777" w:rsidR="00843579" w:rsidRDefault="00843579">
      <w:pPr>
        <w:pStyle w:val="BodyText"/>
        <w:spacing w:before="50"/>
      </w:pPr>
    </w:p>
    <w:p w14:paraId="5BB61279" w14:textId="77777777" w:rsidR="00843579" w:rsidRDefault="002D5E79">
      <w:pPr>
        <w:pStyle w:val="BodyText"/>
        <w:spacing w:line="232" w:lineRule="auto"/>
        <w:ind w:left="1170" w:right="1160"/>
        <w:jc w:val="both"/>
      </w:pPr>
      <w:r>
        <w:rPr>
          <w:color w:val="221F1F"/>
        </w:rPr>
        <w:t>As of January 31, 2026, 84,697,071 shares of common stock had been issued under the ESPP and the NQSPP, and 49,302,939</w:t>
      </w:r>
      <w:r>
        <w:rPr>
          <w:color w:val="221F1F"/>
          <w:spacing w:val="-4"/>
        </w:rPr>
        <w:t xml:space="preserve"> </w:t>
      </w:r>
      <w:r>
        <w:rPr>
          <w:color w:val="221F1F"/>
        </w:rPr>
        <w:t>shares</w:t>
      </w:r>
      <w:r>
        <w:rPr>
          <w:color w:val="221F1F"/>
          <w:spacing w:val="-3"/>
        </w:rPr>
        <w:t xml:space="preserve"> </w:t>
      </w:r>
      <w:r>
        <w:rPr>
          <w:color w:val="221F1F"/>
        </w:rPr>
        <w:t>would</w:t>
      </w:r>
      <w:r>
        <w:rPr>
          <w:color w:val="221F1F"/>
          <w:spacing w:val="-3"/>
        </w:rPr>
        <w:t xml:space="preserve"> </w:t>
      </w:r>
      <w:r>
        <w:rPr>
          <w:color w:val="221F1F"/>
        </w:rPr>
        <w:t>be</w:t>
      </w:r>
      <w:r>
        <w:rPr>
          <w:color w:val="221F1F"/>
          <w:spacing w:val="-3"/>
        </w:rPr>
        <w:t xml:space="preserve"> </w:t>
      </w:r>
      <w:r>
        <w:rPr>
          <w:color w:val="221F1F"/>
        </w:rPr>
        <w:t>available</w:t>
      </w:r>
      <w:r>
        <w:rPr>
          <w:color w:val="221F1F"/>
          <w:spacing w:val="-3"/>
        </w:rPr>
        <w:t xml:space="preserve"> </w:t>
      </w:r>
      <w:r>
        <w:rPr>
          <w:color w:val="221F1F"/>
        </w:rPr>
        <w:t>for</w:t>
      </w:r>
      <w:r>
        <w:rPr>
          <w:color w:val="221F1F"/>
          <w:spacing w:val="-3"/>
        </w:rPr>
        <w:t xml:space="preserve"> </w:t>
      </w:r>
      <w:r>
        <w:rPr>
          <w:color w:val="221F1F"/>
        </w:rPr>
        <w:t>future</w:t>
      </w:r>
      <w:r>
        <w:rPr>
          <w:color w:val="221F1F"/>
          <w:spacing w:val="-3"/>
        </w:rPr>
        <w:t xml:space="preserve"> </w:t>
      </w:r>
      <w:r>
        <w:rPr>
          <w:color w:val="221F1F"/>
        </w:rPr>
        <w:t>issuance,</w:t>
      </w:r>
      <w:r>
        <w:rPr>
          <w:color w:val="221F1F"/>
          <w:spacing w:val="-3"/>
        </w:rPr>
        <w:t xml:space="preserve"> </w:t>
      </w:r>
      <w:r>
        <w:rPr>
          <w:color w:val="221F1F"/>
        </w:rPr>
        <w:t>assuming</w:t>
      </w:r>
      <w:r>
        <w:rPr>
          <w:color w:val="221F1F"/>
          <w:spacing w:val="-3"/>
        </w:rPr>
        <w:t xml:space="preserve"> </w:t>
      </w:r>
      <w:r>
        <w:rPr>
          <w:color w:val="221F1F"/>
        </w:rPr>
        <w:t>approval</w:t>
      </w:r>
      <w:r>
        <w:rPr>
          <w:color w:val="221F1F"/>
          <w:spacing w:val="-3"/>
        </w:rPr>
        <w:t xml:space="preserve"> </w:t>
      </w:r>
      <w:r>
        <w:rPr>
          <w:color w:val="221F1F"/>
        </w:rPr>
        <w:t>of</w:t>
      </w:r>
      <w:r>
        <w:rPr>
          <w:color w:val="221F1F"/>
          <w:spacing w:val="-3"/>
        </w:rPr>
        <w:t xml:space="preserve"> </w:t>
      </w:r>
      <w:r>
        <w:rPr>
          <w:color w:val="221F1F"/>
        </w:rPr>
        <w:t>the</w:t>
      </w:r>
      <w:r>
        <w:rPr>
          <w:color w:val="221F1F"/>
          <w:spacing w:val="-3"/>
        </w:rPr>
        <w:t xml:space="preserve"> </w:t>
      </w:r>
      <w:proofErr w:type="gramStart"/>
      <w:r>
        <w:rPr>
          <w:color w:val="221F1F"/>
        </w:rPr>
        <w:t>30,000,000</w:t>
      </w:r>
      <w:r>
        <w:rPr>
          <w:color w:val="221F1F"/>
          <w:spacing w:val="-3"/>
        </w:rPr>
        <w:t xml:space="preserve"> </w:t>
      </w:r>
      <w:r>
        <w:rPr>
          <w:color w:val="221F1F"/>
        </w:rPr>
        <w:t>share</w:t>
      </w:r>
      <w:proofErr w:type="gramEnd"/>
      <w:r>
        <w:rPr>
          <w:color w:val="221F1F"/>
          <w:spacing w:val="-3"/>
        </w:rPr>
        <w:t xml:space="preserve"> </w:t>
      </w:r>
      <w:r>
        <w:rPr>
          <w:color w:val="221F1F"/>
        </w:rPr>
        <w:t>increase,</w:t>
      </w:r>
      <w:r>
        <w:rPr>
          <w:color w:val="221F1F"/>
          <w:spacing w:val="-3"/>
        </w:rPr>
        <w:t xml:space="preserve"> </w:t>
      </w:r>
      <w:r>
        <w:rPr>
          <w:color w:val="221F1F"/>
        </w:rPr>
        <w:t>which</w:t>
      </w:r>
      <w:r>
        <w:rPr>
          <w:color w:val="221F1F"/>
          <w:spacing w:val="-3"/>
        </w:rPr>
        <w:t xml:space="preserve"> </w:t>
      </w:r>
      <w:r>
        <w:rPr>
          <w:color w:val="221F1F"/>
        </w:rPr>
        <w:t>forms part of this proposal.</w:t>
      </w:r>
      <w:r>
        <w:rPr>
          <w:color w:val="221F1F"/>
          <w:spacing w:val="-9"/>
        </w:rPr>
        <w:t xml:space="preserve"> </w:t>
      </w:r>
      <w:r>
        <w:rPr>
          <w:color w:val="221F1F"/>
        </w:rPr>
        <w:t>As of January 31, 2026, approximately 40,000 employees, including 10 executive officers, were eligible to participate in the ESPP.</w:t>
      </w:r>
    </w:p>
    <w:p w14:paraId="5BB6127A" w14:textId="77777777" w:rsidR="00843579" w:rsidRDefault="00843579">
      <w:pPr>
        <w:pStyle w:val="BodyText"/>
        <w:spacing w:line="232" w:lineRule="auto"/>
        <w:jc w:val="both"/>
        <w:sectPr w:rsidR="00843579">
          <w:pgSz w:w="12240" w:h="15840"/>
          <w:pgMar w:top="720" w:right="0" w:bottom="700" w:left="0" w:header="0" w:footer="500" w:gutter="0"/>
          <w:cols w:space="720"/>
        </w:sectPr>
      </w:pPr>
    </w:p>
    <w:p w14:paraId="5BB6127B" w14:textId="77777777" w:rsidR="00843579" w:rsidRDefault="002D5E79">
      <w:pPr>
        <w:pStyle w:val="Heading5"/>
        <w:spacing w:before="69"/>
      </w:pPr>
      <w:r>
        <w:rPr>
          <w:spacing w:val="-2"/>
        </w:rPr>
        <w:t>Participation</w:t>
      </w:r>
    </w:p>
    <w:p w14:paraId="5BB6127C" w14:textId="77777777" w:rsidR="00843579" w:rsidRDefault="002D5E79">
      <w:pPr>
        <w:pStyle w:val="BodyText"/>
        <w:spacing w:before="250" w:line="247" w:lineRule="auto"/>
        <w:ind w:left="1170" w:right="1153"/>
        <w:jc w:val="both"/>
      </w:pPr>
      <w:r>
        <w:rPr>
          <w:color w:val="221F1F"/>
        </w:rPr>
        <w:t xml:space="preserve">Each participant is granted </w:t>
      </w:r>
      <w:proofErr w:type="gramStart"/>
      <w:r>
        <w:rPr>
          <w:color w:val="221F1F"/>
        </w:rPr>
        <w:t>a right</w:t>
      </w:r>
      <w:proofErr w:type="gramEnd"/>
      <w:r>
        <w:rPr>
          <w:color w:val="221F1F"/>
        </w:rPr>
        <w:t xml:space="preserve"> to purchase shares of Halliburton common stock on his or her enrollment date. A participant in the ESPP may make contributions through payroll deductions of up to 10% of his or her eligible compensation each</w:t>
      </w:r>
      <w:r>
        <w:rPr>
          <w:color w:val="221F1F"/>
          <w:spacing w:val="20"/>
        </w:rPr>
        <w:t xml:space="preserve"> </w:t>
      </w:r>
      <w:r>
        <w:rPr>
          <w:color w:val="221F1F"/>
        </w:rPr>
        <w:t>pay</w:t>
      </w:r>
      <w:r>
        <w:rPr>
          <w:color w:val="221F1F"/>
          <w:spacing w:val="20"/>
        </w:rPr>
        <w:t xml:space="preserve"> </w:t>
      </w:r>
      <w:r>
        <w:rPr>
          <w:color w:val="221F1F"/>
        </w:rPr>
        <w:t>period,</w:t>
      </w:r>
      <w:r>
        <w:rPr>
          <w:color w:val="221F1F"/>
          <w:spacing w:val="20"/>
        </w:rPr>
        <w:t xml:space="preserve"> </w:t>
      </w:r>
      <w:r>
        <w:rPr>
          <w:color w:val="221F1F"/>
        </w:rPr>
        <w:t>but</w:t>
      </w:r>
      <w:r>
        <w:rPr>
          <w:color w:val="221F1F"/>
          <w:spacing w:val="20"/>
        </w:rPr>
        <w:t xml:space="preserve"> </w:t>
      </w:r>
      <w:r>
        <w:rPr>
          <w:color w:val="221F1F"/>
        </w:rPr>
        <w:t>not</w:t>
      </w:r>
      <w:r>
        <w:rPr>
          <w:color w:val="221F1F"/>
          <w:spacing w:val="20"/>
        </w:rPr>
        <w:t xml:space="preserve"> </w:t>
      </w:r>
      <w:r>
        <w:rPr>
          <w:color w:val="221F1F"/>
        </w:rPr>
        <w:t>less</w:t>
      </w:r>
      <w:r>
        <w:rPr>
          <w:color w:val="221F1F"/>
          <w:spacing w:val="20"/>
        </w:rPr>
        <w:t xml:space="preserve"> </w:t>
      </w:r>
      <w:r>
        <w:rPr>
          <w:color w:val="221F1F"/>
        </w:rPr>
        <w:t>than</w:t>
      </w:r>
      <w:r>
        <w:rPr>
          <w:color w:val="221F1F"/>
          <w:spacing w:val="20"/>
        </w:rPr>
        <w:t xml:space="preserve"> </w:t>
      </w:r>
      <w:r>
        <w:rPr>
          <w:color w:val="221F1F"/>
        </w:rPr>
        <w:t>$10</w:t>
      </w:r>
      <w:r>
        <w:rPr>
          <w:color w:val="221F1F"/>
          <w:spacing w:val="20"/>
        </w:rPr>
        <w:t xml:space="preserve"> </w:t>
      </w:r>
      <w:r>
        <w:rPr>
          <w:color w:val="221F1F"/>
        </w:rPr>
        <w:t>for</w:t>
      </w:r>
      <w:r>
        <w:rPr>
          <w:color w:val="221F1F"/>
          <w:spacing w:val="20"/>
        </w:rPr>
        <w:t xml:space="preserve"> </w:t>
      </w:r>
      <w:r>
        <w:rPr>
          <w:color w:val="221F1F"/>
        </w:rPr>
        <w:t>any</w:t>
      </w:r>
      <w:r>
        <w:rPr>
          <w:color w:val="221F1F"/>
          <w:spacing w:val="20"/>
        </w:rPr>
        <w:t xml:space="preserve"> </w:t>
      </w:r>
      <w:r>
        <w:rPr>
          <w:color w:val="221F1F"/>
        </w:rPr>
        <w:t>pay</w:t>
      </w:r>
      <w:r>
        <w:rPr>
          <w:color w:val="221F1F"/>
          <w:spacing w:val="20"/>
        </w:rPr>
        <w:t xml:space="preserve"> </w:t>
      </w:r>
      <w:r>
        <w:rPr>
          <w:color w:val="221F1F"/>
        </w:rPr>
        <w:t>period.</w:t>
      </w:r>
      <w:r>
        <w:rPr>
          <w:color w:val="221F1F"/>
          <w:spacing w:val="20"/>
        </w:rPr>
        <w:t xml:space="preserve"> </w:t>
      </w:r>
      <w:r>
        <w:rPr>
          <w:color w:val="221F1F"/>
        </w:rPr>
        <w:t>Stock</w:t>
      </w:r>
      <w:r>
        <w:rPr>
          <w:color w:val="221F1F"/>
          <w:spacing w:val="20"/>
        </w:rPr>
        <w:t xml:space="preserve"> </w:t>
      </w:r>
      <w:r>
        <w:rPr>
          <w:color w:val="221F1F"/>
        </w:rPr>
        <w:t>purchase</w:t>
      </w:r>
      <w:r>
        <w:rPr>
          <w:color w:val="221F1F"/>
          <w:spacing w:val="20"/>
        </w:rPr>
        <w:t xml:space="preserve"> </w:t>
      </w:r>
      <w:r>
        <w:rPr>
          <w:color w:val="221F1F"/>
        </w:rPr>
        <w:t>rights</w:t>
      </w:r>
      <w:r>
        <w:rPr>
          <w:color w:val="221F1F"/>
          <w:spacing w:val="20"/>
        </w:rPr>
        <w:t xml:space="preserve"> </w:t>
      </w:r>
      <w:r>
        <w:rPr>
          <w:color w:val="221F1F"/>
        </w:rPr>
        <w:t>may</w:t>
      </w:r>
      <w:r>
        <w:rPr>
          <w:color w:val="221F1F"/>
          <w:spacing w:val="20"/>
        </w:rPr>
        <w:t xml:space="preserve"> </w:t>
      </w:r>
      <w:r>
        <w:rPr>
          <w:color w:val="221F1F"/>
        </w:rPr>
        <w:t>not</w:t>
      </w:r>
      <w:r>
        <w:rPr>
          <w:color w:val="221F1F"/>
          <w:spacing w:val="20"/>
        </w:rPr>
        <w:t xml:space="preserve"> </w:t>
      </w:r>
      <w:r>
        <w:rPr>
          <w:color w:val="221F1F"/>
        </w:rPr>
        <w:t>accrue</w:t>
      </w:r>
      <w:r>
        <w:rPr>
          <w:color w:val="221F1F"/>
          <w:spacing w:val="20"/>
        </w:rPr>
        <w:t xml:space="preserve"> </w:t>
      </w:r>
      <w:r>
        <w:rPr>
          <w:color w:val="221F1F"/>
        </w:rPr>
        <w:t>at</w:t>
      </w:r>
      <w:r>
        <w:rPr>
          <w:color w:val="221F1F"/>
          <w:spacing w:val="20"/>
        </w:rPr>
        <w:t xml:space="preserve"> </w:t>
      </w:r>
      <w:r>
        <w:rPr>
          <w:color w:val="221F1F"/>
        </w:rPr>
        <w:t>a</w:t>
      </w:r>
      <w:r>
        <w:rPr>
          <w:color w:val="221F1F"/>
          <w:spacing w:val="20"/>
        </w:rPr>
        <w:t xml:space="preserve"> </w:t>
      </w:r>
      <w:r>
        <w:rPr>
          <w:color w:val="221F1F"/>
        </w:rPr>
        <w:t>rate</w:t>
      </w:r>
      <w:r>
        <w:rPr>
          <w:color w:val="221F1F"/>
          <w:spacing w:val="20"/>
        </w:rPr>
        <w:t xml:space="preserve"> </w:t>
      </w:r>
      <w:r>
        <w:rPr>
          <w:color w:val="221F1F"/>
        </w:rPr>
        <w:t>that</w:t>
      </w:r>
      <w:r>
        <w:rPr>
          <w:color w:val="221F1F"/>
          <w:spacing w:val="20"/>
        </w:rPr>
        <w:t xml:space="preserve"> </w:t>
      </w:r>
      <w:r>
        <w:rPr>
          <w:color w:val="221F1F"/>
        </w:rPr>
        <w:t>exceeds</w:t>
      </w:r>
    </w:p>
    <w:p w14:paraId="5BB6127D" w14:textId="77777777" w:rsidR="00843579" w:rsidRDefault="002D5E79">
      <w:pPr>
        <w:pStyle w:val="BodyText"/>
        <w:spacing w:before="3" w:line="247" w:lineRule="auto"/>
        <w:ind w:left="1170" w:right="1161"/>
        <w:jc w:val="both"/>
      </w:pPr>
      <w:r>
        <w:rPr>
          <w:color w:val="221F1F"/>
        </w:rPr>
        <w:t>$25,000 in fair market value of the common stock (determined at the time such stock purchase rights are granted) per calendar year.</w:t>
      </w:r>
      <w:r>
        <w:rPr>
          <w:color w:val="221F1F"/>
          <w:spacing w:val="-3"/>
        </w:rPr>
        <w:t xml:space="preserve"> </w:t>
      </w:r>
      <w:r>
        <w:rPr>
          <w:color w:val="221F1F"/>
        </w:rPr>
        <w:t xml:space="preserve">The </w:t>
      </w:r>
      <w:proofErr w:type="gramStart"/>
      <w:r>
        <w:rPr>
          <w:color w:val="221F1F"/>
        </w:rPr>
        <w:t>participant’s</w:t>
      </w:r>
      <w:proofErr w:type="gramEnd"/>
      <w:r>
        <w:rPr>
          <w:color w:val="221F1F"/>
        </w:rPr>
        <w:t xml:space="preserve"> contributions are used to purchase shares of Halliburton’s common stock at the end of each purchase period. The right to purchase Halliburton shares is exercised automatically on the last trading day of each</w:t>
      </w:r>
      <w:r>
        <w:rPr>
          <w:color w:val="221F1F"/>
          <w:spacing w:val="40"/>
        </w:rPr>
        <w:t xml:space="preserve"> </w:t>
      </w:r>
      <w:r>
        <w:rPr>
          <w:color w:val="221F1F"/>
        </w:rPr>
        <w:t>purchase period (purchase date) to the extent of the payroll deductions accumulated during the purchase period, provided that the number of shares that may be purchased by a participant in any purchase period is limited to 10,000 shares. No participant shall be granted a stock purchase right under the ESPP to the extent that, immediately after the grant, such participant (or any other person whose stock would be attributed to such participant) would own capital stock of Halliburton and/or hold outstanding options to purchase such stock possessing 5% or more of the total combined voting power or value of all classes of the capital stock of Halliburton or any of its subsidiaries.</w:t>
      </w:r>
    </w:p>
    <w:p w14:paraId="5BB6127E" w14:textId="77777777" w:rsidR="00843579" w:rsidRDefault="00843579">
      <w:pPr>
        <w:pStyle w:val="BodyText"/>
      </w:pPr>
    </w:p>
    <w:p w14:paraId="5BB6127F" w14:textId="77777777" w:rsidR="00843579" w:rsidRDefault="00843579">
      <w:pPr>
        <w:pStyle w:val="BodyText"/>
        <w:spacing w:before="2"/>
      </w:pPr>
    </w:p>
    <w:p w14:paraId="5BB61280" w14:textId="77777777" w:rsidR="00843579" w:rsidRDefault="002D5E79">
      <w:pPr>
        <w:pStyle w:val="BodyText"/>
        <w:ind w:left="1170" w:right="1161"/>
        <w:jc w:val="both"/>
      </w:pPr>
      <w:r>
        <w:rPr>
          <w:color w:val="221F1F"/>
        </w:rPr>
        <w:t>The purchase price per share is equal to 90% of the fair market value of the common stock on the enrollment date or the purchase date, whichever is lower. The number of whole and fractional shares of Halliburton common stock a participant purchases in each purchase period is determined by dividing the total amount of payroll deductions during the purchase period by the purchase price.</w:t>
      </w:r>
    </w:p>
    <w:p w14:paraId="5BB61281" w14:textId="77777777" w:rsidR="00843579" w:rsidRDefault="002D5E79">
      <w:pPr>
        <w:pStyle w:val="Heading5"/>
        <w:spacing w:before="188"/>
      </w:pPr>
      <w:r>
        <w:t>Termination</w:t>
      </w:r>
      <w:r>
        <w:rPr>
          <w:spacing w:val="-2"/>
        </w:rPr>
        <w:t xml:space="preserve"> </w:t>
      </w:r>
      <w:r>
        <w:t>of</w:t>
      </w:r>
      <w:r>
        <w:rPr>
          <w:spacing w:val="-2"/>
        </w:rPr>
        <w:t xml:space="preserve"> Employment</w:t>
      </w:r>
    </w:p>
    <w:p w14:paraId="5BB61282" w14:textId="77777777" w:rsidR="00843579" w:rsidRDefault="002D5E79">
      <w:pPr>
        <w:pStyle w:val="BodyText"/>
        <w:spacing w:before="250" w:line="247" w:lineRule="auto"/>
        <w:ind w:left="1170" w:right="1161"/>
        <w:jc w:val="both"/>
      </w:pPr>
      <w:r>
        <w:rPr>
          <w:color w:val="221F1F"/>
        </w:rPr>
        <w:t>Termination</w:t>
      </w:r>
      <w:r>
        <w:rPr>
          <w:color w:val="221F1F"/>
          <w:spacing w:val="-1"/>
        </w:rPr>
        <w:t xml:space="preserve"> </w:t>
      </w:r>
      <w:r>
        <w:rPr>
          <w:color w:val="221F1F"/>
        </w:rPr>
        <w:t>of</w:t>
      </w:r>
      <w:r>
        <w:rPr>
          <w:color w:val="221F1F"/>
          <w:spacing w:val="-1"/>
        </w:rPr>
        <w:t xml:space="preserve"> </w:t>
      </w:r>
      <w:r>
        <w:rPr>
          <w:color w:val="221F1F"/>
        </w:rPr>
        <w:t>a</w:t>
      </w:r>
      <w:r>
        <w:rPr>
          <w:color w:val="221F1F"/>
          <w:spacing w:val="-1"/>
        </w:rPr>
        <w:t xml:space="preserve"> </w:t>
      </w:r>
      <w:r>
        <w:rPr>
          <w:color w:val="221F1F"/>
        </w:rPr>
        <w:t>participant’s</w:t>
      </w:r>
      <w:r>
        <w:rPr>
          <w:color w:val="221F1F"/>
          <w:spacing w:val="-1"/>
        </w:rPr>
        <w:t xml:space="preserve"> </w:t>
      </w:r>
      <w:r>
        <w:rPr>
          <w:color w:val="221F1F"/>
        </w:rPr>
        <w:t>employment</w:t>
      </w:r>
      <w:r>
        <w:rPr>
          <w:color w:val="221F1F"/>
          <w:spacing w:val="-1"/>
        </w:rPr>
        <w:t xml:space="preserve"> </w:t>
      </w:r>
      <w:r>
        <w:rPr>
          <w:color w:val="221F1F"/>
        </w:rPr>
        <w:t>for</w:t>
      </w:r>
      <w:r>
        <w:rPr>
          <w:color w:val="221F1F"/>
          <w:spacing w:val="-1"/>
        </w:rPr>
        <w:t xml:space="preserve"> </w:t>
      </w:r>
      <w:r>
        <w:rPr>
          <w:color w:val="221F1F"/>
        </w:rPr>
        <w:t>any</w:t>
      </w:r>
      <w:r>
        <w:rPr>
          <w:color w:val="221F1F"/>
          <w:spacing w:val="-1"/>
        </w:rPr>
        <w:t xml:space="preserve"> </w:t>
      </w:r>
      <w:r>
        <w:rPr>
          <w:color w:val="221F1F"/>
        </w:rPr>
        <w:t>reason,</w:t>
      </w:r>
      <w:r>
        <w:rPr>
          <w:color w:val="221F1F"/>
          <w:spacing w:val="-1"/>
        </w:rPr>
        <w:t xml:space="preserve"> </w:t>
      </w:r>
      <w:r>
        <w:rPr>
          <w:color w:val="221F1F"/>
        </w:rPr>
        <w:t>including</w:t>
      </w:r>
      <w:r>
        <w:rPr>
          <w:color w:val="221F1F"/>
          <w:spacing w:val="-1"/>
        </w:rPr>
        <w:t xml:space="preserve"> </w:t>
      </w:r>
      <w:r>
        <w:rPr>
          <w:color w:val="221F1F"/>
        </w:rPr>
        <w:t>death,</w:t>
      </w:r>
      <w:r>
        <w:rPr>
          <w:color w:val="221F1F"/>
          <w:spacing w:val="-1"/>
        </w:rPr>
        <w:t xml:space="preserve"> </w:t>
      </w:r>
      <w:r>
        <w:rPr>
          <w:color w:val="221F1F"/>
        </w:rPr>
        <w:t>immediately</w:t>
      </w:r>
      <w:r>
        <w:rPr>
          <w:color w:val="221F1F"/>
          <w:spacing w:val="-1"/>
        </w:rPr>
        <w:t xml:space="preserve"> </w:t>
      </w:r>
      <w:r>
        <w:rPr>
          <w:color w:val="221F1F"/>
        </w:rPr>
        <w:t>cancels</w:t>
      </w:r>
      <w:r>
        <w:rPr>
          <w:color w:val="221F1F"/>
          <w:spacing w:val="-1"/>
        </w:rPr>
        <w:t xml:space="preserve"> </w:t>
      </w:r>
      <w:r>
        <w:rPr>
          <w:color w:val="221F1F"/>
        </w:rPr>
        <w:t>his</w:t>
      </w:r>
      <w:r>
        <w:rPr>
          <w:color w:val="221F1F"/>
          <w:spacing w:val="-1"/>
        </w:rPr>
        <w:t xml:space="preserve"> </w:t>
      </w:r>
      <w:r>
        <w:rPr>
          <w:color w:val="221F1F"/>
        </w:rPr>
        <w:t>or</w:t>
      </w:r>
      <w:r>
        <w:rPr>
          <w:color w:val="221F1F"/>
          <w:spacing w:val="-1"/>
        </w:rPr>
        <w:t xml:space="preserve"> </w:t>
      </w:r>
      <w:r>
        <w:rPr>
          <w:color w:val="221F1F"/>
        </w:rPr>
        <w:t>her</w:t>
      </w:r>
      <w:r>
        <w:rPr>
          <w:color w:val="221F1F"/>
          <w:spacing w:val="-1"/>
        </w:rPr>
        <w:t xml:space="preserve"> </w:t>
      </w:r>
      <w:r>
        <w:rPr>
          <w:color w:val="221F1F"/>
        </w:rPr>
        <w:t>participation</w:t>
      </w:r>
      <w:r>
        <w:rPr>
          <w:color w:val="221F1F"/>
          <w:spacing w:val="-1"/>
        </w:rPr>
        <w:t xml:space="preserve"> </w:t>
      </w:r>
      <w:r>
        <w:rPr>
          <w:color w:val="221F1F"/>
        </w:rPr>
        <w:t>in</w:t>
      </w:r>
      <w:r>
        <w:rPr>
          <w:color w:val="221F1F"/>
          <w:spacing w:val="-1"/>
        </w:rPr>
        <w:t xml:space="preserve"> </w:t>
      </w:r>
      <w:r>
        <w:rPr>
          <w:color w:val="221F1F"/>
        </w:rPr>
        <w:t>the ESPP. In that event, the payroll deductions credited to the participant’s account will be refunded to him or her, and in the case of death, to his or her estate or personal representative.</w:t>
      </w:r>
    </w:p>
    <w:p w14:paraId="5BB61283" w14:textId="77777777" w:rsidR="00843579" w:rsidRDefault="002D5E79">
      <w:pPr>
        <w:pStyle w:val="Heading5"/>
        <w:spacing w:before="150"/>
      </w:pPr>
      <w:r>
        <w:t>Changes</w:t>
      </w:r>
      <w:r>
        <w:rPr>
          <w:spacing w:val="-2"/>
        </w:rPr>
        <w:t xml:space="preserve"> </w:t>
      </w:r>
      <w:r>
        <w:t>in</w:t>
      </w:r>
      <w:r>
        <w:rPr>
          <w:spacing w:val="-2"/>
        </w:rPr>
        <w:t xml:space="preserve"> </w:t>
      </w:r>
      <w:r>
        <w:t>Common</w:t>
      </w:r>
      <w:r>
        <w:rPr>
          <w:spacing w:val="-2"/>
        </w:rPr>
        <w:t xml:space="preserve"> </w:t>
      </w:r>
      <w:r>
        <w:t>Stock;</w:t>
      </w:r>
      <w:r>
        <w:rPr>
          <w:spacing w:val="-2"/>
        </w:rPr>
        <w:t xml:space="preserve"> Adjustments</w:t>
      </w:r>
    </w:p>
    <w:p w14:paraId="5BB61284" w14:textId="77777777" w:rsidR="00843579" w:rsidRDefault="002D5E79">
      <w:pPr>
        <w:pStyle w:val="BodyText"/>
        <w:spacing w:before="250" w:line="249" w:lineRule="auto"/>
        <w:ind w:left="1170" w:right="1160"/>
        <w:jc w:val="both"/>
      </w:pPr>
      <w:r>
        <w:rPr>
          <w:color w:val="221F1F"/>
        </w:rPr>
        <w:t>In the event that Halliburton’s common stock is changed by reason of any stock split, stock dividend, recapitalization, combination, or other similar change in Halliburton’s capital structure, appropriate action will be taken by the Compensation Committee to adjust any or all of (i) the number and type of shares subject to the ESPP, (ii) the number and type of shares subject to outstanding stock purchase rights, and (iii) the purchase price. In the event of a Corporate Change (as defined in the ESPP), unless the successor corporation assumes or substitutes new stock purchase rights:</w:t>
      </w:r>
    </w:p>
    <w:p w14:paraId="5BB61285" w14:textId="77777777" w:rsidR="00843579" w:rsidRDefault="002D5E79">
      <w:pPr>
        <w:pStyle w:val="ListParagraph"/>
        <w:numPr>
          <w:ilvl w:val="0"/>
          <w:numId w:val="9"/>
        </w:numPr>
        <w:tabs>
          <w:tab w:val="left" w:pos="1440"/>
          <w:tab w:val="left" w:pos="1454"/>
        </w:tabs>
        <w:spacing w:before="184" w:line="247" w:lineRule="auto"/>
        <w:ind w:right="1161" w:hanging="270"/>
        <w:rPr>
          <w:color w:val="CB223B"/>
          <w:sz w:val="18"/>
        </w:rPr>
      </w:pPr>
      <w:r>
        <w:rPr>
          <w:sz w:val="18"/>
        </w:rPr>
        <w:t>the</w:t>
      </w:r>
      <w:r>
        <w:rPr>
          <w:spacing w:val="34"/>
          <w:sz w:val="18"/>
        </w:rPr>
        <w:t xml:space="preserve"> </w:t>
      </w:r>
      <w:r>
        <w:rPr>
          <w:sz w:val="18"/>
        </w:rPr>
        <w:t>purchase</w:t>
      </w:r>
      <w:r>
        <w:rPr>
          <w:spacing w:val="21"/>
          <w:sz w:val="18"/>
        </w:rPr>
        <w:t xml:space="preserve"> </w:t>
      </w:r>
      <w:r>
        <w:rPr>
          <w:sz w:val="18"/>
        </w:rPr>
        <w:t>date</w:t>
      </w:r>
      <w:r>
        <w:rPr>
          <w:spacing w:val="21"/>
          <w:sz w:val="18"/>
        </w:rPr>
        <w:t xml:space="preserve"> </w:t>
      </w:r>
      <w:r>
        <w:rPr>
          <w:sz w:val="18"/>
        </w:rPr>
        <w:t>for</w:t>
      </w:r>
      <w:r>
        <w:rPr>
          <w:spacing w:val="21"/>
          <w:sz w:val="18"/>
        </w:rPr>
        <w:t xml:space="preserve"> </w:t>
      </w:r>
      <w:r>
        <w:rPr>
          <w:sz w:val="18"/>
        </w:rPr>
        <w:t>the</w:t>
      </w:r>
      <w:r>
        <w:rPr>
          <w:spacing w:val="21"/>
          <w:sz w:val="18"/>
        </w:rPr>
        <w:t xml:space="preserve"> </w:t>
      </w:r>
      <w:r>
        <w:rPr>
          <w:sz w:val="18"/>
        </w:rPr>
        <w:t>outstanding</w:t>
      </w:r>
      <w:r>
        <w:rPr>
          <w:spacing w:val="21"/>
          <w:sz w:val="18"/>
        </w:rPr>
        <w:t xml:space="preserve"> </w:t>
      </w:r>
      <w:r>
        <w:rPr>
          <w:sz w:val="18"/>
        </w:rPr>
        <w:t>stock</w:t>
      </w:r>
      <w:r>
        <w:rPr>
          <w:spacing w:val="21"/>
          <w:sz w:val="18"/>
        </w:rPr>
        <w:t xml:space="preserve"> </w:t>
      </w:r>
      <w:r>
        <w:rPr>
          <w:sz w:val="18"/>
        </w:rPr>
        <w:t>purchase</w:t>
      </w:r>
      <w:r>
        <w:rPr>
          <w:spacing w:val="21"/>
          <w:sz w:val="18"/>
        </w:rPr>
        <w:t xml:space="preserve"> </w:t>
      </w:r>
      <w:r>
        <w:rPr>
          <w:sz w:val="18"/>
        </w:rPr>
        <w:t>rights</w:t>
      </w:r>
      <w:r>
        <w:rPr>
          <w:spacing w:val="21"/>
          <w:sz w:val="18"/>
        </w:rPr>
        <w:t xml:space="preserve"> </w:t>
      </w:r>
      <w:r>
        <w:rPr>
          <w:sz w:val="18"/>
        </w:rPr>
        <w:t>will</w:t>
      </w:r>
      <w:r>
        <w:rPr>
          <w:spacing w:val="21"/>
          <w:sz w:val="18"/>
        </w:rPr>
        <w:t xml:space="preserve"> </w:t>
      </w:r>
      <w:r>
        <w:rPr>
          <w:sz w:val="18"/>
        </w:rPr>
        <w:t>be</w:t>
      </w:r>
      <w:r>
        <w:rPr>
          <w:spacing w:val="21"/>
          <w:sz w:val="18"/>
        </w:rPr>
        <w:t xml:space="preserve"> </w:t>
      </w:r>
      <w:r>
        <w:rPr>
          <w:sz w:val="18"/>
        </w:rPr>
        <w:t>accelerated</w:t>
      </w:r>
      <w:r>
        <w:rPr>
          <w:spacing w:val="21"/>
          <w:sz w:val="18"/>
        </w:rPr>
        <w:t xml:space="preserve"> </w:t>
      </w:r>
      <w:r>
        <w:rPr>
          <w:sz w:val="18"/>
        </w:rPr>
        <w:t>to</w:t>
      </w:r>
      <w:r>
        <w:rPr>
          <w:spacing w:val="21"/>
          <w:sz w:val="18"/>
        </w:rPr>
        <w:t xml:space="preserve"> </w:t>
      </w:r>
      <w:r>
        <w:rPr>
          <w:sz w:val="18"/>
        </w:rPr>
        <w:t>a</w:t>
      </w:r>
      <w:r>
        <w:rPr>
          <w:spacing w:val="21"/>
          <w:sz w:val="18"/>
        </w:rPr>
        <w:t xml:space="preserve"> </w:t>
      </w:r>
      <w:r>
        <w:rPr>
          <w:sz w:val="18"/>
        </w:rPr>
        <w:t>date</w:t>
      </w:r>
      <w:r>
        <w:rPr>
          <w:spacing w:val="21"/>
          <w:sz w:val="18"/>
        </w:rPr>
        <w:t xml:space="preserve"> </w:t>
      </w:r>
      <w:r>
        <w:rPr>
          <w:sz w:val="18"/>
        </w:rPr>
        <w:t>fixed</w:t>
      </w:r>
      <w:r>
        <w:rPr>
          <w:spacing w:val="21"/>
          <w:sz w:val="18"/>
        </w:rPr>
        <w:t xml:space="preserve"> </w:t>
      </w:r>
      <w:r>
        <w:rPr>
          <w:sz w:val="18"/>
        </w:rPr>
        <w:t>by</w:t>
      </w:r>
      <w:r>
        <w:rPr>
          <w:spacing w:val="21"/>
          <w:sz w:val="18"/>
        </w:rPr>
        <w:t xml:space="preserve"> </w:t>
      </w:r>
      <w:r>
        <w:rPr>
          <w:sz w:val="18"/>
        </w:rPr>
        <w:t>the</w:t>
      </w:r>
      <w:r>
        <w:rPr>
          <w:spacing w:val="21"/>
          <w:sz w:val="18"/>
        </w:rPr>
        <w:t xml:space="preserve"> </w:t>
      </w:r>
      <w:r>
        <w:rPr>
          <w:sz w:val="18"/>
        </w:rPr>
        <w:t>Compensation Committee prior to the effective date of the Corporate Change; and</w:t>
      </w:r>
    </w:p>
    <w:p w14:paraId="5BB61286" w14:textId="77777777" w:rsidR="00843579" w:rsidRDefault="002D5E79">
      <w:pPr>
        <w:pStyle w:val="ListParagraph"/>
        <w:numPr>
          <w:ilvl w:val="0"/>
          <w:numId w:val="9"/>
        </w:numPr>
        <w:tabs>
          <w:tab w:val="left" w:pos="1423"/>
          <w:tab w:val="left" w:pos="1440"/>
        </w:tabs>
        <w:spacing w:before="102" w:line="247" w:lineRule="auto"/>
        <w:ind w:right="1163" w:hanging="270"/>
        <w:rPr>
          <w:color w:val="CB223B"/>
          <w:sz w:val="18"/>
        </w:rPr>
      </w:pPr>
      <w:proofErr w:type="gramStart"/>
      <w:r>
        <w:rPr>
          <w:sz w:val="18"/>
        </w:rPr>
        <w:t>on</w:t>
      </w:r>
      <w:proofErr w:type="gramEnd"/>
      <w:r>
        <w:rPr>
          <w:sz w:val="18"/>
        </w:rPr>
        <w:t xml:space="preserve"> the effective date, any unexercised stock purchase rights will </w:t>
      </w:r>
      <w:proofErr w:type="gramStart"/>
      <w:r>
        <w:rPr>
          <w:sz w:val="18"/>
        </w:rPr>
        <w:t>expire</w:t>
      </w:r>
      <w:proofErr w:type="gramEnd"/>
      <w:r>
        <w:rPr>
          <w:sz w:val="18"/>
        </w:rPr>
        <w:t xml:space="preserve"> and Halliburton will promptly refund the unused amount of each participant’s payroll deductions.</w:t>
      </w:r>
    </w:p>
    <w:p w14:paraId="5BB61287" w14:textId="77777777" w:rsidR="00843579" w:rsidRDefault="002D5E79">
      <w:pPr>
        <w:pStyle w:val="Heading5"/>
        <w:spacing w:before="149"/>
      </w:pPr>
      <w:r>
        <w:t>Amendment</w:t>
      </w:r>
      <w:r>
        <w:rPr>
          <w:spacing w:val="-2"/>
        </w:rPr>
        <w:t xml:space="preserve"> </w:t>
      </w:r>
      <w:r>
        <w:t>and</w:t>
      </w:r>
      <w:r>
        <w:rPr>
          <w:spacing w:val="-2"/>
        </w:rPr>
        <w:t xml:space="preserve"> </w:t>
      </w:r>
      <w:r>
        <w:t>Termination</w:t>
      </w:r>
      <w:r>
        <w:rPr>
          <w:spacing w:val="-2"/>
        </w:rPr>
        <w:t xml:space="preserve"> </w:t>
      </w:r>
      <w:r>
        <w:t>of</w:t>
      </w:r>
      <w:r>
        <w:rPr>
          <w:spacing w:val="-2"/>
        </w:rPr>
        <w:t xml:space="preserve"> </w:t>
      </w:r>
      <w:r>
        <w:t>the</w:t>
      </w:r>
      <w:r>
        <w:rPr>
          <w:spacing w:val="-2"/>
        </w:rPr>
        <w:t xml:space="preserve"> </w:t>
      </w:r>
      <w:r>
        <w:rPr>
          <w:spacing w:val="-4"/>
        </w:rPr>
        <w:t>Plan</w:t>
      </w:r>
    </w:p>
    <w:p w14:paraId="5BB61288" w14:textId="77777777" w:rsidR="00843579" w:rsidRDefault="002D5E79">
      <w:pPr>
        <w:pStyle w:val="BodyText"/>
        <w:spacing w:before="191" w:line="244" w:lineRule="auto"/>
        <w:ind w:left="1170" w:right="1159"/>
        <w:jc w:val="both"/>
      </w:pPr>
      <w:r>
        <w:rPr>
          <w:color w:val="221F1F"/>
        </w:rPr>
        <w:t>The Board may terminate the ESPP at any time with respect to common stock that is not subject to stock purchase rights. The Board may amend the ESPP at any time, provided that no change may be made in any outstanding stock purchase</w:t>
      </w:r>
      <w:r>
        <w:rPr>
          <w:color w:val="221F1F"/>
          <w:spacing w:val="40"/>
        </w:rPr>
        <w:t xml:space="preserve"> </w:t>
      </w:r>
      <w:r>
        <w:rPr>
          <w:color w:val="221F1F"/>
        </w:rPr>
        <w:t xml:space="preserve">right that would materially impair that right without the consent of the </w:t>
      </w:r>
      <w:proofErr w:type="gramStart"/>
      <w:r>
        <w:rPr>
          <w:color w:val="221F1F"/>
        </w:rPr>
        <w:t>participant</w:t>
      </w:r>
      <w:proofErr w:type="gramEnd"/>
      <w:r>
        <w:rPr>
          <w:color w:val="221F1F"/>
        </w:rPr>
        <w:t xml:space="preserve">. If not sooner terminated, the ESPP will automatically terminate when </w:t>
      </w:r>
      <w:proofErr w:type="gramStart"/>
      <w:r>
        <w:rPr>
          <w:color w:val="221F1F"/>
        </w:rPr>
        <w:t>all of</w:t>
      </w:r>
      <w:proofErr w:type="gramEnd"/>
      <w:r>
        <w:rPr>
          <w:color w:val="221F1F"/>
        </w:rPr>
        <w:t xml:space="preserve"> the shares of common stock reserved for issuance have been sold.</w:t>
      </w:r>
    </w:p>
    <w:p w14:paraId="5BB61289" w14:textId="77777777" w:rsidR="00843579" w:rsidRDefault="002D5E79">
      <w:pPr>
        <w:pStyle w:val="Heading5"/>
        <w:spacing w:before="145"/>
      </w:pPr>
      <w:r>
        <w:rPr>
          <w:spacing w:val="-2"/>
        </w:rPr>
        <w:t>Withdrawal</w:t>
      </w:r>
    </w:p>
    <w:p w14:paraId="5BB6128A" w14:textId="77777777" w:rsidR="00843579" w:rsidRDefault="002D5E79">
      <w:pPr>
        <w:pStyle w:val="BodyText"/>
        <w:spacing w:before="250" w:line="249" w:lineRule="auto"/>
        <w:ind w:left="1170" w:right="1163"/>
        <w:jc w:val="both"/>
      </w:pPr>
      <w:r>
        <w:rPr>
          <w:color w:val="221F1F"/>
        </w:rPr>
        <w:t>Generally, a participant may withdraw from the ESPP during a purchase period at any time prior to the fifth business day before a purchase date.</w:t>
      </w:r>
    </w:p>
    <w:p w14:paraId="5BB6128B" w14:textId="77777777" w:rsidR="00843579" w:rsidRDefault="002D5E79">
      <w:pPr>
        <w:spacing w:before="181" w:line="247" w:lineRule="auto"/>
        <w:ind w:left="1170" w:right="1162"/>
        <w:jc w:val="both"/>
        <w:rPr>
          <w:i/>
          <w:sz w:val="18"/>
        </w:rPr>
      </w:pPr>
      <w:r>
        <w:rPr>
          <w:i/>
          <w:noProof/>
          <w:sz w:val="18"/>
        </w:rPr>
        <mc:AlternateContent>
          <mc:Choice Requires="wps">
            <w:drawing>
              <wp:anchor distT="0" distB="0" distL="0" distR="0" simplePos="0" relativeHeight="251658299" behindDoc="0" locked="0" layoutInCell="1" allowOverlap="1" wp14:anchorId="5BB6175A" wp14:editId="5BB6175B">
                <wp:simplePos x="0" y="0"/>
                <wp:positionH relativeFrom="page">
                  <wp:posOffset>4433696</wp:posOffset>
                </wp:positionH>
                <wp:positionV relativeFrom="paragraph">
                  <wp:posOffset>506685</wp:posOffset>
                </wp:positionV>
                <wp:extent cx="40640" cy="1270"/>
                <wp:effectExtent l="0" t="0" r="0" b="0"/>
                <wp:wrapNone/>
                <wp:docPr id="893" name="Graphic 8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640" cy="1270"/>
                        </a:xfrm>
                        <a:custGeom>
                          <a:avLst/>
                          <a:gdLst/>
                          <a:ahLst/>
                          <a:cxnLst/>
                          <a:rect l="l" t="t" r="r" b="b"/>
                          <a:pathLst>
                            <a:path w="40640">
                              <a:moveTo>
                                <a:pt x="0" y="0"/>
                              </a:moveTo>
                              <a:lnTo>
                                <a:pt x="40386" y="0"/>
                              </a:lnTo>
                            </a:path>
                          </a:pathLst>
                        </a:custGeom>
                        <a:ln w="5715">
                          <a:solidFill>
                            <a:srgbClr val="221F1F"/>
                          </a:solidFill>
                          <a:prstDash val="solid"/>
                        </a:ln>
                      </wps:spPr>
                      <wps:bodyPr wrap="square" lIns="0" tIns="0" rIns="0" bIns="0" rtlCol="0">
                        <a:prstTxWarp prst="textNoShape">
                          <a:avLst/>
                        </a:prstTxWarp>
                        <a:noAutofit/>
                      </wps:bodyPr>
                    </wps:wsp>
                  </a:graphicData>
                </a:graphic>
              </wp:anchor>
            </w:drawing>
          </mc:Choice>
          <mc:Fallback>
            <w:pict>
              <v:shape w14:anchorId="4C4D002C" id="Graphic 893" o:spid="_x0000_s1026" style="position:absolute;margin-left:349.1pt;margin-top:39.9pt;width:3.2pt;height:.1pt;z-index:251658299;visibility:visible;mso-wrap-style:square;mso-wrap-distance-left:0;mso-wrap-distance-top:0;mso-wrap-distance-right:0;mso-wrap-distance-bottom:0;mso-position-horizontal:absolute;mso-position-horizontal-relative:page;mso-position-vertical:absolute;mso-position-vertical-relative:text;v-text-anchor:top" coordsize="406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" path="m,l40386,e" filled="f" strokecolor="#221f1f" strokeweight=".45pt">
                <v:path arrowok="t"/>
                <w10:wrap anchorx="page"/>
              </v:shape>
            </w:pict>
          </mc:Fallback>
        </mc:AlternateContent>
      </w:r>
      <w:r>
        <w:rPr>
          <w:i/>
          <w:color w:val="221F1F"/>
          <w:sz w:val="18"/>
        </w:rPr>
        <w:t xml:space="preserve">The summary of the ESPP provided above is a summary of the principal features of the plan. This summary, however, does not purport to be a complete description of </w:t>
      </w:r>
      <w:proofErr w:type="gramStart"/>
      <w:r>
        <w:rPr>
          <w:i/>
          <w:color w:val="221F1F"/>
          <w:sz w:val="18"/>
        </w:rPr>
        <w:t>all of</w:t>
      </w:r>
      <w:proofErr w:type="gramEnd"/>
      <w:r>
        <w:rPr>
          <w:i/>
          <w:color w:val="221F1F"/>
          <w:sz w:val="18"/>
        </w:rPr>
        <w:t xml:space="preserve"> the provisions of the ESPP. It is qualified in its entirety by reference to the full text of the ESPP. A copy of the ESPP can be found in </w:t>
      </w:r>
      <w:hyperlink w:anchor="_bookmark82" w:history="1">
        <w:r w:rsidR="00843579">
          <w:rPr>
            <w:b/>
            <w:i/>
            <w:sz w:val="18"/>
            <w:u w:val="single"/>
          </w:rPr>
          <w:t>Appendix</w:t>
        </w:r>
      </w:hyperlink>
      <w:r>
        <w:rPr>
          <w:b/>
          <w:i/>
          <w:sz w:val="18"/>
          <w:u w:val="single"/>
        </w:rPr>
        <w:t xml:space="preserve"> </w:t>
      </w:r>
      <w:hyperlink w:anchor="_bookmark82" w:history="1">
        <w:r w:rsidR="00843579">
          <w:rPr>
            <w:b/>
            <w:i/>
            <w:sz w:val="18"/>
            <w:u w:val="single"/>
          </w:rPr>
          <w:t>C</w:t>
        </w:r>
      </w:hyperlink>
      <w:r>
        <w:rPr>
          <w:b/>
          <w:i/>
          <w:sz w:val="18"/>
        </w:rPr>
        <w:t xml:space="preserve"> </w:t>
      </w:r>
      <w:r>
        <w:rPr>
          <w:i/>
          <w:color w:val="221F1F"/>
          <w:sz w:val="18"/>
        </w:rPr>
        <w:t xml:space="preserve">to this proxy statement, and any shareholder who wishes to obtain a copy of the ESPP may do so by written request to the Corporate Secretary at the address set forth on page </w:t>
      </w:r>
      <w:hyperlink w:anchor="_bookmark73" w:history="1">
        <w:r w:rsidR="00843579">
          <w:rPr>
            <w:i/>
            <w:sz w:val="18"/>
          </w:rPr>
          <w:t>10</w:t>
        </w:r>
      </w:hyperlink>
      <w:r>
        <w:rPr>
          <w:i/>
          <w:sz w:val="18"/>
        </w:rPr>
        <w:t xml:space="preserve">0 </w:t>
      </w:r>
      <w:r>
        <w:rPr>
          <w:i/>
          <w:color w:val="221F1F"/>
          <w:sz w:val="18"/>
        </w:rPr>
        <w:t>of this proxy statement.</w:t>
      </w:r>
    </w:p>
    <w:p w14:paraId="5BB6128C" w14:textId="77777777" w:rsidR="00843579" w:rsidRDefault="002D5E79">
      <w:pPr>
        <w:pStyle w:val="Heading5"/>
        <w:spacing w:before="193"/>
      </w:pPr>
      <w:r>
        <w:t>Plan</w:t>
      </w:r>
      <w:r>
        <w:rPr>
          <w:spacing w:val="-3"/>
        </w:rPr>
        <w:t xml:space="preserve"> </w:t>
      </w:r>
      <w:r>
        <w:rPr>
          <w:spacing w:val="-2"/>
        </w:rPr>
        <w:t>Benefits</w:t>
      </w:r>
    </w:p>
    <w:p w14:paraId="5BB6128D" w14:textId="77777777" w:rsidR="00843579" w:rsidRDefault="002D5E79">
      <w:pPr>
        <w:pStyle w:val="BodyText"/>
        <w:spacing w:before="190" w:line="244" w:lineRule="auto"/>
        <w:ind w:left="1170" w:right="1160"/>
        <w:jc w:val="both"/>
      </w:pPr>
      <w:r>
        <w:rPr>
          <w:color w:val="221F1F"/>
        </w:rPr>
        <w:t xml:space="preserve">The benefits to be received by Halliburton’s executive officers and employees </w:t>
      </w:r>
      <w:proofErr w:type="gramStart"/>
      <w:r>
        <w:rPr>
          <w:color w:val="221F1F"/>
        </w:rPr>
        <w:t>as a result of</w:t>
      </w:r>
      <w:proofErr w:type="gramEnd"/>
      <w:r>
        <w:rPr>
          <w:color w:val="221F1F"/>
        </w:rPr>
        <w:t xml:space="preserve"> the proposed amendment and restatement of the ESPP are not determinable, since the </w:t>
      </w:r>
      <w:proofErr w:type="gramStart"/>
      <w:r>
        <w:rPr>
          <w:color w:val="221F1F"/>
        </w:rPr>
        <w:t>amounts</w:t>
      </w:r>
      <w:proofErr w:type="gramEnd"/>
      <w:r>
        <w:rPr>
          <w:color w:val="221F1F"/>
        </w:rPr>
        <w:t xml:space="preserve"> of future purchases by participants are based on elective participant contributions. Non-employee Directors are not eligible to participate. No purchase rights have been granted, and</w:t>
      </w:r>
    </w:p>
    <w:p w14:paraId="5BB6128E" w14:textId="77777777" w:rsidR="00843579" w:rsidRDefault="00843579">
      <w:pPr>
        <w:pStyle w:val="BodyText"/>
        <w:spacing w:line="244" w:lineRule="auto"/>
        <w:jc w:val="both"/>
        <w:sectPr w:rsidR="00843579">
          <w:pgSz w:w="12240" w:h="15840"/>
          <w:pgMar w:top="780" w:right="0" w:bottom="700" w:left="0" w:header="0" w:footer="500" w:gutter="0"/>
          <w:cols w:space="720"/>
        </w:sectPr>
      </w:pPr>
    </w:p>
    <w:p w14:paraId="5BB6128F" w14:textId="77777777" w:rsidR="00843579" w:rsidRDefault="002D5E79">
      <w:pPr>
        <w:pStyle w:val="BodyText"/>
        <w:spacing w:before="82" w:line="244" w:lineRule="auto"/>
        <w:ind w:left="1170" w:right="1165"/>
        <w:jc w:val="both"/>
      </w:pPr>
      <w:r>
        <w:rPr>
          <w:color w:val="221F1F"/>
        </w:rPr>
        <w:t xml:space="preserve">no shares of common stock have been issued, with respect to the </w:t>
      </w:r>
      <w:proofErr w:type="gramStart"/>
      <w:r>
        <w:rPr>
          <w:color w:val="221F1F"/>
        </w:rPr>
        <w:t>30,000,000 share</w:t>
      </w:r>
      <w:proofErr w:type="gramEnd"/>
      <w:r>
        <w:rPr>
          <w:color w:val="221F1F"/>
        </w:rPr>
        <w:t xml:space="preserve"> increase for which shareholder</w:t>
      </w:r>
      <w:r>
        <w:rPr>
          <w:color w:val="221F1F"/>
          <w:spacing w:val="40"/>
        </w:rPr>
        <w:t xml:space="preserve"> </w:t>
      </w:r>
      <w:r>
        <w:rPr>
          <w:color w:val="221F1F"/>
        </w:rPr>
        <w:t>approval is sought under this proposal.</w:t>
      </w:r>
    </w:p>
    <w:p w14:paraId="5BB61290" w14:textId="77777777" w:rsidR="00843579" w:rsidRDefault="002D5E79">
      <w:pPr>
        <w:pStyle w:val="Heading5"/>
        <w:spacing w:before="188"/>
      </w:pPr>
      <w:r>
        <w:t>U.S.</w:t>
      </w:r>
      <w:r>
        <w:rPr>
          <w:spacing w:val="-2"/>
        </w:rPr>
        <w:t xml:space="preserve"> </w:t>
      </w:r>
      <w:r>
        <w:t>Federal</w:t>
      </w:r>
      <w:r>
        <w:rPr>
          <w:spacing w:val="-2"/>
        </w:rPr>
        <w:t xml:space="preserve"> </w:t>
      </w:r>
      <w:r>
        <w:t>Income</w:t>
      </w:r>
      <w:r>
        <w:rPr>
          <w:spacing w:val="-2"/>
        </w:rPr>
        <w:t xml:space="preserve"> </w:t>
      </w:r>
      <w:r>
        <w:t>Tax</w:t>
      </w:r>
      <w:r>
        <w:rPr>
          <w:spacing w:val="-2"/>
        </w:rPr>
        <w:t xml:space="preserve"> Treatment</w:t>
      </w:r>
    </w:p>
    <w:p w14:paraId="5BB61291" w14:textId="77777777" w:rsidR="00843579" w:rsidRDefault="002D5E79">
      <w:pPr>
        <w:pStyle w:val="BodyText"/>
        <w:spacing w:before="204" w:line="244" w:lineRule="auto"/>
        <w:ind w:left="1170" w:right="1162"/>
        <w:jc w:val="both"/>
      </w:pPr>
      <w:r>
        <w:rPr>
          <w:color w:val="221F1F"/>
        </w:rPr>
        <w:t>The following summarizes the effect of current U.S. federal income tax upon the participant and Halliburton with respect to shares</w:t>
      </w:r>
      <w:r>
        <w:rPr>
          <w:color w:val="221F1F"/>
          <w:spacing w:val="-3"/>
        </w:rPr>
        <w:t xml:space="preserve"> </w:t>
      </w:r>
      <w:r>
        <w:rPr>
          <w:color w:val="221F1F"/>
        </w:rPr>
        <w:t>purchased</w:t>
      </w:r>
      <w:r>
        <w:rPr>
          <w:color w:val="221F1F"/>
          <w:spacing w:val="-3"/>
        </w:rPr>
        <w:t xml:space="preserve"> </w:t>
      </w:r>
      <w:r>
        <w:rPr>
          <w:color w:val="221F1F"/>
        </w:rPr>
        <w:t>under</w:t>
      </w:r>
      <w:r>
        <w:rPr>
          <w:color w:val="221F1F"/>
          <w:spacing w:val="-3"/>
        </w:rPr>
        <w:t xml:space="preserve"> </w:t>
      </w:r>
      <w:r>
        <w:rPr>
          <w:color w:val="221F1F"/>
        </w:rPr>
        <w:t>the</w:t>
      </w:r>
      <w:r>
        <w:rPr>
          <w:color w:val="221F1F"/>
          <w:spacing w:val="-3"/>
        </w:rPr>
        <w:t xml:space="preserve"> </w:t>
      </w:r>
      <w:r>
        <w:rPr>
          <w:color w:val="221F1F"/>
        </w:rPr>
        <w:t>ESPP.</w:t>
      </w:r>
      <w:r>
        <w:rPr>
          <w:color w:val="221F1F"/>
          <w:spacing w:val="-3"/>
        </w:rPr>
        <w:t xml:space="preserve"> </w:t>
      </w:r>
      <w:r>
        <w:rPr>
          <w:color w:val="221F1F"/>
        </w:rPr>
        <w:t>It</w:t>
      </w:r>
      <w:r>
        <w:rPr>
          <w:color w:val="221F1F"/>
          <w:spacing w:val="-3"/>
        </w:rPr>
        <w:t xml:space="preserve"> </w:t>
      </w:r>
      <w:r>
        <w:rPr>
          <w:color w:val="221F1F"/>
        </w:rPr>
        <w:t>does</w:t>
      </w:r>
      <w:r>
        <w:rPr>
          <w:color w:val="221F1F"/>
          <w:spacing w:val="-3"/>
        </w:rPr>
        <w:t xml:space="preserve"> </w:t>
      </w:r>
      <w:r>
        <w:rPr>
          <w:color w:val="221F1F"/>
        </w:rPr>
        <w:t>not</w:t>
      </w:r>
      <w:r>
        <w:rPr>
          <w:color w:val="221F1F"/>
          <w:spacing w:val="-3"/>
        </w:rPr>
        <w:t xml:space="preserve"> </w:t>
      </w:r>
      <w:r>
        <w:rPr>
          <w:color w:val="221F1F"/>
        </w:rPr>
        <w:t>purport</w:t>
      </w:r>
      <w:r>
        <w:rPr>
          <w:color w:val="221F1F"/>
          <w:spacing w:val="-3"/>
        </w:rPr>
        <w:t xml:space="preserve"> </w:t>
      </w:r>
      <w:r>
        <w:rPr>
          <w:color w:val="221F1F"/>
        </w:rPr>
        <w:t>to</w:t>
      </w:r>
      <w:r>
        <w:rPr>
          <w:color w:val="221F1F"/>
          <w:spacing w:val="-3"/>
        </w:rPr>
        <w:t xml:space="preserve"> </w:t>
      </w:r>
      <w:r>
        <w:rPr>
          <w:color w:val="221F1F"/>
        </w:rPr>
        <w:t>be</w:t>
      </w:r>
      <w:r>
        <w:rPr>
          <w:color w:val="221F1F"/>
          <w:spacing w:val="-3"/>
        </w:rPr>
        <w:t xml:space="preserve"> </w:t>
      </w:r>
      <w:proofErr w:type="gramStart"/>
      <w:r>
        <w:rPr>
          <w:color w:val="221F1F"/>
        </w:rPr>
        <w:t>complete,</w:t>
      </w:r>
      <w:r>
        <w:rPr>
          <w:color w:val="221F1F"/>
          <w:spacing w:val="-3"/>
        </w:rPr>
        <w:t xml:space="preserve"> </w:t>
      </w:r>
      <w:r>
        <w:rPr>
          <w:color w:val="221F1F"/>
        </w:rPr>
        <w:t>and</w:t>
      </w:r>
      <w:proofErr w:type="gramEnd"/>
      <w:r>
        <w:rPr>
          <w:color w:val="221F1F"/>
          <w:spacing w:val="-3"/>
        </w:rPr>
        <w:t xml:space="preserve"> </w:t>
      </w:r>
      <w:r>
        <w:rPr>
          <w:color w:val="221F1F"/>
        </w:rPr>
        <w:t>does</w:t>
      </w:r>
      <w:r>
        <w:rPr>
          <w:color w:val="221F1F"/>
          <w:spacing w:val="-3"/>
        </w:rPr>
        <w:t xml:space="preserve"> </w:t>
      </w:r>
      <w:r>
        <w:rPr>
          <w:color w:val="221F1F"/>
        </w:rPr>
        <w:t>not</w:t>
      </w:r>
      <w:r>
        <w:rPr>
          <w:color w:val="221F1F"/>
          <w:spacing w:val="-3"/>
        </w:rPr>
        <w:t xml:space="preserve"> </w:t>
      </w:r>
      <w:r>
        <w:rPr>
          <w:color w:val="221F1F"/>
        </w:rPr>
        <w:t>discuss</w:t>
      </w:r>
      <w:r>
        <w:rPr>
          <w:color w:val="221F1F"/>
          <w:spacing w:val="-3"/>
        </w:rPr>
        <w:t xml:space="preserve"> </w:t>
      </w:r>
      <w:r>
        <w:rPr>
          <w:color w:val="221F1F"/>
        </w:rPr>
        <w:t>the</w:t>
      </w:r>
      <w:r>
        <w:rPr>
          <w:color w:val="221F1F"/>
          <w:spacing w:val="-3"/>
        </w:rPr>
        <w:t xml:space="preserve"> </w:t>
      </w:r>
      <w:r>
        <w:rPr>
          <w:color w:val="221F1F"/>
        </w:rPr>
        <w:t>tax</w:t>
      </w:r>
      <w:r>
        <w:rPr>
          <w:color w:val="221F1F"/>
          <w:spacing w:val="-3"/>
        </w:rPr>
        <w:t xml:space="preserve"> </w:t>
      </w:r>
      <w:r>
        <w:rPr>
          <w:color w:val="221F1F"/>
        </w:rPr>
        <w:t>consequences</w:t>
      </w:r>
      <w:r>
        <w:rPr>
          <w:color w:val="221F1F"/>
          <w:spacing w:val="-3"/>
        </w:rPr>
        <w:t xml:space="preserve"> </w:t>
      </w:r>
      <w:r>
        <w:rPr>
          <w:color w:val="221F1F"/>
        </w:rPr>
        <w:t>arising</w:t>
      </w:r>
      <w:r>
        <w:rPr>
          <w:color w:val="221F1F"/>
          <w:spacing w:val="-3"/>
        </w:rPr>
        <w:t xml:space="preserve"> </w:t>
      </w:r>
      <w:r>
        <w:rPr>
          <w:color w:val="221F1F"/>
        </w:rPr>
        <w:t>in the context of a participant’s death or the income tax laws of any municipality, state, or foreign country in which the participant’s income or gain may be taxable.</w:t>
      </w:r>
    </w:p>
    <w:p w14:paraId="5BB61292" w14:textId="77777777" w:rsidR="00843579" w:rsidRDefault="002D5E79">
      <w:pPr>
        <w:pStyle w:val="BodyText"/>
        <w:spacing w:before="178" w:line="244" w:lineRule="auto"/>
        <w:ind w:left="1170" w:right="1162"/>
        <w:jc w:val="both"/>
      </w:pPr>
      <w:r>
        <w:rPr>
          <w:color w:val="221F1F"/>
        </w:rPr>
        <w:t>If the Halliburton shareholders approve this proposal, the ESPP, and the right of participants to make purchases thereunder, should</w:t>
      </w:r>
      <w:r>
        <w:rPr>
          <w:color w:val="221F1F"/>
          <w:spacing w:val="-1"/>
        </w:rPr>
        <w:t xml:space="preserve"> </w:t>
      </w:r>
      <w:r>
        <w:rPr>
          <w:color w:val="221F1F"/>
        </w:rPr>
        <w:t>qualify</w:t>
      </w:r>
      <w:r>
        <w:rPr>
          <w:color w:val="221F1F"/>
          <w:spacing w:val="-1"/>
        </w:rPr>
        <w:t xml:space="preserve"> </w:t>
      </w:r>
      <w:r>
        <w:rPr>
          <w:color w:val="221F1F"/>
        </w:rPr>
        <w:t>under</w:t>
      </w:r>
      <w:r>
        <w:rPr>
          <w:color w:val="221F1F"/>
          <w:spacing w:val="-1"/>
        </w:rPr>
        <w:t xml:space="preserve"> </w:t>
      </w:r>
      <w:r>
        <w:rPr>
          <w:color w:val="221F1F"/>
        </w:rPr>
        <w:t>the</w:t>
      </w:r>
      <w:r>
        <w:rPr>
          <w:color w:val="221F1F"/>
          <w:spacing w:val="-1"/>
        </w:rPr>
        <w:t xml:space="preserve"> </w:t>
      </w:r>
      <w:r>
        <w:rPr>
          <w:color w:val="221F1F"/>
        </w:rPr>
        <w:t>provisions</w:t>
      </w:r>
      <w:r>
        <w:rPr>
          <w:color w:val="221F1F"/>
          <w:spacing w:val="-1"/>
        </w:rPr>
        <w:t xml:space="preserve"> </w:t>
      </w:r>
      <w:r>
        <w:rPr>
          <w:color w:val="221F1F"/>
        </w:rPr>
        <w:t>of</w:t>
      </w:r>
      <w:r>
        <w:rPr>
          <w:color w:val="221F1F"/>
          <w:spacing w:val="-1"/>
        </w:rPr>
        <w:t xml:space="preserve"> </w:t>
      </w:r>
      <w:r>
        <w:rPr>
          <w:color w:val="221F1F"/>
        </w:rPr>
        <w:t>Sections</w:t>
      </w:r>
      <w:r>
        <w:rPr>
          <w:color w:val="221F1F"/>
          <w:spacing w:val="-1"/>
        </w:rPr>
        <w:t xml:space="preserve"> </w:t>
      </w:r>
      <w:r>
        <w:rPr>
          <w:color w:val="221F1F"/>
        </w:rPr>
        <w:t>421</w:t>
      </w:r>
      <w:r>
        <w:rPr>
          <w:color w:val="221F1F"/>
          <w:spacing w:val="-1"/>
        </w:rPr>
        <w:t xml:space="preserve"> </w:t>
      </w:r>
      <w:r>
        <w:rPr>
          <w:color w:val="221F1F"/>
        </w:rPr>
        <w:t>and</w:t>
      </w:r>
      <w:r>
        <w:rPr>
          <w:color w:val="221F1F"/>
          <w:spacing w:val="-1"/>
        </w:rPr>
        <w:t xml:space="preserve"> </w:t>
      </w:r>
      <w:r>
        <w:rPr>
          <w:color w:val="221F1F"/>
        </w:rPr>
        <w:t>423</w:t>
      </w:r>
      <w:r>
        <w:rPr>
          <w:color w:val="221F1F"/>
          <w:spacing w:val="-1"/>
        </w:rPr>
        <w:t xml:space="preserve"> </w:t>
      </w:r>
      <w:r>
        <w:rPr>
          <w:color w:val="221F1F"/>
        </w:rPr>
        <w:t>of</w:t>
      </w:r>
      <w:r>
        <w:rPr>
          <w:color w:val="221F1F"/>
          <w:spacing w:val="-1"/>
        </w:rPr>
        <w:t xml:space="preserve"> </w:t>
      </w:r>
      <w:r>
        <w:rPr>
          <w:color w:val="221F1F"/>
        </w:rPr>
        <w:t>the</w:t>
      </w:r>
      <w:r>
        <w:rPr>
          <w:color w:val="221F1F"/>
          <w:spacing w:val="-1"/>
        </w:rPr>
        <w:t xml:space="preserve"> </w:t>
      </w:r>
      <w:r>
        <w:rPr>
          <w:color w:val="221F1F"/>
        </w:rPr>
        <w:t>IRC.</w:t>
      </w:r>
      <w:r>
        <w:rPr>
          <w:color w:val="221F1F"/>
          <w:spacing w:val="-1"/>
        </w:rPr>
        <w:t xml:space="preserve"> </w:t>
      </w:r>
      <w:r>
        <w:rPr>
          <w:color w:val="221F1F"/>
        </w:rPr>
        <w:t>Under</w:t>
      </w:r>
      <w:r>
        <w:rPr>
          <w:color w:val="221F1F"/>
          <w:spacing w:val="-1"/>
        </w:rPr>
        <w:t xml:space="preserve"> </w:t>
      </w:r>
      <w:r>
        <w:rPr>
          <w:color w:val="221F1F"/>
        </w:rPr>
        <w:t>these</w:t>
      </w:r>
      <w:r>
        <w:rPr>
          <w:color w:val="221F1F"/>
          <w:spacing w:val="-1"/>
        </w:rPr>
        <w:t xml:space="preserve"> </w:t>
      </w:r>
      <w:r>
        <w:rPr>
          <w:color w:val="221F1F"/>
        </w:rPr>
        <w:t>provisions,</w:t>
      </w:r>
      <w:r>
        <w:rPr>
          <w:color w:val="221F1F"/>
          <w:spacing w:val="-1"/>
        </w:rPr>
        <w:t xml:space="preserve"> </w:t>
      </w:r>
      <w:r>
        <w:rPr>
          <w:color w:val="221F1F"/>
        </w:rPr>
        <w:t>no</w:t>
      </w:r>
      <w:r>
        <w:rPr>
          <w:color w:val="221F1F"/>
          <w:spacing w:val="-1"/>
        </w:rPr>
        <w:t xml:space="preserve"> </w:t>
      </w:r>
      <w:r>
        <w:rPr>
          <w:color w:val="221F1F"/>
        </w:rPr>
        <w:t>income</w:t>
      </w:r>
      <w:r>
        <w:rPr>
          <w:color w:val="221F1F"/>
          <w:spacing w:val="-1"/>
        </w:rPr>
        <w:t xml:space="preserve"> </w:t>
      </w:r>
      <w:r>
        <w:rPr>
          <w:color w:val="221F1F"/>
        </w:rPr>
        <w:t>will</w:t>
      </w:r>
      <w:r>
        <w:rPr>
          <w:color w:val="221F1F"/>
          <w:spacing w:val="-1"/>
        </w:rPr>
        <w:t xml:space="preserve"> </w:t>
      </w:r>
      <w:r>
        <w:rPr>
          <w:color w:val="221F1F"/>
        </w:rPr>
        <w:t>be</w:t>
      </w:r>
      <w:r>
        <w:rPr>
          <w:color w:val="221F1F"/>
          <w:spacing w:val="-1"/>
        </w:rPr>
        <w:t xml:space="preserve"> </w:t>
      </w:r>
      <w:r>
        <w:rPr>
          <w:color w:val="221F1F"/>
        </w:rPr>
        <w:t>taxable</w:t>
      </w:r>
      <w:r>
        <w:rPr>
          <w:color w:val="221F1F"/>
          <w:spacing w:val="-1"/>
        </w:rPr>
        <w:t xml:space="preserve"> </w:t>
      </w:r>
      <w:r>
        <w:rPr>
          <w:color w:val="221F1F"/>
        </w:rPr>
        <w:t>to a participant until the shares purchased under the ESPP</w:t>
      </w:r>
      <w:r>
        <w:rPr>
          <w:color w:val="221F1F"/>
          <w:spacing w:val="-3"/>
        </w:rPr>
        <w:t xml:space="preserve"> </w:t>
      </w:r>
      <w:r>
        <w:rPr>
          <w:color w:val="221F1F"/>
        </w:rPr>
        <w:t xml:space="preserve">are sold or otherwise disposed of. Upon sale or other disposition of the shares, the participant will generally be subject to </w:t>
      </w:r>
      <w:proofErr w:type="gramStart"/>
      <w:r>
        <w:rPr>
          <w:color w:val="221F1F"/>
        </w:rPr>
        <w:t>tax</w:t>
      </w:r>
      <w:proofErr w:type="gramEnd"/>
      <w:r>
        <w:rPr>
          <w:color w:val="221F1F"/>
        </w:rPr>
        <w:t xml:space="preserve"> and the amount of the tax will depend on the holding period. If the shares are sold or disposed of more than two years from the first day of the applicable purchase period and more than one year from the date of transfer of the shares to the participant, then the participant generally will recognize ordinary income measured as the lesser of:</w:t>
      </w:r>
    </w:p>
    <w:p w14:paraId="5BB61293" w14:textId="77777777" w:rsidR="00843579" w:rsidRDefault="002D5E79">
      <w:pPr>
        <w:pStyle w:val="ListParagraph"/>
        <w:numPr>
          <w:ilvl w:val="0"/>
          <w:numId w:val="9"/>
        </w:numPr>
        <w:tabs>
          <w:tab w:val="left" w:pos="1382"/>
        </w:tabs>
        <w:spacing w:before="117"/>
        <w:ind w:left="1382" w:hanging="212"/>
        <w:rPr>
          <w:color w:val="CC1530"/>
          <w:sz w:val="18"/>
        </w:rPr>
      </w:pPr>
      <w:r>
        <w:rPr>
          <w:color w:val="221F1F"/>
          <w:sz w:val="18"/>
        </w:rPr>
        <w:t>the</w:t>
      </w:r>
      <w:r>
        <w:rPr>
          <w:color w:val="221F1F"/>
          <w:spacing w:val="-4"/>
          <w:sz w:val="18"/>
        </w:rPr>
        <w:t xml:space="preserve"> </w:t>
      </w:r>
      <w:r>
        <w:rPr>
          <w:color w:val="221F1F"/>
          <w:sz w:val="18"/>
        </w:rPr>
        <w:t>excess</w:t>
      </w:r>
      <w:r>
        <w:rPr>
          <w:color w:val="221F1F"/>
          <w:spacing w:val="-2"/>
          <w:sz w:val="18"/>
        </w:rPr>
        <w:t xml:space="preserve"> </w:t>
      </w:r>
      <w:r>
        <w:rPr>
          <w:color w:val="221F1F"/>
          <w:sz w:val="18"/>
        </w:rPr>
        <w:t>of</w:t>
      </w:r>
      <w:r>
        <w:rPr>
          <w:color w:val="221F1F"/>
          <w:spacing w:val="-2"/>
          <w:sz w:val="18"/>
        </w:rPr>
        <w:t xml:space="preserve"> </w:t>
      </w:r>
      <w:r>
        <w:rPr>
          <w:color w:val="221F1F"/>
          <w:sz w:val="18"/>
        </w:rPr>
        <w:t>the</w:t>
      </w:r>
      <w:r>
        <w:rPr>
          <w:color w:val="221F1F"/>
          <w:spacing w:val="-1"/>
          <w:sz w:val="18"/>
        </w:rPr>
        <w:t xml:space="preserve"> </w:t>
      </w:r>
      <w:r>
        <w:rPr>
          <w:color w:val="221F1F"/>
          <w:sz w:val="18"/>
        </w:rPr>
        <w:t>fair</w:t>
      </w:r>
      <w:r>
        <w:rPr>
          <w:color w:val="221F1F"/>
          <w:spacing w:val="-2"/>
          <w:sz w:val="18"/>
        </w:rPr>
        <w:t xml:space="preserve"> </w:t>
      </w:r>
      <w:r>
        <w:rPr>
          <w:color w:val="221F1F"/>
          <w:sz w:val="18"/>
        </w:rPr>
        <w:t>market</w:t>
      </w:r>
      <w:r>
        <w:rPr>
          <w:color w:val="221F1F"/>
          <w:spacing w:val="-2"/>
          <w:sz w:val="18"/>
        </w:rPr>
        <w:t xml:space="preserve"> </w:t>
      </w:r>
      <w:r>
        <w:rPr>
          <w:color w:val="221F1F"/>
          <w:sz w:val="18"/>
        </w:rPr>
        <w:t>value</w:t>
      </w:r>
      <w:r>
        <w:rPr>
          <w:color w:val="221F1F"/>
          <w:spacing w:val="-2"/>
          <w:sz w:val="18"/>
        </w:rPr>
        <w:t xml:space="preserve"> </w:t>
      </w:r>
      <w:r>
        <w:rPr>
          <w:color w:val="221F1F"/>
          <w:sz w:val="18"/>
        </w:rPr>
        <w:t>of</w:t>
      </w:r>
      <w:r>
        <w:rPr>
          <w:color w:val="221F1F"/>
          <w:spacing w:val="-1"/>
          <w:sz w:val="18"/>
        </w:rPr>
        <w:t xml:space="preserve"> </w:t>
      </w:r>
      <w:r>
        <w:rPr>
          <w:color w:val="221F1F"/>
          <w:sz w:val="18"/>
        </w:rPr>
        <w:t>the</w:t>
      </w:r>
      <w:r>
        <w:rPr>
          <w:color w:val="221F1F"/>
          <w:spacing w:val="-2"/>
          <w:sz w:val="18"/>
        </w:rPr>
        <w:t xml:space="preserve"> </w:t>
      </w:r>
      <w:r>
        <w:rPr>
          <w:color w:val="221F1F"/>
          <w:sz w:val="18"/>
        </w:rPr>
        <w:t>shares</w:t>
      </w:r>
      <w:r>
        <w:rPr>
          <w:color w:val="221F1F"/>
          <w:spacing w:val="-2"/>
          <w:sz w:val="18"/>
        </w:rPr>
        <w:t xml:space="preserve"> </w:t>
      </w:r>
      <w:r>
        <w:rPr>
          <w:color w:val="221F1F"/>
          <w:sz w:val="18"/>
        </w:rPr>
        <w:t>at</w:t>
      </w:r>
      <w:r>
        <w:rPr>
          <w:color w:val="221F1F"/>
          <w:spacing w:val="-2"/>
          <w:sz w:val="18"/>
        </w:rPr>
        <w:t xml:space="preserve"> </w:t>
      </w:r>
      <w:r>
        <w:rPr>
          <w:color w:val="221F1F"/>
          <w:sz w:val="18"/>
        </w:rPr>
        <w:t>the</w:t>
      </w:r>
      <w:r>
        <w:rPr>
          <w:color w:val="221F1F"/>
          <w:spacing w:val="-1"/>
          <w:sz w:val="18"/>
        </w:rPr>
        <w:t xml:space="preserve"> </w:t>
      </w:r>
      <w:r>
        <w:rPr>
          <w:color w:val="221F1F"/>
          <w:sz w:val="18"/>
        </w:rPr>
        <w:t>time</w:t>
      </w:r>
      <w:r>
        <w:rPr>
          <w:color w:val="221F1F"/>
          <w:spacing w:val="-2"/>
          <w:sz w:val="18"/>
        </w:rPr>
        <w:t xml:space="preserve"> </w:t>
      </w:r>
      <w:r>
        <w:rPr>
          <w:color w:val="221F1F"/>
          <w:sz w:val="18"/>
        </w:rPr>
        <w:t>of</w:t>
      </w:r>
      <w:r>
        <w:rPr>
          <w:color w:val="221F1F"/>
          <w:spacing w:val="-2"/>
          <w:sz w:val="18"/>
        </w:rPr>
        <w:t xml:space="preserve"> </w:t>
      </w:r>
      <w:r>
        <w:rPr>
          <w:color w:val="221F1F"/>
          <w:sz w:val="18"/>
        </w:rPr>
        <w:t>sale</w:t>
      </w:r>
      <w:r>
        <w:rPr>
          <w:color w:val="221F1F"/>
          <w:spacing w:val="-2"/>
          <w:sz w:val="18"/>
        </w:rPr>
        <w:t xml:space="preserve"> </w:t>
      </w:r>
      <w:r>
        <w:rPr>
          <w:color w:val="221F1F"/>
          <w:sz w:val="18"/>
        </w:rPr>
        <w:t>over</w:t>
      </w:r>
      <w:r>
        <w:rPr>
          <w:color w:val="221F1F"/>
          <w:spacing w:val="-1"/>
          <w:sz w:val="18"/>
        </w:rPr>
        <w:t xml:space="preserve"> </w:t>
      </w:r>
      <w:r>
        <w:rPr>
          <w:color w:val="221F1F"/>
          <w:sz w:val="18"/>
        </w:rPr>
        <w:t>the</w:t>
      </w:r>
      <w:r>
        <w:rPr>
          <w:color w:val="221F1F"/>
          <w:spacing w:val="-2"/>
          <w:sz w:val="18"/>
        </w:rPr>
        <w:t xml:space="preserve"> </w:t>
      </w:r>
      <w:r>
        <w:rPr>
          <w:color w:val="221F1F"/>
          <w:sz w:val="18"/>
        </w:rPr>
        <w:t>purchase</w:t>
      </w:r>
      <w:r>
        <w:rPr>
          <w:color w:val="221F1F"/>
          <w:spacing w:val="-2"/>
          <w:sz w:val="18"/>
        </w:rPr>
        <w:t xml:space="preserve"> </w:t>
      </w:r>
      <w:r>
        <w:rPr>
          <w:color w:val="221F1F"/>
          <w:sz w:val="18"/>
        </w:rPr>
        <w:t>price,</w:t>
      </w:r>
      <w:r>
        <w:rPr>
          <w:color w:val="221F1F"/>
          <w:spacing w:val="-1"/>
          <w:sz w:val="18"/>
        </w:rPr>
        <w:t xml:space="preserve"> </w:t>
      </w:r>
      <w:r>
        <w:rPr>
          <w:color w:val="221F1F"/>
          <w:spacing w:val="-5"/>
          <w:sz w:val="18"/>
        </w:rPr>
        <w:t>or</w:t>
      </w:r>
    </w:p>
    <w:p w14:paraId="5BB61294" w14:textId="77777777" w:rsidR="00843579" w:rsidRDefault="002D5E79">
      <w:pPr>
        <w:pStyle w:val="ListParagraph"/>
        <w:numPr>
          <w:ilvl w:val="0"/>
          <w:numId w:val="9"/>
        </w:numPr>
        <w:tabs>
          <w:tab w:val="left" w:pos="1382"/>
        </w:tabs>
        <w:spacing w:before="114"/>
        <w:ind w:left="1382" w:hanging="212"/>
        <w:rPr>
          <w:color w:val="CC1530"/>
          <w:sz w:val="18"/>
        </w:rPr>
      </w:pPr>
      <w:r>
        <w:rPr>
          <w:color w:val="221F1F"/>
          <w:sz w:val="18"/>
        </w:rPr>
        <w:t>10%</w:t>
      </w:r>
      <w:r>
        <w:rPr>
          <w:color w:val="221F1F"/>
          <w:spacing w:val="-4"/>
          <w:sz w:val="18"/>
        </w:rPr>
        <w:t xml:space="preserve"> </w:t>
      </w:r>
      <w:r>
        <w:rPr>
          <w:color w:val="221F1F"/>
          <w:sz w:val="18"/>
        </w:rPr>
        <w:t>of</w:t>
      </w:r>
      <w:r>
        <w:rPr>
          <w:color w:val="221F1F"/>
          <w:spacing w:val="-2"/>
          <w:sz w:val="18"/>
        </w:rPr>
        <w:t xml:space="preserve"> </w:t>
      </w:r>
      <w:r>
        <w:rPr>
          <w:color w:val="221F1F"/>
          <w:sz w:val="18"/>
        </w:rPr>
        <w:t>the</w:t>
      </w:r>
      <w:r>
        <w:rPr>
          <w:color w:val="221F1F"/>
          <w:spacing w:val="-2"/>
          <w:sz w:val="18"/>
        </w:rPr>
        <w:t xml:space="preserve"> </w:t>
      </w:r>
      <w:r>
        <w:rPr>
          <w:color w:val="221F1F"/>
          <w:sz w:val="18"/>
        </w:rPr>
        <w:t>fair</w:t>
      </w:r>
      <w:r>
        <w:rPr>
          <w:color w:val="221F1F"/>
          <w:spacing w:val="-2"/>
          <w:sz w:val="18"/>
        </w:rPr>
        <w:t xml:space="preserve"> </w:t>
      </w:r>
      <w:r>
        <w:rPr>
          <w:color w:val="221F1F"/>
          <w:sz w:val="18"/>
        </w:rPr>
        <w:t>market</w:t>
      </w:r>
      <w:r>
        <w:rPr>
          <w:color w:val="221F1F"/>
          <w:spacing w:val="-2"/>
          <w:sz w:val="18"/>
        </w:rPr>
        <w:t xml:space="preserve"> </w:t>
      </w:r>
      <w:r>
        <w:rPr>
          <w:color w:val="221F1F"/>
          <w:sz w:val="18"/>
        </w:rPr>
        <w:t>value</w:t>
      </w:r>
      <w:r>
        <w:rPr>
          <w:color w:val="221F1F"/>
          <w:spacing w:val="-2"/>
          <w:sz w:val="18"/>
        </w:rPr>
        <w:t xml:space="preserve"> </w:t>
      </w:r>
      <w:r>
        <w:rPr>
          <w:color w:val="221F1F"/>
          <w:sz w:val="18"/>
        </w:rPr>
        <w:t>of</w:t>
      </w:r>
      <w:r>
        <w:rPr>
          <w:color w:val="221F1F"/>
          <w:spacing w:val="-2"/>
          <w:sz w:val="18"/>
        </w:rPr>
        <w:t xml:space="preserve"> </w:t>
      </w:r>
      <w:r>
        <w:rPr>
          <w:color w:val="221F1F"/>
          <w:sz w:val="18"/>
        </w:rPr>
        <w:t>the</w:t>
      </w:r>
      <w:r>
        <w:rPr>
          <w:color w:val="221F1F"/>
          <w:spacing w:val="-2"/>
          <w:sz w:val="18"/>
        </w:rPr>
        <w:t xml:space="preserve"> </w:t>
      </w:r>
      <w:r>
        <w:rPr>
          <w:color w:val="221F1F"/>
          <w:sz w:val="18"/>
        </w:rPr>
        <w:t>shares</w:t>
      </w:r>
      <w:r>
        <w:rPr>
          <w:color w:val="221F1F"/>
          <w:spacing w:val="-2"/>
          <w:sz w:val="18"/>
        </w:rPr>
        <w:t xml:space="preserve"> </w:t>
      </w:r>
      <w:r>
        <w:rPr>
          <w:color w:val="221F1F"/>
          <w:sz w:val="18"/>
        </w:rPr>
        <w:t>as</w:t>
      </w:r>
      <w:r>
        <w:rPr>
          <w:color w:val="221F1F"/>
          <w:spacing w:val="-2"/>
          <w:sz w:val="18"/>
        </w:rPr>
        <w:t xml:space="preserve"> </w:t>
      </w:r>
      <w:r>
        <w:rPr>
          <w:color w:val="221F1F"/>
          <w:sz w:val="18"/>
        </w:rPr>
        <w:t>of</w:t>
      </w:r>
      <w:r>
        <w:rPr>
          <w:color w:val="221F1F"/>
          <w:spacing w:val="-2"/>
          <w:sz w:val="18"/>
        </w:rPr>
        <w:t xml:space="preserve"> </w:t>
      </w:r>
      <w:r>
        <w:rPr>
          <w:color w:val="221F1F"/>
          <w:sz w:val="18"/>
        </w:rPr>
        <w:t>the</w:t>
      </w:r>
      <w:r>
        <w:rPr>
          <w:color w:val="221F1F"/>
          <w:spacing w:val="-2"/>
          <w:sz w:val="18"/>
        </w:rPr>
        <w:t xml:space="preserve"> </w:t>
      </w:r>
      <w:r>
        <w:rPr>
          <w:color w:val="221F1F"/>
          <w:sz w:val="18"/>
        </w:rPr>
        <w:t>enrollment</w:t>
      </w:r>
      <w:r>
        <w:rPr>
          <w:color w:val="221F1F"/>
          <w:spacing w:val="-2"/>
          <w:sz w:val="18"/>
        </w:rPr>
        <w:t xml:space="preserve"> date.</w:t>
      </w:r>
    </w:p>
    <w:p w14:paraId="5BB61295" w14:textId="77777777" w:rsidR="00843579" w:rsidRDefault="00843579">
      <w:pPr>
        <w:pStyle w:val="BodyText"/>
      </w:pPr>
    </w:p>
    <w:p w14:paraId="5BB61296" w14:textId="77777777" w:rsidR="00843579" w:rsidRDefault="002D5E79">
      <w:pPr>
        <w:pStyle w:val="BodyText"/>
        <w:spacing w:line="232" w:lineRule="auto"/>
        <w:ind w:left="1170" w:right="1160"/>
        <w:jc w:val="both"/>
      </w:pPr>
      <w:r>
        <w:rPr>
          <w:color w:val="221F1F"/>
        </w:rPr>
        <w:t>Any additional gain should be treated as long-term capital gain. If the shares are disposed of within the two-year and one-year periods referred to above, the participant will recognize ordinary income generally measured as the difference between the fair market value of the shares on the purchase date over the purchase price.</w:t>
      </w:r>
      <w:r>
        <w:rPr>
          <w:color w:val="221F1F"/>
          <w:spacing w:val="-7"/>
        </w:rPr>
        <w:t xml:space="preserve"> </w:t>
      </w:r>
      <w:r>
        <w:rPr>
          <w:color w:val="221F1F"/>
        </w:rPr>
        <w:t>Any additional gain or loss on the sale will be long-term or short-term capital gain or loss, depending on the holding period. Halliburton is not entitled to a deduction for amounts taxed as ordinary income or capital gain to a participant except to the extent ordinary income is recognized by participants upon a disposition of shares prior to the expiration of the holding period.</w:t>
      </w:r>
    </w:p>
    <w:p w14:paraId="5BB61297" w14:textId="77777777" w:rsidR="00843579" w:rsidRDefault="002D5E79">
      <w:pPr>
        <w:pStyle w:val="Heading5"/>
        <w:spacing w:before="167"/>
        <w:jc w:val="both"/>
      </w:pPr>
      <w:r>
        <w:t>Non-U.S.</w:t>
      </w:r>
      <w:r>
        <w:rPr>
          <w:spacing w:val="-3"/>
        </w:rPr>
        <w:t xml:space="preserve"> </w:t>
      </w:r>
      <w:r>
        <w:t>Federal</w:t>
      </w:r>
      <w:r>
        <w:rPr>
          <w:spacing w:val="-2"/>
        </w:rPr>
        <w:t xml:space="preserve"> </w:t>
      </w:r>
      <w:r>
        <w:t>Income</w:t>
      </w:r>
      <w:r>
        <w:rPr>
          <w:spacing w:val="-2"/>
        </w:rPr>
        <w:t xml:space="preserve"> </w:t>
      </w:r>
      <w:r>
        <w:t>Tax</w:t>
      </w:r>
      <w:r>
        <w:rPr>
          <w:spacing w:val="-2"/>
        </w:rPr>
        <w:t xml:space="preserve"> Treatment</w:t>
      </w:r>
    </w:p>
    <w:p w14:paraId="5BB61298" w14:textId="77777777" w:rsidR="00843579" w:rsidRDefault="002D5E79">
      <w:pPr>
        <w:pStyle w:val="BodyText"/>
        <w:spacing w:before="255" w:line="232" w:lineRule="auto"/>
        <w:ind w:left="1170" w:right="1160"/>
        <w:jc w:val="both"/>
      </w:pPr>
      <w:r>
        <w:rPr>
          <w:color w:val="221F1F"/>
        </w:rPr>
        <w:t xml:space="preserve">The income taxation consequences to participants and Halliburton (or its foreign subsidiaries) with respect to participation in the NQSPP vary by country. Generally, participants are subject to taxation at the time of purchase. </w:t>
      </w:r>
      <w:proofErr w:type="gramStart"/>
      <w:r>
        <w:rPr>
          <w:color w:val="221F1F"/>
        </w:rPr>
        <w:t>The employing</w:t>
      </w:r>
      <w:proofErr w:type="gramEnd"/>
      <w:r>
        <w:rPr>
          <w:color w:val="221F1F"/>
        </w:rPr>
        <w:t xml:space="preserve"> foreign subsidiary may be entitled to a deduction in the tax year in which a participant recognizes taxable income, provided the subsidiary reimburses Halliburton for the cost of the benefit conferred under the NQSPP.</w:t>
      </w:r>
    </w:p>
    <w:p w14:paraId="5BB61299" w14:textId="77777777" w:rsidR="00843579" w:rsidRDefault="002D5E79">
      <w:pPr>
        <w:pStyle w:val="Heading5"/>
        <w:spacing w:before="166"/>
        <w:jc w:val="both"/>
      </w:pPr>
      <w:r>
        <w:t>General/Vote</w:t>
      </w:r>
      <w:r>
        <w:rPr>
          <w:spacing w:val="-4"/>
        </w:rPr>
        <w:t xml:space="preserve"> </w:t>
      </w:r>
      <w:r>
        <w:rPr>
          <w:spacing w:val="-2"/>
        </w:rPr>
        <w:t>Required</w:t>
      </w:r>
    </w:p>
    <w:p w14:paraId="5BB6129A" w14:textId="77777777" w:rsidR="00843579" w:rsidRDefault="002D5E79">
      <w:pPr>
        <w:pStyle w:val="BodyText"/>
        <w:spacing w:before="250"/>
        <w:ind w:left="1170"/>
        <w:jc w:val="both"/>
      </w:pPr>
      <w:r>
        <w:t>The</w:t>
      </w:r>
      <w:r>
        <w:rPr>
          <w:spacing w:val="-2"/>
        </w:rPr>
        <w:t xml:space="preserve"> </w:t>
      </w:r>
      <w:r>
        <w:t>closing</w:t>
      </w:r>
      <w:r>
        <w:rPr>
          <w:spacing w:val="-1"/>
        </w:rPr>
        <w:t xml:space="preserve"> </w:t>
      </w:r>
      <w:r>
        <w:t>price</w:t>
      </w:r>
      <w:r>
        <w:rPr>
          <w:spacing w:val="-2"/>
        </w:rPr>
        <w:t xml:space="preserve"> </w:t>
      </w:r>
      <w:r>
        <w:t>of</w:t>
      </w:r>
      <w:r>
        <w:rPr>
          <w:spacing w:val="-1"/>
        </w:rPr>
        <w:t xml:space="preserve"> </w:t>
      </w:r>
      <w:r>
        <w:t>our</w:t>
      </w:r>
      <w:r>
        <w:rPr>
          <w:spacing w:val="-1"/>
        </w:rPr>
        <w:t xml:space="preserve"> </w:t>
      </w:r>
      <w:r>
        <w:t>common</w:t>
      </w:r>
      <w:r>
        <w:rPr>
          <w:spacing w:val="-2"/>
        </w:rPr>
        <w:t xml:space="preserve"> </w:t>
      </w:r>
      <w:r>
        <w:t>stock</w:t>
      </w:r>
      <w:r>
        <w:rPr>
          <w:spacing w:val="-1"/>
        </w:rPr>
        <w:t xml:space="preserve"> </w:t>
      </w:r>
      <w:r>
        <w:t>on</w:t>
      </w:r>
      <w:r>
        <w:rPr>
          <w:spacing w:val="-1"/>
        </w:rPr>
        <w:t xml:space="preserve"> </w:t>
      </w:r>
      <w:r>
        <w:t>March</w:t>
      </w:r>
      <w:r>
        <w:rPr>
          <w:spacing w:val="-2"/>
        </w:rPr>
        <w:t xml:space="preserve"> </w:t>
      </w:r>
      <w:r>
        <w:t>23,</w:t>
      </w:r>
      <w:r>
        <w:rPr>
          <w:spacing w:val="-1"/>
        </w:rPr>
        <w:t xml:space="preserve"> </w:t>
      </w:r>
      <w:r>
        <w:t>2026,</w:t>
      </w:r>
      <w:r>
        <w:rPr>
          <w:spacing w:val="-1"/>
        </w:rPr>
        <w:t xml:space="preserve"> </w:t>
      </w:r>
      <w:r>
        <w:t>as</w:t>
      </w:r>
      <w:r>
        <w:rPr>
          <w:spacing w:val="-2"/>
        </w:rPr>
        <w:t xml:space="preserve"> </w:t>
      </w:r>
      <w:r>
        <w:t>traded</w:t>
      </w:r>
      <w:r>
        <w:rPr>
          <w:spacing w:val="-1"/>
        </w:rPr>
        <w:t xml:space="preserve"> </w:t>
      </w:r>
      <w:r>
        <w:t>on</w:t>
      </w:r>
      <w:r>
        <w:rPr>
          <w:spacing w:val="-1"/>
        </w:rPr>
        <w:t xml:space="preserve"> </w:t>
      </w:r>
      <w:r>
        <w:t>the</w:t>
      </w:r>
      <w:r>
        <w:rPr>
          <w:spacing w:val="-2"/>
        </w:rPr>
        <w:t xml:space="preserve"> </w:t>
      </w:r>
      <w:r>
        <w:t>NYSE,</w:t>
      </w:r>
      <w:r>
        <w:rPr>
          <w:spacing w:val="-1"/>
        </w:rPr>
        <w:t xml:space="preserve"> </w:t>
      </w:r>
      <w:r>
        <w:t>was</w:t>
      </w:r>
      <w:r>
        <w:rPr>
          <w:spacing w:val="-7"/>
        </w:rPr>
        <w:t xml:space="preserve"> </w:t>
      </w:r>
      <w:r>
        <w:rPr>
          <w:color w:val="000000"/>
          <w:highlight w:val="yellow"/>
        </w:rPr>
        <w:t>[$</w:t>
      </w:r>
      <w:r>
        <w:rPr>
          <w:color w:val="000000"/>
          <w:spacing w:val="71"/>
          <w:highlight w:val="yellow"/>
        </w:rPr>
        <w:t xml:space="preserve">  </w:t>
      </w:r>
      <w:r>
        <w:rPr>
          <w:color w:val="000000"/>
          <w:highlight w:val="yellow"/>
        </w:rPr>
        <w:t>]</w:t>
      </w:r>
      <w:r>
        <w:rPr>
          <w:color w:val="000000"/>
          <w:spacing w:val="-1"/>
        </w:rPr>
        <w:t xml:space="preserve"> </w:t>
      </w:r>
      <w:r>
        <w:rPr>
          <w:color w:val="000000"/>
        </w:rPr>
        <w:t>per</w:t>
      </w:r>
      <w:r>
        <w:rPr>
          <w:color w:val="000000"/>
          <w:spacing w:val="-1"/>
        </w:rPr>
        <w:t xml:space="preserve"> </w:t>
      </w:r>
      <w:r>
        <w:rPr>
          <w:color w:val="000000"/>
          <w:spacing w:val="-2"/>
        </w:rPr>
        <w:t>share.</w:t>
      </w:r>
    </w:p>
    <w:p w14:paraId="5BB6129B" w14:textId="77777777" w:rsidR="00843579" w:rsidRDefault="00843579">
      <w:pPr>
        <w:pStyle w:val="BodyText"/>
        <w:spacing w:before="16"/>
      </w:pPr>
    </w:p>
    <w:p w14:paraId="5BB6129C" w14:textId="77777777" w:rsidR="00843579" w:rsidRDefault="002D5E79">
      <w:pPr>
        <w:pStyle w:val="BodyText"/>
        <w:spacing w:line="247" w:lineRule="auto"/>
        <w:ind w:left="1170" w:right="1166"/>
        <w:jc w:val="both"/>
      </w:pPr>
      <w:r>
        <w:t xml:space="preserve">The affirmative vote of </w:t>
      </w:r>
      <w:proofErr w:type="gramStart"/>
      <w:r>
        <w:t>the majority of</w:t>
      </w:r>
      <w:proofErr w:type="gramEnd"/>
      <w:r>
        <w:t xml:space="preserve"> the votes cast by holders of shares of our common stock present in person or represented by proxy at the meeting and entitled to vote on the subject matter is needed to approve the proposal.</w:t>
      </w:r>
    </w:p>
    <w:p w14:paraId="5BB6129D" w14:textId="77777777" w:rsidR="00843579" w:rsidRDefault="00843579">
      <w:pPr>
        <w:pStyle w:val="BodyText"/>
        <w:spacing w:before="20"/>
      </w:pPr>
    </w:p>
    <w:p w14:paraId="5BB6129E" w14:textId="77777777" w:rsidR="00843579" w:rsidRDefault="002D5E79">
      <w:pPr>
        <w:pStyle w:val="BodyText"/>
        <w:spacing w:before="1" w:line="249" w:lineRule="auto"/>
        <w:ind w:left="1725" w:right="1168"/>
      </w:pPr>
      <w:r>
        <w:rPr>
          <w:noProof/>
        </w:rPr>
        <w:drawing>
          <wp:anchor distT="0" distB="0" distL="0" distR="0" simplePos="0" relativeHeight="251658300" behindDoc="0" locked="0" layoutInCell="1" allowOverlap="1" wp14:anchorId="5BB6175C" wp14:editId="5BB6175D">
            <wp:simplePos x="0" y="0"/>
            <wp:positionH relativeFrom="page">
              <wp:posOffset>776351</wp:posOffset>
            </wp:positionH>
            <wp:positionV relativeFrom="paragraph">
              <wp:posOffset>-21542</wp:posOffset>
            </wp:positionV>
            <wp:extent cx="219455" cy="219456"/>
            <wp:effectExtent l="0" t="0" r="0" b="0"/>
            <wp:wrapNone/>
            <wp:docPr id="894" name="Image 8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4" name="Image 894"/>
                    <pic:cNvPicPr/>
                  </pic:nvPicPr>
                  <pic:blipFill>
                    <a:blip r:embed="rId124" cstate="print"/>
                    <a:stretch>
                      <a:fillRect/>
                    </a:stretch>
                  </pic:blipFill>
                  <pic:spPr>
                    <a:xfrm>
                      <a:off x="0" y="0"/>
                      <a:ext cx="219455" cy="219456"/>
                    </a:xfrm>
                    <a:prstGeom prst="rect">
                      <a:avLst/>
                    </a:prstGeom>
                  </pic:spPr>
                </pic:pic>
              </a:graphicData>
            </a:graphic>
          </wp:anchor>
        </w:drawing>
      </w:r>
      <w:r>
        <w:t>THE</w:t>
      </w:r>
      <w:r>
        <w:rPr>
          <w:spacing w:val="80"/>
        </w:rPr>
        <w:t xml:space="preserve"> </w:t>
      </w:r>
      <w:r>
        <w:t>BOARD</w:t>
      </w:r>
      <w:r>
        <w:rPr>
          <w:spacing w:val="80"/>
        </w:rPr>
        <w:t xml:space="preserve"> </w:t>
      </w:r>
      <w:r>
        <w:t>OF</w:t>
      </w:r>
      <w:r>
        <w:rPr>
          <w:spacing w:val="80"/>
        </w:rPr>
        <w:t xml:space="preserve"> </w:t>
      </w:r>
      <w:r>
        <w:t>DIRECTORS</w:t>
      </w:r>
      <w:r>
        <w:rPr>
          <w:spacing w:val="80"/>
        </w:rPr>
        <w:t xml:space="preserve"> </w:t>
      </w:r>
      <w:r>
        <w:t>RECOMMENDS</w:t>
      </w:r>
      <w:r>
        <w:rPr>
          <w:spacing w:val="80"/>
        </w:rPr>
        <w:t xml:space="preserve"> </w:t>
      </w:r>
      <w:r>
        <w:t>A</w:t>
      </w:r>
      <w:r>
        <w:rPr>
          <w:spacing w:val="80"/>
        </w:rPr>
        <w:t xml:space="preserve"> </w:t>
      </w:r>
      <w:r>
        <w:rPr>
          <w:b/>
          <w:color w:val="D20007"/>
        </w:rPr>
        <w:t>VOTE</w:t>
      </w:r>
      <w:r>
        <w:rPr>
          <w:b/>
          <w:color w:val="D20007"/>
          <w:spacing w:val="80"/>
        </w:rPr>
        <w:t xml:space="preserve"> </w:t>
      </w:r>
      <w:r>
        <w:rPr>
          <w:b/>
          <w:color w:val="D20007"/>
        </w:rPr>
        <w:t>FOR</w:t>
      </w:r>
      <w:r>
        <w:rPr>
          <w:b/>
          <w:color w:val="D20007"/>
          <w:spacing w:val="80"/>
        </w:rPr>
        <w:t xml:space="preserve"> </w:t>
      </w:r>
      <w:r>
        <w:t>THE</w:t>
      </w:r>
      <w:r>
        <w:rPr>
          <w:spacing w:val="80"/>
        </w:rPr>
        <w:t xml:space="preserve"> </w:t>
      </w:r>
      <w:r>
        <w:t>APPROVAL</w:t>
      </w:r>
      <w:r>
        <w:rPr>
          <w:spacing w:val="80"/>
        </w:rPr>
        <w:t xml:space="preserve"> </w:t>
      </w:r>
      <w:r>
        <w:t>OF</w:t>
      </w:r>
      <w:r>
        <w:rPr>
          <w:spacing w:val="80"/>
        </w:rPr>
        <w:t xml:space="preserve"> </w:t>
      </w:r>
      <w:r>
        <w:t>THE</w:t>
      </w:r>
      <w:r>
        <w:rPr>
          <w:spacing w:val="80"/>
        </w:rPr>
        <w:t xml:space="preserve"> </w:t>
      </w:r>
      <w:r>
        <w:t>PROPOSED AMENDMENT</w:t>
      </w:r>
      <w:r>
        <w:rPr>
          <w:spacing w:val="-13"/>
        </w:rPr>
        <w:t xml:space="preserve"> </w:t>
      </w:r>
      <w:r>
        <w:t>AND</w:t>
      </w:r>
      <w:r>
        <w:rPr>
          <w:spacing w:val="-3"/>
        </w:rPr>
        <w:t xml:space="preserve"> </w:t>
      </w:r>
      <w:r>
        <w:t>RESTATEMENT</w:t>
      </w:r>
      <w:r>
        <w:rPr>
          <w:spacing w:val="-6"/>
        </w:rPr>
        <w:t xml:space="preserve"> </w:t>
      </w:r>
      <w:r>
        <w:t>OF</w:t>
      </w:r>
      <w:r>
        <w:rPr>
          <w:spacing w:val="-5"/>
        </w:rPr>
        <w:t xml:space="preserve"> </w:t>
      </w:r>
      <w:r>
        <w:t>THE</w:t>
      </w:r>
      <w:r>
        <w:rPr>
          <w:spacing w:val="-2"/>
        </w:rPr>
        <w:t xml:space="preserve"> </w:t>
      </w:r>
      <w:r>
        <w:t>HALLIBURTON</w:t>
      </w:r>
      <w:r>
        <w:rPr>
          <w:spacing w:val="-2"/>
        </w:rPr>
        <w:t xml:space="preserve"> </w:t>
      </w:r>
      <w:r>
        <w:t>COMPANY</w:t>
      </w:r>
      <w:r>
        <w:rPr>
          <w:spacing w:val="-6"/>
        </w:rPr>
        <w:t xml:space="preserve"> </w:t>
      </w:r>
      <w:r>
        <w:t>EMPLOYEE</w:t>
      </w:r>
      <w:r>
        <w:rPr>
          <w:spacing w:val="-2"/>
        </w:rPr>
        <w:t xml:space="preserve"> </w:t>
      </w:r>
      <w:r>
        <w:t>STOCK</w:t>
      </w:r>
      <w:r>
        <w:rPr>
          <w:spacing w:val="-2"/>
        </w:rPr>
        <w:t xml:space="preserve"> </w:t>
      </w:r>
      <w:r>
        <w:t>PURCHASE</w:t>
      </w:r>
      <w:r>
        <w:rPr>
          <w:spacing w:val="-2"/>
        </w:rPr>
        <w:t xml:space="preserve"> </w:t>
      </w:r>
      <w:r>
        <w:t>PLAN.</w:t>
      </w:r>
    </w:p>
    <w:p w14:paraId="5BB6129F" w14:textId="77777777" w:rsidR="00843579" w:rsidRDefault="00843579">
      <w:pPr>
        <w:pStyle w:val="BodyText"/>
        <w:spacing w:line="249" w:lineRule="auto"/>
        <w:sectPr w:rsidR="00843579">
          <w:pgSz w:w="12240" w:h="15840"/>
          <w:pgMar w:top="780" w:right="0" w:bottom="700" w:left="0" w:header="0" w:footer="500" w:gutter="0"/>
          <w:cols w:space="720"/>
        </w:sectPr>
      </w:pPr>
    </w:p>
    <w:p w14:paraId="5BB612A0" w14:textId="77777777" w:rsidR="00843579" w:rsidRDefault="002D5E79">
      <w:pPr>
        <w:pStyle w:val="Heading1"/>
        <w:jc w:val="both"/>
      </w:pPr>
      <w:bookmarkStart w:id="144" w:name="General_Information"/>
      <w:bookmarkStart w:id="145" w:name="_bookmark73"/>
      <w:bookmarkEnd w:id="144"/>
      <w:bookmarkEnd w:id="145"/>
      <w:r>
        <w:rPr>
          <w:color w:val="CB223B"/>
        </w:rPr>
        <w:t>General</w:t>
      </w:r>
      <w:r>
        <w:rPr>
          <w:color w:val="CB223B"/>
          <w:spacing w:val="-7"/>
        </w:rPr>
        <w:t xml:space="preserve"> </w:t>
      </w:r>
      <w:r>
        <w:rPr>
          <w:spacing w:val="-2"/>
        </w:rPr>
        <w:t>Information</w:t>
      </w:r>
    </w:p>
    <w:p w14:paraId="5BB612A1" w14:textId="77777777" w:rsidR="00843579" w:rsidRDefault="002D5E79">
      <w:pPr>
        <w:pStyle w:val="BodyText"/>
        <w:spacing w:before="154" w:line="247" w:lineRule="auto"/>
        <w:ind w:left="1170" w:right="1160"/>
        <w:jc w:val="both"/>
      </w:pPr>
      <w:r>
        <w:t xml:space="preserve">We are providing these proxy materials to you in connection with the solicitation by the Board of Directors of Halliburton Company of proxies to be voted at our 2026 Annual Meeting of Shareholders and at any adjournment or postponement of the meeting. By executing and returning the enclosed proxy, by following the enclosed voting instructions, or by voting via the Internet or by telephone, you authorize the </w:t>
      </w:r>
      <w:proofErr w:type="gramStart"/>
      <w:r>
        <w:t>persons</w:t>
      </w:r>
      <w:proofErr w:type="gramEnd"/>
      <w:r>
        <w:t xml:space="preserve"> named in the proxy to represent you and vote your shares on the matters described in the Notice of Annual Meeting.</w:t>
      </w:r>
    </w:p>
    <w:p w14:paraId="5BB612A2" w14:textId="77777777" w:rsidR="00843579" w:rsidRDefault="002D5E79">
      <w:pPr>
        <w:pStyle w:val="BodyText"/>
        <w:spacing w:before="165" w:line="247" w:lineRule="auto"/>
        <w:ind w:left="1170" w:right="1159"/>
        <w:jc w:val="both"/>
      </w:pPr>
      <w:r>
        <w:t>The Notice of Internet</w:t>
      </w:r>
      <w:r>
        <w:rPr>
          <w:spacing w:val="-3"/>
        </w:rPr>
        <w:t xml:space="preserve"> </w:t>
      </w:r>
      <w:r>
        <w:t>Availability of Proxy Materials is being sent to shareholders on or about March 31, 2026. Our</w:t>
      </w:r>
      <w:r>
        <w:rPr>
          <w:spacing w:val="-3"/>
        </w:rPr>
        <w:t xml:space="preserve"> </w:t>
      </w:r>
      <w:r>
        <w:t xml:space="preserve">Annual Report on Form 10-K, including financial statements, for the fiscal year </w:t>
      </w:r>
      <w:proofErr w:type="gramStart"/>
      <w:r>
        <w:t>ended</w:t>
      </w:r>
      <w:proofErr w:type="gramEnd"/>
      <w:r>
        <w:t xml:space="preserve"> December 31, 2025, accompanies this proxy statement only if you have requested that a copy of this proxy statement be mailed to you.</w:t>
      </w:r>
      <w:r>
        <w:rPr>
          <w:spacing w:val="-3"/>
        </w:rPr>
        <w:t xml:space="preserve"> </w:t>
      </w:r>
      <w:r>
        <w:t>The</w:t>
      </w:r>
      <w:r>
        <w:rPr>
          <w:spacing w:val="-9"/>
        </w:rPr>
        <w:t xml:space="preserve"> </w:t>
      </w:r>
      <w:r>
        <w:t>Annual Report on Form 10-K is</w:t>
      </w:r>
      <w:r>
        <w:rPr>
          <w:spacing w:val="-3"/>
        </w:rPr>
        <w:t xml:space="preserve"> </w:t>
      </w:r>
      <w:r>
        <w:t>also</w:t>
      </w:r>
      <w:r>
        <w:rPr>
          <w:spacing w:val="-3"/>
        </w:rPr>
        <w:t xml:space="preserve"> </w:t>
      </w:r>
      <w:r>
        <w:t>available</w:t>
      </w:r>
      <w:r>
        <w:rPr>
          <w:spacing w:val="-3"/>
        </w:rPr>
        <w:t xml:space="preserve"> </w:t>
      </w:r>
      <w:r>
        <w:t>electronically</w:t>
      </w:r>
      <w:r>
        <w:rPr>
          <w:spacing w:val="-3"/>
        </w:rPr>
        <w:t xml:space="preserve"> </w:t>
      </w:r>
      <w:r>
        <w:t>by</w:t>
      </w:r>
      <w:r>
        <w:rPr>
          <w:spacing w:val="-3"/>
        </w:rPr>
        <w:t xml:space="preserve"> </w:t>
      </w:r>
      <w:r>
        <w:t>following</w:t>
      </w:r>
      <w:r>
        <w:rPr>
          <w:spacing w:val="-3"/>
        </w:rPr>
        <w:t xml:space="preserve"> </w:t>
      </w:r>
      <w:r>
        <w:t>the</w:t>
      </w:r>
      <w:r>
        <w:rPr>
          <w:spacing w:val="-3"/>
        </w:rPr>
        <w:t xml:space="preserve"> </w:t>
      </w:r>
      <w:r>
        <w:t>instructions</w:t>
      </w:r>
      <w:r>
        <w:rPr>
          <w:spacing w:val="-3"/>
        </w:rPr>
        <w:t xml:space="preserve"> </w:t>
      </w:r>
      <w:r>
        <w:t>in</w:t>
      </w:r>
      <w:r>
        <w:rPr>
          <w:spacing w:val="-3"/>
        </w:rPr>
        <w:t xml:space="preserve"> </w:t>
      </w:r>
      <w:r>
        <w:t>the</w:t>
      </w:r>
      <w:r>
        <w:rPr>
          <w:spacing w:val="-3"/>
        </w:rPr>
        <w:t xml:space="preserve"> </w:t>
      </w:r>
      <w:r>
        <w:t>Notice</w:t>
      </w:r>
      <w:r>
        <w:rPr>
          <w:spacing w:val="-3"/>
        </w:rPr>
        <w:t xml:space="preserve"> </w:t>
      </w:r>
      <w:r>
        <w:t>of</w:t>
      </w:r>
      <w:r>
        <w:rPr>
          <w:spacing w:val="-3"/>
        </w:rPr>
        <w:t xml:space="preserve"> </w:t>
      </w:r>
      <w:r>
        <w:t>Internet</w:t>
      </w:r>
      <w:r>
        <w:rPr>
          <w:spacing w:val="-12"/>
        </w:rPr>
        <w:t xml:space="preserve"> </w:t>
      </w:r>
      <w:r>
        <w:t>Availability</w:t>
      </w:r>
      <w:r>
        <w:rPr>
          <w:spacing w:val="-3"/>
        </w:rPr>
        <w:t xml:space="preserve"> </w:t>
      </w:r>
      <w:r>
        <w:t>of</w:t>
      </w:r>
      <w:r>
        <w:rPr>
          <w:spacing w:val="-3"/>
        </w:rPr>
        <w:t xml:space="preserve"> </w:t>
      </w:r>
      <w:r>
        <w:t>Proxy</w:t>
      </w:r>
      <w:r>
        <w:rPr>
          <w:spacing w:val="-3"/>
        </w:rPr>
        <w:t xml:space="preserve"> </w:t>
      </w:r>
      <w:r>
        <w:t>Materials.</w:t>
      </w:r>
      <w:r>
        <w:rPr>
          <w:spacing w:val="-6"/>
        </w:rPr>
        <w:t xml:space="preserve"> </w:t>
      </w:r>
      <w:r>
        <w:t>The</w:t>
      </w:r>
      <w:r>
        <w:rPr>
          <w:spacing w:val="-12"/>
        </w:rPr>
        <w:t xml:space="preserve"> </w:t>
      </w:r>
      <w:r>
        <w:t xml:space="preserve">Annual Report on Form 10-K shall not be considered as a part of the proxy solicitation materials or as having been incorporated by </w:t>
      </w:r>
      <w:r>
        <w:rPr>
          <w:spacing w:val="-2"/>
        </w:rPr>
        <w:t>reference.</w:t>
      </w:r>
    </w:p>
    <w:p w14:paraId="5BB612A3" w14:textId="77777777" w:rsidR="00843579" w:rsidRDefault="00843579">
      <w:pPr>
        <w:pStyle w:val="BodyText"/>
        <w:spacing w:before="49"/>
      </w:pPr>
    </w:p>
    <w:p w14:paraId="5BB612A4" w14:textId="77777777" w:rsidR="00843579" w:rsidRDefault="002D5E79">
      <w:pPr>
        <w:spacing w:line="247" w:lineRule="auto"/>
        <w:ind w:left="1170" w:right="1160"/>
        <w:jc w:val="both"/>
        <w:rPr>
          <w:b/>
          <w:sz w:val="18"/>
        </w:rPr>
      </w:pPr>
      <w:r>
        <w:rPr>
          <w:b/>
          <w:sz w:val="18"/>
        </w:rPr>
        <w:t xml:space="preserve">We will furnish without charge to each person whose proxy is being solicited, upon the written request of any such person, a copy of our Annual Report on Form 10-K for the fiscal year </w:t>
      </w:r>
      <w:proofErr w:type="gramStart"/>
      <w:r>
        <w:rPr>
          <w:b/>
          <w:sz w:val="18"/>
        </w:rPr>
        <w:t>ended</w:t>
      </w:r>
      <w:proofErr w:type="gramEnd"/>
      <w:r>
        <w:rPr>
          <w:b/>
          <w:sz w:val="18"/>
        </w:rPr>
        <w:t xml:space="preserve"> December 31, 2025, including the financial statements. Such requests should be directed to the Corporate Secretary, Halliburton Company, 3000 N. Sam Houston Parkway East, Houston, Texas 77032.</w:t>
      </w:r>
    </w:p>
    <w:p w14:paraId="5BB612A5" w14:textId="77777777" w:rsidR="00843579" w:rsidRDefault="002D5E79">
      <w:pPr>
        <w:pStyle w:val="BodyText"/>
        <w:spacing w:before="164" w:line="247" w:lineRule="auto"/>
        <w:ind w:left="1170" w:right="1163"/>
        <w:jc w:val="both"/>
      </w:pPr>
      <w:r>
        <w:t>Subject to space availability, all shareholders as of the record date, or their duly appointed proxies, may attend the</w:t>
      </w:r>
      <w:r>
        <w:rPr>
          <w:spacing w:val="-1"/>
        </w:rPr>
        <w:t xml:space="preserve"> </w:t>
      </w:r>
      <w:r>
        <w:t>Annual Meeting and each may be accompanied by one guest.</w:t>
      </w:r>
      <w:r>
        <w:rPr>
          <w:spacing w:val="-5"/>
        </w:rPr>
        <w:t xml:space="preserve"> </w:t>
      </w:r>
      <w:r>
        <w:t>Admission to the</w:t>
      </w:r>
      <w:r>
        <w:rPr>
          <w:spacing w:val="-5"/>
        </w:rPr>
        <w:t xml:space="preserve"> </w:t>
      </w:r>
      <w:r>
        <w:t>Annual Meeting will be on a first-come, first-served basis. Registration will begin at 8:00 a.m. and the</w:t>
      </w:r>
      <w:r>
        <w:rPr>
          <w:spacing w:val="-8"/>
        </w:rPr>
        <w:t xml:space="preserve"> </w:t>
      </w:r>
      <w:r>
        <w:t>Annual Meeting will begin at 9:00 a.m. Please note that we will ask you to present valid picture identification, such as a driver’s license or passport, when you check in at the registration desk.</w:t>
      </w:r>
    </w:p>
    <w:p w14:paraId="5BB612A6" w14:textId="77777777" w:rsidR="00843579" w:rsidRDefault="002D5E79">
      <w:pPr>
        <w:pStyle w:val="BodyText"/>
        <w:spacing w:before="164" w:line="247" w:lineRule="auto"/>
        <w:ind w:left="1170" w:right="1166"/>
        <w:jc w:val="both"/>
      </w:pPr>
      <w:r>
        <w:t>If you hold your shares in “street name” (that is, through a broker or other nominee), you must bring a proxy issued in your name from the record holder to the meeting.</w:t>
      </w:r>
    </w:p>
    <w:p w14:paraId="5BB612A7" w14:textId="77777777" w:rsidR="00843579" w:rsidRDefault="002D5E79">
      <w:pPr>
        <w:spacing w:before="162" w:line="247" w:lineRule="auto"/>
        <w:ind w:left="1170" w:right="1159"/>
        <w:jc w:val="both"/>
        <w:rPr>
          <w:b/>
          <w:sz w:val="18"/>
        </w:rPr>
      </w:pPr>
      <w:r>
        <w:rPr>
          <w:b/>
          <w:sz w:val="18"/>
        </w:rPr>
        <w:t>You may not bring cameras, recording equipment, electronic devices, bags, briefcases, or packages into the</w:t>
      </w:r>
      <w:r>
        <w:rPr>
          <w:b/>
          <w:spacing w:val="40"/>
          <w:sz w:val="18"/>
        </w:rPr>
        <w:t xml:space="preserve"> </w:t>
      </w:r>
      <w:r>
        <w:rPr>
          <w:b/>
          <w:sz w:val="18"/>
        </w:rPr>
        <w:t>Annual Meeting.</w:t>
      </w:r>
    </w:p>
    <w:p w14:paraId="5BB612A8" w14:textId="77777777" w:rsidR="00843579" w:rsidRDefault="002D5E79">
      <w:pPr>
        <w:pStyle w:val="BodyText"/>
        <w:spacing w:before="162" w:line="247" w:lineRule="auto"/>
        <w:ind w:left="1170" w:right="1161"/>
        <w:jc w:val="both"/>
      </w:pPr>
      <w:r>
        <w:t>If you attend the</w:t>
      </w:r>
      <w:r>
        <w:rPr>
          <w:spacing w:val="-6"/>
        </w:rPr>
        <w:t xml:space="preserve"> </w:t>
      </w:r>
      <w:r>
        <w:t>Annual Meeting, you may vote in person. If you are not present, you can only vote your shares if you have voted via the Internet or by telephone or returned a properly executed proxy pursuant to the instructions set forth on the Notice of Internet Availability of Proxy Materials; in these cases, your shares will be voted as you specified. If you return a properly</w:t>
      </w:r>
      <w:r>
        <w:rPr>
          <w:spacing w:val="-1"/>
        </w:rPr>
        <w:t xml:space="preserve"> </w:t>
      </w:r>
      <w:r>
        <w:t>executed</w:t>
      </w:r>
      <w:r>
        <w:rPr>
          <w:spacing w:val="-1"/>
        </w:rPr>
        <w:t xml:space="preserve"> </w:t>
      </w:r>
      <w:r>
        <w:t>proxy</w:t>
      </w:r>
      <w:r>
        <w:rPr>
          <w:spacing w:val="-1"/>
        </w:rPr>
        <w:t xml:space="preserve"> </w:t>
      </w:r>
      <w:r>
        <w:t>and</w:t>
      </w:r>
      <w:r>
        <w:rPr>
          <w:spacing w:val="-1"/>
        </w:rPr>
        <w:t xml:space="preserve"> </w:t>
      </w:r>
      <w:r>
        <w:t>do</w:t>
      </w:r>
      <w:r>
        <w:rPr>
          <w:spacing w:val="-1"/>
        </w:rPr>
        <w:t xml:space="preserve"> </w:t>
      </w:r>
      <w:r>
        <w:t>not</w:t>
      </w:r>
      <w:r>
        <w:rPr>
          <w:spacing w:val="-1"/>
        </w:rPr>
        <w:t xml:space="preserve"> </w:t>
      </w:r>
      <w:r>
        <w:t>specify</w:t>
      </w:r>
      <w:r>
        <w:rPr>
          <w:spacing w:val="-1"/>
        </w:rPr>
        <w:t xml:space="preserve"> </w:t>
      </w:r>
      <w:r>
        <w:t>a</w:t>
      </w:r>
      <w:r>
        <w:rPr>
          <w:spacing w:val="-1"/>
        </w:rPr>
        <w:t xml:space="preserve"> </w:t>
      </w:r>
      <w:r>
        <w:t>vote,</w:t>
      </w:r>
      <w:r>
        <w:rPr>
          <w:spacing w:val="-1"/>
        </w:rPr>
        <w:t xml:space="preserve"> </w:t>
      </w:r>
      <w:r>
        <w:t>your</w:t>
      </w:r>
      <w:r>
        <w:rPr>
          <w:spacing w:val="-1"/>
        </w:rPr>
        <w:t xml:space="preserve"> </w:t>
      </w:r>
      <w:r>
        <w:t>shares</w:t>
      </w:r>
      <w:r>
        <w:rPr>
          <w:spacing w:val="-1"/>
        </w:rPr>
        <w:t xml:space="preserve"> </w:t>
      </w:r>
      <w:r>
        <w:t>will</w:t>
      </w:r>
      <w:r>
        <w:rPr>
          <w:spacing w:val="-1"/>
        </w:rPr>
        <w:t xml:space="preserve"> </w:t>
      </w:r>
      <w:r>
        <w:t>be</w:t>
      </w:r>
      <w:r>
        <w:rPr>
          <w:spacing w:val="-1"/>
        </w:rPr>
        <w:t xml:space="preserve"> </w:t>
      </w:r>
      <w:proofErr w:type="gramStart"/>
      <w:r>
        <w:t>voted</w:t>
      </w:r>
      <w:proofErr w:type="gramEnd"/>
      <w:r>
        <w:rPr>
          <w:spacing w:val="-1"/>
        </w:rPr>
        <w:t xml:space="preserve"> </w:t>
      </w:r>
      <w:r>
        <w:t>in</w:t>
      </w:r>
      <w:r>
        <w:rPr>
          <w:spacing w:val="-1"/>
        </w:rPr>
        <w:t xml:space="preserve"> </w:t>
      </w:r>
      <w:r>
        <w:t>accordance</w:t>
      </w:r>
      <w:r>
        <w:rPr>
          <w:spacing w:val="-1"/>
        </w:rPr>
        <w:t xml:space="preserve"> </w:t>
      </w:r>
      <w:r>
        <w:t>with</w:t>
      </w:r>
      <w:r>
        <w:rPr>
          <w:spacing w:val="-1"/>
        </w:rPr>
        <w:t xml:space="preserve"> </w:t>
      </w:r>
      <w:r>
        <w:t>the</w:t>
      </w:r>
      <w:r>
        <w:rPr>
          <w:spacing w:val="-1"/>
        </w:rPr>
        <w:t xml:space="preserve"> </w:t>
      </w:r>
      <w:r>
        <w:t>recommendations</w:t>
      </w:r>
      <w:r>
        <w:rPr>
          <w:spacing w:val="-1"/>
        </w:rPr>
        <w:t xml:space="preserve"> </w:t>
      </w:r>
      <w:r>
        <w:t>of</w:t>
      </w:r>
      <w:r>
        <w:rPr>
          <w:spacing w:val="-1"/>
        </w:rPr>
        <w:t xml:space="preserve"> </w:t>
      </w:r>
      <w:r>
        <w:t xml:space="preserve">the </w:t>
      </w:r>
      <w:r>
        <w:rPr>
          <w:spacing w:val="-2"/>
        </w:rPr>
        <w:t>Board.</w:t>
      </w:r>
    </w:p>
    <w:p w14:paraId="5BB612A9" w14:textId="77777777" w:rsidR="00843579" w:rsidRDefault="00843579">
      <w:pPr>
        <w:pStyle w:val="BodyText"/>
        <w:spacing w:before="48"/>
      </w:pPr>
    </w:p>
    <w:p w14:paraId="5BB612AA" w14:textId="77777777" w:rsidR="00843579" w:rsidRDefault="002D5E79">
      <w:pPr>
        <w:pStyle w:val="BodyText"/>
        <w:spacing w:before="1" w:line="247" w:lineRule="auto"/>
        <w:ind w:left="1170" w:right="1162"/>
        <w:jc w:val="both"/>
      </w:pPr>
      <w:r>
        <w:t>You may revoke the authorization given in your proxy at any time before the shares are voted at the Annual Meeting by attending the Annual Meeting and voting those shares in person, by submitting a properly executed proxy bearing a later date, or by delivering written notice of revocation to the Corporate Secretary at the address set forth above. If you hold your shares in "street name", you must follow the procedures of your broker or other nominee to change your voting instructions.</w:t>
      </w:r>
    </w:p>
    <w:p w14:paraId="5BB612AB" w14:textId="77777777" w:rsidR="00843579" w:rsidRDefault="00843579">
      <w:pPr>
        <w:pStyle w:val="BodyText"/>
        <w:spacing w:before="11"/>
      </w:pPr>
    </w:p>
    <w:p w14:paraId="5BB612AC" w14:textId="77777777" w:rsidR="00843579" w:rsidRDefault="002D5E79">
      <w:pPr>
        <w:pStyle w:val="BodyText"/>
        <w:tabs>
          <w:tab w:val="left" w:pos="4088"/>
        </w:tabs>
        <w:spacing w:line="247" w:lineRule="auto"/>
        <w:ind w:left="1170" w:right="1162"/>
        <w:jc w:val="both"/>
      </w:pPr>
      <w:r>
        <w:rPr>
          <w:noProof/>
        </w:rPr>
        <mc:AlternateContent>
          <mc:Choice Requires="wps">
            <w:drawing>
              <wp:anchor distT="0" distB="0" distL="0" distR="0" simplePos="0" relativeHeight="251658351" behindDoc="1" locked="0" layoutInCell="1" allowOverlap="1" wp14:anchorId="5BB6175E" wp14:editId="5BB6175F">
                <wp:simplePos x="0" y="0"/>
                <wp:positionH relativeFrom="page">
                  <wp:posOffset>2185035</wp:posOffset>
                </wp:positionH>
                <wp:positionV relativeFrom="paragraph">
                  <wp:posOffset>296140</wp:posOffset>
                </wp:positionV>
                <wp:extent cx="478155" cy="107314"/>
                <wp:effectExtent l="0" t="0" r="0" b="0"/>
                <wp:wrapNone/>
                <wp:docPr id="895" name="Graphic 8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8155" cy="107314"/>
                        </a:xfrm>
                        <a:custGeom>
                          <a:avLst/>
                          <a:gdLst/>
                          <a:ahLst/>
                          <a:cxnLst/>
                          <a:rect l="l" t="t" r="r" b="b"/>
                          <a:pathLst>
                            <a:path w="478155" h="107314">
                              <a:moveTo>
                                <a:pt x="478027" y="0"/>
                              </a:moveTo>
                              <a:lnTo>
                                <a:pt x="0" y="0"/>
                              </a:lnTo>
                              <a:lnTo>
                                <a:pt x="0" y="107187"/>
                              </a:lnTo>
                              <a:lnTo>
                                <a:pt x="478027" y="107187"/>
                              </a:lnTo>
                              <a:lnTo>
                                <a:pt x="478027" y="0"/>
                              </a:lnTo>
                              <a:close/>
                            </a:path>
                          </a:pathLst>
                        </a:custGeom>
                        <a:solidFill>
                          <a:srgbClr val="FFFF00"/>
                        </a:solidFill>
                      </wps:spPr>
                      <wps:bodyPr wrap="square" lIns="0" tIns="0" rIns="0" bIns="0" rtlCol="0">
                        <a:prstTxWarp prst="textNoShape">
                          <a:avLst/>
                        </a:prstTxWarp>
                        <a:noAutofit/>
                      </wps:bodyPr>
                    </wps:wsp>
                  </a:graphicData>
                </a:graphic>
              </wp:anchor>
            </w:drawing>
          </mc:Choice>
          <mc:Fallback>
            <w:pict>
              <v:shape w14:anchorId="1B98D55B" id="Graphic 895" o:spid="_x0000_s1026" style="position:absolute;margin-left:172.05pt;margin-top:23.3pt;width:37.65pt;height:8.45pt;z-index:-251658129;visibility:visible;mso-wrap-style:square;mso-wrap-distance-left:0;mso-wrap-distance-top:0;mso-wrap-distance-right:0;mso-wrap-distance-bottom:0;mso-position-horizontal:absolute;mso-position-horizontal-relative:page;mso-position-vertical:absolute;mso-position-vertical-relative:text;v-text-anchor:top" coordsize="478155,107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" path="m478027,l,,,107187r478027,l478027,xe" fillcolor="yellow" stroked="f">
                <v:path arrowok="t"/>
                <w10:wrap anchorx="page"/>
              </v:shape>
            </w:pict>
          </mc:Fallback>
        </mc:AlternateContent>
      </w:r>
      <w:r>
        <w:t xml:space="preserve">The record date for determination of the shareholders entitled to vote at the Annual Meeting is the close of business on March 23, 2026. Our common stock, par </w:t>
      </w:r>
      <w:proofErr w:type="gramStart"/>
      <w:r>
        <w:t>value</w:t>
      </w:r>
      <w:proofErr w:type="gramEnd"/>
      <w:r>
        <w:t xml:space="preserve"> $2.50 per share, is our only class of capital stock that is outstanding. As of March 23, 2026, there were [</w:t>
      </w:r>
      <w:r>
        <w:tab/>
        <w:t>] shares of our common stock outstanding. Each outstanding share of common stock is entitled to one vote on each matter submitted to the shareholders for a vote at the Annual Meeting. We will maintain for a period</w:t>
      </w:r>
      <w:r>
        <w:rPr>
          <w:spacing w:val="-1"/>
        </w:rPr>
        <w:t xml:space="preserve"> </w:t>
      </w:r>
      <w:r>
        <w:t>of</w:t>
      </w:r>
      <w:r>
        <w:rPr>
          <w:spacing w:val="-1"/>
        </w:rPr>
        <w:t xml:space="preserve"> </w:t>
      </w:r>
      <w:r>
        <w:t>ten</w:t>
      </w:r>
      <w:r>
        <w:rPr>
          <w:spacing w:val="-1"/>
        </w:rPr>
        <w:t xml:space="preserve"> </w:t>
      </w:r>
      <w:r>
        <w:t>days</w:t>
      </w:r>
      <w:r>
        <w:rPr>
          <w:spacing w:val="-1"/>
        </w:rPr>
        <w:t xml:space="preserve"> </w:t>
      </w:r>
      <w:r>
        <w:t>ending</w:t>
      </w:r>
      <w:r>
        <w:rPr>
          <w:spacing w:val="-1"/>
        </w:rPr>
        <w:t xml:space="preserve"> </w:t>
      </w:r>
      <w:r>
        <w:t>on</w:t>
      </w:r>
      <w:r>
        <w:rPr>
          <w:spacing w:val="-1"/>
        </w:rPr>
        <w:t xml:space="preserve"> </w:t>
      </w:r>
      <w:r>
        <w:t>the</w:t>
      </w:r>
      <w:r>
        <w:rPr>
          <w:spacing w:val="-1"/>
        </w:rPr>
        <w:t xml:space="preserve"> </w:t>
      </w:r>
      <w:r>
        <w:t>day</w:t>
      </w:r>
      <w:r>
        <w:rPr>
          <w:spacing w:val="-1"/>
        </w:rPr>
        <w:t xml:space="preserve"> </w:t>
      </w:r>
      <w:r>
        <w:t>before</w:t>
      </w:r>
      <w:r>
        <w:rPr>
          <w:spacing w:val="-1"/>
        </w:rPr>
        <w:t xml:space="preserve"> </w:t>
      </w:r>
      <w:r>
        <w:t>the</w:t>
      </w:r>
      <w:r>
        <w:rPr>
          <w:spacing w:val="-1"/>
        </w:rPr>
        <w:t xml:space="preserve"> </w:t>
      </w:r>
      <w:r>
        <w:t>meeting</w:t>
      </w:r>
      <w:r>
        <w:rPr>
          <w:spacing w:val="-1"/>
        </w:rPr>
        <w:t xml:space="preserve"> </w:t>
      </w:r>
      <w:r>
        <w:t>date</w:t>
      </w:r>
      <w:r>
        <w:rPr>
          <w:spacing w:val="-1"/>
        </w:rPr>
        <w:t xml:space="preserve"> </w:t>
      </w:r>
      <w:r>
        <w:t>at</w:t>
      </w:r>
      <w:r>
        <w:rPr>
          <w:spacing w:val="-1"/>
        </w:rPr>
        <w:t xml:space="preserve"> </w:t>
      </w:r>
      <w:r>
        <w:t>our</w:t>
      </w:r>
      <w:r>
        <w:rPr>
          <w:spacing w:val="-1"/>
        </w:rPr>
        <w:t xml:space="preserve"> </w:t>
      </w:r>
      <w:r>
        <w:t>principal</w:t>
      </w:r>
      <w:r>
        <w:rPr>
          <w:spacing w:val="-1"/>
        </w:rPr>
        <w:t xml:space="preserve"> </w:t>
      </w:r>
      <w:r>
        <w:t>executive</w:t>
      </w:r>
      <w:r>
        <w:rPr>
          <w:spacing w:val="-1"/>
        </w:rPr>
        <w:t xml:space="preserve"> </w:t>
      </w:r>
      <w:r>
        <w:t>office</w:t>
      </w:r>
      <w:r>
        <w:rPr>
          <w:spacing w:val="-1"/>
        </w:rPr>
        <w:t xml:space="preserve"> </w:t>
      </w:r>
      <w:r>
        <w:t>a</w:t>
      </w:r>
      <w:r>
        <w:rPr>
          <w:spacing w:val="-1"/>
        </w:rPr>
        <w:t xml:space="preserve"> </w:t>
      </w:r>
      <w:r>
        <w:t>complete</w:t>
      </w:r>
      <w:r>
        <w:rPr>
          <w:spacing w:val="-1"/>
        </w:rPr>
        <w:t xml:space="preserve"> </w:t>
      </w:r>
      <w:r>
        <w:t>list</w:t>
      </w:r>
      <w:r>
        <w:rPr>
          <w:spacing w:val="-1"/>
        </w:rPr>
        <w:t xml:space="preserve"> </w:t>
      </w:r>
      <w:r>
        <w:t>of</w:t>
      </w:r>
      <w:r>
        <w:rPr>
          <w:spacing w:val="-1"/>
        </w:rPr>
        <w:t xml:space="preserve"> </w:t>
      </w:r>
      <w:r>
        <w:t xml:space="preserve">shareholders entitled to vote at the Annual Meeting, which list shall be open to the examination of any shareholder for any purpose </w:t>
      </w:r>
      <w:proofErr w:type="gramStart"/>
      <w:r>
        <w:t>germane</w:t>
      </w:r>
      <w:proofErr w:type="gramEnd"/>
      <w:r>
        <w:t xml:space="preserve"> to the meeting during ordinary business hours. Our principal executive office is located at 3000 N. Sam Houston Parkway East, Administration Building, Houston, Texas 77032.</w:t>
      </w:r>
    </w:p>
    <w:p w14:paraId="5BB612AD" w14:textId="77777777" w:rsidR="00843579" w:rsidRDefault="002D5E79">
      <w:pPr>
        <w:pStyle w:val="BodyText"/>
        <w:spacing w:before="168" w:line="247" w:lineRule="auto"/>
        <w:ind w:left="1170" w:right="1160"/>
        <w:jc w:val="both"/>
      </w:pPr>
      <w:r>
        <w:t xml:space="preserve">Votes cast by proxy or in person at the Annual Meeting will be counted by the </w:t>
      </w:r>
      <w:proofErr w:type="gramStart"/>
      <w:r>
        <w:t>persons</w:t>
      </w:r>
      <w:proofErr w:type="gramEnd"/>
      <w:r>
        <w:t xml:space="preserve"> we appoint to act as election inspectors for the Annual Meeting. The holders of a majority in voting power of the issued and outstanding shares of our common stock present in person or represented by proxy and entitled to vote at the Annual Meeting shall constitute a quorum</w:t>
      </w:r>
      <w:r>
        <w:rPr>
          <w:spacing w:val="-2"/>
        </w:rPr>
        <w:t xml:space="preserve"> </w:t>
      </w:r>
      <w:r>
        <w:t>for</w:t>
      </w:r>
      <w:r>
        <w:rPr>
          <w:spacing w:val="-2"/>
        </w:rPr>
        <w:t xml:space="preserve"> </w:t>
      </w:r>
      <w:r>
        <w:t>the</w:t>
      </w:r>
      <w:r>
        <w:rPr>
          <w:spacing w:val="-2"/>
        </w:rPr>
        <w:t xml:space="preserve"> </w:t>
      </w:r>
      <w:r>
        <w:t>transaction</w:t>
      </w:r>
      <w:r>
        <w:rPr>
          <w:spacing w:val="-2"/>
        </w:rPr>
        <w:t xml:space="preserve"> </w:t>
      </w:r>
      <w:r>
        <w:t>of</w:t>
      </w:r>
      <w:r>
        <w:rPr>
          <w:spacing w:val="-2"/>
        </w:rPr>
        <w:t xml:space="preserve"> </w:t>
      </w:r>
      <w:r>
        <w:t>business</w:t>
      </w:r>
      <w:r>
        <w:rPr>
          <w:spacing w:val="-2"/>
        </w:rPr>
        <w:t xml:space="preserve"> </w:t>
      </w:r>
      <w:r>
        <w:t>at</w:t>
      </w:r>
      <w:r>
        <w:rPr>
          <w:spacing w:val="-2"/>
        </w:rPr>
        <w:t xml:space="preserve"> </w:t>
      </w:r>
      <w:r>
        <w:t>such</w:t>
      </w:r>
      <w:r>
        <w:rPr>
          <w:spacing w:val="-2"/>
        </w:rPr>
        <w:t xml:space="preserve"> </w:t>
      </w:r>
      <w:r>
        <w:t>meeting.</w:t>
      </w:r>
      <w:r>
        <w:rPr>
          <w:spacing w:val="-5"/>
        </w:rPr>
        <w:t xml:space="preserve"> </w:t>
      </w:r>
      <w:r>
        <w:t>The</w:t>
      </w:r>
      <w:r>
        <w:rPr>
          <w:spacing w:val="-2"/>
        </w:rPr>
        <w:t xml:space="preserve"> </w:t>
      </w:r>
      <w:r>
        <w:t>election</w:t>
      </w:r>
      <w:r>
        <w:rPr>
          <w:spacing w:val="-2"/>
        </w:rPr>
        <w:t xml:space="preserve"> </w:t>
      </w:r>
      <w:r>
        <w:t>inspectors</w:t>
      </w:r>
      <w:r>
        <w:rPr>
          <w:spacing w:val="-2"/>
        </w:rPr>
        <w:t xml:space="preserve"> </w:t>
      </w:r>
      <w:r>
        <w:t>will</w:t>
      </w:r>
      <w:r>
        <w:rPr>
          <w:spacing w:val="-2"/>
        </w:rPr>
        <w:t xml:space="preserve"> </w:t>
      </w:r>
      <w:r>
        <w:t>treat</w:t>
      </w:r>
      <w:r>
        <w:rPr>
          <w:spacing w:val="-2"/>
        </w:rPr>
        <w:t xml:space="preserve"> </w:t>
      </w:r>
      <w:proofErr w:type="gramStart"/>
      <w:r>
        <w:t>broker</w:t>
      </w:r>
      <w:proofErr w:type="gramEnd"/>
      <w:r>
        <w:rPr>
          <w:spacing w:val="-2"/>
        </w:rPr>
        <w:t xml:space="preserve"> </w:t>
      </w:r>
      <w:r>
        <w:t>non-votes,</w:t>
      </w:r>
      <w:r>
        <w:rPr>
          <w:spacing w:val="-2"/>
        </w:rPr>
        <w:t xml:space="preserve"> </w:t>
      </w:r>
      <w:r>
        <w:t>which</w:t>
      </w:r>
      <w:r>
        <w:rPr>
          <w:spacing w:val="-2"/>
        </w:rPr>
        <w:t xml:space="preserve"> </w:t>
      </w:r>
      <w:r>
        <w:t>are</w:t>
      </w:r>
      <w:r>
        <w:rPr>
          <w:spacing w:val="-2"/>
        </w:rPr>
        <w:t xml:space="preserve"> </w:t>
      </w:r>
      <w:r>
        <w:t>shares held in street name that cannot be voted by a broker on specific matters in the absence of instructions from the beneficial owner of the shares, as shares that are present and entitled to vote for purposes of determining the presence of a quorum.</w:t>
      </w:r>
    </w:p>
    <w:p w14:paraId="5BB612AE" w14:textId="77777777" w:rsidR="00843579" w:rsidRDefault="00843579">
      <w:pPr>
        <w:pStyle w:val="BodyText"/>
        <w:spacing w:before="13"/>
      </w:pPr>
    </w:p>
    <w:p w14:paraId="5BB612AF" w14:textId="77777777" w:rsidR="00843579" w:rsidRDefault="002D5E79">
      <w:pPr>
        <w:pStyle w:val="BodyText"/>
        <w:spacing w:line="247" w:lineRule="auto"/>
        <w:ind w:left="1170" w:right="1161"/>
        <w:jc w:val="both"/>
      </w:pPr>
      <w:r>
        <w:t xml:space="preserve">Brokers holding shares must vote according to specific instructions they receive from the beneficial owners of those shares. If brokers do not receive specific instructions from the beneficial owner, NYSE rules govern </w:t>
      </w:r>
      <w:proofErr w:type="gramStart"/>
      <w:r>
        <w:t>whether or not</w:t>
      </w:r>
      <w:proofErr w:type="gramEnd"/>
      <w:r>
        <w:t xml:space="preserve"> the broker is permitted to vote on the beneficial owner's behalf. The NYSE has designated certain categories of proposals as "routine," and, in the absence of specific instructions from the beneficial owner, brokers are permitted to vote on routine matters at</w:t>
      </w:r>
      <w:r>
        <w:rPr>
          <w:spacing w:val="40"/>
        </w:rPr>
        <w:t xml:space="preserve"> </w:t>
      </w:r>
      <w:r>
        <w:t>their</w:t>
      </w:r>
      <w:r>
        <w:rPr>
          <w:spacing w:val="-3"/>
        </w:rPr>
        <w:t xml:space="preserve"> </w:t>
      </w:r>
      <w:r>
        <w:t>discretion.</w:t>
      </w:r>
      <w:r>
        <w:rPr>
          <w:spacing w:val="-3"/>
        </w:rPr>
        <w:t xml:space="preserve"> </w:t>
      </w:r>
      <w:r>
        <w:t>However,</w:t>
      </w:r>
      <w:r>
        <w:rPr>
          <w:spacing w:val="-3"/>
        </w:rPr>
        <w:t xml:space="preserve"> </w:t>
      </w:r>
      <w:r>
        <w:t>in</w:t>
      </w:r>
      <w:r>
        <w:rPr>
          <w:spacing w:val="-3"/>
        </w:rPr>
        <w:t xml:space="preserve"> </w:t>
      </w:r>
      <w:r>
        <w:t>the</w:t>
      </w:r>
      <w:r>
        <w:rPr>
          <w:spacing w:val="-3"/>
        </w:rPr>
        <w:t xml:space="preserve"> </w:t>
      </w:r>
      <w:r>
        <w:t>absence</w:t>
      </w:r>
      <w:r>
        <w:rPr>
          <w:spacing w:val="-3"/>
        </w:rPr>
        <w:t xml:space="preserve"> </w:t>
      </w:r>
      <w:r>
        <w:t>of</w:t>
      </w:r>
      <w:r>
        <w:rPr>
          <w:spacing w:val="-3"/>
        </w:rPr>
        <w:t xml:space="preserve"> </w:t>
      </w:r>
      <w:r>
        <w:t>specific</w:t>
      </w:r>
      <w:r>
        <w:rPr>
          <w:spacing w:val="-3"/>
        </w:rPr>
        <w:t xml:space="preserve"> </w:t>
      </w:r>
      <w:r>
        <w:t>instructions</w:t>
      </w:r>
      <w:r>
        <w:rPr>
          <w:spacing w:val="-3"/>
        </w:rPr>
        <w:t xml:space="preserve"> </w:t>
      </w:r>
      <w:r>
        <w:t>from</w:t>
      </w:r>
      <w:r>
        <w:rPr>
          <w:spacing w:val="-3"/>
        </w:rPr>
        <w:t xml:space="preserve"> </w:t>
      </w:r>
      <w:r>
        <w:t>the</w:t>
      </w:r>
      <w:r>
        <w:rPr>
          <w:spacing w:val="-3"/>
        </w:rPr>
        <w:t xml:space="preserve"> </w:t>
      </w:r>
      <w:r>
        <w:t>beneficial</w:t>
      </w:r>
      <w:r>
        <w:rPr>
          <w:spacing w:val="-3"/>
        </w:rPr>
        <w:t xml:space="preserve"> </w:t>
      </w:r>
      <w:r>
        <w:t>owner,</w:t>
      </w:r>
      <w:r>
        <w:rPr>
          <w:spacing w:val="-3"/>
        </w:rPr>
        <w:t xml:space="preserve"> </w:t>
      </w:r>
      <w:r>
        <w:t>brokers</w:t>
      </w:r>
      <w:r>
        <w:rPr>
          <w:spacing w:val="-3"/>
        </w:rPr>
        <w:t xml:space="preserve"> </w:t>
      </w:r>
      <w:r>
        <w:t>are</w:t>
      </w:r>
      <w:r>
        <w:rPr>
          <w:spacing w:val="-3"/>
        </w:rPr>
        <w:t xml:space="preserve"> </w:t>
      </w:r>
      <w:r>
        <w:t>prohibited</w:t>
      </w:r>
      <w:r>
        <w:rPr>
          <w:spacing w:val="-3"/>
        </w:rPr>
        <w:t xml:space="preserve"> </w:t>
      </w:r>
      <w:r>
        <w:t>from</w:t>
      </w:r>
      <w:r>
        <w:rPr>
          <w:spacing w:val="-3"/>
        </w:rPr>
        <w:t xml:space="preserve"> </w:t>
      </w:r>
      <w:r>
        <w:t>voting on any matter deemed non-routine, which results in a broker non-vote for such proposal.</w:t>
      </w:r>
    </w:p>
    <w:p w14:paraId="5BB612B0" w14:textId="77777777" w:rsidR="00843579" w:rsidRDefault="00843579">
      <w:pPr>
        <w:pStyle w:val="BodyText"/>
        <w:spacing w:line="247" w:lineRule="auto"/>
        <w:jc w:val="both"/>
        <w:sectPr w:rsidR="00843579">
          <w:pgSz w:w="12240" w:h="15840"/>
          <w:pgMar w:top="720" w:right="0" w:bottom="700" w:left="0" w:header="0" w:footer="500" w:gutter="0"/>
          <w:cols w:space="720"/>
        </w:sectPr>
      </w:pPr>
    </w:p>
    <w:p w14:paraId="5BB612B1" w14:textId="77777777" w:rsidR="00843579" w:rsidRDefault="002D5E79">
      <w:pPr>
        <w:pStyle w:val="BodyText"/>
        <w:spacing w:before="82" w:line="247" w:lineRule="auto"/>
        <w:ind w:left="1170" w:right="1160"/>
        <w:jc w:val="both"/>
      </w:pPr>
      <w:r>
        <w:t>Proposal 2 (ratification of the appointment of KPMG LLP as principal independent public accountants to examine the financial statements and books and records of Halliburton for the year ending December 31, 2026) is considered routine under the applicable NYSE rules. Proposals 1 (election of directors), 3 (approval, on an advisory basis, of the compensation of</w:t>
      </w:r>
      <w:r>
        <w:rPr>
          <w:spacing w:val="-2"/>
        </w:rPr>
        <w:t xml:space="preserve"> </w:t>
      </w:r>
      <w:r>
        <w:t>our</w:t>
      </w:r>
      <w:r>
        <w:rPr>
          <w:spacing w:val="-2"/>
        </w:rPr>
        <w:t xml:space="preserve"> </w:t>
      </w:r>
      <w:r>
        <w:t>named</w:t>
      </w:r>
      <w:r>
        <w:rPr>
          <w:spacing w:val="-2"/>
        </w:rPr>
        <w:t xml:space="preserve"> </w:t>
      </w:r>
      <w:r>
        <w:t>executive</w:t>
      </w:r>
      <w:r>
        <w:rPr>
          <w:spacing w:val="-2"/>
        </w:rPr>
        <w:t xml:space="preserve"> </w:t>
      </w:r>
      <w:r>
        <w:t>officers),</w:t>
      </w:r>
      <w:r>
        <w:rPr>
          <w:spacing w:val="-2"/>
        </w:rPr>
        <w:t xml:space="preserve"> </w:t>
      </w:r>
      <w:r>
        <w:t>4</w:t>
      </w:r>
      <w:r>
        <w:rPr>
          <w:spacing w:val="-2"/>
        </w:rPr>
        <w:t xml:space="preserve"> </w:t>
      </w:r>
      <w:r>
        <w:t>(approval</w:t>
      </w:r>
      <w:r>
        <w:rPr>
          <w:spacing w:val="-2"/>
        </w:rPr>
        <w:t xml:space="preserve"> </w:t>
      </w:r>
      <w:r>
        <w:t>of</w:t>
      </w:r>
      <w:r>
        <w:rPr>
          <w:spacing w:val="-2"/>
        </w:rPr>
        <w:t xml:space="preserve"> </w:t>
      </w:r>
      <w:r>
        <w:t>the</w:t>
      </w:r>
      <w:r>
        <w:rPr>
          <w:spacing w:val="-2"/>
        </w:rPr>
        <w:t xml:space="preserve"> </w:t>
      </w:r>
      <w:r>
        <w:t>Halliburton</w:t>
      </w:r>
      <w:r>
        <w:rPr>
          <w:spacing w:val="-2"/>
        </w:rPr>
        <w:t xml:space="preserve"> </w:t>
      </w:r>
      <w:r>
        <w:t>Energy</w:t>
      </w:r>
      <w:r>
        <w:rPr>
          <w:spacing w:val="-2"/>
        </w:rPr>
        <w:t xml:space="preserve"> </w:t>
      </w:r>
      <w:r>
        <w:t>Services,</w:t>
      </w:r>
      <w:r>
        <w:rPr>
          <w:spacing w:val="-2"/>
        </w:rPr>
        <w:t xml:space="preserve"> </w:t>
      </w:r>
      <w:r>
        <w:t>Inc.</w:t>
      </w:r>
      <w:r>
        <w:rPr>
          <w:spacing w:val="-2"/>
        </w:rPr>
        <w:t xml:space="preserve"> </w:t>
      </w:r>
      <w:r>
        <w:t>charter</w:t>
      </w:r>
      <w:r>
        <w:rPr>
          <w:spacing w:val="-2"/>
        </w:rPr>
        <w:t xml:space="preserve"> </w:t>
      </w:r>
      <w:r>
        <w:t>amendment),</w:t>
      </w:r>
      <w:r>
        <w:rPr>
          <w:spacing w:val="-2"/>
        </w:rPr>
        <w:t xml:space="preserve"> </w:t>
      </w:r>
      <w:r>
        <w:t>5</w:t>
      </w:r>
      <w:r>
        <w:rPr>
          <w:spacing w:val="-2"/>
        </w:rPr>
        <w:t xml:space="preserve"> </w:t>
      </w:r>
      <w:r>
        <w:t>(approval</w:t>
      </w:r>
      <w:r>
        <w:rPr>
          <w:spacing w:val="-2"/>
        </w:rPr>
        <w:t xml:space="preserve"> </w:t>
      </w:r>
      <w:r>
        <w:t>of</w:t>
      </w:r>
      <w:r>
        <w:rPr>
          <w:spacing w:val="-2"/>
        </w:rPr>
        <w:t xml:space="preserve"> </w:t>
      </w:r>
      <w:r>
        <w:t>the amendment and restatement of the Halliburton Company Stock and Incentive Plan), and 6 (approval of the amendment and restatement of the Halliburton Company Employee Stock Purchase Plan) are considered non-routine under applicable</w:t>
      </w:r>
      <w:r>
        <w:rPr>
          <w:spacing w:val="40"/>
        </w:rPr>
        <w:t xml:space="preserve"> </w:t>
      </w:r>
      <w:r>
        <w:t>NYSE rules.</w:t>
      </w:r>
    </w:p>
    <w:p w14:paraId="5BB612B2" w14:textId="77777777" w:rsidR="00843579" w:rsidRDefault="00843579">
      <w:pPr>
        <w:pStyle w:val="BodyText"/>
        <w:spacing w:before="14"/>
      </w:pPr>
    </w:p>
    <w:p w14:paraId="5BB612B3" w14:textId="77777777" w:rsidR="00843579" w:rsidRDefault="002D5E79">
      <w:pPr>
        <w:pStyle w:val="BodyText"/>
        <w:spacing w:line="247" w:lineRule="auto"/>
        <w:ind w:left="1170" w:right="1161"/>
        <w:jc w:val="both"/>
      </w:pPr>
      <w:r>
        <w:t>The table below summarizes the recommendation of the Board, the vote required for approval, and the effect of abstentions and broker non-votes with respect to each proposal being presented at the</w:t>
      </w:r>
      <w:r>
        <w:rPr>
          <w:spacing w:val="-3"/>
        </w:rPr>
        <w:t xml:space="preserve"> </w:t>
      </w:r>
      <w:r>
        <w:t>Annual Meeting.</w:t>
      </w:r>
    </w:p>
    <w:p w14:paraId="5BB612B4" w14:textId="77777777" w:rsidR="00843579" w:rsidRDefault="00843579">
      <w:pPr>
        <w:pStyle w:val="BodyText"/>
        <w:rPr>
          <w:sz w:val="20"/>
        </w:rPr>
      </w:pPr>
    </w:p>
    <w:p w14:paraId="5BB612B5" w14:textId="77777777" w:rsidR="00843579" w:rsidRDefault="00843579">
      <w:pPr>
        <w:pStyle w:val="BodyText"/>
        <w:rPr>
          <w:sz w:val="20"/>
        </w:rPr>
      </w:pPr>
    </w:p>
    <w:p w14:paraId="5BB612B6" w14:textId="77777777" w:rsidR="00843579" w:rsidRDefault="00843579">
      <w:pPr>
        <w:pStyle w:val="BodyText"/>
        <w:rPr>
          <w:sz w:val="20"/>
        </w:rPr>
      </w:pPr>
    </w:p>
    <w:p w14:paraId="5BB612B7" w14:textId="77777777" w:rsidR="00843579" w:rsidRDefault="00843579">
      <w:pPr>
        <w:pStyle w:val="BodyText"/>
        <w:rPr>
          <w:sz w:val="20"/>
        </w:rPr>
      </w:pPr>
    </w:p>
    <w:p w14:paraId="5BB612B8" w14:textId="77777777" w:rsidR="00843579" w:rsidRDefault="00843579">
      <w:pPr>
        <w:pStyle w:val="BodyText"/>
        <w:rPr>
          <w:sz w:val="20"/>
        </w:rPr>
      </w:pPr>
    </w:p>
    <w:p w14:paraId="5BB612B9" w14:textId="77777777" w:rsidR="00843579" w:rsidRDefault="00843579">
      <w:pPr>
        <w:pStyle w:val="BodyText"/>
        <w:spacing w:before="229"/>
        <w:rPr>
          <w:sz w:val="20"/>
        </w:rPr>
      </w:pPr>
    </w:p>
    <w:p w14:paraId="5BB612BA" w14:textId="77777777" w:rsidR="00843579" w:rsidRDefault="00843579">
      <w:pPr>
        <w:pStyle w:val="BodyText"/>
        <w:rPr>
          <w:sz w:val="20"/>
        </w:rPr>
        <w:sectPr w:rsidR="00843579">
          <w:pgSz w:w="12240" w:h="15840"/>
          <w:pgMar w:top="780" w:right="0" w:bottom="700" w:left="0" w:header="0" w:footer="500" w:gutter="0"/>
          <w:cols w:space="720"/>
        </w:sectPr>
      </w:pPr>
    </w:p>
    <w:p w14:paraId="5BB612BB" w14:textId="77777777" w:rsidR="00843579" w:rsidRDefault="002D5E79">
      <w:pPr>
        <w:spacing w:before="95" w:line="249" w:lineRule="auto"/>
        <w:ind w:left="1282"/>
        <w:rPr>
          <w:sz w:val="16"/>
        </w:rPr>
      </w:pPr>
      <w:r>
        <w:rPr>
          <w:noProof/>
          <w:sz w:val="16"/>
        </w:rPr>
        <mc:AlternateContent>
          <mc:Choice Requires="wps">
            <w:drawing>
              <wp:anchor distT="0" distB="0" distL="0" distR="0" simplePos="0" relativeHeight="251658301" behindDoc="0" locked="0" layoutInCell="1" allowOverlap="1" wp14:anchorId="5BB61760" wp14:editId="5BB61761">
                <wp:simplePos x="0" y="0"/>
                <wp:positionH relativeFrom="page">
                  <wp:posOffset>781050</wp:posOffset>
                </wp:positionH>
                <wp:positionV relativeFrom="paragraph">
                  <wp:posOffset>931169</wp:posOffset>
                </wp:positionV>
                <wp:extent cx="6248400" cy="1270"/>
                <wp:effectExtent l="0" t="0" r="0" b="0"/>
                <wp:wrapNone/>
                <wp:docPr id="896" name="Graphic 8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8400" cy="1270"/>
                        </a:xfrm>
                        <a:custGeom>
                          <a:avLst/>
                          <a:gdLst/>
                          <a:ahLst/>
                          <a:cxnLst/>
                          <a:rect l="l" t="t" r="r" b="b"/>
                          <a:pathLst>
                            <a:path w="6248400">
                              <a:moveTo>
                                <a:pt x="0" y="0"/>
                              </a:moveTo>
                              <a:lnTo>
                                <a:pt x="6248400" y="0"/>
                              </a:lnTo>
                            </a:path>
                          </a:pathLst>
                        </a:custGeom>
                        <a:ln w="12700">
                          <a:solidFill>
                            <a:srgbClr val="B6B6B6"/>
                          </a:solidFill>
                          <a:prstDash val="solid"/>
                        </a:ln>
                      </wps:spPr>
                      <wps:bodyPr wrap="square" lIns="0" tIns="0" rIns="0" bIns="0" rtlCol="0">
                        <a:prstTxWarp prst="textNoShape">
                          <a:avLst/>
                        </a:prstTxWarp>
                        <a:noAutofit/>
                      </wps:bodyPr>
                    </wps:wsp>
                  </a:graphicData>
                </a:graphic>
              </wp:anchor>
            </w:drawing>
          </mc:Choice>
          <mc:Fallback>
            <w:pict>
              <v:shape w14:anchorId="2C936233" id="Graphic 896" o:spid="_x0000_s1026" style="position:absolute;margin-left:61.5pt;margin-top:73.3pt;width:492pt;height:.1pt;z-index:251658301;visibility:visible;mso-wrap-style:square;mso-wrap-distance-left:0;mso-wrap-distance-top:0;mso-wrap-distance-right:0;mso-wrap-distance-bottom:0;mso-position-horizontal:absolute;mso-position-horizontal-relative:page;mso-position-vertical:absolute;mso-position-vertical-relative:text;v-text-anchor:top" coordsize="6248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" path="m,l6248400,e" filled="f" strokecolor="#b6b6b6" strokeweight="1pt">
                <v:path arrowok="t"/>
                <w10:wrap anchorx="page"/>
              </v:shape>
            </w:pict>
          </mc:Fallback>
        </mc:AlternateContent>
      </w:r>
      <w:r>
        <w:rPr>
          <w:noProof/>
          <w:sz w:val="16"/>
        </w:rPr>
        <mc:AlternateContent>
          <mc:Choice Requires="wps">
            <w:drawing>
              <wp:anchor distT="0" distB="0" distL="0" distR="0" simplePos="0" relativeHeight="251658303" behindDoc="0" locked="0" layoutInCell="1" allowOverlap="1" wp14:anchorId="5BB61762" wp14:editId="5BB61763">
                <wp:simplePos x="0" y="0"/>
                <wp:positionH relativeFrom="page">
                  <wp:posOffset>704850</wp:posOffset>
                </wp:positionH>
                <wp:positionV relativeFrom="paragraph">
                  <wp:posOffset>-875406</wp:posOffset>
                </wp:positionV>
                <wp:extent cx="6381750" cy="2567304"/>
                <wp:effectExtent l="0" t="0" r="0" b="0"/>
                <wp:wrapNone/>
                <wp:docPr id="897" name="Textbox 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0" cy="2567304"/>
                        </a:xfrm>
                        <a:prstGeom prst="rect">
                          <a:avLst/>
                        </a:prstGeom>
                      </wps:spPr>
                      <wps:txbx>
                        <w:txbxContent>
                          <w:tbl>
                            <w:tblPr>
                              <w:tblW w:w="0" w:type="auto"/>
                              <w:tblInd w:w="90" w:type="dxa"/>
                              <w:tblLayout w:type="fixed"/>
                              <w:tblCellMar>
                                <w:left w:w="0" w:type="dxa"/>
                                <w:right w:w="0" w:type="dxa"/>
                              </w:tblCellMar>
                              <w:tblLook w:val="01E0" w:firstRow="1" w:lastRow="1" w:firstColumn="1" w:lastColumn="1" w:noHBand="0" w:noVBand="0"/>
                            </w:tblPr>
                            <w:tblGrid>
                              <w:gridCol w:w="2820"/>
                              <w:gridCol w:w="1620"/>
                              <w:gridCol w:w="2670"/>
                              <w:gridCol w:w="1245"/>
                              <w:gridCol w:w="1515"/>
                            </w:tblGrid>
                            <w:tr w:rsidR="00843579" w14:paraId="5BB61A88" w14:textId="77777777">
                              <w:trPr>
                                <w:trHeight w:val="415"/>
                              </w:trPr>
                              <w:tc>
                                <w:tcPr>
                                  <w:tcW w:w="2820" w:type="dxa"/>
                                  <w:tcBorders>
                                    <w:top w:val="single" w:sz="8" w:space="0" w:color="B6B6B6"/>
                                    <w:left w:val="single" w:sz="24" w:space="0" w:color="FFFFFF"/>
                                    <w:bottom w:val="single" w:sz="8" w:space="0" w:color="B6B6B6"/>
                                    <w:right w:val="single" w:sz="24" w:space="0" w:color="DADADA"/>
                                  </w:tcBorders>
                                  <w:shd w:val="clear" w:color="auto" w:fill="CB223B"/>
                                </w:tcPr>
                                <w:p w14:paraId="5BB61A83" w14:textId="77777777" w:rsidR="00843579" w:rsidRDefault="002D5E79">
                                  <w:pPr>
                                    <w:pStyle w:val="TableParagraph"/>
                                    <w:spacing w:before="110"/>
                                    <w:ind w:left="60"/>
                                    <w:jc w:val="center"/>
                                    <w:rPr>
                                      <w:b/>
                                      <w:sz w:val="16"/>
                                    </w:rPr>
                                  </w:pPr>
                                  <w:r>
                                    <w:rPr>
                                      <w:b/>
                                      <w:color w:val="FFFFFF"/>
                                      <w:spacing w:val="-2"/>
                                      <w:sz w:val="16"/>
                                    </w:rPr>
                                    <w:t>Proposal</w:t>
                                  </w:r>
                                </w:p>
                              </w:tc>
                              <w:tc>
                                <w:tcPr>
                                  <w:tcW w:w="1620" w:type="dxa"/>
                                  <w:tcBorders>
                                    <w:top w:val="single" w:sz="8" w:space="0" w:color="B6B6B6"/>
                                    <w:left w:val="single" w:sz="24" w:space="0" w:color="DADADA"/>
                                    <w:bottom w:val="single" w:sz="8" w:space="0" w:color="B6B6B6"/>
                                    <w:right w:val="single" w:sz="24" w:space="0" w:color="DADADA"/>
                                  </w:tcBorders>
                                  <w:shd w:val="clear" w:color="auto" w:fill="CB223B"/>
                                </w:tcPr>
                                <w:p w14:paraId="5BB61A84" w14:textId="77777777" w:rsidR="00843579" w:rsidRDefault="002D5E79">
                                  <w:pPr>
                                    <w:pStyle w:val="TableParagraph"/>
                                    <w:spacing w:before="8" w:line="190" w:lineRule="atLeast"/>
                                    <w:ind w:left="139" w:right="77" w:firstLine="244"/>
                                    <w:rPr>
                                      <w:b/>
                                      <w:sz w:val="16"/>
                                    </w:rPr>
                                  </w:pPr>
                                  <w:r>
                                    <w:rPr>
                                      <w:b/>
                                      <w:color w:val="FFFFFF"/>
                                      <w:sz w:val="16"/>
                                    </w:rPr>
                                    <w:t xml:space="preserve">Board Vote </w:t>
                                  </w:r>
                                  <w:r>
                                    <w:rPr>
                                      <w:b/>
                                      <w:color w:val="FFFFFF"/>
                                      <w:spacing w:val="-2"/>
                                      <w:sz w:val="16"/>
                                    </w:rPr>
                                    <w:t>Recommendation</w:t>
                                  </w:r>
                                </w:p>
                              </w:tc>
                              <w:tc>
                                <w:tcPr>
                                  <w:tcW w:w="2670" w:type="dxa"/>
                                  <w:tcBorders>
                                    <w:top w:val="single" w:sz="8" w:space="0" w:color="B6B6B6"/>
                                    <w:left w:val="single" w:sz="24" w:space="0" w:color="DADADA"/>
                                    <w:bottom w:val="single" w:sz="8" w:space="0" w:color="B6B6B6"/>
                                    <w:right w:val="single" w:sz="24" w:space="0" w:color="DADADA"/>
                                  </w:tcBorders>
                                  <w:shd w:val="clear" w:color="auto" w:fill="CB223B"/>
                                </w:tcPr>
                                <w:p w14:paraId="5BB61A85" w14:textId="77777777" w:rsidR="00843579" w:rsidRDefault="002D5E79">
                                  <w:pPr>
                                    <w:pStyle w:val="TableParagraph"/>
                                    <w:spacing w:before="110"/>
                                    <w:ind w:left="154"/>
                                    <w:rPr>
                                      <w:b/>
                                      <w:sz w:val="16"/>
                                    </w:rPr>
                                  </w:pPr>
                                  <w:r>
                                    <w:rPr>
                                      <w:b/>
                                      <w:color w:val="FFFFFF"/>
                                      <w:sz w:val="16"/>
                                    </w:rPr>
                                    <w:t>Vote</w:t>
                                  </w:r>
                                  <w:r>
                                    <w:rPr>
                                      <w:b/>
                                      <w:color w:val="FFFFFF"/>
                                      <w:spacing w:val="-5"/>
                                      <w:sz w:val="16"/>
                                    </w:rPr>
                                    <w:t xml:space="preserve"> </w:t>
                                  </w:r>
                                  <w:r>
                                    <w:rPr>
                                      <w:b/>
                                      <w:color w:val="FFFFFF"/>
                                      <w:sz w:val="16"/>
                                    </w:rPr>
                                    <w:t>Requirement</w:t>
                                  </w:r>
                                  <w:r>
                                    <w:rPr>
                                      <w:b/>
                                      <w:color w:val="FFFFFF"/>
                                      <w:spacing w:val="-4"/>
                                      <w:sz w:val="16"/>
                                    </w:rPr>
                                    <w:t xml:space="preserve"> </w:t>
                                  </w:r>
                                  <w:r>
                                    <w:rPr>
                                      <w:b/>
                                      <w:color w:val="FFFFFF"/>
                                      <w:sz w:val="16"/>
                                    </w:rPr>
                                    <w:t>for</w:t>
                                  </w:r>
                                  <w:r>
                                    <w:rPr>
                                      <w:b/>
                                      <w:color w:val="FFFFFF"/>
                                      <w:spacing w:val="-3"/>
                                      <w:sz w:val="16"/>
                                    </w:rPr>
                                    <w:t xml:space="preserve"> </w:t>
                                  </w:r>
                                  <w:r>
                                    <w:rPr>
                                      <w:b/>
                                      <w:color w:val="FFFFFF"/>
                                      <w:spacing w:val="-2"/>
                                      <w:sz w:val="16"/>
                                    </w:rPr>
                                    <w:t>Approval</w:t>
                                  </w:r>
                                </w:p>
                              </w:tc>
                              <w:tc>
                                <w:tcPr>
                                  <w:tcW w:w="1245" w:type="dxa"/>
                                  <w:tcBorders>
                                    <w:top w:val="single" w:sz="8" w:space="0" w:color="B6B6B6"/>
                                    <w:left w:val="single" w:sz="24" w:space="0" w:color="DADADA"/>
                                    <w:bottom w:val="single" w:sz="8" w:space="0" w:color="B6B6B6"/>
                                    <w:right w:val="single" w:sz="24" w:space="0" w:color="DADADA"/>
                                  </w:tcBorders>
                                  <w:shd w:val="clear" w:color="auto" w:fill="CB223B"/>
                                </w:tcPr>
                                <w:p w14:paraId="5BB61A86" w14:textId="77777777" w:rsidR="00843579" w:rsidRDefault="002D5E79">
                                  <w:pPr>
                                    <w:pStyle w:val="TableParagraph"/>
                                    <w:spacing w:before="8" w:line="190" w:lineRule="atLeast"/>
                                    <w:ind w:left="205" w:right="142" w:firstLine="97"/>
                                    <w:rPr>
                                      <w:b/>
                                      <w:sz w:val="16"/>
                                    </w:rPr>
                                  </w:pPr>
                                  <w:r>
                                    <w:rPr>
                                      <w:b/>
                                      <w:color w:val="FFFFFF"/>
                                      <w:sz w:val="16"/>
                                    </w:rPr>
                                    <w:t xml:space="preserve">Effect of </w:t>
                                  </w:r>
                                  <w:r>
                                    <w:rPr>
                                      <w:b/>
                                      <w:color w:val="FFFFFF"/>
                                      <w:spacing w:val="-2"/>
                                      <w:sz w:val="16"/>
                                    </w:rPr>
                                    <w:t>Abstention</w:t>
                                  </w:r>
                                </w:p>
                              </w:tc>
                              <w:tc>
                                <w:tcPr>
                                  <w:tcW w:w="1515" w:type="dxa"/>
                                  <w:tcBorders>
                                    <w:top w:val="single" w:sz="8" w:space="0" w:color="B6B6B6"/>
                                    <w:left w:val="single" w:sz="24" w:space="0" w:color="DADADA"/>
                                    <w:bottom w:val="single" w:sz="8" w:space="0" w:color="B6B6B6"/>
                                  </w:tcBorders>
                                  <w:shd w:val="clear" w:color="auto" w:fill="CB223B"/>
                                </w:tcPr>
                                <w:p w14:paraId="5BB61A87" w14:textId="77777777" w:rsidR="00843579" w:rsidRDefault="002D5E79">
                                  <w:pPr>
                                    <w:pStyle w:val="TableParagraph"/>
                                    <w:spacing w:before="8" w:line="190" w:lineRule="atLeast"/>
                                    <w:ind w:left="417" w:right="110" w:hanging="245"/>
                                    <w:rPr>
                                      <w:b/>
                                      <w:sz w:val="16"/>
                                    </w:rPr>
                                  </w:pPr>
                                  <w:r>
                                    <w:rPr>
                                      <w:b/>
                                      <w:color w:val="FFFFFF"/>
                                      <w:sz w:val="16"/>
                                    </w:rPr>
                                    <w:t>Effect</w:t>
                                  </w:r>
                                  <w:r>
                                    <w:rPr>
                                      <w:b/>
                                      <w:color w:val="FFFFFF"/>
                                      <w:spacing w:val="-12"/>
                                      <w:sz w:val="16"/>
                                    </w:rPr>
                                    <w:t xml:space="preserve"> </w:t>
                                  </w:r>
                                  <w:r>
                                    <w:rPr>
                                      <w:b/>
                                      <w:color w:val="FFFFFF"/>
                                      <w:sz w:val="16"/>
                                    </w:rPr>
                                    <w:t>of</w:t>
                                  </w:r>
                                  <w:r>
                                    <w:rPr>
                                      <w:b/>
                                      <w:color w:val="FFFFFF"/>
                                      <w:spacing w:val="-11"/>
                                      <w:sz w:val="16"/>
                                    </w:rPr>
                                    <w:t xml:space="preserve"> </w:t>
                                  </w:r>
                                  <w:r>
                                    <w:rPr>
                                      <w:b/>
                                      <w:color w:val="FFFFFF"/>
                                      <w:sz w:val="16"/>
                                    </w:rPr>
                                    <w:t xml:space="preserve">Broker </w:t>
                                  </w:r>
                                  <w:r>
                                    <w:rPr>
                                      <w:b/>
                                      <w:color w:val="FFFFFF"/>
                                      <w:spacing w:val="-2"/>
                                      <w:sz w:val="16"/>
                                    </w:rPr>
                                    <w:t>Non-Vote</w:t>
                                  </w:r>
                                </w:p>
                              </w:tc>
                            </w:tr>
                            <w:tr w:rsidR="00843579" w14:paraId="5BB61A8E" w14:textId="77777777">
                              <w:trPr>
                                <w:trHeight w:val="191"/>
                              </w:trPr>
                              <w:tc>
                                <w:tcPr>
                                  <w:tcW w:w="2820" w:type="dxa"/>
                                  <w:tcBorders>
                                    <w:top w:val="single" w:sz="8" w:space="0" w:color="B6B6B6"/>
                                  </w:tcBorders>
                                  <w:shd w:val="clear" w:color="auto" w:fill="EBEBED"/>
                                </w:tcPr>
                                <w:p w14:paraId="5BB61A89" w14:textId="77777777" w:rsidR="00843579" w:rsidRDefault="002D5E79">
                                  <w:pPr>
                                    <w:pStyle w:val="TableParagraph"/>
                                    <w:spacing w:before="11" w:line="161" w:lineRule="exact"/>
                                    <w:ind w:left="112"/>
                                    <w:rPr>
                                      <w:sz w:val="16"/>
                                    </w:rPr>
                                  </w:pPr>
                                  <w:r>
                                    <w:rPr>
                                      <w:b/>
                                      <w:sz w:val="16"/>
                                    </w:rPr>
                                    <w:t>Proposal</w:t>
                                  </w:r>
                                  <w:r>
                                    <w:rPr>
                                      <w:b/>
                                      <w:spacing w:val="-4"/>
                                      <w:sz w:val="16"/>
                                    </w:rPr>
                                    <w:t xml:space="preserve"> </w:t>
                                  </w:r>
                                  <w:r>
                                    <w:rPr>
                                      <w:b/>
                                      <w:sz w:val="16"/>
                                    </w:rPr>
                                    <w:t>No.</w:t>
                                  </w:r>
                                  <w:r>
                                    <w:rPr>
                                      <w:b/>
                                      <w:spacing w:val="-3"/>
                                      <w:sz w:val="16"/>
                                    </w:rPr>
                                    <w:t xml:space="preserve"> </w:t>
                                  </w:r>
                                  <w:r>
                                    <w:rPr>
                                      <w:b/>
                                      <w:sz w:val="16"/>
                                    </w:rPr>
                                    <w:t>1:</w:t>
                                  </w:r>
                                  <w:r>
                                    <w:rPr>
                                      <w:b/>
                                      <w:spacing w:val="-4"/>
                                      <w:sz w:val="16"/>
                                    </w:rPr>
                                    <w:t xml:space="preserve"> </w:t>
                                  </w:r>
                                  <w:r>
                                    <w:rPr>
                                      <w:sz w:val="16"/>
                                    </w:rPr>
                                    <w:t>The</w:t>
                                  </w:r>
                                  <w:r>
                                    <w:rPr>
                                      <w:spacing w:val="-4"/>
                                      <w:sz w:val="16"/>
                                    </w:rPr>
                                    <w:t xml:space="preserve"> </w:t>
                                  </w:r>
                                  <w:r>
                                    <w:rPr>
                                      <w:sz w:val="16"/>
                                    </w:rPr>
                                    <w:t>election</w:t>
                                  </w:r>
                                  <w:r>
                                    <w:rPr>
                                      <w:spacing w:val="-4"/>
                                      <w:sz w:val="16"/>
                                    </w:rPr>
                                    <w:t xml:space="preserve"> </w:t>
                                  </w:r>
                                  <w:r>
                                    <w:rPr>
                                      <w:spacing w:val="-5"/>
                                      <w:sz w:val="16"/>
                                    </w:rPr>
                                    <w:t>of</w:t>
                                  </w:r>
                                </w:p>
                              </w:tc>
                              <w:tc>
                                <w:tcPr>
                                  <w:tcW w:w="1620" w:type="dxa"/>
                                  <w:tcBorders>
                                    <w:top w:val="single" w:sz="8" w:space="0" w:color="B6B6B6"/>
                                  </w:tcBorders>
                                  <w:shd w:val="clear" w:color="auto" w:fill="EBEBED"/>
                                </w:tcPr>
                                <w:p w14:paraId="5BB61A8A" w14:textId="77777777" w:rsidR="00843579" w:rsidRDefault="00843579">
                                  <w:pPr>
                                    <w:pStyle w:val="TableParagraph"/>
                                    <w:rPr>
                                      <w:rFonts w:ascii="Times New Roman"/>
                                      <w:sz w:val="12"/>
                                    </w:rPr>
                                  </w:pPr>
                                </w:p>
                              </w:tc>
                              <w:tc>
                                <w:tcPr>
                                  <w:tcW w:w="2670" w:type="dxa"/>
                                  <w:tcBorders>
                                    <w:top w:val="single" w:sz="8" w:space="0" w:color="B6B6B6"/>
                                  </w:tcBorders>
                                  <w:shd w:val="clear" w:color="auto" w:fill="EBEBED"/>
                                </w:tcPr>
                                <w:p w14:paraId="5BB61A8B" w14:textId="77777777" w:rsidR="00843579" w:rsidRDefault="002D5E79">
                                  <w:pPr>
                                    <w:pStyle w:val="TableParagraph"/>
                                    <w:spacing w:before="11" w:line="161" w:lineRule="exact"/>
                                    <w:ind w:left="112"/>
                                    <w:rPr>
                                      <w:sz w:val="16"/>
                                    </w:rPr>
                                  </w:pPr>
                                  <w:r>
                                    <w:rPr>
                                      <w:sz w:val="16"/>
                                    </w:rPr>
                                    <w:t>For</w:t>
                                  </w:r>
                                  <w:r>
                                    <w:rPr>
                                      <w:spacing w:val="-4"/>
                                      <w:sz w:val="16"/>
                                    </w:rPr>
                                    <w:t xml:space="preserve"> </w:t>
                                  </w:r>
                                  <w:r>
                                    <w:rPr>
                                      <w:sz w:val="16"/>
                                    </w:rPr>
                                    <w:t>each</w:t>
                                  </w:r>
                                  <w:r>
                                    <w:rPr>
                                      <w:spacing w:val="-5"/>
                                      <w:sz w:val="16"/>
                                    </w:rPr>
                                    <w:t xml:space="preserve"> </w:t>
                                  </w:r>
                                  <w:r>
                                    <w:rPr>
                                      <w:sz w:val="16"/>
                                    </w:rPr>
                                    <w:t>Director,</w:t>
                                  </w:r>
                                  <w:r>
                                    <w:rPr>
                                      <w:spacing w:val="-3"/>
                                      <w:sz w:val="16"/>
                                    </w:rPr>
                                    <w:t xml:space="preserve"> </w:t>
                                  </w:r>
                                  <w:r>
                                    <w:rPr>
                                      <w:sz w:val="16"/>
                                    </w:rPr>
                                    <w:t>a</w:t>
                                  </w:r>
                                  <w:r>
                                    <w:rPr>
                                      <w:spacing w:val="-5"/>
                                      <w:sz w:val="16"/>
                                    </w:rPr>
                                    <w:t xml:space="preserve"> </w:t>
                                  </w:r>
                                  <w:r>
                                    <w:rPr>
                                      <w:sz w:val="16"/>
                                    </w:rPr>
                                    <w:t>majority</w:t>
                                  </w:r>
                                  <w:r>
                                    <w:rPr>
                                      <w:spacing w:val="-4"/>
                                      <w:sz w:val="16"/>
                                    </w:rPr>
                                    <w:t xml:space="preserve"> </w:t>
                                  </w:r>
                                  <w:r>
                                    <w:rPr>
                                      <w:sz w:val="16"/>
                                    </w:rPr>
                                    <w:t>of</w:t>
                                  </w:r>
                                  <w:r>
                                    <w:rPr>
                                      <w:spacing w:val="-3"/>
                                      <w:sz w:val="16"/>
                                    </w:rPr>
                                    <w:t xml:space="preserve"> </w:t>
                                  </w:r>
                                  <w:r>
                                    <w:rPr>
                                      <w:spacing w:val="-5"/>
                                      <w:sz w:val="16"/>
                                    </w:rPr>
                                    <w:t>the</w:t>
                                  </w:r>
                                </w:p>
                              </w:tc>
                              <w:tc>
                                <w:tcPr>
                                  <w:tcW w:w="1245" w:type="dxa"/>
                                  <w:tcBorders>
                                    <w:top w:val="single" w:sz="8" w:space="0" w:color="B6B6B6"/>
                                  </w:tcBorders>
                                  <w:shd w:val="clear" w:color="auto" w:fill="EBEBED"/>
                                </w:tcPr>
                                <w:p w14:paraId="5BB61A8C" w14:textId="77777777" w:rsidR="00843579" w:rsidRDefault="00843579">
                                  <w:pPr>
                                    <w:pStyle w:val="TableParagraph"/>
                                    <w:rPr>
                                      <w:rFonts w:ascii="Times New Roman"/>
                                      <w:sz w:val="12"/>
                                    </w:rPr>
                                  </w:pPr>
                                </w:p>
                              </w:tc>
                              <w:tc>
                                <w:tcPr>
                                  <w:tcW w:w="1515" w:type="dxa"/>
                                  <w:vMerge w:val="restart"/>
                                  <w:tcBorders>
                                    <w:top w:val="single" w:sz="8" w:space="0" w:color="B6B6B6"/>
                                    <w:bottom w:val="single" w:sz="8" w:space="0" w:color="B6B6B6"/>
                                  </w:tcBorders>
                                  <w:shd w:val="clear" w:color="auto" w:fill="EBEBED"/>
                                </w:tcPr>
                                <w:p w14:paraId="5BB61A8D" w14:textId="77777777" w:rsidR="00843579" w:rsidRDefault="002D5E79">
                                  <w:pPr>
                                    <w:pStyle w:val="TableParagraph"/>
                                    <w:spacing w:before="107" w:line="249" w:lineRule="auto"/>
                                    <w:ind w:left="112" w:right="203"/>
                                    <w:rPr>
                                      <w:sz w:val="16"/>
                                    </w:rPr>
                                  </w:pPr>
                                  <w:r>
                                    <w:rPr>
                                      <w:sz w:val="16"/>
                                    </w:rPr>
                                    <w:t>No</w:t>
                                  </w:r>
                                  <w:r>
                                    <w:rPr>
                                      <w:spacing w:val="-12"/>
                                      <w:sz w:val="16"/>
                                    </w:rPr>
                                    <w:t xml:space="preserve"> </w:t>
                                  </w:r>
                                  <w:r>
                                    <w:rPr>
                                      <w:sz w:val="16"/>
                                    </w:rPr>
                                    <w:t>effect.</w:t>
                                  </w:r>
                                  <w:r>
                                    <w:rPr>
                                      <w:spacing w:val="-11"/>
                                      <w:sz w:val="16"/>
                                    </w:rPr>
                                    <w:t xml:space="preserve"> </w:t>
                                  </w:r>
                                  <w:r>
                                    <w:rPr>
                                      <w:sz w:val="16"/>
                                    </w:rPr>
                                    <w:t>Broker non-votes</w:t>
                                  </w:r>
                                  <w:r>
                                    <w:rPr>
                                      <w:spacing w:val="-12"/>
                                      <w:sz w:val="16"/>
                                    </w:rPr>
                                    <w:t xml:space="preserve"> </w:t>
                                  </w:r>
                                  <w:r>
                                    <w:rPr>
                                      <w:sz w:val="16"/>
                                    </w:rPr>
                                    <w:t>do</w:t>
                                  </w:r>
                                  <w:r>
                                    <w:rPr>
                                      <w:spacing w:val="-11"/>
                                      <w:sz w:val="16"/>
                                    </w:rPr>
                                    <w:t xml:space="preserve"> </w:t>
                                  </w:r>
                                  <w:r>
                                    <w:rPr>
                                      <w:sz w:val="16"/>
                                    </w:rPr>
                                    <w:t xml:space="preserve">not count as votes </w:t>
                                  </w:r>
                                  <w:r>
                                    <w:rPr>
                                      <w:spacing w:val="-2"/>
                                      <w:sz w:val="16"/>
                                    </w:rPr>
                                    <w:t>cast.</w:t>
                                  </w:r>
                                </w:p>
                              </w:tc>
                            </w:tr>
                            <w:tr w:rsidR="00843579" w14:paraId="5BB61A94" w14:textId="77777777">
                              <w:trPr>
                                <w:trHeight w:val="171"/>
                              </w:trPr>
                              <w:tc>
                                <w:tcPr>
                                  <w:tcW w:w="2820" w:type="dxa"/>
                                  <w:shd w:val="clear" w:color="auto" w:fill="EBEBED"/>
                                </w:tcPr>
                                <w:p w14:paraId="5BB61A8F" w14:textId="77777777" w:rsidR="00843579" w:rsidRDefault="002D5E79">
                                  <w:pPr>
                                    <w:pStyle w:val="TableParagraph"/>
                                    <w:spacing w:line="152" w:lineRule="exact"/>
                                    <w:ind w:left="112"/>
                                    <w:rPr>
                                      <w:sz w:val="16"/>
                                    </w:rPr>
                                  </w:pPr>
                                  <w:r>
                                    <w:rPr>
                                      <w:sz w:val="16"/>
                                    </w:rPr>
                                    <w:t>twelve</w:t>
                                  </w:r>
                                  <w:r>
                                    <w:rPr>
                                      <w:spacing w:val="-5"/>
                                      <w:sz w:val="16"/>
                                    </w:rPr>
                                    <w:t xml:space="preserve"> </w:t>
                                  </w:r>
                                  <w:r>
                                    <w:rPr>
                                      <w:sz w:val="16"/>
                                    </w:rPr>
                                    <w:t>nominees</w:t>
                                  </w:r>
                                  <w:r>
                                    <w:rPr>
                                      <w:spacing w:val="-3"/>
                                      <w:sz w:val="16"/>
                                    </w:rPr>
                                    <w:t xml:space="preserve"> </w:t>
                                  </w:r>
                                  <w:r>
                                    <w:rPr>
                                      <w:sz w:val="16"/>
                                    </w:rPr>
                                    <w:t>for</w:t>
                                  </w:r>
                                  <w:r>
                                    <w:rPr>
                                      <w:spacing w:val="-4"/>
                                      <w:sz w:val="16"/>
                                    </w:rPr>
                                    <w:t xml:space="preserve"> </w:t>
                                  </w:r>
                                  <w:r>
                                    <w:rPr>
                                      <w:sz w:val="16"/>
                                    </w:rPr>
                                    <w:t>Director</w:t>
                                  </w:r>
                                  <w:r>
                                    <w:rPr>
                                      <w:spacing w:val="-3"/>
                                      <w:sz w:val="16"/>
                                    </w:rPr>
                                    <w:t xml:space="preserve"> </w:t>
                                  </w:r>
                                  <w:r>
                                    <w:rPr>
                                      <w:spacing w:val="-4"/>
                                      <w:sz w:val="16"/>
                                    </w:rPr>
                                    <w:t>named</w:t>
                                  </w:r>
                                </w:p>
                              </w:tc>
                              <w:tc>
                                <w:tcPr>
                                  <w:tcW w:w="1620" w:type="dxa"/>
                                  <w:shd w:val="clear" w:color="auto" w:fill="EBEBED"/>
                                </w:tcPr>
                                <w:p w14:paraId="5BB61A90" w14:textId="77777777" w:rsidR="00843579" w:rsidRDefault="00843579">
                                  <w:pPr>
                                    <w:pStyle w:val="TableParagraph"/>
                                    <w:rPr>
                                      <w:rFonts w:ascii="Times New Roman"/>
                                      <w:sz w:val="10"/>
                                    </w:rPr>
                                  </w:pPr>
                                </w:p>
                              </w:tc>
                              <w:tc>
                                <w:tcPr>
                                  <w:tcW w:w="2670" w:type="dxa"/>
                                  <w:shd w:val="clear" w:color="auto" w:fill="EBEBED"/>
                                </w:tcPr>
                                <w:p w14:paraId="5BB61A91" w14:textId="77777777" w:rsidR="00843579" w:rsidRDefault="002D5E79">
                                  <w:pPr>
                                    <w:pStyle w:val="TableParagraph"/>
                                    <w:spacing w:line="152" w:lineRule="exact"/>
                                    <w:ind w:left="112"/>
                                    <w:rPr>
                                      <w:sz w:val="16"/>
                                    </w:rPr>
                                  </w:pPr>
                                  <w:r>
                                    <w:rPr>
                                      <w:sz w:val="16"/>
                                    </w:rPr>
                                    <w:t>votes</w:t>
                                  </w:r>
                                  <w:r>
                                    <w:rPr>
                                      <w:spacing w:val="-5"/>
                                      <w:sz w:val="16"/>
                                    </w:rPr>
                                    <w:t xml:space="preserve"> </w:t>
                                  </w:r>
                                  <w:r>
                                    <w:rPr>
                                      <w:sz w:val="16"/>
                                    </w:rPr>
                                    <w:t>cast</w:t>
                                  </w:r>
                                  <w:r>
                                    <w:rPr>
                                      <w:spacing w:val="-2"/>
                                      <w:sz w:val="16"/>
                                    </w:rPr>
                                    <w:t xml:space="preserve"> </w:t>
                                  </w:r>
                                  <w:r>
                                    <w:rPr>
                                      <w:sz w:val="16"/>
                                    </w:rPr>
                                    <w:t>by</w:t>
                                  </w:r>
                                  <w:r>
                                    <w:rPr>
                                      <w:spacing w:val="-2"/>
                                      <w:sz w:val="16"/>
                                    </w:rPr>
                                    <w:t xml:space="preserve"> </w:t>
                                  </w:r>
                                  <w:r>
                                    <w:rPr>
                                      <w:sz w:val="16"/>
                                    </w:rPr>
                                    <w:t>holders</w:t>
                                  </w:r>
                                  <w:r>
                                    <w:rPr>
                                      <w:spacing w:val="-2"/>
                                      <w:sz w:val="16"/>
                                    </w:rPr>
                                    <w:t xml:space="preserve"> </w:t>
                                  </w:r>
                                  <w:r>
                                    <w:rPr>
                                      <w:sz w:val="16"/>
                                    </w:rPr>
                                    <w:t>of</w:t>
                                  </w:r>
                                  <w:r>
                                    <w:rPr>
                                      <w:spacing w:val="-2"/>
                                      <w:sz w:val="16"/>
                                    </w:rPr>
                                    <w:t xml:space="preserve"> </w:t>
                                  </w:r>
                                  <w:r>
                                    <w:rPr>
                                      <w:sz w:val="16"/>
                                    </w:rPr>
                                    <w:t>shares</w:t>
                                  </w:r>
                                  <w:r>
                                    <w:rPr>
                                      <w:spacing w:val="-2"/>
                                      <w:sz w:val="16"/>
                                    </w:rPr>
                                    <w:t xml:space="preserve"> </w:t>
                                  </w:r>
                                  <w:r>
                                    <w:rPr>
                                      <w:spacing w:val="-5"/>
                                      <w:sz w:val="16"/>
                                    </w:rPr>
                                    <w:t>of</w:t>
                                  </w:r>
                                </w:p>
                              </w:tc>
                              <w:tc>
                                <w:tcPr>
                                  <w:tcW w:w="1245" w:type="dxa"/>
                                  <w:shd w:val="clear" w:color="auto" w:fill="EBEBED"/>
                                </w:tcPr>
                                <w:p w14:paraId="5BB61A92" w14:textId="77777777" w:rsidR="00843579" w:rsidRDefault="00843579">
                                  <w:pPr>
                                    <w:pStyle w:val="TableParagraph"/>
                                    <w:rPr>
                                      <w:rFonts w:ascii="Times New Roman"/>
                                      <w:sz w:val="10"/>
                                    </w:rPr>
                                  </w:pPr>
                                </w:p>
                              </w:tc>
                              <w:tc>
                                <w:tcPr>
                                  <w:tcW w:w="1515" w:type="dxa"/>
                                  <w:vMerge/>
                                  <w:tcBorders>
                                    <w:top w:val="nil"/>
                                    <w:bottom w:val="single" w:sz="8" w:space="0" w:color="B6B6B6"/>
                                  </w:tcBorders>
                                  <w:shd w:val="clear" w:color="auto" w:fill="EBEBED"/>
                                </w:tcPr>
                                <w:p w14:paraId="5BB61A93" w14:textId="77777777" w:rsidR="00843579" w:rsidRDefault="00843579">
                                  <w:pPr>
                                    <w:rPr>
                                      <w:sz w:val="2"/>
                                      <w:szCs w:val="2"/>
                                    </w:rPr>
                                  </w:pPr>
                                </w:p>
                              </w:tc>
                            </w:tr>
                            <w:tr w:rsidR="00843579" w14:paraId="5BB61A9A" w14:textId="77777777">
                              <w:trPr>
                                <w:trHeight w:val="172"/>
                              </w:trPr>
                              <w:tc>
                                <w:tcPr>
                                  <w:tcW w:w="2820" w:type="dxa"/>
                                  <w:shd w:val="clear" w:color="auto" w:fill="EBEBED"/>
                                </w:tcPr>
                                <w:p w14:paraId="5BB61A95" w14:textId="77777777" w:rsidR="00843579" w:rsidRDefault="002D5E79">
                                  <w:pPr>
                                    <w:pStyle w:val="TableParagraph"/>
                                    <w:spacing w:line="152" w:lineRule="exact"/>
                                    <w:ind w:left="112"/>
                                    <w:rPr>
                                      <w:sz w:val="16"/>
                                    </w:rPr>
                                  </w:pPr>
                                  <w:r>
                                    <w:rPr>
                                      <w:sz w:val="16"/>
                                    </w:rPr>
                                    <w:t>in</w:t>
                                  </w:r>
                                  <w:r>
                                    <w:rPr>
                                      <w:spacing w:val="-3"/>
                                      <w:sz w:val="16"/>
                                    </w:rPr>
                                    <w:t xml:space="preserve"> </w:t>
                                  </w:r>
                                  <w:r>
                                    <w:rPr>
                                      <w:sz w:val="16"/>
                                    </w:rPr>
                                    <w:t>this</w:t>
                                  </w:r>
                                  <w:r>
                                    <w:rPr>
                                      <w:spacing w:val="-2"/>
                                      <w:sz w:val="16"/>
                                    </w:rPr>
                                    <w:t xml:space="preserve"> </w:t>
                                  </w:r>
                                  <w:r>
                                    <w:rPr>
                                      <w:sz w:val="16"/>
                                    </w:rPr>
                                    <w:t>proxy</w:t>
                                  </w:r>
                                  <w:r>
                                    <w:rPr>
                                      <w:spacing w:val="-2"/>
                                      <w:sz w:val="16"/>
                                    </w:rPr>
                                    <w:t xml:space="preserve"> </w:t>
                                  </w:r>
                                  <w:r>
                                    <w:rPr>
                                      <w:sz w:val="16"/>
                                    </w:rPr>
                                    <w:t>statement</w:t>
                                  </w:r>
                                  <w:r>
                                    <w:rPr>
                                      <w:spacing w:val="-1"/>
                                      <w:sz w:val="16"/>
                                    </w:rPr>
                                    <w:t xml:space="preserve"> </w:t>
                                  </w:r>
                                  <w:r>
                                    <w:rPr>
                                      <w:sz w:val="16"/>
                                    </w:rPr>
                                    <w:t>to</w:t>
                                  </w:r>
                                  <w:r>
                                    <w:rPr>
                                      <w:spacing w:val="-3"/>
                                      <w:sz w:val="16"/>
                                    </w:rPr>
                                    <w:t xml:space="preserve"> </w:t>
                                  </w:r>
                                  <w:r>
                                    <w:rPr>
                                      <w:sz w:val="16"/>
                                    </w:rPr>
                                    <w:t>serve</w:t>
                                  </w:r>
                                  <w:r>
                                    <w:rPr>
                                      <w:spacing w:val="-2"/>
                                      <w:sz w:val="16"/>
                                    </w:rPr>
                                    <w:t xml:space="preserve"> </w:t>
                                  </w:r>
                                  <w:r>
                                    <w:rPr>
                                      <w:spacing w:val="-5"/>
                                      <w:sz w:val="16"/>
                                    </w:rPr>
                                    <w:t>for</w:t>
                                  </w:r>
                                </w:p>
                              </w:tc>
                              <w:tc>
                                <w:tcPr>
                                  <w:tcW w:w="1620" w:type="dxa"/>
                                  <w:shd w:val="clear" w:color="auto" w:fill="EBEBED"/>
                                </w:tcPr>
                                <w:p w14:paraId="5BB61A96" w14:textId="77777777" w:rsidR="00843579" w:rsidRDefault="002D5E79">
                                  <w:pPr>
                                    <w:pStyle w:val="TableParagraph"/>
                                    <w:spacing w:line="152" w:lineRule="exact"/>
                                    <w:ind w:left="493"/>
                                    <w:rPr>
                                      <w:b/>
                                      <w:sz w:val="16"/>
                                    </w:rPr>
                                  </w:pPr>
                                  <w:r>
                                    <w:rPr>
                                      <w:b/>
                                      <w:sz w:val="16"/>
                                    </w:rPr>
                                    <w:t>FOR</w:t>
                                  </w:r>
                                  <w:r>
                                    <w:rPr>
                                      <w:b/>
                                      <w:spacing w:val="-1"/>
                                      <w:sz w:val="16"/>
                                    </w:rPr>
                                    <w:t xml:space="preserve"> </w:t>
                                  </w:r>
                                  <w:r>
                                    <w:rPr>
                                      <w:b/>
                                      <w:spacing w:val="-5"/>
                                      <w:sz w:val="16"/>
                                    </w:rPr>
                                    <w:t>ALL</w:t>
                                  </w:r>
                                </w:p>
                              </w:tc>
                              <w:tc>
                                <w:tcPr>
                                  <w:tcW w:w="2670" w:type="dxa"/>
                                  <w:shd w:val="clear" w:color="auto" w:fill="EBEBED"/>
                                </w:tcPr>
                                <w:p w14:paraId="5BB61A97" w14:textId="77777777" w:rsidR="00843579" w:rsidRDefault="002D5E79">
                                  <w:pPr>
                                    <w:pStyle w:val="TableParagraph"/>
                                    <w:spacing w:line="152" w:lineRule="exact"/>
                                    <w:ind w:left="112"/>
                                    <w:rPr>
                                      <w:sz w:val="16"/>
                                    </w:rPr>
                                  </w:pPr>
                                  <w:r>
                                    <w:rPr>
                                      <w:sz w:val="16"/>
                                    </w:rPr>
                                    <w:t>our</w:t>
                                  </w:r>
                                  <w:r>
                                    <w:rPr>
                                      <w:spacing w:val="-3"/>
                                      <w:sz w:val="16"/>
                                    </w:rPr>
                                    <w:t xml:space="preserve"> </w:t>
                                  </w:r>
                                  <w:r>
                                    <w:rPr>
                                      <w:sz w:val="16"/>
                                    </w:rPr>
                                    <w:t>common</w:t>
                                  </w:r>
                                  <w:r>
                                    <w:rPr>
                                      <w:spacing w:val="-4"/>
                                      <w:sz w:val="16"/>
                                    </w:rPr>
                                    <w:t xml:space="preserve"> </w:t>
                                  </w:r>
                                  <w:r>
                                    <w:rPr>
                                      <w:sz w:val="16"/>
                                    </w:rPr>
                                    <w:t>stock</w:t>
                                  </w:r>
                                  <w:r>
                                    <w:rPr>
                                      <w:spacing w:val="-3"/>
                                      <w:sz w:val="16"/>
                                    </w:rPr>
                                    <w:t xml:space="preserve"> </w:t>
                                  </w:r>
                                  <w:r>
                                    <w:rPr>
                                      <w:sz w:val="16"/>
                                    </w:rPr>
                                    <w:t>represented</w:t>
                                  </w:r>
                                  <w:r>
                                    <w:rPr>
                                      <w:spacing w:val="-3"/>
                                      <w:sz w:val="16"/>
                                    </w:rPr>
                                    <w:t xml:space="preserve"> </w:t>
                                  </w:r>
                                  <w:r>
                                    <w:rPr>
                                      <w:spacing w:val="-5"/>
                                      <w:sz w:val="16"/>
                                    </w:rPr>
                                    <w:t>in</w:t>
                                  </w:r>
                                </w:p>
                              </w:tc>
                              <w:tc>
                                <w:tcPr>
                                  <w:tcW w:w="1245" w:type="dxa"/>
                                  <w:shd w:val="clear" w:color="auto" w:fill="EBEBED"/>
                                </w:tcPr>
                                <w:p w14:paraId="5BB61A98" w14:textId="77777777" w:rsidR="00843579" w:rsidRDefault="002D5E79">
                                  <w:pPr>
                                    <w:pStyle w:val="TableParagraph"/>
                                    <w:spacing w:line="152" w:lineRule="exact"/>
                                    <w:ind w:left="312"/>
                                    <w:rPr>
                                      <w:sz w:val="16"/>
                                    </w:rPr>
                                  </w:pPr>
                                  <w:r>
                                    <w:rPr>
                                      <w:sz w:val="16"/>
                                    </w:rPr>
                                    <w:t>No</w:t>
                                  </w:r>
                                  <w:r>
                                    <w:rPr>
                                      <w:spacing w:val="-4"/>
                                      <w:sz w:val="16"/>
                                    </w:rPr>
                                    <w:t xml:space="preserve"> </w:t>
                                  </w:r>
                                  <w:r>
                                    <w:rPr>
                                      <w:spacing w:val="-2"/>
                                      <w:sz w:val="16"/>
                                    </w:rPr>
                                    <w:t>effect.</w:t>
                                  </w:r>
                                </w:p>
                              </w:tc>
                              <w:tc>
                                <w:tcPr>
                                  <w:tcW w:w="1515" w:type="dxa"/>
                                  <w:vMerge/>
                                  <w:tcBorders>
                                    <w:top w:val="nil"/>
                                    <w:bottom w:val="single" w:sz="8" w:space="0" w:color="B6B6B6"/>
                                  </w:tcBorders>
                                  <w:shd w:val="clear" w:color="auto" w:fill="EBEBED"/>
                                </w:tcPr>
                                <w:p w14:paraId="5BB61A99" w14:textId="77777777" w:rsidR="00843579" w:rsidRDefault="00843579">
                                  <w:pPr>
                                    <w:rPr>
                                      <w:sz w:val="2"/>
                                      <w:szCs w:val="2"/>
                                    </w:rPr>
                                  </w:pPr>
                                </w:p>
                              </w:tc>
                            </w:tr>
                            <w:tr w:rsidR="00843579" w14:paraId="5BB61AA0" w14:textId="77777777">
                              <w:trPr>
                                <w:trHeight w:val="172"/>
                              </w:trPr>
                              <w:tc>
                                <w:tcPr>
                                  <w:tcW w:w="2820" w:type="dxa"/>
                                  <w:shd w:val="clear" w:color="auto" w:fill="EBEBED"/>
                                </w:tcPr>
                                <w:p w14:paraId="5BB61A9B" w14:textId="77777777" w:rsidR="00843579" w:rsidRDefault="002D5E79">
                                  <w:pPr>
                                    <w:pStyle w:val="TableParagraph"/>
                                    <w:spacing w:line="152" w:lineRule="exact"/>
                                    <w:ind w:left="112"/>
                                    <w:rPr>
                                      <w:sz w:val="16"/>
                                    </w:rPr>
                                  </w:pPr>
                                  <w:r>
                                    <w:rPr>
                                      <w:sz w:val="16"/>
                                    </w:rPr>
                                    <w:t>the</w:t>
                                  </w:r>
                                  <w:r>
                                    <w:rPr>
                                      <w:spacing w:val="-4"/>
                                      <w:sz w:val="16"/>
                                    </w:rPr>
                                    <w:t xml:space="preserve"> </w:t>
                                  </w:r>
                                  <w:r>
                                    <w:rPr>
                                      <w:sz w:val="16"/>
                                    </w:rPr>
                                    <w:t>ensuing</w:t>
                                  </w:r>
                                  <w:r>
                                    <w:rPr>
                                      <w:spacing w:val="-4"/>
                                      <w:sz w:val="16"/>
                                    </w:rPr>
                                    <w:t xml:space="preserve"> </w:t>
                                  </w:r>
                                  <w:r>
                                    <w:rPr>
                                      <w:sz w:val="16"/>
                                    </w:rPr>
                                    <w:t>year</w:t>
                                  </w:r>
                                  <w:r>
                                    <w:rPr>
                                      <w:spacing w:val="-2"/>
                                      <w:sz w:val="16"/>
                                    </w:rPr>
                                    <w:t xml:space="preserve"> </w:t>
                                  </w:r>
                                  <w:r>
                                    <w:rPr>
                                      <w:sz w:val="16"/>
                                    </w:rPr>
                                    <w:t>and</w:t>
                                  </w:r>
                                  <w:r>
                                    <w:rPr>
                                      <w:spacing w:val="-4"/>
                                      <w:sz w:val="16"/>
                                    </w:rPr>
                                    <w:t xml:space="preserve"> </w:t>
                                  </w:r>
                                  <w:r>
                                    <w:rPr>
                                      <w:sz w:val="16"/>
                                    </w:rPr>
                                    <w:t>until</w:t>
                                  </w:r>
                                  <w:r>
                                    <w:rPr>
                                      <w:spacing w:val="-3"/>
                                      <w:sz w:val="16"/>
                                    </w:rPr>
                                    <w:t xml:space="preserve"> </w:t>
                                  </w:r>
                                  <w:r>
                                    <w:rPr>
                                      <w:sz w:val="16"/>
                                    </w:rPr>
                                    <w:t>their</w:t>
                                  </w:r>
                                  <w:r>
                                    <w:rPr>
                                      <w:spacing w:val="-2"/>
                                      <w:sz w:val="16"/>
                                    </w:rPr>
                                    <w:t xml:space="preserve"> </w:t>
                                  </w:r>
                                  <w:r>
                                    <w:rPr>
                                      <w:spacing w:val="-4"/>
                                      <w:sz w:val="16"/>
                                    </w:rPr>
                                    <w:t>duly</w:t>
                                  </w:r>
                                </w:p>
                              </w:tc>
                              <w:tc>
                                <w:tcPr>
                                  <w:tcW w:w="1620" w:type="dxa"/>
                                  <w:shd w:val="clear" w:color="auto" w:fill="EBEBED"/>
                                </w:tcPr>
                                <w:p w14:paraId="5BB61A9C" w14:textId="77777777" w:rsidR="00843579" w:rsidRDefault="00843579">
                                  <w:pPr>
                                    <w:pStyle w:val="TableParagraph"/>
                                    <w:rPr>
                                      <w:rFonts w:ascii="Times New Roman"/>
                                      <w:sz w:val="10"/>
                                    </w:rPr>
                                  </w:pPr>
                                </w:p>
                              </w:tc>
                              <w:tc>
                                <w:tcPr>
                                  <w:tcW w:w="2670" w:type="dxa"/>
                                  <w:shd w:val="clear" w:color="auto" w:fill="EBEBED"/>
                                </w:tcPr>
                                <w:p w14:paraId="5BB61A9D" w14:textId="77777777" w:rsidR="00843579" w:rsidRDefault="002D5E79">
                                  <w:pPr>
                                    <w:pStyle w:val="TableParagraph"/>
                                    <w:spacing w:line="152" w:lineRule="exact"/>
                                    <w:ind w:left="112"/>
                                    <w:rPr>
                                      <w:sz w:val="16"/>
                                    </w:rPr>
                                  </w:pPr>
                                  <w:r>
                                    <w:rPr>
                                      <w:sz w:val="16"/>
                                    </w:rPr>
                                    <w:t>person</w:t>
                                  </w:r>
                                  <w:r>
                                    <w:rPr>
                                      <w:spacing w:val="-4"/>
                                      <w:sz w:val="16"/>
                                    </w:rPr>
                                    <w:t xml:space="preserve"> </w:t>
                                  </w:r>
                                  <w:r>
                                    <w:rPr>
                                      <w:sz w:val="16"/>
                                    </w:rPr>
                                    <w:t>or</w:t>
                                  </w:r>
                                  <w:r>
                                    <w:rPr>
                                      <w:spacing w:val="-2"/>
                                      <w:sz w:val="16"/>
                                    </w:rPr>
                                    <w:t xml:space="preserve"> </w:t>
                                  </w:r>
                                  <w:r>
                                    <w:rPr>
                                      <w:sz w:val="16"/>
                                    </w:rPr>
                                    <w:t>by</w:t>
                                  </w:r>
                                  <w:r>
                                    <w:rPr>
                                      <w:spacing w:val="-3"/>
                                      <w:sz w:val="16"/>
                                    </w:rPr>
                                    <w:t xml:space="preserve"> </w:t>
                                  </w:r>
                                  <w:r>
                                    <w:rPr>
                                      <w:sz w:val="16"/>
                                    </w:rPr>
                                    <w:t>proxy</w:t>
                                  </w:r>
                                  <w:r>
                                    <w:rPr>
                                      <w:spacing w:val="-2"/>
                                      <w:sz w:val="16"/>
                                    </w:rPr>
                                    <w:t xml:space="preserve"> </w:t>
                                  </w:r>
                                  <w:r>
                                    <w:rPr>
                                      <w:sz w:val="16"/>
                                    </w:rPr>
                                    <w:t>and</w:t>
                                  </w:r>
                                  <w:r>
                                    <w:rPr>
                                      <w:spacing w:val="-3"/>
                                      <w:sz w:val="16"/>
                                    </w:rPr>
                                    <w:t xml:space="preserve"> </w:t>
                                  </w:r>
                                  <w:r>
                                    <w:rPr>
                                      <w:sz w:val="16"/>
                                    </w:rPr>
                                    <w:t>entitled</w:t>
                                  </w:r>
                                  <w:r>
                                    <w:rPr>
                                      <w:spacing w:val="-3"/>
                                      <w:sz w:val="16"/>
                                    </w:rPr>
                                    <w:t xml:space="preserve"> </w:t>
                                  </w:r>
                                  <w:r>
                                    <w:rPr>
                                      <w:spacing w:val="-5"/>
                                      <w:sz w:val="16"/>
                                    </w:rPr>
                                    <w:t>to</w:t>
                                  </w:r>
                                </w:p>
                              </w:tc>
                              <w:tc>
                                <w:tcPr>
                                  <w:tcW w:w="1245" w:type="dxa"/>
                                  <w:shd w:val="clear" w:color="auto" w:fill="EBEBED"/>
                                </w:tcPr>
                                <w:p w14:paraId="5BB61A9E" w14:textId="77777777" w:rsidR="00843579" w:rsidRDefault="00843579">
                                  <w:pPr>
                                    <w:pStyle w:val="TableParagraph"/>
                                    <w:rPr>
                                      <w:rFonts w:ascii="Times New Roman"/>
                                      <w:sz w:val="10"/>
                                    </w:rPr>
                                  </w:pPr>
                                </w:p>
                              </w:tc>
                              <w:tc>
                                <w:tcPr>
                                  <w:tcW w:w="1515" w:type="dxa"/>
                                  <w:vMerge/>
                                  <w:tcBorders>
                                    <w:top w:val="nil"/>
                                    <w:bottom w:val="single" w:sz="8" w:space="0" w:color="B6B6B6"/>
                                  </w:tcBorders>
                                  <w:shd w:val="clear" w:color="auto" w:fill="EBEBED"/>
                                </w:tcPr>
                                <w:p w14:paraId="5BB61A9F" w14:textId="77777777" w:rsidR="00843579" w:rsidRDefault="00843579">
                                  <w:pPr>
                                    <w:rPr>
                                      <w:sz w:val="2"/>
                                      <w:szCs w:val="2"/>
                                    </w:rPr>
                                  </w:pPr>
                                </w:p>
                              </w:tc>
                            </w:tr>
                            <w:tr w:rsidR="00843579" w14:paraId="5BB61AA6" w14:textId="77777777">
                              <w:trPr>
                                <w:trHeight w:val="197"/>
                              </w:trPr>
                              <w:tc>
                                <w:tcPr>
                                  <w:tcW w:w="2820" w:type="dxa"/>
                                  <w:tcBorders>
                                    <w:bottom w:val="single" w:sz="8" w:space="0" w:color="B6B6B6"/>
                                  </w:tcBorders>
                                  <w:shd w:val="clear" w:color="auto" w:fill="EBEBED"/>
                                </w:tcPr>
                                <w:p w14:paraId="5BB61AA1" w14:textId="77777777" w:rsidR="00843579" w:rsidRDefault="002D5E79">
                                  <w:pPr>
                                    <w:pStyle w:val="TableParagraph"/>
                                    <w:spacing w:line="175" w:lineRule="exact"/>
                                    <w:ind w:left="112"/>
                                    <w:rPr>
                                      <w:sz w:val="16"/>
                                    </w:rPr>
                                  </w:pPr>
                                  <w:r>
                                    <w:rPr>
                                      <w:sz w:val="16"/>
                                    </w:rPr>
                                    <w:t>qualified</w:t>
                                  </w:r>
                                  <w:r>
                                    <w:rPr>
                                      <w:spacing w:val="-5"/>
                                      <w:sz w:val="16"/>
                                    </w:rPr>
                                    <w:t xml:space="preserve"> </w:t>
                                  </w:r>
                                  <w:r>
                                    <w:rPr>
                                      <w:sz w:val="16"/>
                                    </w:rPr>
                                    <w:t>successors</w:t>
                                  </w:r>
                                  <w:r>
                                    <w:rPr>
                                      <w:spacing w:val="-4"/>
                                      <w:sz w:val="16"/>
                                    </w:rPr>
                                    <w:t xml:space="preserve"> </w:t>
                                  </w:r>
                                  <w:r>
                                    <w:rPr>
                                      <w:sz w:val="16"/>
                                    </w:rPr>
                                    <w:t>are</w:t>
                                  </w:r>
                                  <w:r>
                                    <w:rPr>
                                      <w:spacing w:val="-4"/>
                                      <w:sz w:val="16"/>
                                    </w:rPr>
                                    <w:t xml:space="preserve"> </w:t>
                                  </w:r>
                                  <w:r>
                                    <w:rPr>
                                      <w:spacing w:val="-2"/>
                                      <w:sz w:val="16"/>
                                    </w:rPr>
                                    <w:t>elected.</w:t>
                                  </w:r>
                                </w:p>
                              </w:tc>
                              <w:tc>
                                <w:tcPr>
                                  <w:tcW w:w="1620" w:type="dxa"/>
                                  <w:tcBorders>
                                    <w:bottom w:val="single" w:sz="8" w:space="0" w:color="B6B6B6"/>
                                  </w:tcBorders>
                                  <w:shd w:val="clear" w:color="auto" w:fill="EBEBED"/>
                                </w:tcPr>
                                <w:p w14:paraId="5BB61AA2" w14:textId="77777777" w:rsidR="00843579" w:rsidRDefault="00843579">
                                  <w:pPr>
                                    <w:pStyle w:val="TableParagraph"/>
                                    <w:rPr>
                                      <w:rFonts w:ascii="Times New Roman"/>
                                      <w:sz w:val="12"/>
                                    </w:rPr>
                                  </w:pPr>
                                </w:p>
                              </w:tc>
                              <w:tc>
                                <w:tcPr>
                                  <w:tcW w:w="2670" w:type="dxa"/>
                                  <w:tcBorders>
                                    <w:bottom w:val="single" w:sz="8" w:space="0" w:color="B6B6B6"/>
                                  </w:tcBorders>
                                  <w:shd w:val="clear" w:color="auto" w:fill="EBEBED"/>
                                </w:tcPr>
                                <w:p w14:paraId="5BB61AA3" w14:textId="77777777" w:rsidR="00843579" w:rsidRDefault="002D5E79">
                                  <w:pPr>
                                    <w:pStyle w:val="TableParagraph"/>
                                    <w:spacing w:line="175" w:lineRule="exact"/>
                                    <w:ind w:left="112"/>
                                    <w:rPr>
                                      <w:sz w:val="16"/>
                                    </w:rPr>
                                  </w:pPr>
                                  <w:r>
                                    <w:rPr>
                                      <w:sz w:val="16"/>
                                    </w:rPr>
                                    <w:t>vote</w:t>
                                  </w:r>
                                  <w:r>
                                    <w:rPr>
                                      <w:spacing w:val="-3"/>
                                      <w:sz w:val="16"/>
                                    </w:rPr>
                                    <w:t xml:space="preserve"> </w:t>
                                  </w:r>
                                  <w:r>
                                    <w:rPr>
                                      <w:sz w:val="16"/>
                                    </w:rPr>
                                    <w:t>in</w:t>
                                  </w:r>
                                  <w:r>
                                    <w:rPr>
                                      <w:spacing w:val="-3"/>
                                      <w:sz w:val="16"/>
                                    </w:rPr>
                                    <w:t xml:space="preserve"> </w:t>
                                  </w:r>
                                  <w:r>
                                    <w:rPr>
                                      <w:sz w:val="16"/>
                                    </w:rPr>
                                    <w:t>the</w:t>
                                  </w:r>
                                  <w:r>
                                    <w:rPr>
                                      <w:spacing w:val="-3"/>
                                      <w:sz w:val="16"/>
                                    </w:rPr>
                                    <w:t xml:space="preserve"> </w:t>
                                  </w:r>
                                  <w:r>
                                    <w:rPr>
                                      <w:sz w:val="16"/>
                                    </w:rPr>
                                    <w:t>election</w:t>
                                  </w:r>
                                  <w:r>
                                    <w:rPr>
                                      <w:spacing w:val="-3"/>
                                      <w:sz w:val="16"/>
                                    </w:rPr>
                                    <w:t xml:space="preserve"> </w:t>
                                  </w:r>
                                  <w:r>
                                    <w:rPr>
                                      <w:sz w:val="16"/>
                                    </w:rPr>
                                    <w:t>of</w:t>
                                  </w:r>
                                  <w:r>
                                    <w:rPr>
                                      <w:spacing w:val="-1"/>
                                      <w:sz w:val="16"/>
                                    </w:rPr>
                                    <w:t xml:space="preserve"> </w:t>
                                  </w:r>
                                  <w:r>
                                    <w:rPr>
                                      <w:spacing w:val="-2"/>
                                      <w:sz w:val="16"/>
                                    </w:rPr>
                                    <w:t>Directors.*</w:t>
                                  </w:r>
                                </w:p>
                              </w:tc>
                              <w:tc>
                                <w:tcPr>
                                  <w:tcW w:w="1245" w:type="dxa"/>
                                  <w:tcBorders>
                                    <w:bottom w:val="single" w:sz="8" w:space="0" w:color="B6B6B6"/>
                                  </w:tcBorders>
                                  <w:shd w:val="clear" w:color="auto" w:fill="EBEBED"/>
                                </w:tcPr>
                                <w:p w14:paraId="5BB61AA4" w14:textId="77777777" w:rsidR="00843579" w:rsidRDefault="00843579">
                                  <w:pPr>
                                    <w:pStyle w:val="TableParagraph"/>
                                    <w:rPr>
                                      <w:rFonts w:ascii="Times New Roman"/>
                                      <w:sz w:val="12"/>
                                    </w:rPr>
                                  </w:pPr>
                                </w:p>
                              </w:tc>
                              <w:tc>
                                <w:tcPr>
                                  <w:tcW w:w="1515" w:type="dxa"/>
                                  <w:vMerge/>
                                  <w:tcBorders>
                                    <w:top w:val="nil"/>
                                    <w:bottom w:val="single" w:sz="8" w:space="0" w:color="B6B6B6"/>
                                  </w:tcBorders>
                                  <w:shd w:val="clear" w:color="auto" w:fill="EBEBED"/>
                                </w:tcPr>
                                <w:p w14:paraId="5BB61AA5" w14:textId="77777777" w:rsidR="00843579" w:rsidRDefault="00843579">
                                  <w:pPr>
                                    <w:rPr>
                                      <w:sz w:val="2"/>
                                      <w:szCs w:val="2"/>
                                    </w:rPr>
                                  </w:pPr>
                                </w:p>
                              </w:tc>
                            </w:tr>
                            <w:tr w:rsidR="00843579" w14:paraId="5BB61AA8" w14:textId="77777777">
                              <w:trPr>
                                <w:trHeight w:val="2585"/>
                              </w:trPr>
                              <w:tc>
                                <w:tcPr>
                                  <w:tcW w:w="9870" w:type="dxa"/>
                                  <w:gridSpan w:val="5"/>
                                  <w:tcBorders>
                                    <w:top w:val="single" w:sz="8" w:space="0" w:color="B6B6B6"/>
                                    <w:left w:val="single" w:sz="24" w:space="0" w:color="FFFFFF"/>
                                  </w:tcBorders>
                                </w:tcPr>
                                <w:p w14:paraId="5BB61AA7" w14:textId="77777777" w:rsidR="00843579" w:rsidRDefault="00843579">
                                  <w:pPr>
                                    <w:pStyle w:val="TableParagraph"/>
                                    <w:rPr>
                                      <w:rFonts w:ascii="Times New Roman"/>
                                      <w:sz w:val="16"/>
                                    </w:rPr>
                                  </w:pPr>
                                </w:p>
                              </w:tc>
                            </w:tr>
                          </w:tbl>
                          <w:p w14:paraId="5BB61AA9" w14:textId="77777777" w:rsidR="00843579" w:rsidRDefault="00843579">
                            <w:pPr>
                              <w:pStyle w:val="BodyText"/>
                            </w:pPr>
                          </w:p>
                        </w:txbxContent>
                      </wps:txbx>
                      <wps:bodyPr wrap="square" lIns="0" tIns="0" rIns="0" bIns="0" rtlCol="0">
                        <a:noAutofit/>
                      </wps:bodyPr>
                    </wps:wsp>
                  </a:graphicData>
                </a:graphic>
              </wp:anchor>
            </w:drawing>
          </mc:Choice>
          <mc:Fallback>
            <w:pict>
              <v:shape w14:anchorId="5BB61762" id="Textbox 897" o:spid="_x0000_s1604" type="#_x0000_t202" style="position:absolute;left:0;text-align:left;margin-left:55.5pt;margin-top:-68.95pt;width:502.5pt;height:202.15pt;z-index:251658303;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" filled="f" stroked="f">
                <v:textbox inset="0,0,0,0">
                  <w:txbxContent>
                    <w:tbl>
                      <w:tblPr>
                        <w:tblW w:w="0" w:type="auto"/>
                        <w:tblInd w:w="90" w:type="dxa"/>
                        <w:tblLayout w:type="fixed"/>
                        <w:tblCellMar>
                          <w:left w:w="0" w:type="dxa"/>
                          <w:right w:w="0" w:type="dxa"/>
                        </w:tblCellMar>
                        <w:tblLook w:val="01E0" w:firstRow="1" w:lastRow="1" w:firstColumn="1" w:lastColumn="1" w:noHBand="0" w:noVBand="0"/>
                      </w:tblPr>
                      <w:tblGrid>
                        <w:gridCol w:w="2820"/>
                        <w:gridCol w:w="1620"/>
                        <w:gridCol w:w="2670"/>
                        <w:gridCol w:w="1245"/>
                        <w:gridCol w:w="1515"/>
                      </w:tblGrid>
                      <w:tr w:rsidR="00843579" w14:paraId="5BB61A88" w14:textId="77777777">
                        <w:trPr>
                          <w:trHeight w:val="415"/>
                        </w:trPr>
                        <w:tc>
                          <w:tcPr>
                            <w:tcW w:w="2820" w:type="dxa"/>
                            <w:tcBorders>
                              <w:top w:val="single" w:sz="8" w:space="0" w:color="B6B6B6"/>
                              <w:left w:val="single" w:sz="24" w:space="0" w:color="FFFFFF"/>
                              <w:bottom w:val="single" w:sz="8" w:space="0" w:color="B6B6B6"/>
                              <w:right w:val="single" w:sz="24" w:space="0" w:color="DADADA"/>
                            </w:tcBorders>
                            <w:shd w:val="clear" w:color="auto" w:fill="CB223B"/>
                          </w:tcPr>
                          <w:p w14:paraId="5BB61A83" w14:textId="77777777" w:rsidR="00843579" w:rsidRDefault="002D5E79">
                            <w:pPr>
                              <w:pStyle w:val="TableParagraph"/>
                              <w:spacing w:before="110"/>
                              <w:ind w:left="60"/>
                              <w:jc w:val="center"/>
                              <w:rPr>
                                <w:b/>
                                <w:sz w:val="16"/>
                              </w:rPr>
                            </w:pPr>
                            <w:r>
                              <w:rPr>
                                <w:b/>
                                <w:color w:val="FFFFFF"/>
                                <w:spacing w:val="-2"/>
                                <w:sz w:val="16"/>
                              </w:rPr>
                              <w:t>Proposal</w:t>
                            </w:r>
                          </w:p>
                        </w:tc>
                        <w:tc>
                          <w:tcPr>
                            <w:tcW w:w="1620" w:type="dxa"/>
                            <w:tcBorders>
                              <w:top w:val="single" w:sz="8" w:space="0" w:color="B6B6B6"/>
                              <w:left w:val="single" w:sz="24" w:space="0" w:color="DADADA"/>
                              <w:bottom w:val="single" w:sz="8" w:space="0" w:color="B6B6B6"/>
                              <w:right w:val="single" w:sz="24" w:space="0" w:color="DADADA"/>
                            </w:tcBorders>
                            <w:shd w:val="clear" w:color="auto" w:fill="CB223B"/>
                          </w:tcPr>
                          <w:p w14:paraId="5BB61A84" w14:textId="77777777" w:rsidR="00843579" w:rsidRDefault="002D5E79">
                            <w:pPr>
                              <w:pStyle w:val="TableParagraph"/>
                              <w:spacing w:before="8" w:line="190" w:lineRule="atLeast"/>
                              <w:ind w:left="139" w:right="77" w:firstLine="244"/>
                              <w:rPr>
                                <w:b/>
                                <w:sz w:val="16"/>
                              </w:rPr>
                            </w:pPr>
                            <w:r>
                              <w:rPr>
                                <w:b/>
                                <w:color w:val="FFFFFF"/>
                                <w:sz w:val="16"/>
                              </w:rPr>
                              <w:t xml:space="preserve">Board Vote </w:t>
                            </w:r>
                            <w:r>
                              <w:rPr>
                                <w:b/>
                                <w:color w:val="FFFFFF"/>
                                <w:spacing w:val="-2"/>
                                <w:sz w:val="16"/>
                              </w:rPr>
                              <w:t>Recommendation</w:t>
                            </w:r>
                          </w:p>
                        </w:tc>
                        <w:tc>
                          <w:tcPr>
                            <w:tcW w:w="2670" w:type="dxa"/>
                            <w:tcBorders>
                              <w:top w:val="single" w:sz="8" w:space="0" w:color="B6B6B6"/>
                              <w:left w:val="single" w:sz="24" w:space="0" w:color="DADADA"/>
                              <w:bottom w:val="single" w:sz="8" w:space="0" w:color="B6B6B6"/>
                              <w:right w:val="single" w:sz="24" w:space="0" w:color="DADADA"/>
                            </w:tcBorders>
                            <w:shd w:val="clear" w:color="auto" w:fill="CB223B"/>
                          </w:tcPr>
                          <w:p w14:paraId="5BB61A85" w14:textId="77777777" w:rsidR="00843579" w:rsidRDefault="002D5E79">
                            <w:pPr>
                              <w:pStyle w:val="TableParagraph"/>
                              <w:spacing w:before="110"/>
                              <w:ind w:left="154"/>
                              <w:rPr>
                                <w:b/>
                                <w:sz w:val="16"/>
                              </w:rPr>
                            </w:pPr>
                            <w:r>
                              <w:rPr>
                                <w:b/>
                                <w:color w:val="FFFFFF"/>
                                <w:sz w:val="16"/>
                              </w:rPr>
                              <w:t>Vote</w:t>
                            </w:r>
                            <w:r>
                              <w:rPr>
                                <w:b/>
                                <w:color w:val="FFFFFF"/>
                                <w:spacing w:val="-5"/>
                                <w:sz w:val="16"/>
                              </w:rPr>
                              <w:t xml:space="preserve"> </w:t>
                            </w:r>
                            <w:r>
                              <w:rPr>
                                <w:b/>
                                <w:color w:val="FFFFFF"/>
                                <w:sz w:val="16"/>
                              </w:rPr>
                              <w:t>Requirement</w:t>
                            </w:r>
                            <w:r>
                              <w:rPr>
                                <w:b/>
                                <w:color w:val="FFFFFF"/>
                                <w:spacing w:val="-4"/>
                                <w:sz w:val="16"/>
                              </w:rPr>
                              <w:t xml:space="preserve"> </w:t>
                            </w:r>
                            <w:r>
                              <w:rPr>
                                <w:b/>
                                <w:color w:val="FFFFFF"/>
                                <w:sz w:val="16"/>
                              </w:rPr>
                              <w:t>for</w:t>
                            </w:r>
                            <w:r>
                              <w:rPr>
                                <w:b/>
                                <w:color w:val="FFFFFF"/>
                                <w:spacing w:val="-3"/>
                                <w:sz w:val="16"/>
                              </w:rPr>
                              <w:t xml:space="preserve"> </w:t>
                            </w:r>
                            <w:r>
                              <w:rPr>
                                <w:b/>
                                <w:color w:val="FFFFFF"/>
                                <w:spacing w:val="-2"/>
                                <w:sz w:val="16"/>
                              </w:rPr>
                              <w:t>Approval</w:t>
                            </w:r>
                          </w:p>
                        </w:tc>
                        <w:tc>
                          <w:tcPr>
                            <w:tcW w:w="1245" w:type="dxa"/>
                            <w:tcBorders>
                              <w:top w:val="single" w:sz="8" w:space="0" w:color="B6B6B6"/>
                              <w:left w:val="single" w:sz="24" w:space="0" w:color="DADADA"/>
                              <w:bottom w:val="single" w:sz="8" w:space="0" w:color="B6B6B6"/>
                              <w:right w:val="single" w:sz="24" w:space="0" w:color="DADADA"/>
                            </w:tcBorders>
                            <w:shd w:val="clear" w:color="auto" w:fill="CB223B"/>
                          </w:tcPr>
                          <w:p w14:paraId="5BB61A86" w14:textId="77777777" w:rsidR="00843579" w:rsidRDefault="002D5E79">
                            <w:pPr>
                              <w:pStyle w:val="TableParagraph"/>
                              <w:spacing w:before="8" w:line="190" w:lineRule="atLeast"/>
                              <w:ind w:left="205" w:right="142" w:firstLine="97"/>
                              <w:rPr>
                                <w:b/>
                                <w:sz w:val="16"/>
                              </w:rPr>
                            </w:pPr>
                            <w:r>
                              <w:rPr>
                                <w:b/>
                                <w:color w:val="FFFFFF"/>
                                <w:sz w:val="16"/>
                              </w:rPr>
                              <w:t xml:space="preserve">Effect of </w:t>
                            </w:r>
                            <w:r>
                              <w:rPr>
                                <w:b/>
                                <w:color w:val="FFFFFF"/>
                                <w:spacing w:val="-2"/>
                                <w:sz w:val="16"/>
                              </w:rPr>
                              <w:t>Abstention</w:t>
                            </w:r>
                          </w:p>
                        </w:tc>
                        <w:tc>
                          <w:tcPr>
                            <w:tcW w:w="1515" w:type="dxa"/>
                            <w:tcBorders>
                              <w:top w:val="single" w:sz="8" w:space="0" w:color="B6B6B6"/>
                              <w:left w:val="single" w:sz="24" w:space="0" w:color="DADADA"/>
                              <w:bottom w:val="single" w:sz="8" w:space="0" w:color="B6B6B6"/>
                            </w:tcBorders>
                            <w:shd w:val="clear" w:color="auto" w:fill="CB223B"/>
                          </w:tcPr>
                          <w:p w14:paraId="5BB61A87" w14:textId="77777777" w:rsidR="00843579" w:rsidRDefault="002D5E79">
                            <w:pPr>
                              <w:pStyle w:val="TableParagraph"/>
                              <w:spacing w:before="8" w:line="190" w:lineRule="atLeast"/>
                              <w:ind w:left="417" w:right="110" w:hanging="245"/>
                              <w:rPr>
                                <w:b/>
                                <w:sz w:val="16"/>
                              </w:rPr>
                            </w:pPr>
                            <w:r>
                              <w:rPr>
                                <w:b/>
                                <w:color w:val="FFFFFF"/>
                                <w:sz w:val="16"/>
                              </w:rPr>
                              <w:t>Effect</w:t>
                            </w:r>
                            <w:r>
                              <w:rPr>
                                <w:b/>
                                <w:color w:val="FFFFFF"/>
                                <w:spacing w:val="-12"/>
                                <w:sz w:val="16"/>
                              </w:rPr>
                              <w:t xml:space="preserve"> </w:t>
                            </w:r>
                            <w:r>
                              <w:rPr>
                                <w:b/>
                                <w:color w:val="FFFFFF"/>
                                <w:sz w:val="16"/>
                              </w:rPr>
                              <w:t>of</w:t>
                            </w:r>
                            <w:r>
                              <w:rPr>
                                <w:b/>
                                <w:color w:val="FFFFFF"/>
                                <w:spacing w:val="-11"/>
                                <w:sz w:val="16"/>
                              </w:rPr>
                              <w:t xml:space="preserve"> </w:t>
                            </w:r>
                            <w:r>
                              <w:rPr>
                                <w:b/>
                                <w:color w:val="FFFFFF"/>
                                <w:sz w:val="16"/>
                              </w:rPr>
                              <w:t xml:space="preserve">Broker </w:t>
                            </w:r>
                            <w:r>
                              <w:rPr>
                                <w:b/>
                                <w:color w:val="FFFFFF"/>
                                <w:spacing w:val="-2"/>
                                <w:sz w:val="16"/>
                              </w:rPr>
                              <w:t>Non-Vote</w:t>
                            </w:r>
                          </w:p>
                        </w:tc>
                      </w:tr>
                      <w:tr w:rsidR="00843579" w14:paraId="5BB61A8E" w14:textId="77777777">
                        <w:trPr>
                          <w:trHeight w:val="191"/>
                        </w:trPr>
                        <w:tc>
                          <w:tcPr>
                            <w:tcW w:w="2820" w:type="dxa"/>
                            <w:tcBorders>
                              <w:top w:val="single" w:sz="8" w:space="0" w:color="B6B6B6"/>
                            </w:tcBorders>
                            <w:shd w:val="clear" w:color="auto" w:fill="EBEBED"/>
                          </w:tcPr>
                          <w:p w14:paraId="5BB61A89" w14:textId="77777777" w:rsidR="00843579" w:rsidRDefault="002D5E79">
                            <w:pPr>
                              <w:pStyle w:val="TableParagraph"/>
                              <w:spacing w:before="11" w:line="161" w:lineRule="exact"/>
                              <w:ind w:left="112"/>
                              <w:rPr>
                                <w:sz w:val="16"/>
                              </w:rPr>
                            </w:pPr>
                            <w:r>
                              <w:rPr>
                                <w:b/>
                                <w:sz w:val="16"/>
                              </w:rPr>
                              <w:t>Proposal</w:t>
                            </w:r>
                            <w:r>
                              <w:rPr>
                                <w:b/>
                                <w:spacing w:val="-4"/>
                                <w:sz w:val="16"/>
                              </w:rPr>
                              <w:t xml:space="preserve"> </w:t>
                            </w:r>
                            <w:r>
                              <w:rPr>
                                <w:b/>
                                <w:sz w:val="16"/>
                              </w:rPr>
                              <w:t>No.</w:t>
                            </w:r>
                            <w:r>
                              <w:rPr>
                                <w:b/>
                                <w:spacing w:val="-3"/>
                                <w:sz w:val="16"/>
                              </w:rPr>
                              <w:t xml:space="preserve"> </w:t>
                            </w:r>
                            <w:r>
                              <w:rPr>
                                <w:b/>
                                <w:sz w:val="16"/>
                              </w:rPr>
                              <w:t>1:</w:t>
                            </w:r>
                            <w:r>
                              <w:rPr>
                                <w:b/>
                                <w:spacing w:val="-4"/>
                                <w:sz w:val="16"/>
                              </w:rPr>
                              <w:t xml:space="preserve"> </w:t>
                            </w:r>
                            <w:r>
                              <w:rPr>
                                <w:sz w:val="16"/>
                              </w:rPr>
                              <w:t>The</w:t>
                            </w:r>
                            <w:r>
                              <w:rPr>
                                <w:spacing w:val="-4"/>
                                <w:sz w:val="16"/>
                              </w:rPr>
                              <w:t xml:space="preserve"> </w:t>
                            </w:r>
                            <w:r>
                              <w:rPr>
                                <w:sz w:val="16"/>
                              </w:rPr>
                              <w:t>election</w:t>
                            </w:r>
                            <w:r>
                              <w:rPr>
                                <w:spacing w:val="-4"/>
                                <w:sz w:val="16"/>
                              </w:rPr>
                              <w:t xml:space="preserve"> </w:t>
                            </w:r>
                            <w:r>
                              <w:rPr>
                                <w:spacing w:val="-5"/>
                                <w:sz w:val="16"/>
                              </w:rPr>
                              <w:t>of</w:t>
                            </w:r>
                          </w:p>
                        </w:tc>
                        <w:tc>
                          <w:tcPr>
                            <w:tcW w:w="1620" w:type="dxa"/>
                            <w:tcBorders>
                              <w:top w:val="single" w:sz="8" w:space="0" w:color="B6B6B6"/>
                            </w:tcBorders>
                            <w:shd w:val="clear" w:color="auto" w:fill="EBEBED"/>
                          </w:tcPr>
                          <w:p w14:paraId="5BB61A8A" w14:textId="77777777" w:rsidR="00843579" w:rsidRDefault="00843579">
                            <w:pPr>
                              <w:pStyle w:val="TableParagraph"/>
                              <w:rPr>
                                <w:rFonts w:ascii="Times New Roman"/>
                                <w:sz w:val="12"/>
                              </w:rPr>
                            </w:pPr>
                          </w:p>
                        </w:tc>
                        <w:tc>
                          <w:tcPr>
                            <w:tcW w:w="2670" w:type="dxa"/>
                            <w:tcBorders>
                              <w:top w:val="single" w:sz="8" w:space="0" w:color="B6B6B6"/>
                            </w:tcBorders>
                            <w:shd w:val="clear" w:color="auto" w:fill="EBEBED"/>
                          </w:tcPr>
                          <w:p w14:paraId="5BB61A8B" w14:textId="77777777" w:rsidR="00843579" w:rsidRDefault="002D5E79">
                            <w:pPr>
                              <w:pStyle w:val="TableParagraph"/>
                              <w:spacing w:before="11" w:line="161" w:lineRule="exact"/>
                              <w:ind w:left="112"/>
                              <w:rPr>
                                <w:sz w:val="16"/>
                              </w:rPr>
                            </w:pPr>
                            <w:r>
                              <w:rPr>
                                <w:sz w:val="16"/>
                              </w:rPr>
                              <w:t>For</w:t>
                            </w:r>
                            <w:r>
                              <w:rPr>
                                <w:spacing w:val="-4"/>
                                <w:sz w:val="16"/>
                              </w:rPr>
                              <w:t xml:space="preserve"> </w:t>
                            </w:r>
                            <w:r>
                              <w:rPr>
                                <w:sz w:val="16"/>
                              </w:rPr>
                              <w:t>each</w:t>
                            </w:r>
                            <w:r>
                              <w:rPr>
                                <w:spacing w:val="-5"/>
                                <w:sz w:val="16"/>
                              </w:rPr>
                              <w:t xml:space="preserve"> </w:t>
                            </w:r>
                            <w:r>
                              <w:rPr>
                                <w:sz w:val="16"/>
                              </w:rPr>
                              <w:t>Director,</w:t>
                            </w:r>
                            <w:r>
                              <w:rPr>
                                <w:spacing w:val="-3"/>
                                <w:sz w:val="16"/>
                              </w:rPr>
                              <w:t xml:space="preserve"> </w:t>
                            </w:r>
                            <w:r>
                              <w:rPr>
                                <w:sz w:val="16"/>
                              </w:rPr>
                              <w:t>a</w:t>
                            </w:r>
                            <w:r>
                              <w:rPr>
                                <w:spacing w:val="-5"/>
                                <w:sz w:val="16"/>
                              </w:rPr>
                              <w:t xml:space="preserve"> </w:t>
                            </w:r>
                            <w:r>
                              <w:rPr>
                                <w:sz w:val="16"/>
                              </w:rPr>
                              <w:t>majority</w:t>
                            </w:r>
                            <w:r>
                              <w:rPr>
                                <w:spacing w:val="-4"/>
                                <w:sz w:val="16"/>
                              </w:rPr>
                              <w:t xml:space="preserve"> </w:t>
                            </w:r>
                            <w:r>
                              <w:rPr>
                                <w:sz w:val="16"/>
                              </w:rPr>
                              <w:t>of</w:t>
                            </w:r>
                            <w:r>
                              <w:rPr>
                                <w:spacing w:val="-3"/>
                                <w:sz w:val="16"/>
                              </w:rPr>
                              <w:t xml:space="preserve"> </w:t>
                            </w:r>
                            <w:r>
                              <w:rPr>
                                <w:spacing w:val="-5"/>
                                <w:sz w:val="16"/>
                              </w:rPr>
                              <w:t>the</w:t>
                            </w:r>
                          </w:p>
                        </w:tc>
                        <w:tc>
                          <w:tcPr>
                            <w:tcW w:w="1245" w:type="dxa"/>
                            <w:tcBorders>
                              <w:top w:val="single" w:sz="8" w:space="0" w:color="B6B6B6"/>
                            </w:tcBorders>
                            <w:shd w:val="clear" w:color="auto" w:fill="EBEBED"/>
                          </w:tcPr>
                          <w:p w14:paraId="5BB61A8C" w14:textId="77777777" w:rsidR="00843579" w:rsidRDefault="00843579">
                            <w:pPr>
                              <w:pStyle w:val="TableParagraph"/>
                              <w:rPr>
                                <w:rFonts w:ascii="Times New Roman"/>
                                <w:sz w:val="12"/>
                              </w:rPr>
                            </w:pPr>
                          </w:p>
                        </w:tc>
                        <w:tc>
                          <w:tcPr>
                            <w:tcW w:w="1515" w:type="dxa"/>
                            <w:vMerge w:val="restart"/>
                            <w:tcBorders>
                              <w:top w:val="single" w:sz="8" w:space="0" w:color="B6B6B6"/>
                              <w:bottom w:val="single" w:sz="8" w:space="0" w:color="B6B6B6"/>
                            </w:tcBorders>
                            <w:shd w:val="clear" w:color="auto" w:fill="EBEBED"/>
                          </w:tcPr>
                          <w:p w14:paraId="5BB61A8D" w14:textId="77777777" w:rsidR="00843579" w:rsidRDefault="002D5E79">
                            <w:pPr>
                              <w:pStyle w:val="TableParagraph"/>
                              <w:spacing w:before="107" w:line="249" w:lineRule="auto"/>
                              <w:ind w:left="112" w:right="203"/>
                              <w:rPr>
                                <w:sz w:val="16"/>
                              </w:rPr>
                            </w:pPr>
                            <w:r>
                              <w:rPr>
                                <w:sz w:val="16"/>
                              </w:rPr>
                              <w:t>No</w:t>
                            </w:r>
                            <w:r>
                              <w:rPr>
                                <w:spacing w:val="-12"/>
                                <w:sz w:val="16"/>
                              </w:rPr>
                              <w:t xml:space="preserve"> </w:t>
                            </w:r>
                            <w:r>
                              <w:rPr>
                                <w:sz w:val="16"/>
                              </w:rPr>
                              <w:t>effect.</w:t>
                            </w:r>
                            <w:r>
                              <w:rPr>
                                <w:spacing w:val="-11"/>
                                <w:sz w:val="16"/>
                              </w:rPr>
                              <w:t xml:space="preserve"> </w:t>
                            </w:r>
                            <w:r>
                              <w:rPr>
                                <w:sz w:val="16"/>
                              </w:rPr>
                              <w:t>Broker non-votes</w:t>
                            </w:r>
                            <w:r>
                              <w:rPr>
                                <w:spacing w:val="-12"/>
                                <w:sz w:val="16"/>
                              </w:rPr>
                              <w:t xml:space="preserve"> </w:t>
                            </w:r>
                            <w:r>
                              <w:rPr>
                                <w:sz w:val="16"/>
                              </w:rPr>
                              <w:t>do</w:t>
                            </w:r>
                            <w:r>
                              <w:rPr>
                                <w:spacing w:val="-11"/>
                                <w:sz w:val="16"/>
                              </w:rPr>
                              <w:t xml:space="preserve"> </w:t>
                            </w:r>
                            <w:r>
                              <w:rPr>
                                <w:sz w:val="16"/>
                              </w:rPr>
                              <w:t xml:space="preserve">not count as votes </w:t>
                            </w:r>
                            <w:r>
                              <w:rPr>
                                <w:spacing w:val="-2"/>
                                <w:sz w:val="16"/>
                              </w:rPr>
                              <w:t>cast.</w:t>
                            </w:r>
                          </w:p>
                        </w:tc>
                      </w:tr>
                      <w:tr w:rsidR="00843579" w14:paraId="5BB61A94" w14:textId="77777777">
                        <w:trPr>
                          <w:trHeight w:val="171"/>
                        </w:trPr>
                        <w:tc>
                          <w:tcPr>
                            <w:tcW w:w="2820" w:type="dxa"/>
                            <w:shd w:val="clear" w:color="auto" w:fill="EBEBED"/>
                          </w:tcPr>
                          <w:p w14:paraId="5BB61A8F" w14:textId="77777777" w:rsidR="00843579" w:rsidRDefault="002D5E79">
                            <w:pPr>
                              <w:pStyle w:val="TableParagraph"/>
                              <w:spacing w:line="152" w:lineRule="exact"/>
                              <w:ind w:left="112"/>
                              <w:rPr>
                                <w:sz w:val="16"/>
                              </w:rPr>
                            </w:pPr>
                            <w:r>
                              <w:rPr>
                                <w:sz w:val="16"/>
                              </w:rPr>
                              <w:t>twelve</w:t>
                            </w:r>
                            <w:r>
                              <w:rPr>
                                <w:spacing w:val="-5"/>
                                <w:sz w:val="16"/>
                              </w:rPr>
                              <w:t xml:space="preserve"> </w:t>
                            </w:r>
                            <w:r>
                              <w:rPr>
                                <w:sz w:val="16"/>
                              </w:rPr>
                              <w:t>nominees</w:t>
                            </w:r>
                            <w:r>
                              <w:rPr>
                                <w:spacing w:val="-3"/>
                                <w:sz w:val="16"/>
                              </w:rPr>
                              <w:t xml:space="preserve"> </w:t>
                            </w:r>
                            <w:r>
                              <w:rPr>
                                <w:sz w:val="16"/>
                              </w:rPr>
                              <w:t>for</w:t>
                            </w:r>
                            <w:r>
                              <w:rPr>
                                <w:spacing w:val="-4"/>
                                <w:sz w:val="16"/>
                              </w:rPr>
                              <w:t xml:space="preserve"> </w:t>
                            </w:r>
                            <w:r>
                              <w:rPr>
                                <w:sz w:val="16"/>
                              </w:rPr>
                              <w:t>Director</w:t>
                            </w:r>
                            <w:r>
                              <w:rPr>
                                <w:spacing w:val="-3"/>
                                <w:sz w:val="16"/>
                              </w:rPr>
                              <w:t xml:space="preserve"> </w:t>
                            </w:r>
                            <w:r>
                              <w:rPr>
                                <w:spacing w:val="-4"/>
                                <w:sz w:val="16"/>
                              </w:rPr>
                              <w:t>named</w:t>
                            </w:r>
                          </w:p>
                        </w:tc>
                        <w:tc>
                          <w:tcPr>
                            <w:tcW w:w="1620" w:type="dxa"/>
                            <w:shd w:val="clear" w:color="auto" w:fill="EBEBED"/>
                          </w:tcPr>
                          <w:p w14:paraId="5BB61A90" w14:textId="77777777" w:rsidR="00843579" w:rsidRDefault="00843579">
                            <w:pPr>
                              <w:pStyle w:val="TableParagraph"/>
                              <w:rPr>
                                <w:rFonts w:ascii="Times New Roman"/>
                                <w:sz w:val="10"/>
                              </w:rPr>
                            </w:pPr>
                          </w:p>
                        </w:tc>
                        <w:tc>
                          <w:tcPr>
                            <w:tcW w:w="2670" w:type="dxa"/>
                            <w:shd w:val="clear" w:color="auto" w:fill="EBEBED"/>
                          </w:tcPr>
                          <w:p w14:paraId="5BB61A91" w14:textId="77777777" w:rsidR="00843579" w:rsidRDefault="002D5E79">
                            <w:pPr>
                              <w:pStyle w:val="TableParagraph"/>
                              <w:spacing w:line="152" w:lineRule="exact"/>
                              <w:ind w:left="112"/>
                              <w:rPr>
                                <w:sz w:val="16"/>
                              </w:rPr>
                            </w:pPr>
                            <w:r>
                              <w:rPr>
                                <w:sz w:val="16"/>
                              </w:rPr>
                              <w:t>votes</w:t>
                            </w:r>
                            <w:r>
                              <w:rPr>
                                <w:spacing w:val="-5"/>
                                <w:sz w:val="16"/>
                              </w:rPr>
                              <w:t xml:space="preserve"> </w:t>
                            </w:r>
                            <w:r>
                              <w:rPr>
                                <w:sz w:val="16"/>
                              </w:rPr>
                              <w:t>cast</w:t>
                            </w:r>
                            <w:r>
                              <w:rPr>
                                <w:spacing w:val="-2"/>
                                <w:sz w:val="16"/>
                              </w:rPr>
                              <w:t xml:space="preserve"> </w:t>
                            </w:r>
                            <w:r>
                              <w:rPr>
                                <w:sz w:val="16"/>
                              </w:rPr>
                              <w:t>by</w:t>
                            </w:r>
                            <w:r>
                              <w:rPr>
                                <w:spacing w:val="-2"/>
                                <w:sz w:val="16"/>
                              </w:rPr>
                              <w:t xml:space="preserve"> </w:t>
                            </w:r>
                            <w:r>
                              <w:rPr>
                                <w:sz w:val="16"/>
                              </w:rPr>
                              <w:t>holders</w:t>
                            </w:r>
                            <w:r>
                              <w:rPr>
                                <w:spacing w:val="-2"/>
                                <w:sz w:val="16"/>
                              </w:rPr>
                              <w:t xml:space="preserve"> </w:t>
                            </w:r>
                            <w:r>
                              <w:rPr>
                                <w:sz w:val="16"/>
                              </w:rPr>
                              <w:t>of</w:t>
                            </w:r>
                            <w:r>
                              <w:rPr>
                                <w:spacing w:val="-2"/>
                                <w:sz w:val="16"/>
                              </w:rPr>
                              <w:t xml:space="preserve"> </w:t>
                            </w:r>
                            <w:r>
                              <w:rPr>
                                <w:sz w:val="16"/>
                              </w:rPr>
                              <w:t>shares</w:t>
                            </w:r>
                            <w:r>
                              <w:rPr>
                                <w:spacing w:val="-2"/>
                                <w:sz w:val="16"/>
                              </w:rPr>
                              <w:t xml:space="preserve"> </w:t>
                            </w:r>
                            <w:r>
                              <w:rPr>
                                <w:spacing w:val="-5"/>
                                <w:sz w:val="16"/>
                              </w:rPr>
                              <w:t>of</w:t>
                            </w:r>
                          </w:p>
                        </w:tc>
                        <w:tc>
                          <w:tcPr>
                            <w:tcW w:w="1245" w:type="dxa"/>
                            <w:shd w:val="clear" w:color="auto" w:fill="EBEBED"/>
                          </w:tcPr>
                          <w:p w14:paraId="5BB61A92" w14:textId="77777777" w:rsidR="00843579" w:rsidRDefault="00843579">
                            <w:pPr>
                              <w:pStyle w:val="TableParagraph"/>
                              <w:rPr>
                                <w:rFonts w:ascii="Times New Roman"/>
                                <w:sz w:val="10"/>
                              </w:rPr>
                            </w:pPr>
                          </w:p>
                        </w:tc>
                        <w:tc>
                          <w:tcPr>
                            <w:tcW w:w="1515" w:type="dxa"/>
                            <w:vMerge/>
                            <w:tcBorders>
                              <w:top w:val="nil"/>
                              <w:bottom w:val="single" w:sz="8" w:space="0" w:color="B6B6B6"/>
                            </w:tcBorders>
                            <w:shd w:val="clear" w:color="auto" w:fill="EBEBED"/>
                          </w:tcPr>
                          <w:p w14:paraId="5BB61A93" w14:textId="77777777" w:rsidR="00843579" w:rsidRDefault="00843579">
                            <w:pPr>
                              <w:rPr>
                                <w:sz w:val="2"/>
                                <w:szCs w:val="2"/>
                              </w:rPr>
                            </w:pPr>
                          </w:p>
                        </w:tc>
                      </w:tr>
                      <w:tr w:rsidR="00843579" w14:paraId="5BB61A9A" w14:textId="77777777">
                        <w:trPr>
                          <w:trHeight w:val="172"/>
                        </w:trPr>
                        <w:tc>
                          <w:tcPr>
                            <w:tcW w:w="2820" w:type="dxa"/>
                            <w:shd w:val="clear" w:color="auto" w:fill="EBEBED"/>
                          </w:tcPr>
                          <w:p w14:paraId="5BB61A95" w14:textId="77777777" w:rsidR="00843579" w:rsidRDefault="002D5E79">
                            <w:pPr>
                              <w:pStyle w:val="TableParagraph"/>
                              <w:spacing w:line="152" w:lineRule="exact"/>
                              <w:ind w:left="112"/>
                              <w:rPr>
                                <w:sz w:val="16"/>
                              </w:rPr>
                            </w:pPr>
                            <w:r>
                              <w:rPr>
                                <w:sz w:val="16"/>
                              </w:rPr>
                              <w:t>in</w:t>
                            </w:r>
                            <w:r>
                              <w:rPr>
                                <w:spacing w:val="-3"/>
                                <w:sz w:val="16"/>
                              </w:rPr>
                              <w:t xml:space="preserve"> </w:t>
                            </w:r>
                            <w:r>
                              <w:rPr>
                                <w:sz w:val="16"/>
                              </w:rPr>
                              <w:t>this</w:t>
                            </w:r>
                            <w:r>
                              <w:rPr>
                                <w:spacing w:val="-2"/>
                                <w:sz w:val="16"/>
                              </w:rPr>
                              <w:t xml:space="preserve"> </w:t>
                            </w:r>
                            <w:r>
                              <w:rPr>
                                <w:sz w:val="16"/>
                              </w:rPr>
                              <w:t>proxy</w:t>
                            </w:r>
                            <w:r>
                              <w:rPr>
                                <w:spacing w:val="-2"/>
                                <w:sz w:val="16"/>
                              </w:rPr>
                              <w:t xml:space="preserve"> </w:t>
                            </w:r>
                            <w:r>
                              <w:rPr>
                                <w:sz w:val="16"/>
                              </w:rPr>
                              <w:t>statement</w:t>
                            </w:r>
                            <w:r>
                              <w:rPr>
                                <w:spacing w:val="-1"/>
                                <w:sz w:val="16"/>
                              </w:rPr>
                              <w:t xml:space="preserve"> </w:t>
                            </w:r>
                            <w:r>
                              <w:rPr>
                                <w:sz w:val="16"/>
                              </w:rPr>
                              <w:t>to</w:t>
                            </w:r>
                            <w:r>
                              <w:rPr>
                                <w:spacing w:val="-3"/>
                                <w:sz w:val="16"/>
                              </w:rPr>
                              <w:t xml:space="preserve"> </w:t>
                            </w:r>
                            <w:r>
                              <w:rPr>
                                <w:sz w:val="16"/>
                              </w:rPr>
                              <w:t>serve</w:t>
                            </w:r>
                            <w:r>
                              <w:rPr>
                                <w:spacing w:val="-2"/>
                                <w:sz w:val="16"/>
                              </w:rPr>
                              <w:t xml:space="preserve"> </w:t>
                            </w:r>
                            <w:r>
                              <w:rPr>
                                <w:spacing w:val="-5"/>
                                <w:sz w:val="16"/>
                              </w:rPr>
                              <w:t>for</w:t>
                            </w:r>
                          </w:p>
                        </w:tc>
                        <w:tc>
                          <w:tcPr>
                            <w:tcW w:w="1620" w:type="dxa"/>
                            <w:shd w:val="clear" w:color="auto" w:fill="EBEBED"/>
                          </w:tcPr>
                          <w:p w14:paraId="5BB61A96" w14:textId="77777777" w:rsidR="00843579" w:rsidRDefault="002D5E79">
                            <w:pPr>
                              <w:pStyle w:val="TableParagraph"/>
                              <w:spacing w:line="152" w:lineRule="exact"/>
                              <w:ind w:left="493"/>
                              <w:rPr>
                                <w:b/>
                                <w:sz w:val="16"/>
                              </w:rPr>
                            </w:pPr>
                            <w:r>
                              <w:rPr>
                                <w:b/>
                                <w:sz w:val="16"/>
                              </w:rPr>
                              <w:t>FOR</w:t>
                            </w:r>
                            <w:r>
                              <w:rPr>
                                <w:b/>
                                <w:spacing w:val="-1"/>
                                <w:sz w:val="16"/>
                              </w:rPr>
                              <w:t xml:space="preserve"> </w:t>
                            </w:r>
                            <w:r>
                              <w:rPr>
                                <w:b/>
                                <w:spacing w:val="-5"/>
                                <w:sz w:val="16"/>
                              </w:rPr>
                              <w:t>ALL</w:t>
                            </w:r>
                          </w:p>
                        </w:tc>
                        <w:tc>
                          <w:tcPr>
                            <w:tcW w:w="2670" w:type="dxa"/>
                            <w:shd w:val="clear" w:color="auto" w:fill="EBEBED"/>
                          </w:tcPr>
                          <w:p w14:paraId="5BB61A97" w14:textId="77777777" w:rsidR="00843579" w:rsidRDefault="002D5E79">
                            <w:pPr>
                              <w:pStyle w:val="TableParagraph"/>
                              <w:spacing w:line="152" w:lineRule="exact"/>
                              <w:ind w:left="112"/>
                              <w:rPr>
                                <w:sz w:val="16"/>
                              </w:rPr>
                            </w:pPr>
                            <w:r>
                              <w:rPr>
                                <w:sz w:val="16"/>
                              </w:rPr>
                              <w:t>our</w:t>
                            </w:r>
                            <w:r>
                              <w:rPr>
                                <w:spacing w:val="-3"/>
                                <w:sz w:val="16"/>
                              </w:rPr>
                              <w:t xml:space="preserve"> </w:t>
                            </w:r>
                            <w:r>
                              <w:rPr>
                                <w:sz w:val="16"/>
                              </w:rPr>
                              <w:t>common</w:t>
                            </w:r>
                            <w:r>
                              <w:rPr>
                                <w:spacing w:val="-4"/>
                                <w:sz w:val="16"/>
                              </w:rPr>
                              <w:t xml:space="preserve"> </w:t>
                            </w:r>
                            <w:r>
                              <w:rPr>
                                <w:sz w:val="16"/>
                              </w:rPr>
                              <w:t>stock</w:t>
                            </w:r>
                            <w:r>
                              <w:rPr>
                                <w:spacing w:val="-3"/>
                                <w:sz w:val="16"/>
                              </w:rPr>
                              <w:t xml:space="preserve"> </w:t>
                            </w:r>
                            <w:r>
                              <w:rPr>
                                <w:sz w:val="16"/>
                              </w:rPr>
                              <w:t>represented</w:t>
                            </w:r>
                            <w:r>
                              <w:rPr>
                                <w:spacing w:val="-3"/>
                                <w:sz w:val="16"/>
                              </w:rPr>
                              <w:t xml:space="preserve"> </w:t>
                            </w:r>
                            <w:r>
                              <w:rPr>
                                <w:spacing w:val="-5"/>
                                <w:sz w:val="16"/>
                              </w:rPr>
                              <w:t>in</w:t>
                            </w:r>
                          </w:p>
                        </w:tc>
                        <w:tc>
                          <w:tcPr>
                            <w:tcW w:w="1245" w:type="dxa"/>
                            <w:shd w:val="clear" w:color="auto" w:fill="EBEBED"/>
                          </w:tcPr>
                          <w:p w14:paraId="5BB61A98" w14:textId="77777777" w:rsidR="00843579" w:rsidRDefault="002D5E79">
                            <w:pPr>
                              <w:pStyle w:val="TableParagraph"/>
                              <w:spacing w:line="152" w:lineRule="exact"/>
                              <w:ind w:left="312"/>
                              <w:rPr>
                                <w:sz w:val="16"/>
                              </w:rPr>
                            </w:pPr>
                            <w:r>
                              <w:rPr>
                                <w:sz w:val="16"/>
                              </w:rPr>
                              <w:t>No</w:t>
                            </w:r>
                            <w:r>
                              <w:rPr>
                                <w:spacing w:val="-4"/>
                                <w:sz w:val="16"/>
                              </w:rPr>
                              <w:t xml:space="preserve"> </w:t>
                            </w:r>
                            <w:r>
                              <w:rPr>
                                <w:spacing w:val="-2"/>
                                <w:sz w:val="16"/>
                              </w:rPr>
                              <w:t>effect.</w:t>
                            </w:r>
                          </w:p>
                        </w:tc>
                        <w:tc>
                          <w:tcPr>
                            <w:tcW w:w="1515" w:type="dxa"/>
                            <w:vMerge/>
                            <w:tcBorders>
                              <w:top w:val="nil"/>
                              <w:bottom w:val="single" w:sz="8" w:space="0" w:color="B6B6B6"/>
                            </w:tcBorders>
                            <w:shd w:val="clear" w:color="auto" w:fill="EBEBED"/>
                          </w:tcPr>
                          <w:p w14:paraId="5BB61A99" w14:textId="77777777" w:rsidR="00843579" w:rsidRDefault="00843579">
                            <w:pPr>
                              <w:rPr>
                                <w:sz w:val="2"/>
                                <w:szCs w:val="2"/>
                              </w:rPr>
                            </w:pPr>
                          </w:p>
                        </w:tc>
                      </w:tr>
                      <w:tr w:rsidR="00843579" w14:paraId="5BB61AA0" w14:textId="77777777">
                        <w:trPr>
                          <w:trHeight w:val="172"/>
                        </w:trPr>
                        <w:tc>
                          <w:tcPr>
                            <w:tcW w:w="2820" w:type="dxa"/>
                            <w:shd w:val="clear" w:color="auto" w:fill="EBEBED"/>
                          </w:tcPr>
                          <w:p w14:paraId="5BB61A9B" w14:textId="77777777" w:rsidR="00843579" w:rsidRDefault="002D5E79">
                            <w:pPr>
                              <w:pStyle w:val="TableParagraph"/>
                              <w:spacing w:line="152" w:lineRule="exact"/>
                              <w:ind w:left="112"/>
                              <w:rPr>
                                <w:sz w:val="16"/>
                              </w:rPr>
                            </w:pPr>
                            <w:r>
                              <w:rPr>
                                <w:sz w:val="16"/>
                              </w:rPr>
                              <w:t>the</w:t>
                            </w:r>
                            <w:r>
                              <w:rPr>
                                <w:spacing w:val="-4"/>
                                <w:sz w:val="16"/>
                              </w:rPr>
                              <w:t xml:space="preserve"> </w:t>
                            </w:r>
                            <w:r>
                              <w:rPr>
                                <w:sz w:val="16"/>
                              </w:rPr>
                              <w:t>ensuing</w:t>
                            </w:r>
                            <w:r>
                              <w:rPr>
                                <w:spacing w:val="-4"/>
                                <w:sz w:val="16"/>
                              </w:rPr>
                              <w:t xml:space="preserve"> </w:t>
                            </w:r>
                            <w:r>
                              <w:rPr>
                                <w:sz w:val="16"/>
                              </w:rPr>
                              <w:t>year</w:t>
                            </w:r>
                            <w:r>
                              <w:rPr>
                                <w:spacing w:val="-2"/>
                                <w:sz w:val="16"/>
                              </w:rPr>
                              <w:t xml:space="preserve"> </w:t>
                            </w:r>
                            <w:r>
                              <w:rPr>
                                <w:sz w:val="16"/>
                              </w:rPr>
                              <w:t>and</w:t>
                            </w:r>
                            <w:r>
                              <w:rPr>
                                <w:spacing w:val="-4"/>
                                <w:sz w:val="16"/>
                              </w:rPr>
                              <w:t xml:space="preserve"> </w:t>
                            </w:r>
                            <w:r>
                              <w:rPr>
                                <w:sz w:val="16"/>
                              </w:rPr>
                              <w:t>until</w:t>
                            </w:r>
                            <w:r>
                              <w:rPr>
                                <w:spacing w:val="-3"/>
                                <w:sz w:val="16"/>
                              </w:rPr>
                              <w:t xml:space="preserve"> </w:t>
                            </w:r>
                            <w:r>
                              <w:rPr>
                                <w:sz w:val="16"/>
                              </w:rPr>
                              <w:t>their</w:t>
                            </w:r>
                            <w:r>
                              <w:rPr>
                                <w:spacing w:val="-2"/>
                                <w:sz w:val="16"/>
                              </w:rPr>
                              <w:t xml:space="preserve"> </w:t>
                            </w:r>
                            <w:r>
                              <w:rPr>
                                <w:spacing w:val="-4"/>
                                <w:sz w:val="16"/>
                              </w:rPr>
                              <w:t>duly</w:t>
                            </w:r>
                          </w:p>
                        </w:tc>
                        <w:tc>
                          <w:tcPr>
                            <w:tcW w:w="1620" w:type="dxa"/>
                            <w:shd w:val="clear" w:color="auto" w:fill="EBEBED"/>
                          </w:tcPr>
                          <w:p w14:paraId="5BB61A9C" w14:textId="77777777" w:rsidR="00843579" w:rsidRDefault="00843579">
                            <w:pPr>
                              <w:pStyle w:val="TableParagraph"/>
                              <w:rPr>
                                <w:rFonts w:ascii="Times New Roman"/>
                                <w:sz w:val="10"/>
                              </w:rPr>
                            </w:pPr>
                          </w:p>
                        </w:tc>
                        <w:tc>
                          <w:tcPr>
                            <w:tcW w:w="2670" w:type="dxa"/>
                            <w:shd w:val="clear" w:color="auto" w:fill="EBEBED"/>
                          </w:tcPr>
                          <w:p w14:paraId="5BB61A9D" w14:textId="77777777" w:rsidR="00843579" w:rsidRDefault="002D5E79">
                            <w:pPr>
                              <w:pStyle w:val="TableParagraph"/>
                              <w:spacing w:line="152" w:lineRule="exact"/>
                              <w:ind w:left="112"/>
                              <w:rPr>
                                <w:sz w:val="16"/>
                              </w:rPr>
                            </w:pPr>
                            <w:r>
                              <w:rPr>
                                <w:sz w:val="16"/>
                              </w:rPr>
                              <w:t>person</w:t>
                            </w:r>
                            <w:r>
                              <w:rPr>
                                <w:spacing w:val="-4"/>
                                <w:sz w:val="16"/>
                              </w:rPr>
                              <w:t xml:space="preserve"> </w:t>
                            </w:r>
                            <w:r>
                              <w:rPr>
                                <w:sz w:val="16"/>
                              </w:rPr>
                              <w:t>or</w:t>
                            </w:r>
                            <w:r>
                              <w:rPr>
                                <w:spacing w:val="-2"/>
                                <w:sz w:val="16"/>
                              </w:rPr>
                              <w:t xml:space="preserve"> </w:t>
                            </w:r>
                            <w:r>
                              <w:rPr>
                                <w:sz w:val="16"/>
                              </w:rPr>
                              <w:t>by</w:t>
                            </w:r>
                            <w:r>
                              <w:rPr>
                                <w:spacing w:val="-3"/>
                                <w:sz w:val="16"/>
                              </w:rPr>
                              <w:t xml:space="preserve"> </w:t>
                            </w:r>
                            <w:r>
                              <w:rPr>
                                <w:sz w:val="16"/>
                              </w:rPr>
                              <w:t>proxy</w:t>
                            </w:r>
                            <w:r>
                              <w:rPr>
                                <w:spacing w:val="-2"/>
                                <w:sz w:val="16"/>
                              </w:rPr>
                              <w:t xml:space="preserve"> </w:t>
                            </w:r>
                            <w:r>
                              <w:rPr>
                                <w:sz w:val="16"/>
                              </w:rPr>
                              <w:t>and</w:t>
                            </w:r>
                            <w:r>
                              <w:rPr>
                                <w:spacing w:val="-3"/>
                                <w:sz w:val="16"/>
                              </w:rPr>
                              <w:t xml:space="preserve"> </w:t>
                            </w:r>
                            <w:r>
                              <w:rPr>
                                <w:sz w:val="16"/>
                              </w:rPr>
                              <w:t>entitled</w:t>
                            </w:r>
                            <w:r>
                              <w:rPr>
                                <w:spacing w:val="-3"/>
                                <w:sz w:val="16"/>
                              </w:rPr>
                              <w:t xml:space="preserve"> </w:t>
                            </w:r>
                            <w:r>
                              <w:rPr>
                                <w:spacing w:val="-5"/>
                                <w:sz w:val="16"/>
                              </w:rPr>
                              <w:t>to</w:t>
                            </w:r>
                          </w:p>
                        </w:tc>
                        <w:tc>
                          <w:tcPr>
                            <w:tcW w:w="1245" w:type="dxa"/>
                            <w:shd w:val="clear" w:color="auto" w:fill="EBEBED"/>
                          </w:tcPr>
                          <w:p w14:paraId="5BB61A9E" w14:textId="77777777" w:rsidR="00843579" w:rsidRDefault="00843579">
                            <w:pPr>
                              <w:pStyle w:val="TableParagraph"/>
                              <w:rPr>
                                <w:rFonts w:ascii="Times New Roman"/>
                                <w:sz w:val="10"/>
                              </w:rPr>
                            </w:pPr>
                          </w:p>
                        </w:tc>
                        <w:tc>
                          <w:tcPr>
                            <w:tcW w:w="1515" w:type="dxa"/>
                            <w:vMerge/>
                            <w:tcBorders>
                              <w:top w:val="nil"/>
                              <w:bottom w:val="single" w:sz="8" w:space="0" w:color="B6B6B6"/>
                            </w:tcBorders>
                            <w:shd w:val="clear" w:color="auto" w:fill="EBEBED"/>
                          </w:tcPr>
                          <w:p w14:paraId="5BB61A9F" w14:textId="77777777" w:rsidR="00843579" w:rsidRDefault="00843579">
                            <w:pPr>
                              <w:rPr>
                                <w:sz w:val="2"/>
                                <w:szCs w:val="2"/>
                              </w:rPr>
                            </w:pPr>
                          </w:p>
                        </w:tc>
                      </w:tr>
                      <w:tr w:rsidR="00843579" w14:paraId="5BB61AA6" w14:textId="77777777">
                        <w:trPr>
                          <w:trHeight w:val="197"/>
                        </w:trPr>
                        <w:tc>
                          <w:tcPr>
                            <w:tcW w:w="2820" w:type="dxa"/>
                            <w:tcBorders>
                              <w:bottom w:val="single" w:sz="8" w:space="0" w:color="B6B6B6"/>
                            </w:tcBorders>
                            <w:shd w:val="clear" w:color="auto" w:fill="EBEBED"/>
                          </w:tcPr>
                          <w:p w14:paraId="5BB61AA1" w14:textId="77777777" w:rsidR="00843579" w:rsidRDefault="002D5E79">
                            <w:pPr>
                              <w:pStyle w:val="TableParagraph"/>
                              <w:spacing w:line="175" w:lineRule="exact"/>
                              <w:ind w:left="112"/>
                              <w:rPr>
                                <w:sz w:val="16"/>
                              </w:rPr>
                            </w:pPr>
                            <w:r>
                              <w:rPr>
                                <w:sz w:val="16"/>
                              </w:rPr>
                              <w:t>qualified</w:t>
                            </w:r>
                            <w:r>
                              <w:rPr>
                                <w:spacing w:val="-5"/>
                                <w:sz w:val="16"/>
                              </w:rPr>
                              <w:t xml:space="preserve"> </w:t>
                            </w:r>
                            <w:r>
                              <w:rPr>
                                <w:sz w:val="16"/>
                              </w:rPr>
                              <w:t>successors</w:t>
                            </w:r>
                            <w:r>
                              <w:rPr>
                                <w:spacing w:val="-4"/>
                                <w:sz w:val="16"/>
                              </w:rPr>
                              <w:t xml:space="preserve"> </w:t>
                            </w:r>
                            <w:r>
                              <w:rPr>
                                <w:sz w:val="16"/>
                              </w:rPr>
                              <w:t>are</w:t>
                            </w:r>
                            <w:r>
                              <w:rPr>
                                <w:spacing w:val="-4"/>
                                <w:sz w:val="16"/>
                              </w:rPr>
                              <w:t xml:space="preserve"> </w:t>
                            </w:r>
                            <w:r>
                              <w:rPr>
                                <w:spacing w:val="-2"/>
                                <w:sz w:val="16"/>
                              </w:rPr>
                              <w:t>elected.</w:t>
                            </w:r>
                          </w:p>
                        </w:tc>
                        <w:tc>
                          <w:tcPr>
                            <w:tcW w:w="1620" w:type="dxa"/>
                            <w:tcBorders>
                              <w:bottom w:val="single" w:sz="8" w:space="0" w:color="B6B6B6"/>
                            </w:tcBorders>
                            <w:shd w:val="clear" w:color="auto" w:fill="EBEBED"/>
                          </w:tcPr>
                          <w:p w14:paraId="5BB61AA2" w14:textId="77777777" w:rsidR="00843579" w:rsidRDefault="00843579">
                            <w:pPr>
                              <w:pStyle w:val="TableParagraph"/>
                              <w:rPr>
                                <w:rFonts w:ascii="Times New Roman"/>
                                <w:sz w:val="12"/>
                              </w:rPr>
                            </w:pPr>
                          </w:p>
                        </w:tc>
                        <w:tc>
                          <w:tcPr>
                            <w:tcW w:w="2670" w:type="dxa"/>
                            <w:tcBorders>
                              <w:bottom w:val="single" w:sz="8" w:space="0" w:color="B6B6B6"/>
                            </w:tcBorders>
                            <w:shd w:val="clear" w:color="auto" w:fill="EBEBED"/>
                          </w:tcPr>
                          <w:p w14:paraId="5BB61AA3" w14:textId="77777777" w:rsidR="00843579" w:rsidRDefault="002D5E79">
                            <w:pPr>
                              <w:pStyle w:val="TableParagraph"/>
                              <w:spacing w:line="175" w:lineRule="exact"/>
                              <w:ind w:left="112"/>
                              <w:rPr>
                                <w:sz w:val="16"/>
                              </w:rPr>
                            </w:pPr>
                            <w:r>
                              <w:rPr>
                                <w:sz w:val="16"/>
                              </w:rPr>
                              <w:t>vote</w:t>
                            </w:r>
                            <w:r>
                              <w:rPr>
                                <w:spacing w:val="-3"/>
                                <w:sz w:val="16"/>
                              </w:rPr>
                              <w:t xml:space="preserve"> </w:t>
                            </w:r>
                            <w:r>
                              <w:rPr>
                                <w:sz w:val="16"/>
                              </w:rPr>
                              <w:t>in</w:t>
                            </w:r>
                            <w:r>
                              <w:rPr>
                                <w:spacing w:val="-3"/>
                                <w:sz w:val="16"/>
                              </w:rPr>
                              <w:t xml:space="preserve"> </w:t>
                            </w:r>
                            <w:r>
                              <w:rPr>
                                <w:sz w:val="16"/>
                              </w:rPr>
                              <w:t>the</w:t>
                            </w:r>
                            <w:r>
                              <w:rPr>
                                <w:spacing w:val="-3"/>
                                <w:sz w:val="16"/>
                              </w:rPr>
                              <w:t xml:space="preserve"> </w:t>
                            </w:r>
                            <w:r>
                              <w:rPr>
                                <w:sz w:val="16"/>
                              </w:rPr>
                              <w:t>election</w:t>
                            </w:r>
                            <w:r>
                              <w:rPr>
                                <w:spacing w:val="-3"/>
                                <w:sz w:val="16"/>
                              </w:rPr>
                              <w:t xml:space="preserve"> </w:t>
                            </w:r>
                            <w:r>
                              <w:rPr>
                                <w:sz w:val="16"/>
                              </w:rPr>
                              <w:t>of</w:t>
                            </w:r>
                            <w:r>
                              <w:rPr>
                                <w:spacing w:val="-1"/>
                                <w:sz w:val="16"/>
                              </w:rPr>
                              <w:t xml:space="preserve"> </w:t>
                            </w:r>
                            <w:r>
                              <w:rPr>
                                <w:spacing w:val="-2"/>
                                <w:sz w:val="16"/>
                              </w:rPr>
                              <w:t>Directors.*</w:t>
                            </w:r>
                          </w:p>
                        </w:tc>
                        <w:tc>
                          <w:tcPr>
                            <w:tcW w:w="1245" w:type="dxa"/>
                            <w:tcBorders>
                              <w:bottom w:val="single" w:sz="8" w:space="0" w:color="B6B6B6"/>
                            </w:tcBorders>
                            <w:shd w:val="clear" w:color="auto" w:fill="EBEBED"/>
                          </w:tcPr>
                          <w:p w14:paraId="5BB61AA4" w14:textId="77777777" w:rsidR="00843579" w:rsidRDefault="00843579">
                            <w:pPr>
                              <w:pStyle w:val="TableParagraph"/>
                              <w:rPr>
                                <w:rFonts w:ascii="Times New Roman"/>
                                <w:sz w:val="12"/>
                              </w:rPr>
                            </w:pPr>
                          </w:p>
                        </w:tc>
                        <w:tc>
                          <w:tcPr>
                            <w:tcW w:w="1515" w:type="dxa"/>
                            <w:vMerge/>
                            <w:tcBorders>
                              <w:top w:val="nil"/>
                              <w:bottom w:val="single" w:sz="8" w:space="0" w:color="B6B6B6"/>
                            </w:tcBorders>
                            <w:shd w:val="clear" w:color="auto" w:fill="EBEBED"/>
                          </w:tcPr>
                          <w:p w14:paraId="5BB61AA5" w14:textId="77777777" w:rsidR="00843579" w:rsidRDefault="00843579">
                            <w:pPr>
                              <w:rPr>
                                <w:sz w:val="2"/>
                                <w:szCs w:val="2"/>
                              </w:rPr>
                            </w:pPr>
                          </w:p>
                        </w:tc>
                      </w:tr>
                      <w:tr w:rsidR="00843579" w14:paraId="5BB61AA8" w14:textId="77777777">
                        <w:trPr>
                          <w:trHeight w:val="2585"/>
                        </w:trPr>
                        <w:tc>
                          <w:tcPr>
                            <w:tcW w:w="9870" w:type="dxa"/>
                            <w:gridSpan w:val="5"/>
                            <w:tcBorders>
                              <w:top w:val="single" w:sz="8" w:space="0" w:color="B6B6B6"/>
                              <w:left w:val="single" w:sz="24" w:space="0" w:color="FFFFFF"/>
                            </w:tcBorders>
                          </w:tcPr>
                          <w:p w14:paraId="5BB61AA7" w14:textId="77777777" w:rsidR="00843579" w:rsidRDefault="00843579">
                            <w:pPr>
                              <w:pStyle w:val="TableParagraph"/>
                              <w:rPr>
                                <w:rFonts w:ascii="Times New Roman"/>
                                <w:sz w:val="16"/>
                              </w:rPr>
                            </w:pPr>
                          </w:p>
                        </w:tc>
                      </w:tr>
                    </w:tbl>
                    <w:p w14:paraId="5BB61AA9" w14:textId="77777777" w:rsidR="00843579" w:rsidRDefault="00843579">
                      <w:pPr>
                        <w:pStyle w:val="BodyText"/>
                      </w:pPr>
                    </w:p>
                  </w:txbxContent>
                </v:textbox>
                <w10:wrap anchorx="page"/>
              </v:shape>
            </w:pict>
          </mc:Fallback>
        </mc:AlternateContent>
      </w:r>
      <w:r>
        <w:rPr>
          <w:b/>
          <w:sz w:val="16"/>
        </w:rPr>
        <w:t xml:space="preserve">Proposal No. 2: </w:t>
      </w:r>
      <w:r>
        <w:rPr>
          <w:sz w:val="16"/>
        </w:rPr>
        <w:t>To ratify the appointment of KPMG LLP as principal independent public accountants to examine the financial statements</w:t>
      </w:r>
      <w:r>
        <w:rPr>
          <w:spacing w:val="-9"/>
          <w:sz w:val="16"/>
        </w:rPr>
        <w:t xml:space="preserve"> </w:t>
      </w:r>
      <w:r>
        <w:rPr>
          <w:sz w:val="16"/>
        </w:rPr>
        <w:t>and</w:t>
      </w:r>
      <w:r>
        <w:rPr>
          <w:spacing w:val="-9"/>
          <w:sz w:val="16"/>
        </w:rPr>
        <w:t xml:space="preserve"> </w:t>
      </w:r>
      <w:r>
        <w:rPr>
          <w:sz w:val="16"/>
        </w:rPr>
        <w:t>books</w:t>
      </w:r>
      <w:r>
        <w:rPr>
          <w:spacing w:val="-9"/>
          <w:sz w:val="16"/>
        </w:rPr>
        <w:t xml:space="preserve"> </w:t>
      </w:r>
      <w:r>
        <w:rPr>
          <w:sz w:val="16"/>
        </w:rPr>
        <w:t>and</w:t>
      </w:r>
      <w:r>
        <w:rPr>
          <w:spacing w:val="-9"/>
          <w:sz w:val="16"/>
        </w:rPr>
        <w:t xml:space="preserve"> </w:t>
      </w:r>
      <w:r>
        <w:rPr>
          <w:sz w:val="16"/>
        </w:rPr>
        <w:t>records</w:t>
      </w:r>
      <w:r>
        <w:rPr>
          <w:spacing w:val="-9"/>
          <w:sz w:val="16"/>
        </w:rPr>
        <w:t xml:space="preserve"> </w:t>
      </w:r>
      <w:r>
        <w:rPr>
          <w:sz w:val="16"/>
        </w:rPr>
        <w:t>of Halliburton for the year ending December 31, 2026.</w:t>
      </w:r>
    </w:p>
    <w:p w14:paraId="5BB612BC" w14:textId="77777777" w:rsidR="00843579" w:rsidRDefault="00843579">
      <w:pPr>
        <w:pStyle w:val="BodyText"/>
        <w:spacing w:before="158"/>
        <w:rPr>
          <w:sz w:val="16"/>
        </w:rPr>
      </w:pPr>
    </w:p>
    <w:p w14:paraId="5BB612BD" w14:textId="77777777" w:rsidR="00843579" w:rsidRDefault="002D5E79">
      <w:pPr>
        <w:spacing w:line="249" w:lineRule="auto"/>
        <w:ind w:left="1282"/>
        <w:rPr>
          <w:sz w:val="16"/>
        </w:rPr>
      </w:pPr>
      <w:r>
        <w:rPr>
          <w:b/>
          <w:sz w:val="16"/>
        </w:rPr>
        <w:t>Proposal</w:t>
      </w:r>
      <w:r>
        <w:rPr>
          <w:b/>
          <w:spacing w:val="-10"/>
          <w:sz w:val="16"/>
        </w:rPr>
        <w:t xml:space="preserve"> </w:t>
      </w:r>
      <w:r>
        <w:rPr>
          <w:b/>
          <w:sz w:val="16"/>
        </w:rPr>
        <w:t>No.</w:t>
      </w:r>
      <w:r>
        <w:rPr>
          <w:b/>
          <w:spacing w:val="-10"/>
          <w:sz w:val="16"/>
        </w:rPr>
        <w:t xml:space="preserve"> </w:t>
      </w:r>
      <w:r>
        <w:rPr>
          <w:b/>
          <w:sz w:val="16"/>
        </w:rPr>
        <w:t>3:</w:t>
      </w:r>
      <w:r>
        <w:rPr>
          <w:b/>
          <w:spacing w:val="-10"/>
          <w:sz w:val="16"/>
        </w:rPr>
        <w:t xml:space="preserve"> </w:t>
      </w:r>
      <w:r>
        <w:rPr>
          <w:sz w:val="16"/>
        </w:rPr>
        <w:t>To</w:t>
      </w:r>
      <w:r>
        <w:rPr>
          <w:spacing w:val="-10"/>
          <w:sz w:val="16"/>
        </w:rPr>
        <w:t xml:space="preserve"> </w:t>
      </w:r>
      <w:r>
        <w:rPr>
          <w:sz w:val="16"/>
        </w:rPr>
        <w:t>approve</w:t>
      </w:r>
      <w:r>
        <w:rPr>
          <w:spacing w:val="-10"/>
          <w:sz w:val="16"/>
        </w:rPr>
        <w:t xml:space="preserve"> </w:t>
      </w:r>
      <w:r>
        <w:rPr>
          <w:sz w:val="16"/>
        </w:rPr>
        <w:t>on</w:t>
      </w:r>
      <w:r>
        <w:rPr>
          <w:spacing w:val="-10"/>
          <w:sz w:val="16"/>
        </w:rPr>
        <w:t xml:space="preserve"> </w:t>
      </w:r>
      <w:r>
        <w:rPr>
          <w:sz w:val="16"/>
        </w:rPr>
        <w:t xml:space="preserve">an advisory basis our executive </w:t>
      </w:r>
      <w:r>
        <w:rPr>
          <w:spacing w:val="-2"/>
          <w:sz w:val="16"/>
        </w:rPr>
        <w:t>compensation.</w:t>
      </w:r>
    </w:p>
    <w:p w14:paraId="5BB612BE" w14:textId="77777777" w:rsidR="00843579" w:rsidRDefault="00843579">
      <w:pPr>
        <w:pStyle w:val="BodyText"/>
        <w:spacing w:before="165"/>
        <w:rPr>
          <w:sz w:val="16"/>
        </w:rPr>
      </w:pPr>
    </w:p>
    <w:p w14:paraId="5BB612BF" w14:textId="77777777" w:rsidR="00843579" w:rsidRDefault="002D5E79">
      <w:pPr>
        <w:spacing w:line="249" w:lineRule="auto"/>
        <w:ind w:left="1282"/>
        <w:rPr>
          <w:sz w:val="16"/>
        </w:rPr>
      </w:pPr>
      <w:r>
        <w:rPr>
          <w:noProof/>
          <w:sz w:val="16"/>
        </w:rPr>
        <mc:AlternateContent>
          <mc:Choice Requires="wps">
            <w:drawing>
              <wp:anchor distT="0" distB="0" distL="0" distR="0" simplePos="0" relativeHeight="251658302" behindDoc="0" locked="0" layoutInCell="1" allowOverlap="1" wp14:anchorId="5BB61764" wp14:editId="5BB61765">
                <wp:simplePos x="0" y="0"/>
                <wp:positionH relativeFrom="page">
                  <wp:posOffset>781050</wp:posOffset>
                </wp:positionH>
                <wp:positionV relativeFrom="paragraph">
                  <wp:posOffset>-20953</wp:posOffset>
                </wp:positionV>
                <wp:extent cx="6248400" cy="1270"/>
                <wp:effectExtent l="0" t="0" r="0" b="0"/>
                <wp:wrapNone/>
                <wp:docPr id="898" name="Graphic 8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8400" cy="1270"/>
                        </a:xfrm>
                        <a:custGeom>
                          <a:avLst/>
                          <a:gdLst/>
                          <a:ahLst/>
                          <a:cxnLst/>
                          <a:rect l="l" t="t" r="r" b="b"/>
                          <a:pathLst>
                            <a:path w="6248400">
                              <a:moveTo>
                                <a:pt x="0" y="0"/>
                              </a:moveTo>
                              <a:lnTo>
                                <a:pt x="6248400" y="0"/>
                              </a:lnTo>
                            </a:path>
                          </a:pathLst>
                        </a:custGeom>
                        <a:ln w="6350">
                          <a:solidFill>
                            <a:srgbClr val="A6A9AC"/>
                          </a:solidFill>
                          <a:prstDash val="solid"/>
                        </a:ln>
                      </wps:spPr>
                      <wps:bodyPr wrap="square" lIns="0" tIns="0" rIns="0" bIns="0" rtlCol="0">
                        <a:prstTxWarp prst="textNoShape">
                          <a:avLst/>
                        </a:prstTxWarp>
                        <a:noAutofit/>
                      </wps:bodyPr>
                    </wps:wsp>
                  </a:graphicData>
                </a:graphic>
              </wp:anchor>
            </w:drawing>
          </mc:Choice>
          <mc:Fallback>
            <w:pict>
              <v:shape w14:anchorId="4BA98316" id="Graphic 898" o:spid="_x0000_s1026" style="position:absolute;margin-left:61.5pt;margin-top:-1.65pt;width:492pt;height:.1pt;z-index:251658302;visibility:visible;mso-wrap-style:square;mso-wrap-distance-left:0;mso-wrap-distance-top:0;mso-wrap-distance-right:0;mso-wrap-distance-bottom:0;mso-position-horizontal:absolute;mso-position-horizontal-relative:page;mso-position-vertical:absolute;mso-position-vertical-relative:text;v-text-anchor:top" coordsize="6248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" path="m,l6248400,e" filled="f" strokecolor="#a6a9ac" strokeweight=".5pt">
                <v:path arrowok="t"/>
                <w10:wrap anchorx="page"/>
              </v:shape>
            </w:pict>
          </mc:Fallback>
        </mc:AlternateContent>
      </w:r>
      <w:r>
        <w:rPr>
          <w:b/>
          <w:sz w:val="16"/>
        </w:rPr>
        <w:t>Proposal</w:t>
      </w:r>
      <w:r>
        <w:rPr>
          <w:b/>
          <w:spacing w:val="-2"/>
          <w:sz w:val="16"/>
        </w:rPr>
        <w:t xml:space="preserve"> </w:t>
      </w:r>
      <w:r>
        <w:rPr>
          <w:b/>
          <w:sz w:val="16"/>
        </w:rPr>
        <w:t>No.</w:t>
      </w:r>
      <w:r>
        <w:rPr>
          <w:b/>
          <w:spacing w:val="-2"/>
          <w:sz w:val="16"/>
        </w:rPr>
        <w:t xml:space="preserve"> </w:t>
      </w:r>
      <w:r>
        <w:rPr>
          <w:b/>
          <w:sz w:val="16"/>
        </w:rPr>
        <w:t>4:</w:t>
      </w:r>
      <w:r>
        <w:rPr>
          <w:b/>
          <w:spacing w:val="-6"/>
          <w:sz w:val="16"/>
        </w:rPr>
        <w:t xml:space="preserve"> </w:t>
      </w:r>
      <w:r>
        <w:rPr>
          <w:sz w:val="16"/>
        </w:rPr>
        <w:t>To</w:t>
      </w:r>
      <w:r>
        <w:rPr>
          <w:spacing w:val="-3"/>
          <w:sz w:val="16"/>
        </w:rPr>
        <w:t xml:space="preserve"> </w:t>
      </w:r>
      <w:r>
        <w:rPr>
          <w:sz w:val="16"/>
        </w:rPr>
        <w:t>approve</w:t>
      </w:r>
      <w:r>
        <w:rPr>
          <w:spacing w:val="-3"/>
          <w:sz w:val="16"/>
        </w:rPr>
        <w:t xml:space="preserve"> </w:t>
      </w:r>
      <w:r>
        <w:rPr>
          <w:sz w:val="16"/>
        </w:rPr>
        <w:t>the Halliburton</w:t>
      </w:r>
      <w:r>
        <w:rPr>
          <w:spacing w:val="-12"/>
          <w:sz w:val="16"/>
        </w:rPr>
        <w:t xml:space="preserve"> </w:t>
      </w:r>
      <w:r>
        <w:rPr>
          <w:sz w:val="16"/>
        </w:rPr>
        <w:t>Energy</w:t>
      </w:r>
      <w:r>
        <w:rPr>
          <w:spacing w:val="-11"/>
          <w:sz w:val="16"/>
        </w:rPr>
        <w:t xml:space="preserve"> </w:t>
      </w:r>
      <w:r>
        <w:rPr>
          <w:sz w:val="16"/>
        </w:rPr>
        <w:t>Services,</w:t>
      </w:r>
      <w:r>
        <w:rPr>
          <w:spacing w:val="-11"/>
          <w:sz w:val="16"/>
        </w:rPr>
        <w:t xml:space="preserve"> </w:t>
      </w:r>
      <w:r>
        <w:rPr>
          <w:sz w:val="16"/>
        </w:rPr>
        <w:t>Inc. charter amendment.</w:t>
      </w:r>
    </w:p>
    <w:p w14:paraId="5BB612C0" w14:textId="77777777" w:rsidR="00843579" w:rsidRDefault="002D5E79">
      <w:pPr>
        <w:pStyle w:val="BodyText"/>
        <w:rPr>
          <w:sz w:val="16"/>
        </w:rPr>
      </w:pPr>
      <w:r>
        <w:br w:type="column"/>
      </w:r>
    </w:p>
    <w:p w14:paraId="5BB612C1" w14:textId="77777777" w:rsidR="00843579" w:rsidRDefault="00843579">
      <w:pPr>
        <w:pStyle w:val="BodyText"/>
        <w:rPr>
          <w:sz w:val="16"/>
        </w:rPr>
      </w:pPr>
    </w:p>
    <w:p w14:paraId="5BB612C2" w14:textId="77777777" w:rsidR="00843579" w:rsidRDefault="00843579">
      <w:pPr>
        <w:pStyle w:val="BodyText"/>
        <w:spacing w:before="119"/>
        <w:rPr>
          <w:sz w:val="16"/>
        </w:rPr>
      </w:pPr>
    </w:p>
    <w:p w14:paraId="5BB612C3" w14:textId="77777777" w:rsidR="00843579" w:rsidRDefault="002D5E79">
      <w:pPr>
        <w:jc w:val="right"/>
        <w:rPr>
          <w:b/>
          <w:sz w:val="16"/>
        </w:rPr>
      </w:pPr>
      <w:r>
        <w:rPr>
          <w:b/>
          <w:spacing w:val="-5"/>
          <w:sz w:val="16"/>
        </w:rPr>
        <w:t>FOR</w:t>
      </w:r>
    </w:p>
    <w:p w14:paraId="5BB612C4" w14:textId="77777777" w:rsidR="00843579" w:rsidRDefault="00843579">
      <w:pPr>
        <w:pStyle w:val="BodyText"/>
        <w:rPr>
          <w:b/>
          <w:sz w:val="16"/>
        </w:rPr>
      </w:pPr>
    </w:p>
    <w:p w14:paraId="5BB612C5" w14:textId="77777777" w:rsidR="00843579" w:rsidRDefault="00843579">
      <w:pPr>
        <w:pStyle w:val="BodyText"/>
        <w:rPr>
          <w:b/>
          <w:sz w:val="16"/>
        </w:rPr>
      </w:pPr>
    </w:p>
    <w:p w14:paraId="5BB612C6" w14:textId="77777777" w:rsidR="00843579" w:rsidRDefault="00843579">
      <w:pPr>
        <w:pStyle w:val="BodyText"/>
        <w:rPr>
          <w:b/>
          <w:sz w:val="16"/>
        </w:rPr>
      </w:pPr>
    </w:p>
    <w:p w14:paraId="5BB612C7" w14:textId="77777777" w:rsidR="00843579" w:rsidRDefault="00843579">
      <w:pPr>
        <w:pStyle w:val="BodyText"/>
        <w:rPr>
          <w:b/>
          <w:sz w:val="16"/>
        </w:rPr>
      </w:pPr>
    </w:p>
    <w:p w14:paraId="5BB612C8" w14:textId="77777777" w:rsidR="00843579" w:rsidRDefault="00843579">
      <w:pPr>
        <w:pStyle w:val="BodyText"/>
        <w:rPr>
          <w:b/>
          <w:sz w:val="16"/>
        </w:rPr>
      </w:pPr>
    </w:p>
    <w:p w14:paraId="5BB612C9" w14:textId="77777777" w:rsidR="00843579" w:rsidRDefault="00843579">
      <w:pPr>
        <w:pStyle w:val="BodyText"/>
        <w:spacing w:before="10"/>
        <w:rPr>
          <w:b/>
          <w:sz w:val="16"/>
        </w:rPr>
      </w:pPr>
    </w:p>
    <w:p w14:paraId="5BB612CA" w14:textId="77777777" w:rsidR="00843579" w:rsidRDefault="002D5E79">
      <w:pPr>
        <w:jc w:val="right"/>
        <w:rPr>
          <w:b/>
          <w:sz w:val="16"/>
        </w:rPr>
      </w:pPr>
      <w:r>
        <w:rPr>
          <w:b/>
          <w:spacing w:val="-5"/>
          <w:sz w:val="16"/>
        </w:rPr>
        <w:t>FOR</w:t>
      </w:r>
    </w:p>
    <w:p w14:paraId="5BB612CB" w14:textId="77777777" w:rsidR="00843579" w:rsidRDefault="00843579">
      <w:pPr>
        <w:pStyle w:val="BodyText"/>
        <w:rPr>
          <w:b/>
          <w:sz w:val="16"/>
        </w:rPr>
      </w:pPr>
    </w:p>
    <w:p w14:paraId="5BB612CC" w14:textId="77777777" w:rsidR="00843579" w:rsidRDefault="00843579">
      <w:pPr>
        <w:pStyle w:val="BodyText"/>
        <w:rPr>
          <w:b/>
          <w:sz w:val="16"/>
        </w:rPr>
      </w:pPr>
    </w:p>
    <w:p w14:paraId="5BB612CD" w14:textId="77777777" w:rsidR="00843579" w:rsidRDefault="00843579">
      <w:pPr>
        <w:pStyle w:val="BodyText"/>
        <w:rPr>
          <w:b/>
          <w:sz w:val="16"/>
        </w:rPr>
      </w:pPr>
    </w:p>
    <w:p w14:paraId="5BB612CE" w14:textId="77777777" w:rsidR="00843579" w:rsidRDefault="00843579">
      <w:pPr>
        <w:pStyle w:val="BodyText"/>
        <w:spacing w:before="2"/>
        <w:rPr>
          <w:b/>
          <w:sz w:val="16"/>
        </w:rPr>
      </w:pPr>
    </w:p>
    <w:p w14:paraId="5BB612CF" w14:textId="77777777" w:rsidR="00843579" w:rsidRDefault="002D5E79">
      <w:pPr>
        <w:jc w:val="right"/>
        <w:rPr>
          <w:b/>
          <w:sz w:val="16"/>
        </w:rPr>
      </w:pPr>
      <w:r>
        <w:rPr>
          <w:b/>
          <w:spacing w:val="-5"/>
          <w:sz w:val="16"/>
        </w:rPr>
        <w:t>FOR</w:t>
      </w:r>
    </w:p>
    <w:p w14:paraId="5BB612D0" w14:textId="77777777" w:rsidR="00843579" w:rsidRDefault="002D5E79">
      <w:pPr>
        <w:pStyle w:val="BodyText"/>
        <w:spacing w:before="7"/>
        <w:rPr>
          <w:b/>
          <w:sz w:val="16"/>
        </w:rPr>
      </w:pPr>
      <w:r>
        <w:br w:type="column"/>
      </w:r>
    </w:p>
    <w:p w14:paraId="5BB612D1" w14:textId="77777777" w:rsidR="00843579" w:rsidRDefault="002D5E79">
      <w:pPr>
        <w:spacing w:line="249" w:lineRule="auto"/>
        <w:ind w:left="683"/>
        <w:rPr>
          <w:sz w:val="16"/>
        </w:rPr>
      </w:pPr>
      <w:r>
        <w:rPr>
          <w:sz w:val="16"/>
        </w:rPr>
        <w:t>A majority of the votes cast by holders of shares of our common stock present in person or represented by proxy at the meeting</w:t>
      </w:r>
      <w:r>
        <w:rPr>
          <w:spacing w:val="-8"/>
          <w:sz w:val="16"/>
        </w:rPr>
        <w:t xml:space="preserve"> </w:t>
      </w:r>
      <w:r>
        <w:rPr>
          <w:sz w:val="16"/>
        </w:rPr>
        <w:t>and</w:t>
      </w:r>
      <w:r>
        <w:rPr>
          <w:spacing w:val="-8"/>
          <w:sz w:val="16"/>
        </w:rPr>
        <w:t xml:space="preserve"> </w:t>
      </w:r>
      <w:r>
        <w:rPr>
          <w:sz w:val="16"/>
        </w:rPr>
        <w:t>entitled</w:t>
      </w:r>
      <w:r>
        <w:rPr>
          <w:spacing w:val="-8"/>
          <w:sz w:val="16"/>
        </w:rPr>
        <w:t xml:space="preserve"> </w:t>
      </w:r>
      <w:r>
        <w:rPr>
          <w:sz w:val="16"/>
        </w:rPr>
        <w:t>to</w:t>
      </w:r>
      <w:r>
        <w:rPr>
          <w:spacing w:val="-8"/>
          <w:sz w:val="16"/>
        </w:rPr>
        <w:t xml:space="preserve"> </w:t>
      </w:r>
      <w:r>
        <w:rPr>
          <w:sz w:val="16"/>
        </w:rPr>
        <w:t>vote</w:t>
      </w:r>
      <w:r>
        <w:rPr>
          <w:spacing w:val="-8"/>
          <w:sz w:val="16"/>
        </w:rPr>
        <w:t xml:space="preserve"> </w:t>
      </w:r>
      <w:r>
        <w:rPr>
          <w:sz w:val="16"/>
        </w:rPr>
        <w:t>on</w:t>
      </w:r>
      <w:r>
        <w:rPr>
          <w:spacing w:val="-8"/>
          <w:sz w:val="16"/>
        </w:rPr>
        <w:t xml:space="preserve"> </w:t>
      </w:r>
      <w:r>
        <w:rPr>
          <w:sz w:val="16"/>
        </w:rPr>
        <w:t>the subject matter.</w:t>
      </w:r>
    </w:p>
    <w:p w14:paraId="5BB612D2" w14:textId="77777777" w:rsidR="00843579" w:rsidRDefault="002D5E79">
      <w:pPr>
        <w:spacing w:before="150" w:line="249" w:lineRule="auto"/>
        <w:ind w:left="683"/>
        <w:rPr>
          <w:sz w:val="16"/>
        </w:rPr>
      </w:pPr>
      <w:r>
        <w:rPr>
          <w:sz w:val="16"/>
        </w:rPr>
        <w:t>A majority of the votes cast by holders of shares of our common stock present in person or represented by proxy at the meeting</w:t>
      </w:r>
      <w:r>
        <w:rPr>
          <w:spacing w:val="-8"/>
          <w:sz w:val="16"/>
        </w:rPr>
        <w:t xml:space="preserve"> </w:t>
      </w:r>
      <w:r>
        <w:rPr>
          <w:sz w:val="16"/>
        </w:rPr>
        <w:t>and</w:t>
      </w:r>
      <w:r>
        <w:rPr>
          <w:spacing w:val="-8"/>
          <w:sz w:val="16"/>
        </w:rPr>
        <w:t xml:space="preserve"> </w:t>
      </w:r>
      <w:r>
        <w:rPr>
          <w:sz w:val="16"/>
        </w:rPr>
        <w:t>entitled</w:t>
      </w:r>
      <w:r>
        <w:rPr>
          <w:spacing w:val="-8"/>
          <w:sz w:val="16"/>
        </w:rPr>
        <w:t xml:space="preserve"> </w:t>
      </w:r>
      <w:r>
        <w:rPr>
          <w:sz w:val="16"/>
        </w:rPr>
        <w:t>to</w:t>
      </w:r>
      <w:r>
        <w:rPr>
          <w:spacing w:val="-8"/>
          <w:sz w:val="16"/>
        </w:rPr>
        <w:t xml:space="preserve"> </w:t>
      </w:r>
      <w:r>
        <w:rPr>
          <w:sz w:val="16"/>
        </w:rPr>
        <w:t>vote</w:t>
      </w:r>
      <w:r>
        <w:rPr>
          <w:spacing w:val="-8"/>
          <w:sz w:val="16"/>
        </w:rPr>
        <w:t xml:space="preserve"> </w:t>
      </w:r>
      <w:r>
        <w:rPr>
          <w:sz w:val="16"/>
        </w:rPr>
        <w:t>on</w:t>
      </w:r>
      <w:r>
        <w:rPr>
          <w:spacing w:val="-8"/>
          <w:sz w:val="16"/>
        </w:rPr>
        <w:t xml:space="preserve"> </w:t>
      </w:r>
      <w:r>
        <w:rPr>
          <w:sz w:val="16"/>
        </w:rPr>
        <w:t>the subject matter.</w:t>
      </w:r>
    </w:p>
    <w:p w14:paraId="5BB612D3" w14:textId="77777777" w:rsidR="00843579" w:rsidRDefault="002D5E79">
      <w:pPr>
        <w:spacing w:before="62" w:line="249" w:lineRule="auto"/>
        <w:ind w:left="683" w:right="388"/>
        <w:jc w:val="both"/>
        <w:rPr>
          <w:sz w:val="16"/>
        </w:rPr>
      </w:pPr>
      <w:proofErr w:type="gramStart"/>
      <w:r>
        <w:rPr>
          <w:sz w:val="16"/>
        </w:rPr>
        <w:t>A</w:t>
      </w:r>
      <w:r>
        <w:rPr>
          <w:spacing w:val="-8"/>
          <w:sz w:val="16"/>
        </w:rPr>
        <w:t xml:space="preserve"> </w:t>
      </w:r>
      <w:r>
        <w:rPr>
          <w:sz w:val="16"/>
        </w:rPr>
        <w:t>majority of</w:t>
      </w:r>
      <w:proofErr w:type="gramEnd"/>
      <w:r>
        <w:rPr>
          <w:sz w:val="16"/>
        </w:rPr>
        <w:t xml:space="preserve"> the outstanding shares of our common stock </w:t>
      </w:r>
      <w:proofErr w:type="gramStart"/>
      <w:r>
        <w:rPr>
          <w:sz w:val="16"/>
        </w:rPr>
        <w:t>entitled</w:t>
      </w:r>
      <w:proofErr w:type="gramEnd"/>
      <w:r>
        <w:rPr>
          <w:spacing w:val="-3"/>
          <w:sz w:val="16"/>
        </w:rPr>
        <w:t xml:space="preserve"> </w:t>
      </w:r>
      <w:r>
        <w:rPr>
          <w:sz w:val="16"/>
        </w:rPr>
        <w:t>to</w:t>
      </w:r>
      <w:r>
        <w:rPr>
          <w:spacing w:val="-3"/>
          <w:sz w:val="16"/>
        </w:rPr>
        <w:t xml:space="preserve"> </w:t>
      </w:r>
      <w:r>
        <w:rPr>
          <w:sz w:val="16"/>
        </w:rPr>
        <w:t>vote</w:t>
      </w:r>
      <w:r>
        <w:rPr>
          <w:spacing w:val="-2"/>
          <w:sz w:val="16"/>
        </w:rPr>
        <w:t xml:space="preserve"> </w:t>
      </w:r>
      <w:r>
        <w:rPr>
          <w:sz w:val="16"/>
        </w:rPr>
        <w:t>on</w:t>
      </w:r>
      <w:r>
        <w:rPr>
          <w:spacing w:val="-3"/>
          <w:sz w:val="16"/>
        </w:rPr>
        <w:t xml:space="preserve"> </w:t>
      </w:r>
      <w:r>
        <w:rPr>
          <w:sz w:val="16"/>
        </w:rPr>
        <w:t>the</w:t>
      </w:r>
      <w:r>
        <w:rPr>
          <w:spacing w:val="-2"/>
          <w:sz w:val="16"/>
        </w:rPr>
        <w:t xml:space="preserve"> matter.</w:t>
      </w:r>
    </w:p>
    <w:p w14:paraId="5BB612D4" w14:textId="77777777" w:rsidR="00843579" w:rsidRDefault="002D5E79">
      <w:pPr>
        <w:pStyle w:val="BodyText"/>
        <w:rPr>
          <w:sz w:val="16"/>
        </w:rPr>
      </w:pPr>
      <w:r>
        <w:br w:type="column"/>
      </w:r>
    </w:p>
    <w:p w14:paraId="5BB612D5" w14:textId="77777777" w:rsidR="00843579" w:rsidRDefault="00843579">
      <w:pPr>
        <w:pStyle w:val="BodyText"/>
        <w:rPr>
          <w:sz w:val="16"/>
        </w:rPr>
      </w:pPr>
    </w:p>
    <w:p w14:paraId="5BB612D6" w14:textId="77777777" w:rsidR="00843579" w:rsidRDefault="00843579">
      <w:pPr>
        <w:pStyle w:val="BodyText"/>
        <w:spacing w:before="119"/>
        <w:rPr>
          <w:sz w:val="16"/>
        </w:rPr>
      </w:pPr>
    </w:p>
    <w:p w14:paraId="5BB612D7" w14:textId="77777777" w:rsidR="00843579" w:rsidRDefault="002D5E79">
      <w:pPr>
        <w:ind w:left="377"/>
        <w:rPr>
          <w:sz w:val="16"/>
        </w:rPr>
      </w:pPr>
      <w:r>
        <w:rPr>
          <w:sz w:val="16"/>
        </w:rPr>
        <w:t>No</w:t>
      </w:r>
      <w:r>
        <w:rPr>
          <w:spacing w:val="-4"/>
          <w:sz w:val="16"/>
        </w:rPr>
        <w:t xml:space="preserve"> </w:t>
      </w:r>
      <w:r>
        <w:rPr>
          <w:spacing w:val="-2"/>
          <w:sz w:val="16"/>
        </w:rPr>
        <w:t>effect.</w:t>
      </w:r>
    </w:p>
    <w:p w14:paraId="5BB612D8" w14:textId="77777777" w:rsidR="00843579" w:rsidRDefault="00843579">
      <w:pPr>
        <w:pStyle w:val="BodyText"/>
        <w:rPr>
          <w:sz w:val="16"/>
        </w:rPr>
      </w:pPr>
    </w:p>
    <w:p w14:paraId="5BB612D9" w14:textId="77777777" w:rsidR="00843579" w:rsidRDefault="00843579">
      <w:pPr>
        <w:pStyle w:val="BodyText"/>
        <w:rPr>
          <w:sz w:val="16"/>
        </w:rPr>
      </w:pPr>
    </w:p>
    <w:p w14:paraId="5BB612DA" w14:textId="77777777" w:rsidR="00843579" w:rsidRDefault="00843579">
      <w:pPr>
        <w:pStyle w:val="BodyText"/>
        <w:rPr>
          <w:sz w:val="16"/>
        </w:rPr>
      </w:pPr>
    </w:p>
    <w:p w14:paraId="5BB612DB" w14:textId="77777777" w:rsidR="00843579" w:rsidRDefault="00843579">
      <w:pPr>
        <w:pStyle w:val="BodyText"/>
        <w:rPr>
          <w:sz w:val="16"/>
        </w:rPr>
      </w:pPr>
    </w:p>
    <w:p w14:paraId="5BB612DC" w14:textId="77777777" w:rsidR="00843579" w:rsidRDefault="00843579">
      <w:pPr>
        <w:pStyle w:val="BodyText"/>
        <w:rPr>
          <w:sz w:val="16"/>
        </w:rPr>
      </w:pPr>
    </w:p>
    <w:p w14:paraId="5BB612DD" w14:textId="77777777" w:rsidR="00843579" w:rsidRDefault="00843579">
      <w:pPr>
        <w:pStyle w:val="BodyText"/>
        <w:spacing w:before="10"/>
        <w:rPr>
          <w:sz w:val="16"/>
        </w:rPr>
      </w:pPr>
    </w:p>
    <w:p w14:paraId="5BB612DE" w14:textId="77777777" w:rsidR="00843579" w:rsidRDefault="002D5E79">
      <w:pPr>
        <w:ind w:left="377"/>
        <w:rPr>
          <w:sz w:val="16"/>
        </w:rPr>
      </w:pPr>
      <w:r>
        <w:rPr>
          <w:sz w:val="16"/>
        </w:rPr>
        <w:t>No</w:t>
      </w:r>
      <w:r>
        <w:rPr>
          <w:spacing w:val="-4"/>
          <w:sz w:val="16"/>
        </w:rPr>
        <w:t xml:space="preserve"> </w:t>
      </w:r>
      <w:r>
        <w:rPr>
          <w:spacing w:val="-2"/>
          <w:sz w:val="16"/>
        </w:rPr>
        <w:t>effect.</w:t>
      </w:r>
    </w:p>
    <w:p w14:paraId="5BB612DF" w14:textId="77777777" w:rsidR="00843579" w:rsidRDefault="00843579">
      <w:pPr>
        <w:pStyle w:val="BodyText"/>
        <w:rPr>
          <w:sz w:val="16"/>
        </w:rPr>
      </w:pPr>
    </w:p>
    <w:p w14:paraId="5BB612E0" w14:textId="77777777" w:rsidR="00843579" w:rsidRDefault="00843579">
      <w:pPr>
        <w:pStyle w:val="BodyText"/>
        <w:rPr>
          <w:sz w:val="16"/>
        </w:rPr>
      </w:pPr>
    </w:p>
    <w:p w14:paraId="5BB612E1" w14:textId="77777777" w:rsidR="00843579" w:rsidRDefault="00843579">
      <w:pPr>
        <w:pStyle w:val="BodyText"/>
        <w:spacing w:before="90"/>
        <w:rPr>
          <w:sz w:val="16"/>
        </w:rPr>
      </w:pPr>
    </w:p>
    <w:p w14:paraId="5BB612E2" w14:textId="77777777" w:rsidR="00843579" w:rsidRDefault="002D5E79">
      <w:pPr>
        <w:spacing w:line="249" w:lineRule="auto"/>
        <w:ind w:left="177" w:right="-8"/>
        <w:rPr>
          <w:sz w:val="16"/>
        </w:rPr>
      </w:pPr>
      <w:r>
        <w:rPr>
          <w:sz w:val="16"/>
        </w:rPr>
        <w:t>Same as a vote</w:t>
      </w:r>
      <w:r>
        <w:rPr>
          <w:spacing w:val="-12"/>
          <w:sz w:val="16"/>
        </w:rPr>
        <w:t xml:space="preserve"> </w:t>
      </w:r>
      <w:r>
        <w:rPr>
          <w:sz w:val="16"/>
        </w:rPr>
        <w:t>against.</w:t>
      </w:r>
    </w:p>
    <w:p w14:paraId="5BB612E3" w14:textId="77777777" w:rsidR="00843579" w:rsidRDefault="002D5E79">
      <w:pPr>
        <w:pStyle w:val="BodyText"/>
        <w:rPr>
          <w:sz w:val="16"/>
        </w:rPr>
      </w:pPr>
      <w:r>
        <w:br w:type="column"/>
      </w:r>
    </w:p>
    <w:p w14:paraId="5BB612E4" w14:textId="77777777" w:rsidR="00843579" w:rsidRDefault="00843579">
      <w:pPr>
        <w:pStyle w:val="BodyText"/>
        <w:rPr>
          <w:sz w:val="16"/>
        </w:rPr>
      </w:pPr>
    </w:p>
    <w:p w14:paraId="5BB612E5" w14:textId="77777777" w:rsidR="00843579" w:rsidRDefault="00843579">
      <w:pPr>
        <w:pStyle w:val="BodyText"/>
        <w:spacing w:before="23"/>
        <w:rPr>
          <w:sz w:val="16"/>
        </w:rPr>
      </w:pPr>
    </w:p>
    <w:p w14:paraId="5BB612E6" w14:textId="77777777" w:rsidR="00843579" w:rsidRDefault="002D5E79">
      <w:pPr>
        <w:spacing w:line="249" w:lineRule="auto"/>
        <w:ind w:left="298" w:right="1000"/>
        <w:rPr>
          <w:sz w:val="16"/>
        </w:rPr>
      </w:pPr>
      <w:r>
        <w:rPr>
          <w:sz w:val="16"/>
        </w:rPr>
        <w:t>Broker</w:t>
      </w:r>
      <w:r>
        <w:rPr>
          <w:spacing w:val="-12"/>
          <w:sz w:val="16"/>
        </w:rPr>
        <w:t xml:space="preserve"> </w:t>
      </w:r>
      <w:r>
        <w:rPr>
          <w:sz w:val="16"/>
        </w:rPr>
        <w:t>discretion</w:t>
      </w:r>
      <w:r>
        <w:rPr>
          <w:spacing w:val="-11"/>
          <w:sz w:val="16"/>
        </w:rPr>
        <w:t xml:space="preserve"> </w:t>
      </w:r>
      <w:r>
        <w:rPr>
          <w:sz w:val="16"/>
        </w:rPr>
        <w:t xml:space="preserve">to </w:t>
      </w:r>
      <w:r>
        <w:rPr>
          <w:spacing w:val="-2"/>
          <w:sz w:val="16"/>
        </w:rPr>
        <w:t>vote.</w:t>
      </w:r>
    </w:p>
    <w:p w14:paraId="5BB612E7" w14:textId="77777777" w:rsidR="00843579" w:rsidRDefault="00843579">
      <w:pPr>
        <w:pStyle w:val="BodyText"/>
        <w:rPr>
          <w:sz w:val="16"/>
        </w:rPr>
      </w:pPr>
    </w:p>
    <w:p w14:paraId="5BB612E8" w14:textId="77777777" w:rsidR="00843579" w:rsidRDefault="00843579">
      <w:pPr>
        <w:pStyle w:val="BodyText"/>
        <w:rPr>
          <w:sz w:val="16"/>
        </w:rPr>
      </w:pPr>
    </w:p>
    <w:p w14:paraId="5BB612E9" w14:textId="77777777" w:rsidR="00843579" w:rsidRDefault="00843579">
      <w:pPr>
        <w:pStyle w:val="BodyText"/>
        <w:spacing w:before="171"/>
        <w:rPr>
          <w:sz w:val="16"/>
        </w:rPr>
      </w:pPr>
    </w:p>
    <w:p w14:paraId="5BB612EA" w14:textId="77777777" w:rsidR="00843579" w:rsidRDefault="002D5E79">
      <w:pPr>
        <w:spacing w:line="249" w:lineRule="auto"/>
        <w:ind w:left="298" w:right="1403"/>
        <w:rPr>
          <w:sz w:val="16"/>
        </w:rPr>
      </w:pPr>
      <w:r>
        <w:rPr>
          <w:sz w:val="16"/>
        </w:rPr>
        <w:t>No</w:t>
      </w:r>
      <w:r>
        <w:rPr>
          <w:spacing w:val="-12"/>
          <w:sz w:val="16"/>
        </w:rPr>
        <w:t xml:space="preserve"> </w:t>
      </w:r>
      <w:r>
        <w:rPr>
          <w:sz w:val="16"/>
        </w:rPr>
        <w:t>effect.</w:t>
      </w:r>
      <w:r>
        <w:rPr>
          <w:spacing w:val="-11"/>
          <w:sz w:val="16"/>
        </w:rPr>
        <w:t xml:space="preserve"> </w:t>
      </w:r>
      <w:r>
        <w:rPr>
          <w:sz w:val="16"/>
        </w:rPr>
        <w:t>Broker non-votes</w:t>
      </w:r>
      <w:r>
        <w:rPr>
          <w:spacing w:val="-12"/>
          <w:sz w:val="16"/>
        </w:rPr>
        <w:t xml:space="preserve"> </w:t>
      </w:r>
      <w:r>
        <w:rPr>
          <w:sz w:val="16"/>
        </w:rPr>
        <w:t>do</w:t>
      </w:r>
      <w:r>
        <w:rPr>
          <w:spacing w:val="-11"/>
          <w:sz w:val="16"/>
        </w:rPr>
        <w:t xml:space="preserve"> </w:t>
      </w:r>
      <w:r>
        <w:rPr>
          <w:sz w:val="16"/>
        </w:rPr>
        <w:t xml:space="preserve">not count as votes </w:t>
      </w:r>
      <w:r>
        <w:rPr>
          <w:spacing w:val="-2"/>
          <w:sz w:val="16"/>
        </w:rPr>
        <w:t>cast.</w:t>
      </w:r>
    </w:p>
    <w:p w14:paraId="5BB612EB" w14:textId="77777777" w:rsidR="00843579" w:rsidRDefault="00843579">
      <w:pPr>
        <w:pStyle w:val="BodyText"/>
        <w:spacing w:before="165"/>
        <w:rPr>
          <w:sz w:val="16"/>
        </w:rPr>
      </w:pPr>
    </w:p>
    <w:p w14:paraId="5BB612EC" w14:textId="77777777" w:rsidR="00843579" w:rsidRDefault="002D5E79">
      <w:pPr>
        <w:spacing w:line="249" w:lineRule="auto"/>
        <w:ind w:left="298" w:right="1000"/>
        <w:rPr>
          <w:sz w:val="16"/>
        </w:rPr>
      </w:pPr>
      <w:r>
        <w:rPr>
          <w:sz w:val="16"/>
        </w:rPr>
        <w:t>Same</w:t>
      </w:r>
      <w:r>
        <w:rPr>
          <w:spacing w:val="-12"/>
          <w:sz w:val="16"/>
        </w:rPr>
        <w:t xml:space="preserve"> </w:t>
      </w:r>
      <w:r>
        <w:rPr>
          <w:sz w:val="16"/>
        </w:rPr>
        <w:t>as</w:t>
      </w:r>
      <w:r>
        <w:rPr>
          <w:spacing w:val="-11"/>
          <w:sz w:val="16"/>
        </w:rPr>
        <w:t xml:space="preserve"> </w:t>
      </w:r>
      <w:r>
        <w:rPr>
          <w:sz w:val="16"/>
        </w:rPr>
        <w:t>a</w:t>
      </w:r>
      <w:r>
        <w:rPr>
          <w:spacing w:val="-11"/>
          <w:sz w:val="16"/>
        </w:rPr>
        <w:t xml:space="preserve"> </w:t>
      </w:r>
      <w:r>
        <w:rPr>
          <w:sz w:val="16"/>
        </w:rPr>
        <w:t xml:space="preserve">vote </w:t>
      </w:r>
      <w:r>
        <w:rPr>
          <w:spacing w:val="-2"/>
          <w:sz w:val="16"/>
        </w:rPr>
        <w:t>against.</w:t>
      </w:r>
    </w:p>
    <w:p w14:paraId="5BB612ED" w14:textId="77777777" w:rsidR="00843579" w:rsidRDefault="00843579">
      <w:pPr>
        <w:spacing w:line="249" w:lineRule="auto"/>
        <w:rPr>
          <w:sz w:val="16"/>
        </w:rPr>
        <w:sectPr w:rsidR="00843579">
          <w:type w:val="continuous"/>
          <w:pgSz w:w="12240" w:h="15840"/>
          <w:pgMar w:top="940" w:right="0" w:bottom="280" w:left="0" w:header="0" w:footer="500" w:gutter="0"/>
          <w:cols w:num="5" w:space="720" w:equalWidth="0">
            <w:col w:w="3913" w:space="40"/>
            <w:col w:w="1047" w:space="39"/>
            <w:col w:w="3136" w:space="39"/>
            <w:col w:w="1085" w:space="40"/>
            <w:col w:w="2901"/>
          </w:cols>
        </w:sectPr>
      </w:pPr>
    </w:p>
    <w:p w14:paraId="5BB612EE" w14:textId="77777777" w:rsidR="00843579" w:rsidRDefault="00843579">
      <w:pPr>
        <w:pStyle w:val="BodyText"/>
        <w:spacing w:before="4"/>
        <w:rPr>
          <w:sz w:val="2"/>
        </w:rPr>
      </w:pPr>
    </w:p>
    <w:p w14:paraId="5BB612EF" w14:textId="77777777" w:rsidR="00843579" w:rsidRDefault="002D5E79">
      <w:pPr>
        <w:ind w:left="1220"/>
        <w:rPr>
          <w:sz w:val="20"/>
        </w:rPr>
      </w:pPr>
      <w:r>
        <w:rPr>
          <w:noProof/>
          <w:sz w:val="20"/>
        </w:rPr>
        <mc:AlternateContent>
          <mc:Choice Requires="wpg">
            <w:drawing>
              <wp:inline distT="0" distB="0" distL="0" distR="0" wp14:anchorId="5BB61766" wp14:editId="5BB61767">
                <wp:extent cx="6248400" cy="774700"/>
                <wp:effectExtent l="9525" t="0" r="0" b="6350"/>
                <wp:docPr id="899"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8400" cy="774700"/>
                          <a:chOff x="0" y="0"/>
                          <a:chExt cx="6248400" cy="774700"/>
                        </a:xfrm>
                      </wpg:grpSpPr>
                      <wps:wsp>
                        <wps:cNvPr id="900" name="Graphic 900"/>
                        <wps:cNvSpPr/>
                        <wps:spPr>
                          <a:xfrm>
                            <a:off x="0" y="6362"/>
                            <a:ext cx="6248400" cy="762000"/>
                          </a:xfrm>
                          <a:custGeom>
                            <a:avLst/>
                            <a:gdLst/>
                            <a:ahLst/>
                            <a:cxnLst/>
                            <a:rect l="l" t="t" r="r" b="b"/>
                            <a:pathLst>
                              <a:path w="6248400" h="762000">
                                <a:moveTo>
                                  <a:pt x="6248400" y="0"/>
                                </a:moveTo>
                                <a:lnTo>
                                  <a:pt x="2781300" y="0"/>
                                </a:lnTo>
                                <a:lnTo>
                                  <a:pt x="1790700" y="0"/>
                                </a:lnTo>
                                <a:lnTo>
                                  <a:pt x="1752600" y="0"/>
                                </a:lnTo>
                                <a:lnTo>
                                  <a:pt x="0" y="0"/>
                                </a:lnTo>
                                <a:lnTo>
                                  <a:pt x="0" y="762000"/>
                                </a:lnTo>
                                <a:lnTo>
                                  <a:pt x="1752600" y="762000"/>
                                </a:lnTo>
                                <a:lnTo>
                                  <a:pt x="1790700" y="762000"/>
                                </a:lnTo>
                                <a:lnTo>
                                  <a:pt x="2781300" y="762000"/>
                                </a:lnTo>
                                <a:lnTo>
                                  <a:pt x="6248400" y="762000"/>
                                </a:lnTo>
                                <a:lnTo>
                                  <a:pt x="6248400" y="0"/>
                                </a:lnTo>
                                <a:close/>
                              </a:path>
                            </a:pathLst>
                          </a:custGeom>
                          <a:solidFill>
                            <a:srgbClr val="EBEBED"/>
                          </a:solidFill>
                        </wps:spPr>
                        <wps:bodyPr wrap="square" lIns="0" tIns="0" rIns="0" bIns="0" rtlCol="0">
                          <a:prstTxWarp prst="textNoShape">
                            <a:avLst/>
                          </a:prstTxWarp>
                          <a:noAutofit/>
                        </wps:bodyPr>
                      </wps:wsp>
                      <wps:wsp>
                        <wps:cNvPr id="901" name="Graphic 901"/>
                        <wps:cNvSpPr/>
                        <wps:spPr>
                          <a:xfrm>
                            <a:off x="0" y="6350"/>
                            <a:ext cx="6248400" cy="762000"/>
                          </a:xfrm>
                          <a:custGeom>
                            <a:avLst/>
                            <a:gdLst/>
                            <a:ahLst/>
                            <a:cxnLst/>
                            <a:rect l="l" t="t" r="r" b="b"/>
                            <a:pathLst>
                              <a:path w="6248400" h="762000">
                                <a:moveTo>
                                  <a:pt x="0" y="0"/>
                                </a:moveTo>
                                <a:lnTo>
                                  <a:pt x="6248400" y="0"/>
                                </a:lnTo>
                              </a:path>
                              <a:path w="6248400" h="762000">
                                <a:moveTo>
                                  <a:pt x="0" y="762000"/>
                                </a:moveTo>
                                <a:lnTo>
                                  <a:pt x="6248400" y="762000"/>
                                </a:lnTo>
                              </a:path>
                            </a:pathLst>
                          </a:custGeom>
                          <a:ln w="12700">
                            <a:solidFill>
                              <a:srgbClr val="B6B6B6"/>
                            </a:solidFill>
                            <a:prstDash val="solid"/>
                          </a:ln>
                        </wps:spPr>
                        <wps:bodyPr wrap="square" lIns="0" tIns="0" rIns="0" bIns="0" rtlCol="0">
                          <a:prstTxWarp prst="textNoShape">
                            <a:avLst/>
                          </a:prstTxWarp>
                          <a:noAutofit/>
                        </wps:bodyPr>
                      </wps:wsp>
                      <wps:wsp>
                        <wps:cNvPr id="902" name="Textbox 902"/>
                        <wps:cNvSpPr txBox="1"/>
                        <wps:spPr>
                          <a:xfrm>
                            <a:off x="33401" y="145894"/>
                            <a:ext cx="1592580" cy="479425"/>
                          </a:xfrm>
                          <a:prstGeom prst="rect">
                            <a:avLst/>
                          </a:prstGeom>
                        </wps:spPr>
                        <wps:txbx>
                          <w:txbxContent>
                            <w:p w14:paraId="5BB61AAA" w14:textId="77777777" w:rsidR="00843579" w:rsidRDefault="002D5E79">
                              <w:pPr>
                                <w:spacing w:line="249" w:lineRule="auto"/>
                                <w:rPr>
                                  <w:sz w:val="16"/>
                                </w:rPr>
                              </w:pPr>
                              <w:r>
                                <w:rPr>
                                  <w:b/>
                                  <w:sz w:val="16"/>
                                </w:rPr>
                                <w:t xml:space="preserve">Proposal No. 5: </w:t>
                              </w:r>
                              <w:r>
                                <w:rPr>
                                  <w:sz w:val="16"/>
                                </w:rPr>
                                <w:t>To approve the amendment</w:t>
                              </w:r>
                              <w:r>
                                <w:rPr>
                                  <w:spacing w:val="-10"/>
                                  <w:sz w:val="16"/>
                                </w:rPr>
                                <w:t xml:space="preserve"> </w:t>
                              </w:r>
                              <w:r>
                                <w:rPr>
                                  <w:sz w:val="16"/>
                                </w:rPr>
                                <w:t>and</w:t>
                              </w:r>
                              <w:r>
                                <w:rPr>
                                  <w:spacing w:val="-11"/>
                                  <w:sz w:val="16"/>
                                </w:rPr>
                                <w:t xml:space="preserve"> </w:t>
                              </w:r>
                              <w:r>
                                <w:rPr>
                                  <w:sz w:val="16"/>
                                </w:rPr>
                                <w:t>restatement</w:t>
                              </w:r>
                              <w:r>
                                <w:rPr>
                                  <w:spacing w:val="-10"/>
                                  <w:sz w:val="16"/>
                                </w:rPr>
                                <w:t xml:space="preserve"> </w:t>
                              </w:r>
                              <w:r>
                                <w:rPr>
                                  <w:sz w:val="16"/>
                                </w:rPr>
                                <w:t>of</w:t>
                              </w:r>
                              <w:r>
                                <w:rPr>
                                  <w:spacing w:val="-10"/>
                                  <w:sz w:val="16"/>
                                </w:rPr>
                                <w:t xml:space="preserve"> </w:t>
                              </w:r>
                              <w:r>
                                <w:rPr>
                                  <w:sz w:val="16"/>
                                </w:rPr>
                                <w:t>the Halliburton Company Stock and Incentive Plan.</w:t>
                              </w:r>
                            </w:p>
                          </w:txbxContent>
                        </wps:txbx>
                        <wps:bodyPr wrap="square" lIns="0" tIns="0" rIns="0" bIns="0" rtlCol="0">
                          <a:noAutofit/>
                        </wps:bodyPr>
                      </wps:wsp>
                      <wps:wsp>
                        <wps:cNvPr id="903" name="Textbox 903"/>
                        <wps:cNvSpPr txBox="1"/>
                        <wps:spPr>
                          <a:xfrm>
                            <a:off x="2178811" y="328775"/>
                            <a:ext cx="227329" cy="113664"/>
                          </a:xfrm>
                          <a:prstGeom prst="rect">
                            <a:avLst/>
                          </a:prstGeom>
                        </wps:spPr>
                        <wps:txbx>
                          <w:txbxContent>
                            <w:p w14:paraId="5BB61AAB" w14:textId="77777777" w:rsidR="00843579" w:rsidRDefault="002D5E79">
                              <w:pPr>
                                <w:spacing w:line="179" w:lineRule="exact"/>
                                <w:rPr>
                                  <w:b/>
                                  <w:sz w:val="16"/>
                                </w:rPr>
                              </w:pPr>
                              <w:r>
                                <w:rPr>
                                  <w:b/>
                                  <w:spacing w:val="-5"/>
                                  <w:sz w:val="16"/>
                                </w:rPr>
                                <w:t>FOR</w:t>
                              </w:r>
                            </w:p>
                          </w:txbxContent>
                        </wps:txbx>
                        <wps:bodyPr wrap="square" lIns="0" tIns="0" rIns="0" bIns="0" rtlCol="0">
                          <a:noAutofit/>
                        </wps:bodyPr>
                      </wps:wsp>
                      <wps:wsp>
                        <wps:cNvPr id="904" name="Textbox 904"/>
                        <wps:cNvSpPr txBox="1"/>
                        <wps:spPr>
                          <a:xfrm>
                            <a:off x="2852801" y="23975"/>
                            <a:ext cx="1570355" cy="723265"/>
                          </a:xfrm>
                          <a:prstGeom prst="rect">
                            <a:avLst/>
                          </a:prstGeom>
                        </wps:spPr>
                        <wps:txbx>
                          <w:txbxContent>
                            <w:p w14:paraId="5BB61AAC" w14:textId="77777777" w:rsidR="00843579" w:rsidRDefault="002D5E79">
                              <w:pPr>
                                <w:spacing w:line="249" w:lineRule="auto"/>
                                <w:rPr>
                                  <w:sz w:val="16"/>
                                </w:rPr>
                              </w:pPr>
                              <w:r>
                                <w:rPr>
                                  <w:sz w:val="16"/>
                                </w:rPr>
                                <w:t>A majority of the votes cast by holders of shares of our common stock present in person or represented by proxy at the meeting</w:t>
                              </w:r>
                              <w:r>
                                <w:rPr>
                                  <w:spacing w:val="-7"/>
                                  <w:sz w:val="16"/>
                                </w:rPr>
                                <w:t xml:space="preserve"> </w:t>
                              </w:r>
                              <w:r>
                                <w:rPr>
                                  <w:sz w:val="16"/>
                                </w:rPr>
                                <w:t>and</w:t>
                              </w:r>
                              <w:r>
                                <w:rPr>
                                  <w:spacing w:val="-7"/>
                                  <w:sz w:val="16"/>
                                </w:rPr>
                                <w:t xml:space="preserve"> </w:t>
                              </w:r>
                              <w:r>
                                <w:rPr>
                                  <w:sz w:val="16"/>
                                </w:rPr>
                                <w:t>entitled</w:t>
                              </w:r>
                              <w:r>
                                <w:rPr>
                                  <w:spacing w:val="-7"/>
                                  <w:sz w:val="16"/>
                                </w:rPr>
                                <w:t xml:space="preserve"> </w:t>
                              </w:r>
                              <w:r>
                                <w:rPr>
                                  <w:sz w:val="16"/>
                                </w:rPr>
                                <w:t>to</w:t>
                              </w:r>
                              <w:r>
                                <w:rPr>
                                  <w:spacing w:val="-7"/>
                                  <w:sz w:val="16"/>
                                </w:rPr>
                                <w:t xml:space="preserve"> </w:t>
                              </w:r>
                              <w:r>
                                <w:rPr>
                                  <w:sz w:val="16"/>
                                </w:rPr>
                                <w:t>vote</w:t>
                              </w:r>
                              <w:r>
                                <w:rPr>
                                  <w:spacing w:val="-7"/>
                                  <w:sz w:val="16"/>
                                </w:rPr>
                                <w:t xml:space="preserve"> </w:t>
                              </w:r>
                              <w:r>
                                <w:rPr>
                                  <w:sz w:val="16"/>
                                </w:rPr>
                                <w:t>on</w:t>
                              </w:r>
                              <w:r>
                                <w:rPr>
                                  <w:spacing w:val="-7"/>
                                  <w:sz w:val="16"/>
                                </w:rPr>
                                <w:t xml:space="preserve"> </w:t>
                              </w:r>
                              <w:r>
                                <w:rPr>
                                  <w:sz w:val="16"/>
                                </w:rPr>
                                <w:t>the subject matter.</w:t>
                              </w:r>
                            </w:p>
                          </w:txbxContent>
                        </wps:txbx>
                        <wps:bodyPr wrap="square" lIns="0" tIns="0" rIns="0" bIns="0" rtlCol="0">
                          <a:noAutofit/>
                        </wps:bodyPr>
                      </wps:wsp>
                      <wps:wsp>
                        <wps:cNvPr id="905" name="Textbox 905"/>
                        <wps:cNvSpPr txBox="1"/>
                        <wps:spPr>
                          <a:xfrm>
                            <a:off x="4674870" y="145894"/>
                            <a:ext cx="1437005" cy="479425"/>
                          </a:xfrm>
                          <a:prstGeom prst="rect">
                            <a:avLst/>
                          </a:prstGeom>
                        </wps:spPr>
                        <wps:txbx>
                          <w:txbxContent>
                            <w:p w14:paraId="5BB61AAD" w14:textId="77777777" w:rsidR="00843579" w:rsidRDefault="002D5E79">
                              <w:pPr>
                                <w:spacing w:line="179" w:lineRule="exact"/>
                                <w:ind w:left="1045"/>
                                <w:rPr>
                                  <w:sz w:val="16"/>
                                </w:rPr>
                              </w:pPr>
                              <w:r>
                                <w:rPr>
                                  <w:sz w:val="16"/>
                                </w:rPr>
                                <w:t>No</w:t>
                              </w:r>
                              <w:r>
                                <w:rPr>
                                  <w:spacing w:val="-6"/>
                                  <w:sz w:val="16"/>
                                </w:rPr>
                                <w:t xml:space="preserve"> </w:t>
                              </w:r>
                              <w:r>
                                <w:rPr>
                                  <w:sz w:val="16"/>
                                </w:rPr>
                                <w:t>effect.</w:t>
                              </w:r>
                              <w:r>
                                <w:rPr>
                                  <w:spacing w:val="-3"/>
                                  <w:sz w:val="16"/>
                                </w:rPr>
                                <w:t xml:space="preserve"> </w:t>
                              </w:r>
                              <w:r>
                                <w:rPr>
                                  <w:spacing w:val="-2"/>
                                  <w:sz w:val="16"/>
                                </w:rPr>
                                <w:t>Broker</w:t>
                              </w:r>
                            </w:p>
                            <w:p w14:paraId="5BB61AAE" w14:textId="77777777" w:rsidR="00843579" w:rsidRDefault="002D5E79">
                              <w:pPr>
                                <w:tabs>
                                  <w:tab w:val="left" w:pos="1045"/>
                                </w:tabs>
                                <w:spacing w:before="25" w:line="156" w:lineRule="auto"/>
                                <w:rPr>
                                  <w:sz w:val="16"/>
                                </w:rPr>
                              </w:pPr>
                              <w:r>
                                <w:rPr>
                                  <w:position w:val="-9"/>
                                  <w:sz w:val="16"/>
                                </w:rPr>
                                <w:t>No</w:t>
                              </w:r>
                              <w:r>
                                <w:rPr>
                                  <w:spacing w:val="-4"/>
                                  <w:position w:val="-9"/>
                                  <w:sz w:val="16"/>
                                </w:rPr>
                                <w:t xml:space="preserve"> </w:t>
                              </w:r>
                              <w:r>
                                <w:rPr>
                                  <w:spacing w:val="-2"/>
                                  <w:position w:val="-9"/>
                                  <w:sz w:val="16"/>
                                </w:rPr>
                                <w:t>effect.</w:t>
                              </w:r>
                              <w:r>
                                <w:rPr>
                                  <w:position w:val="-9"/>
                                  <w:sz w:val="16"/>
                                </w:rPr>
                                <w:tab/>
                              </w:r>
                              <w:r>
                                <w:rPr>
                                  <w:sz w:val="16"/>
                                </w:rPr>
                                <w:t>non-votes</w:t>
                              </w:r>
                              <w:r>
                                <w:rPr>
                                  <w:spacing w:val="-6"/>
                                  <w:sz w:val="16"/>
                                </w:rPr>
                                <w:t xml:space="preserve"> </w:t>
                              </w:r>
                              <w:r>
                                <w:rPr>
                                  <w:sz w:val="16"/>
                                </w:rPr>
                                <w:t>do</w:t>
                              </w:r>
                              <w:r>
                                <w:rPr>
                                  <w:spacing w:val="-3"/>
                                  <w:sz w:val="16"/>
                                </w:rPr>
                                <w:t xml:space="preserve"> </w:t>
                              </w:r>
                              <w:r>
                                <w:rPr>
                                  <w:spacing w:val="-5"/>
                                  <w:sz w:val="16"/>
                                </w:rPr>
                                <w:t>not</w:t>
                              </w:r>
                            </w:p>
                            <w:p w14:paraId="5BB61AAF" w14:textId="77777777" w:rsidR="00843579" w:rsidRDefault="002D5E79">
                              <w:pPr>
                                <w:spacing w:line="138" w:lineRule="exact"/>
                                <w:ind w:left="1045"/>
                                <w:rPr>
                                  <w:sz w:val="16"/>
                                </w:rPr>
                              </w:pPr>
                              <w:r>
                                <w:rPr>
                                  <w:sz w:val="16"/>
                                </w:rPr>
                                <w:t>count</w:t>
                              </w:r>
                              <w:r>
                                <w:rPr>
                                  <w:spacing w:val="-4"/>
                                  <w:sz w:val="16"/>
                                </w:rPr>
                                <w:t xml:space="preserve"> </w:t>
                              </w:r>
                              <w:r>
                                <w:rPr>
                                  <w:sz w:val="16"/>
                                </w:rPr>
                                <w:t>as</w:t>
                              </w:r>
                              <w:r>
                                <w:rPr>
                                  <w:spacing w:val="-2"/>
                                  <w:sz w:val="16"/>
                                </w:rPr>
                                <w:t xml:space="preserve"> votes</w:t>
                              </w:r>
                            </w:p>
                            <w:p w14:paraId="5BB61AB0" w14:textId="77777777" w:rsidR="00843579" w:rsidRDefault="002D5E79">
                              <w:pPr>
                                <w:spacing w:before="8"/>
                                <w:ind w:left="1045"/>
                                <w:rPr>
                                  <w:sz w:val="16"/>
                                </w:rPr>
                              </w:pPr>
                              <w:r>
                                <w:rPr>
                                  <w:spacing w:val="-2"/>
                                  <w:sz w:val="16"/>
                                </w:rPr>
                                <w:t>cast.</w:t>
                              </w:r>
                            </w:p>
                          </w:txbxContent>
                        </wps:txbx>
                        <wps:bodyPr wrap="square" lIns="0" tIns="0" rIns="0" bIns="0" rtlCol="0">
                          <a:noAutofit/>
                        </wps:bodyPr>
                      </wps:wsp>
                    </wpg:wgp>
                  </a:graphicData>
                </a:graphic>
              </wp:inline>
            </w:drawing>
          </mc:Choice>
          <mc:Fallback>
            <w:pict>
              <v:group w14:anchorId="5BB61766" id="Group 899" o:spid="_x0000_s1605" style="width:492pt;height:61pt;mso-position-horizontal-relative:char;mso-position-vertical-relative:line" coordsize="62484,7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">
                <v:shape id="Graphic 900" o:spid="_x0000_s1606" style="position:absolute;top:63;width:62484;height:7620;visibility:visible;mso-wrap-style:square;v-text-anchor:top" coordsize="6248400,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" path="m6248400,l2781300,,1790700,r-38100,l,,,762000r1752600,l1790700,762000r990600,l6248400,762000,6248400,xe" fillcolor="#ebebed" stroked="f">
                  <v:path arrowok="t"/>
                </v:shape>
                <v:shape id="Graphic 901" o:spid="_x0000_s1607" style="position:absolute;top:63;width:62484;height:7620;visibility:visible;mso-wrap-style:square;v-text-anchor:top" coordsize="6248400,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" path="m,l6248400,em,762000r6248400,e" filled="f" strokecolor="#b6b6b6" strokeweight="1pt">
                  <v:path arrowok="t"/>
                </v:shape>
                <v:shape id="Textbox 902" o:spid="_x0000_s1608" type="#_x0000_t202" style="position:absolute;left:334;top:1458;width:15925;height:4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" filled="f" stroked="f">
                  <v:textbox inset="0,0,0,0">
                    <w:txbxContent>
                      <w:p w14:paraId="5BB61AAA" w14:textId="77777777" w:rsidR="00843579" w:rsidRDefault="002D5E79">
                        <w:pPr>
                          <w:spacing w:line="249" w:lineRule="auto"/>
                          <w:rPr>
                            <w:sz w:val="16"/>
                          </w:rPr>
                        </w:pPr>
                        <w:r>
                          <w:rPr>
                            <w:b/>
                            <w:sz w:val="16"/>
                          </w:rPr>
                          <w:t xml:space="preserve">Proposal No. 5: </w:t>
                        </w:r>
                        <w:r>
                          <w:rPr>
                            <w:sz w:val="16"/>
                          </w:rPr>
                          <w:t>To approve the amendment</w:t>
                        </w:r>
                        <w:r>
                          <w:rPr>
                            <w:spacing w:val="-10"/>
                            <w:sz w:val="16"/>
                          </w:rPr>
                          <w:t xml:space="preserve"> </w:t>
                        </w:r>
                        <w:r>
                          <w:rPr>
                            <w:sz w:val="16"/>
                          </w:rPr>
                          <w:t>and</w:t>
                        </w:r>
                        <w:r>
                          <w:rPr>
                            <w:spacing w:val="-11"/>
                            <w:sz w:val="16"/>
                          </w:rPr>
                          <w:t xml:space="preserve"> </w:t>
                        </w:r>
                        <w:r>
                          <w:rPr>
                            <w:sz w:val="16"/>
                          </w:rPr>
                          <w:t>restatement</w:t>
                        </w:r>
                        <w:r>
                          <w:rPr>
                            <w:spacing w:val="-10"/>
                            <w:sz w:val="16"/>
                          </w:rPr>
                          <w:t xml:space="preserve"> </w:t>
                        </w:r>
                        <w:r>
                          <w:rPr>
                            <w:sz w:val="16"/>
                          </w:rPr>
                          <w:t>of</w:t>
                        </w:r>
                        <w:r>
                          <w:rPr>
                            <w:spacing w:val="-10"/>
                            <w:sz w:val="16"/>
                          </w:rPr>
                          <w:t xml:space="preserve"> </w:t>
                        </w:r>
                        <w:r>
                          <w:rPr>
                            <w:sz w:val="16"/>
                          </w:rPr>
                          <w:t>the Halliburton Company Stock and Incentive Plan.</w:t>
                        </w:r>
                      </w:p>
                    </w:txbxContent>
                  </v:textbox>
                </v:shape>
                <v:shape id="Textbox 903" o:spid="_x0000_s1609" type="#_x0000_t202" style="position:absolute;left:21788;top:3287;width:2273;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parxQAAANwAAAAPAAAAZHJzL2Rvd25yZXYueG1sRI9BawIx&#10;FITvBf9DeAVvNWkF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CnEparxQAAANwAAAAP&#10;AAAAAAAAAAAAAAAAAAcCAABkcnMvZG93bnJldi54bWxQSwUGAAAAAAMAAwC3AAAA+QIAAAAA&#10;" filled="f" stroked="f">
                  <v:textbox inset="0,0,0,0">
                    <w:txbxContent>
                      <w:p w14:paraId="5BB61AAB" w14:textId="77777777" w:rsidR="00843579" w:rsidRDefault="002D5E79">
                        <w:pPr>
                          <w:spacing w:line="179" w:lineRule="exact"/>
                          <w:rPr>
                            <w:b/>
                            <w:sz w:val="16"/>
                          </w:rPr>
                        </w:pPr>
                        <w:r>
                          <w:rPr>
                            <w:b/>
                            <w:spacing w:val="-5"/>
                            <w:sz w:val="16"/>
                          </w:rPr>
                          <w:t>FOR</w:t>
                        </w:r>
                      </w:p>
                    </w:txbxContent>
                  </v:textbox>
                </v:shape>
                <v:shape id="Textbox 904" o:spid="_x0000_s1610" type="#_x0000_t202" style="position:absolute;left:28528;top:239;width:15703;height:7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7fxQAAANwAAAAPAAAAZHJzL2Rvd25yZXYueG1sRI9BawIx&#10;FITvBf9DeAVvNWkR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Ao+w7fxQAAANwAAAAP&#10;AAAAAAAAAAAAAAAAAAcCAABkcnMvZG93bnJldi54bWxQSwUGAAAAAAMAAwC3AAAA+QIAAAAA&#10;" filled="f" stroked="f">
                  <v:textbox inset="0,0,0,0">
                    <w:txbxContent>
                      <w:p w14:paraId="5BB61AAC" w14:textId="77777777" w:rsidR="00843579" w:rsidRDefault="002D5E79">
                        <w:pPr>
                          <w:spacing w:line="249" w:lineRule="auto"/>
                          <w:rPr>
                            <w:sz w:val="16"/>
                          </w:rPr>
                        </w:pPr>
                        <w:r>
                          <w:rPr>
                            <w:sz w:val="16"/>
                          </w:rPr>
                          <w:t>A majority of the votes cast by holders of shares of our common stock present in person or represented by proxy at the meeting</w:t>
                        </w:r>
                        <w:r>
                          <w:rPr>
                            <w:spacing w:val="-7"/>
                            <w:sz w:val="16"/>
                          </w:rPr>
                          <w:t xml:space="preserve"> </w:t>
                        </w:r>
                        <w:r>
                          <w:rPr>
                            <w:sz w:val="16"/>
                          </w:rPr>
                          <w:t>and</w:t>
                        </w:r>
                        <w:r>
                          <w:rPr>
                            <w:spacing w:val="-7"/>
                            <w:sz w:val="16"/>
                          </w:rPr>
                          <w:t xml:space="preserve"> </w:t>
                        </w:r>
                        <w:r>
                          <w:rPr>
                            <w:sz w:val="16"/>
                          </w:rPr>
                          <w:t>entitled</w:t>
                        </w:r>
                        <w:r>
                          <w:rPr>
                            <w:spacing w:val="-7"/>
                            <w:sz w:val="16"/>
                          </w:rPr>
                          <w:t xml:space="preserve"> </w:t>
                        </w:r>
                        <w:r>
                          <w:rPr>
                            <w:sz w:val="16"/>
                          </w:rPr>
                          <w:t>to</w:t>
                        </w:r>
                        <w:r>
                          <w:rPr>
                            <w:spacing w:val="-7"/>
                            <w:sz w:val="16"/>
                          </w:rPr>
                          <w:t xml:space="preserve"> </w:t>
                        </w:r>
                        <w:r>
                          <w:rPr>
                            <w:sz w:val="16"/>
                          </w:rPr>
                          <w:t>vote</w:t>
                        </w:r>
                        <w:r>
                          <w:rPr>
                            <w:spacing w:val="-7"/>
                            <w:sz w:val="16"/>
                          </w:rPr>
                          <w:t xml:space="preserve"> </w:t>
                        </w:r>
                        <w:r>
                          <w:rPr>
                            <w:sz w:val="16"/>
                          </w:rPr>
                          <w:t>on</w:t>
                        </w:r>
                        <w:r>
                          <w:rPr>
                            <w:spacing w:val="-7"/>
                            <w:sz w:val="16"/>
                          </w:rPr>
                          <w:t xml:space="preserve"> </w:t>
                        </w:r>
                        <w:r>
                          <w:rPr>
                            <w:sz w:val="16"/>
                          </w:rPr>
                          <w:t>the subject matter.</w:t>
                        </w:r>
                      </w:p>
                    </w:txbxContent>
                  </v:textbox>
                </v:shape>
                <v:shape id="Textbox 905" o:spid="_x0000_s1611" type="#_x0000_t202" style="position:absolute;left:46748;top:1458;width:14370;height:4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6tExQAAANwAAAAPAAAAZHJzL2Rvd25yZXYueG1sRI9BawIx&#10;FITvBf9DeAVvNWlB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BHt6tExQAAANwAAAAP&#10;AAAAAAAAAAAAAAAAAAcCAABkcnMvZG93bnJldi54bWxQSwUGAAAAAAMAAwC3AAAA+QIAAAAA&#10;" filled="f" stroked="f">
                  <v:textbox inset="0,0,0,0">
                    <w:txbxContent>
                      <w:p w14:paraId="5BB61AAD" w14:textId="77777777" w:rsidR="00843579" w:rsidRDefault="002D5E79">
                        <w:pPr>
                          <w:spacing w:line="179" w:lineRule="exact"/>
                          <w:ind w:left="1045"/>
                          <w:rPr>
                            <w:sz w:val="16"/>
                          </w:rPr>
                        </w:pPr>
                        <w:r>
                          <w:rPr>
                            <w:sz w:val="16"/>
                          </w:rPr>
                          <w:t>No</w:t>
                        </w:r>
                        <w:r>
                          <w:rPr>
                            <w:spacing w:val="-6"/>
                            <w:sz w:val="16"/>
                          </w:rPr>
                          <w:t xml:space="preserve"> </w:t>
                        </w:r>
                        <w:r>
                          <w:rPr>
                            <w:sz w:val="16"/>
                          </w:rPr>
                          <w:t>effect.</w:t>
                        </w:r>
                        <w:r>
                          <w:rPr>
                            <w:spacing w:val="-3"/>
                            <w:sz w:val="16"/>
                          </w:rPr>
                          <w:t xml:space="preserve"> </w:t>
                        </w:r>
                        <w:r>
                          <w:rPr>
                            <w:spacing w:val="-2"/>
                            <w:sz w:val="16"/>
                          </w:rPr>
                          <w:t>Broker</w:t>
                        </w:r>
                      </w:p>
                      <w:p w14:paraId="5BB61AAE" w14:textId="77777777" w:rsidR="00843579" w:rsidRDefault="002D5E79">
                        <w:pPr>
                          <w:tabs>
                            <w:tab w:val="left" w:pos="1045"/>
                          </w:tabs>
                          <w:spacing w:before="25" w:line="156" w:lineRule="auto"/>
                          <w:rPr>
                            <w:sz w:val="16"/>
                          </w:rPr>
                        </w:pPr>
                        <w:r>
                          <w:rPr>
                            <w:position w:val="-9"/>
                            <w:sz w:val="16"/>
                          </w:rPr>
                          <w:t>No</w:t>
                        </w:r>
                        <w:r>
                          <w:rPr>
                            <w:spacing w:val="-4"/>
                            <w:position w:val="-9"/>
                            <w:sz w:val="16"/>
                          </w:rPr>
                          <w:t xml:space="preserve"> </w:t>
                        </w:r>
                        <w:r>
                          <w:rPr>
                            <w:spacing w:val="-2"/>
                            <w:position w:val="-9"/>
                            <w:sz w:val="16"/>
                          </w:rPr>
                          <w:t>effect.</w:t>
                        </w:r>
                        <w:r>
                          <w:rPr>
                            <w:position w:val="-9"/>
                            <w:sz w:val="16"/>
                          </w:rPr>
                          <w:tab/>
                        </w:r>
                        <w:r>
                          <w:rPr>
                            <w:sz w:val="16"/>
                          </w:rPr>
                          <w:t>non-votes</w:t>
                        </w:r>
                        <w:r>
                          <w:rPr>
                            <w:spacing w:val="-6"/>
                            <w:sz w:val="16"/>
                          </w:rPr>
                          <w:t xml:space="preserve"> </w:t>
                        </w:r>
                        <w:r>
                          <w:rPr>
                            <w:sz w:val="16"/>
                          </w:rPr>
                          <w:t>do</w:t>
                        </w:r>
                        <w:r>
                          <w:rPr>
                            <w:spacing w:val="-3"/>
                            <w:sz w:val="16"/>
                          </w:rPr>
                          <w:t xml:space="preserve"> </w:t>
                        </w:r>
                        <w:r>
                          <w:rPr>
                            <w:spacing w:val="-5"/>
                            <w:sz w:val="16"/>
                          </w:rPr>
                          <w:t>not</w:t>
                        </w:r>
                      </w:p>
                      <w:p w14:paraId="5BB61AAF" w14:textId="77777777" w:rsidR="00843579" w:rsidRDefault="002D5E79">
                        <w:pPr>
                          <w:spacing w:line="138" w:lineRule="exact"/>
                          <w:ind w:left="1045"/>
                          <w:rPr>
                            <w:sz w:val="16"/>
                          </w:rPr>
                        </w:pPr>
                        <w:r>
                          <w:rPr>
                            <w:sz w:val="16"/>
                          </w:rPr>
                          <w:t>count</w:t>
                        </w:r>
                        <w:r>
                          <w:rPr>
                            <w:spacing w:val="-4"/>
                            <w:sz w:val="16"/>
                          </w:rPr>
                          <w:t xml:space="preserve"> </w:t>
                        </w:r>
                        <w:r>
                          <w:rPr>
                            <w:sz w:val="16"/>
                          </w:rPr>
                          <w:t>as</w:t>
                        </w:r>
                        <w:r>
                          <w:rPr>
                            <w:spacing w:val="-2"/>
                            <w:sz w:val="16"/>
                          </w:rPr>
                          <w:t xml:space="preserve"> votes</w:t>
                        </w:r>
                      </w:p>
                      <w:p w14:paraId="5BB61AB0" w14:textId="77777777" w:rsidR="00843579" w:rsidRDefault="002D5E79">
                        <w:pPr>
                          <w:spacing w:before="8"/>
                          <w:ind w:left="1045"/>
                          <w:rPr>
                            <w:sz w:val="16"/>
                          </w:rPr>
                        </w:pPr>
                        <w:r>
                          <w:rPr>
                            <w:spacing w:val="-2"/>
                            <w:sz w:val="16"/>
                          </w:rPr>
                          <w:t>cast.</w:t>
                        </w:r>
                      </w:p>
                    </w:txbxContent>
                  </v:textbox>
                </v:shape>
                <w10:anchorlock/>
              </v:group>
            </w:pict>
          </mc:Fallback>
        </mc:AlternateContent>
      </w:r>
    </w:p>
    <w:p w14:paraId="5BB612F0" w14:textId="77777777" w:rsidR="00843579" w:rsidRDefault="00843579">
      <w:pPr>
        <w:rPr>
          <w:sz w:val="20"/>
        </w:rPr>
        <w:sectPr w:rsidR="00843579">
          <w:type w:val="continuous"/>
          <w:pgSz w:w="12240" w:h="15840"/>
          <w:pgMar w:top="940" w:right="0" w:bottom="280" w:left="0" w:header="0" w:footer="500" w:gutter="0"/>
          <w:cols w:space="720"/>
        </w:sectPr>
      </w:pPr>
    </w:p>
    <w:p w14:paraId="5BB612F1" w14:textId="77777777" w:rsidR="00843579" w:rsidRDefault="002D5E79">
      <w:pPr>
        <w:spacing w:before="180" w:line="249" w:lineRule="auto"/>
        <w:ind w:left="1282"/>
        <w:rPr>
          <w:sz w:val="16"/>
        </w:rPr>
      </w:pPr>
      <w:r>
        <w:rPr>
          <w:b/>
          <w:sz w:val="16"/>
        </w:rPr>
        <w:t xml:space="preserve">Proposal No. 6: </w:t>
      </w:r>
      <w:r>
        <w:rPr>
          <w:sz w:val="16"/>
        </w:rPr>
        <w:t>To approve the amendment</w:t>
      </w:r>
      <w:r>
        <w:rPr>
          <w:spacing w:val="-11"/>
          <w:sz w:val="16"/>
        </w:rPr>
        <w:t xml:space="preserve"> </w:t>
      </w:r>
      <w:r>
        <w:rPr>
          <w:sz w:val="16"/>
        </w:rPr>
        <w:t>and</w:t>
      </w:r>
      <w:r>
        <w:rPr>
          <w:spacing w:val="-11"/>
          <w:sz w:val="16"/>
        </w:rPr>
        <w:t xml:space="preserve"> </w:t>
      </w:r>
      <w:r>
        <w:rPr>
          <w:sz w:val="16"/>
        </w:rPr>
        <w:t>restatement</w:t>
      </w:r>
      <w:r>
        <w:rPr>
          <w:spacing w:val="-11"/>
          <w:sz w:val="16"/>
        </w:rPr>
        <w:t xml:space="preserve"> </w:t>
      </w:r>
      <w:r>
        <w:rPr>
          <w:sz w:val="16"/>
        </w:rPr>
        <w:t>of</w:t>
      </w:r>
      <w:r>
        <w:rPr>
          <w:spacing w:val="-11"/>
          <w:sz w:val="16"/>
        </w:rPr>
        <w:t xml:space="preserve"> </w:t>
      </w:r>
      <w:r>
        <w:rPr>
          <w:sz w:val="16"/>
        </w:rPr>
        <w:t>the Halliburton Company Employee Stock Purchase Plan.</w:t>
      </w:r>
    </w:p>
    <w:p w14:paraId="5BB612F2" w14:textId="77777777" w:rsidR="00843579" w:rsidRDefault="002D5E79">
      <w:pPr>
        <w:pStyle w:val="BodyText"/>
        <w:rPr>
          <w:sz w:val="16"/>
        </w:rPr>
      </w:pPr>
      <w:r>
        <w:br w:type="column"/>
      </w:r>
    </w:p>
    <w:p w14:paraId="5BB612F3" w14:textId="77777777" w:rsidR="00843579" w:rsidRDefault="00843579">
      <w:pPr>
        <w:pStyle w:val="BodyText"/>
        <w:spacing w:before="100"/>
        <w:rPr>
          <w:sz w:val="16"/>
        </w:rPr>
      </w:pPr>
    </w:p>
    <w:p w14:paraId="5BB612F4" w14:textId="77777777" w:rsidR="00843579" w:rsidRDefault="002D5E79">
      <w:pPr>
        <w:jc w:val="right"/>
        <w:rPr>
          <w:b/>
          <w:sz w:val="16"/>
        </w:rPr>
      </w:pPr>
      <w:r>
        <w:rPr>
          <w:b/>
          <w:spacing w:val="-5"/>
          <w:sz w:val="16"/>
        </w:rPr>
        <w:t>FOR</w:t>
      </w:r>
    </w:p>
    <w:p w14:paraId="5BB612F5" w14:textId="77777777" w:rsidR="00843579" w:rsidRDefault="002D5E79">
      <w:pPr>
        <w:spacing w:line="172" w:lineRule="exact"/>
        <w:ind w:left="683"/>
        <w:rPr>
          <w:sz w:val="16"/>
        </w:rPr>
      </w:pPr>
      <w:r>
        <w:br w:type="column"/>
      </w:r>
      <w:r>
        <w:rPr>
          <w:sz w:val="16"/>
        </w:rPr>
        <w:t>A</w:t>
      </w:r>
      <w:r>
        <w:rPr>
          <w:spacing w:val="-11"/>
          <w:sz w:val="16"/>
        </w:rPr>
        <w:t xml:space="preserve"> </w:t>
      </w:r>
      <w:r>
        <w:rPr>
          <w:sz w:val="16"/>
        </w:rPr>
        <w:t>majority</w:t>
      </w:r>
      <w:r>
        <w:rPr>
          <w:spacing w:val="-1"/>
          <w:sz w:val="16"/>
        </w:rPr>
        <w:t xml:space="preserve"> </w:t>
      </w:r>
      <w:r>
        <w:rPr>
          <w:sz w:val="16"/>
        </w:rPr>
        <w:t>of</w:t>
      </w:r>
      <w:r>
        <w:rPr>
          <w:spacing w:val="-2"/>
          <w:sz w:val="16"/>
        </w:rPr>
        <w:t xml:space="preserve"> </w:t>
      </w:r>
      <w:r>
        <w:rPr>
          <w:sz w:val="16"/>
        </w:rPr>
        <w:t>the</w:t>
      </w:r>
      <w:r>
        <w:rPr>
          <w:spacing w:val="-2"/>
          <w:sz w:val="16"/>
        </w:rPr>
        <w:t xml:space="preserve"> </w:t>
      </w:r>
      <w:r>
        <w:rPr>
          <w:sz w:val="16"/>
        </w:rPr>
        <w:t>votes</w:t>
      </w:r>
      <w:r>
        <w:rPr>
          <w:spacing w:val="-2"/>
          <w:sz w:val="16"/>
        </w:rPr>
        <w:t xml:space="preserve"> </w:t>
      </w:r>
      <w:proofErr w:type="gramStart"/>
      <w:r>
        <w:rPr>
          <w:sz w:val="16"/>
        </w:rPr>
        <w:t>cast</w:t>
      </w:r>
      <w:proofErr w:type="gramEnd"/>
      <w:r>
        <w:rPr>
          <w:spacing w:val="-1"/>
          <w:sz w:val="16"/>
        </w:rPr>
        <w:t xml:space="preserve"> </w:t>
      </w:r>
      <w:r>
        <w:rPr>
          <w:spacing w:val="-5"/>
          <w:sz w:val="16"/>
        </w:rPr>
        <w:t>by</w:t>
      </w:r>
    </w:p>
    <w:p w14:paraId="5BB612F6" w14:textId="77777777" w:rsidR="00843579" w:rsidRDefault="002D5E79">
      <w:pPr>
        <w:spacing w:before="8" w:line="249" w:lineRule="auto"/>
        <w:ind w:left="683"/>
        <w:rPr>
          <w:sz w:val="16"/>
        </w:rPr>
      </w:pPr>
      <w:r>
        <w:rPr>
          <w:sz w:val="16"/>
        </w:rPr>
        <w:t>holders of shares of our common stock present in person or represented by proxy at the meeting</w:t>
      </w:r>
      <w:r>
        <w:rPr>
          <w:spacing w:val="-8"/>
          <w:sz w:val="16"/>
        </w:rPr>
        <w:t xml:space="preserve"> </w:t>
      </w:r>
      <w:r>
        <w:rPr>
          <w:sz w:val="16"/>
        </w:rPr>
        <w:t>and</w:t>
      </w:r>
      <w:r>
        <w:rPr>
          <w:spacing w:val="-8"/>
          <w:sz w:val="16"/>
        </w:rPr>
        <w:t xml:space="preserve"> </w:t>
      </w:r>
      <w:proofErr w:type="gramStart"/>
      <w:r>
        <w:rPr>
          <w:sz w:val="16"/>
        </w:rPr>
        <w:t>entitled</w:t>
      </w:r>
      <w:proofErr w:type="gramEnd"/>
      <w:r>
        <w:rPr>
          <w:spacing w:val="-8"/>
          <w:sz w:val="16"/>
        </w:rPr>
        <w:t xml:space="preserve"> </w:t>
      </w:r>
      <w:r>
        <w:rPr>
          <w:sz w:val="16"/>
        </w:rPr>
        <w:t>to</w:t>
      </w:r>
      <w:r>
        <w:rPr>
          <w:spacing w:val="-8"/>
          <w:sz w:val="16"/>
        </w:rPr>
        <w:t xml:space="preserve"> </w:t>
      </w:r>
      <w:r>
        <w:rPr>
          <w:sz w:val="16"/>
        </w:rPr>
        <w:t>vote</w:t>
      </w:r>
      <w:r>
        <w:rPr>
          <w:spacing w:val="-8"/>
          <w:sz w:val="16"/>
        </w:rPr>
        <w:t xml:space="preserve"> </w:t>
      </w:r>
      <w:r>
        <w:rPr>
          <w:sz w:val="16"/>
        </w:rPr>
        <w:t>on</w:t>
      </w:r>
      <w:r>
        <w:rPr>
          <w:spacing w:val="-8"/>
          <w:sz w:val="16"/>
        </w:rPr>
        <w:t xml:space="preserve"> </w:t>
      </w:r>
      <w:r>
        <w:rPr>
          <w:sz w:val="16"/>
        </w:rPr>
        <w:t>the subject matter.</w:t>
      </w:r>
    </w:p>
    <w:p w14:paraId="5BB612F7" w14:textId="77777777" w:rsidR="00843579" w:rsidRDefault="002D5E79">
      <w:pPr>
        <w:pStyle w:val="BodyText"/>
        <w:rPr>
          <w:sz w:val="16"/>
        </w:rPr>
      </w:pPr>
      <w:r>
        <w:br w:type="column"/>
      </w:r>
    </w:p>
    <w:p w14:paraId="5BB612F8" w14:textId="77777777" w:rsidR="00843579" w:rsidRDefault="00843579">
      <w:pPr>
        <w:pStyle w:val="BodyText"/>
        <w:spacing w:before="100"/>
        <w:rPr>
          <w:sz w:val="16"/>
        </w:rPr>
      </w:pPr>
    </w:p>
    <w:p w14:paraId="5BB612F9" w14:textId="77777777" w:rsidR="00843579" w:rsidRDefault="002D5E79">
      <w:pPr>
        <w:ind w:left="377"/>
        <w:rPr>
          <w:sz w:val="16"/>
        </w:rPr>
      </w:pPr>
      <w:r>
        <w:rPr>
          <w:sz w:val="16"/>
        </w:rPr>
        <w:t>No</w:t>
      </w:r>
      <w:r>
        <w:rPr>
          <w:spacing w:val="-4"/>
          <w:sz w:val="16"/>
        </w:rPr>
        <w:t xml:space="preserve"> </w:t>
      </w:r>
      <w:r>
        <w:rPr>
          <w:spacing w:val="-2"/>
          <w:sz w:val="16"/>
        </w:rPr>
        <w:t>effect.</w:t>
      </w:r>
    </w:p>
    <w:p w14:paraId="5BB612FA" w14:textId="77777777" w:rsidR="00843579" w:rsidRDefault="002D5E79">
      <w:pPr>
        <w:spacing w:before="180" w:line="249" w:lineRule="auto"/>
        <w:ind w:left="324" w:right="1403"/>
        <w:rPr>
          <w:sz w:val="16"/>
        </w:rPr>
      </w:pPr>
      <w:r>
        <w:br w:type="column"/>
      </w:r>
      <w:r>
        <w:rPr>
          <w:sz w:val="16"/>
        </w:rPr>
        <w:t>No</w:t>
      </w:r>
      <w:r>
        <w:rPr>
          <w:spacing w:val="-12"/>
          <w:sz w:val="16"/>
        </w:rPr>
        <w:t xml:space="preserve"> </w:t>
      </w:r>
      <w:r>
        <w:rPr>
          <w:sz w:val="16"/>
        </w:rPr>
        <w:t>effect.</w:t>
      </w:r>
      <w:r>
        <w:rPr>
          <w:spacing w:val="-11"/>
          <w:sz w:val="16"/>
        </w:rPr>
        <w:t xml:space="preserve"> </w:t>
      </w:r>
      <w:r>
        <w:rPr>
          <w:sz w:val="16"/>
        </w:rPr>
        <w:t>Broker non-votes</w:t>
      </w:r>
      <w:r>
        <w:rPr>
          <w:spacing w:val="-12"/>
          <w:sz w:val="16"/>
        </w:rPr>
        <w:t xml:space="preserve"> </w:t>
      </w:r>
      <w:r>
        <w:rPr>
          <w:sz w:val="16"/>
        </w:rPr>
        <w:t>do</w:t>
      </w:r>
      <w:r>
        <w:rPr>
          <w:spacing w:val="-11"/>
          <w:sz w:val="16"/>
        </w:rPr>
        <w:t xml:space="preserve"> </w:t>
      </w:r>
      <w:r>
        <w:rPr>
          <w:sz w:val="16"/>
        </w:rPr>
        <w:t xml:space="preserve">not count as votes </w:t>
      </w:r>
      <w:r>
        <w:rPr>
          <w:spacing w:val="-2"/>
          <w:sz w:val="16"/>
        </w:rPr>
        <w:t>cast.</w:t>
      </w:r>
    </w:p>
    <w:p w14:paraId="5BB612FB" w14:textId="77777777" w:rsidR="00843579" w:rsidRDefault="00843579">
      <w:pPr>
        <w:spacing w:line="249" w:lineRule="auto"/>
        <w:rPr>
          <w:sz w:val="16"/>
        </w:rPr>
        <w:sectPr w:rsidR="00843579">
          <w:type w:val="continuous"/>
          <w:pgSz w:w="12240" w:h="15840"/>
          <w:pgMar w:top="940" w:right="0" w:bottom="280" w:left="0" w:header="0" w:footer="500" w:gutter="0"/>
          <w:cols w:num="5" w:space="720" w:equalWidth="0">
            <w:col w:w="3771" w:space="40"/>
            <w:col w:w="1189" w:space="39"/>
            <w:col w:w="3136" w:space="39"/>
            <w:col w:w="1059" w:space="40"/>
            <w:col w:w="2927"/>
          </w:cols>
        </w:sectPr>
      </w:pPr>
    </w:p>
    <w:p w14:paraId="5BB612FC" w14:textId="77777777" w:rsidR="00843579" w:rsidRDefault="00843579">
      <w:pPr>
        <w:pStyle w:val="BodyText"/>
        <w:spacing w:before="5"/>
        <w:rPr>
          <w:sz w:val="2"/>
        </w:rPr>
      </w:pPr>
    </w:p>
    <w:p w14:paraId="5BB612FD" w14:textId="77777777" w:rsidR="00843579" w:rsidRDefault="002D5E79">
      <w:pPr>
        <w:spacing w:line="20" w:lineRule="exact"/>
        <w:ind w:left="1230"/>
        <w:rPr>
          <w:sz w:val="2"/>
        </w:rPr>
      </w:pPr>
      <w:r>
        <w:rPr>
          <w:noProof/>
          <w:sz w:val="2"/>
        </w:rPr>
        <mc:AlternateContent>
          <mc:Choice Requires="wpg">
            <w:drawing>
              <wp:inline distT="0" distB="0" distL="0" distR="0" wp14:anchorId="5BB61768" wp14:editId="5BB61769">
                <wp:extent cx="6248400" cy="12700"/>
                <wp:effectExtent l="9525" t="0" r="0" b="6350"/>
                <wp:docPr id="906" name="Group 9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8400" cy="12700"/>
                          <a:chOff x="0" y="0"/>
                          <a:chExt cx="6248400" cy="12700"/>
                        </a:xfrm>
                      </wpg:grpSpPr>
                      <wps:wsp>
                        <wps:cNvPr id="907" name="Graphic 907"/>
                        <wps:cNvSpPr/>
                        <wps:spPr>
                          <a:xfrm>
                            <a:off x="0" y="6350"/>
                            <a:ext cx="6248400" cy="1270"/>
                          </a:xfrm>
                          <a:custGeom>
                            <a:avLst/>
                            <a:gdLst/>
                            <a:ahLst/>
                            <a:cxnLst/>
                            <a:rect l="l" t="t" r="r" b="b"/>
                            <a:pathLst>
                              <a:path w="6248400">
                                <a:moveTo>
                                  <a:pt x="0" y="0"/>
                                </a:moveTo>
                                <a:lnTo>
                                  <a:pt x="6248400" y="0"/>
                                </a:lnTo>
                              </a:path>
                            </a:pathLst>
                          </a:custGeom>
                          <a:ln w="12700">
                            <a:solidFill>
                              <a:srgbClr val="B6B6B6"/>
                            </a:solidFill>
                            <a:prstDash val="solid"/>
                          </a:ln>
                        </wps:spPr>
                        <wps:bodyPr wrap="square" lIns="0" tIns="0" rIns="0" bIns="0" rtlCol="0">
                          <a:prstTxWarp prst="textNoShape">
                            <a:avLst/>
                          </a:prstTxWarp>
                          <a:noAutofit/>
                        </wps:bodyPr>
                      </wps:wsp>
                    </wpg:wgp>
                  </a:graphicData>
                </a:graphic>
              </wp:inline>
            </w:drawing>
          </mc:Choice>
          <mc:Fallback>
            <w:pict>
              <v:group w14:anchorId="317B722A" id="Group 906" o:spid="_x0000_s1026" style="width:492pt;height:1pt;mso-position-horizontal-relative:char;mso-position-vertical-relative:line" coordsize="62484,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">
                <v:shape id="Graphic 907" o:spid="_x0000_s1027" style="position:absolute;top:63;width:62484;height:13;visibility:visible;mso-wrap-style:square;v-text-anchor:top" coordsize="6248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" path="m,l6248400,e" filled="f" strokecolor="#b6b6b6" strokeweight="1pt">
                  <v:path arrowok="t"/>
                </v:shape>
                <w10:anchorlock/>
              </v:group>
            </w:pict>
          </mc:Fallback>
        </mc:AlternateContent>
      </w:r>
    </w:p>
    <w:p w14:paraId="5BB612FE" w14:textId="77777777" w:rsidR="00843579" w:rsidRDefault="002D5E79">
      <w:pPr>
        <w:spacing w:before="47" w:line="247" w:lineRule="auto"/>
        <w:ind w:left="1170" w:right="1167"/>
        <w:jc w:val="both"/>
        <w:rPr>
          <w:sz w:val="16"/>
        </w:rPr>
      </w:pPr>
      <w:r>
        <w:rPr>
          <w:sz w:val="16"/>
        </w:rPr>
        <w:t>*</w:t>
      </w:r>
      <w:r>
        <w:rPr>
          <w:spacing w:val="-7"/>
          <w:sz w:val="16"/>
        </w:rPr>
        <w:t xml:space="preserve"> </w:t>
      </w:r>
      <w:r>
        <w:rPr>
          <w:sz w:val="16"/>
        </w:rPr>
        <w:t>A</w:t>
      </w:r>
      <w:r>
        <w:rPr>
          <w:spacing w:val="-7"/>
          <w:sz w:val="16"/>
        </w:rPr>
        <w:t xml:space="preserve"> </w:t>
      </w:r>
      <w:r>
        <w:rPr>
          <w:sz w:val="16"/>
        </w:rPr>
        <w:t xml:space="preserve">majority of the votes cast means that the number of votes “for” a </w:t>
      </w:r>
      <w:proofErr w:type="gramStart"/>
      <w:r>
        <w:rPr>
          <w:sz w:val="16"/>
        </w:rPr>
        <w:t>Director</w:t>
      </w:r>
      <w:proofErr w:type="gramEnd"/>
      <w:r>
        <w:rPr>
          <w:sz w:val="16"/>
        </w:rPr>
        <w:t xml:space="preserve"> must exceed the number of votes “against” that Director. If</w:t>
      </w:r>
      <w:r>
        <w:rPr>
          <w:spacing w:val="-1"/>
          <w:sz w:val="16"/>
        </w:rPr>
        <w:t xml:space="preserve"> </w:t>
      </w:r>
      <w:r>
        <w:rPr>
          <w:sz w:val="16"/>
        </w:rPr>
        <w:t>the number</w:t>
      </w:r>
      <w:r>
        <w:rPr>
          <w:spacing w:val="-2"/>
          <w:sz w:val="16"/>
        </w:rPr>
        <w:t xml:space="preserve"> </w:t>
      </w:r>
      <w:r>
        <w:rPr>
          <w:sz w:val="16"/>
        </w:rPr>
        <w:t>of</w:t>
      </w:r>
      <w:r>
        <w:rPr>
          <w:spacing w:val="-2"/>
          <w:sz w:val="16"/>
        </w:rPr>
        <w:t xml:space="preserve"> </w:t>
      </w:r>
      <w:r>
        <w:rPr>
          <w:sz w:val="16"/>
        </w:rPr>
        <w:t>nominees</w:t>
      </w:r>
      <w:r>
        <w:rPr>
          <w:spacing w:val="-2"/>
          <w:sz w:val="16"/>
        </w:rPr>
        <w:t xml:space="preserve"> </w:t>
      </w:r>
      <w:r>
        <w:rPr>
          <w:sz w:val="16"/>
        </w:rPr>
        <w:t>exceeds</w:t>
      </w:r>
      <w:r>
        <w:rPr>
          <w:spacing w:val="-2"/>
          <w:sz w:val="16"/>
        </w:rPr>
        <w:t xml:space="preserve"> </w:t>
      </w:r>
      <w:r>
        <w:rPr>
          <w:sz w:val="16"/>
        </w:rPr>
        <w:t>the</w:t>
      </w:r>
      <w:r>
        <w:rPr>
          <w:spacing w:val="-2"/>
          <w:sz w:val="16"/>
        </w:rPr>
        <w:t xml:space="preserve"> </w:t>
      </w:r>
      <w:r>
        <w:rPr>
          <w:sz w:val="16"/>
        </w:rPr>
        <w:t>number</w:t>
      </w:r>
      <w:r>
        <w:rPr>
          <w:spacing w:val="-2"/>
          <w:sz w:val="16"/>
        </w:rPr>
        <w:t xml:space="preserve"> </w:t>
      </w:r>
      <w:r>
        <w:rPr>
          <w:sz w:val="16"/>
        </w:rPr>
        <w:t>of</w:t>
      </w:r>
      <w:r>
        <w:rPr>
          <w:spacing w:val="-2"/>
          <w:sz w:val="16"/>
        </w:rPr>
        <w:t xml:space="preserve"> </w:t>
      </w:r>
      <w:r>
        <w:rPr>
          <w:sz w:val="16"/>
        </w:rPr>
        <w:t>Directors</w:t>
      </w:r>
      <w:r>
        <w:rPr>
          <w:spacing w:val="-2"/>
          <w:sz w:val="16"/>
        </w:rPr>
        <w:t xml:space="preserve"> </w:t>
      </w:r>
      <w:r>
        <w:rPr>
          <w:sz w:val="16"/>
        </w:rPr>
        <w:t>to</w:t>
      </w:r>
      <w:r>
        <w:rPr>
          <w:spacing w:val="-2"/>
          <w:sz w:val="16"/>
        </w:rPr>
        <w:t xml:space="preserve"> </w:t>
      </w:r>
      <w:r>
        <w:rPr>
          <w:sz w:val="16"/>
        </w:rPr>
        <w:t>be</w:t>
      </w:r>
      <w:r>
        <w:rPr>
          <w:spacing w:val="-2"/>
          <w:sz w:val="16"/>
        </w:rPr>
        <w:t xml:space="preserve"> </w:t>
      </w:r>
      <w:r>
        <w:rPr>
          <w:sz w:val="16"/>
        </w:rPr>
        <w:t>elected</w:t>
      </w:r>
      <w:r>
        <w:rPr>
          <w:spacing w:val="-2"/>
          <w:sz w:val="16"/>
        </w:rPr>
        <w:t xml:space="preserve"> </w:t>
      </w:r>
      <w:r>
        <w:rPr>
          <w:sz w:val="16"/>
        </w:rPr>
        <w:t>as</w:t>
      </w:r>
      <w:r>
        <w:rPr>
          <w:spacing w:val="-2"/>
          <w:sz w:val="16"/>
        </w:rPr>
        <w:t xml:space="preserve"> </w:t>
      </w:r>
      <w:r>
        <w:rPr>
          <w:sz w:val="16"/>
        </w:rPr>
        <w:t>of</w:t>
      </w:r>
      <w:r>
        <w:rPr>
          <w:spacing w:val="-2"/>
          <w:sz w:val="16"/>
        </w:rPr>
        <w:t xml:space="preserve"> </w:t>
      </w:r>
      <w:r>
        <w:rPr>
          <w:sz w:val="16"/>
        </w:rPr>
        <w:t>the</w:t>
      </w:r>
      <w:r>
        <w:rPr>
          <w:spacing w:val="-2"/>
          <w:sz w:val="16"/>
        </w:rPr>
        <w:t xml:space="preserve"> </w:t>
      </w:r>
      <w:r>
        <w:rPr>
          <w:sz w:val="16"/>
        </w:rPr>
        <w:t>close</w:t>
      </w:r>
      <w:r>
        <w:rPr>
          <w:spacing w:val="-2"/>
          <w:sz w:val="16"/>
        </w:rPr>
        <w:t xml:space="preserve"> </w:t>
      </w:r>
      <w:r>
        <w:rPr>
          <w:sz w:val="16"/>
        </w:rPr>
        <w:t>of</w:t>
      </w:r>
      <w:r>
        <w:rPr>
          <w:spacing w:val="-2"/>
          <w:sz w:val="16"/>
        </w:rPr>
        <w:t xml:space="preserve"> </w:t>
      </w:r>
      <w:r>
        <w:rPr>
          <w:sz w:val="16"/>
        </w:rPr>
        <w:t>business</w:t>
      </w:r>
      <w:r>
        <w:rPr>
          <w:spacing w:val="-2"/>
          <w:sz w:val="16"/>
        </w:rPr>
        <w:t xml:space="preserve"> </w:t>
      </w:r>
      <w:r>
        <w:rPr>
          <w:sz w:val="16"/>
        </w:rPr>
        <w:t>on</w:t>
      </w:r>
      <w:r>
        <w:rPr>
          <w:spacing w:val="-2"/>
          <w:sz w:val="16"/>
        </w:rPr>
        <w:t xml:space="preserve"> </w:t>
      </w:r>
      <w:r>
        <w:rPr>
          <w:sz w:val="16"/>
        </w:rPr>
        <w:t>the</w:t>
      </w:r>
      <w:r>
        <w:rPr>
          <w:spacing w:val="-2"/>
          <w:sz w:val="16"/>
        </w:rPr>
        <w:t xml:space="preserve"> </w:t>
      </w:r>
      <w:r>
        <w:rPr>
          <w:sz w:val="16"/>
        </w:rPr>
        <w:t>tenth</w:t>
      </w:r>
      <w:r>
        <w:rPr>
          <w:spacing w:val="-2"/>
          <w:sz w:val="16"/>
        </w:rPr>
        <w:t xml:space="preserve"> </w:t>
      </w:r>
      <w:r>
        <w:rPr>
          <w:sz w:val="16"/>
        </w:rPr>
        <w:t>(10th)</w:t>
      </w:r>
      <w:r>
        <w:rPr>
          <w:spacing w:val="-2"/>
          <w:sz w:val="16"/>
        </w:rPr>
        <w:t xml:space="preserve"> </w:t>
      </w:r>
      <w:r>
        <w:rPr>
          <w:sz w:val="16"/>
        </w:rPr>
        <w:t>day</w:t>
      </w:r>
      <w:r>
        <w:rPr>
          <w:spacing w:val="-2"/>
          <w:sz w:val="16"/>
        </w:rPr>
        <w:t xml:space="preserve"> </w:t>
      </w:r>
      <w:r>
        <w:rPr>
          <w:sz w:val="16"/>
        </w:rPr>
        <w:t>preceding</w:t>
      </w:r>
      <w:r>
        <w:rPr>
          <w:spacing w:val="-2"/>
          <w:sz w:val="16"/>
        </w:rPr>
        <w:t xml:space="preserve"> </w:t>
      </w:r>
      <w:r>
        <w:rPr>
          <w:sz w:val="16"/>
        </w:rPr>
        <w:t>the</w:t>
      </w:r>
      <w:r>
        <w:rPr>
          <w:spacing w:val="-2"/>
          <w:sz w:val="16"/>
        </w:rPr>
        <w:t xml:space="preserve"> </w:t>
      </w:r>
      <w:r>
        <w:rPr>
          <w:sz w:val="16"/>
        </w:rPr>
        <w:t>day</w:t>
      </w:r>
      <w:r>
        <w:rPr>
          <w:spacing w:val="-2"/>
          <w:sz w:val="16"/>
        </w:rPr>
        <w:t xml:space="preserve"> </w:t>
      </w:r>
      <w:r>
        <w:rPr>
          <w:sz w:val="16"/>
        </w:rPr>
        <w:t>on which we mail the Notice of Internet</w:t>
      </w:r>
      <w:r>
        <w:rPr>
          <w:spacing w:val="-6"/>
          <w:sz w:val="16"/>
        </w:rPr>
        <w:t xml:space="preserve"> </w:t>
      </w:r>
      <w:r>
        <w:rPr>
          <w:sz w:val="16"/>
        </w:rPr>
        <w:t>Availability of Proxy Materials to shareholders for the</w:t>
      </w:r>
      <w:r>
        <w:rPr>
          <w:spacing w:val="-6"/>
          <w:sz w:val="16"/>
        </w:rPr>
        <w:t xml:space="preserve"> </w:t>
      </w:r>
      <w:r>
        <w:rPr>
          <w:sz w:val="16"/>
        </w:rPr>
        <w:t>Annual Meeting, the Directors shall be elected by</w:t>
      </w:r>
      <w:r>
        <w:rPr>
          <w:spacing w:val="40"/>
          <w:sz w:val="16"/>
        </w:rPr>
        <w:t xml:space="preserve"> </w:t>
      </w:r>
      <w:r>
        <w:rPr>
          <w:sz w:val="16"/>
        </w:rPr>
        <w:t>a plurality of the votes cast by the holders of shares of our common stock represented in person or by proxy at the meeting and entitled to vote on the election of Directors.</w:t>
      </w:r>
    </w:p>
    <w:p w14:paraId="5BB612FF" w14:textId="77777777" w:rsidR="00843579" w:rsidRDefault="00843579">
      <w:pPr>
        <w:pStyle w:val="BodyText"/>
        <w:spacing w:before="66"/>
        <w:rPr>
          <w:sz w:val="16"/>
        </w:rPr>
      </w:pPr>
    </w:p>
    <w:p w14:paraId="5BB61300" w14:textId="77777777" w:rsidR="00843579" w:rsidRDefault="002D5E79">
      <w:pPr>
        <w:pStyle w:val="BodyText"/>
        <w:spacing w:line="247" w:lineRule="auto"/>
        <w:ind w:left="1170" w:right="1162"/>
        <w:jc w:val="both"/>
      </w:pPr>
      <w:r>
        <w:t>All shareholder proxies, ballots, and tabulations will be maintained in confidence. No such document will be available for examination, except as necessary to meet legal requirements and to allow the inspectors of election to certify the results of the vote. The proxy solicitor, the election inspectors, and the tabulators of all proxies, ballots, and voting tabulations are independent and are not our employees.</w:t>
      </w:r>
    </w:p>
    <w:p w14:paraId="5BB61301" w14:textId="77777777" w:rsidR="00843579" w:rsidRDefault="00843579">
      <w:pPr>
        <w:pStyle w:val="BodyText"/>
        <w:spacing w:line="247" w:lineRule="auto"/>
        <w:jc w:val="both"/>
        <w:sectPr w:rsidR="00843579">
          <w:type w:val="continuous"/>
          <w:pgSz w:w="12240" w:h="15840"/>
          <w:pgMar w:top="940" w:right="0" w:bottom="280" w:left="0" w:header="0" w:footer="500" w:gutter="0"/>
          <w:cols w:space="720"/>
        </w:sectPr>
      </w:pPr>
    </w:p>
    <w:p w14:paraId="5BB61302" w14:textId="77777777" w:rsidR="00843579" w:rsidRDefault="002D5E79">
      <w:pPr>
        <w:pStyle w:val="Heading1"/>
      </w:pPr>
      <w:bookmarkStart w:id="146" w:name="Additional_Information"/>
      <w:bookmarkStart w:id="147" w:name="_bookmark74"/>
      <w:bookmarkEnd w:id="146"/>
      <w:bookmarkEnd w:id="147"/>
      <w:r>
        <w:rPr>
          <w:color w:val="CB223B"/>
        </w:rPr>
        <w:t>Additional</w:t>
      </w:r>
      <w:r>
        <w:rPr>
          <w:color w:val="CB223B"/>
          <w:spacing w:val="-6"/>
        </w:rPr>
        <w:t xml:space="preserve"> </w:t>
      </w:r>
      <w:r>
        <w:rPr>
          <w:spacing w:val="-2"/>
        </w:rPr>
        <w:t>Information</w:t>
      </w:r>
    </w:p>
    <w:p w14:paraId="5BB61303" w14:textId="77777777" w:rsidR="00843579" w:rsidRDefault="002D5E79">
      <w:pPr>
        <w:pStyle w:val="Heading2"/>
        <w:spacing w:before="439"/>
      </w:pPr>
      <w:bookmarkStart w:id="148" w:name="Involvement_in_Certain_Legal_Proceedings"/>
      <w:bookmarkStart w:id="149" w:name="_bookmark75"/>
      <w:bookmarkEnd w:id="148"/>
      <w:bookmarkEnd w:id="149"/>
      <w:r>
        <w:rPr>
          <w:color w:val="CB223B"/>
        </w:rPr>
        <w:t>Involvement</w:t>
      </w:r>
      <w:r>
        <w:rPr>
          <w:color w:val="CB223B"/>
          <w:spacing w:val="-5"/>
        </w:rPr>
        <w:t xml:space="preserve"> </w:t>
      </w:r>
      <w:r>
        <w:rPr>
          <w:color w:val="CB223B"/>
        </w:rPr>
        <w:t>in</w:t>
      </w:r>
      <w:r>
        <w:rPr>
          <w:color w:val="CB223B"/>
          <w:spacing w:val="-3"/>
        </w:rPr>
        <w:t xml:space="preserve"> </w:t>
      </w:r>
      <w:r>
        <w:rPr>
          <w:color w:val="CB223B"/>
        </w:rPr>
        <w:t>Certain</w:t>
      </w:r>
      <w:r>
        <w:rPr>
          <w:color w:val="CB223B"/>
          <w:spacing w:val="-3"/>
        </w:rPr>
        <w:t xml:space="preserve"> </w:t>
      </w:r>
      <w:r>
        <w:rPr>
          <w:color w:val="CB223B"/>
        </w:rPr>
        <w:t>Legal</w:t>
      </w:r>
      <w:r>
        <w:rPr>
          <w:color w:val="CB223B"/>
          <w:spacing w:val="-2"/>
        </w:rPr>
        <w:t xml:space="preserve"> Proceedings</w:t>
      </w:r>
    </w:p>
    <w:p w14:paraId="5BB61304" w14:textId="77777777" w:rsidR="00843579" w:rsidRDefault="002D5E79">
      <w:pPr>
        <w:pStyle w:val="BodyText"/>
        <w:spacing w:before="284" w:line="247" w:lineRule="auto"/>
        <w:ind w:left="1170" w:right="1163"/>
        <w:jc w:val="both"/>
      </w:pPr>
      <w:r>
        <w:t xml:space="preserve">There are no legal proceedings in which any of our </w:t>
      </w:r>
      <w:proofErr w:type="gramStart"/>
      <w:r>
        <w:t>Directors</w:t>
      </w:r>
      <w:proofErr w:type="gramEnd"/>
      <w:r>
        <w:t xml:space="preserve">, executive officers, or any associate of any of our </w:t>
      </w:r>
      <w:proofErr w:type="gramStart"/>
      <w:r>
        <w:t>Directors</w:t>
      </w:r>
      <w:proofErr w:type="gramEnd"/>
      <w:r>
        <w:t xml:space="preserve"> or executive officers is a party adverse to us or has a material interest adverse to us.</w:t>
      </w:r>
    </w:p>
    <w:p w14:paraId="5BB61305" w14:textId="77777777" w:rsidR="00843579" w:rsidRDefault="00843579">
      <w:pPr>
        <w:pStyle w:val="BodyText"/>
        <w:spacing w:before="57"/>
      </w:pPr>
    </w:p>
    <w:p w14:paraId="5BB61306" w14:textId="77777777" w:rsidR="00843579" w:rsidRDefault="002D5E79">
      <w:pPr>
        <w:pStyle w:val="Heading2"/>
      </w:pPr>
      <w:bookmarkStart w:id="150" w:name="Advance_Notice_Procedures_and_Shareholde"/>
      <w:bookmarkStart w:id="151" w:name="_bookmark76"/>
      <w:bookmarkEnd w:id="150"/>
      <w:bookmarkEnd w:id="151"/>
      <w:r>
        <w:rPr>
          <w:color w:val="CB223B"/>
        </w:rPr>
        <w:t>Advance</w:t>
      </w:r>
      <w:r>
        <w:rPr>
          <w:color w:val="CB223B"/>
          <w:spacing w:val="-6"/>
        </w:rPr>
        <w:t xml:space="preserve"> </w:t>
      </w:r>
      <w:r>
        <w:rPr>
          <w:color w:val="CB223B"/>
        </w:rPr>
        <w:t>Notice</w:t>
      </w:r>
      <w:r>
        <w:rPr>
          <w:color w:val="CB223B"/>
          <w:spacing w:val="-3"/>
        </w:rPr>
        <w:t xml:space="preserve"> </w:t>
      </w:r>
      <w:r>
        <w:rPr>
          <w:color w:val="CB223B"/>
        </w:rPr>
        <w:t>Procedures</w:t>
      </w:r>
      <w:r>
        <w:rPr>
          <w:color w:val="CB223B"/>
          <w:spacing w:val="-3"/>
        </w:rPr>
        <w:t xml:space="preserve"> </w:t>
      </w:r>
      <w:r>
        <w:rPr>
          <w:color w:val="CB223B"/>
        </w:rPr>
        <w:t>and</w:t>
      </w:r>
      <w:r>
        <w:rPr>
          <w:color w:val="CB223B"/>
          <w:spacing w:val="-3"/>
        </w:rPr>
        <w:t xml:space="preserve"> </w:t>
      </w:r>
      <w:r>
        <w:rPr>
          <w:color w:val="CB223B"/>
        </w:rPr>
        <w:t>Shareholder</w:t>
      </w:r>
      <w:r>
        <w:rPr>
          <w:color w:val="CB223B"/>
          <w:spacing w:val="-3"/>
        </w:rPr>
        <w:t xml:space="preserve"> </w:t>
      </w:r>
      <w:r>
        <w:rPr>
          <w:color w:val="CB223B"/>
          <w:spacing w:val="-2"/>
        </w:rPr>
        <w:t>Proposals</w:t>
      </w:r>
    </w:p>
    <w:p w14:paraId="5BB61307" w14:textId="77777777" w:rsidR="00843579" w:rsidRDefault="002D5E79">
      <w:pPr>
        <w:pStyle w:val="BodyText"/>
        <w:spacing w:before="304" w:line="247" w:lineRule="auto"/>
        <w:ind w:left="1170" w:right="1162"/>
        <w:jc w:val="both"/>
      </w:pPr>
      <w:r>
        <w:t>Under our By-laws, no business, including nominations of a person for election as a Director, may be brought before an Annual Meeting unless it is specified in the notice of the</w:t>
      </w:r>
      <w:r>
        <w:rPr>
          <w:spacing w:val="-4"/>
        </w:rPr>
        <w:t xml:space="preserve"> </w:t>
      </w:r>
      <w:r>
        <w:t>Annual Meeting or is otherwise brought before the</w:t>
      </w:r>
      <w:r>
        <w:rPr>
          <w:spacing w:val="-4"/>
        </w:rPr>
        <w:t xml:space="preserve"> </w:t>
      </w:r>
      <w:r>
        <w:t>Annual Meeting by or at the direction of the Board or by a shareholder who meets the requirements specified in our By-laws and has delivered</w:t>
      </w:r>
      <w:r>
        <w:rPr>
          <w:spacing w:val="-3"/>
        </w:rPr>
        <w:t xml:space="preserve"> </w:t>
      </w:r>
      <w:r>
        <w:t>notice</w:t>
      </w:r>
      <w:r>
        <w:rPr>
          <w:spacing w:val="-3"/>
        </w:rPr>
        <w:t xml:space="preserve"> </w:t>
      </w:r>
      <w:r>
        <w:t>to</w:t>
      </w:r>
      <w:r>
        <w:rPr>
          <w:spacing w:val="-3"/>
        </w:rPr>
        <w:t xml:space="preserve"> </w:t>
      </w:r>
      <w:r>
        <w:t>us</w:t>
      </w:r>
      <w:r>
        <w:rPr>
          <w:spacing w:val="-3"/>
        </w:rPr>
        <w:t xml:space="preserve"> </w:t>
      </w:r>
      <w:r>
        <w:t>(containing</w:t>
      </w:r>
      <w:r>
        <w:rPr>
          <w:spacing w:val="-3"/>
        </w:rPr>
        <w:t xml:space="preserve"> </w:t>
      </w:r>
      <w:r>
        <w:t>the</w:t>
      </w:r>
      <w:r>
        <w:rPr>
          <w:spacing w:val="-3"/>
        </w:rPr>
        <w:t xml:space="preserve"> </w:t>
      </w:r>
      <w:r>
        <w:t>information</w:t>
      </w:r>
      <w:r>
        <w:rPr>
          <w:spacing w:val="-3"/>
        </w:rPr>
        <w:t xml:space="preserve"> </w:t>
      </w:r>
      <w:r>
        <w:t>specified</w:t>
      </w:r>
      <w:r>
        <w:rPr>
          <w:spacing w:val="-3"/>
        </w:rPr>
        <w:t xml:space="preserve"> </w:t>
      </w:r>
      <w:r>
        <w:t>in</w:t>
      </w:r>
      <w:r>
        <w:rPr>
          <w:spacing w:val="-3"/>
        </w:rPr>
        <w:t xml:space="preserve"> </w:t>
      </w:r>
      <w:r>
        <w:t>the</w:t>
      </w:r>
      <w:r>
        <w:rPr>
          <w:spacing w:val="-3"/>
        </w:rPr>
        <w:t xml:space="preserve"> </w:t>
      </w:r>
      <w:r>
        <w:t>By-laws).</w:t>
      </w:r>
      <w:r>
        <w:rPr>
          <w:spacing w:val="-6"/>
        </w:rPr>
        <w:t xml:space="preserve"> </w:t>
      </w:r>
      <w:r>
        <w:t>To</w:t>
      </w:r>
      <w:r>
        <w:rPr>
          <w:spacing w:val="-3"/>
        </w:rPr>
        <w:t xml:space="preserve"> </w:t>
      </w:r>
      <w:r>
        <w:t>be</w:t>
      </w:r>
      <w:r>
        <w:rPr>
          <w:spacing w:val="-3"/>
        </w:rPr>
        <w:t xml:space="preserve"> </w:t>
      </w:r>
      <w:r>
        <w:t>timely,</w:t>
      </w:r>
      <w:r>
        <w:rPr>
          <w:spacing w:val="-3"/>
        </w:rPr>
        <w:t xml:space="preserve"> </w:t>
      </w:r>
      <w:r>
        <w:t>a</w:t>
      </w:r>
      <w:r>
        <w:rPr>
          <w:spacing w:val="-3"/>
        </w:rPr>
        <w:t xml:space="preserve"> </w:t>
      </w:r>
      <w:r>
        <w:t>shareholder’s</w:t>
      </w:r>
      <w:r>
        <w:rPr>
          <w:spacing w:val="-3"/>
        </w:rPr>
        <w:t xml:space="preserve"> </w:t>
      </w:r>
      <w:r>
        <w:t>notice</w:t>
      </w:r>
      <w:r>
        <w:rPr>
          <w:spacing w:val="-3"/>
        </w:rPr>
        <w:t xml:space="preserve"> </w:t>
      </w:r>
      <w:r>
        <w:t>for</w:t>
      </w:r>
      <w:r>
        <w:rPr>
          <w:spacing w:val="-3"/>
        </w:rPr>
        <w:t xml:space="preserve"> </w:t>
      </w:r>
      <w:r>
        <w:t>matters</w:t>
      </w:r>
      <w:r>
        <w:rPr>
          <w:spacing w:val="-3"/>
        </w:rPr>
        <w:t xml:space="preserve"> </w:t>
      </w:r>
      <w:r>
        <w:t>to be brought before the 2027</w:t>
      </w:r>
      <w:r>
        <w:rPr>
          <w:spacing w:val="-3"/>
        </w:rPr>
        <w:t xml:space="preserve"> </w:t>
      </w:r>
      <w:r>
        <w:t>Annual Meeting of Shareholders must be delivered to or mailed and received by our Corporate Secretary</w:t>
      </w:r>
      <w:r>
        <w:rPr>
          <w:spacing w:val="-1"/>
        </w:rPr>
        <w:t xml:space="preserve"> </w:t>
      </w:r>
      <w:r>
        <w:t>at</w:t>
      </w:r>
      <w:r>
        <w:rPr>
          <w:spacing w:val="-1"/>
        </w:rPr>
        <w:t xml:space="preserve"> </w:t>
      </w:r>
      <w:r>
        <w:t>3000</w:t>
      </w:r>
      <w:r>
        <w:rPr>
          <w:spacing w:val="-1"/>
        </w:rPr>
        <w:t xml:space="preserve"> </w:t>
      </w:r>
      <w:r>
        <w:t>N.</w:t>
      </w:r>
      <w:r>
        <w:rPr>
          <w:spacing w:val="-1"/>
        </w:rPr>
        <w:t xml:space="preserve"> </w:t>
      </w:r>
      <w:r>
        <w:t>Sam</w:t>
      </w:r>
      <w:r>
        <w:rPr>
          <w:spacing w:val="-1"/>
        </w:rPr>
        <w:t xml:space="preserve"> </w:t>
      </w:r>
      <w:r>
        <w:t>Houston</w:t>
      </w:r>
      <w:r>
        <w:rPr>
          <w:spacing w:val="-1"/>
        </w:rPr>
        <w:t xml:space="preserve"> </w:t>
      </w:r>
      <w:r>
        <w:t>Parkway</w:t>
      </w:r>
      <w:r>
        <w:rPr>
          <w:spacing w:val="-1"/>
        </w:rPr>
        <w:t xml:space="preserve"> </w:t>
      </w:r>
      <w:r>
        <w:t>East,</w:t>
      </w:r>
      <w:r>
        <w:rPr>
          <w:spacing w:val="-11"/>
        </w:rPr>
        <w:t xml:space="preserve"> </w:t>
      </w:r>
      <w:r>
        <w:t>Administration</w:t>
      </w:r>
      <w:r>
        <w:rPr>
          <w:spacing w:val="-1"/>
        </w:rPr>
        <w:t xml:space="preserve"> </w:t>
      </w:r>
      <w:r>
        <w:t>Building,</w:t>
      </w:r>
      <w:r>
        <w:rPr>
          <w:spacing w:val="-1"/>
        </w:rPr>
        <w:t xml:space="preserve"> </w:t>
      </w:r>
      <w:r>
        <w:t>Houston,</w:t>
      </w:r>
      <w:r>
        <w:rPr>
          <w:spacing w:val="-4"/>
        </w:rPr>
        <w:t xml:space="preserve"> </w:t>
      </w:r>
      <w:r>
        <w:t>Texas</w:t>
      </w:r>
      <w:r>
        <w:rPr>
          <w:spacing w:val="-1"/>
        </w:rPr>
        <w:t xml:space="preserve"> </w:t>
      </w:r>
      <w:r>
        <w:t>77032,</w:t>
      </w:r>
      <w:r>
        <w:rPr>
          <w:spacing w:val="-1"/>
        </w:rPr>
        <w:t xml:space="preserve"> </w:t>
      </w:r>
      <w:r>
        <w:t>not</w:t>
      </w:r>
      <w:r>
        <w:rPr>
          <w:spacing w:val="-1"/>
        </w:rPr>
        <w:t xml:space="preserve"> </w:t>
      </w:r>
      <w:r>
        <w:t>less</w:t>
      </w:r>
      <w:r>
        <w:rPr>
          <w:spacing w:val="-1"/>
        </w:rPr>
        <w:t xml:space="preserve"> </w:t>
      </w:r>
      <w:r>
        <w:t>than</w:t>
      </w:r>
      <w:r>
        <w:rPr>
          <w:spacing w:val="-1"/>
        </w:rPr>
        <w:t xml:space="preserve"> </w:t>
      </w:r>
      <w:r>
        <w:t>90</w:t>
      </w:r>
      <w:r>
        <w:rPr>
          <w:spacing w:val="-1"/>
        </w:rPr>
        <w:t xml:space="preserve"> </w:t>
      </w:r>
      <w:r>
        <w:t>days</w:t>
      </w:r>
      <w:r>
        <w:rPr>
          <w:spacing w:val="-1"/>
        </w:rPr>
        <w:t xml:space="preserve"> </w:t>
      </w:r>
      <w:r>
        <w:t>nor more than 120 days prior to the anniversary date of the 2026 Annual Meeting of Shareholders, or no later than 5:00 p.m., Houston, Texas time on February 19, 2027, and no earlier than 8:00 a.m., Houston, Texas time on January 20, 2027. In addition, to comply with the universal proxy rules, shareholders who intend to solicit proxies in support of Director nominees other than Company nominees must provide in the notice the information required by Rule 14a-19 under the Securities Exchange Act of 1934.</w:t>
      </w:r>
    </w:p>
    <w:p w14:paraId="5BB61308" w14:textId="77777777" w:rsidR="00843579" w:rsidRDefault="002D5E79">
      <w:pPr>
        <w:pStyle w:val="BodyText"/>
        <w:spacing w:before="192" w:line="247" w:lineRule="auto"/>
        <w:ind w:left="1170" w:right="1162"/>
        <w:jc w:val="both"/>
      </w:pPr>
      <w:r>
        <w:t>This advance notice requirement does not preclude discussion by any shareholder of any business properly brought before the Annual Meeting in accordance with these procedures.</w:t>
      </w:r>
    </w:p>
    <w:p w14:paraId="5BB61309" w14:textId="77777777" w:rsidR="00843579" w:rsidRDefault="002D5E79">
      <w:pPr>
        <w:pStyle w:val="BodyText"/>
        <w:spacing w:before="182" w:line="247" w:lineRule="auto"/>
        <w:ind w:left="1170" w:right="1162"/>
        <w:jc w:val="both"/>
      </w:pPr>
      <w:r>
        <w:t>Shareholders interested in submitting a proposal pursuant to SEC Rule 14a-8 for inclusion in the proxy materials for the</w:t>
      </w:r>
      <w:r>
        <w:rPr>
          <w:spacing w:val="40"/>
        </w:rPr>
        <w:t xml:space="preserve"> </w:t>
      </w:r>
      <w:r>
        <w:t>2027 Annual Meeting of Shareholders may do so by following the procedures prescribed in that rule. To be eligible for inclusion,</w:t>
      </w:r>
      <w:r>
        <w:rPr>
          <w:spacing w:val="-1"/>
        </w:rPr>
        <w:t xml:space="preserve"> </w:t>
      </w:r>
      <w:r>
        <w:t>such</w:t>
      </w:r>
      <w:r>
        <w:rPr>
          <w:spacing w:val="-1"/>
        </w:rPr>
        <w:t xml:space="preserve"> </w:t>
      </w:r>
      <w:r>
        <w:t>shareholder</w:t>
      </w:r>
      <w:r>
        <w:rPr>
          <w:spacing w:val="-1"/>
        </w:rPr>
        <w:t xml:space="preserve"> </w:t>
      </w:r>
      <w:r>
        <w:t>proposals</w:t>
      </w:r>
      <w:r>
        <w:rPr>
          <w:spacing w:val="-1"/>
        </w:rPr>
        <w:t xml:space="preserve"> </w:t>
      </w:r>
      <w:r>
        <w:t>must</w:t>
      </w:r>
      <w:r>
        <w:rPr>
          <w:spacing w:val="-1"/>
        </w:rPr>
        <w:t xml:space="preserve"> </w:t>
      </w:r>
      <w:r>
        <w:t>be</w:t>
      </w:r>
      <w:r>
        <w:rPr>
          <w:spacing w:val="-1"/>
        </w:rPr>
        <w:t xml:space="preserve"> </w:t>
      </w:r>
      <w:r>
        <w:t>received</w:t>
      </w:r>
      <w:r>
        <w:rPr>
          <w:spacing w:val="-1"/>
        </w:rPr>
        <w:t xml:space="preserve"> </w:t>
      </w:r>
      <w:r>
        <w:t>by</w:t>
      </w:r>
      <w:r>
        <w:rPr>
          <w:spacing w:val="-1"/>
        </w:rPr>
        <w:t xml:space="preserve"> </w:t>
      </w:r>
      <w:r>
        <w:t>our</w:t>
      </w:r>
      <w:r>
        <w:rPr>
          <w:spacing w:val="-1"/>
        </w:rPr>
        <w:t xml:space="preserve"> </w:t>
      </w:r>
      <w:r>
        <w:t>Corporate</w:t>
      </w:r>
      <w:r>
        <w:rPr>
          <w:spacing w:val="-1"/>
        </w:rPr>
        <w:t xml:space="preserve"> </w:t>
      </w:r>
      <w:r>
        <w:t>Secretary</w:t>
      </w:r>
      <w:r>
        <w:rPr>
          <w:spacing w:val="-1"/>
        </w:rPr>
        <w:t xml:space="preserve"> </w:t>
      </w:r>
      <w:r>
        <w:t>at</w:t>
      </w:r>
      <w:r>
        <w:rPr>
          <w:spacing w:val="-1"/>
        </w:rPr>
        <w:t xml:space="preserve"> </w:t>
      </w:r>
      <w:r>
        <w:t>3000</w:t>
      </w:r>
      <w:r>
        <w:rPr>
          <w:spacing w:val="-1"/>
        </w:rPr>
        <w:t xml:space="preserve"> </w:t>
      </w:r>
      <w:r>
        <w:t>N.</w:t>
      </w:r>
      <w:r>
        <w:rPr>
          <w:spacing w:val="-1"/>
        </w:rPr>
        <w:t xml:space="preserve"> </w:t>
      </w:r>
      <w:r>
        <w:t>Sam</w:t>
      </w:r>
      <w:r>
        <w:rPr>
          <w:spacing w:val="-1"/>
        </w:rPr>
        <w:t xml:space="preserve"> </w:t>
      </w:r>
      <w:r>
        <w:t>Houston</w:t>
      </w:r>
      <w:r>
        <w:rPr>
          <w:spacing w:val="-1"/>
        </w:rPr>
        <w:t xml:space="preserve"> </w:t>
      </w:r>
      <w:r>
        <w:t>Parkway</w:t>
      </w:r>
      <w:r>
        <w:rPr>
          <w:spacing w:val="-1"/>
        </w:rPr>
        <w:t xml:space="preserve"> </w:t>
      </w:r>
      <w:r>
        <w:t>East, Administration Building, Houston, Texas 77032, no later than December 1, 2026. The 2027</w:t>
      </w:r>
      <w:r>
        <w:rPr>
          <w:spacing w:val="-1"/>
        </w:rPr>
        <w:t xml:space="preserve"> </w:t>
      </w:r>
      <w:r>
        <w:t>Annual Meeting will be held on May 19, 2027.</w:t>
      </w:r>
    </w:p>
    <w:p w14:paraId="5BB6130A" w14:textId="77777777" w:rsidR="00843579" w:rsidRDefault="00843579">
      <w:pPr>
        <w:pStyle w:val="BodyText"/>
        <w:spacing w:before="60"/>
      </w:pPr>
    </w:p>
    <w:p w14:paraId="5BB6130B" w14:textId="77777777" w:rsidR="00843579" w:rsidRDefault="002D5E79">
      <w:pPr>
        <w:pStyle w:val="Heading2"/>
      </w:pPr>
      <w:bookmarkStart w:id="152" w:name="Proxy_Solicitation_Costs"/>
      <w:bookmarkStart w:id="153" w:name="_bookmark77"/>
      <w:bookmarkEnd w:id="152"/>
      <w:bookmarkEnd w:id="153"/>
      <w:r>
        <w:rPr>
          <w:color w:val="CB223B"/>
        </w:rPr>
        <w:t>Proxy</w:t>
      </w:r>
      <w:r>
        <w:rPr>
          <w:color w:val="CB223B"/>
          <w:spacing w:val="-2"/>
        </w:rPr>
        <w:t xml:space="preserve"> </w:t>
      </w:r>
      <w:r>
        <w:rPr>
          <w:color w:val="CB223B"/>
        </w:rPr>
        <w:t>Solicitation</w:t>
      </w:r>
      <w:r>
        <w:rPr>
          <w:color w:val="CB223B"/>
          <w:spacing w:val="-2"/>
        </w:rPr>
        <w:t xml:space="preserve"> </w:t>
      </w:r>
      <w:r>
        <w:rPr>
          <w:color w:val="CB223B"/>
          <w:spacing w:val="-4"/>
        </w:rPr>
        <w:t>Costs</w:t>
      </w:r>
    </w:p>
    <w:p w14:paraId="5BB6130C" w14:textId="77777777" w:rsidR="00843579" w:rsidRDefault="002D5E79">
      <w:pPr>
        <w:pStyle w:val="BodyText"/>
        <w:spacing w:before="304" w:line="247" w:lineRule="auto"/>
        <w:ind w:left="1170" w:right="1160"/>
        <w:jc w:val="both"/>
      </w:pPr>
      <w:r>
        <w:t>We are soliciting the proxies accompanying this proxy statement and we will bear the cost of soliciting those proxies. We have retained Innisfree M&amp;A</w:t>
      </w:r>
      <w:r>
        <w:rPr>
          <w:spacing w:val="-5"/>
        </w:rPr>
        <w:t xml:space="preserve"> </w:t>
      </w:r>
      <w:r>
        <w:t>Incorporated to aid in the solicitation of proxies. For these services, we will pay Innisfree a fee not to exceed $41,500 and reimburse it for out-of-pocket disbursements and expenses. Our officers and employees may solicit proxies personally and by telephone or other electronic communications with some shareholders if proxies are not received promptly. We will, upon request, reimburse banks, brokers, and others for their reasonable expenses in forwarding proxies and proxy materials to beneficial owners of our stock.</w:t>
      </w:r>
    </w:p>
    <w:p w14:paraId="5BB6130D" w14:textId="77777777" w:rsidR="00843579" w:rsidRDefault="00843579">
      <w:pPr>
        <w:pStyle w:val="BodyText"/>
        <w:spacing w:before="61"/>
      </w:pPr>
    </w:p>
    <w:p w14:paraId="5BB6130E" w14:textId="77777777" w:rsidR="00843579" w:rsidRDefault="002D5E79">
      <w:pPr>
        <w:pStyle w:val="Heading2"/>
      </w:pPr>
      <w:bookmarkStart w:id="154" w:name="Householding_of_Proxy_Materials"/>
      <w:bookmarkStart w:id="155" w:name="_bookmark78"/>
      <w:bookmarkEnd w:id="154"/>
      <w:bookmarkEnd w:id="155"/>
      <w:r>
        <w:rPr>
          <w:color w:val="CB223B"/>
        </w:rPr>
        <w:t>Householding</w:t>
      </w:r>
      <w:r>
        <w:rPr>
          <w:color w:val="CB223B"/>
          <w:spacing w:val="-2"/>
        </w:rPr>
        <w:t xml:space="preserve"> </w:t>
      </w:r>
      <w:r>
        <w:rPr>
          <w:color w:val="CB223B"/>
        </w:rPr>
        <w:t>of</w:t>
      </w:r>
      <w:r>
        <w:rPr>
          <w:color w:val="CB223B"/>
          <w:spacing w:val="-2"/>
        </w:rPr>
        <w:t xml:space="preserve"> </w:t>
      </w:r>
      <w:r>
        <w:rPr>
          <w:color w:val="CB223B"/>
        </w:rPr>
        <w:t>Proxy</w:t>
      </w:r>
      <w:r>
        <w:rPr>
          <w:color w:val="CB223B"/>
          <w:spacing w:val="-1"/>
        </w:rPr>
        <w:t xml:space="preserve"> </w:t>
      </w:r>
      <w:r>
        <w:rPr>
          <w:color w:val="CB223B"/>
          <w:spacing w:val="-2"/>
        </w:rPr>
        <w:t>Materials</w:t>
      </w:r>
    </w:p>
    <w:p w14:paraId="5BB6130F" w14:textId="77777777" w:rsidR="00843579" w:rsidRDefault="002D5E79">
      <w:pPr>
        <w:pStyle w:val="BodyText"/>
        <w:spacing w:before="125" w:line="247" w:lineRule="auto"/>
        <w:ind w:left="1170" w:right="1160"/>
        <w:jc w:val="both"/>
      </w:pPr>
      <w:r>
        <w:t xml:space="preserve">Shareholders of </w:t>
      </w:r>
      <w:proofErr w:type="gramStart"/>
      <w:r>
        <w:t>record</w:t>
      </w:r>
      <w:proofErr w:type="gramEnd"/>
      <w:r>
        <w:t xml:space="preserve"> who have the same address receive only one copy of the Notice of Internet Availability of Proxy Materials or this proxy statement and the Annual Report on Form 10-K, as applicable, unless we receive contrary</w:t>
      </w:r>
      <w:r>
        <w:rPr>
          <w:spacing w:val="40"/>
        </w:rPr>
        <w:t xml:space="preserve"> </w:t>
      </w:r>
      <w:r>
        <w:t>instructions</w:t>
      </w:r>
      <w:r>
        <w:rPr>
          <w:spacing w:val="-2"/>
        </w:rPr>
        <w:t xml:space="preserve"> </w:t>
      </w:r>
      <w:r>
        <w:t>from</w:t>
      </w:r>
      <w:r>
        <w:rPr>
          <w:spacing w:val="-2"/>
        </w:rPr>
        <w:t xml:space="preserve"> </w:t>
      </w:r>
      <w:r>
        <w:t>one</w:t>
      </w:r>
      <w:r>
        <w:rPr>
          <w:spacing w:val="-2"/>
        </w:rPr>
        <w:t xml:space="preserve"> </w:t>
      </w:r>
      <w:r>
        <w:t>or</w:t>
      </w:r>
      <w:r>
        <w:rPr>
          <w:spacing w:val="-2"/>
        </w:rPr>
        <w:t xml:space="preserve"> </w:t>
      </w:r>
      <w:r>
        <w:t>more</w:t>
      </w:r>
      <w:r>
        <w:rPr>
          <w:spacing w:val="-2"/>
        </w:rPr>
        <w:t xml:space="preserve"> </w:t>
      </w:r>
      <w:r>
        <w:t>of</w:t>
      </w:r>
      <w:r>
        <w:rPr>
          <w:spacing w:val="-2"/>
        </w:rPr>
        <w:t xml:space="preserve"> </w:t>
      </w:r>
      <w:r>
        <w:t>the</w:t>
      </w:r>
      <w:r>
        <w:rPr>
          <w:spacing w:val="-2"/>
        </w:rPr>
        <w:t xml:space="preserve"> </w:t>
      </w:r>
      <w:r>
        <w:t>shareholders.</w:t>
      </w:r>
      <w:r>
        <w:rPr>
          <w:spacing w:val="-5"/>
        </w:rPr>
        <w:t xml:space="preserve"> </w:t>
      </w:r>
      <w:r>
        <w:t>This</w:t>
      </w:r>
      <w:r>
        <w:rPr>
          <w:spacing w:val="-2"/>
        </w:rPr>
        <w:t xml:space="preserve"> </w:t>
      </w:r>
      <w:r>
        <w:t>procedure</w:t>
      </w:r>
      <w:r>
        <w:rPr>
          <w:spacing w:val="-2"/>
        </w:rPr>
        <w:t xml:space="preserve"> </w:t>
      </w:r>
      <w:r>
        <w:t>reduces</w:t>
      </w:r>
      <w:r>
        <w:rPr>
          <w:spacing w:val="-2"/>
        </w:rPr>
        <w:t xml:space="preserve"> </w:t>
      </w:r>
      <w:r>
        <w:t>the</w:t>
      </w:r>
      <w:r>
        <w:rPr>
          <w:spacing w:val="-2"/>
        </w:rPr>
        <w:t xml:space="preserve"> </w:t>
      </w:r>
      <w:r>
        <w:t>Company’s</w:t>
      </w:r>
      <w:r>
        <w:rPr>
          <w:spacing w:val="-2"/>
        </w:rPr>
        <w:t xml:space="preserve"> </w:t>
      </w:r>
      <w:r>
        <w:t>printing</w:t>
      </w:r>
      <w:r>
        <w:rPr>
          <w:spacing w:val="-2"/>
        </w:rPr>
        <w:t xml:space="preserve"> </w:t>
      </w:r>
      <w:r>
        <w:t>and</w:t>
      </w:r>
      <w:r>
        <w:rPr>
          <w:spacing w:val="-2"/>
        </w:rPr>
        <w:t xml:space="preserve"> </w:t>
      </w:r>
      <w:r>
        <w:t>mailing</w:t>
      </w:r>
      <w:r>
        <w:rPr>
          <w:spacing w:val="-2"/>
        </w:rPr>
        <w:t xml:space="preserve"> </w:t>
      </w:r>
      <w:r>
        <w:t>costs</w:t>
      </w:r>
      <w:r>
        <w:rPr>
          <w:spacing w:val="-2"/>
        </w:rPr>
        <w:t xml:space="preserve"> </w:t>
      </w:r>
      <w:r>
        <w:t>and</w:t>
      </w:r>
      <w:r>
        <w:rPr>
          <w:spacing w:val="-2"/>
        </w:rPr>
        <w:t xml:space="preserve"> </w:t>
      </w:r>
      <w:r>
        <w:t>the environmental impact of its annual meetings. Shareholders who participate in householding continue to receive separate proxy forms. Any shareholder who would prefer to have a separate copy of the Notice of Internet Availability of Proxy Materials, this proxy statement or the</w:t>
      </w:r>
      <w:r>
        <w:rPr>
          <w:spacing w:val="-9"/>
        </w:rPr>
        <w:t xml:space="preserve"> </w:t>
      </w:r>
      <w:r>
        <w:t>Annual Report on Form 10-K delivered to him or her at the shared address for this and future years may elect to do so by calling 281-871-4000 or by writing to our Corporate Secretary, at 3000 N. Sam Houston Parkway E., East Administration Building, Houston, TX 77032. A copy of the materials will be sent promptly to the shareholder following receipt of a written or oral request by a shareholder to receive a copy of the Notice of Internet Availability of Proxy Materials, this proxy statement or the Annual Report on Form 10-K. The foregoing contact information can</w:t>
      </w:r>
      <w:r>
        <w:rPr>
          <w:spacing w:val="-2"/>
        </w:rPr>
        <w:t xml:space="preserve"> </w:t>
      </w:r>
      <w:r>
        <w:t>also</w:t>
      </w:r>
      <w:r>
        <w:rPr>
          <w:spacing w:val="-2"/>
        </w:rPr>
        <w:t xml:space="preserve"> </w:t>
      </w:r>
      <w:r>
        <w:t>be</w:t>
      </w:r>
      <w:r>
        <w:rPr>
          <w:spacing w:val="-2"/>
        </w:rPr>
        <w:t xml:space="preserve"> </w:t>
      </w:r>
      <w:r>
        <w:t>used</w:t>
      </w:r>
      <w:r>
        <w:rPr>
          <w:spacing w:val="-2"/>
        </w:rPr>
        <w:t xml:space="preserve"> </w:t>
      </w:r>
      <w:r>
        <w:t>by</w:t>
      </w:r>
      <w:r>
        <w:rPr>
          <w:spacing w:val="-2"/>
        </w:rPr>
        <w:t xml:space="preserve"> </w:t>
      </w:r>
      <w:r>
        <w:t>shareholders</w:t>
      </w:r>
      <w:r>
        <w:rPr>
          <w:spacing w:val="-2"/>
        </w:rPr>
        <w:t xml:space="preserve"> </w:t>
      </w:r>
      <w:r>
        <w:t>sharing</w:t>
      </w:r>
      <w:r>
        <w:rPr>
          <w:spacing w:val="-2"/>
        </w:rPr>
        <w:t xml:space="preserve"> </w:t>
      </w:r>
      <w:r>
        <w:t>an</w:t>
      </w:r>
      <w:r>
        <w:rPr>
          <w:spacing w:val="-2"/>
        </w:rPr>
        <w:t xml:space="preserve"> </w:t>
      </w:r>
      <w:r>
        <w:t>address</w:t>
      </w:r>
      <w:r>
        <w:rPr>
          <w:spacing w:val="-2"/>
        </w:rPr>
        <w:t xml:space="preserve"> </w:t>
      </w:r>
      <w:r>
        <w:t>to</w:t>
      </w:r>
      <w:r>
        <w:rPr>
          <w:spacing w:val="-2"/>
        </w:rPr>
        <w:t xml:space="preserve"> </w:t>
      </w:r>
      <w:r>
        <w:t>request</w:t>
      </w:r>
      <w:r>
        <w:rPr>
          <w:spacing w:val="-2"/>
        </w:rPr>
        <w:t xml:space="preserve"> </w:t>
      </w:r>
      <w:r>
        <w:t>delivery</w:t>
      </w:r>
      <w:r>
        <w:rPr>
          <w:spacing w:val="-2"/>
        </w:rPr>
        <w:t xml:space="preserve"> </w:t>
      </w:r>
      <w:r>
        <w:t>of</w:t>
      </w:r>
      <w:r>
        <w:rPr>
          <w:spacing w:val="-2"/>
        </w:rPr>
        <w:t xml:space="preserve"> </w:t>
      </w:r>
      <w:r>
        <w:t>a</w:t>
      </w:r>
      <w:r>
        <w:rPr>
          <w:spacing w:val="-2"/>
        </w:rPr>
        <w:t xml:space="preserve"> </w:t>
      </w:r>
      <w:r>
        <w:t>single</w:t>
      </w:r>
      <w:r>
        <w:rPr>
          <w:spacing w:val="-2"/>
        </w:rPr>
        <w:t xml:space="preserve"> </w:t>
      </w:r>
      <w:r>
        <w:t>copy</w:t>
      </w:r>
      <w:r>
        <w:rPr>
          <w:spacing w:val="-2"/>
        </w:rPr>
        <w:t xml:space="preserve"> </w:t>
      </w:r>
      <w:r>
        <w:t>of</w:t>
      </w:r>
      <w:r>
        <w:rPr>
          <w:spacing w:val="-2"/>
        </w:rPr>
        <w:t xml:space="preserve"> </w:t>
      </w:r>
      <w:r>
        <w:t>the</w:t>
      </w:r>
      <w:r>
        <w:rPr>
          <w:spacing w:val="-2"/>
        </w:rPr>
        <w:t xml:space="preserve"> </w:t>
      </w:r>
      <w:r>
        <w:t>Notice</w:t>
      </w:r>
      <w:r>
        <w:rPr>
          <w:spacing w:val="-2"/>
        </w:rPr>
        <w:t xml:space="preserve"> </w:t>
      </w:r>
      <w:r>
        <w:t>of</w:t>
      </w:r>
      <w:r>
        <w:rPr>
          <w:spacing w:val="-2"/>
        </w:rPr>
        <w:t xml:space="preserve"> </w:t>
      </w:r>
      <w:r>
        <w:t>Internet</w:t>
      </w:r>
      <w:r>
        <w:rPr>
          <w:spacing w:val="-12"/>
        </w:rPr>
        <w:t xml:space="preserve"> </w:t>
      </w:r>
      <w:r>
        <w:t xml:space="preserve">Availability of Proxy Materials, this proxy statement or the Annual Report on Form 10-K if they </w:t>
      </w:r>
      <w:proofErr w:type="gramStart"/>
      <w:r>
        <w:t>are receiving</w:t>
      </w:r>
      <w:proofErr w:type="gramEnd"/>
      <w:r>
        <w:t xml:space="preserve"> multiple copies of any of those documents.</w:t>
      </w:r>
    </w:p>
    <w:p w14:paraId="5BB61310" w14:textId="77777777" w:rsidR="00843579" w:rsidRDefault="00843579">
      <w:pPr>
        <w:pStyle w:val="BodyText"/>
        <w:spacing w:line="247" w:lineRule="auto"/>
        <w:jc w:val="both"/>
        <w:sectPr w:rsidR="00843579">
          <w:pgSz w:w="12240" w:h="15840"/>
          <w:pgMar w:top="720" w:right="0" w:bottom="700" w:left="0" w:header="0" w:footer="500" w:gutter="0"/>
          <w:cols w:space="720"/>
        </w:sectPr>
      </w:pPr>
    </w:p>
    <w:p w14:paraId="5BB61311" w14:textId="77777777" w:rsidR="00843579" w:rsidRDefault="002D5E79">
      <w:pPr>
        <w:pStyle w:val="Heading1"/>
        <w:jc w:val="both"/>
      </w:pPr>
      <w:bookmarkStart w:id="156" w:name="Other_Matters_"/>
      <w:bookmarkStart w:id="157" w:name="_bookmark79"/>
      <w:bookmarkEnd w:id="156"/>
      <w:bookmarkEnd w:id="157"/>
      <w:r>
        <w:rPr>
          <w:color w:val="CB223B"/>
        </w:rPr>
        <w:t>Other</w:t>
      </w:r>
      <w:r>
        <w:rPr>
          <w:color w:val="CB223B"/>
          <w:spacing w:val="-2"/>
        </w:rPr>
        <w:t xml:space="preserve"> </w:t>
      </w:r>
      <w:r>
        <w:rPr>
          <w:spacing w:val="-2"/>
        </w:rPr>
        <w:t>Matters</w:t>
      </w:r>
    </w:p>
    <w:p w14:paraId="5BB61312" w14:textId="77777777" w:rsidR="00843579" w:rsidRDefault="002D5E79">
      <w:pPr>
        <w:pStyle w:val="BodyText"/>
        <w:spacing w:before="232" w:line="247" w:lineRule="auto"/>
        <w:ind w:left="1170" w:right="1162"/>
        <w:jc w:val="both"/>
      </w:pPr>
      <w:r>
        <w:t>As</w:t>
      </w:r>
      <w:r>
        <w:rPr>
          <w:spacing w:val="-2"/>
        </w:rPr>
        <w:t xml:space="preserve"> </w:t>
      </w:r>
      <w:r>
        <w:t>of</w:t>
      </w:r>
      <w:r>
        <w:rPr>
          <w:spacing w:val="-2"/>
        </w:rPr>
        <w:t xml:space="preserve"> </w:t>
      </w:r>
      <w:r>
        <w:t>the</w:t>
      </w:r>
      <w:r>
        <w:rPr>
          <w:spacing w:val="-2"/>
        </w:rPr>
        <w:t xml:space="preserve"> </w:t>
      </w:r>
      <w:r>
        <w:t>date</w:t>
      </w:r>
      <w:r>
        <w:rPr>
          <w:spacing w:val="-2"/>
        </w:rPr>
        <w:t xml:space="preserve"> </w:t>
      </w:r>
      <w:r>
        <w:t>of</w:t>
      </w:r>
      <w:r>
        <w:rPr>
          <w:spacing w:val="-2"/>
        </w:rPr>
        <w:t xml:space="preserve"> </w:t>
      </w:r>
      <w:r>
        <w:t>this</w:t>
      </w:r>
      <w:r>
        <w:rPr>
          <w:spacing w:val="-2"/>
        </w:rPr>
        <w:t xml:space="preserve"> </w:t>
      </w:r>
      <w:r>
        <w:t>proxy</w:t>
      </w:r>
      <w:r>
        <w:rPr>
          <w:spacing w:val="-2"/>
        </w:rPr>
        <w:t xml:space="preserve"> </w:t>
      </w:r>
      <w:r>
        <w:t>statement,</w:t>
      </w:r>
      <w:r>
        <w:rPr>
          <w:spacing w:val="-2"/>
        </w:rPr>
        <w:t xml:space="preserve"> </w:t>
      </w:r>
      <w:r>
        <w:t>we</w:t>
      </w:r>
      <w:r>
        <w:rPr>
          <w:spacing w:val="-2"/>
        </w:rPr>
        <w:t xml:space="preserve"> </w:t>
      </w:r>
      <w:r>
        <w:t>know</w:t>
      </w:r>
      <w:r>
        <w:rPr>
          <w:spacing w:val="-2"/>
        </w:rPr>
        <w:t xml:space="preserve"> </w:t>
      </w:r>
      <w:r>
        <w:t>of</w:t>
      </w:r>
      <w:r>
        <w:rPr>
          <w:spacing w:val="-2"/>
        </w:rPr>
        <w:t xml:space="preserve"> </w:t>
      </w:r>
      <w:r>
        <w:t>no</w:t>
      </w:r>
      <w:r>
        <w:rPr>
          <w:spacing w:val="-2"/>
        </w:rPr>
        <w:t xml:space="preserve"> </w:t>
      </w:r>
      <w:r>
        <w:t>business</w:t>
      </w:r>
      <w:r>
        <w:rPr>
          <w:spacing w:val="-2"/>
        </w:rPr>
        <w:t xml:space="preserve"> </w:t>
      </w:r>
      <w:r>
        <w:t>that</w:t>
      </w:r>
      <w:r>
        <w:rPr>
          <w:spacing w:val="-2"/>
        </w:rPr>
        <w:t xml:space="preserve"> </w:t>
      </w:r>
      <w:r>
        <w:t>will</w:t>
      </w:r>
      <w:r>
        <w:rPr>
          <w:spacing w:val="-2"/>
        </w:rPr>
        <w:t xml:space="preserve"> </w:t>
      </w:r>
      <w:r>
        <w:t>be</w:t>
      </w:r>
      <w:r>
        <w:rPr>
          <w:spacing w:val="-2"/>
        </w:rPr>
        <w:t xml:space="preserve"> </w:t>
      </w:r>
      <w:r>
        <w:t>presented</w:t>
      </w:r>
      <w:r>
        <w:rPr>
          <w:spacing w:val="-2"/>
        </w:rPr>
        <w:t xml:space="preserve"> </w:t>
      </w:r>
      <w:r>
        <w:t>for</w:t>
      </w:r>
      <w:r>
        <w:rPr>
          <w:spacing w:val="-2"/>
        </w:rPr>
        <w:t xml:space="preserve"> </w:t>
      </w:r>
      <w:r>
        <w:t>consideration</w:t>
      </w:r>
      <w:r>
        <w:rPr>
          <w:spacing w:val="-2"/>
        </w:rPr>
        <w:t xml:space="preserve"> </w:t>
      </w:r>
      <w:r>
        <w:t>at</w:t>
      </w:r>
      <w:r>
        <w:rPr>
          <w:spacing w:val="-2"/>
        </w:rPr>
        <w:t xml:space="preserve"> </w:t>
      </w:r>
      <w:r>
        <w:t>the</w:t>
      </w:r>
      <w:r>
        <w:rPr>
          <w:spacing w:val="-12"/>
        </w:rPr>
        <w:t xml:space="preserve"> </w:t>
      </w:r>
      <w:r>
        <w:t>Annual</w:t>
      </w:r>
      <w:r>
        <w:rPr>
          <w:spacing w:val="-2"/>
        </w:rPr>
        <w:t xml:space="preserve"> </w:t>
      </w:r>
      <w:r>
        <w:t>Meeting other than the matters described in this proxy statement. If any other matters should properly come before the Annual Meeting for action by shareholders, it is intended that proxies will be voted on those matters in accordance with the</w:t>
      </w:r>
      <w:r>
        <w:rPr>
          <w:spacing w:val="40"/>
        </w:rPr>
        <w:t xml:space="preserve"> </w:t>
      </w:r>
      <w:r>
        <w:t>judgment of the person or persons voting the proxies.</w:t>
      </w:r>
    </w:p>
    <w:p w14:paraId="5BB61313" w14:textId="77777777" w:rsidR="00843579" w:rsidRDefault="002D5E79">
      <w:pPr>
        <w:pStyle w:val="BodyText"/>
        <w:spacing w:before="184"/>
        <w:ind w:right="1165"/>
        <w:jc w:val="right"/>
      </w:pPr>
      <w:r>
        <w:t>By</w:t>
      </w:r>
      <w:r>
        <w:rPr>
          <w:spacing w:val="-12"/>
        </w:rPr>
        <w:t xml:space="preserve"> </w:t>
      </w:r>
      <w:r>
        <w:t>Authority</w:t>
      </w:r>
      <w:r>
        <w:rPr>
          <w:spacing w:val="-1"/>
        </w:rPr>
        <w:t xml:space="preserve"> </w:t>
      </w:r>
      <w:r>
        <w:t>of</w:t>
      </w:r>
      <w:r>
        <w:rPr>
          <w:spacing w:val="-2"/>
        </w:rPr>
        <w:t xml:space="preserve"> </w:t>
      </w:r>
      <w:r>
        <w:t>the</w:t>
      </w:r>
      <w:r>
        <w:rPr>
          <w:spacing w:val="-1"/>
        </w:rPr>
        <w:t xml:space="preserve"> </w:t>
      </w:r>
      <w:r>
        <w:t>Board</w:t>
      </w:r>
      <w:r>
        <w:rPr>
          <w:spacing w:val="-2"/>
        </w:rPr>
        <w:t xml:space="preserve"> </w:t>
      </w:r>
      <w:r>
        <w:t>of</w:t>
      </w:r>
      <w:r>
        <w:rPr>
          <w:spacing w:val="-1"/>
        </w:rPr>
        <w:t xml:space="preserve"> </w:t>
      </w:r>
      <w:r>
        <w:rPr>
          <w:spacing w:val="-2"/>
        </w:rPr>
        <w:t>Directors</w:t>
      </w:r>
    </w:p>
    <w:p w14:paraId="5BB61314" w14:textId="77777777" w:rsidR="00843579" w:rsidRDefault="002D5E79">
      <w:pPr>
        <w:pStyle w:val="BodyText"/>
        <w:spacing w:before="11"/>
        <w:rPr>
          <w:sz w:val="4"/>
        </w:rPr>
      </w:pPr>
      <w:r>
        <w:rPr>
          <w:noProof/>
          <w:sz w:val="4"/>
        </w:rPr>
        <w:drawing>
          <wp:anchor distT="0" distB="0" distL="0" distR="0" simplePos="0" relativeHeight="251658418" behindDoc="1" locked="0" layoutInCell="1" allowOverlap="1" wp14:anchorId="5BB6176A" wp14:editId="5BB6176B">
            <wp:simplePos x="0" y="0"/>
            <wp:positionH relativeFrom="page">
              <wp:posOffset>5566409</wp:posOffset>
            </wp:positionH>
            <wp:positionV relativeFrom="paragraph">
              <wp:posOffset>51499</wp:posOffset>
            </wp:positionV>
            <wp:extent cx="1463040" cy="365759"/>
            <wp:effectExtent l="0" t="0" r="0" b="0"/>
            <wp:wrapTopAndBottom/>
            <wp:docPr id="908" name="Image 9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8" name="Image 908"/>
                    <pic:cNvPicPr/>
                  </pic:nvPicPr>
                  <pic:blipFill>
                    <a:blip r:embed="rId145" cstate="print"/>
                    <a:stretch>
                      <a:fillRect/>
                    </a:stretch>
                  </pic:blipFill>
                  <pic:spPr>
                    <a:xfrm>
                      <a:off x="0" y="0"/>
                      <a:ext cx="1463040" cy="365759"/>
                    </a:xfrm>
                    <a:prstGeom prst="rect">
                      <a:avLst/>
                    </a:prstGeom>
                  </pic:spPr>
                </pic:pic>
              </a:graphicData>
            </a:graphic>
          </wp:anchor>
        </w:drawing>
      </w:r>
    </w:p>
    <w:p w14:paraId="5BB61315" w14:textId="77777777" w:rsidR="00843579" w:rsidRDefault="002D5E79">
      <w:pPr>
        <w:spacing w:before="122"/>
        <w:ind w:right="1166"/>
        <w:jc w:val="right"/>
        <w:rPr>
          <w:b/>
          <w:sz w:val="18"/>
        </w:rPr>
      </w:pPr>
      <w:r>
        <w:rPr>
          <w:b/>
          <w:sz w:val="18"/>
        </w:rPr>
        <w:t>Van</w:t>
      </w:r>
      <w:r>
        <w:rPr>
          <w:b/>
          <w:spacing w:val="-1"/>
          <w:sz w:val="18"/>
        </w:rPr>
        <w:t xml:space="preserve"> </w:t>
      </w:r>
      <w:r>
        <w:rPr>
          <w:b/>
          <w:sz w:val="18"/>
        </w:rPr>
        <w:t>H.</w:t>
      </w:r>
      <w:r>
        <w:rPr>
          <w:b/>
          <w:spacing w:val="-1"/>
          <w:sz w:val="18"/>
        </w:rPr>
        <w:t xml:space="preserve"> </w:t>
      </w:r>
      <w:r>
        <w:rPr>
          <w:b/>
          <w:spacing w:val="-2"/>
          <w:sz w:val="18"/>
        </w:rPr>
        <w:t>Beckwith</w:t>
      </w:r>
    </w:p>
    <w:p w14:paraId="5BB61316" w14:textId="77777777" w:rsidR="00843579" w:rsidRDefault="002D5E79">
      <w:pPr>
        <w:spacing w:before="43"/>
        <w:ind w:right="1163"/>
        <w:jc w:val="right"/>
        <w:rPr>
          <w:i/>
          <w:sz w:val="18"/>
        </w:rPr>
      </w:pPr>
      <w:r>
        <w:rPr>
          <w:i/>
          <w:sz w:val="18"/>
        </w:rPr>
        <w:t>Executive</w:t>
      </w:r>
      <w:r>
        <w:rPr>
          <w:i/>
          <w:spacing w:val="-4"/>
          <w:sz w:val="18"/>
        </w:rPr>
        <w:t xml:space="preserve"> </w:t>
      </w:r>
      <w:r>
        <w:rPr>
          <w:i/>
          <w:sz w:val="18"/>
        </w:rPr>
        <w:t>Vice</w:t>
      </w:r>
      <w:r>
        <w:rPr>
          <w:i/>
          <w:spacing w:val="-3"/>
          <w:sz w:val="18"/>
        </w:rPr>
        <w:t xml:space="preserve"> </w:t>
      </w:r>
      <w:r>
        <w:rPr>
          <w:i/>
          <w:sz w:val="18"/>
        </w:rPr>
        <w:t>President,</w:t>
      </w:r>
      <w:r>
        <w:rPr>
          <w:i/>
          <w:spacing w:val="-3"/>
          <w:sz w:val="18"/>
        </w:rPr>
        <w:t xml:space="preserve"> </w:t>
      </w:r>
      <w:r>
        <w:rPr>
          <w:i/>
          <w:sz w:val="18"/>
        </w:rPr>
        <w:t>Secretary</w:t>
      </w:r>
      <w:r>
        <w:rPr>
          <w:i/>
          <w:spacing w:val="-3"/>
          <w:sz w:val="18"/>
        </w:rPr>
        <w:t xml:space="preserve"> </w:t>
      </w:r>
      <w:r>
        <w:rPr>
          <w:i/>
          <w:sz w:val="18"/>
        </w:rPr>
        <w:t>and</w:t>
      </w:r>
      <w:r>
        <w:rPr>
          <w:i/>
          <w:spacing w:val="-3"/>
          <w:sz w:val="18"/>
        </w:rPr>
        <w:t xml:space="preserve"> </w:t>
      </w:r>
      <w:r>
        <w:rPr>
          <w:i/>
          <w:sz w:val="18"/>
        </w:rPr>
        <w:t>Chief</w:t>
      </w:r>
      <w:r>
        <w:rPr>
          <w:i/>
          <w:spacing w:val="-3"/>
          <w:sz w:val="18"/>
        </w:rPr>
        <w:t xml:space="preserve"> </w:t>
      </w:r>
      <w:r>
        <w:rPr>
          <w:i/>
          <w:sz w:val="18"/>
        </w:rPr>
        <w:t>Legal</w:t>
      </w:r>
      <w:r>
        <w:rPr>
          <w:i/>
          <w:spacing w:val="-3"/>
          <w:sz w:val="18"/>
        </w:rPr>
        <w:t xml:space="preserve"> </w:t>
      </w:r>
      <w:r>
        <w:rPr>
          <w:i/>
          <w:spacing w:val="-2"/>
          <w:sz w:val="18"/>
        </w:rPr>
        <w:t>Officer</w:t>
      </w:r>
    </w:p>
    <w:p w14:paraId="5BB61317" w14:textId="77777777" w:rsidR="00843579" w:rsidRDefault="002D5E79">
      <w:pPr>
        <w:pStyle w:val="BodyText"/>
        <w:spacing w:before="43"/>
        <w:ind w:right="1166"/>
        <w:jc w:val="right"/>
      </w:pPr>
      <w:r>
        <w:t>March</w:t>
      </w:r>
      <w:r>
        <w:rPr>
          <w:spacing w:val="-2"/>
        </w:rPr>
        <w:t xml:space="preserve"> </w:t>
      </w:r>
      <w:r>
        <w:t>31,</w:t>
      </w:r>
      <w:r>
        <w:rPr>
          <w:spacing w:val="-1"/>
        </w:rPr>
        <w:t xml:space="preserve"> </w:t>
      </w:r>
      <w:r>
        <w:rPr>
          <w:spacing w:val="-4"/>
        </w:rPr>
        <w:t>2026</w:t>
      </w:r>
    </w:p>
    <w:p w14:paraId="5BB61318" w14:textId="77777777" w:rsidR="00843579" w:rsidRDefault="00843579">
      <w:pPr>
        <w:pStyle w:val="BodyText"/>
        <w:jc w:val="right"/>
        <w:sectPr w:rsidR="00843579">
          <w:pgSz w:w="12240" w:h="15840"/>
          <w:pgMar w:top="720" w:right="0" w:bottom="700" w:left="0" w:header="0" w:footer="500" w:gutter="0"/>
          <w:cols w:space="720"/>
        </w:sectPr>
      </w:pPr>
    </w:p>
    <w:p w14:paraId="5BB61319" w14:textId="77777777" w:rsidR="00843579" w:rsidRDefault="002D5E79">
      <w:pPr>
        <w:pStyle w:val="Heading1"/>
      </w:pPr>
      <w:bookmarkStart w:id="158" w:name="Appendix_A_HESI_Certificate_of_Amendment"/>
      <w:bookmarkStart w:id="159" w:name="_bookmark80"/>
      <w:bookmarkEnd w:id="158"/>
      <w:bookmarkEnd w:id="159"/>
      <w:r>
        <w:rPr>
          <w:color w:val="CB223B"/>
        </w:rPr>
        <w:t>Appendix</w:t>
      </w:r>
      <w:r>
        <w:rPr>
          <w:color w:val="CB223B"/>
          <w:spacing w:val="-2"/>
        </w:rPr>
        <w:t xml:space="preserve"> </w:t>
      </w:r>
      <w:r>
        <w:rPr>
          <w:color w:val="CB223B"/>
        </w:rPr>
        <w:t>A</w:t>
      </w:r>
      <w:r>
        <w:rPr>
          <w:color w:val="CB223B"/>
          <w:spacing w:val="-3"/>
        </w:rPr>
        <w:t xml:space="preserve"> </w:t>
      </w:r>
      <w:r>
        <w:t>–</w:t>
      </w:r>
      <w:r>
        <w:rPr>
          <w:spacing w:val="-2"/>
        </w:rPr>
        <w:t xml:space="preserve"> </w:t>
      </w:r>
      <w:r>
        <w:t>HESI</w:t>
      </w:r>
      <w:r>
        <w:rPr>
          <w:spacing w:val="-1"/>
        </w:rPr>
        <w:t xml:space="preserve"> </w:t>
      </w:r>
      <w:r>
        <w:t>Charter</w:t>
      </w:r>
      <w:r>
        <w:rPr>
          <w:spacing w:val="-1"/>
        </w:rPr>
        <w:t xml:space="preserve"> </w:t>
      </w:r>
      <w:r>
        <w:rPr>
          <w:spacing w:val="-2"/>
        </w:rPr>
        <w:t>Amendment</w:t>
      </w:r>
    </w:p>
    <w:p w14:paraId="5BB6131A" w14:textId="77777777" w:rsidR="00843579" w:rsidRDefault="00843579">
      <w:pPr>
        <w:pStyle w:val="BodyText"/>
        <w:spacing w:before="72"/>
        <w:rPr>
          <w:b/>
          <w:sz w:val="52"/>
        </w:rPr>
      </w:pPr>
    </w:p>
    <w:p w14:paraId="5BB6131B" w14:textId="77777777" w:rsidR="00843579" w:rsidRDefault="002D5E79">
      <w:pPr>
        <w:pStyle w:val="BodyText"/>
        <w:spacing w:line="232" w:lineRule="auto"/>
        <w:ind w:left="1170" w:right="1168"/>
      </w:pPr>
      <w:r>
        <w:t>If the Halliburton Energy Services, Inc. (HESI) charter amendment is approved by shareholders, HESI will be authorized to file a Certificate of</w:t>
      </w:r>
      <w:r>
        <w:rPr>
          <w:spacing w:val="-5"/>
        </w:rPr>
        <w:t xml:space="preserve"> </w:t>
      </w:r>
      <w:r>
        <w:t>Amendment to its Restated Certificate of Incorporation in substantially the following form:</w:t>
      </w:r>
    </w:p>
    <w:p w14:paraId="5BB6131C" w14:textId="77777777" w:rsidR="00843579" w:rsidRDefault="00843579">
      <w:pPr>
        <w:pStyle w:val="BodyText"/>
        <w:spacing w:before="71"/>
      </w:pPr>
    </w:p>
    <w:p w14:paraId="5BB6131D" w14:textId="77777777" w:rsidR="00843579" w:rsidRDefault="002D5E79">
      <w:pPr>
        <w:spacing w:line="232" w:lineRule="auto"/>
        <w:ind w:left="4676" w:right="4671"/>
        <w:jc w:val="center"/>
        <w:rPr>
          <w:b/>
          <w:sz w:val="18"/>
        </w:rPr>
      </w:pPr>
      <w:r>
        <w:rPr>
          <w:b/>
          <w:sz w:val="18"/>
        </w:rPr>
        <w:t>CERTIFICATE</w:t>
      </w:r>
      <w:r>
        <w:rPr>
          <w:b/>
          <w:spacing w:val="-15"/>
          <w:sz w:val="18"/>
        </w:rPr>
        <w:t xml:space="preserve"> </w:t>
      </w:r>
      <w:r>
        <w:rPr>
          <w:b/>
          <w:sz w:val="18"/>
        </w:rPr>
        <w:t>OF</w:t>
      </w:r>
      <w:r>
        <w:rPr>
          <w:b/>
          <w:spacing w:val="-12"/>
          <w:sz w:val="18"/>
        </w:rPr>
        <w:t xml:space="preserve"> </w:t>
      </w:r>
      <w:r>
        <w:rPr>
          <w:b/>
          <w:sz w:val="18"/>
        </w:rPr>
        <w:t>AMENDMENT TO THE</w:t>
      </w:r>
    </w:p>
    <w:p w14:paraId="5BB6131E" w14:textId="77777777" w:rsidR="00843579" w:rsidRDefault="002D5E79">
      <w:pPr>
        <w:spacing w:before="2" w:line="232" w:lineRule="auto"/>
        <w:ind w:left="3998" w:right="3991"/>
        <w:jc w:val="center"/>
        <w:rPr>
          <w:b/>
          <w:sz w:val="18"/>
        </w:rPr>
      </w:pPr>
      <w:r>
        <w:rPr>
          <w:b/>
          <w:sz w:val="18"/>
        </w:rPr>
        <w:t>RESTATED</w:t>
      </w:r>
      <w:r>
        <w:rPr>
          <w:b/>
          <w:spacing w:val="-13"/>
          <w:sz w:val="18"/>
        </w:rPr>
        <w:t xml:space="preserve"> </w:t>
      </w:r>
      <w:r>
        <w:rPr>
          <w:b/>
          <w:sz w:val="18"/>
        </w:rPr>
        <w:t>CERTIFICATE</w:t>
      </w:r>
      <w:r>
        <w:rPr>
          <w:b/>
          <w:spacing w:val="-12"/>
          <w:sz w:val="18"/>
        </w:rPr>
        <w:t xml:space="preserve"> </w:t>
      </w:r>
      <w:r>
        <w:rPr>
          <w:b/>
          <w:sz w:val="18"/>
        </w:rPr>
        <w:t>OF</w:t>
      </w:r>
      <w:r>
        <w:rPr>
          <w:b/>
          <w:spacing w:val="-13"/>
          <w:sz w:val="18"/>
        </w:rPr>
        <w:t xml:space="preserve"> </w:t>
      </w:r>
      <w:r>
        <w:rPr>
          <w:b/>
          <w:sz w:val="18"/>
        </w:rPr>
        <w:t xml:space="preserve">INCORPORATION </w:t>
      </w:r>
      <w:r>
        <w:rPr>
          <w:b/>
          <w:spacing w:val="-6"/>
          <w:sz w:val="18"/>
        </w:rPr>
        <w:t>OF</w:t>
      </w:r>
    </w:p>
    <w:p w14:paraId="5BB6131F" w14:textId="77777777" w:rsidR="00843579" w:rsidRDefault="002D5E79">
      <w:pPr>
        <w:spacing w:line="204" w:lineRule="exact"/>
        <w:ind w:left="912" w:right="909"/>
        <w:jc w:val="center"/>
        <w:rPr>
          <w:b/>
          <w:sz w:val="18"/>
        </w:rPr>
      </w:pPr>
      <w:r>
        <w:rPr>
          <w:b/>
          <w:sz w:val="18"/>
        </w:rPr>
        <w:t>HALLIBURTON</w:t>
      </w:r>
      <w:r>
        <w:rPr>
          <w:b/>
          <w:spacing w:val="-3"/>
          <w:sz w:val="18"/>
        </w:rPr>
        <w:t xml:space="preserve"> </w:t>
      </w:r>
      <w:r>
        <w:rPr>
          <w:b/>
          <w:sz w:val="18"/>
        </w:rPr>
        <w:t>ENERGY</w:t>
      </w:r>
      <w:r>
        <w:rPr>
          <w:b/>
          <w:spacing w:val="-3"/>
          <w:sz w:val="18"/>
        </w:rPr>
        <w:t xml:space="preserve"> </w:t>
      </w:r>
      <w:r>
        <w:rPr>
          <w:b/>
          <w:sz w:val="18"/>
        </w:rPr>
        <w:t>SERVICES,</w:t>
      </w:r>
      <w:r>
        <w:rPr>
          <w:b/>
          <w:spacing w:val="-3"/>
          <w:sz w:val="18"/>
        </w:rPr>
        <w:t xml:space="preserve"> </w:t>
      </w:r>
      <w:r>
        <w:rPr>
          <w:b/>
          <w:spacing w:val="-4"/>
          <w:sz w:val="18"/>
        </w:rPr>
        <w:t>INC.</w:t>
      </w:r>
    </w:p>
    <w:p w14:paraId="5BB61320" w14:textId="77777777" w:rsidR="00843579" w:rsidRDefault="002D5E79">
      <w:pPr>
        <w:pStyle w:val="BodyText"/>
        <w:spacing w:before="201" w:line="290" w:lineRule="auto"/>
        <w:ind w:left="1170" w:right="1168"/>
      </w:pPr>
      <w:r>
        <w:t>HALLIBURTON ENERGY</w:t>
      </w:r>
      <w:r>
        <w:rPr>
          <w:spacing w:val="-3"/>
        </w:rPr>
        <w:t xml:space="preserve"> </w:t>
      </w:r>
      <w:r>
        <w:t>SERVICES, INC., a corporation organized and existing under the General Corporation Law of the State of Delaware (the “Corporation”), does hereby certify as follows:</w:t>
      </w:r>
    </w:p>
    <w:p w14:paraId="5BB61321" w14:textId="77777777" w:rsidR="00843579" w:rsidRDefault="00843579">
      <w:pPr>
        <w:pStyle w:val="BodyText"/>
        <w:spacing w:before="43"/>
      </w:pPr>
    </w:p>
    <w:p w14:paraId="5BB61322" w14:textId="77777777" w:rsidR="00843579" w:rsidRDefault="002D5E79">
      <w:pPr>
        <w:pStyle w:val="ListParagraph"/>
        <w:numPr>
          <w:ilvl w:val="0"/>
          <w:numId w:val="8"/>
        </w:numPr>
        <w:tabs>
          <w:tab w:val="left" w:pos="1888"/>
          <w:tab w:val="left" w:pos="1890"/>
        </w:tabs>
        <w:spacing w:before="0" w:line="290" w:lineRule="auto"/>
        <w:ind w:right="1162"/>
        <w:jc w:val="both"/>
        <w:rPr>
          <w:sz w:val="18"/>
        </w:rPr>
      </w:pPr>
      <w:r>
        <w:rPr>
          <w:sz w:val="18"/>
        </w:rPr>
        <w:t>The name of the Corporation is “Halliburton Energy Services, Inc.” The Restated Certificate of Incorporation of the Corporation was filed with the Secretary of State of the State of Delaware on March 1, 2013.</w:t>
      </w:r>
    </w:p>
    <w:p w14:paraId="5BB61323" w14:textId="77777777" w:rsidR="00843579" w:rsidRDefault="002D5E79">
      <w:pPr>
        <w:pStyle w:val="ListParagraph"/>
        <w:numPr>
          <w:ilvl w:val="0"/>
          <w:numId w:val="8"/>
        </w:numPr>
        <w:tabs>
          <w:tab w:val="left" w:pos="1888"/>
          <w:tab w:val="left" w:pos="1890"/>
        </w:tabs>
        <w:spacing w:before="0" w:line="290" w:lineRule="auto"/>
        <w:ind w:right="1168"/>
        <w:jc w:val="both"/>
        <w:rPr>
          <w:sz w:val="18"/>
        </w:rPr>
      </w:pPr>
      <w:r>
        <w:rPr>
          <w:sz w:val="18"/>
        </w:rPr>
        <w:t>The Restated Certificate of Incorporation of the Corporation is hereby amended by deleting</w:t>
      </w:r>
      <w:r>
        <w:rPr>
          <w:spacing w:val="-1"/>
          <w:sz w:val="18"/>
        </w:rPr>
        <w:t xml:space="preserve"> </w:t>
      </w:r>
      <w:r>
        <w:rPr>
          <w:sz w:val="18"/>
        </w:rPr>
        <w:t>Article FIFTEENTH in its entirety, which is of no further force or effect.</w:t>
      </w:r>
    </w:p>
    <w:p w14:paraId="5BB61324" w14:textId="77777777" w:rsidR="00843579" w:rsidRDefault="002D5E79">
      <w:pPr>
        <w:pStyle w:val="ListParagraph"/>
        <w:numPr>
          <w:ilvl w:val="0"/>
          <w:numId w:val="8"/>
        </w:numPr>
        <w:tabs>
          <w:tab w:val="left" w:pos="1888"/>
          <w:tab w:val="left" w:pos="1890"/>
        </w:tabs>
        <w:spacing w:before="0" w:line="290" w:lineRule="auto"/>
        <w:ind w:right="1162"/>
        <w:jc w:val="both"/>
        <w:rPr>
          <w:sz w:val="18"/>
        </w:rPr>
      </w:pPr>
      <w:r>
        <w:rPr>
          <w:sz w:val="18"/>
        </w:rPr>
        <w:t xml:space="preserve">The foregoing amendment was duly adopted in accordance with the provisions of Section 242 of the General Corporation Law of the State of Delaware and the terms of the Restated Certificate of </w:t>
      </w:r>
      <w:proofErr w:type="gramStart"/>
      <w:r>
        <w:rPr>
          <w:sz w:val="18"/>
        </w:rPr>
        <w:t>Incorporation of the Corporation</w:t>
      </w:r>
      <w:proofErr w:type="gramEnd"/>
      <w:r>
        <w:rPr>
          <w:sz w:val="18"/>
        </w:rPr>
        <w:t xml:space="preserve"> as in effect immediately prior to the effective time of this Certificate of</w:t>
      </w:r>
      <w:r>
        <w:rPr>
          <w:spacing w:val="-4"/>
          <w:sz w:val="18"/>
        </w:rPr>
        <w:t xml:space="preserve"> </w:t>
      </w:r>
      <w:r>
        <w:rPr>
          <w:sz w:val="18"/>
        </w:rPr>
        <w:t>Amendment.</w:t>
      </w:r>
    </w:p>
    <w:p w14:paraId="5BB61325" w14:textId="77777777" w:rsidR="00843579" w:rsidRDefault="00843579">
      <w:pPr>
        <w:pStyle w:val="BodyText"/>
        <w:spacing w:before="41"/>
      </w:pPr>
    </w:p>
    <w:p w14:paraId="5BB61326" w14:textId="77777777" w:rsidR="00843579" w:rsidRDefault="002D5E79">
      <w:pPr>
        <w:pStyle w:val="BodyText"/>
        <w:tabs>
          <w:tab w:val="left" w:pos="2280"/>
          <w:tab w:val="left" w:pos="3831"/>
        </w:tabs>
        <w:spacing w:before="1" w:line="290" w:lineRule="auto"/>
        <w:ind w:left="1170" w:right="1226"/>
      </w:pPr>
      <w:r>
        <w:t>IN</w:t>
      </w:r>
      <w:r>
        <w:rPr>
          <w:spacing w:val="-4"/>
        </w:rPr>
        <w:t xml:space="preserve"> </w:t>
      </w:r>
      <w:r>
        <w:t>WITNESS</w:t>
      </w:r>
      <w:r>
        <w:rPr>
          <w:spacing w:val="-4"/>
        </w:rPr>
        <w:t xml:space="preserve"> </w:t>
      </w:r>
      <w:r>
        <w:t>WHEREOF,</w:t>
      </w:r>
      <w:r>
        <w:rPr>
          <w:spacing w:val="-4"/>
        </w:rPr>
        <w:t xml:space="preserve"> </w:t>
      </w:r>
      <w:r>
        <w:t>the</w:t>
      </w:r>
      <w:r>
        <w:rPr>
          <w:spacing w:val="-4"/>
        </w:rPr>
        <w:t xml:space="preserve"> </w:t>
      </w:r>
      <w:r>
        <w:t>Corporation</w:t>
      </w:r>
      <w:r>
        <w:rPr>
          <w:spacing w:val="-4"/>
        </w:rPr>
        <w:t xml:space="preserve"> </w:t>
      </w:r>
      <w:r>
        <w:t>has</w:t>
      </w:r>
      <w:r>
        <w:rPr>
          <w:spacing w:val="-4"/>
        </w:rPr>
        <w:t xml:space="preserve"> </w:t>
      </w:r>
      <w:r>
        <w:t>caused</w:t>
      </w:r>
      <w:r>
        <w:rPr>
          <w:spacing w:val="-4"/>
        </w:rPr>
        <w:t xml:space="preserve"> </w:t>
      </w:r>
      <w:r>
        <w:t>this</w:t>
      </w:r>
      <w:r>
        <w:rPr>
          <w:spacing w:val="-4"/>
        </w:rPr>
        <w:t xml:space="preserve"> </w:t>
      </w:r>
      <w:r>
        <w:t>Certificate</w:t>
      </w:r>
      <w:r>
        <w:rPr>
          <w:spacing w:val="-4"/>
        </w:rPr>
        <w:t xml:space="preserve"> </w:t>
      </w:r>
      <w:r>
        <w:t>of</w:t>
      </w:r>
      <w:r>
        <w:rPr>
          <w:spacing w:val="-13"/>
        </w:rPr>
        <w:t xml:space="preserve"> </w:t>
      </w:r>
      <w:r>
        <w:t>Amendment</w:t>
      </w:r>
      <w:r>
        <w:rPr>
          <w:spacing w:val="-4"/>
        </w:rPr>
        <w:t xml:space="preserve"> </w:t>
      </w:r>
      <w:r>
        <w:t>to</w:t>
      </w:r>
      <w:r>
        <w:rPr>
          <w:spacing w:val="-4"/>
        </w:rPr>
        <w:t xml:space="preserve"> </w:t>
      </w:r>
      <w:r>
        <w:t>be</w:t>
      </w:r>
      <w:r>
        <w:rPr>
          <w:spacing w:val="-4"/>
        </w:rPr>
        <w:t xml:space="preserve"> </w:t>
      </w:r>
      <w:r>
        <w:t>executed</w:t>
      </w:r>
      <w:r>
        <w:rPr>
          <w:spacing w:val="-4"/>
        </w:rPr>
        <w:t xml:space="preserve"> </w:t>
      </w:r>
      <w:r>
        <w:t>by</w:t>
      </w:r>
      <w:r>
        <w:rPr>
          <w:spacing w:val="-4"/>
        </w:rPr>
        <w:t xml:space="preserve"> </w:t>
      </w:r>
      <w:r>
        <w:t>its</w:t>
      </w:r>
      <w:r>
        <w:rPr>
          <w:spacing w:val="-4"/>
        </w:rPr>
        <w:t xml:space="preserve"> </w:t>
      </w:r>
      <w:r>
        <w:t>authorized</w:t>
      </w:r>
      <w:r>
        <w:rPr>
          <w:spacing w:val="-4"/>
        </w:rPr>
        <w:t xml:space="preserve"> </w:t>
      </w:r>
      <w:r>
        <w:t xml:space="preserve">officer as of this </w:t>
      </w:r>
      <w:r>
        <w:rPr>
          <w:rFonts w:ascii="Times New Roman"/>
          <w:u w:val="single"/>
        </w:rPr>
        <w:tab/>
      </w:r>
      <w:r>
        <w:t xml:space="preserve">day </w:t>
      </w:r>
      <w:proofErr w:type="gramStart"/>
      <w:r>
        <w:t xml:space="preserve">of </w:t>
      </w:r>
      <w:r>
        <w:rPr>
          <w:rFonts w:ascii="Times New Roman"/>
          <w:u w:val="single"/>
        </w:rPr>
        <w:tab/>
      </w:r>
      <w:r>
        <w:t>,</w:t>
      </w:r>
      <w:proofErr w:type="gramEnd"/>
      <w:r>
        <w:t xml:space="preserve"> 2026.</w:t>
      </w:r>
    </w:p>
    <w:p w14:paraId="5BB61327" w14:textId="77777777" w:rsidR="00843579" w:rsidRDefault="00843579">
      <w:pPr>
        <w:pStyle w:val="BodyText"/>
        <w:spacing w:before="95"/>
      </w:pPr>
    </w:p>
    <w:p w14:paraId="5BB61328" w14:textId="77777777" w:rsidR="00843579" w:rsidRDefault="002D5E79">
      <w:pPr>
        <w:pStyle w:val="BodyText"/>
        <w:spacing w:line="295" w:lineRule="auto"/>
        <w:ind w:left="6367" w:right="3071"/>
      </w:pPr>
      <w:r>
        <w:rPr>
          <w:noProof/>
        </w:rPr>
        <mc:AlternateContent>
          <mc:Choice Requires="wps">
            <w:drawing>
              <wp:anchor distT="0" distB="0" distL="0" distR="0" simplePos="0" relativeHeight="251658304" behindDoc="0" locked="0" layoutInCell="1" allowOverlap="1" wp14:anchorId="5BB6176C" wp14:editId="5BB6176D">
                <wp:simplePos x="0" y="0"/>
                <wp:positionH relativeFrom="page">
                  <wp:posOffset>5629275</wp:posOffset>
                </wp:positionH>
                <wp:positionV relativeFrom="paragraph">
                  <wp:posOffset>314595</wp:posOffset>
                </wp:positionV>
                <wp:extent cx="809625" cy="1270"/>
                <wp:effectExtent l="0" t="0" r="0" b="0"/>
                <wp:wrapNone/>
                <wp:docPr id="915" name="Graphic 9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9625" cy="1270"/>
                        </a:xfrm>
                        <a:custGeom>
                          <a:avLst/>
                          <a:gdLst/>
                          <a:ahLst/>
                          <a:cxnLst/>
                          <a:rect l="l" t="t" r="r" b="b"/>
                          <a:pathLst>
                            <a:path w="809625">
                              <a:moveTo>
                                <a:pt x="0" y="0"/>
                              </a:moveTo>
                              <a:lnTo>
                                <a:pt x="809625"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1D315B" id="Graphic 915" o:spid="_x0000_s1026" style="position:absolute;margin-left:443.25pt;margin-top:24.75pt;width:63.75pt;height:.1pt;z-index:251658304;visibility:visible;mso-wrap-style:square;mso-wrap-distance-left:0;mso-wrap-distance-top:0;mso-wrap-distance-right:0;mso-wrap-distance-bottom:0;mso-position-horizontal:absolute;mso-position-horizontal-relative:page;mso-position-vertical:absolute;mso-position-vertical-relative:text;v-text-anchor:top" coordsize="809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" path="m,l809625,e" filled="f" strokeweight="1pt">
                <v:path arrowok="t"/>
                <w10:wrap anchorx="page"/>
              </v:shape>
            </w:pict>
          </mc:Fallback>
        </mc:AlternateContent>
      </w:r>
      <w:r>
        <w:t>Halliburton</w:t>
      </w:r>
      <w:r>
        <w:rPr>
          <w:spacing w:val="-13"/>
        </w:rPr>
        <w:t xml:space="preserve"> </w:t>
      </w:r>
      <w:r>
        <w:t>Energy</w:t>
      </w:r>
      <w:r>
        <w:rPr>
          <w:spacing w:val="-12"/>
        </w:rPr>
        <w:t xml:space="preserve"> </w:t>
      </w:r>
      <w:r>
        <w:t>Services,</w:t>
      </w:r>
      <w:r>
        <w:rPr>
          <w:spacing w:val="-13"/>
        </w:rPr>
        <w:t xml:space="preserve"> </w:t>
      </w:r>
      <w:r>
        <w:t xml:space="preserve">Inc. </w:t>
      </w:r>
      <w:proofErr w:type="gramStart"/>
      <w:r>
        <w:rPr>
          <w:spacing w:val="-4"/>
        </w:rPr>
        <w:t>By:</w:t>
      </w:r>
      <w:proofErr w:type="gramEnd"/>
    </w:p>
    <w:p w14:paraId="5BB61329" w14:textId="77777777" w:rsidR="00843579" w:rsidRDefault="002D5E79">
      <w:pPr>
        <w:pStyle w:val="BodyText"/>
        <w:spacing w:before="1" w:line="290" w:lineRule="auto"/>
        <w:ind w:left="8917" w:right="2782"/>
      </w:pPr>
      <w:r>
        <w:rPr>
          <w:spacing w:val="-2"/>
        </w:rPr>
        <w:t>Name: Title:</w:t>
      </w:r>
    </w:p>
    <w:p w14:paraId="5BB6132A" w14:textId="77777777" w:rsidR="00843579" w:rsidRDefault="00843579">
      <w:pPr>
        <w:pStyle w:val="BodyText"/>
        <w:spacing w:line="290" w:lineRule="auto"/>
        <w:sectPr w:rsidR="00843579">
          <w:footerReference w:type="even" r:id="rId146"/>
          <w:footerReference w:type="default" r:id="rId147"/>
          <w:pgSz w:w="12240" w:h="15840"/>
          <w:pgMar w:top="720" w:right="0" w:bottom="700" w:left="0" w:header="0" w:footer="500" w:gutter="0"/>
          <w:pgNumType w:start="104"/>
          <w:cols w:space="720"/>
        </w:sectPr>
      </w:pPr>
    </w:p>
    <w:p w14:paraId="5BB6132B" w14:textId="77777777" w:rsidR="00843579" w:rsidRDefault="002D5E79">
      <w:pPr>
        <w:pStyle w:val="Heading1"/>
        <w:ind w:right="1216"/>
        <w:jc w:val="both"/>
      </w:pPr>
      <w:bookmarkStart w:id="160" w:name="Appendix_B_Halliburton_Company_Stock_and"/>
      <w:bookmarkStart w:id="161" w:name="_bookmark81"/>
      <w:bookmarkEnd w:id="160"/>
      <w:bookmarkEnd w:id="161"/>
      <w:r>
        <w:rPr>
          <w:color w:val="CB223B"/>
        </w:rPr>
        <w:t>Appendix</w:t>
      </w:r>
      <w:r>
        <w:rPr>
          <w:color w:val="CB223B"/>
          <w:spacing w:val="-11"/>
        </w:rPr>
        <w:t xml:space="preserve"> </w:t>
      </w:r>
      <w:r>
        <w:rPr>
          <w:color w:val="CB223B"/>
        </w:rPr>
        <w:t>B</w:t>
      </w:r>
      <w:r>
        <w:rPr>
          <w:color w:val="CB223B"/>
          <w:spacing w:val="-10"/>
        </w:rPr>
        <w:t xml:space="preserve"> </w:t>
      </w:r>
      <w:r>
        <w:t>Halliburton</w:t>
      </w:r>
      <w:r>
        <w:rPr>
          <w:spacing w:val="-9"/>
        </w:rPr>
        <w:t xml:space="preserve"> </w:t>
      </w:r>
      <w:r>
        <w:t>Company</w:t>
      </w:r>
      <w:r>
        <w:rPr>
          <w:spacing w:val="-9"/>
        </w:rPr>
        <w:t xml:space="preserve"> </w:t>
      </w:r>
      <w:r>
        <w:t>Stock and Incentive Plan</w:t>
      </w:r>
    </w:p>
    <w:p w14:paraId="5BB6132C" w14:textId="77777777" w:rsidR="00843579" w:rsidRDefault="002D5E79">
      <w:pPr>
        <w:pStyle w:val="Heading2"/>
        <w:spacing w:before="394"/>
        <w:jc w:val="both"/>
      </w:pPr>
      <w:r>
        <w:rPr>
          <w:color w:val="CB223B"/>
        </w:rPr>
        <w:t>As</w:t>
      </w:r>
      <w:r>
        <w:rPr>
          <w:color w:val="CB223B"/>
          <w:spacing w:val="-5"/>
        </w:rPr>
        <w:t xml:space="preserve"> </w:t>
      </w:r>
      <w:r>
        <w:rPr>
          <w:color w:val="CB223B"/>
        </w:rPr>
        <w:t>Amended</w:t>
      </w:r>
      <w:r>
        <w:rPr>
          <w:color w:val="CB223B"/>
          <w:spacing w:val="-3"/>
        </w:rPr>
        <w:t xml:space="preserve"> </w:t>
      </w:r>
      <w:r>
        <w:rPr>
          <w:color w:val="CB223B"/>
        </w:rPr>
        <w:t>and</w:t>
      </w:r>
      <w:r>
        <w:rPr>
          <w:color w:val="CB223B"/>
          <w:spacing w:val="-5"/>
        </w:rPr>
        <w:t xml:space="preserve"> </w:t>
      </w:r>
      <w:r>
        <w:rPr>
          <w:color w:val="CB223B"/>
        </w:rPr>
        <w:t>Restated</w:t>
      </w:r>
      <w:r>
        <w:rPr>
          <w:color w:val="CB223B"/>
          <w:spacing w:val="-4"/>
        </w:rPr>
        <w:t xml:space="preserve"> </w:t>
      </w:r>
      <w:r>
        <w:rPr>
          <w:color w:val="CB223B"/>
        </w:rPr>
        <w:t>February</w:t>
      </w:r>
      <w:r>
        <w:rPr>
          <w:color w:val="CB223B"/>
          <w:spacing w:val="-3"/>
        </w:rPr>
        <w:t xml:space="preserve"> </w:t>
      </w:r>
      <w:r>
        <w:rPr>
          <w:color w:val="CB223B"/>
        </w:rPr>
        <w:t>10,</w:t>
      </w:r>
      <w:r>
        <w:rPr>
          <w:color w:val="CB223B"/>
          <w:spacing w:val="-2"/>
        </w:rPr>
        <w:t xml:space="preserve"> </w:t>
      </w:r>
      <w:r>
        <w:rPr>
          <w:color w:val="CB223B"/>
          <w:spacing w:val="-4"/>
        </w:rPr>
        <w:t>2026</w:t>
      </w:r>
    </w:p>
    <w:p w14:paraId="5BB6132D" w14:textId="77777777" w:rsidR="00843579" w:rsidRDefault="002D5E79">
      <w:pPr>
        <w:pStyle w:val="Heading7"/>
        <w:numPr>
          <w:ilvl w:val="0"/>
          <w:numId w:val="7"/>
        </w:numPr>
        <w:tabs>
          <w:tab w:val="left" w:pos="1619"/>
        </w:tabs>
        <w:spacing w:before="280"/>
        <w:ind w:left="1619" w:hanging="449"/>
      </w:pPr>
      <w:r>
        <w:rPr>
          <w:spacing w:val="-2"/>
        </w:rPr>
        <w:t>Purpose</w:t>
      </w:r>
    </w:p>
    <w:p w14:paraId="5BB6132E" w14:textId="77777777" w:rsidR="00843579" w:rsidRDefault="00843579">
      <w:pPr>
        <w:pStyle w:val="BodyText"/>
        <w:spacing w:before="22"/>
        <w:rPr>
          <w:b/>
          <w:sz w:val="20"/>
        </w:rPr>
      </w:pPr>
    </w:p>
    <w:p w14:paraId="5BB6132F" w14:textId="77777777" w:rsidR="00843579" w:rsidRDefault="002D5E79">
      <w:pPr>
        <w:pStyle w:val="BodyText"/>
        <w:spacing w:line="247" w:lineRule="auto"/>
        <w:ind w:left="1170" w:right="1159"/>
        <w:jc w:val="both"/>
      </w:pPr>
      <w:r>
        <w:t>The purpose of the Halliburton Company Stock and Incentive Plan (the “Plan”) is to provide a means whereby Halliburton Company, a Delaware corporation (the “Company”), and its Subsidiaries may attract, motivate and retain highly competent employees and to provide a means whereby selected employees can acquire and maintain stock ownership and receive cash awards, thereby strengthening their concern for the long-term welfare of the Company. The Plan is also intended to provide employees with additional incentive and reward opportunities designed to enhance the profitable growth of the Company over the long term.</w:t>
      </w:r>
      <w:r>
        <w:rPr>
          <w:spacing w:val="-5"/>
        </w:rPr>
        <w:t xml:space="preserve"> </w:t>
      </w:r>
      <w:r>
        <w:t>A</w:t>
      </w:r>
      <w:r>
        <w:rPr>
          <w:spacing w:val="-6"/>
        </w:rPr>
        <w:t xml:space="preserve"> </w:t>
      </w:r>
      <w:r>
        <w:t xml:space="preserve">further purpose of the Plan is to allow awards under the Plan to non-management Directors </w:t>
      </w:r>
      <w:proofErr w:type="gramStart"/>
      <w:r>
        <w:t>in order to</w:t>
      </w:r>
      <w:proofErr w:type="gramEnd"/>
      <w:r>
        <w:t xml:space="preserve"> enhance the Company’s ability to attract and retain highly qualified Directors. Accordingly, the Plan provides for granting Incentive Stock Options, Options which do not constitute Incentive Stock Options, Stock Appreciation Rights, Restricted Stock Awards, Restricted Stock Unit Awards, Performance Awards, Stock Value Equivalent Awards, or any combination of the foregoing, as is best suited to the circumstances of the particular employee or non-management Director as</w:t>
      </w:r>
      <w:r>
        <w:rPr>
          <w:spacing w:val="-2"/>
        </w:rPr>
        <w:t xml:space="preserve"> </w:t>
      </w:r>
      <w:r>
        <w:t>provided</w:t>
      </w:r>
      <w:r>
        <w:rPr>
          <w:spacing w:val="-2"/>
        </w:rPr>
        <w:t xml:space="preserve"> </w:t>
      </w:r>
      <w:r>
        <w:t>herein.</w:t>
      </w:r>
      <w:r>
        <w:rPr>
          <w:spacing w:val="-5"/>
        </w:rPr>
        <w:t xml:space="preserve"> </w:t>
      </w:r>
      <w:r>
        <w:t>The</w:t>
      </w:r>
      <w:r>
        <w:rPr>
          <w:spacing w:val="-2"/>
        </w:rPr>
        <w:t xml:space="preserve"> </w:t>
      </w:r>
      <w:r>
        <w:t>Plan</w:t>
      </w:r>
      <w:r>
        <w:rPr>
          <w:spacing w:val="-2"/>
        </w:rPr>
        <w:t xml:space="preserve"> </w:t>
      </w:r>
      <w:r>
        <w:t>was</w:t>
      </w:r>
      <w:r>
        <w:rPr>
          <w:spacing w:val="-2"/>
        </w:rPr>
        <w:t xml:space="preserve"> </w:t>
      </w:r>
      <w:r>
        <w:t>established</w:t>
      </w:r>
      <w:r>
        <w:rPr>
          <w:spacing w:val="-2"/>
        </w:rPr>
        <w:t xml:space="preserve"> </w:t>
      </w:r>
      <w:r>
        <w:t>February</w:t>
      </w:r>
      <w:r>
        <w:rPr>
          <w:spacing w:val="-2"/>
        </w:rPr>
        <w:t xml:space="preserve"> </w:t>
      </w:r>
      <w:r>
        <w:t>18,</w:t>
      </w:r>
      <w:r>
        <w:rPr>
          <w:spacing w:val="-2"/>
        </w:rPr>
        <w:t xml:space="preserve"> </w:t>
      </w:r>
      <w:proofErr w:type="gramStart"/>
      <w:r>
        <w:t>1993</w:t>
      </w:r>
      <w:proofErr w:type="gramEnd"/>
      <w:r>
        <w:rPr>
          <w:spacing w:val="-2"/>
        </w:rPr>
        <w:t xml:space="preserve"> </w:t>
      </w:r>
      <w:r>
        <w:t>as</w:t>
      </w:r>
      <w:r>
        <w:rPr>
          <w:spacing w:val="-2"/>
        </w:rPr>
        <w:t xml:space="preserve"> </w:t>
      </w:r>
      <w:r>
        <w:t>the</w:t>
      </w:r>
      <w:r>
        <w:rPr>
          <w:spacing w:val="-2"/>
        </w:rPr>
        <w:t xml:space="preserve"> </w:t>
      </w:r>
      <w:r>
        <w:t>Halliburton</w:t>
      </w:r>
      <w:r>
        <w:rPr>
          <w:spacing w:val="-2"/>
        </w:rPr>
        <w:t xml:space="preserve"> </w:t>
      </w:r>
      <w:r>
        <w:t>Company</w:t>
      </w:r>
      <w:r>
        <w:rPr>
          <w:spacing w:val="-2"/>
        </w:rPr>
        <w:t xml:space="preserve"> </w:t>
      </w:r>
      <w:r>
        <w:t>1993</w:t>
      </w:r>
      <w:r>
        <w:rPr>
          <w:spacing w:val="-2"/>
        </w:rPr>
        <w:t xml:space="preserve"> </w:t>
      </w:r>
      <w:r>
        <w:t>Stock</w:t>
      </w:r>
      <w:r>
        <w:rPr>
          <w:spacing w:val="-2"/>
        </w:rPr>
        <w:t xml:space="preserve"> </w:t>
      </w:r>
      <w:r>
        <w:t>and</w:t>
      </w:r>
      <w:r>
        <w:rPr>
          <w:spacing w:val="-2"/>
        </w:rPr>
        <w:t xml:space="preserve"> </w:t>
      </w:r>
      <w:r>
        <w:t>Incentive</w:t>
      </w:r>
      <w:r>
        <w:rPr>
          <w:spacing w:val="-2"/>
        </w:rPr>
        <w:t xml:space="preserve"> </w:t>
      </w:r>
      <w:r>
        <w:t xml:space="preserve">Plan and has been amended from time to time thereafter. The Plan as amended and restated herein was adopted by the Board on February 10, 2026, subject to approval by the Company’s stockholders, and will become effective as of the date of such </w:t>
      </w:r>
      <w:r>
        <w:rPr>
          <w:spacing w:val="-2"/>
        </w:rPr>
        <w:t>approval.</w:t>
      </w:r>
    </w:p>
    <w:p w14:paraId="5BB61330" w14:textId="77777777" w:rsidR="00843579" w:rsidRDefault="002D5E79">
      <w:pPr>
        <w:pStyle w:val="Heading7"/>
        <w:numPr>
          <w:ilvl w:val="0"/>
          <w:numId w:val="7"/>
        </w:numPr>
        <w:tabs>
          <w:tab w:val="left" w:pos="1619"/>
        </w:tabs>
        <w:spacing w:before="170"/>
        <w:ind w:left="1619" w:hanging="449"/>
      </w:pPr>
      <w:r>
        <w:rPr>
          <w:spacing w:val="-2"/>
        </w:rPr>
        <w:t>Definitions</w:t>
      </w:r>
    </w:p>
    <w:p w14:paraId="5BB61331" w14:textId="77777777" w:rsidR="00843579" w:rsidRDefault="00843579">
      <w:pPr>
        <w:pStyle w:val="BodyText"/>
        <w:spacing w:before="22"/>
        <w:rPr>
          <w:b/>
          <w:sz w:val="20"/>
        </w:rPr>
      </w:pPr>
    </w:p>
    <w:p w14:paraId="5BB61332" w14:textId="77777777" w:rsidR="00843579" w:rsidRDefault="002D5E79">
      <w:pPr>
        <w:pStyle w:val="BodyText"/>
        <w:ind w:left="1170"/>
        <w:jc w:val="both"/>
      </w:pPr>
      <w:r>
        <w:t>The</w:t>
      </w:r>
      <w:r>
        <w:rPr>
          <w:spacing w:val="-7"/>
        </w:rPr>
        <w:t xml:space="preserve"> </w:t>
      </w:r>
      <w:r>
        <w:t>following</w:t>
      </w:r>
      <w:r>
        <w:rPr>
          <w:spacing w:val="-4"/>
        </w:rPr>
        <w:t xml:space="preserve"> </w:t>
      </w:r>
      <w:r>
        <w:t>definitions</w:t>
      </w:r>
      <w:r>
        <w:rPr>
          <w:spacing w:val="-4"/>
        </w:rPr>
        <w:t xml:space="preserve"> </w:t>
      </w:r>
      <w:r>
        <w:t>shall</w:t>
      </w:r>
      <w:r>
        <w:rPr>
          <w:spacing w:val="-4"/>
        </w:rPr>
        <w:t xml:space="preserve"> </w:t>
      </w:r>
      <w:r>
        <w:t>be</w:t>
      </w:r>
      <w:r>
        <w:rPr>
          <w:spacing w:val="-4"/>
        </w:rPr>
        <w:t xml:space="preserve"> </w:t>
      </w:r>
      <w:r>
        <w:t>applicable</w:t>
      </w:r>
      <w:r>
        <w:rPr>
          <w:spacing w:val="-4"/>
        </w:rPr>
        <w:t xml:space="preserve"> </w:t>
      </w:r>
      <w:r>
        <w:t>throughout</w:t>
      </w:r>
      <w:r>
        <w:rPr>
          <w:spacing w:val="-4"/>
        </w:rPr>
        <w:t xml:space="preserve"> </w:t>
      </w:r>
      <w:r>
        <w:t>the</w:t>
      </w:r>
      <w:r>
        <w:rPr>
          <w:spacing w:val="-4"/>
        </w:rPr>
        <w:t xml:space="preserve"> </w:t>
      </w:r>
      <w:r>
        <w:t>Plan</w:t>
      </w:r>
      <w:r>
        <w:rPr>
          <w:spacing w:val="-4"/>
        </w:rPr>
        <w:t xml:space="preserve"> </w:t>
      </w:r>
      <w:r>
        <w:t>unless</w:t>
      </w:r>
      <w:r>
        <w:rPr>
          <w:spacing w:val="-4"/>
        </w:rPr>
        <w:t xml:space="preserve"> </w:t>
      </w:r>
      <w:r>
        <w:t>specifically</w:t>
      </w:r>
      <w:r>
        <w:rPr>
          <w:spacing w:val="-4"/>
        </w:rPr>
        <w:t xml:space="preserve"> </w:t>
      </w:r>
      <w:r>
        <w:t>modified</w:t>
      </w:r>
      <w:r>
        <w:rPr>
          <w:spacing w:val="-4"/>
        </w:rPr>
        <w:t xml:space="preserve"> </w:t>
      </w:r>
      <w:r>
        <w:t>by</w:t>
      </w:r>
      <w:r>
        <w:rPr>
          <w:spacing w:val="-4"/>
        </w:rPr>
        <w:t xml:space="preserve"> </w:t>
      </w:r>
      <w:r>
        <w:t>any</w:t>
      </w:r>
      <w:r>
        <w:rPr>
          <w:spacing w:val="-4"/>
        </w:rPr>
        <w:t xml:space="preserve"> </w:t>
      </w:r>
      <w:r>
        <w:rPr>
          <w:spacing w:val="-2"/>
        </w:rPr>
        <w:t>paragraph:</w:t>
      </w:r>
    </w:p>
    <w:p w14:paraId="5BB61333" w14:textId="77777777" w:rsidR="00843579" w:rsidRDefault="002D5E79">
      <w:pPr>
        <w:pStyle w:val="ListParagraph"/>
        <w:numPr>
          <w:ilvl w:val="1"/>
          <w:numId w:val="7"/>
        </w:numPr>
        <w:tabs>
          <w:tab w:val="left" w:pos="1620"/>
        </w:tabs>
        <w:spacing w:before="143" w:line="247" w:lineRule="auto"/>
        <w:ind w:right="1163"/>
        <w:rPr>
          <w:b/>
          <w:color w:val="CB223B"/>
          <w:sz w:val="18"/>
        </w:rPr>
      </w:pPr>
      <w:r>
        <w:rPr>
          <w:b/>
          <w:sz w:val="18"/>
        </w:rPr>
        <w:t xml:space="preserve">“Award” </w:t>
      </w:r>
      <w:r>
        <w:rPr>
          <w:sz w:val="18"/>
        </w:rPr>
        <w:t>means, individually or collectively, any Option, Stock</w:t>
      </w:r>
      <w:r>
        <w:rPr>
          <w:spacing w:val="-4"/>
          <w:sz w:val="18"/>
        </w:rPr>
        <w:t xml:space="preserve"> </w:t>
      </w:r>
      <w:r>
        <w:rPr>
          <w:sz w:val="18"/>
        </w:rPr>
        <w:t>Appreciation Right, Restricted Stock</w:t>
      </w:r>
      <w:r>
        <w:rPr>
          <w:spacing w:val="-4"/>
          <w:sz w:val="18"/>
        </w:rPr>
        <w:t xml:space="preserve"> </w:t>
      </w:r>
      <w:r>
        <w:rPr>
          <w:sz w:val="18"/>
        </w:rPr>
        <w:t>Award, Restricted Stock Unit Award, Performance Award or Stock Value Equivalent Award.</w:t>
      </w:r>
    </w:p>
    <w:p w14:paraId="5BB61334" w14:textId="77777777" w:rsidR="00843579" w:rsidRDefault="002D5E79">
      <w:pPr>
        <w:pStyle w:val="ListParagraph"/>
        <w:numPr>
          <w:ilvl w:val="1"/>
          <w:numId w:val="7"/>
        </w:numPr>
        <w:tabs>
          <w:tab w:val="left" w:pos="1620"/>
        </w:tabs>
        <w:spacing w:before="102" w:line="247" w:lineRule="auto"/>
        <w:ind w:right="1162"/>
        <w:rPr>
          <w:b/>
          <w:color w:val="CB223B"/>
          <w:sz w:val="18"/>
        </w:rPr>
      </w:pPr>
      <w:r>
        <w:rPr>
          <w:b/>
          <w:sz w:val="18"/>
        </w:rPr>
        <w:t xml:space="preserve">“Award Document” </w:t>
      </w:r>
      <w:r>
        <w:rPr>
          <w:sz w:val="18"/>
        </w:rPr>
        <w:t>means the relevant award agreement or other document containing the terms and conditions of an</w:t>
      </w:r>
      <w:r>
        <w:rPr>
          <w:spacing w:val="-11"/>
          <w:sz w:val="18"/>
        </w:rPr>
        <w:t xml:space="preserve"> </w:t>
      </w:r>
      <w:r>
        <w:rPr>
          <w:sz w:val="18"/>
        </w:rPr>
        <w:t>Award.</w:t>
      </w:r>
    </w:p>
    <w:p w14:paraId="5BB61335" w14:textId="77777777" w:rsidR="00843579" w:rsidRDefault="002D5E79">
      <w:pPr>
        <w:pStyle w:val="ListParagraph"/>
        <w:numPr>
          <w:ilvl w:val="1"/>
          <w:numId w:val="7"/>
        </w:numPr>
        <w:tabs>
          <w:tab w:val="left" w:pos="1619"/>
        </w:tabs>
        <w:spacing w:before="102"/>
        <w:ind w:left="1619" w:hanging="449"/>
        <w:rPr>
          <w:b/>
          <w:color w:val="CB223B"/>
          <w:sz w:val="18"/>
        </w:rPr>
      </w:pPr>
      <w:r>
        <w:rPr>
          <w:b/>
          <w:sz w:val="18"/>
        </w:rPr>
        <w:t>“Beneficial</w:t>
      </w:r>
      <w:r>
        <w:rPr>
          <w:b/>
          <w:spacing w:val="-5"/>
          <w:sz w:val="18"/>
        </w:rPr>
        <w:t xml:space="preserve"> </w:t>
      </w:r>
      <w:r>
        <w:rPr>
          <w:b/>
          <w:sz w:val="18"/>
        </w:rPr>
        <w:t>Owners”</w:t>
      </w:r>
      <w:r>
        <w:rPr>
          <w:b/>
          <w:spacing w:val="-5"/>
          <w:sz w:val="18"/>
        </w:rPr>
        <w:t xml:space="preserve"> </w:t>
      </w:r>
      <w:r>
        <w:rPr>
          <w:sz w:val="18"/>
        </w:rPr>
        <w:t>shall</w:t>
      </w:r>
      <w:r>
        <w:rPr>
          <w:spacing w:val="-3"/>
          <w:sz w:val="18"/>
        </w:rPr>
        <w:t xml:space="preserve"> </w:t>
      </w:r>
      <w:r>
        <w:rPr>
          <w:sz w:val="18"/>
        </w:rPr>
        <w:t>have</w:t>
      </w:r>
      <w:r>
        <w:rPr>
          <w:spacing w:val="-3"/>
          <w:sz w:val="18"/>
        </w:rPr>
        <w:t xml:space="preserve"> </w:t>
      </w:r>
      <w:r>
        <w:rPr>
          <w:sz w:val="18"/>
        </w:rPr>
        <w:t>the</w:t>
      </w:r>
      <w:r>
        <w:rPr>
          <w:spacing w:val="-3"/>
          <w:sz w:val="18"/>
        </w:rPr>
        <w:t xml:space="preserve"> </w:t>
      </w:r>
      <w:r>
        <w:rPr>
          <w:sz w:val="18"/>
        </w:rPr>
        <w:t>meaning</w:t>
      </w:r>
      <w:r>
        <w:rPr>
          <w:spacing w:val="-3"/>
          <w:sz w:val="18"/>
        </w:rPr>
        <w:t xml:space="preserve"> </w:t>
      </w:r>
      <w:r>
        <w:rPr>
          <w:sz w:val="18"/>
        </w:rPr>
        <w:t>set</w:t>
      </w:r>
      <w:r>
        <w:rPr>
          <w:spacing w:val="-3"/>
          <w:sz w:val="18"/>
        </w:rPr>
        <w:t xml:space="preserve"> </w:t>
      </w:r>
      <w:r>
        <w:rPr>
          <w:sz w:val="18"/>
        </w:rPr>
        <w:t>forth</w:t>
      </w:r>
      <w:r>
        <w:rPr>
          <w:spacing w:val="-3"/>
          <w:sz w:val="18"/>
        </w:rPr>
        <w:t xml:space="preserve"> </w:t>
      </w:r>
      <w:r>
        <w:rPr>
          <w:sz w:val="18"/>
        </w:rPr>
        <w:t>in</w:t>
      </w:r>
      <w:r>
        <w:rPr>
          <w:spacing w:val="-3"/>
          <w:sz w:val="18"/>
        </w:rPr>
        <w:t xml:space="preserve"> </w:t>
      </w:r>
      <w:r>
        <w:rPr>
          <w:sz w:val="18"/>
        </w:rPr>
        <w:t>Rule</w:t>
      </w:r>
      <w:r>
        <w:rPr>
          <w:spacing w:val="-3"/>
          <w:sz w:val="18"/>
        </w:rPr>
        <w:t xml:space="preserve"> </w:t>
      </w:r>
      <w:r>
        <w:rPr>
          <w:sz w:val="18"/>
        </w:rPr>
        <w:t>13d-3</w:t>
      </w:r>
      <w:r>
        <w:rPr>
          <w:spacing w:val="-3"/>
          <w:sz w:val="18"/>
        </w:rPr>
        <w:t xml:space="preserve"> </w:t>
      </w:r>
      <w:r>
        <w:rPr>
          <w:sz w:val="18"/>
        </w:rPr>
        <w:t>promulgated</w:t>
      </w:r>
      <w:r>
        <w:rPr>
          <w:spacing w:val="-3"/>
          <w:sz w:val="18"/>
        </w:rPr>
        <w:t xml:space="preserve"> </w:t>
      </w:r>
      <w:r>
        <w:rPr>
          <w:sz w:val="18"/>
        </w:rPr>
        <w:t>under</w:t>
      </w:r>
      <w:r>
        <w:rPr>
          <w:spacing w:val="-3"/>
          <w:sz w:val="18"/>
        </w:rPr>
        <w:t xml:space="preserve"> </w:t>
      </w:r>
      <w:r>
        <w:rPr>
          <w:sz w:val="18"/>
        </w:rPr>
        <w:t>the</w:t>
      </w:r>
      <w:r>
        <w:rPr>
          <w:spacing w:val="-3"/>
          <w:sz w:val="18"/>
        </w:rPr>
        <w:t xml:space="preserve"> </w:t>
      </w:r>
      <w:r>
        <w:rPr>
          <w:sz w:val="18"/>
        </w:rPr>
        <w:t>Exchange</w:t>
      </w:r>
      <w:r>
        <w:rPr>
          <w:spacing w:val="-12"/>
          <w:sz w:val="18"/>
        </w:rPr>
        <w:t xml:space="preserve"> </w:t>
      </w:r>
      <w:r>
        <w:rPr>
          <w:spacing w:val="-4"/>
          <w:sz w:val="18"/>
        </w:rPr>
        <w:t>Act.</w:t>
      </w:r>
    </w:p>
    <w:p w14:paraId="5BB61336" w14:textId="77777777" w:rsidR="00843579" w:rsidRDefault="002D5E79">
      <w:pPr>
        <w:pStyle w:val="ListParagraph"/>
        <w:numPr>
          <w:ilvl w:val="1"/>
          <w:numId w:val="7"/>
        </w:numPr>
        <w:tabs>
          <w:tab w:val="left" w:pos="1619"/>
        </w:tabs>
        <w:spacing w:before="108"/>
        <w:ind w:left="1619" w:hanging="449"/>
        <w:rPr>
          <w:b/>
          <w:color w:val="CB223B"/>
          <w:sz w:val="18"/>
        </w:rPr>
      </w:pPr>
      <w:r>
        <w:rPr>
          <w:sz w:val="18"/>
        </w:rPr>
        <w:t>“</w:t>
      </w:r>
      <w:r>
        <w:rPr>
          <w:b/>
          <w:sz w:val="18"/>
        </w:rPr>
        <w:t>Board”</w:t>
      </w:r>
      <w:r>
        <w:rPr>
          <w:b/>
          <w:spacing w:val="-4"/>
          <w:sz w:val="18"/>
        </w:rPr>
        <w:t xml:space="preserve"> </w:t>
      </w:r>
      <w:r>
        <w:rPr>
          <w:sz w:val="18"/>
        </w:rPr>
        <w:t>means</w:t>
      </w:r>
      <w:r>
        <w:rPr>
          <w:spacing w:val="-3"/>
          <w:sz w:val="18"/>
        </w:rPr>
        <w:t xml:space="preserve"> </w:t>
      </w:r>
      <w:r>
        <w:rPr>
          <w:sz w:val="18"/>
        </w:rPr>
        <w:t>the</w:t>
      </w:r>
      <w:r>
        <w:rPr>
          <w:spacing w:val="-3"/>
          <w:sz w:val="18"/>
        </w:rPr>
        <w:t xml:space="preserve"> </w:t>
      </w:r>
      <w:r>
        <w:rPr>
          <w:sz w:val="18"/>
        </w:rPr>
        <w:t>Board</w:t>
      </w:r>
      <w:r>
        <w:rPr>
          <w:spacing w:val="-3"/>
          <w:sz w:val="18"/>
        </w:rPr>
        <w:t xml:space="preserve"> </w:t>
      </w:r>
      <w:r>
        <w:rPr>
          <w:sz w:val="18"/>
        </w:rPr>
        <w:t>of</w:t>
      </w:r>
      <w:r>
        <w:rPr>
          <w:spacing w:val="-3"/>
          <w:sz w:val="18"/>
        </w:rPr>
        <w:t xml:space="preserve"> </w:t>
      </w:r>
      <w:r>
        <w:rPr>
          <w:sz w:val="18"/>
        </w:rPr>
        <w:t>Directors</w:t>
      </w:r>
      <w:r>
        <w:rPr>
          <w:spacing w:val="-3"/>
          <w:sz w:val="18"/>
        </w:rPr>
        <w:t xml:space="preserve"> </w:t>
      </w:r>
      <w:r>
        <w:rPr>
          <w:sz w:val="18"/>
        </w:rPr>
        <w:t>of</w:t>
      </w:r>
      <w:r>
        <w:rPr>
          <w:spacing w:val="-3"/>
          <w:sz w:val="18"/>
        </w:rPr>
        <w:t xml:space="preserve"> </w:t>
      </w:r>
      <w:r>
        <w:rPr>
          <w:sz w:val="18"/>
        </w:rPr>
        <w:t>Halliburton</w:t>
      </w:r>
      <w:r>
        <w:rPr>
          <w:spacing w:val="-3"/>
          <w:sz w:val="18"/>
        </w:rPr>
        <w:t xml:space="preserve"> </w:t>
      </w:r>
      <w:r>
        <w:rPr>
          <w:spacing w:val="-2"/>
          <w:sz w:val="18"/>
        </w:rPr>
        <w:t>Company.</w:t>
      </w:r>
    </w:p>
    <w:p w14:paraId="5BB61337" w14:textId="77777777" w:rsidR="00843579" w:rsidRDefault="002D5E79">
      <w:pPr>
        <w:pStyle w:val="ListParagraph"/>
        <w:numPr>
          <w:ilvl w:val="1"/>
          <w:numId w:val="7"/>
        </w:numPr>
        <w:tabs>
          <w:tab w:val="left" w:pos="1618"/>
          <w:tab w:val="left" w:pos="1620"/>
        </w:tabs>
        <w:spacing w:line="247" w:lineRule="auto"/>
        <w:ind w:right="1160"/>
        <w:jc w:val="both"/>
        <w:rPr>
          <w:b/>
          <w:color w:val="CB223B"/>
          <w:sz w:val="18"/>
        </w:rPr>
      </w:pPr>
      <w:r>
        <w:rPr>
          <w:b/>
          <w:sz w:val="18"/>
        </w:rPr>
        <w:t xml:space="preserve">“Cause” </w:t>
      </w:r>
      <w:r>
        <w:rPr>
          <w:sz w:val="18"/>
        </w:rPr>
        <w:t>shall have the meaning set forth in the Participant’s Employment Agreement, or, if there is no Employment Agreement or the Employment Agreement does not define “Cause”, “Cause” shall have the meaning set forth in an Award Document, or, if the</w:t>
      </w:r>
      <w:r>
        <w:rPr>
          <w:spacing w:val="-4"/>
          <w:sz w:val="18"/>
        </w:rPr>
        <w:t xml:space="preserve"> </w:t>
      </w:r>
      <w:r>
        <w:rPr>
          <w:sz w:val="18"/>
        </w:rPr>
        <w:t>Award Document does not define “Cause”, “Cause” shall mean:</w:t>
      </w:r>
    </w:p>
    <w:p w14:paraId="5BB61338" w14:textId="77777777" w:rsidR="00843579" w:rsidRDefault="002D5E79">
      <w:pPr>
        <w:pStyle w:val="ListParagraph"/>
        <w:numPr>
          <w:ilvl w:val="2"/>
          <w:numId w:val="7"/>
        </w:numPr>
        <w:tabs>
          <w:tab w:val="left" w:pos="1979"/>
        </w:tabs>
        <w:spacing w:before="103"/>
        <w:ind w:left="1979" w:hanging="359"/>
        <w:jc w:val="both"/>
        <w:rPr>
          <w:sz w:val="18"/>
        </w:rPr>
      </w:pPr>
      <w:r>
        <w:rPr>
          <w:sz w:val="18"/>
        </w:rPr>
        <w:t>conduct</w:t>
      </w:r>
      <w:r>
        <w:rPr>
          <w:spacing w:val="-5"/>
          <w:sz w:val="18"/>
        </w:rPr>
        <w:t xml:space="preserve"> </w:t>
      </w:r>
      <w:r>
        <w:rPr>
          <w:sz w:val="18"/>
        </w:rPr>
        <w:t>involving</w:t>
      </w:r>
      <w:r>
        <w:rPr>
          <w:spacing w:val="-3"/>
          <w:sz w:val="18"/>
        </w:rPr>
        <w:t xml:space="preserve"> </w:t>
      </w:r>
      <w:r>
        <w:rPr>
          <w:sz w:val="18"/>
        </w:rPr>
        <w:t>fraud</w:t>
      </w:r>
      <w:r>
        <w:rPr>
          <w:spacing w:val="-2"/>
          <w:sz w:val="18"/>
        </w:rPr>
        <w:t xml:space="preserve"> </w:t>
      </w:r>
      <w:r>
        <w:rPr>
          <w:sz w:val="18"/>
        </w:rPr>
        <w:t>or</w:t>
      </w:r>
      <w:r>
        <w:rPr>
          <w:spacing w:val="-3"/>
          <w:sz w:val="18"/>
        </w:rPr>
        <w:t xml:space="preserve"> </w:t>
      </w:r>
      <w:r>
        <w:rPr>
          <w:sz w:val="18"/>
        </w:rPr>
        <w:t>misuse</w:t>
      </w:r>
      <w:r>
        <w:rPr>
          <w:spacing w:val="-2"/>
          <w:sz w:val="18"/>
        </w:rPr>
        <w:t xml:space="preserve"> </w:t>
      </w:r>
      <w:r>
        <w:rPr>
          <w:sz w:val="18"/>
        </w:rPr>
        <w:t>of</w:t>
      </w:r>
      <w:r>
        <w:rPr>
          <w:spacing w:val="-3"/>
          <w:sz w:val="18"/>
        </w:rPr>
        <w:t xml:space="preserve"> </w:t>
      </w:r>
      <w:r>
        <w:rPr>
          <w:sz w:val="18"/>
        </w:rPr>
        <w:t>the</w:t>
      </w:r>
      <w:r>
        <w:rPr>
          <w:spacing w:val="-2"/>
          <w:sz w:val="18"/>
        </w:rPr>
        <w:t xml:space="preserve"> </w:t>
      </w:r>
      <w:r>
        <w:rPr>
          <w:sz w:val="18"/>
        </w:rPr>
        <w:t>funds</w:t>
      </w:r>
      <w:r>
        <w:rPr>
          <w:spacing w:val="-3"/>
          <w:sz w:val="18"/>
        </w:rPr>
        <w:t xml:space="preserve"> </w:t>
      </w:r>
      <w:r>
        <w:rPr>
          <w:sz w:val="18"/>
        </w:rPr>
        <w:t>or</w:t>
      </w:r>
      <w:r>
        <w:rPr>
          <w:spacing w:val="-2"/>
          <w:sz w:val="18"/>
        </w:rPr>
        <w:t xml:space="preserve"> </w:t>
      </w:r>
      <w:r>
        <w:rPr>
          <w:sz w:val="18"/>
        </w:rPr>
        <w:t>other</w:t>
      </w:r>
      <w:r>
        <w:rPr>
          <w:spacing w:val="-3"/>
          <w:sz w:val="18"/>
        </w:rPr>
        <w:t xml:space="preserve"> </w:t>
      </w:r>
      <w:r>
        <w:rPr>
          <w:sz w:val="18"/>
        </w:rPr>
        <w:t>property</w:t>
      </w:r>
      <w:r>
        <w:rPr>
          <w:spacing w:val="-2"/>
          <w:sz w:val="18"/>
        </w:rPr>
        <w:t xml:space="preserve"> </w:t>
      </w:r>
      <w:r>
        <w:rPr>
          <w:sz w:val="18"/>
        </w:rPr>
        <w:t>of</w:t>
      </w:r>
      <w:r>
        <w:rPr>
          <w:spacing w:val="-3"/>
          <w:sz w:val="18"/>
        </w:rPr>
        <w:t xml:space="preserve"> </w:t>
      </w:r>
      <w:r>
        <w:rPr>
          <w:sz w:val="18"/>
        </w:rPr>
        <w:t>the</w:t>
      </w:r>
      <w:r>
        <w:rPr>
          <w:spacing w:val="-2"/>
          <w:sz w:val="18"/>
        </w:rPr>
        <w:t xml:space="preserve"> </w:t>
      </w:r>
      <w:r>
        <w:rPr>
          <w:sz w:val="18"/>
        </w:rPr>
        <w:t>Company</w:t>
      </w:r>
      <w:r>
        <w:rPr>
          <w:spacing w:val="-3"/>
          <w:sz w:val="18"/>
        </w:rPr>
        <w:t xml:space="preserve"> </w:t>
      </w:r>
      <w:r>
        <w:rPr>
          <w:sz w:val="18"/>
        </w:rPr>
        <w:t>or</w:t>
      </w:r>
      <w:r>
        <w:rPr>
          <w:spacing w:val="-2"/>
          <w:sz w:val="18"/>
        </w:rPr>
        <w:t xml:space="preserve"> </w:t>
      </w:r>
      <w:r>
        <w:rPr>
          <w:sz w:val="18"/>
        </w:rPr>
        <w:t>any</w:t>
      </w:r>
      <w:r>
        <w:rPr>
          <w:spacing w:val="-3"/>
          <w:sz w:val="18"/>
        </w:rPr>
        <w:t xml:space="preserve"> </w:t>
      </w:r>
      <w:r>
        <w:rPr>
          <w:sz w:val="18"/>
        </w:rPr>
        <w:t>of</w:t>
      </w:r>
      <w:r>
        <w:rPr>
          <w:spacing w:val="-2"/>
          <w:sz w:val="18"/>
        </w:rPr>
        <w:t xml:space="preserve"> </w:t>
      </w:r>
      <w:r>
        <w:rPr>
          <w:sz w:val="18"/>
        </w:rPr>
        <w:t>its</w:t>
      </w:r>
      <w:r>
        <w:rPr>
          <w:spacing w:val="-3"/>
          <w:sz w:val="18"/>
        </w:rPr>
        <w:t xml:space="preserve"> </w:t>
      </w:r>
      <w:r>
        <w:rPr>
          <w:sz w:val="18"/>
        </w:rPr>
        <w:t>Subsidiaries;</w:t>
      </w:r>
      <w:r>
        <w:rPr>
          <w:spacing w:val="-2"/>
          <w:sz w:val="18"/>
        </w:rPr>
        <w:t xml:space="preserve"> </w:t>
      </w:r>
      <w:r>
        <w:rPr>
          <w:spacing w:val="-5"/>
          <w:sz w:val="18"/>
        </w:rPr>
        <w:t>or</w:t>
      </w:r>
    </w:p>
    <w:p w14:paraId="5BB61339" w14:textId="77777777" w:rsidR="00843579" w:rsidRDefault="002D5E79">
      <w:pPr>
        <w:pStyle w:val="ListParagraph"/>
        <w:numPr>
          <w:ilvl w:val="2"/>
          <w:numId w:val="7"/>
        </w:numPr>
        <w:tabs>
          <w:tab w:val="left" w:pos="1979"/>
        </w:tabs>
        <w:ind w:left="1979" w:hanging="359"/>
        <w:jc w:val="both"/>
        <w:rPr>
          <w:sz w:val="18"/>
        </w:rPr>
      </w:pPr>
      <w:r>
        <w:rPr>
          <w:sz w:val="18"/>
        </w:rPr>
        <w:t>gross</w:t>
      </w:r>
      <w:r>
        <w:rPr>
          <w:spacing w:val="-6"/>
          <w:sz w:val="18"/>
        </w:rPr>
        <w:t xml:space="preserve"> </w:t>
      </w:r>
      <w:r>
        <w:rPr>
          <w:sz w:val="18"/>
        </w:rPr>
        <w:t>negligence</w:t>
      </w:r>
      <w:r>
        <w:rPr>
          <w:spacing w:val="-3"/>
          <w:sz w:val="18"/>
        </w:rPr>
        <w:t xml:space="preserve"> </w:t>
      </w:r>
      <w:r>
        <w:rPr>
          <w:sz w:val="18"/>
        </w:rPr>
        <w:t>or</w:t>
      </w:r>
      <w:r>
        <w:rPr>
          <w:spacing w:val="-3"/>
          <w:sz w:val="18"/>
        </w:rPr>
        <w:t xml:space="preserve"> </w:t>
      </w:r>
      <w:r>
        <w:rPr>
          <w:sz w:val="18"/>
        </w:rPr>
        <w:t>willful</w:t>
      </w:r>
      <w:r>
        <w:rPr>
          <w:spacing w:val="-4"/>
          <w:sz w:val="18"/>
        </w:rPr>
        <w:t xml:space="preserve"> </w:t>
      </w:r>
      <w:r>
        <w:rPr>
          <w:sz w:val="18"/>
        </w:rPr>
        <w:t>misconduct</w:t>
      </w:r>
      <w:r>
        <w:rPr>
          <w:spacing w:val="-3"/>
          <w:sz w:val="18"/>
        </w:rPr>
        <w:t xml:space="preserve"> </w:t>
      </w:r>
      <w:r>
        <w:rPr>
          <w:sz w:val="18"/>
        </w:rPr>
        <w:t>in</w:t>
      </w:r>
      <w:r>
        <w:rPr>
          <w:spacing w:val="-3"/>
          <w:sz w:val="18"/>
        </w:rPr>
        <w:t xml:space="preserve"> </w:t>
      </w:r>
      <w:r>
        <w:rPr>
          <w:sz w:val="18"/>
        </w:rPr>
        <w:t>the</w:t>
      </w:r>
      <w:r>
        <w:rPr>
          <w:spacing w:val="-4"/>
          <w:sz w:val="18"/>
        </w:rPr>
        <w:t xml:space="preserve"> </w:t>
      </w:r>
      <w:r>
        <w:rPr>
          <w:sz w:val="18"/>
        </w:rPr>
        <w:t>performance</w:t>
      </w:r>
      <w:r>
        <w:rPr>
          <w:spacing w:val="-3"/>
          <w:sz w:val="18"/>
        </w:rPr>
        <w:t xml:space="preserve"> </w:t>
      </w:r>
      <w:r>
        <w:rPr>
          <w:sz w:val="18"/>
        </w:rPr>
        <w:t>of</w:t>
      </w:r>
      <w:r>
        <w:rPr>
          <w:spacing w:val="-3"/>
          <w:sz w:val="18"/>
        </w:rPr>
        <w:t xml:space="preserve"> </w:t>
      </w:r>
      <w:r>
        <w:rPr>
          <w:sz w:val="18"/>
        </w:rPr>
        <w:t>duties;</w:t>
      </w:r>
      <w:r>
        <w:rPr>
          <w:spacing w:val="-3"/>
          <w:sz w:val="18"/>
        </w:rPr>
        <w:t xml:space="preserve"> </w:t>
      </w:r>
      <w:r>
        <w:rPr>
          <w:spacing w:val="-5"/>
          <w:sz w:val="18"/>
        </w:rPr>
        <w:t>or</w:t>
      </w:r>
    </w:p>
    <w:p w14:paraId="5BB6133A" w14:textId="77777777" w:rsidR="00843579" w:rsidRDefault="002D5E79">
      <w:pPr>
        <w:pStyle w:val="ListParagraph"/>
        <w:numPr>
          <w:ilvl w:val="2"/>
          <w:numId w:val="7"/>
        </w:numPr>
        <w:tabs>
          <w:tab w:val="left" w:pos="1978"/>
        </w:tabs>
        <w:ind w:left="1978" w:hanging="358"/>
        <w:jc w:val="both"/>
        <w:rPr>
          <w:sz w:val="18"/>
        </w:rPr>
      </w:pPr>
      <w:r>
        <w:rPr>
          <w:sz w:val="18"/>
        </w:rPr>
        <w:t>indictment</w:t>
      </w:r>
      <w:r>
        <w:rPr>
          <w:spacing w:val="-5"/>
          <w:sz w:val="18"/>
        </w:rPr>
        <w:t xml:space="preserve"> </w:t>
      </w:r>
      <w:r>
        <w:rPr>
          <w:sz w:val="18"/>
        </w:rPr>
        <w:t>of</w:t>
      </w:r>
      <w:r>
        <w:rPr>
          <w:spacing w:val="-5"/>
          <w:sz w:val="18"/>
        </w:rPr>
        <w:t xml:space="preserve"> </w:t>
      </w:r>
      <w:r>
        <w:rPr>
          <w:sz w:val="18"/>
        </w:rPr>
        <w:t>a</w:t>
      </w:r>
      <w:r>
        <w:rPr>
          <w:spacing w:val="-5"/>
          <w:sz w:val="18"/>
        </w:rPr>
        <w:t xml:space="preserve"> </w:t>
      </w:r>
      <w:r>
        <w:rPr>
          <w:sz w:val="18"/>
        </w:rPr>
        <w:t>felony,</w:t>
      </w:r>
      <w:r>
        <w:rPr>
          <w:spacing w:val="-4"/>
          <w:sz w:val="18"/>
        </w:rPr>
        <w:t xml:space="preserve"> </w:t>
      </w:r>
      <w:r>
        <w:rPr>
          <w:sz w:val="18"/>
        </w:rPr>
        <w:t>or</w:t>
      </w:r>
      <w:r>
        <w:rPr>
          <w:spacing w:val="-5"/>
          <w:sz w:val="18"/>
        </w:rPr>
        <w:t xml:space="preserve"> </w:t>
      </w:r>
      <w:r>
        <w:rPr>
          <w:sz w:val="18"/>
        </w:rPr>
        <w:t>a</w:t>
      </w:r>
      <w:r>
        <w:rPr>
          <w:spacing w:val="-5"/>
          <w:sz w:val="18"/>
        </w:rPr>
        <w:t xml:space="preserve"> </w:t>
      </w:r>
      <w:r>
        <w:rPr>
          <w:sz w:val="18"/>
        </w:rPr>
        <w:t>misdemeanor</w:t>
      </w:r>
      <w:r>
        <w:rPr>
          <w:spacing w:val="-4"/>
          <w:sz w:val="18"/>
        </w:rPr>
        <w:t xml:space="preserve"> </w:t>
      </w:r>
      <w:r>
        <w:rPr>
          <w:sz w:val="18"/>
        </w:rPr>
        <w:t>involving</w:t>
      </w:r>
      <w:r>
        <w:rPr>
          <w:spacing w:val="-5"/>
          <w:sz w:val="18"/>
        </w:rPr>
        <w:t xml:space="preserve"> </w:t>
      </w:r>
      <w:r>
        <w:rPr>
          <w:sz w:val="18"/>
        </w:rPr>
        <w:t>moral</w:t>
      </w:r>
      <w:r>
        <w:rPr>
          <w:spacing w:val="-5"/>
          <w:sz w:val="18"/>
        </w:rPr>
        <w:t xml:space="preserve"> </w:t>
      </w:r>
      <w:r>
        <w:rPr>
          <w:sz w:val="18"/>
        </w:rPr>
        <w:t>turpitude;</w:t>
      </w:r>
      <w:r>
        <w:rPr>
          <w:spacing w:val="-4"/>
          <w:sz w:val="18"/>
        </w:rPr>
        <w:t xml:space="preserve"> </w:t>
      </w:r>
      <w:r>
        <w:rPr>
          <w:spacing w:val="-5"/>
          <w:sz w:val="18"/>
        </w:rPr>
        <w:t>or</w:t>
      </w:r>
    </w:p>
    <w:p w14:paraId="5BB6133B" w14:textId="77777777" w:rsidR="00843579" w:rsidRDefault="002D5E79">
      <w:pPr>
        <w:pStyle w:val="ListParagraph"/>
        <w:numPr>
          <w:ilvl w:val="2"/>
          <w:numId w:val="7"/>
        </w:numPr>
        <w:tabs>
          <w:tab w:val="left" w:pos="1978"/>
          <w:tab w:val="left" w:pos="1980"/>
        </w:tabs>
        <w:spacing w:before="108" w:line="247" w:lineRule="auto"/>
        <w:ind w:right="1163" w:hanging="360"/>
        <w:jc w:val="both"/>
        <w:rPr>
          <w:sz w:val="18"/>
        </w:rPr>
      </w:pPr>
      <w:r>
        <w:rPr>
          <w:sz w:val="18"/>
        </w:rPr>
        <w:t>material violation of any policy of the Company or any of its Subsidiaries, including the Company’s Code of Business Conduct.</w:t>
      </w:r>
    </w:p>
    <w:p w14:paraId="5BB6133C" w14:textId="77777777" w:rsidR="00843579" w:rsidRDefault="002D5E79">
      <w:pPr>
        <w:pStyle w:val="ListParagraph"/>
        <w:numPr>
          <w:ilvl w:val="1"/>
          <w:numId w:val="7"/>
        </w:numPr>
        <w:tabs>
          <w:tab w:val="left" w:pos="1620"/>
        </w:tabs>
        <w:spacing w:before="102" w:line="247" w:lineRule="auto"/>
        <w:ind w:right="1162"/>
        <w:jc w:val="both"/>
        <w:rPr>
          <w:b/>
          <w:color w:val="CB223B"/>
          <w:sz w:val="18"/>
        </w:rPr>
      </w:pPr>
      <w:r>
        <w:rPr>
          <w:b/>
          <w:sz w:val="18"/>
        </w:rPr>
        <w:t xml:space="preserve">“Code” </w:t>
      </w:r>
      <w:r>
        <w:rPr>
          <w:sz w:val="18"/>
        </w:rPr>
        <w:t xml:space="preserve">means the Internal Revenue Code of 1986, as amended. Reference in the Plan </w:t>
      </w:r>
      <w:proofErr w:type="gramStart"/>
      <w:r>
        <w:rPr>
          <w:sz w:val="18"/>
        </w:rPr>
        <w:t>to</w:t>
      </w:r>
      <w:proofErr w:type="gramEnd"/>
      <w:r>
        <w:rPr>
          <w:sz w:val="18"/>
        </w:rPr>
        <w:t xml:space="preserve"> any section of the Code shall be deemed to include any amendments or successor provisions to such section and any regulations under such </w:t>
      </w:r>
      <w:r>
        <w:rPr>
          <w:spacing w:val="-2"/>
          <w:sz w:val="18"/>
        </w:rPr>
        <w:t>section.</w:t>
      </w:r>
    </w:p>
    <w:p w14:paraId="5BB6133D" w14:textId="77777777" w:rsidR="00843579" w:rsidRDefault="002D5E79">
      <w:pPr>
        <w:pStyle w:val="ListParagraph"/>
        <w:numPr>
          <w:ilvl w:val="1"/>
          <w:numId w:val="7"/>
        </w:numPr>
        <w:tabs>
          <w:tab w:val="left" w:pos="1620"/>
        </w:tabs>
        <w:spacing w:before="103" w:line="247" w:lineRule="auto"/>
        <w:ind w:right="1166"/>
        <w:jc w:val="both"/>
        <w:rPr>
          <w:b/>
          <w:color w:val="CB223B"/>
          <w:sz w:val="18"/>
        </w:rPr>
      </w:pPr>
      <w:r>
        <w:rPr>
          <w:b/>
          <w:sz w:val="18"/>
        </w:rPr>
        <w:t xml:space="preserve">“Committee” </w:t>
      </w:r>
      <w:r>
        <w:rPr>
          <w:sz w:val="18"/>
        </w:rPr>
        <w:t>means the committee selected by the Board to administer the Plan in accordance with Paragraph (a) of Article IV of the Plan.</w:t>
      </w:r>
    </w:p>
    <w:p w14:paraId="5BB6133E" w14:textId="77777777" w:rsidR="00843579" w:rsidRDefault="002D5E79">
      <w:pPr>
        <w:pStyle w:val="ListParagraph"/>
        <w:numPr>
          <w:ilvl w:val="1"/>
          <w:numId w:val="7"/>
        </w:numPr>
        <w:tabs>
          <w:tab w:val="left" w:pos="1619"/>
        </w:tabs>
        <w:spacing w:before="102"/>
        <w:ind w:left="1619" w:hanging="449"/>
        <w:jc w:val="both"/>
        <w:rPr>
          <w:b/>
          <w:color w:val="CB223B"/>
          <w:sz w:val="18"/>
        </w:rPr>
      </w:pPr>
      <w:r>
        <w:rPr>
          <w:b/>
          <w:sz w:val="18"/>
        </w:rPr>
        <w:t>“Common</w:t>
      </w:r>
      <w:r>
        <w:rPr>
          <w:b/>
          <w:spacing w:val="-5"/>
          <w:sz w:val="18"/>
        </w:rPr>
        <w:t xml:space="preserve"> </w:t>
      </w:r>
      <w:r>
        <w:rPr>
          <w:b/>
          <w:sz w:val="18"/>
        </w:rPr>
        <w:t>Stock”</w:t>
      </w:r>
      <w:r>
        <w:rPr>
          <w:b/>
          <w:spacing w:val="-4"/>
          <w:sz w:val="18"/>
        </w:rPr>
        <w:t xml:space="preserve"> </w:t>
      </w:r>
      <w:r>
        <w:rPr>
          <w:sz w:val="18"/>
        </w:rPr>
        <w:t>means</w:t>
      </w:r>
      <w:r>
        <w:rPr>
          <w:spacing w:val="-2"/>
          <w:sz w:val="18"/>
        </w:rPr>
        <w:t xml:space="preserve"> </w:t>
      </w:r>
      <w:r>
        <w:rPr>
          <w:sz w:val="18"/>
        </w:rPr>
        <w:t>the</w:t>
      </w:r>
      <w:r>
        <w:rPr>
          <w:spacing w:val="-2"/>
          <w:sz w:val="18"/>
        </w:rPr>
        <w:t xml:space="preserve"> </w:t>
      </w:r>
      <w:r>
        <w:rPr>
          <w:sz w:val="18"/>
        </w:rPr>
        <w:t>Common</w:t>
      </w:r>
      <w:r>
        <w:rPr>
          <w:spacing w:val="-2"/>
          <w:sz w:val="18"/>
        </w:rPr>
        <w:t xml:space="preserve"> </w:t>
      </w:r>
      <w:r>
        <w:rPr>
          <w:sz w:val="18"/>
        </w:rPr>
        <w:t>Stock,</w:t>
      </w:r>
      <w:r>
        <w:rPr>
          <w:spacing w:val="-2"/>
          <w:sz w:val="18"/>
        </w:rPr>
        <w:t xml:space="preserve"> </w:t>
      </w:r>
      <w:r>
        <w:rPr>
          <w:sz w:val="18"/>
        </w:rPr>
        <w:t>par</w:t>
      </w:r>
      <w:r>
        <w:rPr>
          <w:spacing w:val="-3"/>
          <w:sz w:val="18"/>
        </w:rPr>
        <w:t xml:space="preserve"> </w:t>
      </w:r>
      <w:r>
        <w:rPr>
          <w:sz w:val="18"/>
        </w:rPr>
        <w:t>value</w:t>
      </w:r>
      <w:r>
        <w:rPr>
          <w:spacing w:val="-2"/>
          <w:sz w:val="18"/>
        </w:rPr>
        <w:t xml:space="preserve"> </w:t>
      </w:r>
      <w:r>
        <w:rPr>
          <w:sz w:val="18"/>
        </w:rPr>
        <w:t>$2.50</w:t>
      </w:r>
      <w:r>
        <w:rPr>
          <w:spacing w:val="-2"/>
          <w:sz w:val="18"/>
        </w:rPr>
        <w:t xml:space="preserve"> </w:t>
      </w:r>
      <w:r>
        <w:rPr>
          <w:sz w:val="18"/>
        </w:rPr>
        <w:t>per</w:t>
      </w:r>
      <w:r>
        <w:rPr>
          <w:spacing w:val="-2"/>
          <w:sz w:val="18"/>
        </w:rPr>
        <w:t xml:space="preserve"> </w:t>
      </w:r>
      <w:r>
        <w:rPr>
          <w:sz w:val="18"/>
        </w:rPr>
        <w:t>share,</w:t>
      </w:r>
      <w:r>
        <w:rPr>
          <w:spacing w:val="-2"/>
          <w:sz w:val="18"/>
        </w:rPr>
        <w:t xml:space="preserve"> </w:t>
      </w:r>
      <w:r>
        <w:rPr>
          <w:sz w:val="18"/>
        </w:rPr>
        <w:t>of</w:t>
      </w:r>
      <w:r>
        <w:rPr>
          <w:spacing w:val="-2"/>
          <w:sz w:val="18"/>
        </w:rPr>
        <w:t xml:space="preserve"> </w:t>
      </w:r>
      <w:r>
        <w:rPr>
          <w:sz w:val="18"/>
        </w:rPr>
        <w:t>the</w:t>
      </w:r>
      <w:r>
        <w:rPr>
          <w:spacing w:val="-2"/>
          <w:sz w:val="18"/>
        </w:rPr>
        <w:t xml:space="preserve"> Company.</w:t>
      </w:r>
    </w:p>
    <w:p w14:paraId="5BB6133F" w14:textId="77777777" w:rsidR="00843579" w:rsidRDefault="002D5E79">
      <w:pPr>
        <w:pStyle w:val="ListParagraph"/>
        <w:numPr>
          <w:ilvl w:val="1"/>
          <w:numId w:val="7"/>
        </w:numPr>
        <w:tabs>
          <w:tab w:val="left" w:pos="1619"/>
        </w:tabs>
        <w:ind w:left="1619" w:hanging="449"/>
        <w:jc w:val="both"/>
        <w:rPr>
          <w:b/>
          <w:color w:val="CB223B"/>
          <w:sz w:val="18"/>
        </w:rPr>
      </w:pPr>
      <w:r>
        <w:rPr>
          <w:b/>
          <w:sz w:val="18"/>
        </w:rPr>
        <w:t>“Company”</w:t>
      </w:r>
      <w:r>
        <w:rPr>
          <w:b/>
          <w:spacing w:val="-8"/>
          <w:sz w:val="18"/>
        </w:rPr>
        <w:t xml:space="preserve"> </w:t>
      </w:r>
      <w:r>
        <w:rPr>
          <w:sz w:val="18"/>
        </w:rPr>
        <w:t>means</w:t>
      </w:r>
      <w:r>
        <w:rPr>
          <w:spacing w:val="-7"/>
          <w:sz w:val="18"/>
        </w:rPr>
        <w:t xml:space="preserve"> </w:t>
      </w:r>
      <w:r>
        <w:rPr>
          <w:sz w:val="18"/>
        </w:rPr>
        <w:t>Halliburton</w:t>
      </w:r>
      <w:r>
        <w:rPr>
          <w:spacing w:val="-6"/>
          <w:sz w:val="18"/>
        </w:rPr>
        <w:t xml:space="preserve"> </w:t>
      </w:r>
      <w:r>
        <w:rPr>
          <w:sz w:val="18"/>
        </w:rPr>
        <w:t>Company,</w:t>
      </w:r>
      <w:r>
        <w:rPr>
          <w:spacing w:val="-7"/>
          <w:sz w:val="18"/>
        </w:rPr>
        <w:t xml:space="preserve"> </w:t>
      </w:r>
      <w:r>
        <w:rPr>
          <w:sz w:val="18"/>
        </w:rPr>
        <w:t>a</w:t>
      </w:r>
      <w:r>
        <w:rPr>
          <w:spacing w:val="-7"/>
          <w:sz w:val="18"/>
        </w:rPr>
        <w:t xml:space="preserve"> </w:t>
      </w:r>
      <w:r>
        <w:rPr>
          <w:sz w:val="18"/>
        </w:rPr>
        <w:t>Delaware</w:t>
      </w:r>
      <w:r>
        <w:rPr>
          <w:spacing w:val="-6"/>
          <w:sz w:val="18"/>
        </w:rPr>
        <w:t xml:space="preserve"> </w:t>
      </w:r>
      <w:r>
        <w:rPr>
          <w:spacing w:val="-2"/>
          <w:sz w:val="18"/>
        </w:rPr>
        <w:t>corporation.</w:t>
      </w:r>
    </w:p>
    <w:p w14:paraId="5BB61340" w14:textId="77777777" w:rsidR="00843579" w:rsidRDefault="002D5E79">
      <w:pPr>
        <w:pStyle w:val="ListParagraph"/>
        <w:numPr>
          <w:ilvl w:val="1"/>
          <w:numId w:val="7"/>
        </w:numPr>
        <w:tabs>
          <w:tab w:val="left" w:pos="1620"/>
        </w:tabs>
        <w:spacing w:line="247" w:lineRule="auto"/>
        <w:ind w:right="1167"/>
        <w:jc w:val="both"/>
        <w:rPr>
          <w:b/>
          <w:color w:val="CB223B"/>
          <w:sz w:val="18"/>
        </w:rPr>
      </w:pPr>
      <w:r>
        <w:rPr>
          <w:b/>
          <w:sz w:val="18"/>
        </w:rPr>
        <w:t xml:space="preserve">“Corporate Change” </w:t>
      </w:r>
      <w:r>
        <w:rPr>
          <w:sz w:val="18"/>
        </w:rPr>
        <w:t>shall conclusively be deemed to have occurred on a Corporate Change Effective Date if an event set forth in any one of the following paragraphs shall have occurred:</w:t>
      </w:r>
    </w:p>
    <w:p w14:paraId="5BB61341" w14:textId="77777777" w:rsidR="00843579" w:rsidRDefault="002D5E79">
      <w:pPr>
        <w:pStyle w:val="ListParagraph"/>
        <w:numPr>
          <w:ilvl w:val="2"/>
          <w:numId w:val="7"/>
        </w:numPr>
        <w:tabs>
          <w:tab w:val="left" w:pos="1980"/>
        </w:tabs>
        <w:spacing w:before="102" w:line="247" w:lineRule="auto"/>
        <w:ind w:right="1161" w:hanging="360"/>
        <w:jc w:val="both"/>
        <w:rPr>
          <w:sz w:val="18"/>
        </w:rPr>
      </w:pPr>
      <w:r>
        <w:rPr>
          <w:noProof/>
          <w:sz w:val="18"/>
        </w:rPr>
        <mc:AlternateContent>
          <mc:Choice Requires="wps">
            <w:drawing>
              <wp:anchor distT="0" distB="0" distL="0" distR="0" simplePos="0" relativeHeight="251658305" behindDoc="0" locked="0" layoutInCell="1" allowOverlap="1" wp14:anchorId="5BB6176E" wp14:editId="5BB6176F">
                <wp:simplePos x="0" y="0"/>
                <wp:positionH relativeFrom="page">
                  <wp:posOffset>742950</wp:posOffset>
                </wp:positionH>
                <wp:positionV relativeFrom="paragraph">
                  <wp:posOffset>976375</wp:posOffset>
                </wp:positionV>
                <wp:extent cx="3695700" cy="1270"/>
                <wp:effectExtent l="0" t="0" r="0" b="0"/>
                <wp:wrapNone/>
                <wp:docPr id="916" name="Graphic 9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95700" cy="1270"/>
                        </a:xfrm>
                        <a:custGeom>
                          <a:avLst/>
                          <a:gdLst/>
                          <a:ahLst/>
                          <a:cxnLst/>
                          <a:rect l="l" t="t" r="r" b="b"/>
                          <a:pathLst>
                            <a:path w="3695700">
                              <a:moveTo>
                                <a:pt x="0" y="0"/>
                              </a:moveTo>
                              <a:lnTo>
                                <a:pt x="36957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10D93A5" id="Graphic 916" o:spid="_x0000_s1026" style="position:absolute;margin-left:58.5pt;margin-top:76.9pt;width:291pt;height:.1pt;z-index:251658305;visibility:visible;mso-wrap-style:square;mso-wrap-distance-left:0;mso-wrap-distance-top:0;mso-wrap-distance-right:0;mso-wrap-distance-bottom:0;mso-position-horizontal:absolute;mso-position-horizontal-relative:page;mso-position-vertical:absolute;mso-position-vertical-relative:text;v-text-anchor:top" coordsize="3695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" path="m,l3695700,e" filled="f" strokeweight="1pt">
                <v:path arrowok="t"/>
                <w10:wrap anchorx="page"/>
              </v:shape>
            </w:pict>
          </mc:Fallback>
        </mc:AlternateContent>
      </w:r>
      <w:r>
        <w:rPr>
          <w:sz w:val="18"/>
        </w:rPr>
        <w:t>any Person is or becomes the Beneficial Owner, directly or indirectly, of securities of the Company (not including</w:t>
      </w:r>
      <w:r>
        <w:rPr>
          <w:spacing w:val="40"/>
          <w:sz w:val="18"/>
        </w:rPr>
        <w:t xml:space="preserve"> </w:t>
      </w:r>
      <w:r>
        <w:rPr>
          <w:sz w:val="18"/>
        </w:rPr>
        <w:t xml:space="preserve">in the securities beneficially owned by such Person any securities acquired directly from the Company or its affiliates) representing 20% or more of the combined voting power of the Company’s then outstanding securities; </w:t>
      </w:r>
      <w:r>
        <w:rPr>
          <w:spacing w:val="-6"/>
          <w:sz w:val="18"/>
        </w:rPr>
        <w:t>or</w:t>
      </w:r>
    </w:p>
    <w:p w14:paraId="5BB61342" w14:textId="77777777" w:rsidR="00843579" w:rsidRDefault="00843579">
      <w:pPr>
        <w:pStyle w:val="ListParagraph"/>
        <w:spacing w:line="247" w:lineRule="auto"/>
        <w:jc w:val="both"/>
        <w:rPr>
          <w:sz w:val="18"/>
        </w:rPr>
        <w:sectPr w:rsidR="00843579">
          <w:pgSz w:w="12240" w:h="15840"/>
          <w:pgMar w:top="720" w:right="0" w:bottom="640" w:left="0" w:header="0" w:footer="440" w:gutter="0"/>
          <w:cols w:space="720"/>
        </w:sectPr>
      </w:pPr>
    </w:p>
    <w:p w14:paraId="5BB61343" w14:textId="77777777" w:rsidR="00843579" w:rsidRDefault="002D5E79">
      <w:pPr>
        <w:pStyle w:val="ListParagraph"/>
        <w:numPr>
          <w:ilvl w:val="2"/>
          <w:numId w:val="7"/>
        </w:numPr>
        <w:tabs>
          <w:tab w:val="left" w:pos="1980"/>
        </w:tabs>
        <w:spacing w:before="82" w:line="247" w:lineRule="auto"/>
        <w:ind w:right="1162" w:hanging="360"/>
        <w:jc w:val="both"/>
        <w:rPr>
          <w:sz w:val="18"/>
        </w:rPr>
      </w:pPr>
      <w:r>
        <w:rPr>
          <w:sz w:val="18"/>
        </w:rPr>
        <w:t>the following individuals cease for any reason to constitute a majority of the number of directors then serving: individuals who, on the date hereof, constitute the Board and any new Director (other than a Director whose initial assumption of office is in connection with an actual or threatened election contest relating to the election of Directors of the Company) whose appointment or election by the Board or nomination for election by the Company’s</w:t>
      </w:r>
      <w:r>
        <w:rPr>
          <w:spacing w:val="-1"/>
          <w:sz w:val="18"/>
        </w:rPr>
        <w:t xml:space="preserve"> </w:t>
      </w:r>
      <w:r>
        <w:rPr>
          <w:sz w:val="18"/>
        </w:rPr>
        <w:t>stockholders</w:t>
      </w:r>
      <w:r>
        <w:rPr>
          <w:spacing w:val="-1"/>
          <w:sz w:val="18"/>
        </w:rPr>
        <w:t xml:space="preserve"> </w:t>
      </w:r>
      <w:r>
        <w:rPr>
          <w:sz w:val="18"/>
        </w:rPr>
        <w:t>was</w:t>
      </w:r>
      <w:r>
        <w:rPr>
          <w:spacing w:val="-1"/>
          <w:sz w:val="18"/>
        </w:rPr>
        <w:t xml:space="preserve"> </w:t>
      </w:r>
      <w:r>
        <w:rPr>
          <w:sz w:val="18"/>
        </w:rPr>
        <w:t>approved</w:t>
      </w:r>
      <w:r>
        <w:rPr>
          <w:spacing w:val="-1"/>
          <w:sz w:val="18"/>
        </w:rPr>
        <w:t xml:space="preserve"> </w:t>
      </w:r>
      <w:r>
        <w:rPr>
          <w:sz w:val="18"/>
        </w:rPr>
        <w:t>or</w:t>
      </w:r>
      <w:r>
        <w:rPr>
          <w:spacing w:val="-1"/>
          <w:sz w:val="18"/>
        </w:rPr>
        <w:t xml:space="preserve"> </w:t>
      </w:r>
      <w:r>
        <w:rPr>
          <w:sz w:val="18"/>
        </w:rPr>
        <w:t>recommended</w:t>
      </w:r>
      <w:r>
        <w:rPr>
          <w:spacing w:val="-1"/>
          <w:sz w:val="18"/>
        </w:rPr>
        <w:t xml:space="preserve"> </w:t>
      </w:r>
      <w:r>
        <w:rPr>
          <w:sz w:val="18"/>
        </w:rPr>
        <w:t>by</w:t>
      </w:r>
      <w:r>
        <w:rPr>
          <w:spacing w:val="-1"/>
          <w:sz w:val="18"/>
        </w:rPr>
        <w:t xml:space="preserve"> </w:t>
      </w:r>
      <w:r>
        <w:rPr>
          <w:sz w:val="18"/>
        </w:rPr>
        <w:t>a</w:t>
      </w:r>
      <w:r>
        <w:rPr>
          <w:spacing w:val="-1"/>
          <w:sz w:val="18"/>
        </w:rPr>
        <w:t xml:space="preserve"> </w:t>
      </w:r>
      <w:r>
        <w:rPr>
          <w:sz w:val="18"/>
        </w:rPr>
        <w:t>vote</w:t>
      </w:r>
      <w:r>
        <w:rPr>
          <w:spacing w:val="-1"/>
          <w:sz w:val="18"/>
        </w:rPr>
        <w:t xml:space="preserve"> </w:t>
      </w:r>
      <w:r>
        <w:rPr>
          <w:sz w:val="18"/>
        </w:rPr>
        <w:t>of</w:t>
      </w:r>
      <w:r>
        <w:rPr>
          <w:spacing w:val="-1"/>
          <w:sz w:val="18"/>
        </w:rPr>
        <w:t xml:space="preserve"> </w:t>
      </w:r>
      <w:r>
        <w:rPr>
          <w:sz w:val="18"/>
        </w:rPr>
        <w:t>at</w:t>
      </w:r>
      <w:r>
        <w:rPr>
          <w:spacing w:val="-1"/>
          <w:sz w:val="18"/>
        </w:rPr>
        <w:t xml:space="preserve"> </w:t>
      </w:r>
      <w:r>
        <w:rPr>
          <w:sz w:val="18"/>
        </w:rPr>
        <w:t>least</w:t>
      </w:r>
      <w:r>
        <w:rPr>
          <w:spacing w:val="-1"/>
          <w:sz w:val="18"/>
        </w:rPr>
        <w:t xml:space="preserve"> </w:t>
      </w:r>
      <w:r>
        <w:rPr>
          <w:sz w:val="18"/>
        </w:rPr>
        <w:t>two-thirds</w:t>
      </w:r>
      <w:r>
        <w:rPr>
          <w:spacing w:val="-1"/>
          <w:sz w:val="18"/>
        </w:rPr>
        <w:t xml:space="preserve"> </w:t>
      </w:r>
      <w:r>
        <w:rPr>
          <w:sz w:val="18"/>
        </w:rPr>
        <w:t>(2/3)</w:t>
      </w:r>
      <w:r>
        <w:rPr>
          <w:spacing w:val="-1"/>
          <w:sz w:val="18"/>
        </w:rPr>
        <w:t xml:space="preserve"> </w:t>
      </w:r>
      <w:r>
        <w:rPr>
          <w:sz w:val="18"/>
        </w:rPr>
        <w:t>of</w:t>
      </w:r>
      <w:r>
        <w:rPr>
          <w:spacing w:val="-1"/>
          <w:sz w:val="18"/>
        </w:rPr>
        <w:t xml:space="preserve"> </w:t>
      </w:r>
      <w:r>
        <w:rPr>
          <w:sz w:val="18"/>
        </w:rPr>
        <w:t>the</w:t>
      </w:r>
      <w:r>
        <w:rPr>
          <w:spacing w:val="-1"/>
          <w:sz w:val="18"/>
        </w:rPr>
        <w:t xml:space="preserve"> </w:t>
      </w:r>
      <w:r>
        <w:rPr>
          <w:sz w:val="18"/>
        </w:rPr>
        <w:t>Directors</w:t>
      </w:r>
      <w:r>
        <w:rPr>
          <w:spacing w:val="-1"/>
          <w:sz w:val="18"/>
        </w:rPr>
        <w:t xml:space="preserve"> </w:t>
      </w:r>
      <w:r>
        <w:rPr>
          <w:sz w:val="18"/>
        </w:rPr>
        <w:t>then still in office who either were Directors on the date hereof or whose appointment, election, or nomination for election was previously so approved or recommended; or</w:t>
      </w:r>
    </w:p>
    <w:p w14:paraId="5BB61344" w14:textId="77777777" w:rsidR="00843579" w:rsidRDefault="002D5E79">
      <w:pPr>
        <w:pStyle w:val="ListParagraph"/>
        <w:numPr>
          <w:ilvl w:val="2"/>
          <w:numId w:val="7"/>
        </w:numPr>
        <w:tabs>
          <w:tab w:val="left" w:pos="1978"/>
          <w:tab w:val="left" w:pos="1980"/>
        </w:tabs>
        <w:spacing w:line="247" w:lineRule="auto"/>
        <w:ind w:right="1161" w:hanging="360"/>
        <w:jc w:val="both"/>
        <w:rPr>
          <w:sz w:val="18"/>
        </w:rPr>
      </w:pPr>
      <w:r>
        <w:rPr>
          <w:sz w:val="18"/>
        </w:rPr>
        <w:t>there is consummated a merger or consolidation of the Company or any direct or indirect Subsidiary of the Company with any other corporation, other than (A) a merger or consolidation which would result in the voting securities of the Company outstanding immediately prior to such merger or consolidation continuing to represent (either by remaining outstanding or by being converted into voting securities of the surviving entity or any parent thereof), in combination with the ownership of any trustee or other fiduciary holding securities under an employee benefit plan of the Company or any Subsidiary of the Company, at least 50% of the combined voting power of the securities of the Company or such surviving entity or any parent thereof outstanding immediately after such</w:t>
      </w:r>
      <w:r>
        <w:rPr>
          <w:spacing w:val="40"/>
          <w:sz w:val="18"/>
        </w:rPr>
        <w:t xml:space="preserve"> </w:t>
      </w:r>
      <w:r>
        <w:rPr>
          <w:sz w:val="18"/>
        </w:rPr>
        <w:t>merger or consolidation, or (B) a merger or consolidation effected to implement a recapitalization of the Company (or similar transaction) in which no Person is or becomes the Beneficial Owner, directly or indirectly, of securities</w:t>
      </w:r>
      <w:r>
        <w:rPr>
          <w:spacing w:val="40"/>
          <w:sz w:val="18"/>
        </w:rPr>
        <w:t xml:space="preserve"> </w:t>
      </w:r>
      <w:r>
        <w:rPr>
          <w:sz w:val="18"/>
        </w:rPr>
        <w:t>of</w:t>
      </w:r>
      <w:r>
        <w:rPr>
          <w:spacing w:val="-1"/>
          <w:sz w:val="18"/>
        </w:rPr>
        <w:t xml:space="preserve"> </w:t>
      </w:r>
      <w:r>
        <w:rPr>
          <w:sz w:val="18"/>
        </w:rPr>
        <w:t>the</w:t>
      </w:r>
      <w:r>
        <w:rPr>
          <w:spacing w:val="-1"/>
          <w:sz w:val="18"/>
        </w:rPr>
        <w:t xml:space="preserve"> </w:t>
      </w:r>
      <w:r>
        <w:rPr>
          <w:sz w:val="18"/>
        </w:rPr>
        <w:t>Company</w:t>
      </w:r>
      <w:r>
        <w:rPr>
          <w:spacing w:val="-1"/>
          <w:sz w:val="18"/>
        </w:rPr>
        <w:t xml:space="preserve"> </w:t>
      </w:r>
      <w:r>
        <w:rPr>
          <w:sz w:val="18"/>
        </w:rPr>
        <w:t>(not</w:t>
      </w:r>
      <w:r>
        <w:rPr>
          <w:spacing w:val="-1"/>
          <w:sz w:val="18"/>
        </w:rPr>
        <w:t xml:space="preserve"> </w:t>
      </w:r>
      <w:r>
        <w:rPr>
          <w:sz w:val="18"/>
        </w:rPr>
        <w:t>including</w:t>
      </w:r>
      <w:r>
        <w:rPr>
          <w:spacing w:val="-1"/>
          <w:sz w:val="18"/>
        </w:rPr>
        <w:t xml:space="preserve"> </w:t>
      </w:r>
      <w:r>
        <w:rPr>
          <w:sz w:val="18"/>
        </w:rPr>
        <w:t>in</w:t>
      </w:r>
      <w:r>
        <w:rPr>
          <w:spacing w:val="-1"/>
          <w:sz w:val="18"/>
        </w:rPr>
        <w:t xml:space="preserve"> </w:t>
      </w:r>
      <w:r>
        <w:rPr>
          <w:sz w:val="18"/>
        </w:rPr>
        <w:t>the</w:t>
      </w:r>
      <w:r>
        <w:rPr>
          <w:spacing w:val="-1"/>
          <w:sz w:val="18"/>
        </w:rPr>
        <w:t xml:space="preserve"> </w:t>
      </w:r>
      <w:r>
        <w:rPr>
          <w:sz w:val="18"/>
        </w:rPr>
        <w:t>securities</w:t>
      </w:r>
      <w:r>
        <w:rPr>
          <w:spacing w:val="-1"/>
          <w:sz w:val="18"/>
        </w:rPr>
        <w:t xml:space="preserve"> </w:t>
      </w:r>
      <w:r>
        <w:rPr>
          <w:sz w:val="18"/>
        </w:rPr>
        <w:t>Beneficially</w:t>
      </w:r>
      <w:r>
        <w:rPr>
          <w:spacing w:val="-1"/>
          <w:sz w:val="18"/>
        </w:rPr>
        <w:t xml:space="preserve"> </w:t>
      </w:r>
      <w:r>
        <w:rPr>
          <w:sz w:val="18"/>
        </w:rPr>
        <w:t>Owned</w:t>
      </w:r>
      <w:r>
        <w:rPr>
          <w:spacing w:val="-1"/>
          <w:sz w:val="18"/>
        </w:rPr>
        <w:t xml:space="preserve"> </w:t>
      </w:r>
      <w:r>
        <w:rPr>
          <w:sz w:val="18"/>
        </w:rPr>
        <w:t>by</w:t>
      </w:r>
      <w:r>
        <w:rPr>
          <w:spacing w:val="-1"/>
          <w:sz w:val="18"/>
        </w:rPr>
        <w:t xml:space="preserve"> </w:t>
      </w:r>
      <w:r>
        <w:rPr>
          <w:sz w:val="18"/>
        </w:rPr>
        <w:t>such</w:t>
      </w:r>
      <w:r>
        <w:rPr>
          <w:spacing w:val="-1"/>
          <w:sz w:val="18"/>
        </w:rPr>
        <w:t xml:space="preserve"> </w:t>
      </w:r>
      <w:r>
        <w:rPr>
          <w:sz w:val="18"/>
        </w:rPr>
        <w:t>Person</w:t>
      </w:r>
      <w:r>
        <w:rPr>
          <w:spacing w:val="-1"/>
          <w:sz w:val="18"/>
        </w:rPr>
        <w:t xml:space="preserve"> </w:t>
      </w:r>
      <w:r>
        <w:rPr>
          <w:sz w:val="18"/>
        </w:rPr>
        <w:t>any</w:t>
      </w:r>
      <w:r>
        <w:rPr>
          <w:spacing w:val="-1"/>
          <w:sz w:val="18"/>
        </w:rPr>
        <w:t xml:space="preserve"> </w:t>
      </w:r>
      <w:r>
        <w:rPr>
          <w:sz w:val="18"/>
        </w:rPr>
        <w:t>securities</w:t>
      </w:r>
      <w:r>
        <w:rPr>
          <w:spacing w:val="-1"/>
          <w:sz w:val="18"/>
        </w:rPr>
        <w:t xml:space="preserve"> </w:t>
      </w:r>
      <w:r>
        <w:rPr>
          <w:sz w:val="18"/>
        </w:rPr>
        <w:t>acquired</w:t>
      </w:r>
      <w:r>
        <w:rPr>
          <w:spacing w:val="-1"/>
          <w:sz w:val="18"/>
        </w:rPr>
        <w:t xml:space="preserve"> </w:t>
      </w:r>
      <w:r>
        <w:rPr>
          <w:sz w:val="18"/>
        </w:rPr>
        <w:t>directly from the Company or any of its affiliates other than in connection with the acquisition by the Company or any of its affiliates of a business) representing 20% or more of the combined voting power of the Company’s then outstanding securities; or</w:t>
      </w:r>
    </w:p>
    <w:p w14:paraId="5BB61345" w14:textId="77777777" w:rsidR="00843579" w:rsidRDefault="002D5E79">
      <w:pPr>
        <w:pStyle w:val="ListParagraph"/>
        <w:numPr>
          <w:ilvl w:val="2"/>
          <w:numId w:val="7"/>
        </w:numPr>
        <w:tabs>
          <w:tab w:val="left" w:pos="1978"/>
          <w:tab w:val="left" w:pos="1980"/>
        </w:tabs>
        <w:spacing w:before="113" w:line="247" w:lineRule="auto"/>
        <w:ind w:right="1163" w:hanging="360"/>
        <w:jc w:val="both"/>
        <w:rPr>
          <w:sz w:val="18"/>
        </w:rPr>
      </w:pPr>
      <w:r>
        <w:rPr>
          <w:sz w:val="18"/>
        </w:rPr>
        <w:t>the stockholders of the Company approve a plan of complete liquidation or dissolution of the Company or there is consummated an agreement for the sale, disposition, lease or exchange by the Company of all or substantially all of the Company’s assets, other than a sale, disposition, lease or exchange by the Company of all or substantially all of the Company’s assets to an entity, at least 50% of the combined voting power of the voting securities of which are owned by stockholders of the Company in substantially the same proportions as their ownership of the Company immediately prior to such sale.</w:t>
      </w:r>
    </w:p>
    <w:p w14:paraId="5BB61346" w14:textId="77777777" w:rsidR="00843579" w:rsidRDefault="002D5E79">
      <w:pPr>
        <w:pStyle w:val="BodyText"/>
        <w:spacing w:before="64" w:line="214" w:lineRule="exact"/>
        <w:ind w:left="1170" w:right="1162"/>
        <w:jc w:val="both"/>
      </w:pPr>
      <w:r>
        <w:t>Notwithstanding the foregoing, (A) a “Corporate Change” shall not be deemed to have occurred by virtue of the consummation of any transaction or series of integrated transactions immediately following which the record holders of the Common</w:t>
      </w:r>
      <w:r>
        <w:rPr>
          <w:spacing w:val="-3"/>
        </w:rPr>
        <w:t xml:space="preserve"> </w:t>
      </w:r>
      <w:r>
        <w:t>Stock</w:t>
      </w:r>
      <w:r>
        <w:rPr>
          <w:spacing w:val="-3"/>
        </w:rPr>
        <w:t xml:space="preserve"> </w:t>
      </w:r>
      <w:r>
        <w:t>of</w:t>
      </w:r>
      <w:r>
        <w:rPr>
          <w:spacing w:val="-3"/>
        </w:rPr>
        <w:t xml:space="preserve"> </w:t>
      </w:r>
      <w:r>
        <w:t>the</w:t>
      </w:r>
      <w:r>
        <w:rPr>
          <w:spacing w:val="-3"/>
        </w:rPr>
        <w:t xml:space="preserve"> </w:t>
      </w:r>
      <w:r>
        <w:t>Company</w:t>
      </w:r>
      <w:r>
        <w:rPr>
          <w:spacing w:val="-3"/>
        </w:rPr>
        <w:t xml:space="preserve"> </w:t>
      </w:r>
      <w:r>
        <w:t>immediately</w:t>
      </w:r>
      <w:r>
        <w:rPr>
          <w:spacing w:val="-3"/>
        </w:rPr>
        <w:t xml:space="preserve"> </w:t>
      </w:r>
      <w:r>
        <w:t>prior</w:t>
      </w:r>
      <w:r>
        <w:rPr>
          <w:spacing w:val="-3"/>
        </w:rPr>
        <w:t xml:space="preserve"> </w:t>
      </w:r>
      <w:r>
        <w:t>to</w:t>
      </w:r>
      <w:r>
        <w:rPr>
          <w:spacing w:val="-3"/>
        </w:rPr>
        <w:t xml:space="preserve"> </w:t>
      </w:r>
      <w:r>
        <w:t>such</w:t>
      </w:r>
      <w:r>
        <w:rPr>
          <w:spacing w:val="-3"/>
        </w:rPr>
        <w:t xml:space="preserve"> </w:t>
      </w:r>
      <w:r>
        <w:t>transaction</w:t>
      </w:r>
      <w:r>
        <w:rPr>
          <w:spacing w:val="-3"/>
        </w:rPr>
        <w:t xml:space="preserve"> </w:t>
      </w:r>
      <w:r>
        <w:t>or</w:t>
      </w:r>
      <w:r>
        <w:rPr>
          <w:spacing w:val="-3"/>
        </w:rPr>
        <w:t xml:space="preserve"> </w:t>
      </w:r>
      <w:r>
        <w:t>series</w:t>
      </w:r>
      <w:r>
        <w:rPr>
          <w:spacing w:val="-3"/>
        </w:rPr>
        <w:t xml:space="preserve"> </w:t>
      </w:r>
      <w:r>
        <w:t>of</w:t>
      </w:r>
      <w:r>
        <w:rPr>
          <w:spacing w:val="-3"/>
        </w:rPr>
        <w:t xml:space="preserve"> </w:t>
      </w:r>
      <w:r>
        <w:t>transactions</w:t>
      </w:r>
      <w:r>
        <w:rPr>
          <w:spacing w:val="-3"/>
        </w:rPr>
        <w:t xml:space="preserve"> </w:t>
      </w:r>
      <w:r>
        <w:t>continue</w:t>
      </w:r>
      <w:r>
        <w:rPr>
          <w:spacing w:val="-3"/>
        </w:rPr>
        <w:t xml:space="preserve"> </w:t>
      </w:r>
      <w:r>
        <w:t>to</w:t>
      </w:r>
      <w:r>
        <w:rPr>
          <w:spacing w:val="-3"/>
        </w:rPr>
        <w:t xml:space="preserve"> </w:t>
      </w:r>
      <w:r>
        <w:t>have</w:t>
      </w:r>
      <w:r>
        <w:rPr>
          <w:spacing w:val="-3"/>
        </w:rPr>
        <w:t xml:space="preserve"> </w:t>
      </w:r>
      <w:r>
        <w:t>substantially the same proportionate ownership in an entity which owns all or substantially all of the assets of the Company immediately following such transaction or series of transactions, and (B) if required for compliance with Section 409A</w:t>
      </w:r>
      <w:r>
        <w:rPr>
          <w:spacing w:val="-4"/>
        </w:rPr>
        <w:t xml:space="preserve"> </w:t>
      </w:r>
      <w:r>
        <w:t>of the Code, in no event will a “Corporate Change” be deemed to have occurred if the transaction is not also a “change in ownership or effective control of” the Company or a “change in the ownership of a substantial portion of the assets of” the Company as determined under Treasury Regulation Section 1.409A</w:t>
      </w:r>
      <w:r>
        <w:rPr>
          <w:rFonts w:ascii="Segoe UI Symbol" w:hAnsi="Segoe UI Symbol"/>
        </w:rPr>
        <w:t>-</w:t>
      </w:r>
      <w:r>
        <w:t>3(i)(5).</w:t>
      </w:r>
    </w:p>
    <w:p w14:paraId="5BB61347" w14:textId="77777777" w:rsidR="00843579" w:rsidRDefault="002D5E79">
      <w:pPr>
        <w:pStyle w:val="ListParagraph"/>
        <w:numPr>
          <w:ilvl w:val="1"/>
          <w:numId w:val="7"/>
        </w:numPr>
        <w:tabs>
          <w:tab w:val="left" w:pos="1618"/>
        </w:tabs>
        <w:spacing w:before="104"/>
        <w:ind w:left="1618" w:hanging="448"/>
        <w:jc w:val="both"/>
        <w:rPr>
          <w:b/>
          <w:color w:val="CB223B"/>
          <w:sz w:val="18"/>
        </w:rPr>
      </w:pPr>
      <w:r>
        <w:rPr>
          <w:b/>
          <w:sz w:val="18"/>
        </w:rPr>
        <w:t>“Corporate</w:t>
      </w:r>
      <w:r>
        <w:rPr>
          <w:b/>
          <w:spacing w:val="-4"/>
          <w:sz w:val="18"/>
        </w:rPr>
        <w:t xml:space="preserve"> </w:t>
      </w:r>
      <w:r>
        <w:rPr>
          <w:b/>
          <w:sz w:val="18"/>
        </w:rPr>
        <w:t>Change</w:t>
      </w:r>
      <w:r>
        <w:rPr>
          <w:b/>
          <w:spacing w:val="-3"/>
          <w:sz w:val="18"/>
        </w:rPr>
        <w:t xml:space="preserve"> </w:t>
      </w:r>
      <w:r>
        <w:rPr>
          <w:b/>
          <w:sz w:val="18"/>
        </w:rPr>
        <w:t>Effective</w:t>
      </w:r>
      <w:r>
        <w:rPr>
          <w:b/>
          <w:spacing w:val="-3"/>
          <w:sz w:val="18"/>
        </w:rPr>
        <w:t xml:space="preserve"> </w:t>
      </w:r>
      <w:r>
        <w:rPr>
          <w:b/>
          <w:sz w:val="18"/>
        </w:rPr>
        <w:t>Date”</w:t>
      </w:r>
      <w:r>
        <w:rPr>
          <w:b/>
          <w:spacing w:val="-6"/>
          <w:sz w:val="18"/>
        </w:rPr>
        <w:t xml:space="preserve"> </w:t>
      </w:r>
      <w:r>
        <w:rPr>
          <w:sz w:val="18"/>
        </w:rPr>
        <w:t>shall</w:t>
      </w:r>
      <w:r>
        <w:rPr>
          <w:spacing w:val="-4"/>
          <w:sz w:val="18"/>
        </w:rPr>
        <w:t xml:space="preserve"> </w:t>
      </w:r>
      <w:r>
        <w:rPr>
          <w:spacing w:val="-2"/>
          <w:sz w:val="18"/>
        </w:rPr>
        <w:t>mean:</w:t>
      </w:r>
    </w:p>
    <w:p w14:paraId="5BB61348" w14:textId="77777777" w:rsidR="00843579" w:rsidRDefault="002D5E79">
      <w:pPr>
        <w:pStyle w:val="ListParagraph"/>
        <w:numPr>
          <w:ilvl w:val="2"/>
          <w:numId w:val="7"/>
        </w:numPr>
        <w:tabs>
          <w:tab w:val="left" w:pos="1980"/>
        </w:tabs>
        <w:spacing w:before="143" w:line="247" w:lineRule="auto"/>
        <w:ind w:right="1162" w:hanging="360"/>
        <w:rPr>
          <w:sz w:val="18"/>
        </w:rPr>
      </w:pPr>
      <w:r>
        <w:rPr>
          <w:sz w:val="18"/>
        </w:rPr>
        <w:t>the</w:t>
      </w:r>
      <w:r>
        <w:rPr>
          <w:spacing w:val="32"/>
          <w:sz w:val="18"/>
        </w:rPr>
        <w:t xml:space="preserve"> </w:t>
      </w:r>
      <w:r>
        <w:rPr>
          <w:sz w:val="18"/>
        </w:rPr>
        <w:t>first</w:t>
      </w:r>
      <w:r>
        <w:rPr>
          <w:spacing w:val="32"/>
          <w:sz w:val="18"/>
        </w:rPr>
        <w:t xml:space="preserve"> </w:t>
      </w:r>
      <w:r>
        <w:rPr>
          <w:sz w:val="18"/>
        </w:rPr>
        <w:t>date</w:t>
      </w:r>
      <w:r>
        <w:rPr>
          <w:spacing w:val="32"/>
          <w:sz w:val="18"/>
        </w:rPr>
        <w:t xml:space="preserve"> </w:t>
      </w:r>
      <w:r>
        <w:rPr>
          <w:sz w:val="18"/>
        </w:rPr>
        <w:t>that</w:t>
      </w:r>
      <w:r>
        <w:rPr>
          <w:spacing w:val="32"/>
          <w:sz w:val="18"/>
        </w:rPr>
        <w:t xml:space="preserve"> </w:t>
      </w:r>
      <w:r>
        <w:rPr>
          <w:sz w:val="18"/>
        </w:rPr>
        <w:t>the</w:t>
      </w:r>
      <w:r>
        <w:rPr>
          <w:spacing w:val="32"/>
          <w:sz w:val="18"/>
        </w:rPr>
        <w:t xml:space="preserve"> </w:t>
      </w:r>
      <w:r>
        <w:rPr>
          <w:sz w:val="18"/>
        </w:rPr>
        <w:t>direct</w:t>
      </w:r>
      <w:r>
        <w:rPr>
          <w:spacing w:val="32"/>
          <w:sz w:val="18"/>
        </w:rPr>
        <w:t xml:space="preserve"> </w:t>
      </w:r>
      <w:r>
        <w:rPr>
          <w:sz w:val="18"/>
        </w:rPr>
        <w:t>or</w:t>
      </w:r>
      <w:r>
        <w:rPr>
          <w:spacing w:val="32"/>
          <w:sz w:val="18"/>
        </w:rPr>
        <w:t xml:space="preserve"> </w:t>
      </w:r>
      <w:r>
        <w:rPr>
          <w:sz w:val="18"/>
        </w:rPr>
        <w:t>indirect</w:t>
      </w:r>
      <w:r>
        <w:rPr>
          <w:spacing w:val="32"/>
          <w:sz w:val="18"/>
        </w:rPr>
        <w:t xml:space="preserve"> </w:t>
      </w:r>
      <w:r>
        <w:rPr>
          <w:sz w:val="18"/>
        </w:rPr>
        <w:t>ownership</w:t>
      </w:r>
      <w:r>
        <w:rPr>
          <w:spacing w:val="32"/>
          <w:sz w:val="18"/>
        </w:rPr>
        <w:t xml:space="preserve"> </w:t>
      </w:r>
      <w:r>
        <w:rPr>
          <w:sz w:val="18"/>
        </w:rPr>
        <w:t>of</w:t>
      </w:r>
      <w:r>
        <w:rPr>
          <w:spacing w:val="32"/>
          <w:sz w:val="18"/>
        </w:rPr>
        <w:t xml:space="preserve"> </w:t>
      </w:r>
      <w:r>
        <w:rPr>
          <w:sz w:val="18"/>
        </w:rPr>
        <w:t>20%</w:t>
      </w:r>
      <w:r>
        <w:rPr>
          <w:spacing w:val="32"/>
          <w:sz w:val="18"/>
        </w:rPr>
        <w:t xml:space="preserve"> </w:t>
      </w:r>
      <w:r>
        <w:rPr>
          <w:sz w:val="18"/>
        </w:rPr>
        <w:t>or</w:t>
      </w:r>
      <w:r>
        <w:rPr>
          <w:spacing w:val="32"/>
          <w:sz w:val="18"/>
        </w:rPr>
        <w:t xml:space="preserve"> </w:t>
      </w:r>
      <w:r>
        <w:rPr>
          <w:sz w:val="18"/>
        </w:rPr>
        <w:t>more</w:t>
      </w:r>
      <w:r>
        <w:rPr>
          <w:spacing w:val="32"/>
          <w:sz w:val="18"/>
        </w:rPr>
        <w:t xml:space="preserve"> </w:t>
      </w:r>
      <w:r>
        <w:rPr>
          <w:sz w:val="18"/>
        </w:rPr>
        <w:t>combined</w:t>
      </w:r>
      <w:r>
        <w:rPr>
          <w:spacing w:val="32"/>
          <w:sz w:val="18"/>
        </w:rPr>
        <w:t xml:space="preserve"> </w:t>
      </w:r>
      <w:r>
        <w:rPr>
          <w:sz w:val="18"/>
        </w:rPr>
        <w:t>voting</w:t>
      </w:r>
      <w:r>
        <w:rPr>
          <w:spacing w:val="32"/>
          <w:sz w:val="18"/>
        </w:rPr>
        <w:t xml:space="preserve"> </w:t>
      </w:r>
      <w:r>
        <w:rPr>
          <w:sz w:val="18"/>
        </w:rPr>
        <w:t>power</w:t>
      </w:r>
      <w:r>
        <w:rPr>
          <w:spacing w:val="32"/>
          <w:sz w:val="18"/>
        </w:rPr>
        <w:t xml:space="preserve"> </w:t>
      </w:r>
      <w:r>
        <w:rPr>
          <w:sz w:val="18"/>
        </w:rPr>
        <w:t>of</w:t>
      </w:r>
      <w:r>
        <w:rPr>
          <w:spacing w:val="32"/>
          <w:sz w:val="18"/>
        </w:rPr>
        <w:t xml:space="preserve"> </w:t>
      </w:r>
      <w:r>
        <w:rPr>
          <w:sz w:val="18"/>
        </w:rPr>
        <w:t>the</w:t>
      </w:r>
      <w:r>
        <w:rPr>
          <w:spacing w:val="32"/>
          <w:sz w:val="18"/>
        </w:rPr>
        <w:t xml:space="preserve"> </w:t>
      </w:r>
      <w:r>
        <w:rPr>
          <w:sz w:val="18"/>
        </w:rPr>
        <w:t>Company’s outstanding securities results in a Corporate Change as described in clause (i) of such definition above; or</w:t>
      </w:r>
    </w:p>
    <w:p w14:paraId="5BB61349" w14:textId="77777777" w:rsidR="00843579" w:rsidRDefault="002D5E79">
      <w:pPr>
        <w:pStyle w:val="ListParagraph"/>
        <w:numPr>
          <w:ilvl w:val="2"/>
          <w:numId w:val="7"/>
        </w:numPr>
        <w:tabs>
          <w:tab w:val="left" w:pos="1980"/>
        </w:tabs>
        <w:spacing w:before="102" w:line="247" w:lineRule="auto"/>
        <w:ind w:right="1160" w:hanging="360"/>
        <w:rPr>
          <w:sz w:val="18"/>
        </w:rPr>
      </w:pPr>
      <w:r>
        <w:rPr>
          <w:sz w:val="18"/>
        </w:rPr>
        <w:t>the</w:t>
      </w:r>
      <w:r>
        <w:rPr>
          <w:spacing w:val="39"/>
          <w:sz w:val="18"/>
        </w:rPr>
        <w:t xml:space="preserve"> </w:t>
      </w:r>
      <w:r>
        <w:rPr>
          <w:sz w:val="18"/>
        </w:rPr>
        <w:t>date</w:t>
      </w:r>
      <w:r>
        <w:rPr>
          <w:spacing w:val="39"/>
          <w:sz w:val="18"/>
        </w:rPr>
        <w:t xml:space="preserve"> </w:t>
      </w:r>
      <w:r>
        <w:rPr>
          <w:sz w:val="18"/>
        </w:rPr>
        <w:t>of</w:t>
      </w:r>
      <w:r>
        <w:rPr>
          <w:spacing w:val="39"/>
          <w:sz w:val="18"/>
        </w:rPr>
        <w:t xml:space="preserve"> </w:t>
      </w:r>
      <w:r>
        <w:rPr>
          <w:sz w:val="18"/>
        </w:rPr>
        <w:t>the</w:t>
      </w:r>
      <w:r>
        <w:rPr>
          <w:spacing w:val="39"/>
          <w:sz w:val="18"/>
        </w:rPr>
        <w:t xml:space="preserve"> </w:t>
      </w:r>
      <w:r>
        <w:rPr>
          <w:sz w:val="18"/>
        </w:rPr>
        <w:t>election</w:t>
      </w:r>
      <w:r>
        <w:rPr>
          <w:spacing w:val="39"/>
          <w:sz w:val="18"/>
        </w:rPr>
        <w:t xml:space="preserve"> </w:t>
      </w:r>
      <w:r>
        <w:rPr>
          <w:sz w:val="18"/>
        </w:rPr>
        <w:t>of</w:t>
      </w:r>
      <w:r>
        <w:rPr>
          <w:spacing w:val="39"/>
          <w:sz w:val="18"/>
        </w:rPr>
        <w:t xml:space="preserve"> </w:t>
      </w:r>
      <w:r>
        <w:rPr>
          <w:sz w:val="18"/>
        </w:rPr>
        <w:t>Directors</w:t>
      </w:r>
      <w:r>
        <w:rPr>
          <w:spacing w:val="39"/>
          <w:sz w:val="18"/>
        </w:rPr>
        <w:t xml:space="preserve"> </w:t>
      </w:r>
      <w:r>
        <w:rPr>
          <w:sz w:val="18"/>
        </w:rPr>
        <w:t>that</w:t>
      </w:r>
      <w:r>
        <w:rPr>
          <w:spacing w:val="39"/>
          <w:sz w:val="18"/>
        </w:rPr>
        <w:t xml:space="preserve"> </w:t>
      </w:r>
      <w:r>
        <w:rPr>
          <w:sz w:val="18"/>
        </w:rPr>
        <w:t>results</w:t>
      </w:r>
      <w:r>
        <w:rPr>
          <w:spacing w:val="39"/>
          <w:sz w:val="18"/>
        </w:rPr>
        <w:t xml:space="preserve"> </w:t>
      </w:r>
      <w:r>
        <w:rPr>
          <w:sz w:val="18"/>
        </w:rPr>
        <w:t>in</w:t>
      </w:r>
      <w:r>
        <w:rPr>
          <w:spacing w:val="39"/>
          <w:sz w:val="18"/>
        </w:rPr>
        <w:t xml:space="preserve"> </w:t>
      </w:r>
      <w:r>
        <w:rPr>
          <w:sz w:val="18"/>
        </w:rPr>
        <w:t>a</w:t>
      </w:r>
      <w:r>
        <w:rPr>
          <w:spacing w:val="39"/>
          <w:sz w:val="18"/>
        </w:rPr>
        <w:t xml:space="preserve"> </w:t>
      </w:r>
      <w:r>
        <w:rPr>
          <w:sz w:val="18"/>
        </w:rPr>
        <w:t>Corporate</w:t>
      </w:r>
      <w:r>
        <w:rPr>
          <w:spacing w:val="39"/>
          <w:sz w:val="18"/>
        </w:rPr>
        <w:t xml:space="preserve"> </w:t>
      </w:r>
      <w:r>
        <w:rPr>
          <w:sz w:val="18"/>
        </w:rPr>
        <w:t>Change</w:t>
      </w:r>
      <w:r>
        <w:rPr>
          <w:spacing w:val="39"/>
          <w:sz w:val="18"/>
        </w:rPr>
        <w:t xml:space="preserve"> </w:t>
      </w:r>
      <w:r>
        <w:rPr>
          <w:sz w:val="18"/>
        </w:rPr>
        <w:t>as</w:t>
      </w:r>
      <w:r>
        <w:rPr>
          <w:spacing w:val="39"/>
          <w:sz w:val="18"/>
        </w:rPr>
        <w:t xml:space="preserve"> </w:t>
      </w:r>
      <w:r>
        <w:rPr>
          <w:sz w:val="18"/>
        </w:rPr>
        <w:t>described</w:t>
      </w:r>
      <w:r>
        <w:rPr>
          <w:spacing w:val="39"/>
          <w:sz w:val="18"/>
        </w:rPr>
        <w:t xml:space="preserve"> </w:t>
      </w:r>
      <w:r>
        <w:rPr>
          <w:sz w:val="18"/>
        </w:rPr>
        <w:t>in</w:t>
      </w:r>
      <w:r>
        <w:rPr>
          <w:spacing w:val="39"/>
          <w:sz w:val="18"/>
        </w:rPr>
        <w:t xml:space="preserve"> </w:t>
      </w:r>
      <w:r>
        <w:rPr>
          <w:sz w:val="18"/>
        </w:rPr>
        <w:t>clause</w:t>
      </w:r>
      <w:r>
        <w:rPr>
          <w:spacing w:val="39"/>
          <w:sz w:val="18"/>
        </w:rPr>
        <w:t xml:space="preserve"> </w:t>
      </w:r>
      <w:r>
        <w:rPr>
          <w:sz w:val="18"/>
        </w:rPr>
        <w:t>(ii)</w:t>
      </w:r>
      <w:r>
        <w:rPr>
          <w:spacing w:val="39"/>
          <w:sz w:val="18"/>
        </w:rPr>
        <w:t xml:space="preserve"> </w:t>
      </w:r>
      <w:r>
        <w:rPr>
          <w:sz w:val="18"/>
        </w:rPr>
        <w:t>of</w:t>
      </w:r>
      <w:r>
        <w:rPr>
          <w:spacing w:val="39"/>
          <w:sz w:val="18"/>
        </w:rPr>
        <w:t xml:space="preserve"> </w:t>
      </w:r>
      <w:r>
        <w:rPr>
          <w:sz w:val="18"/>
        </w:rPr>
        <w:t>such definition; or</w:t>
      </w:r>
    </w:p>
    <w:p w14:paraId="5BB6134A" w14:textId="77777777" w:rsidR="00843579" w:rsidRDefault="002D5E79">
      <w:pPr>
        <w:pStyle w:val="ListParagraph"/>
        <w:numPr>
          <w:ilvl w:val="2"/>
          <w:numId w:val="7"/>
        </w:numPr>
        <w:tabs>
          <w:tab w:val="left" w:pos="1978"/>
          <w:tab w:val="left" w:pos="1980"/>
        </w:tabs>
        <w:spacing w:before="102" w:line="247" w:lineRule="auto"/>
        <w:ind w:right="1162" w:hanging="360"/>
        <w:rPr>
          <w:sz w:val="18"/>
        </w:rPr>
      </w:pPr>
      <w:r>
        <w:rPr>
          <w:sz w:val="18"/>
        </w:rPr>
        <w:t>the</w:t>
      </w:r>
      <w:r>
        <w:rPr>
          <w:spacing w:val="21"/>
          <w:sz w:val="18"/>
        </w:rPr>
        <w:t xml:space="preserve"> </w:t>
      </w:r>
      <w:r>
        <w:rPr>
          <w:sz w:val="18"/>
        </w:rPr>
        <w:t>date</w:t>
      </w:r>
      <w:r>
        <w:rPr>
          <w:spacing w:val="21"/>
          <w:sz w:val="18"/>
        </w:rPr>
        <w:t xml:space="preserve"> </w:t>
      </w:r>
      <w:r>
        <w:rPr>
          <w:sz w:val="18"/>
        </w:rPr>
        <w:t>of</w:t>
      </w:r>
      <w:r>
        <w:rPr>
          <w:spacing w:val="21"/>
          <w:sz w:val="18"/>
        </w:rPr>
        <w:t xml:space="preserve"> </w:t>
      </w:r>
      <w:r>
        <w:rPr>
          <w:sz w:val="18"/>
        </w:rPr>
        <w:t>the</w:t>
      </w:r>
      <w:r>
        <w:rPr>
          <w:spacing w:val="21"/>
          <w:sz w:val="18"/>
        </w:rPr>
        <w:t xml:space="preserve"> </w:t>
      </w:r>
      <w:r>
        <w:rPr>
          <w:sz w:val="18"/>
        </w:rPr>
        <w:t>merger</w:t>
      </w:r>
      <w:r>
        <w:rPr>
          <w:spacing w:val="21"/>
          <w:sz w:val="18"/>
        </w:rPr>
        <w:t xml:space="preserve"> </w:t>
      </w:r>
      <w:r>
        <w:rPr>
          <w:sz w:val="18"/>
        </w:rPr>
        <w:t>or</w:t>
      </w:r>
      <w:r>
        <w:rPr>
          <w:spacing w:val="21"/>
          <w:sz w:val="18"/>
        </w:rPr>
        <w:t xml:space="preserve"> </w:t>
      </w:r>
      <w:r>
        <w:rPr>
          <w:sz w:val="18"/>
        </w:rPr>
        <w:t>consideration</w:t>
      </w:r>
      <w:r>
        <w:rPr>
          <w:spacing w:val="21"/>
          <w:sz w:val="18"/>
        </w:rPr>
        <w:t xml:space="preserve"> </w:t>
      </w:r>
      <w:r>
        <w:rPr>
          <w:sz w:val="18"/>
        </w:rPr>
        <w:t>that</w:t>
      </w:r>
      <w:r>
        <w:rPr>
          <w:spacing w:val="21"/>
          <w:sz w:val="18"/>
        </w:rPr>
        <w:t xml:space="preserve"> </w:t>
      </w:r>
      <w:r>
        <w:rPr>
          <w:sz w:val="18"/>
        </w:rPr>
        <w:t>results</w:t>
      </w:r>
      <w:r>
        <w:rPr>
          <w:spacing w:val="21"/>
          <w:sz w:val="18"/>
        </w:rPr>
        <w:t xml:space="preserve"> </w:t>
      </w:r>
      <w:r>
        <w:rPr>
          <w:sz w:val="18"/>
        </w:rPr>
        <w:t>in</w:t>
      </w:r>
      <w:r>
        <w:rPr>
          <w:spacing w:val="21"/>
          <w:sz w:val="18"/>
        </w:rPr>
        <w:t xml:space="preserve"> </w:t>
      </w:r>
      <w:r>
        <w:rPr>
          <w:sz w:val="18"/>
        </w:rPr>
        <w:t>a</w:t>
      </w:r>
      <w:r>
        <w:rPr>
          <w:spacing w:val="21"/>
          <w:sz w:val="18"/>
        </w:rPr>
        <w:t xml:space="preserve"> </w:t>
      </w:r>
      <w:r>
        <w:rPr>
          <w:sz w:val="18"/>
        </w:rPr>
        <w:t>Corporate</w:t>
      </w:r>
      <w:r>
        <w:rPr>
          <w:spacing w:val="21"/>
          <w:sz w:val="18"/>
        </w:rPr>
        <w:t xml:space="preserve"> </w:t>
      </w:r>
      <w:r>
        <w:rPr>
          <w:sz w:val="18"/>
        </w:rPr>
        <w:t>Change</w:t>
      </w:r>
      <w:r>
        <w:rPr>
          <w:spacing w:val="21"/>
          <w:sz w:val="18"/>
        </w:rPr>
        <w:t xml:space="preserve"> </w:t>
      </w:r>
      <w:r>
        <w:rPr>
          <w:sz w:val="18"/>
        </w:rPr>
        <w:t>as</w:t>
      </w:r>
      <w:r>
        <w:rPr>
          <w:spacing w:val="21"/>
          <w:sz w:val="18"/>
        </w:rPr>
        <w:t xml:space="preserve"> </w:t>
      </w:r>
      <w:r>
        <w:rPr>
          <w:sz w:val="18"/>
        </w:rPr>
        <w:t>described</w:t>
      </w:r>
      <w:r>
        <w:rPr>
          <w:spacing w:val="21"/>
          <w:sz w:val="18"/>
        </w:rPr>
        <w:t xml:space="preserve"> </w:t>
      </w:r>
      <w:r>
        <w:rPr>
          <w:sz w:val="18"/>
        </w:rPr>
        <w:t>in</w:t>
      </w:r>
      <w:r>
        <w:rPr>
          <w:spacing w:val="21"/>
          <w:sz w:val="18"/>
        </w:rPr>
        <w:t xml:space="preserve"> </w:t>
      </w:r>
      <w:r>
        <w:rPr>
          <w:sz w:val="18"/>
        </w:rPr>
        <w:t>clause</w:t>
      </w:r>
      <w:r>
        <w:rPr>
          <w:spacing w:val="21"/>
          <w:sz w:val="18"/>
        </w:rPr>
        <w:t xml:space="preserve"> </w:t>
      </w:r>
      <w:r>
        <w:rPr>
          <w:sz w:val="18"/>
        </w:rPr>
        <w:t>(iii)</w:t>
      </w:r>
      <w:r>
        <w:rPr>
          <w:spacing w:val="21"/>
          <w:sz w:val="18"/>
        </w:rPr>
        <w:t xml:space="preserve"> </w:t>
      </w:r>
      <w:r>
        <w:rPr>
          <w:sz w:val="18"/>
        </w:rPr>
        <w:t>of</w:t>
      </w:r>
      <w:r>
        <w:rPr>
          <w:spacing w:val="21"/>
          <w:sz w:val="18"/>
        </w:rPr>
        <w:t xml:space="preserve"> </w:t>
      </w:r>
      <w:r>
        <w:rPr>
          <w:sz w:val="18"/>
        </w:rPr>
        <w:t>such definition; or</w:t>
      </w:r>
    </w:p>
    <w:p w14:paraId="5BB6134B" w14:textId="77777777" w:rsidR="00843579" w:rsidRDefault="002D5E79">
      <w:pPr>
        <w:pStyle w:val="ListParagraph"/>
        <w:numPr>
          <w:ilvl w:val="2"/>
          <w:numId w:val="7"/>
        </w:numPr>
        <w:tabs>
          <w:tab w:val="left" w:pos="1978"/>
        </w:tabs>
        <w:spacing w:before="102"/>
        <w:ind w:left="1978" w:hanging="358"/>
        <w:rPr>
          <w:sz w:val="18"/>
        </w:rPr>
      </w:pPr>
      <w:r>
        <w:rPr>
          <w:sz w:val="18"/>
        </w:rPr>
        <w:t>the</w:t>
      </w:r>
      <w:r>
        <w:rPr>
          <w:spacing w:val="-5"/>
          <w:sz w:val="18"/>
        </w:rPr>
        <w:t xml:space="preserve"> </w:t>
      </w:r>
      <w:r>
        <w:rPr>
          <w:sz w:val="18"/>
        </w:rPr>
        <w:t>date</w:t>
      </w:r>
      <w:r>
        <w:rPr>
          <w:spacing w:val="-2"/>
          <w:sz w:val="18"/>
        </w:rPr>
        <w:t xml:space="preserve"> </w:t>
      </w:r>
      <w:r>
        <w:rPr>
          <w:sz w:val="18"/>
        </w:rPr>
        <w:t>of</w:t>
      </w:r>
      <w:r>
        <w:rPr>
          <w:spacing w:val="-3"/>
          <w:sz w:val="18"/>
        </w:rPr>
        <w:t xml:space="preserve"> </w:t>
      </w:r>
      <w:r>
        <w:rPr>
          <w:sz w:val="18"/>
        </w:rPr>
        <w:t>stockholder</w:t>
      </w:r>
      <w:r>
        <w:rPr>
          <w:spacing w:val="-2"/>
          <w:sz w:val="18"/>
        </w:rPr>
        <w:t xml:space="preserve"> </w:t>
      </w:r>
      <w:r>
        <w:rPr>
          <w:sz w:val="18"/>
        </w:rPr>
        <w:t>approval</w:t>
      </w:r>
      <w:r>
        <w:rPr>
          <w:spacing w:val="-3"/>
          <w:sz w:val="18"/>
        </w:rPr>
        <w:t xml:space="preserve"> </w:t>
      </w:r>
      <w:r>
        <w:rPr>
          <w:sz w:val="18"/>
        </w:rPr>
        <w:t>that</w:t>
      </w:r>
      <w:r>
        <w:rPr>
          <w:spacing w:val="-2"/>
          <w:sz w:val="18"/>
        </w:rPr>
        <w:t xml:space="preserve"> </w:t>
      </w:r>
      <w:r>
        <w:rPr>
          <w:sz w:val="18"/>
        </w:rPr>
        <w:t>results</w:t>
      </w:r>
      <w:r>
        <w:rPr>
          <w:spacing w:val="-3"/>
          <w:sz w:val="18"/>
        </w:rPr>
        <w:t xml:space="preserve"> </w:t>
      </w:r>
      <w:r>
        <w:rPr>
          <w:sz w:val="18"/>
        </w:rPr>
        <w:t>in</w:t>
      </w:r>
      <w:r>
        <w:rPr>
          <w:spacing w:val="-2"/>
          <w:sz w:val="18"/>
        </w:rPr>
        <w:t xml:space="preserve"> </w:t>
      </w:r>
      <w:r>
        <w:rPr>
          <w:sz w:val="18"/>
        </w:rPr>
        <w:t>a</w:t>
      </w:r>
      <w:r>
        <w:rPr>
          <w:spacing w:val="-2"/>
          <w:sz w:val="18"/>
        </w:rPr>
        <w:t xml:space="preserve"> </w:t>
      </w:r>
      <w:r>
        <w:rPr>
          <w:sz w:val="18"/>
        </w:rPr>
        <w:t>Corporate</w:t>
      </w:r>
      <w:r>
        <w:rPr>
          <w:spacing w:val="-3"/>
          <w:sz w:val="18"/>
        </w:rPr>
        <w:t xml:space="preserve"> </w:t>
      </w:r>
      <w:r>
        <w:rPr>
          <w:sz w:val="18"/>
        </w:rPr>
        <w:t>Change</w:t>
      </w:r>
      <w:r>
        <w:rPr>
          <w:spacing w:val="-2"/>
          <w:sz w:val="18"/>
        </w:rPr>
        <w:t xml:space="preserve"> </w:t>
      </w:r>
      <w:r>
        <w:rPr>
          <w:sz w:val="18"/>
        </w:rPr>
        <w:t>as</w:t>
      </w:r>
      <w:r>
        <w:rPr>
          <w:spacing w:val="-3"/>
          <w:sz w:val="18"/>
        </w:rPr>
        <w:t xml:space="preserve"> </w:t>
      </w:r>
      <w:r>
        <w:rPr>
          <w:sz w:val="18"/>
        </w:rPr>
        <w:t>described</w:t>
      </w:r>
      <w:r>
        <w:rPr>
          <w:spacing w:val="-2"/>
          <w:sz w:val="18"/>
        </w:rPr>
        <w:t xml:space="preserve"> </w:t>
      </w:r>
      <w:r>
        <w:rPr>
          <w:sz w:val="18"/>
        </w:rPr>
        <w:t>in</w:t>
      </w:r>
      <w:r>
        <w:rPr>
          <w:spacing w:val="-3"/>
          <w:sz w:val="18"/>
        </w:rPr>
        <w:t xml:space="preserve"> </w:t>
      </w:r>
      <w:r>
        <w:rPr>
          <w:sz w:val="18"/>
        </w:rPr>
        <w:t>clause</w:t>
      </w:r>
      <w:r>
        <w:rPr>
          <w:spacing w:val="-2"/>
          <w:sz w:val="18"/>
        </w:rPr>
        <w:t xml:space="preserve"> </w:t>
      </w:r>
      <w:r>
        <w:rPr>
          <w:sz w:val="18"/>
        </w:rPr>
        <w:t>(iv)</w:t>
      </w:r>
      <w:r>
        <w:rPr>
          <w:spacing w:val="-3"/>
          <w:sz w:val="18"/>
        </w:rPr>
        <w:t xml:space="preserve"> </w:t>
      </w:r>
      <w:r>
        <w:rPr>
          <w:sz w:val="18"/>
        </w:rPr>
        <w:t>of</w:t>
      </w:r>
      <w:r>
        <w:rPr>
          <w:spacing w:val="-2"/>
          <w:sz w:val="18"/>
        </w:rPr>
        <w:t xml:space="preserve"> </w:t>
      </w:r>
      <w:r>
        <w:rPr>
          <w:sz w:val="18"/>
        </w:rPr>
        <w:t>such</w:t>
      </w:r>
      <w:r>
        <w:rPr>
          <w:spacing w:val="-2"/>
          <w:sz w:val="18"/>
        </w:rPr>
        <w:t xml:space="preserve"> definition.</w:t>
      </w:r>
    </w:p>
    <w:p w14:paraId="5BB6134C" w14:textId="77777777" w:rsidR="00843579" w:rsidRDefault="002D5E79">
      <w:pPr>
        <w:pStyle w:val="ListParagraph"/>
        <w:numPr>
          <w:ilvl w:val="1"/>
          <w:numId w:val="7"/>
        </w:numPr>
        <w:tabs>
          <w:tab w:val="left" w:pos="1620"/>
        </w:tabs>
        <w:spacing w:line="247" w:lineRule="auto"/>
        <w:ind w:right="1161"/>
        <w:jc w:val="both"/>
        <w:rPr>
          <w:b/>
          <w:color w:val="CB223B"/>
          <w:sz w:val="18"/>
        </w:rPr>
      </w:pPr>
      <w:r>
        <w:rPr>
          <w:b/>
          <w:sz w:val="18"/>
        </w:rPr>
        <w:t xml:space="preserve">“Employment Agreement” </w:t>
      </w:r>
      <w:r>
        <w:rPr>
          <w:sz w:val="18"/>
        </w:rPr>
        <w:t xml:space="preserve">shall mean a written and active executive agreement between the Company, Halliburton Energy Services, Inc. or Halliburton Worldwide Resources, LLC and a Participant who is an officer, addressing the terms and conditions of the Participant’s employment, and shall include such agreements pertaining to at-will </w:t>
      </w:r>
      <w:r>
        <w:rPr>
          <w:spacing w:val="-2"/>
          <w:sz w:val="18"/>
        </w:rPr>
        <w:t>employment.</w:t>
      </w:r>
    </w:p>
    <w:p w14:paraId="5BB6134D" w14:textId="77777777" w:rsidR="00843579" w:rsidRDefault="002D5E79">
      <w:pPr>
        <w:pStyle w:val="ListParagraph"/>
        <w:numPr>
          <w:ilvl w:val="1"/>
          <w:numId w:val="7"/>
        </w:numPr>
        <w:tabs>
          <w:tab w:val="left" w:pos="1618"/>
        </w:tabs>
        <w:spacing w:before="104"/>
        <w:ind w:left="1618" w:hanging="448"/>
        <w:jc w:val="both"/>
        <w:rPr>
          <w:b/>
          <w:color w:val="CB223B"/>
          <w:sz w:val="18"/>
        </w:rPr>
      </w:pPr>
      <w:r>
        <w:rPr>
          <w:b/>
          <w:sz w:val="18"/>
        </w:rPr>
        <w:t>“Exchange</w:t>
      </w:r>
      <w:r>
        <w:rPr>
          <w:b/>
          <w:spacing w:val="-3"/>
          <w:sz w:val="18"/>
        </w:rPr>
        <w:t xml:space="preserve"> </w:t>
      </w:r>
      <w:r>
        <w:rPr>
          <w:b/>
          <w:sz w:val="18"/>
        </w:rPr>
        <w:t>Act”</w:t>
      </w:r>
      <w:r>
        <w:rPr>
          <w:b/>
          <w:spacing w:val="-4"/>
          <w:sz w:val="18"/>
        </w:rPr>
        <w:t xml:space="preserve"> </w:t>
      </w:r>
      <w:r>
        <w:rPr>
          <w:sz w:val="18"/>
        </w:rPr>
        <w:t>means</w:t>
      </w:r>
      <w:r>
        <w:rPr>
          <w:spacing w:val="-3"/>
          <w:sz w:val="18"/>
        </w:rPr>
        <w:t xml:space="preserve"> </w:t>
      </w:r>
      <w:r>
        <w:rPr>
          <w:sz w:val="18"/>
        </w:rPr>
        <w:t>the</w:t>
      </w:r>
      <w:r>
        <w:rPr>
          <w:spacing w:val="-2"/>
          <w:sz w:val="18"/>
        </w:rPr>
        <w:t xml:space="preserve"> </w:t>
      </w:r>
      <w:r>
        <w:rPr>
          <w:sz w:val="18"/>
        </w:rPr>
        <w:t>Securities</w:t>
      </w:r>
      <w:r>
        <w:rPr>
          <w:spacing w:val="-3"/>
          <w:sz w:val="18"/>
        </w:rPr>
        <w:t xml:space="preserve"> </w:t>
      </w:r>
      <w:r>
        <w:rPr>
          <w:sz w:val="18"/>
        </w:rPr>
        <w:t>Exchange</w:t>
      </w:r>
      <w:r>
        <w:rPr>
          <w:spacing w:val="-12"/>
          <w:sz w:val="18"/>
        </w:rPr>
        <w:t xml:space="preserve"> </w:t>
      </w:r>
      <w:r>
        <w:rPr>
          <w:sz w:val="18"/>
        </w:rPr>
        <w:t>Act</w:t>
      </w:r>
      <w:r>
        <w:rPr>
          <w:spacing w:val="-2"/>
          <w:sz w:val="18"/>
        </w:rPr>
        <w:t xml:space="preserve"> </w:t>
      </w:r>
      <w:r>
        <w:rPr>
          <w:sz w:val="18"/>
        </w:rPr>
        <w:t>of</w:t>
      </w:r>
      <w:r>
        <w:rPr>
          <w:spacing w:val="-3"/>
          <w:sz w:val="18"/>
        </w:rPr>
        <w:t xml:space="preserve"> </w:t>
      </w:r>
      <w:r>
        <w:rPr>
          <w:sz w:val="18"/>
        </w:rPr>
        <w:t>1934,</w:t>
      </w:r>
      <w:r>
        <w:rPr>
          <w:spacing w:val="-2"/>
          <w:sz w:val="18"/>
        </w:rPr>
        <w:t xml:space="preserve"> </w:t>
      </w:r>
      <w:r>
        <w:rPr>
          <w:sz w:val="18"/>
        </w:rPr>
        <w:t>as</w:t>
      </w:r>
      <w:r>
        <w:rPr>
          <w:spacing w:val="-2"/>
          <w:sz w:val="18"/>
        </w:rPr>
        <w:t xml:space="preserve"> amended.</w:t>
      </w:r>
    </w:p>
    <w:p w14:paraId="5BB6134E" w14:textId="77777777" w:rsidR="00843579" w:rsidRDefault="002D5E79">
      <w:pPr>
        <w:pStyle w:val="ListParagraph"/>
        <w:numPr>
          <w:ilvl w:val="1"/>
          <w:numId w:val="7"/>
        </w:numPr>
        <w:tabs>
          <w:tab w:val="left" w:pos="1620"/>
        </w:tabs>
        <w:spacing w:line="247" w:lineRule="auto"/>
        <w:ind w:right="1162"/>
        <w:jc w:val="both"/>
        <w:rPr>
          <w:b/>
          <w:color w:val="CB223B"/>
          <w:sz w:val="18"/>
        </w:rPr>
      </w:pPr>
      <w:r>
        <w:rPr>
          <w:b/>
          <w:sz w:val="18"/>
        </w:rPr>
        <w:t>“Fair Market Value</w:t>
      </w:r>
      <w:r>
        <w:rPr>
          <w:sz w:val="18"/>
        </w:rPr>
        <w:t>” means, as of any specified date, the closing price of the Common Stock on the New York Stock Exchange (or, if the Common Stock is not then listed on such exchange, such other national securities exchange on which the Common Stock is then listed) on that date, or if no prices are reported on that date, on the last preceding date on which such prices of the Common Stock are so reported or, in the sole discretion of the Committee for purposes of determining the Fair Market Value of the Common Stock at the time of exercise of an Option or a Stock Appreciation Right, such Fair Market Value shall be the prevailing price of the Common Stock as of the time of exercise. If the Common Stock is not then listed or quoted on any national securities exchange but is traded over the counter at the time a determination of its Fair Market Value is required to be made hereunder, its Fair Market Value shall be deemed to be equal to the average between the reported high and low sales prices of Common Stock on the most recent date on which Common Stock was publicly traded. If the Common Stock is not publicly traded at the time</w:t>
      </w:r>
      <w:r>
        <w:rPr>
          <w:spacing w:val="40"/>
          <w:sz w:val="18"/>
        </w:rPr>
        <w:t xml:space="preserve"> </w:t>
      </w:r>
      <w:r>
        <w:rPr>
          <w:sz w:val="18"/>
        </w:rPr>
        <w:t>a</w:t>
      </w:r>
      <w:r>
        <w:rPr>
          <w:spacing w:val="-1"/>
          <w:sz w:val="18"/>
        </w:rPr>
        <w:t xml:space="preserve"> </w:t>
      </w:r>
      <w:r>
        <w:rPr>
          <w:sz w:val="18"/>
        </w:rPr>
        <w:t>determination</w:t>
      </w:r>
      <w:r>
        <w:rPr>
          <w:spacing w:val="-1"/>
          <w:sz w:val="18"/>
        </w:rPr>
        <w:t xml:space="preserve"> </w:t>
      </w:r>
      <w:r>
        <w:rPr>
          <w:sz w:val="18"/>
        </w:rPr>
        <w:t>of</w:t>
      </w:r>
      <w:r>
        <w:rPr>
          <w:spacing w:val="-1"/>
          <w:sz w:val="18"/>
        </w:rPr>
        <w:t xml:space="preserve"> </w:t>
      </w:r>
      <w:r>
        <w:rPr>
          <w:sz w:val="18"/>
        </w:rPr>
        <w:t>its</w:t>
      </w:r>
      <w:r>
        <w:rPr>
          <w:spacing w:val="-1"/>
          <w:sz w:val="18"/>
        </w:rPr>
        <w:t xml:space="preserve"> </w:t>
      </w:r>
      <w:r>
        <w:rPr>
          <w:sz w:val="18"/>
        </w:rPr>
        <w:t>value</w:t>
      </w:r>
      <w:r>
        <w:rPr>
          <w:spacing w:val="-1"/>
          <w:sz w:val="18"/>
        </w:rPr>
        <w:t xml:space="preserve"> </w:t>
      </w:r>
      <w:r>
        <w:rPr>
          <w:sz w:val="18"/>
        </w:rPr>
        <w:t>is</w:t>
      </w:r>
      <w:r>
        <w:rPr>
          <w:spacing w:val="-1"/>
          <w:sz w:val="18"/>
        </w:rPr>
        <w:t xml:space="preserve"> </w:t>
      </w:r>
      <w:r>
        <w:rPr>
          <w:sz w:val="18"/>
        </w:rPr>
        <w:t>required</w:t>
      </w:r>
      <w:r>
        <w:rPr>
          <w:spacing w:val="-1"/>
          <w:sz w:val="18"/>
        </w:rPr>
        <w:t xml:space="preserve"> </w:t>
      </w:r>
      <w:r>
        <w:rPr>
          <w:sz w:val="18"/>
        </w:rPr>
        <w:t>to</w:t>
      </w:r>
      <w:r>
        <w:rPr>
          <w:spacing w:val="-1"/>
          <w:sz w:val="18"/>
        </w:rPr>
        <w:t xml:space="preserve"> </w:t>
      </w:r>
      <w:r>
        <w:rPr>
          <w:sz w:val="18"/>
        </w:rPr>
        <w:t>be</w:t>
      </w:r>
      <w:r>
        <w:rPr>
          <w:spacing w:val="-1"/>
          <w:sz w:val="18"/>
        </w:rPr>
        <w:t xml:space="preserve"> </w:t>
      </w:r>
      <w:r>
        <w:rPr>
          <w:sz w:val="18"/>
        </w:rPr>
        <w:t>made</w:t>
      </w:r>
      <w:r>
        <w:rPr>
          <w:spacing w:val="-1"/>
          <w:sz w:val="18"/>
        </w:rPr>
        <w:t xml:space="preserve"> </w:t>
      </w:r>
      <w:r>
        <w:rPr>
          <w:sz w:val="18"/>
        </w:rPr>
        <w:t>hereunder,</w:t>
      </w:r>
      <w:r>
        <w:rPr>
          <w:spacing w:val="-1"/>
          <w:sz w:val="18"/>
        </w:rPr>
        <w:t xml:space="preserve"> </w:t>
      </w:r>
      <w:r>
        <w:rPr>
          <w:sz w:val="18"/>
        </w:rPr>
        <w:t>the</w:t>
      </w:r>
      <w:r>
        <w:rPr>
          <w:spacing w:val="-1"/>
          <w:sz w:val="18"/>
        </w:rPr>
        <w:t xml:space="preserve"> </w:t>
      </w:r>
      <w:r>
        <w:rPr>
          <w:sz w:val="18"/>
        </w:rPr>
        <w:t>determination</w:t>
      </w:r>
      <w:r>
        <w:rPr>
          <w:spacing w:val="-1"/>
          <w:sz w:val="18"/>
        </w:rPr>
        <w:t xml:space="preserve"> </w:t>
      </w:r>
      <w:r>
        <w:rPr>
          <w:sz w:val="18"/>
        </w:rPr>
        <w:t>of</w:t>
      </w:r>
      <w:r>
        <w:rPr>
          <w:spacing w:val="-1"/>
          <w:sz w:val="18"/>
        </w:rPr>
        <w:t xml:space="preserve"> </w:t>
      </w:r>
      <w:r>
        <w:rPr>
          <w:sz w:val="18"/>
        </w:rPr>
        <w:t>its</w:t>
      </w:r>
      <w:r>
        <w:rPr>
          <w:spacing w:val="-1"/>
          <w:sz w:val="18"/>
        </w:rPr>
        <w:t xml:space="preserve"> </w:t>
      </w:r>
      <w:r>
        <w:rPr>
          <w:sz w:val="18"/>
        </w:rPr>
        <w:t>Fair</w:t>
      </w:r>
      <w:r>
        <w:rPr>
          <w:spacing w:val="-1"/>
          <w:sz w:val="18"/>
        </w:rPr>
        <w:t xml:space="preserve"> </w:t>
      </w:r>
      <w:r>
        <w:rPr>
          <w:sz w:val="18"/>
        </w:rPr>
        <w:t>Market</w:t>
      </w:r>
      <w:r>
        <w:rPr>
          <w:spacing w:val="-1"/>
          <w:sz w:val="18"/>
        </w:rPr>
        <w:t xml:space="preserve"> </w:t>
      </w:r>
      <w:r>
        <w:rPr>
          <w:sz w:val="18"/>
        </w:rPr>
        <w:t>Value</w:t>
      </w:r>
      <w:r>
        <w:rPr>
          <w:spacing w:val="-1"/>
          <w:sz w:val="18"/>
        </w:rPr>
        <w:t xml:space="preserve"> </w:t>
      </w:r>
      <w:r>
        <w:rPr>
          <w:sz w:val="18"/>
        </w:rPr>
        <w:t>shall</w:t>
      </w:r>
      <w:r>
        <w:rPr>
          <w:spacing w:val="-1"/>
          <w:sz w:val="18"/>
        </w:rPr>
        <w:t xml:space="preserve"> </w:t>
      </w:r>
      <w:r>
        <w:rPr>
          <w:sz w:val="18"/>
        </w:rPr>
        <w:t>be</w:t>
      </w:r>
      <w:r>
        <w:rPr>
          <w:spacing w:val="-1"/>
          <w:sz w:val="18"/>
        </w:rPr>
        <w:t xml:space="preserve"> </w:t>
      </w:r>
      <w:r>
        <w:rPr>
          <w:sz w:val="18"/>
        </w:rPr>
        <w:t>made by the Committee in such manner as it deems appropriate.</w:t>
      </w:r>
    </w:p>
    <w:p w14:paraId="5BB6134F" w14:textId="77777777" w:rsidR="00843579" w:rsidRDefault="002D5E79">
      <w:pPr>
        <w:pStyle w:val="ListParagraph"/>
        <w:numPr>
          <w:ilvl w:val="1"/>
          <w:numId w:val="7"/>
        </w:numPr>
        <w:tabs>
          <w:tab w:val="left" w:pos="1619"/>
        </w:tabs>
        <w:spacing w:before="113"/>
        <w:ind w:left="1619" w:hanging="449"/>
        <w:rPr>
          <w:b/>
          <w:color w:val="CB223B"/>
          <w:sz w:val="18"/>
        </w:rPr>
      </w:pPr>
      <w:r>
        <w:rPr>
          <w:b/>
          <w:sz w:val="18"/>
        </w:rPr>
        <w:t>“Holder”</w:t>
      </w:r>
      <w:r>
        <w:rPr>
          <w:b/>
          <w:spacing w:val="-7"/>
          <w:sz w:val="18"/>
        </w:rPr>
        <w:t xml:space="preserve"> </w:t>
      </w:r>
      <w:r>
        <w:rPr>
          <w:sz w:val="18"/>
        </w:rPr>
        <w:t>means</w:t>
      </w:r>
      <w:r>
        <w:rPr>
          <w:spacing w:val="-3"/>
          <w:sz w:val="18"/>
        </w:rPr>
        <w:t xml:space="preserve"> </w:t>
      </w:r>
      <w:r>
        <w:rPr>
          <w:sz w:val="18"/>
        </w:rPr>
        <w:t>an</w:t>
      </w:r>
      <w:r>
        <w:rPr>
          <w:spacing w:val="-3"/>
          <w:sz w:val="18"/>
        </w:rPr>
        <w:t xml:space="preserve"> </w:t>
      </w:r>
      <w:r>
        <w:rPr>
          <w:sz w:val="18"/>
        </w:rPr>
        <w:t>employee</w:t>
      </w:r>
      <w:r>
        <w:rPr>
          <w:spacing w:val="-3"/>
          <w:sz w:val="18"/>
        </w:rPr>
        <w:t xml:space="preserve"> </w:t>
      </w:r>
      <w:r>
        <w:rPr>
          <w:sz w:val="18"/>
        </w:rPr>
        <w:t>or</w:t>
      </w:r>
      <w:r>
        <w:rPr>
          <w:spacing w:val="-3"/>
          <w:sz w:val="18"/>
        </w:rPr>
        <w:t xml:space="preserve"> </w:t>
      </w:r>
      <w:r>
        <w:rPr>
          <w:sz w:val="18"/>
        </w:rPr>
        <w:t>non-management</w:t>
      </w:r>
      <w:r>
        <w:rPr>
          <w:spacing w:val="-3"/>
          <w:sz w:val="18"/>
        </w:rPr>
        <w:t xml:space="preserve"> </w:t>
      </w:r>
      <w:r>
        <w:rPr>
          <w:sz w:val="18"/>
        </w:rPr>
        <w:t>Director</w:t>
      </w:r>
      <w:r>
        <w:rPr>
          <w:spacing w:val="-3"/>
          <w:sz w:val="18"/>
        </w:rPr>
        <w:t xml:space="preserve"> </w:t>
      </w:r>
      <w:r>
        <w:rPr>
          <w:sz w:val="18"/>
        </w:rPr>
        <w:t>of</w:t>
      </w:r>
      <w:r>
        <w:rPr>
          <w:spacing w:val="-3"/>
          <w:sz w:val="18"/>
        </w:rPr>
        <w:t xml:space="preserve"> </w:t>
      </w:r>
      <w:r>
        <w:rPr>
          <w:sz w:val="18"/>
        </w:rPr>
        <w:t>the</w:t>
      </w:r>
      <w:r>
        <w:rPr>
          <w:spacing w:val="-3"/>
          <w:sz w:val="18"/>
        </w:rPr>
        <w:t xml:space="preserve"> </w:t>
      </w:r>
      <w:r>
        <w:rPr>
          <w:sz w:val="18"/>
        </w:rPr>
        <w:t>Company</w:t>
      </w:r>
      <w:r>
        <w:rPr>
          <w:spacing w:val="-4"/>
          <w:sz w:val="18"/>
        </w:rPr>
        <w:t xml:space="preserve"> </w:t>
      </w:r>
      <w:r>
        <w:rPr>
          <w:sz w:val="18"/>
        </w:rPr>
        <w:t>who</w:t>
      </w:r>
      <w:r>
        <w:rPr>
          <w:spacing w:val="-3"/>
          <w:sz w:val="18"/>
        </w:rPr>
        <w:t xml:space="preserve"> </w:t>
      </w:r>
      <w:r>
        <w:rPr>
          <w:sz w:val="18"/>
        </w:rPr>
        <w:t>has</w:t>
      </w:r>
      <w:r>
        <w:rPr>
          <w:spacing w:val="-3"/>
          <w:sz w:val="18"/>
        </w:rPr>
        <w:t xml:space="preserve"> </w:t>
      </w:r>
      <w:r>
        <w:rPr>
          <w:sz w:val="18"/>
        </w:rPr>
        <w:t>been</w:t>
      </w:r>
      <w:r>
        <w:rPr>
          <w:spacing w:val="-3"/>
          <w:sz w:val="18"/>
        </w:rPr>
        <w:t xml:space="preserve"> </w:t>
      </w:r>
      <w:r>
        <w:rPr>
          <w:sz w:val="18"/>
        </w:rPr>
        <w:t>granted</w:t>
      </w:r>
      <w:r>
        <w:rPr>
          <w:spacing w:val="-3"/>
          <w:sz w:val="18"/>
        </w:rPr>
        <w:t xml:space="preserve"> </w:t>
      </w:r>
      <w:r>
        <w:rPr>
          <w:sz w:val="18"/>
        </w:rPr>
        <w:t>an</w:t>
      </w:r>
      <w:r>
        <w:rPr>
          <w:spacing w:val="-12"/>
          <w:sz w:val="18"/>
        </w:rPr>
        <w:t xml:space="preserve"> </w:t>
      </w:r>
      <w:r>
        <w:rPr>
          <w:spacing w:val="-2"/>
          <w:sz w:val="18"/>
        </w:rPr>
        <w:t>Award.</w:t>
      </w:r>
    </w:p>
    <w:p w14:paraId="5BB61350" w14:textId="77777777" w:rsidR="00843579" w:rsidRDefault="00843579">
      <w:pPr>
        <w:pStyle w:val="ListParagraph"/>
        <w:rPr>
          <w:b/>
          <w:sz w:val="18"/>
        </w:rPr>
        <w:sectPr w:rsidR="00843579">
          <w:footerReference w:type="even" r:id="rId148"/>
          <w:footerReference w:type="default" r:id="rId149"/>
          <w:pgSz w:w="12240" w:h="15840"/>
          <w:pgMar w:top="780" w:right="0" w:bottom="700" w:left="0" w:header="0" w:footer="500" w:gutter="0"/>
          <w:pgNumType w:start="2"/>
          <w:cols w:space="720"/>
        </w:sectPr>
      </w:pPr>
    </w:p>
    <w:p w14:paraId="5BB61351" w14:textId="77777777" w:rsidR="00843579" w:rsidRDefault="002D5E79">
      <w:pPr>
        <w:pStyle w:val="ListParagraph"/>
        <w:numPr>
          <w:ilvl w:val="1"/>
          <w:numId w:val="7"/>
        </w:numPr>
        <w:tabs>
          <w:tab w:val="left" w:pos="1620"/>
        </w:tabs>
        <w:spacing w:before="82" w:line="247" w:lineRule="auto"/>
        <w:ind w:right="1165"/>
        <w:jc w:val="both"/>
        <w:rPr>
          <w:b/>
          <w:color w:val="CB223B"/>
          <w:sz w:val="18"/>
        </w:rPr>
      </w:pPr>
      <w:r>
        <w:rPr>
          <w:b/>
          <w:sz w:val="18"/>
        </w:rPr>
        <w:t xml:space="preserve">“Immediate Family” </w:t>
      </w:r>
      <w:r>
        <w:rPr>
          <w:sz w:val="18"/>
        </w:rPr>
        <w:t xml:space="preserve">means, with respect to a particular Holder, the Holder’s spouse, parent, brother, sister, children and grandchildren (including adopted and </w:t>
      </w:r>
      <w:proofErr w:type="gramStart"/>
      <w:r>
        <w:rPr>
          <w:sz w:val="18"/>
        </w:rPr>
        <w:t>step-children</w:t>
      </w:r>
      <w:proofErr w:type="gramEnd"/>
      <w:r>
        <w:rPr>
          <w:sz w:val="18"/>
        </w:rPr>
        <w:t xml:space="preserve"> and grandchildren).</w:t>
      </w:r>
    </w:p>
    <w:p w14:paraId="5BB61352" w14:textId="77777777" w:rsidR="00843579" w:rsidRDefault="002D5E79">
      <w:pPr>
        <w:pStyle w:val="ListParagraph"/>
        <w:numPr>
          <w:ilvl w:val="1"/>
          <w:numId w:val="7"/>
        </w:numPr>
        <w:tabs>
          <w:tab w:val="left" w:pos="1619"/>
        </w:tabs>
        <w:spacing w:before="102"/>
        <w:ind w:left="1619" w:hanging="449"/>
        <w:jc w:val="both"/>
        <w:rPr>
          <w:b/>
          <w:color w:val="CB223B"/>
          <w:sz w:val="18"/>
        </w:rPr>
      </w:pPr>
      <w:r>
        <w:rPr>
          <w:b/>
          <w:sz w:val="18"/>
        </w:rPr>
        <w:t>“Incentive</w:t>
      </w:r>
      <w:r>
        <w:rPr>
          <w:b/>
          <w:spacing w:val="-5"/>
          <w:sz w:val="18"/>
        </w:rPr>
        <w:t xml:space="preserve"> </w:t>
      </w:r>
      <w:r>
        <w:rPr>
          <w:b/>
          <w:sz w:val="18"/>
        </w:rPr>
        <w:t>Stock</w:t>
      </w:r>
      <w:r>
        <w:rPr>
          <w:b/>
          <w:spacing w:val="-2"/>
          <w:sz w:val="18"/>
        </w:rPr>
        <w:t xml:space="preserve"> </w:t>
      </w:r>
      <w:r>
        <w:rPr>
          <w:b/>
          <w:sz w:val="18"/>
        </w:rPr>
        <w:t>Option”</w:t>
      </w:r>
      <w:r>
        <w:rPr>
          <w:b/>
          <w:spacing w:val="-5"/>
          <w:sz w:val="18"/>
        </w:rPr>
        <w:t xml:space="preserve"> </w:t>
      </w:r>
      <w:r>
        <w:rPr>
          <w:sz w:val="18"/>
        </w:rPr>
        <w:t>means</w:t>
      </w:r>
      <w:r>
        <w:rPr>
          <w:spacing w:val="-2"/>
          <w:sz w:val="18"/>
        </w:rPr>
        <w:t xml:space="preserve"> </w:t>
      </w:r>
      <w:r>
        <w:rPr>
          <w:sz w:val="18"/>
        </w:rPr>
        <w:t>an</w:t>
      </w:r>
      <w:r>
        <w:rPr>
          <w:spacing w:val="-2"/>
          <w:sz w:val="18"/>
        </w:rPr>
        <w:t xml:space="preserve"> </w:t>
      </w:r>
      <w:r>
        <w:rPr>
          <w:sz w:val="18"/>
        </w:rPr>
        <w:t>Option</w:t>
      </w:r>
      <w:r>
        <w:rPr>
          <w:spacing w:val="-2"/>
          <w:sz w:val="18"/>
        </w:rPr>
        <w:t xml:space="preserve"> </w:t>
      </w:r>
      <w:r>
        <w:rPr>
          <w:sz w:val="18"/>
        </w:rPr>
        <w:t>within</w:t>
      </w:r>
      <w:r>
        <w:rPr>
          <w:spacing w:val="-2"/>
          <w:sz w:val="18"/>
        </w:rPr>
        <w:t xml:space="preserve"> </w:t>
      </w:r>
      <w:r>
        <w:rPr>
          <w:sz w:val="18"/>
        </w:rPr>
        <w:t>the</w:t>
      </w:r>
      <w:r>
        <w:rPr>
          <w:spacing w:val="-2"/>
          <w:sz w:val="18"/>
        </w:rPr>
        <w:t xml:space="preserve"> </w:t>
      </w:r>
      <w:r>
        <w:rPr>
          <w:sz w:val="18"/>
        </w:rPr>
        <w:t>meaning</w:t>
      </w:r>
      <w:r>
        <w:rPr>
          <w:spacing w:val="-2"/>
          <w:sz w:val="18"/>
        </w:rPr>
        <w:t xml:space="preserve"> </w:t>
      </w:r>
      <w:r>
        <w:rPr>
          <w:sz w:val="18"/>
        </w:rPr>
        <w:t>of</w:t>
      </w:r>
      <w:r>
        <w:rPr>
          <w:spacing w:val="-2"/>
          <w:sz w:val="18"/>
        </w:rPr>
        <w:t xml:space="preserve"> </w:t>
      </w:r>
      <w:r>
        <w:rPr>
          <w:sz w:val="18"/>
        </w:rPr>
        <w:t>Section</w:t>
      </w:r>
      <w:r>
        <w:rPr>
          <w:spacing w:val="-2"/>
          <w:sz w:val="18"/>
        </w:rPr>
        <w:t xml:space="preserve"> </w:t>
      </w:r>
      <w:r>
        <w:rPr>
          <w:sz w:val="18"/>
        </w:rPr>
        <w:t>422</w:t>
      </w:r>
      <w:r>
        <w:rPr>
          <w:spacing w:val="-2"/>
          <w:sz w:val="18"/>
        </w:rPr>
        <w:t xml:space="preserve"> </w:t>
      </w:r>
      <w:r>
        <w:rPr>
          <w:sz w:val="18"/>
        </w:rPr>
        <w:t>of</w:t>
      </w:r>
      <w:r>
        <w:rPr>
          <w:spacing w:val="-2"/>
          <w:sz w:val="18"/>
        </w:rPr>
        <w:t xml:space="preserve"> </w:t>
      </w:r>
      <w:r>
        <w:rPr>
          <w:sz w:val="18"/>
        </w:rPr>
        <w:t>the</w:t>
      </w:r>
      <w:r>
        <w:rPr>
          <w:spacing w:val="-2"/>
          <w:sz w:val="18"/>
        </w:rPr>
        <w:t xml:space="preserve"> Code.</w:t>
      </w:r>
    </w:p>
    <w:p w14:paraId="5BB61353" w14:textId="77777777" w:rsidR="00843579" w:rsidRDefault="002D5E79">
      <w:pPr>
        <w:pStyle w:val="ListParagraph"/>
        <w:numPr>
          <w:ilvl w:val="1"/>
          <w:numId w:val="7"/>
        </w:numPr>
        <w:tabs>
          <w:tab w:val="left" w:pos="1618"/>
          <w:tab w:val="left" w:pos="1620"/>
        </w:tabs>
        <w:spacing w:line="247" w:lineRule="auto"/>
        <w:ind w:right="1163"/>
        <w:jc w:val="both"/>
        <w:rPr>
          <w:b/>
          <w:color w:val="CB223B"/>
          <w:sz w:val="18"/>
        </w:rPr>
      </w:pPr>
      <w:r>
        <w:rPr>
          <w:b/>
          <w:sz w:val="18"/>
        </w:rPr>
        <w:t xml:space="preserve">“Minimum Criteria” </w:t>
      </w:r>
      <w:r>
        <w:rPr>
          <w:sz w:val="18"/>
        </w:rPr>
        <w:t>means a Restriction Period that is not less than one (1) year from the date of grant of an Option,</w:t>
      </w:r>
      <w:r>
        <w:rPr>
          <w:spacing w:val="40"/>
          <w:sz w:val="18"/>
        </w:rPr>
        <w:t xml:space="preserve"> </w:t>
      </w:r>
      <w:r>
        <w:rPr>
          <w:sz w:val="18"/>
        </w:rPr>
        <w:t>a Stock Appreciation Right, a Restricted Stock Award, Restricted Stock Unit Award, a Performance Award or a Stock Equivalent Award, such that the first time-based vesting event will occur no sooner than the first anniversary of the</w:t>
      </w:r>
      <w:r>
        <w:rPr>
          <w:spacing w:val="40"/>
          <w:sz w:val="18"/>
        </w:rPr>
        <w:t xml:space="preserve"> </w:t>
      </w:r>
      <w:r>
        <w:rPr>
          <w:sz w:val="18"/>
        </w:rPr>
        <w:t>date of grant.</w:t>
      </w:r>
    </w:p>
    <w:p w14:paraId="5BB61354" w14:textId="77777777" w:rsidR="00843579" w:rsidRDefault="002D5E79">
      <w:pPr>
        <w:pStyle w:val="ListParagraph"/>
        <w:numPr>
          <w:ilvl w:val="1"/>
          <w:numId w:val="7"/>
        </w:numPr>
        <w:tabs>
          <w:tab w:val="left" w:pos="1618"/>
          <w:tab w:val="left" w:pos="1620"/>
        </w:tabs>
        <w:spacing w:before="104" w:line="247" w:lineRule="auto"/>
        <w:ind w:right="1166"/>
        <w:jc w:val="both"/>
        <w:rPr>
          <w:b/>
          <w:color w:val="CB223B"/>
          <w:sz w:val="18"/>
        </w:rPr>
      </w:pPr>
      <w:r>
        <w:rPr>
          <w:b/>
          <w:sz w:val="18"/>
        </w:rPr>
        <w:t>“Minimum</w:t>
      </w:r>
      <w:r>
        <w:rPr>
          <w:b/>
          <w:spacing w:val="-1"/>
          <w:sz w:val="18"/>
        </w:rPr>
        <w:t xml:space="preserve"> </w:t>
      </w:r>
      <w:r>
        <w:rPr>
          <w:b/>
          <w:sz w:val="18"/>
        </w:rPr>
        <w:t>Criteria</w:t>
      </w:r>
      <w:r>
        <w:rPr>
          <w:b/>
          <w:spacing w:val="-1"/>
          <w:sz w:val="18"/>
        </w:rPr>
        <w:t xml:space="preserve"> </w:t>
      </w:r>
      <w:r>
        <w:rPr>
          <w:b/>
          <w:sz w:val="18"/>
        </w:rPr>
        <w:t>Exception”</w:t>
      </w:r>
      <w:r>
        <w:rPr>
          <w:b/>
          <w:spacing w:val="-3"/>
          <w:sz w:val="18"/>
        </w:rPr>
        <w:t xml:space="preserve"> </w:t>
      </w:r>
      <w:r>
        <w:rPr>
          <w:sz w:val="18"/>
        </w:rPr>
        <w:t>means</w:t>
      </w:r>
      <w:r>
        <w:rPr>
          <w:spacing w:val="-1"/>
          <w:sz w:val="18"/>
        </w:rPr>
        <w:t xml:space="preserve"> </w:t>
      </w:r>
      <w:r>
        <w:rPr>
          <w:sz w:val="18"/>
        </w:rPr>
        <w:t>that</w:t>
      </w:r>
      <w:r>
        <w:rPr>
          <w:spacing w:val="-1"/>
          <w:sz w:val="18"/>
        </w:rPr>
        <w:t xml:space="preserve"> </w:t>
      </w:r>
      <w:r>
        <w:rPr>
          <w:sz w:val="18"/>
        </w:rPr>
        <w:t>5%</w:t>
      </w:r>
      <w:r>
        <w:rPr>
          <w:spacing w:val="-1"/>
          <w:sz w:val="18"/>
        </w:rPr>
        <w:t xml:space="preserve"> </w:t>
      </w:r>
      <w:r>
        <w:rPr>
          <w:sz w:val="18"/>
        </w:rPr>
        <w:t>of</w:t>
      </w:r>
      <w:r>
        <w:rPr>
          <w:spacing w:val="-1"/>
          <w:sz w:val="18"/>
        </w:rPr>
        <w:t xml:space="preserve"> </w:t>
      </w:r>
      <w:r>
        <w:rPr>
          <w:sz w:val="18"/>
        </w:rPr>
        <w:t>the</w:t>
      </w:r>
      <w:r>
        <w:rPr>
          <w:spacing w:val="-1"/>
          <w:sz w:val="18"/>
        </w:rPr>
        <w:t xml:space="preserve"> </w:t>
      </w:r>
      <w:r>
        <w:rPr>
          <w:sz w:val="18"/>
        </w:rPr>
        <w:t>total</w:t>
      </w:r>
      <w:r>
        <w:rPr>
          <w:spacing w:val="-1"/>
          <w:sz w:val="18"/>
        </w:rPr>
        <w:t xml:space="preserve"> </w:t>
      </w:r>
      <w:r>
        <w:rPr>
          <w:sz w:val="18"/>
        </w:rPr>
        <w:t>number</w:t>
      </w:r>
      <w:r>
        <w:rPr>
          <w:spacing w:val="-1"/>
          <w:sz w:val="18"/>
        </w:rPr>
        <w:t xml:space="preserve"> </w:t>
      </w:r>
      <w:r>
        <w:rPr>
          <w:sz w:val="18"/>
        </w:rPr>
        <w:t>of</w:t>
      </w:r>
      <w:r>
        <w:rPr>
          <w:spacing w:val="-1"/>
          <w:sz w:val="18"/>
        </w:rPr>
        <w:t xml:space="preserve"> </w:t>
      </w:r>
      <w:r>
        <w:rPr>
          <w:sz w:val="18"/>
        </w:rPr>
        <w:t>shares</w:t>
      </w:r>
      <w:r>
        <w:rPr>
          <w:spacing w:val="-1"/>
          <w:sz w:val="18"/>
        </w:rPr>
        <w:t xml:space="preserve"> </w:t>
      </w:r>
      <w:r>
        <w:rPr>
          <w:sz w:val="18"/>
        </w:rPr>
        <w:t>available</w:t>
      </w:r>
      <w:r>
        <w:rPr>
          <w:spacing w:val="-1"/>
          <w:sz w:val="18"/>
        </w:rPr>
        <w:t xml:space="preserve"> </w:t>
      </w:r>
      <w:r>
        <w:rPr>
          <w:sz w:val="18"/>
        </w:rPr>
        <w:t>for</w:t>
      </w:r>
      <w:r>
        <w:rPr>
          <w:spacing w:val="-10"/>
          <w:sz w:val="18"/>
        </w:rPr>
        <w:t xml:space="preserve"> </w:t>
      </w:r>
      <w:r>
        <w:rPr>
          <w:sz w:val="18"/>
        </w:rPr>
        <w:t>Awards</w:t>
      </w:r>
      <w:r>
        <w:rPr>
          <w:spacing w:val="-1"/>
          <w:sz w:val="18"/>
        </w:rPr>
        <w:t xml:space="preserve"> </w:t>
      </w:r>
      <w:r>
        <w:rPr>
          <w:sz w:val="18"/>
        </w:rPr>
        <w:t>under</w:t>
      </w:r>
      <w:r>
        <w:rPr>
          <w:spacing w:val="-1"/>
          <w:sz w:val="18"/>
        </w:rPr>
        <w:t xml:space="preserve"> </w:t>
      </w:r>
      <w:r>
        <w:rPr>
          <w:sz w:val="18"/>
        </w:rPr>
        <w:t>the</w:t>
      </w:r>
      <w:r>
        <w:rPr>
          <w:spacing w:val="-1"/>
          <w:sz w:val="18"/>
        </w:rPr>
        <w:t xml:space="preserve"> </w:t>
      </w:r>
      <w:r>
        <w:rPr>
          <w:sz w:val="18"/>
        </w:rPr>
        <w:t>Plan</w:t>
      </w:r>
      <w:r>
        <w:rPr>
          <w:spacing w:val="-1"/>
          <w:sz w:val="18"/>
        </w:rPr>
        <w:t xml:space="preserve"> </w:t>
      </w:r>
      <w:r>
        <w:rPr>
          <w:sz w:val="18"/>
        </w:rPr>
        <w:t>may have a Restriction Period that is less than the Minimum Criteria.</w:t>
      </w:r>
    </w:p>
    <w:p w14:paraId="5BB61355" w14:textId="77777777" w:rsidR="00843579" w:rsidRDefault="002D5E79">
      <w:pPr>
        <w:pStyle w:val="ListParagraph"/>
        <w:numPr>
          <w:ilvl w:val="1"/>
          <w:numId w:val="7"/>
        </w:numPr>
        <w:tabs>
          <w:tab w:val="left" w:pos="1620"/>
        </w:tabs>
        <w:spacing w:before="102" w:line="247" w:lineRule="auto"/>
        <w:ind w:right="1165"/>
        <w:jc w:val="both"/>
        <w:rPr>
          <w:b/>
          <w:color w:val="CB223B"/>
          <w:sz w:val="18"/>
        </w:rPr>
      </w:pPr>
      <w:r>
        <w:rPr>
          <w:b/>
          <w:sz w:val="18"/>
        </w:rPr>
        <w:t xml:space="preserve">“non-management Director” </w:t>
      </w:r>
      <w:r>
        <w:rPr>
          <w:sz w:val="18"/>
        </w:rPr>
        <w:t>means a member of the Board who is not an employee or former employee of the Company or its Subsidiaries.</w:t>
      </w:r>
    </w:p>
    <w:p w14:paraId="5BB61356" w14:textId="77777777" w:rsidR="00843579" w:rsidRDefault="002D5E79">
      <w:pPr>
        <w:pStyle w:val="ListParagraph"/>
        <w:numPr>
          <w:ilvl w:val="1"/>
          <w:numId w:val="7"/>
        </w:numPr>
        <w:tabs>
          <w:tab w:val="left" w:pos="1620"/>
        </w:tabs>
        <w:spacing w:before="102" w:line="247" w:lineRule="auto"/>
        <w:ind w:right="1163"/>
        <w:jc w:val="both"/>
        <w:rPr>
          <w:b/>
          <w:color w:val="CB223B"/>
          <w:sz w:val="18"/>
        </w:rPr>
      </w:pPr>
      <w:r>
        <w:rPr>
          <w:b/>
          <w:sz w:val="18"/>
        </w:rPr>
        <w:t>“Option”</w:t>
      </w:r>
      <w:r>
        <w:rPr>
          <w:b/>
          <w:spacing w:val="-2"/>
          <w:sz w:val="18"/>
        </w:rPr>
        <w:t xml:space="preserve"> </w:t>
      </w:r>
      <w:r>
        <w:rPr>
          <w:sz w:val="18"/>
        </w:rPr>
        <w:t>means</w:t>
      </w:r>
      <w:r>
        <w:rPr>
          <w:spacing w:val="-1"/>
          <w:sz w:val="18"/>
        </w:rPr>
        <w:t xml:space="preserve"> </w:t>
      </w:r>
      <w:r>
        <w:rPr>
          <w:sz w:val="18"/>
        </w:rPr>
        <w:t>an</w:t>
      </w:r>
      <w:r>
        <w:rPr>
          <w:spacing w:val="-11"/>
          <w:sz w:val="18"/>
        </w:rPr>
        <w:t xml:space="preserve"> </w:t>
      </w:r>
      <w:r>
        <w:rPr>
          <w:sz w:val="18"/>
        </w:rPr>
        <w:t>Award</w:t>
      </w:r>
      <w:r>
        <w:rPr>
          <w:spacing w:val="-1"/>
          <w:sz w:val="18"/>
        </w:rPr>
        <w:t xml:space="preserve"> </w:t>
      </w:r>
      <w:r>
        <w:rPr>
          <w:sz w:val="18"/>
        </w:rPr>
        <w:t>granted</w:t>
      </w:r>
      <w:r>
        <w:rPr>
          <w:spacing w:val="-1"/>
          <w:sz w:val="18"/>
        </w:rPr>
        <w:t xml:space="preserve"> </w:t>
      </w:r>
      <w:r>
        <w:rPr>
          <w:sz w:val="18"/>
        </w:rPr>
        <w:t>under</w:t>
      </w:r>
      <w:r>
        <w:rPr>
          <w:spacing w:val="-11"/>
          <w:sz w:val="18"/>
        </w:rPr>
        <w:t xml:space="preserve"> </w:t>
      </w:r>
      <w:r>
        <w:rPr>
          <w:sz w:val="18"/>
        </w:rPr>
        <w:t>Article</w:t>
      </w:r>
      <w:r>
        <w:rPr>
          <w:spacing w:val="-1"/>
          <w:sz w:val="18"/>
        </w:rPr>
        <w:t xml:space="preserve"> </w:t>
      </w:r>
      <w:r>
        <w:rPr>
          <w:sz w:val="18"/>
        </w:rPr>
        <w:t>VII</w:t>
      </w:r>
      <w:r>
        <w:rPr>
          <w:spacing w:val="-1"/>
          <w:sz w:val="18"/>
        </w:rPr>
        <w:t xml:space="preserve"> </w:t>
      </w:r>
      <w:r>
        <w:rPr>
          <w:sz w:val="18"/>
        </w:rPr>
        <w:t>of</w:t>
      </w:r>
      <w:r>
        <w:rPr>
          <w:spacing w:val="-1"/>
          <w:sz w:val="18"/>
        </w:rPr>
        <w:t xml:space="preserve"> </w:t>
      </w:r>
      <w:r>
        <w:rPr>
          <w:sz w:val="18"/>
        </w:rPr>
        <w:t>the</w:t>
      </w:r>
      <w:r>
        <w:rPr>
          <w:spacing w:val="-1"/>
          <w:sz w:val="18"/>
        </w:rPr>
        <w:t xml:space="preserve"> </w:t>
      </w:r>
      <w:r>
        <w:rPr>
          <w:sz w:val="18"/>
        </w:rPr>
        <w:t>Plan</w:t>
      </w:r>
      <w:r>
        <w:rPr>
          <w:spacing w:val="-1"/>
          <w:sz w:val="18"/>
        </w:rPr>
        <w:t xml:space="preserve"> </w:t>
      </w:r>
      <w:r>
        <w:rPr>
          <w:sz w:val="18"/>
        </w:rPr>
        <w:t>and</w:t>
      </w:r>
      <w:r>
        <w:rPr>
          <w:spacing w:val="-1"/>
          <w:sz w:val="18"/>
        </w:rPr>
        <w:t xml:space="preserve"> </w:t>
      </w:r>
      <w:r>
        <w:rPr>
          <w:sz w:val="18"/>
        </w:rPr>
        <w:t>includes</w:t>
      </w:r>
      <w:r>
        <w:rPr>
          <w:spacing w:val="-1"/>
          <w:sz w:val="18"/>
        </w:rPr>
        <w:t xml:space="preserve"> </w:t>
      </w:r>
      <w:r>
        <w:rPr>
          <w:sz w:val="18"/>
        </w:rPr>
        <w:t>both</w:t>
      </w:r>
      <w:r>
        <w:rPr>
          <w:spacing w:val="-1"/>
          <w:sz w:val="18"/>
        </w:rPr>
        <w:t xml:space="preserve"> </w:t>
      </w:r>
      <w:r>
        <w:rPr>
          <w:sz w:val="18"/>
        </w:rPr>
        <w:t>Incentive</w:t>
      </w:r>
      <w:r>
        <w:rPr>
          <w:spacing w:val="-1"/>
          <w:sz w:val="18"/>
        </w:rPr>
        <w:t xml:space="preserve"> </w:t>
      </w:r>
      <w:r>
        <w:rPr>
          <w:sz w:val="18"/>
        </w:rPr>
        <w:t>Stock</w:t>
      </w:r>
      <w:r>
        <w:rPr>
          <w:spacing w:val="-1"/>
          <w:sz w:val="18"/>
        </w:rPr>
        <w:t xml:space="preserve"> </w:t>
      </w:r>
      <w:r>
        <w:rPr>
          <w:sz w:val="18"/>
        </w:rPr>
        <w:t>Options</w:t>
      </w:r>
      <w:r>
        <w:rPr>
          <w:spacing w:val="-1"/>
          <w:sz w:val="18"/>
        </w:rPr>
        <w:t xml:space="preserve"> </w:t>
      </w:r>
      <w:r>
        <w:rPr>
          <w:sz w:val="18"/>
        </w:rPr>
        <w:t>to</w:t>
      </w:r>
      <w:r>
        <w:rPr>
          <w:spacing w:val="-1"/>
          <w:sz w:val="18"/>
        </w:rPr>
        <w:t xml:space="preserve"> </w:t>
      </w:r>
      <w:r>
        <w:rPr>
          <w:sz w:val="18"/>
        </w:rPr>
        <w:t>purchase Common Stock and Options which do not constitute Incentive Stock Options to purchase Common Stock.</w:t>
      </w:r>
    </w:p>
    <w:p w14:paraId="5BB61357" w14:textId="77777777" w:rsidR="00843579" w:rsidRDefault="002D5E79">
      <w:pPr>
        <w:pStyle w:val="ListParagraph"/>
        <w:numPr>
          <w:ilvl w:val="1"/>
          <w:numId w:val="7"/>
        </w:numPr>
        <w:tabs>
          <w:tab w:val="left" w:pos="1618"/>
        </w:tabs>
        <w:spacing w:before="102"/>
        <w:ind w:left="1618" w:hanging="448"/>
        <w:jc w:val="both"/>
        <w:rPr>
          <w:b/>
          <w:color w:val="CB223B"/>
          <w:sz w:val="18"/>
        </w:rPr>
      </w:pPr>
      <w:r>
        <w:rPr>
          <w:b/>
          <w:sz w:val="18"/>
        </w:rPr>
        <w:t>“Option</w:t>
      </w:r>
      <w:r>
        <w:rPr>
          <w:b/>
          <w:spacing w:val="-5"/>
          <w:sz w:val="18"/>
        </w:rPr>
        <w:t xml:space="preserve"> </w:t>
      </w:r>
      <w:r>
        <w:rPr>
          <w:b/>
          <w:sz w:val="18"/>
        </w:rPr>
        <w:t>Agreement”</w:t>
      </w:r>
      <w:r>
        <w:rPr>
          <w:b/>
          <w:spacing w:val="-5"/>
          <w:sz w:val="18"/>
        </w:rPr>
        <w:t xml:space="preserve"> </w:t>
      </w:r>
      <w:r>
        <w:rPr>
          <w:sz w:val="18"/>
        </w:rPr>
        <w:t>means</w:t>
      </w:r>
      <w:r>
        <w:rPr>
          <w:spacing w:val="-2"/>
          <w:sz w:val="18"/>
        </w:rPr>
        <w:t xml:space="preserve"> </w:t>
      </w:r>
      <w:r>
        <w:rPr>
          <w:sz w:val="18"/>
        </w:rPr>
        <w:t>a</w:t>
      </w:r>
      <w:r>
        <w:rPr>
          <w:spacing w:val="-3"/>
          <w:sz w:val="18"/>
        </w:rPr>
        <w:t xml:space="preserve"> </w:t>
      </w:r>
      <w:r>
        <w:rPr>
          <w:sz w:val="18"/>
        </w:rPr>
        <w:t>written</w:t>
      </w:r>
      <w:r>
        <w:rPr>
          <w:spacing w:val="-3"/>
          <w:sz w:val="18"/>
        </w:rPr>
        <w:t xml:space="preserve"> </w:t>
      </w:r>
      <w:r>
        <w:rPr>
          <w:sz w:val="18"/>
        </w:rPr>
        <w:t>agreement</w:t>
      </w:r>
      <w:r>
        <w:rPr>
          <w:spacing w:val="-2"/>
          <w:sz w:val="18"/>
        </w:rPr>
        <w:t xml:space="preserve"> </w:t>
      </w:r>
      <w:r>
        <w:rPr>
          <w:sz w:val="18"/>
        </w:rPr>
        <w:t>between</w:t>
      </w:r>
      <w:r>
        <w:rPr>
          <w:spacing w:val="-3"/>
          <w:sz w:val="18"/>
        </w:rPr>
        <w:t xml:space="preserve"> </w:t>
      </w:r>
      <w:r>
        <w:rPr>
          <w:sz w:val="18"/>
        </w:rPr>
        <w:t>the</w:t>
      </w:r>
      <w:r>
        <w:rPr>
          <w:spacing w:val="-2"/>
          <w:sz w:val="18"/>
        </w:rPr>
        <w:t xml:space="preserve"> </w:t>
      </w:r>
      <w:r>
        <w:rPr>
          <w:sz w:val="18"/>
        </w:rPr>
        <w:t>Company</w:t>
      </w:r>
      <w:r>
        <w:rPr>
          <w:spacing w:val="-3"/>
          <w:sz w:val="18"/>
        </w:rPr>
        <w:t xml:space="preserve"> </w:t>
      </w:r>
      <w:r>
        <w:rPr>
          <w:sz w:val="18"/>
        </w:rPr>
        <w:t>and</w:t>
      </w:r>
      <w:r>
        <w:rPr>
          <w:spacing w:val="-3"/>
          <w:sz w:val="18"/>
        </w:rPr>
        <w:t xml:space="preserve"> </w:t>
      </w:r>
      <w:r>
        <w:rPr>
          <w:sz w:val="18"/>
        </w:rPr>
        <w:t>a</w:t>
      </w:r>
      <w:r>
        <w:rPr>
          <w:spacing w:val="-2"/>
          <w:sz w:val="18"/>
        </w:rPr>
        <w:t xml:space="preserve"> </w:t>
      </w:r>
      <w:r>
        <w:rPr>
          <w:sz w:val="18"/>
        </w:rPr>
        <w:t>Holder</w:t>
      </w:r>
      <w:r>
        <w:rPr>
          <w:spacing w:val="-3"/>
          <w:sz w:val="18"/>
        </w:rPr>
        <w:t xml:space="preserve"> </w:t>
      </w:r>
      <w:r>
        <w:rPr>
          <w:sz w:val="18"/>
        </w:rPr>
        <w:t>with</w:t>
      </w:r>
      <w:r>
        <w:rPr>
          <w:spacing w:val="-3"/>
          <w:sz w:val="18"/>
        </w:rPr>
        <w:t xml:space="preserve"> </w:t>
      </w:r>
      <w:r>
        <w:rPr>
          <w:sz w:val="18"/>
        </w:rPr>
        <w:t>respect</w:t>
      </w:r>
      <w:r>
        <w:rPr>
          <w:spacing w:val="-2"/>
          <w:sz w:val="18"/>
        </w:rPr>
        <w:t xml:space="preserve"> </w:t>
      </w:r>
      <w:r>
        <w:rPr>
          <w:sz w:val="18"/>
        </w:rPr>
        <w:t>to</w:t>
      </w:r>
      <w:r>
        <w:rPr>
          <w:spacing w:val="-3"/>
          <w:sz w:val="18"/>
        </w:rPr>
        <w:t xml:space="preserve"> </w:t>
      </w:r>
      <w:r>
        <w:rPr>
          <w:sz w:val="18"/>
        </w:rPr>
        <w:t>an</w:t>
      </w:r>
      <w:r>
        <w:rPr>
          <w:spacing w:val="-2"/>
          <w:sz w:val="18"/>
        </w:rPr>
        <w:t xml:space="preserve"> Option.</w:t>
      </w:r>
    </w:p>
    <w:p w14:paraId="5BB61358" w14:textId="77777777" w:rsidR="00843579" w:rsidRDefault="002D5E79">
      <w:pPr>
        <w:pStyle w:val="ListParagraph"/>
        <w:numPr>
          <w:ilvl w:val="1"/>
          <w:numId w:val="7"/>
        </w:numPr>
        <w:tabs>
          <w:tab w:val="left" w:pos="1619"/>
        </w:tabs>
        <w:ind w:left="1619" w:hanging="449"/>
        <w:jc w:val="both"/>
        <w:rPr>
          <w:b/>
          <w:color w:val="CB223B"/>
          <w:sz w:val="18"/>
        </w:rPr>
      </w:pPr>
      <w:r>
        <w:rPr>
          <w:b/>
          <w:sz w:val="18"/>
        </w:rPr>
        <w:t>“Optionee”</w:t>
      </w:r>
      <w:r>
        <w:rPr>
          <w:b/>
          <w:spacing w:val="-4"/>
          <w:sz w:val="18"/>
        </w:rPr>
        <w:t xml:space="preserve"> </w:t>
      </w:r>
      <w:r>
        <w:rPr>
          <w:sz w:val="18"/>
        </w:rPr>
        <w:t>means</w:t>
      </w:r>
      <w:r>
        <w:rPr>
          <w:spacing w:val="-2"/>
          <w:sz w:val="18"/>
        </w:rPr>
        <w:t xml:space="preserve"> </w:t>
      </w:r>
      <w:r>
        <w:rPr>
          <w:sz w:val="18"/>
        </w:rPr>
        <w:t>a</w:t>
      </w:r>
      <w:r>
        <w:rPr>
          <w:spacing w:val="-3"/>
          <w:sz w:val="18"/>
        </w:rPr>
        <w:t xml:space="preserve"> </w:t>
      </w:r>
      <w:r>
        <w:rPr>
          <w:sz w:val="18"/>
        </w:rPr>
        <w:t>Holder</w:t>
      </w:r>
      <w:r>
        <w:rPr>
          <w:spacing w:val="-2"/>
          <w:sz w:val="18"/>
        </w:rPr>
        <w:t xml:space="preserve"> </w:t>
      </w:r>
      <w:r>
        <w:rPr>
          <w:sz w:val="18"/>
        </w:rPr>
        <w:t>who</w:t>
      </w:r>
      <w:r>
        <w:rPr>
          <w:spacing w:val="-3"/>
          <w:sz w:val="18"/>
        </w:rPr>
        <w:t xml:space="preserve"> </w:t>
      </w:r>
      <w:r>
        <w:rPr>
          <w:sz w:val="18"/>
        </w:rPr>
        <w:t>has</w:t>
      </w:r>
      <w:r>
        <w:rPr>
          <w:spacing w:val="-2"/>
          <w:sz w:val="18"/>
        </w:rPr>
        <w:t xml:space="preserve"> </w:t>
      </w:r>
      <w:r>
        <w:rPr>
          <w:sz w:val="18"/>
        </w:rPr>
        <w:t>been</w:t>
      </w:r>
      <w:r>
        <w:rPr>
          <w:spacing w:val="-3"/>
          <w:sz w:val="18"/>
        </w:rPr>
        <w:t xml:space="preserve"> </w:t>
      </w:r>
      <w:r>
        <w:rPr>
          <w:sz w:val="18"/>
        </w:rPr>
        <w:t>granted</w:t>
      </w:r>
      <w:r>
        <w:rPr>
          <w:spacing w:val="-2"/>
          <w:sz w:val="18"/>
        </w:rPr>
        <w:t xml:space="preserve"> </w:t>
      </w:r>
      <w:r>
        <w:rPr>
          <w:sz w:val="18"/>
        </w:rPr>
        <w:t>an</w:t>
      </w:r>
      <w:r>
        <w:rPr>
          <w:spacing w:val="-2"/>
          <w:sz w:val="18"/>
        </w:rPr>
        <w:t xml:space="preserve"> Option.</w:t>
      </w:r>
    </w:p>
    <w:p w14:paraId="5BB61359" w14:textId="77777777" w:rsidR="00843579" w:rsidRDefault="002D5E79">
      <w:pPr>
        <w:pStyle w:val="ListParagraph"/>
        <w:numPr>
          <w:ilvl w:val="1"/>
          <w:numId w:val="7"/>
        </w:numPr>
        <w:tabs>
          <w:tab w:val="left" w:pos="1618"/>
        </w:tabs>
        <w:spacing w:before="108"/>
        <w:ind w:left="1618" w:hanging="448"/>
        <w:jc w:val="both"/>
        <w:rPr>
          <w:b/>
          <w:color w:val="CB223B"/>
          <w:sz w:val="18"/>
        </w:rPr>
      </w:pPr>
      <w:r>
        <w:rPr>
          <w:b/>
          <w:sz w:val="18"/>
        </w:rPr>
        <w:t>“Parent</w:t>
      </w:r>
      <w:r>
        <w:rPr>
          <w:b/>
          <w:spacing w:val="-5"/>
          <w:sz w:val="18"/>
        </w:rPr>
        <w:t xml:space="preserve"> </w:t>
      </w:r>
      <w:r>
        <w:rPr>
          <w:b/>
          <w:sz w:val="18"/>
        </w:rPr>
        <w:t>Corporation”</w:t>
      </w:r>
      <w:r>
        <w:rPr>
          <w:b/>
          <w:spacing w:val="-4"/>
          <w:sz w:val="18"/>
        </w:rPr>
        <w:t xml:space="preserve"> </w:t>
      </w:r>
      <w:r>
        <w:rPr>
          <w:sz w:val="18"/>
        </w:rPr>
        <w:t>shall</w:t>
      </w:r>
      <w:r>
        <w:rPr>
          <w:spacing w:val="-2"/>
          <w:sz w:val="18"/>
        </w:rPr>
        <w:t xml:space="preserve"> </w:t>
      </w:r>
      <w:r>
        <w:rPr>
          <w:sz w:val="18"/>
        </w:rPr>
        <w:t>have</w:t>
      </w:r>
      <w:r>
        <w:rPr>
          <w:spacing w:val="-3"/>
          <w:sz w:val="18"/>
        </w:rPr>
        <w:t xml:space="preserve"> </w:t>
      </w:r>
      <w:r>
        <w:rPr>
          <w:sz w:val="18"/>
        </w:rPr>
        <w:t>the</w:t>
      </w:r>
      <w:r>
        <w:rPr>
          <w:spacing w:val="-2"/>
          <w:sz w:val="18"/>
        </w:rPr>
        <w:t xml:space="preserve"> </w:t>
      </w:r>
      <w:r>
        <w:rPr>
          <w:sz w:val="18"/>
        </w:rPr>
        <w:t>meaning</w:t>
      </w:r>
      <w:r>
        <w:rPr>
          <w:spacing w:val="-2"/>
          <w:sz w:val="18"/>
        </w:rPr>
        <w:t xml:space="preserve"> </w:t>
      </w:r>
      <w:r>
        <w:rPr>
          <w:sz w:val="18"/>
        </w:rPr>
        <w:t>set</w:t>
      </w:r>
      <w:r>
        <w:rPr>
          <w:spacing w:val="-3"/>
          <w:sz w:val="18"/>
        </w:rPr>
        <w:t xml:space="preserve"> </w:t>
      </w:r>
      <w:r>
        <w:rPr>
          <w:sz w:val="18"/>
        </w:rPr>
        <w:t>forth</w:t>
      </w:r>
      <w:r>
        <w:rPr>
          <w:spacing w:val="-2"/>
          <w:sz w:val="18"/>
        </w:rPr>
        <w:t xml:space="preserve"> </w:t>
      </w:r>
      <w:r>
        <w:rPr>
          <w:sz w:val="18"/>
        </w:rPr>
        <w:t>in</w:t>
      </w:r>
      <w:r>
        <w:rPr>
          <w:spacing w:val="-2"/>
          <w:sz w:val="18"/>
        </w:rPr>
        <w:t xml:space="preserve"> </w:t>
      </w:r>
      <w:r>
        <w:rPr>
          <w:sz w:val="18"/>
        </w:rPr>
        <w:t>Section</w:t>
      </w:r>
      <w:r>
        <w:rPr>
          <w:spacing w:val="-3"/>
          <w:sz w:val="18"/>
        </w:rPr>
        <w:t xml:space="preserve"> </w:t>
      </w:r>
      <w:r>
        <w:rPr>
          <w:sz w:val="18"/>
        </w:rPr>
        <w:t>424(e)</w:t>
      </w:r>
      <w:r>
        <w:rPr>
          <w:spacing w:val="-2"/>
          <w:sz w:val="18"/>
        </w:rPr>
        <w:t xml:space="preserve"> </w:t>
      </w:r>
      <w:r>
        <w:rPr>
          <w:sz w:val="18"/>
        </w:rPr>
        <w:t>of</w:t>
      </w:r>
      <w:r>
        <w:rPr>
          <w:spacing w:val="-2"/>
          <w:sz w:val="18"/>
        </w:rPr>
        <w:t xml:space="preserve"> </w:t>
      </w:r>
      <w:r>
        <w:rPr>
          <w:sz w:val="18"/>
        </w:rPr>
        <w:t>the</w:t>
      </w:r>
      <w:r>
        <w:rPr>
          <w:spacing w:val="-2"/>
          <w:sz w:val="18"/>
        </w:rPr>
        <w:t xml:space="preserve"> Code.</w:t>
      </w:r>
    </w:p>
    <w:p w14:paraId="5BB6135A" w14:textId="77777777" w:rsidR="00843579" w:rsidRDefault="002D5E79">
      <w:pPr>
        <w:pStyle w:val="ListParagraph"/>
        <w:numPr>
          <w:ilvl w:val="1"/>
          <w:numId w:val="7"/>
        </w:numPr>
        <w:tabs>
          <w:tab w:val="left" w:pos="1618"/>
        </w:tabs>
        <w:ind w:left="1618" w:hanging="448"/>
        <w:jc w:val="both"/>
        <w:rPr>
          <w:b/>
          <w:color w:val="CB223B"/>
          <w:sz w:val="18"/>
        </w:rPr>
      </w:pPr>
      <w:r>
        <w:rPr>
          <w:b/>
          <w:sz w:val="18"/>
        </w:rPr>
        <w:t>“Performance</w:t>
      </w:r>
      <w:r>
        <w:rPr>
          <w:b/>
          <w:spacing w:val="-5"/>
          <w:sz w:val="18"/>
        </w:rPr>
        <w:t xml:space="preserve"> </w:t>
      </w:r>
      <w:r>
        <w:rPr>
          <w:b/>
          <w:sz w:val="18"/>
        </w:rPr>
        <w:t>Award”</w:t>
      </w:r>
      <w:r>
        <w:rPr>
          <w:b/>
          <w:spacing w:val="-5"/>
          <w:sz w:val="18"/>
        </w:rPr>
        <w:t xml:space="preserve"> </w:t>
      </w:r>
      <w:r>
        <w:rPr>
          <w:sz w:val="18"/>
        </w:rPr>
        <w:t>means</w:t>
      </w:r>
      <w:r>
        <w:rPr>
          <w:spacing w:val="-3"/>
          <w:sz w:val="18"/>
        </w:rPr>
        <w:t xml:space="preserve"> </w:t>
      </w:r>
      <w:r>
        <w:rPr>
          <w:sz w:val="18"/>
        </w:rPr>
        <w:t>an</w:t>
      </w:r>
      <w:r>
        <w:rPr>
          <w:spacing w:val="-13"/>
          <w:sz w:val="18"/>
        </w:rPr>
        <w:t xml:space="preserve"> </w:t>
      </w:r>
      <w:r>
        <w:rPr>
          <w:sz w:val="18"/>
        </w:rPr>
        <w:t>Award</w:t>
      </w:r>
      <w:r>
        <w:rPr>
          <w:spacing w:val="-2"/>
          <w:sz w:val="18"/>
        </w:rPr>
        <w:t xml:space="preserve"> </w:t>
      </w:r>
      <w:r>
        <w:rPr>
          <w:sz w:val="18"/>
        </w:rPr>
        <w:t>granted</w:t>
      </w:r>
      <w:r>
        <w:rPr>
          <w:spacing w:val="-3"/>
          <w:sz w:val="18"/>
        </w:rPr>
        <w:t xml:space="preserve"> </w:t>
      </w:r>
      <w:r>
        <w:rPr>
          <w:sz w:val="18"/>
        </w:rPr>
        <w:t>under</w:t>
      </w:r>
      <w:r>
        <w:rPr>
          <w:spacing w:val="-13"/>
          <w:sz w:val="18"/>
        </w:rPr>
        <w:t xml:space="preserve"> </w:t>
      </w:r>
      <w:r>
        <w:rPr>
          <w:sz w:val="18"/>
        </w:rPr>
        <w:t>Article</w:t>
      </w:r>
      <w:r>
        <w:rPr>
          <w:spacing w:val="-3"/>
          <w:sz w:val="18"/>
        </w:rPr>
        <w:t xml:space="preserve"> </w:t>
      </w:r>
      <w:r>
        <w:rPr>
          <w:sz w:val="18"/>
        </w:rPr>
        <w:t>XI</w:t>
      </w:r>
      <w:r>
        <w:rPr>
          <w:spacing w:val="-3"/>
          <w:sz w:val="18"/>
        </w:rPr>
        <w:t xml:space="preserve"> </w:t>
      </w:r>
      <w:r>
        <w:rPr>
          <w:sz w:val="18"/>
        </w:rPr>
        <w:t>of</w:t>
      </w:r>
      <w:r>
        <w:rPr>
          <w:spacing w:val="-3"/>
          <w:sz w:val="18"/>
        </w:rPr>
        <w:t xml:space="preserve"> </w:t>
      </w:r>
      <w:r>
        <w:rPr>
          <w:sz w:val="18"/>
        </w:rPr>
        <w:t>the</w:t>
      </w:r>
      <w:r>
        <w:rPr>
          <w:spacing w:val="-2"/>
          <w:sz w:val="18"/>
        </w:rPr>
        <w:t xml:space="preserve"> Plan.</w:t>
      </w:r>
    </w:p>
    <w:p w14:paraId="5BB6135B" w14:textId="77777777" w:rsidR="00843579" w:rsidRDefault="002D5E79">
      <w:pPr>
        <w:pStyle w:val="ListParagraph"/>
        <w:numPr>
          <w:ilvl w:val="1"/>
          <w:numId w:val="7"/>
        </w:numPr>
        <w:tabs>
          <w:tab w:val="left" w:pos="1620"/>
        </w:tabs>
        <w:spacing w:line="247" w:lineRule="auto"/>
        <w:ind w:right="1161"/>
        <w:jc w:val="both"/>
        <w:rPr>
          <w:b/>
          <w:color w:val="CB223B"/>
          <w:sz w:val="18"/>
        </w:rPr>
      </w:pPr>
      <w:r>
        <w:rPr>
          <w:b/>
          <w:sz w:val="18"/>
        </w:rPr>
        <w:t xml:space="preserve">“Person” </w:t>
      </w:r>
      <w:r>
        <w:rPr>
          <w:sz w:val="18"/>
        </w:rPr>
        <w:t>shall have the meaning given in Section 3(a)(9) of the Exchange Act, as modified and used in Sections</w:t>
      </w:r>
      <w:r>
        <w:rPr>
          <w:spacing w:val="40"/>
          <w:sz w:val="18"/>
        </w:rPr>
        <w:t xml:space="preserve"> </w:t>
      </w:r>
      <w:r>
        <w:rPr>
          <w:sz w:val="18"/>
        </w:rPr>
        <w:t>13(d) and 14(d) thereof, except that such term shall not include (i) the Company or any of its Subsidiaries, (ii) a trustee or other fiduciary holding securities under an employee benefit plan of the Company or any of its affiliates, (iii) an underwriter temporarily holding securities pursuant to an offering of such securities, or (iv) a corporation owned,</w:t>
      </w:r>
      <w:r>
        <w:rPr>
          <w:spacing w:val="40"/>
          <w:sz w:val="18"/>
        </w:rPr>
        <w:t xml:space="preserve"> </w:t>
      </w:r>
      <w:r>
        <w:rPr>
          <w:sz w:val="18"/>
        </w:rPr>
        <w:t>directly or indirectly, by the stockholders of the Company in substantially the same proportions as their ownership of stock of the Company.</w:t>
      </w:r>
    </w:p>
    <w:p w14:paraId="5BB6135C" w14:textId="77777777" w:rsidR="00843579" w:rsidRDefault="002D5E79">
      <w:pPr>
        <w:pStyle w:val="BodyText"/>
        <w:spacing w:before="106"/>
        <w:ind w:left="1170"/>
        <w:jc w:val="both"/>
      </w:pPr>
      <w:r>
        <w:rPr>
          <w:b/>
          <w:color w:val="CB223B"/>
        </w:rPr>
        <w:t>(aa)</w:t>
      </w:r>
      <w:r>
        <w:rPr>
          <w:b/>
          <w:color w:val="CB223B"/>
          <w:spacing w:val="70"/>
        </w:rPr>
        <w:t xml:space="preserve"> </w:t>
      </w:r>
      <w:r>
        <w:rPr>
          <w:b/>
        </w:rPr>
        <w:t>“Plan”</w:t>
      </w:r>
      <w:r>
        <w:rPr>
          <w:b/>
          <w:spacing w:val="-4"/>
        </w:rPr>
        <w:t xml:space="preserve"> </w:t>
      </w:r>
      <w:r>
        <w:t>means</w:t>
      </w:r>
      <w:r>
        <w:rPr>
          <w:spacing w:val="-2"/>
        </w:rPr>
        <w:t xml:space="preserve"> </w:t>
      </w:r>
      <w:r>
        <w:t>the</w:t>
      </w:r>
      <w:r>
        <w:rPr>
          <w:spacing w:val="-3"/>
        </w:rPr>
        <w:t xml:space="preserve"> </w:t>
      </w:r>
      <w:r>
        <w:t>Halliburton</w:t>
      </w:r>
      <w:r>
        <w:rPr>
          <w:spacing w:val="-3"/>
        </w:rPr>
        <w:t xml:space="preserve"> </w:t>
      </w:r>
      <w:r>
        <w:t>Company</w:t>
      </w:r>
      <w:r>
        <w:rPr>
          <w:spacing w:val="-2"/>
        </w:rPr>
        <w:t xml:space="preserve"> </w:t>
      </w:r>
      <w:r>
        <w:t>Stock</w:t>
      </w:r>
      <w:r>
        <w:rPr>
          <w:spacing w:val="-3"/>
        </w:rPr>
        <w:t xml:space="preserve"> </w:t>
      </w:r>
      <w:r>
        <w:t>and</w:t>
      </w:r>
      <w:r>
        <w:rPr>
          <w:spacing w:val="-2"/>
        </w:rPr>
        <w:t xml:space="preserve"> </w:t>
      </w:r>
      <w:r>
        <w:t>Incentive</w:t>
      </w:r>
      <w:r>
        <w:rPr>
          <w:spacing w:val="-3"/>
        </w:rPr>
        <w:t xml:space="preserve"> </w:t>
      </w:r>
      <w:r>
        <w:t>Plan,</w:t>
      </w:r>
      <w:r>
        <w:rPr>
          <w:spacing w:val="-3"/>
        </w:rPr>
        <w:t xml:space="preserve"> </w:t>
      </w:r>
      <w:r>
        <w:t>as</w:t>
      </w:r>
      <w:r>
        <w:rPr>
          <w:spacing w:val="-2"/>
        </w:rPr>
        <w:t xml:space="preserve"> </w:t>
      </w:r>
      <w:r>
        <w:t>amended</w:t>
      </w:r>
      <w:r>
        <w:rPr>
          <w:spacing w:val="-3"/>
        </w:rPr>
        <w:t xml:space="preserve"> </w:t>
      </w:r>
      <w:r>
        <w:t>and</w:t>
      </w:r>
      <w:r>
        <w:rPr>
          <w:spacing w:val="-2"/>
        </w:rPr>
        <w:t xml:space="preserve"> restated.</w:t>
      </w:r>
    </w:p>
    <w:p w14:paraId="5BB6135D" w14:textId="77777777" w:rsidR="00843579" w:rsidRDefault="002D5E79">
      <w:pPr>
        <w:pStyle w:val="BodyText"/>
        <w:spacing w:before="107" w:line="247" w:lineRule="auto"/>
        <w:ind w:left="1620" w:right="1165" w:hanging="450"/>
        <w:jc w:val="both"/>
      </w:pPr>
      <w:r>
        <w:rPr>
          <w:b/>
          <w:color w:val="CB223B"/>
        </w:rPr>
        <w:t xml:space="preserve">(bb) </w:t>
      </w:r>
      <w:r>
        <w:rPr>
          <w:b/>
        </w:rPr>
        <w:t xml:space="preserve">“Protected Period” </w:t>
      </w:r>
      <w:r>
        <w:t>means the period beginning on the date of the public announcement of a transaction that, if consummated, would result in a Corporate Change and ending on the date that is the earlier of (i) the announcement</w:t>
      </w:r>
      <w:r>
        <w:rPr>
          <w:spacing w:val="40"/>
        </w:rPr>
        <w:t xml:space="preserve"> </w:t>
      </w:r>
      <w:r>
        <w:t>of the termination of the proposed transaction or (ii) two years after the Corporate Change Effective Date.</w:t>
      </w:r>
    </w:p>
    <w:p w14:paraId="5BB6135E" w14:textId="77777777" w:rsidR="00843579" w:rsidRDefault="002D5E79">
      <w:pPr>
        <w:pStyle w:val="BodyText"/>
        <w:spacing w:before="103" w:line="247" w:lineRule="auto"/>
        <w:ind w:left="1620" w:right="1160" w:hanging="450"/>
        <w:jc w:val="both"/>
      </w:pPr>
      <w:r>
        <w:rPr>
          <w:b/>
          <w:color w:val="CB223B"/>
        </w:rPr>
        <w:t>(cc)</w:t>
      </w:r>
      <w:r>
        <w:rPr>
          <w:b/>
          <w:color w:val="CB223B"/>
          <w:spacing w:val="40"/>
        </w:rPr>
        <w:t xml:space="preserve"> </w:t>
      </w:r>
      <w:r>
        <w:rPr>
          <w:b/>
        </w:rPr>
        <w:t xml:space="preserve">“Qualifying Termination” </w:t>
      </w:r>
      <w:r>
        <w:t>means, with respect to an Award granted on or after February 13, 2019, a Holder’s termination of service during a Protected Period due to involuntary termination without Cause, death, disability, Good Reason (as defined in an Employment Agreement, or a similar constructive termination event, in each case, only if a severance benefit is payable upon termination of employment due to such event pursuant to an Employment Agreement) or other event as specified in the Holder’s Award Document.</w:t>
      </w:r>
    </w:p>
    <w:p w14:paraId="5BB6135F" w14:textId="77777777" w:rsidR="00843579" w:rsidRDefault="002D5E79">
      <w:pPr>
        <w:spacing w:before="105"/>
        <w:ind w:left="1170"/>
        <w:jc w:val="both"/>
        <w:rPr>
          <w:sz w:val="18"/>
        </w:rPr>
      </w:pPr>
      <w:r>
        <w:rPr>
          <w:b/>
          <w:color w:val="CB223B"/>
          <w:sz w:val="18"/>
        </w:rPr>
        <w:t>(dd)</w:t>
      </w:r>
      <w:r>
        <w:rPr>
          <w:b/>
          <w:color w:val="CB223B"/>
          <w:spacing w:val="52"/>
          <w:sz w:val="18"/>
        </w:rPr>
        <w:t xml:space="preserve"> </w:t>
      </w:r>
      <w:r>
        <w:rPr>
          <w:b/>
          <w:sz w:val="18"/>
        </w:rPr>
        <w:t>“Restricted</w:t>
      </w:r>
      <w:r>
        <w:rPr>
          <w:b/>
          <w:spacing w:val="-2"/>
          <w:sz w:val="18"/>
        </w:rPr>
        <w:t xml:space="preserve"> </w:t>
      </w:r>
      <w:r>
        <w:rPr>
          <w:b/>
          <w:sz w:val="18"/>
        </w:rPr>
        <w:t>Stock</w:t>
      </w:r>
      <w:r>
        <w:rPr>
          <w:b/>
          <w:spacing w:val="-2"/>
          <w:sz w:val="18"/>
        </w:rPr>
        <w:t xml:space="preserve"> </w:t>
      </w:r>
      <w:r>
        <w:rPr>
          <w:b/>
          <w:sz w:val="18"/>
        </w:rPr>
        <w:t>Award”</w:t>
      </w:r>
      <w:r>
        <w:rPr>
          <w:b/>
          <w:spacing w:val="-5"/>
          <w:sz w:val="18"/>
        </w:rPr>
        <w:t xml:space="preserve"> </w:t>
      </w:r>
      <w:r>
        <w:rPr>
          <w:sz w:val="18"/>
        </w:rPr>
        <w:t>means</w:t>
      </w:r>
      <w:r>
        <w:rPr>
          <w:spacing w:val="-3"/>
          <w:sz w:val="18"/>
        </w:rPr>
        <w:t xml:space="preserve"> </w:t>
      </w:r>
      <w:r>
        <w:rPr>
          <w:sz w:val="18"/>
        </w:rPr>
        <w:t>an</w:t>
      </w:r>
      <w:r>
        <w:rPr>
          <w:spacing w:val="-12"/>
          <w:sz w:val="18"/>
        </w:rPr>
        <w:t xml:space="preserve"> </w:t>
      </w:r>
      <w:r>
        <w:rPr>
          <w:sz w:val="18"/>
        </w:rPr>
        <w:t>Award</w:t>
      </w:r>
      <w:r>
        <w:rPr>
          <w:spacing w:val="-2"/>
          <w:sz w:val="18"/>
        </w:rPr>
        <w:t xml:space="preserve"> </w:t>
      </w:r>
      <w:r>
        <w:rPr>
          <w:sz w:val="18"/>
        </w:rPr>
        <w:t>granted</w:t>
      </w:r>
      <w:r>
        <w:rPr>
          <w:spacing w:val="-2"/>
          <w:sz w:val="18"/>
        </w:rPr>
        <w:t xml:space="preserve"> </w:t>
      </w:r>
      <w:r>
        <w:rPr>
          <w:sz w:val="18"/>
        </w:rPr>
        <w:t>under</w:t>
      </w:r>
      <w:r>
        <w:rPr>
          <w:spacing w:val="-12"/>
          <w:sz w:val="18"/>
        </w:rPr>
        <w:t xml:space="preserve"> </w:t>
      </w:r>
      <w:r>
        <w:rPr>
          <w:sz w:val="18"/>
        </w:rPr>
        <w:t>Article</w:t>
      </w:r>
      <w:r>
        <w:rPr>
          <w:spacing w:val="-3"/>
          <w:sz w:val="18"/>
        </w:rPr>
        <w:t xml:space="preserve"> </w:t>
      </w:r>
      <w:r>
        <w:rPr>
          <w:sz w:val="18"/>
        </w:rPr>
        <w:t>IX</w:t>
      </w:r>
      <w:r>
        <w:rPr>
          <w:spacing w:val="-2"/>
          <w:sz w:val="18"/>
        </w:rPr>
        <w:t xml:space="preserve"> </w:t>
      </w:r>
      <w:r>
        <w:rPr>
          <w:sz w:val="18"/>
        </w:rPr>
        <w:t>of</w:t>
      </w:r>
      <w:r>
        <w:rPr>
          <w:spacing w:val="-2"/>
          <w:sz w:val="18"/>
        </w:rPr>
        <w:t xml:space="preserve"> </w:t>
      </w:r>
      <w:r>
        <w:rPr>
          <w:sz w:val="18"/>
        </w:rPr>
        <w:t>the</w:t>
      </w:r>
      <w:r>
        <w:rPr>
          <w:spacing w:val="-2"/>
          <w:sz w:val="18"/>
        </w:rPr>
        <w:t xml:space="preserve"> Plan.</w:t>
      </w:r>
    </w:p>
    <w:p w14:paraId="5BB61360" w14:textId="77777777" w:rsidR="00843579" w:rsidRDefault="002D5E79">
      <w:pPr>
        <w:spacing w:before="108" w:line="247" w:lineRule="auto"/>
        <w:ind w:left="1620" w:right="1165" w:hanging="450"/>
        <w:jc w:val="both"/>
        <w:rPr>
          <w:sz w:val="18"/>
        </w:rPr>
      </w:pPr>
      <w:r>
        <w:rPr>
          <w:b/>
          <w:color w:val="CB223B"/>
          <w:sz w:val="18"/>
        </w:rPr>
        <w:t>(ee)</w:t>
      </w:r>
      <w:r>
        <w:rPr>
          <w:b/>
          <w:color w:val="CB223B"/>
          <w:spacing w:val="74"/>
          <w:sz w:val="18"/>
        </w:rPr>
        <w:t xml:space="preserve"> </w:t>
      </w:r>
      <w:r>
        <w:rPr>
          <w:b/>
          <w:sz w:val="18"/>
        </w:rPr>
        <w:t xml:space="preserve">“Restricted Stock Award Agreement” </w:t>
      </w:r>
      <w:r>
        <w:rPr>
          <w:sz w:val="18"/>
        </w:rPr>
        <w:t>means a written agreement between the Company and a Holder with respect to a Restricted Stock Award.</w:t>
      </w:r>
    </w:p>
    <w:p w14:paraId="5BB61361" w14:textId="77777777" w:rsidR="00843579" w:rsidRDefault="002D5E79">
      <w:pPr>
        <w:pStyle w:val="BodyText"/>
        <w:spacing w:before="102" w:line="247" w:lineRule="auto"/>
        <w:ind w:left="1620" w:right="1162" w:hanging="450"/>
        <w:jc w:val="both"/>
      </w:pPr>
      <w:r>
        <w:rPr>
          <w:b/>
          <w:color w:val="CB223B"/>
        </w:rPr>
        <w:t>(ff)</w:t>
      </w:r>
      <w:r>
        <w:rPr>
          <w:b/>
          <w:color w:val="CB223B"/>
          <w:spacing w:val="80"/>
          <w:w w:val="150"/>
        </w:rPr>
        <w:t xml:space="preserve"> </w:t>
      </w:r>
      <w:r>
        <w:rPr>
          <w:b/>
        </w:rPr>
        <w:t xml:space="preserve">“Restricted Stock Unit” </w:t>
      </w:r>
      <w:r>
        <w:t>means a unit evidencing the right to receive one share of Common Stock or an equivalent value equal to the Fair Market Value of a share of Common Stock (as determined by the Committee) that is restricted or subject to forfeiture provisions.</w:t>
      </w:r>
    </w:p>
    <w:p w14:paraId="5BB61362" w14:textId="77777777" w:rsidR="00843579" w:rsidRDefault="002D5E79">
      <w:pPr>
        <w:spacing w:before="103"/>
        <w:ind w:left="1170"/>
        <w:jc w:val="both"/>
        <w:rPr>
          <w:sz w:val="18"/>
        </w:rPr>
      </w:pPr>
      <w:r>
        <w:rPr>
          <w:b/>
          <w:color w:val="CB223B"/>
          <w:sz w:val="18"/>
        </w:rPr>
        <w:t>(gg)</w:t>
      </w:r>
      <w:r>
        <w:rPr>
          <w:b/>
          <w:color w:val="CB223B"/>
          <w:spacing w:val="55"/>
          <w:sz w:val="18"/>
        </w:rPr>
        <w:t xml:space="preserve"> </w:t>
      </w:r>
      <w:r>
        <w:rPr>
          <w:b/>
          <w:sz w:val="18"/>
        </w:rPr>
        <w:t>“Restricted</w:t>
      </w:r>
      <w:r>
        <w:rPr>
          <w:b/>
          <w:spacing w:val="-3"/>
          <w:sz w:val="18"/>
        </w:rPr>
        <w:t xml:space="preserve"> </w:t>
      </w:r>
      <w:r>
        <w:rPr>
          <w:b/>
          <w:sz w:val="18"/>
        </w:rPr>
        <w:t>Stock</w:t>
      </w:r>
      <w:r>
        <w:rPr>
          <w:b/>
          <w:spacing w:val="-2"/>
          <w:sz w:val="18"/>
        </w:rPr>
        <w:t xml:space="preserve"> </w:t>
      </w:r>
      <w:r>
        <w:rPr>
          <w:b/>
          <w:sz w:val="18"/>
        </w:rPr>
        <w:t>Unit</w:t>
      </w:r>
      <w:r>
        <w:rPr>
          <w:b/>
          <w:spacing w:val="-2"/>
          <w:sz w:val="18"/>
        </w:rPr>
        <w:t xml:space="preserve"> </w:t>
      </w:r>
      <w:r>
        <w:rPr>
          <w:b/>
          <w:sz w:val="18"/>
        </w:rPr>
        <w:t>Award”</w:t>
      </w:r>
      <w:r>
        <w:rPr>
          <w:b/>
          <w:spacing w:val="-5"/>
          <w:sz w:val="18"/>
        </w:rPr>
        <w:t xml:space="preserve"> </w:t>
      </w:r>
      <w:r>
        <w:rPr>
          <w:sz w:val="18"/>
        </w:rPr>
        <w:t>means</w:t>
      </w:r>
      <w:r>
        <w:rPr>
          <w:spacing w:val="-2"/>
          <w:sz w:val="18"/>
        </w:rPr>
        <w:t xml:space="preserve"> </w:t>
      </w:r>
      <w:r>
        <w:rPr>
          <w:sz w:val="18"/>
        </w:rPr>
        <w:t>an</w:t>
      </w:r>
      <w:r>
        <w:rPr>
          <w:spacing w:val="-12"/>
          <w:sz w:val="18"/>
        </w:rPr>
        <w:t xml:space="preserve"> </w:t>
      </w:r>
      <w:r>
        <w:rPr>
          <w:sz w:val="18"/>
        </w:rPr>
        <w:t>Award</w:t>
      </w:r>
      <w:r>
        <w:rPr>
          <w:spacing w:val="-3"/>
          <w:sz w:val="18"/>
        </w:rPr>
        <w:t xml:space="preserve"> </w:t>
      </w:r>
      <w:r>
        <w:rPr>
          <w:sz w:val="18"/>
        </w:rPr>
        <w:t>granted</w:t>
      </w:r>
      <w:r>
        <w:rPr>
          <w:spacing w:val="-2"/>
          <w:sz w:val="18"/>
        </w:rPr>
        <w:t xml:space="preserve"> </w:t>
      </w:r>
      <w:r>
        <w:rPr>
          <w:sz w:val="18"/>
        </w:rPr>
        <w:t>under</w:t>
      </w:r>
      <w:r>
        <w:rPr>
          <w:spacing w:val="-12"/>
          <w:sz w:val="18"/>
        </w:rPr>
        <w:t xml:space="preserve"> </w:t>
      </w:r>
      <w:r>
        <w:rPr>
          <w:sz w:val="18"/>
        </w:rPr>
        <w:t>Article</w:t>
      </w:r>
      <w:r>
        <w:rPr>
          <w:spacing w:val="-2"/>
          <w:sz w:val="18"/>
        </w:rPr>
        <w:t xml:space="preserve"> </w:t>
      </w:r>
      <w:r>
        <w:rPr>
          <w:sz w:val="18"/>
        </w:rPr>
        <w:t>X</w:t>
      </w:r>
      <w:r>
        <w:rPr>
          <w:spacing w:val="-2"/>
          <w:sz w:val="18"/>
        </w:rPr>
        <w:t xml:space="preserve"> </w:t>
      </w:r>
      <w:r>
        <w:rPr>
          <w:sz w:val="18"/>
        </w:rPr>
        <w:t>of</w:t>
      </w:r>
      <w:r>
        <w:rPr>
          <w:spacing w:val="-2"/>
          <w:sz w:val="18"/>
        </w:rPr>
        <w:t xml:space="preserve"> </w:t>
      </w:r>
      <w:r>
        <w:rPr>
          <w:sz w:val="18"/>
        </w:rPr>
        <w:t>the</w:t>
      </w:r>
      <w:r>
        <w:rPr>
          <w:spacing w:val="-2"/>
          <w:sz w:val="18"/>
        </w:rPr>
        <w:t xml:space="preserve"> Plan.</w:t>
      </w:r>
    </w:p>
    <w:p w14:paraId="5BB61363" w14:textId="77777777" w:rsidR="00843579" w:rsidRDefault="002D5E79">
      <w:pPr>
        <w:spacing w:before="107" w:line="247" w:lineRule="auto"/>
        <w:ind w:left="1620" w:right="1166" w:hanging="450"/>
        <w:jc w:val="both"/>
        <w:rPr>
          <w:sz w:val="18"/>
        </w:rPr>
      </w:pPr>
      <w:r>
        <w:rPr>
          <w:b/>
          <w:color w:val="CB223B"/>
          <w:sz w:val="18"/>
        </w:rPr>
        <w:t>(</w:t>
      </w:r>
      <w:proofErr w:type="spellStart"/>
      <w:r>
        <w:rPr>
          <w:b/>
          <w:color w:val="CB223B"/>
          <w:sz w:val="18"/>
        </w:rPr>
        <w:t>hh</w:t>
      </w:r>
      <w:proofErr w:type="spellEnd"/>
      <w:r>
        <w:rPr>
          <w:b/>
          <w:color w:val="CB223B"/>
          <w:sz w:val="18"/>
        </w:rPr>
        <w:t>)</w:t>
      </w:r>
      <w:r>
        <w:rPr>
          <w:b/>
          <w:color w:val="CB223B"/>
          <w:spacing w:val="40"/>
          <w:sz w:val="18"/>
        </w:rPr>
        <w:t xml:space="preserve"> </w:t>
      </w:r>
      <w:r>
        <w:rPr>
          <w:b/>
          <w:sz w:val="18"/>
        </w:rPr>
        <w:t xml:space="preserve">“Restricted Stock Unit Award Agreement” </w:t>
      </w:r>
      <w:r>
        <w:rPr>
          <w:sz w:val="18"/>
        </w:rPr>
        <w:t>means a written agreement between the Company and a Holder with respect to a Restricted Stock Unit Award.</w:t>
      </w:r>
    </w:p>
    <w:p w14:paraId="5BB61364" w14:textId="77777777" w:rsidR="00843579" w:rsidRDefault="002D5E79">
      <w:pPr>
        <w:pStyle w:val="ListParagraph"/>
        <w:numPr>
          <w:ilvl w:val="0"/>
          <w:numId w:val="6"/>
        </w:numPr>
        <w:tabs>
          <w:tab w:val="left" w:pos="1618"/>
          <w:tab w:val="left" w:pos="1620"/>
        </w:tabs>
        <w:spacing w:before="102" w:line="247" w:lineRule="auto"/>
        <w:ind w:right="1159"/>
        <w:jc w:val="both"/>
        <w:rPr>
          <w:b/>
          <w:color w:val="CB223B"/>
          <w:sz w:val="18"/>
        </w:rPr>
      </w:pPr>
      <w:r>
        <w:rPr>
          <w:b/>
          <w:sz w:val="18"/>
        </w:rPr>
        <w:t xml:space="preserve">“Restriction Period” </w:t>
      </w:r>
      <w:r>
        <w:rPr>
          <w:sz w:val="18"/>
        </w:rPr>
        <w:t>means a period of time beginning as of the date upon which an Option, a Stock Appreciation Right, a Restricted Stock Award, a Restricted Stock Unit Award, a Performance Award or a Stock Value Equivalent Award is made pursuant to the Plan and ending as of the date upon which all or a portion of the Option or Stock Appreciation Right becomes exercisable or the Common Stock or cash subject to a Restricted Stock Award, a Restricted Stock Unit Award, a Performance Award or a Stock Value Equivalent Award is issued (if not previously issued),</w:t>
      </w:r>
      <w:r>
        <w:rPr>
          <w:spacing w:val="-1"/>
          <w:sz w:val="18"/>
        </w:rPr>
        <w:t xml:space="preserve"> </w:t>
      </w:r>
      <w:r>
        <w:rPr>
          <w:sz w:val="18"/>
        </w:rPr>
        <w:t>no</w:t>
      </w:r>
      <w:r>
        <w:rPr>
          <w:spacing w:val="-1"/>
          <w:sz w:val="18"/>
        </w:rPr>
        <w:t xml:space="preserve"> </w:t>
      </w:r>
      <w:r>
        <w:rPr>
          <w:sz w:val="18"/>
        </w:rPr>
        <w:t>longer</w:t>
      </w:r>
      <w:r>
        <w:rPr>
          <w:spacing w:val="-1"/>
          <w:sz w:val="18"/>
        </w:rPr>
        <w:t xml:space="preserve"> </w:t>
      </w:r>
      <w:r>
        <w:rPr>
          <w:sz w:val="18"/>
        </w:rPr>
        <w:t>restricted</w:t>
      </w:r>
      <w:r>
        <w:rPr>
          <w:spacing w:val="-1"/>
          <w:sz w:val="18"/>
        </w:rPr>
        <w:t xml:space="preserve"> </w:t>
      </w:r>
      <w:r>
        <w:rPr>
          <w:sz w:val="18"/>
        </w:rPr>
        <w:t>or</w:t>
      </w:r>
      <w:r>
        <w:rPr>
          <w:spacing w:val="-1"/>
          <w:sz w:val="18"/>
        </w:rPr>
        <w:t xml:space="preserve"> </w:t>
      </w:r>
      <w:r>
        <w:rPr>
          <w:sz w:val="18"/>
        </w:rPr>
        <w:t>subject</w:t>
      </w:r>
      <w:r>
        <w:rPr>
          <w:spacing w:val="-1"/>
          <w:sz w:val="18"/>
        </w:rPr>
        <w:t xml:space="preserve"> </w:t>
      </w:r>
      <w:r>
        <w:rPr>
          <w:sz w:val="18"/>
        </w:rPr>
        <w:t>to</w:t>
      </w:r>
      <w:r>
        <w:rPr>
          <w:spacing w:val="-1"/>
          <w:sz w:val="18"/>
        </w:rPr>
        <w:t xml:space="preserve"> </w:t>
      </w:r>
      <w:r>
        <w:rPr>
          <w:sz w:val="18"/>
        </w:rPr>
        <w:t>forfeiture</w:t>
      </w:r>
      <w:r>
        <w:rPr>
          <w:spacing w:val="-1"/>
          <w:sz w:val="18"/>
        </w:rPr>
        <w:t xml:space="preserve"> </w:t>
      </w:r>
      <w:r>
        <w:rPr>
          <w:sz w:val="18"/>
        </w:rPr>
        <w:t>provisions,</w:t>
      </w:r>
      <w:r>
        <w:rPr>
          <w:spacing w:val="-1"/>
          <w:sz w:val="18"/>
        </w:rPr>
        <w:t xml:space="preserve"> </w:t>
      </w:r>
      <w:r>
        <w:rPr>
          <w:sz w:val="18"/>
        </w:rPr>
        <w:t>but</w:t>
      </w:r>
      <w:r>
        <w:rPr>
          <w:spacing w:val="-1"/>
          <w:sz w:val="18"/>
        </w:rPr>
        <w:t xml:space="preserve"> </w:t>
      </w:r>
      <w:r>
        <w:rPr>
          <w:sz w:val="18"/>
        </w:rPr>
        <w:t>shall</w:t>
      </w:r>
      <w:r>
        <w:rPr>
          <w:spacing w:val="-1"/>
          <w:sz w:val="18"/>
        </w:rPr>
        <w:t xml:space="preserve"> </w:t>
      </w:r>
      <w:r>
        <w:rPr>
          <w:sz w:val="18"/>
        </w:rPr>
        <w:t>not</w:t>
      </w:r>
      <w:r>
        <w:rPr>
          <w:spacing w:val="-1"/>
          <w:sz w:val="18"/>
        </w:rPr>
        <w:t xml:space="preserve"> </w:t>
      </w:r>
      <w:r>
        <w:rPr>
          <w:sz w:val="18"/>
        </w:rPr>
        <w:t>include</w:t>
      </w:r>
      <w:r>
        <w:rPr>
          <w:spacing w:val="-1"/>
          <w:sz w:val="18"/>
        </w:rPr>
        <w:t xml:space="preserve"> </w:t>
      </w:r>
      <w:r>
        <w:rPr>
          <w:sz w:val="18"/>
        </w:rPr>
        <w:t>restrictions</w:t>
      </w:r>
      <w:r>
        <w:rPr>
          <w:spacing w:val="-1"/>
          <w:sz w:val="18"/>
        </w:rPr>
        <w:t xml:space="preserve"> </w:t>
      </w:r>
      <w:r>
        <w:rPr>
          <w:sz w:val="18"/>
        </w:rPr>
        <w:t>associated</w:t>
      </w:r>
      <w:r>
        <w:rPr>
          <w:spacing w:val="-1"/>
          <w:sz w:val="18"/>
        </w:rPr>
        <w:t xml:space="preserve"> </w:t>
      </w:r>
      <w:r>
        <w:rPr>
          <w:sz w:val="18"/>
        </w:rPr>
        <w:t>with</w:t>
      </w:r>
      <w:r>
        <w:rPr>
          <w:spacing w:val="-1"/>
          <w:sz w:val="18"/>
        </w:rPr>
        <w:t xml:space="preserve"> </w:t>
      </w:r>
      <w:r>
        <w:rPr>
          <w:sz w:val="18"/>
        </w:rPr>
        <w:t>deferral of vested Awards.</w:t>
      </w:r>
    </w:p>
    <w:p w14:paraId="5BB61365" w14:textId="77777777" w:rsidR="00843579" w:rsidRDefault="002D5E79">
      <w:pPr>
        <w:pStyle w:val="BodyText"/>
        <w:spacing w:before="107" w:line="247" w:lineRule="auto"/>
        <w:ind w:left="1620" w:right="1164" w:hanging="450"/>
        <w:jc w:val="both"/>
      </w:pPr>
      <w:r>
        <w:rPr>
          <w:b/>
          <w:color w:val="CB223B"/>
        </w:rPr>
        <w:t>(</w:t>
      </w:r>
      <w:proofErr w:type="spellStart"/>
      <w:r>
        <w:rPr>
          <w:b/>
          <w:color w:val="CB223B"/>
        </w:rPr>
        <w:t>jj</w:t>
      </w:r>
      <w:proofErr w:type="spellEnd"/>
      <w:r>
        <w:rPr>
          <w:b/>
          <w:color w:val="CB223B"/>
        </w:rPr>
        <w:t>)</w:t>
      </w:r>
      <w:r>
        <w:rPr>
          <w:b/>
          <w:color w:val="CB223B"/>
          <w:spacing w:val="80"/>
          <w:w w:val="150"/>
        </w:rPr>
        <w:t xml:space="preserve"> </w:t>
      </w:r>
      <w:r>
        <w:rPr>
          <w:b/>
        </w:rPr>
        <w:t xml:space="preserve">“Spread” </w:t>
      </w:r>
      <w:r>
        <w:t>means, in the case of a Stock</w:t>
      </w:r>
      <w:r>
        <w:rPr>
          <w:spacing w:val="-4"/>
        </w:rPr>
        <w:t xml:space="preserve"> </w:t>
      </w:r>
      <w:r>
        <w:t>Appreciation Right, an amount equal to the excess, if any, of the Fair Market Value of a share of Common Stock on the date such right is exercised over the exercise price of such Stock Appreciation Right.</w:t>
      </w:r>
    </w:p>
    <w:p w14:paraId="5BB61366" w14:textId="77777777" w:rsidR="00843579" w:rsidRDefault="002D5E79">
      <w:pPr>
        <w:spacing w:before="103"/>
        <w:ind w:left="1170"/>
        <w:jc w:val="both"/>
        <w:rPr>
          <w:sz w:val="18"/>
        </w:rPr>
      </w:pPr>
      <w:r>
        <w:rPr>
          <w:b/>
          <w:color w:val="CB223B"/>
          <w:sz w:val="18"/>
        </w:rPr>
        <w:t>(kk)</w:t>
      </w:r>
      <w:r>
        <w:rPr>
          <w:b/>
          <w:color w:val="CB223B"/>
          <w:spacing w:val="73"/>
          <w:sz w:val="18"/>
        </w:rPr>
        <w:t xml:space="preserve"> </w:t>
      </w:r>
      <w:r>
        <w:rPr>
          <w:b/>
          <w:sz w:val="18"/>
        </w:rPr>
        <w:t>“Stock</w:t>
      </w:r>
      <w:r>
        <w:rPr>
          <w:b/>
          <w:spacing w:val="-2"/>
          <w:sz w:val="18"/>
        </w:rPr>
        <w:t xml:space="preserve"> </w:t>
      </w:r>
      <w:r>
        <w:rPr>
          <w:b/>
          <w:sz w:val="18"/>
        </w:rPr>
        <w:t>Appreciation</w:t>
      </w:r>
      <w:r>
        <w:rPr>
          <w:b/>
          <w:spacing w:val="-3"/>
          <w:sz w:val="18"/>
        </w:rPr>
        <w:t xml:space="preserve"> </w:t>
      </w:r>
      <w:r>
        <w:rPr>
          <w:b/>
          <w:sz w:val="18"/>
        </w:rPr>
        <w:t>Right”</w:t>
      </w:r>
      <w:r>
        <w:rPr>
          <w:b/>
          <w:spacing w:val="-5"/>
          <w:sz w:val="18"/>
        </w:rPr>
        <w:t xml:space="preserve"> </w:t>
      </w:r>
      <w:r>
        <w:rPr>
          <w:sz w:val="18"/>
        </w:rPr>
        <w:t>means</w:t>
      </w:r>
      <w:r>
        <w:rPr>
          <w:spacing w:val="-2"/>
          <w:sz w:val="18"/>
        </w:rPr>
        <w:t xml:space="preserve"> </w:t>
      </w:r>
      <w:r>
        <w:rPr>
          <w:sz w:val="18"/>
        </w:rPr>
        <w:t>an</w:t>
      </w:r>
      <w:r>
        <w:rPr>
          <w:spacing w:val="-12"/>
          <w:sz w:val="18"/>
        </w:rPr>
        <w:t xml:space="preserve"> </w:t>
      </w:r>
      <w:r>
        <w:rPr>
          <w:sz w:val="18"/>
        </w:rPr>
        <w:t>Award</w:t>
      </w:r>
      <w:r>
        <w:rPr>
          <w:spacing w:val="-2"/>
          <w:sz w:val="18"/>
        </w:rPr>
        <w:t xml:space="preserve"> </w:t>
      </w:r>
      <w:r>
        <w:rPr>
          <w:sz w:val="18"/>
        </w:rPr>
        <w:t>granted</w:t>
      </w:r>
      <w:r>
        <w:rPr>
          <w:spacing w:val="-2"/>
          <w:sz w:val="18"/>
        </w:rPr>
        <w:t xml:space="preserve"> </w:t>
      </w:r>
      <w:r>
        <w:rPr>
          <w:sz w:val="18"/>
        </w:rPr>
        <w:t>under</w:t>
      </w:r>
      <w:r>
        <w:rPr>
          <w:spacing w:val="-12"/>
          <w:sz w:val="18"/>
        </w:rPr>
        <w:t xml:space="preserve"> </w:t>
      </w:r>
      <w:r>
        <w:rPr>
          <w:sz w:val="18"/>
        </w:rPr>
        <w:t>Article</w:t>
      </w:r>
      <w:r>
        <w:rPr>
          <w:spacing w:val="-2"/>
          <w:sz w:val="18"/>
        </w:rPr>
        <w:t xml:space="preserve"> </w:t>
      </w:r>
      <w:r>
        <w:rPr>
          <w:sz w:val="18"/>
        </w:rPr>
        <w:t>VIII</w:t>
      </w:r>
      <w:r>
        <w:rPr>
          <w:spacing w:val="-2"/>
          <w:sz w:val="18"/>
        </w:rPr>
        <w:t xml:space="preserve"> </w:t>
      </w:r>
      <w:r>
        <w:rPr>
          <w:sz w:val="18"/>
        </w:rPr>
        <w:t>of</w:t>
      </w:r>
      <w:r>
        <w:rPr>
          <w:spacing w:val="-2"/>
          <w:sz w:val="18"/>
        </w:rPr>
        <w:t xml:space="preserve"> </w:t>
      </w:r>
      <w:r>
        <w:rPr>
          <w:sz w:val="18"/>
        </w:rPr>
        <w:t>the</w:t>
      </w:r>
      <w:r>
        <w:rPr>
          <w:spacing w:val="-2"/>
          <w:sz w:val="18"/>
        </w:rPr>
        <w:t xml:space="preserve"> Plan.</w:t>
      </w:r>
    </w:p>
    <w:p w14:paraId="5BB61367" w14:textId="77777777" w:rsidR="00843579" w:rsidRDefault="002D5E79">
      <w:pPr>
        <w:spacing w:before="107" w:line="247" w:lineRule="auto"/>
        <w:ind w:left="1620" w:right="1166" w:hanging="450"/>
        <w:jc w:val="both"/>
        <w:rPr>
          <w:sz w:val="18"/>
        </w:rPr>
      </w:pPr>
      <w:r>
        <w:rPr>
          <w:b/>
          <w:color w:val="CB223B"/>
          <w:sz w:val="18"/>
        </w:rPr>
        <w:t>(</w:t>
      </w:r>
      <w:proofErr w:type="spellStart"/>
      <w:r>
        <w:rPr>
          <w:b/>
          <w:color w:val="CB223B"/>
          <w:sz w:val="18"/>
        </w:rPr>
        <w:t>ll</w:t>
      </w:r>
      <w:proofErr w:type="spellEnd"/>
      <w:r>
        <w:rPr>
          <w:b/>
          <w:color w:val="CB223B"/>
          <w:sz w:val="18"/>
        </w:rPr>
        <w:t>)</w:t>
      </w:r>
      <w:r>
        <w:rPr>
          <w:b/>
          <w:color w:val="CB223B"/>
          <w:spacing w:val="80"/>
          <w:sz w:val="18"/>
        </w:rPr>
        <w:t xml:space="preserve"> </w:t>
      </w:r>
      <w:r>
        <w:rPr>
          <w:b/>
          <w:sz w:val="18"/>
        </w:rPr>
        <w:t xml:space="preserve">“Stock Appreciation Rights Agreement” </w:t>
      </w:r>
      <w:r>
        <w:rPr>
          <w:sz w:val="18"/>
        </w:rPr>
        <w:t>means a written agreement between the Company and a Holder with</w:t>
      </w:r>
      <w:r>
        <w:rPr>
          <w:spacing w:val="40"/>
          <w:sz w:val="18"/>
        </w:rPr>
        <w:t xml:space="preserve"> </w:t>
      </w:r>
      <w:r>
        <w:rPr>
          <w:sz w:val="18"/>
        </w:rPr>
        <w:t>respect to an Award of Stock Appreciation Rights.</w:t>
      </w:r>
    </w:p>
    <w:p w14:paraId="5BB61368" w14:textId="77777777" w:rsidR="00843579" w:rsidRDefault="002D5E79">
      <w:pPr>
        <w:spacing w:before="102"/>
        <w:ind w:left="1170"/>
        <w:jc w:val="both"/>
        <w:rPr>
          <w:sz w:val="18"/>
        </w:rPr>
      </w:pPr>
      <w:r>
        <w:rPr>
          <w:b/>
          <w:color w:val="CB223B"/>
          <w:sz w:val="18"/>
        </w:rPr>
        <w:t>(mm)</w:t>
      </w:r>
      <w:r>
        <w:rPr>
          <w:b/>
          <w:sz w:val="18"/>
        </w:rPr>
        <w:t>“Stock</w:t>
      </w:r>
      <w:r>
        <w:rPr>
          <w:b/>
          <w:spacing w:val="-2"/>
          <w:sz w:val="18"/>
        </w:rPr>
        <w:t xml:space="preserve"> </w:t>
      </w:r>
      <w:r>
        <w:rPr>
          <w:b/>
          <w:sz w:val="18"/>
        </w:rPr>
        <w:t>Value</w:t>
      </w:r>
      <w:r>
        <w:rPr>
          <w:b/>
          <w:spacing w:val="-2"/>
          <w:sz w:val="18"/>
        </w:rPr>
        <w:t xml:space="preserve"> </w:t>
      </w:r>
      <w:r>
        <w:rPr>
          <w:b/>
          <w:sz w:val="18"/>
        </w:rPr>
        <w:t>Equivalent</w:t>
      </w:r>
      <w:r>
        <w:rPr>
          <w:b/>
          <w:spacing w:val="-2"/>
          <w:sz w:val="18"/>
        </w:rPr>
        <w:t xml:space="preserve"> </w:t>
      </w:r>
      <w:r>
        <w:rPr>
          <w:b/>
          <w:sz w:val="18"/>
        </w:rPr>
        <w:t>Award”</w:t>
      </w:r>
      <w:r>
        <w:rPr>
          <w:b/>
          <w:spacing w:val="-4"/>
          <w:sz w:val="18"/>
        </w:rPr>
        <w:t xml:space="preserve"> </w:t>
      </w:r>
      <w:r>
        <w:rPr>
          <w:sz w:val="18"/>
        </w:rPr>
        <w:t>means</w:t>
      </w:r>
      <w:r>
        <w:rPr>
          <w:spacing w:val="-2"/>
          <w:sz w:val="18"/>
        </w:rPr>
        <w:t xml:space="preserve"> </w:t>
      </w:r>
      <w:r>
        <w:rPr>
          <w:sz w:val="18"/>
        </w:rPr>
        <w:t>an</w:t>
      </w:r>
      <w:r>
        <w:rPr>
          <w:spacing w:val="-12"/>
          <w:sz w:val="18"/>
        </w:rPr>
        <w:t xml:space="preserve"> </w:t>
      </w:r>
      <w:r>
        <w:rPr>
          <w:sz w:val="18"/>
        </w:rPr>
        <w:t>Award</w:t>
      </w:r>
      <w:r>
        <w:rPr>
          <w:spacing w:val="-1"/>
          <w:sz w:val="18"/>
        </w:rPr>
        <w:t xml:space="preserve"> </w:t>
      </w:r>
      <w:r>
        <w:rPr>
          <w:sz w:val="18"/>
        </w:rPr>
        <w:t>granted</w:t>
      </w:r>
      <w:r>
        <w:rPr>
          <w:spacing w:val="-2"/>
          <w:sz w:val="18"/>
        </w:rPr>
        <w:t xml:space="preserve"> </w:t>
      </w:r>
      <w:r>
        <w:rPr>
          <w:sz w:val="18"/>
        </w:rPr>
        <w:t>under</w:t>
      </w:r>
      <w:r>
        <w:rPr>
          <w:spacing w:val="-11"/>
          <w:sz w:val="18"/>
        </w:rPr>
        <w:t xml:space="preserve"> </w:t>
      </w:r>
      <w:r>
        <w:rPr>
          <w:sz w:val="18"/>
        </w:rPr>
        <w:t>Article</w:t>
      </w:r>
      <w:r>
        <w:rPr>
          <w:spacing w:val="-2"/>
          <w:sz w:val="18"/>
        </w:rPr>
        <w:t xml:space="preserve"> </w:t>
      </w:r>
      <w:r>
        <w:rPr>
          <w:sz w:val="18"/>
        </w:rPr>
        <w:t>XII</w:t>
      </w:r>
      <w:r>
        <w:rPr>
          <w:spacing w:val="-2"/>
          <w:sz w:val="18"/>
        </w:rPr>
        <w:t xml:space="preserve"> </w:t>
      </w:r>
      <w:r>
        <w:rPr>
          <w:sz w:val="18"/>
        </w:rPr>
        <w:t>of</w:t>
      </w:r>
      <w:r>
        <w:rPr>
          <w:spacing w:val="-2"/>
          <w:sz w:val="18"/>
        </w:rPr>
        <w:t xml:space="preserve"> </w:t>
      </w:r>
      <w:r>
        <w:rPr>
          <w:sz w:val="18"/>
        </w:rPr>
        <w:t>the</w:t>
      </w:r>
      <w:r>
        <w:rPr>
          <w:spacing w:val="-1"/>
          <w:sz w:val="18"/>
        </w:rPr>
        <w:t xml:space="preserve"> </w:t>
      </w:r>
      <w:r>
        <w:rPr>
          <w:spacing w:val="-2"/>
          <w:sz w:val="18"/>
        </w:rPr>
        <w:t>Plan.</w:t>
      </w:r>
    </w:p>
    <w:p w14:paraId="5BB61369" w14:textId="77777777" w:rsidR="00843579" w:rsidRDefault="00843579">
      <w:pPr>
        <w:jc w:val="both"/>
        <w:rPr>
          <w:sz w:val="18"/>
        </w:rPr>
        <w:sectPr w:rsidR="00843579">
          <w:pgSz w:w="12240" w:h="15840"/>
          <w:pgMar w:top="780" w:right="0" w:bottom="700" w:left="0" w:header="0" w:footer="500" w:gutter="0"/>
          <w:cols w:space="720"/>
        </w:sectPr>
      </w:pPr>
    </w:p>
    <w:p w14:paraId="5BB6136A" w14:textId="77777777" w:rsidR="00843579" w:rsidRDefault="002D5E79">
      <w:pPr>
        <w:pStyle w:val="BodyText"/>
        <w:spacing w:before="82" w:line="247" w:lineRule="auto"/>
        <w:ind w:left="1620" w:right="1161" w:hanging="450"/>
        <w:jc w:val="both"/>
      </w:pPr>
      <w:r>
        <w:rPr>
          <w:b/>
          <w:color w:val="CB223B"/>
        </w:rPr>
        <w:t>(</w:t>
      </w:r>
      <w:proofErr w:type="spellStart"/>
      <w:r>
        <w:rPr>
          <w:b/>
          <w:color w:val="CB223B"/>
        </w:rPr>
        <w:t>nn</w:t>
      </w:r>
      <w:proofErr w:type="spellEnd"/>
      <w:r>
        <w:rPr>
          <w:b/>
          <w:color w:val="CB223B"/>
        </w:rPr>
        <w:t>)</w:t>
      </w:r>
      <w:r>
        <w:rPr>
          <w:b/>
          <w:color w:val="CB223B"/>
          <w:spacing w:val="40"/>
        </w:rPr>
        <w:t xml:space="preserve"> </w:t>
      </w:r>
      <w:r>
        <w:rPr>
          <w:b/>
        </w:rPr>
        <w:t xml:space="preserve">“Subsidiary” </w:t>
      </w:r>
      <w:r>
        <w:t>means a company (whether a corporation, partnership, joint venture or other form of entity) in which the Company or a corporation in which the Company owns a majority of the shares of capital stock, directly or indirectly, owns a greater than 20% equity interest, except that with respect to the issuance of Incentive Stock Options the term “Subsidiary” shall have the same meaning as the term “subsidiary corporation” as defined in Section 424(f) of the</w:t>
      </w:r>
      <w:r>
        <w:rPr>
          <w:spacing w:val="40"/>
        </w:rPr>
        <w:t xml:space="preserve"> </w:t>
      </w:r>
      <w:r>
        <w:rPr>
          <w:spacing w:val="-2"/>
        </w:rPr>
        <w:t>Code.</w:t>
      </w:r>
    </w:p>
    <w:p w14:paraId="5BB6136B" w14:textId="77777777" w:rsidR="00843579" w:rsidRDefault="002D5E79">
      <w:pPr>
        <w:spacing w:before="105"/>
        <w:ind w:left="1170"/>
        <w:jc w:val="both"/>
        <w:rPr>
          <w:sz w:val="18"/>
        </w:rPr>
      </w:pPr>
      <w:r>
        <w:rPr>
          <w:b/>
          <w:color w:val="CB223B"/>
          <w:sz w:val="18"/>
        </w:rPr>
        <w:t>(</w:t>
      </w:r>
      <w:proofErr w:type="spellStart"/>
      <w:r>
        <w:rPr>
          <w:b/>
          <w:color w:val="CB223B"/>
          <w:sz w:val="18"/>
        </w:rPr>
        <w:t>oo</w:t>
      </w:r>
      <w:proofErr w:type="spellEnd"/>
      <w:r>
        <w:rPr>
          <w:b/>
          <w:color w:val="CB223B"/>
          <w:sz w:val="18"/>
        </w:rPr>
        <w:t>)</w:t>
      </w:r>
      <w:r>
        <w:rPr>
          <w:b/>
          <w:color w:val="CB223B"/>
          <w:spacing w:val="53"/>
          <w:sz w:val="18"/>
        </w:rPr>
        <w:t xml:space="preserve"> </w:t>
      </w:r>
      <w:r>
        <w:rPr>
          <w:b/>
          <w:sz w:val="18"/>
        </w:rPr>
        <w:t>“Successor</w:t>
      </w:r>
      <w:r>
        <w:rPr>
          <w:b/>
          <w:spacing w:val="-2"/>
          <w:sz w:val="18"/>
        </w:rPr>
        <w:t xml:space="preserve"> </w:t>
      </w:r>
      <w:r>
        <w:rPr>
          <w:b/>
          <w:sz w:val="18"/>
        </w:rPr>
        <w:t>Holder”</w:t>
      </w:r>
      <w:r>
        <w:rPr>
          <w:b/>
          <w:spacing w:val="-4"/>
          <w:sz w:val="18"/>
        </w:rPr>
        <w:t xml:space="preserve"> </w:t>
      </w:r>
      <w:r>
        <w:rPr>
          <w:sz w:val="18"/>
        </w:rPr>
        <w:t>shall</w:t>
      </w:r>
      <w:r>
        <w:rPr>
          <w:spacing w:val="-2"/>
          <w:sz w:val="18"/>
        </w:rPr>
        <w:t xml:space="preserve"> </w:t>
      </w:r>
      <w:r>
        <w:rPr>
          <w:sz w:val="18"/>
        </w:rPr>
        <w:t>have</w:t>
      </w:r>
      <w:r>
        <w:rPr>
          <w:spacing w:val="-2"/>
          <w:sz w:val="18"/>
        </w:rPr>
        <w:t xml:space="preserve"> </w:t>
      </w:r>
      <w:r>
        <w:rPr>
          <w:sz w:val="18"/>
        </w:rPr>
        <w:t>the</w:t>
      </w:r>
      <w:r>
        <w:rPr>
          <w:spacing w:val="-2"/>
          <w:sz w:val="18"/>
        </w:rPr>
        <w:t xml:space="preserve"> </w:t>
      </w:r>
      <w:r>
        <w:rPr>
          <w:sz w:val="18"/>
        </w:rPr>
        <w:t>meaning</w:t>
      </w:r>
      <w:r>
        <w:rPr>
          <w:spacing w:val="-2"/>
          <w:sz w:val="18"/>
        </w:rPr>
        <w:t xml:space="preserve"> </w:t>
      </w:r>
      <w:r>
        <w:rPr>
          <w:sz w:val="18"/>
        </w:rPr>
        <w:t>given</w:t>
      </w:r>
      <w:r>
        <w:rPr>
          <w:spacing w:val="-2"/>
          <w:sz w:val="18"/>
        </w:rPr>
        <w:t xml:space="preserve"> </w:t>
      </w:r>
      <w:r>
        <w:rPr>
          <w:sz w:val="18"/>
        </w:rPr>
        <w:t>such</w:t>
      </w:r>
      <w:r>
        <w:rPr>
          <w:spacing w:val="-2"/>
          <w:sz w:val="18"/>
        </w:rPr>
        <w:t xml:space="preserve"> </w:t>
      </w:r>
      <w:r>
        <w:rPr>
          <w:sz w:val="18"/>
        </w:rPr>
        <w:t>term</w:t>
      </w:r>
      <w:r>
        <w:rPr>
          <w:spacing w:val="-3"/>
          <w:sz w:val="18"/>
        </w:rPr>
        <w:t xml:space="preserve"> </w:t>
      </w:r>
      <w:r>
        <w:rPr>
          <w:sz w:val="18"/>
        </w:rPr>
        <w:t>in</w:t>
      </w:r>
      <w:r>
        <w:rPr>
          <w:spacing w:val="-2"/>
          <w:sz w:val="18"/>
        </w:rPr>
        <w:t xml:space="preserve"> </w:t>
      </w:r>
      <w:r>
        <w:rPr>
          <w:sz w:val="18"/>
        </w:rPr>
        <w:t>Paragraph</w:t>
      </w:r>
      <w:r>
        <w:rPr>
          <w:spacing w:val="-2"/>
          <w:sz w:val="18"/>
        </w:rPr>
        <w:t xml:space="preserve"> </w:t>
      </w:r>
      <w:r>
        <w:rPr>
          <w:sz w:val="18"/>
        </w:rPr>
        <w:t>(f)</w:t>
      </w:r>
      <w:r>
        <w:rPr>
          <w:spacing w:val="-2"/>
          <w:sz w:val="18"/>
        </w:rPr>
        <w:t xml:space="preserve"> </w:t>
      </w:r>
      <w:r>
        <w:rPr>
          <w:sz w:val="18"/>
        </w:rPr>
        <w:t>of</w:t>
      </w:r>
      <w:r>
        <w:rPr>
          <w:spacing w:val="-11"/>
          <w:sz w:val="18"/>
        </w:rPr>
        <w:t xml:space="preserve"> </w:t>
      </w:r>
      <w:r>
        <w:rPr>
          <w:sz w:val="18"/>
        </w:rPr>
        <w:t>Article</w:t>
      </w:r>
      <w:r>
        <w:rPr>
          <w:spacing w:val="-2"/>
          <w:sz w:val="18"/>
        </w:rPr>
        <w:t xml:space="preserve"> </w:t>
      </w:r>
      <w:r>
        <w:rPr>
          <w:spacing w:val="-5"/>
          <w:sz w:val="18"/>
        </w:rPr>
        <w:t>XV.</w:t>
      </w:r>
    </w:p>
    <w:p w14:paraId="5BB6136C" w14:textId="77777777" w:rsidR="00843579" w:rsidRDefault="002D5E79">
      <w:pPr>
        <w:pStyle w:val="Heading7"/>
        <w:numPr>
          <w:ilvl w:val="0"/>
          <w:numId w:val="7"/>
        </w:numPr>
        <w:tabs>
          <w:tab w:val="left" w:pos="1619"/>
        </w:tabs>
        <w:spacing w:before="163"/>
        <w:ind w:left="1619" w:hanging="449"/>
      </w:pPr>
      <w:r>
        <w:t>Effective</w:t>
      </w:r>
      <w:r>
        <w:rPr>
          <w:spacing w:val="-4"/>
        </w:rPr>
        <w:t xml:space="preserve"> </w:t>
      </w:r>
      <w:r>
        <w:t>Date</w:t>
      </w:r>
      <w:r>
        <w:rPr>
          <w:spacing w:val="-4"/>
        </w:rPr>
        <w:t xml:space="preserve"> </w:t>
      </w:r>
      <w:r>
        <w:t>and</w:t>
      </w:r>
      <w:r>
        <w:rPr>
          <w:spacing w:val="-4"/>
        </w:rPr>
        <w:t xml:space="preserve"> </w:t>
      </w:r>
      <w:r>
        <w:t>Duration</w:t>
      </w:r>
      <w:r>
        <w:rPr>
          <w:spacing w:val="-4"/>
        </w:rPr>
        <w:t xml:space="preserve"> </w:t>
      </w:r>
      <w:r>
        <w:t>of</w:t>
      </w:r>
      <w:r>
        <w:rPr>
          <w:spacing w:val="-4"/>
        </w:rPr>
        <w:t xml:space="preserve"> </w:t>
      </w:r>
      <w:r>
        <w:t>the</w:t>
      </w:r>
      <w:r>
        <w:rPr>
          <w:spacing w:val="-3"/>
        </w:rPr>
        <w:t xml:space="preserve"> </w:t>
      </w:r>
      <w:r>
        <w:rPr>
          <w:spacing w:val="-4"/>
        </w:rPr>
        <w:t>Plan</w:t>
      </w:r>
    </w:p>
    <w:p w14:paraId="5BB6136D" w14:textId="77777777" w:rsidR="00843579" w:rsidRDefault="002D5E79">
      <w:pPr>
        <w:pStyle w:val="BodyText"/>
        <w:spacing w:before="212" w:line="247" w:lineRule="auto"/>
        <w:ind w:left="1170" w:right="1161"/>
        <w:jc w:val="both"/>
      </w:pPr>
      <w:r>
        <w:t>The Plan as amended and restated herein was adopted by the Board on February 10, 2026, is subject to approval by the Company’s stockholders and will become effective as of the date of such approval. Subject to the provisions of</w:t>
      </w:r>
      <w:r>
        <w:rPr>
          <w:spacing w:val="-1"/>
        </w:rPr>
        <w:t xml:space="preserve"> </w:t>
      </w:r>
      <w:r>
        <w:t>Article XIII, the</w:t>
      </w:r>
      <w:r>
        <w:rPr>
          <w:spacing w:val="-2"/>
        </w:rPr>
        <w:t xml:space="preserve"> </w:t>
      </w:r>
      <w:r>
        <w:t>Plan</w:t>
      </w:r>
      <w:r>
        <w:rPr>
          <w:spacing w:val="-2"/>
        </w:rPr>
        <w:t xml:space="preserve"> </w:t>
      </w:r>
      <w:r>
        <w:t>shall</w:t>
      </w:r>
      <w:r>
        <w:rPr>
          <w:spacing w:val="-2"/>
        </w:rPr>
        <w:t xml:space="preserve"> </w:t>
      </w:r>
      <w:r>
        <w:t>remain</w:t>
      </w:r>
      <w:r>
        <w:rPr>
          <w:spacing w:val="-2"/>
        </w:rPr>
        <w:t xml:space="preserve"> </w:t>
      </w:r>
      <w:r>
        <w:t>in</w:t>
      </w:r>
      <w:r>
        <w:rPr>
          <w:spacing w:val="-2"/>
        </w:rPr>
        <w:t xml:space="preserve"> </w:t>
      </w:r>
      <w:r>
        <w:t>effect</w:t>
      </w:r>
      <w:r>
        <w:rPr>
          <w:spacing w:val="-2"/>
        </w:rPr>
        <w:t xml:space="preserve"> </w:t>
      </w:r>
      <w:r>
        <w:t>until</w:t>
      </w:r>
      <w:r>
        <w:rPr>
          <w:spacing w:val="-2"/>
        </w:rPr>
        <w:t xml:space="preserve"> </w:t>
      </w:r>
      <w:r>
        <w:t>all</w:t>
      </w:r>
      <w:r>
        <w:rPr>
          <w:spacing w:val="-2"/>
        </w:rPr>
        <w:t xml:space="preserve"> </w:t>
      </w:r>
      <w:r>
        <w:t>Options</w:t>
      </w:r>
      <w:r>
        <w:rPr>
          <w:spacing w:val="-2"/>
        </w:rPr>
        <w:t xml:space="preserve"> </w:t>
      </w:r>
      <w:r>
        <w:t>and</w:t>
      </w:r>
      <w:r>
        <w:rPr>
          <w:spacing w:val="-2"/>
        </w:rPr>
        <w:t xml:space="preserve"> </w:t>
      </w:r>
      <w:r>
        <w:t>Stock</w:t>
      </w:r>
      <w:r>
        <w:rPr>
          <w:spacing w:val="-11"/>
        </w:rPr>
        <w:t xml:space="preserve"> </w:t>
      </w:r>
      <w:r>
        <w:t>Appreciation</w:t>
      </w:r>
      <w:r>
        <w:rPr>
          <w:spacing w:val="-2"/>
        </w:rPr>
        <w:t xml:space="preserve"> </w:t>
      </w:r>
      <w:r>
        <w:t>Rights</w:t>
      </w:r>
      <w:r>
        <w:rPr>
          <w:spacing w:val="-2"/>
        </w:rPr>
        <w:t xml:space="preserve"> </w:t>
      </w:r>
      <w:r>
        <w:t>granted</w:t>
      </w:r>
      <w:r>
        <w:rPr>
          <w:spacing w:val="-2"/>
        </w:rPr>
        <w:t xml:space="preserve"> </w:t>
      </w:r>
      <w:r>
        <w:t>under</w:t>
      </w:r>
      <w:r>
        <w:rPr>
          <w:spacing w:val="-2"/>
        </w:rPr>
        <w:t xml:space="preserve"> </w:t>
      </w:r>
      <w:r>
        <w:t>the</w:t>
      </w:r>
      <w:r>
        <w:rPr>
          <w:spacing w:val="-2"/>
        </w:rPr>
        <w:t xml:space="preserve"> </w:t>
      </w:r>
      <w:r>
        <w:t>Plan</w:t>
      </w:r>
      <w:r>
        <w:rPr>
          <w:spacing w:val="-2"/>
        </w:rPr>
        <w:t xml:space="preserve"> </w:t>
      </w:r>
      <w:r>
        <w:t>have</w:t>
      </w:r>
      <w:r>
        <w:rPr>
          <w:spacing w:val="-2"/>
        </w:rPr>
        <w:t xml:space="preserve"> </w:t>
      </w:r>
      <w:r>
        <w:t>been</w:t>
      </w:r>
      <w:r>
        <w:rPr>
          <w:spacing w:val="-2"/>
        </w:rPr>
        <w:t xml:space="preserve"> </w:t>
      </w:r>
      <w:r>
        <w:t>exercised</w:t>
      </w:r>
      <w:r>
        <w:rPr>
          <w:spacing w:val="-2"/>
        </w:rPr>
        <w:t xml:space="preserve"> </w:t>
      </w:r>
      <w:r>
        <w:t>or expired by reason of lapse of time, all restrictions imposed upon Restricted Stock</w:t>
      </w:r>
      <w:r>
        <w:rPr>
          <w:spacing w:val="-6"/>
        </w:rPr>
        <w:t xml:space="preserve"> </w:t>
      </w:r>
      <w:r>
        <w:t>Awards and Restricted Stock Unit</w:t>
      </w:r>
      <w:r>
        <w:rPr>
          <w:spacing w:val="-6"/>
        </w:rPr>
        <w:t xml:space="preserve"> </w:t>
      </w:r>
      <w:r>
        <w:t>Awards have lapsed and all Performance</w:t>
      </w:r>
      <w:r>
        <w:rPr>
          <w:spacing w:val="-4"/>
        </w:rPr>
        <w:t xml:space="preserve"> </w:t>
      </w:r>
      <w:r>
        <w:t>Awards and Stock Value Equivalent</w:t>
      </w:r>
      <w:r>
        <w:rPr>
          <w:spacing w:val="-4"/>
        </w:rPr>
        <w:t xml:space="preserve"> </w:t>
      </w:r>
      <w:r>
        <w:t>Awards have been satisfied.</w:t>
      </w:r>
    </w:p>
    <w:p w14:paraId="5BB6136E" w14:textId="77777777" w:rsidR="00843579" w:rsidRDefault="002D5E79">
      <w:pPr>
        <w:pStyle w:val="Heading7"/>
        <w:numPr>
          <w:ilvl w:val="0"/>
          <w:numId w:val="7"/>
        </w:numPr>
        <w:tabs>
          <w:tab w:val="left" w:pos="1619"/>
        </w:tabs>
        <w:spacing w:before="161"/>
        <w:ind w:left="1619" w:hanging="449"/>
      </w:pPr>
      <w:r>
        <w:rPr>
          <w:spacing w:val="-2"/>
        </w:rPr>
        <w:t>Administration</w:t>
      </w:r>
    </w:p>
    <w:p w14:paraId="5BB6136F" w14:textId="77777777" w:rsidR="00843579" w:rsidRDefault="002D5E79">
      <w:pPr>
        <w:pStyle w:val="ListParagraph"/>
        <w:numPr>
          <w:ilvl w:val="1"/>
          <w:numId w:val="7"/>
        </w:numPr>
        <w:tabs>
          <w:tab w:val="left" w:pos="1618"/>
          <w:tab w:val="left" w:pos="1620"/>
        </w:tabs>
        <w:spacing w:before="152" w:line="247" w:lineRule="auto"/>
        <w:ind w:right="1165"/>
        <w:jc w:val="both"/>
        <w:rPr>
          <w:b/>
          <w:color w:val="CB223B"/>
          <w:sz w:val="18"/>
        </w:rPr>
      </w:pPr>
      <w:r>
        <w:rPr>
          <w:b/>
          <w:sz w:val="18"/>
        </w:rPr>
        <w:t>Composition of Committee.</w:t>
      </w:r>
      <w:r>
        <w:rPr>
          <w:b/>
          <w:spacing w:val="-2"/>
          <w:sz w:val="18"/>
        </w:rPr>
        <w:t xml:space="preserve"> </w:t>
      </w:r>
      <w:r>
        <w:rPr>
          <w:sz w:val="18"/>
        </w:rPr>
        <w:t>The Plan shall be administered by a Committee of Directors of the Company which shall be appointed by the Board.</w:t>
      </w:r>
    </w:p>
    <w:p w14:paraId="5BB61370" w14:textId="77777777" w:rsidR="00843579" w:rsidRDefault="002D5E79">
      <w:pPr>
        <w:pStyle w:val="ListParagraph"/>
        <w:numPr>
          <w:ilvl w:val="1"/>
          <w:numId w:val="7"/>
        </w:numPr>
        <w:tabs>
          <w:tab w:val="left" w:pos="1620"/>
        </w:tabs>
        <w:spacing w:before="102" w:line="247" w:lineRule="auto"/>
        <w:ind w:right="1160"/>
        <w:jc w:val="both"/>
        <w:rPr>
          <w:b/>
          <w:color w:val="CB223B"/>
          <w:sz w:val="18"/>
        </w:rPr>
      </w:pPr>
      <w:r>
        <w:rPr>
          <w:b/>
          <w:sz w:val="18"/>
        </w:rPr>
        <w:t xml:space="preserve">Powers. </w:t>
      </w:r>
      <w:r>
        <w:rPr>
          <w:sz w:val="18"/>
        </w:rPr>
        <w:t>The Committee shall have authority, in its discretion, to determine which eligible individuals shall receive an Award, the time or times when such</w:t>
      </w:r>
      <w:r>
        <w:rPr>
          <w:spacing w:val="-2"/>
          <w:sz w:val="18"/>
        </w:rPr>
        <w:t xml:space="preserve"> </w:t>
      </w:r>
      <w:r>
        <w:rPr>
          <w:sz w:val="18"/>
        </w:rPr>
        <w:t>Award shall be made, whether an Incentive Stock Option, nonqualified Option or Stock</w:t>
      </w:r>
      <w:r>
        <w:rPr>
          <w:spacing w:val="-1"/>
          <w:sz w:val="18"/>
        </w:rPr>
        <w:t xml:space="preserve"> </w:t>
      </w:r>
      <w:r>
        <w:rPr>
          <w:sz w:val="18"/>
        </w:rPr>
        <w:t>Appreciation Right shall be granted, the number of shares of Common Stock which may be issued under each Option, Stock Appreciation Right, Restricted Stock Award and Restricted Stock Unit Award, and the value of each Performance Award and Stock Value Equivalent Award. The Committee shall have the authority, in its discretion, to establish the terms and conditions applicable to any</w:t>
      </w:r>
      <w:r>
        <w:rPr>
          <w:spacing w:val="-10"/>
          <w:sz w:val="18"/>
        </w:rPr>
        <w:t xml:space="preserve"> </w:t>
      </w:r>
      <w:r>
        <w:rPr>
          <w:sz w:val="18"/>
        </w:rPr>
        <w:t xml:space="preserve">Award, subject to any specific limitations or provisions of the Plan. In making such determinations the Committee may </w:t>
      </w:r>
      <w:proofErr w:type="gramStart"/>
      <w:r>
        <w:rPr>
          <w:sz w:val="18"/>
        </w:rPr>
        <w:t>take into account</w:t>
      </w:r>
      <w:proofErr w:type="gramEnd"/>
      <w:r>
        <w:rPr>
          <w:sz w:val="18"/>
        </w:rPr>
        <w:t xml:space="preserve"> the nature of the services rendered by the respective individuals, their responsibility level, their present and potential contribution to the Company’s success and such other factors as the Committee in its discretion shall deem relevant. Notwithstanding any provision of the Plan to the contrary, the Committee may provide for the acceleration of vesting or exercisability of an</w:t>
      </w:r>
      <w:r>
        <w:rPr>
          <w:spacing w:val="-9"/>
          <w:sz w:val="18"/>
        </w:rPr>
        <w:t xml:space="preserve"> </w:t>
      </w:r>
      <w:r>
        <w:rPr>
          <w:sz w:val="18"/>
        </w:rPr>
        <w:t>Award upon a Corporate Change, upon a termination of employment or service by reason of death, disability, retirement or otherwise or for any other reason.</w:t>
      </w:r>
    </w:p>
    <w:p w14:paraId="5BB61371" w14:textId="77777777" w:rsidR="00843579" w:rsidRDefault="002D5E79">
      <w:pPr>
        <w:pStyle w:val="ListParagraph"/>
        <w:numPr>
          <w:ilvl w:val="1"/>
          <w:numId w:val="7"/>
        </w:numPr>
        <w:tabs>
          <w:tab w:val="left" w:pos="1618"/>
          <w:tab w:val="left" w:pos="1620"/>
        </w:tabs>
        <w:spacing w:before="112" w:line="247" w:lineRule="auto"/>
        <w:ind w:right="1160"/>
        <w:jc w:val="both"/>
        <w:rPr>
          <w:b/>
          <w:color w:val="CB223B"/>
          <w:sz w:val="18"/>
        </w:rPr>
      </w:pPr>
      <w:r>
        <w:rPr>
          <w:b/>
          <w:sz w:val="18"/>
        </w:rPr>
        <w:t>Additional</w:t>
      </w:r>
      <w:r>
        <w:rPr>
          <w:b/>
          <w:spacing w:val="-1"/>
          <w:sz w:val="18"/>
        </w:rPr>
        <w:t xml:space="preserve"> </w:t>
      </w:r>
      <w:r>
        <w:rPr>
          <w:b/>
          <w:sz w:val="18"/>
        </w:rPr>
        <w:t>Powers.</w:t>
      </w:r>
      <w:r>
        <w:rPr>
          <w:b/>
          <w:spacing w:val="-3"/>
          <w:sz w:val="18"/>
        </w:rPr>
        <w:t xml:space="preserve"> </w:t>
      </w:r>
      <w:r>
        <w:rPr>
          <w:sz w:val="18"/>
        </w:rPr>
        <w:t>The</w:t>
      </w:r>
      <w:r>
        <w:rPr>
          <w:spacing w:val="-1"/>
          <w:sz w:val="18"/>
        </w:rPr>
        <w:t xml:space="preserve"> </w:t>
      </w:r>
      <w:r>
        <w:rPr>
          <w:sz w:val="18"/>
        </w:rPr>
        <w:t>Committee</w:t>
      </w:r>
      <w:r>
        <w:rPr>
          <w:spacing w:val="-1"/>
          <w:sz w:val="18"/>
        </w:rPr>
        <w:t xml:space="preserve"> </w:t>
      </w:r>
      <w:r>
        <w:rPr>
          <w:sz w:val="18"/>
        </w:rPr>
        <w:t>shall</w:t>
      </w:r>
      <w:r>
        <w:rPr>
          <w:spacing w:val="-1"/>
          <w:sz w:val="18"/>
        </w:rPr>
        <w:t xml:space="preserve"> </w:t>
      </w:r>
      <w:r>
        <w:rPr>
          <w:sz w:val="18"/>
        </w:rPr>
        <w:t>have</w:t>
      </w:r>
      <w:r>
        <w:rPr>
          <w:spacing w:val="-1"/>
          <w:sz w:val="18"/>
        </w:rPr>
        <w:t xml:space="preserve"> </w:t>
      </w:r>
      <w:r>
        <w:rPr>
          <w:sz w:val="18"/>
        </w:rPr>
        <w:t>such</w:t>
      </w:r>
      <w:r>
        <w:rPr>
          <w:spacing w:val="-1"/>
          <w:sz w:val="18"/>
        </w:rPr>
        <w:t xml:space="preserve"> </w:t>
      </w:r>
      <w:r>
        <w:rPr>
          <w:sz w:val="18"/>
        </w:rPr>
        <w:t>additional</w:t>
      </w:r>
      <w:r>
        <w:rPr>
          <w:spacing w:val="-1"/>
          <w:sz w:val="18"/>
        </w:rPr>
        <w:t xml:space="preserve"> </w:t>
      </w:r>
      <w:r>
        <w:rPr>
          <w:sz w:val="18"/>
        </w:rPr>
        <w:t>powers</w:t>
      </w:r>
      <w:r>
        <w:rPr>
          <w:spacing w:val="-1"/>
          <w:sz w:val="18"/>
        </w:rPr>
        <w:t xml:space="preserve"> </w:t>
      </w:r>
      <w:r>
        <w:rPr>
          <w:sz w:val="18"/>
        </w:rPr>
        <w:t>as</w:t>
      </w:r>
      <w:r>
        <w:rPr>
          <w:spacing w:val="-1"/>
          <w:sz w:val="18"/>
        </w:rPr>
        <w:t xml:space="preserve"> </w:t>
      </w:r>
      <w:r>
        <w:rPr>
          <w:sz w:val="18"/>
        </w:rPr>
        <w:t>are</w:t>
      </w:r>
      <w:r>
        <w:rPr>
          <w:spacing w:val="-1"/>
          <w:sz w:val="18"/>
        </w:rPr>
        <w:t xml:space="preserve"> </w:t>
      </w:r>
      <w:r>
        <w:rPr>
          <w:sz w:val="18"/>
        </w:rPr>
        <w:t>delegated</w:t>
      </w:r>
      <w:r>
        <w:rPr>
          <w:spacing w:val="-1"/>
          <w:sz w:val="18"/>
        </w:rPr>
        <w:t xml:space="preserve"> </w:t>
      </w:r>
      <w:r>
        <w:rPr>
          <w:sz w:val="18"/>
        </w:rPr>
        <w:t>to</w:t>
      </w:r>
      <w:r>
        <w:rPr>
          <w:spacing w:val="-1"/>
          <w:sz w:val="18"/>
        </w:rPr>
        <w:t xml:space="preserve"> </w:t>
      </w:r>
      <w:r>
        <w:rPr>
          <w:sz w:val="18"/>
        </w:rPr>
        <w:t>it</w:t>
      </w:r>
      <w:r>
        <w:rPr>
          <w:spacing w:val="-1"/>
          <w:sz w:val="18"/>
        </w:rPr>
        <w:t xml:space="preserve"> </w:t>
      </w:r>
      <w:r>
        <w:rPr>
          <w:sz w:val="18"/>
        </w:rPr>
        <w:t>by</w:t>
      </w:r>
      <w:r>
        <w:rPr>
          <w:spacing w:val="-1"/>
          <w:sz w:val="18"/>
        </w:rPr>
        <w:t xml:space="preserve"> </w:t>
      </w:r>
      <w:r>
        <w:rPr>
          <w:sz w:val="18"/>
        </w:rPr>
        <w:t>the</w:t>
      </w:r>
      <w:r>
        <w:rPr>
          <w:spacing w:val="-1"/>
          <w:sz w:val="18"/>
        </w:rPr>
        <w:t xml:space="preserve"> </w:t>
      </w:r>
      <w:r>
        <w:rPr>
          <w:sz w:val="18"/>
        </w:rPr>
        <w:t>other</w:t>
      </w:r>
      <w:r>
        <w:rPr>
          <w:spacing w:val="-1"/>
          <w:sz w:val="18"/>
        </w:rPr>
        <w:t xml:space="preserve"> </w:t>
      </w:r>
      <w:r>
        <w:rPr>
          <w:sz w:val="18"/>
        </w:rPr>
        <w:t>provisions</w:t>
      </w:r>
      <w:r>
        <w:rPr>
          <w:spacing w:val="-1"/>
          <w:sz w:val="18"/>
        </w:rPr>
        <w:t xml:space="preserve"> </w:t>
      </w:r>
      <w:r>
        <w:rPr>
          <w:sz w:val="18"/>
        </w:rPr>
        <w:t>of the Plan. Subject to the express provisions of the Plan, the Committee is authorized to construe the Plan and the respective Award Documents executed thereunder, to prescribe such rules and regulations relating to the Plan as it may deem advisable to carry out the Plan, and to determine the terms, restrictions and provisions of each Award, including such terms, restrictions and provisions as shall be requisite in the judgment of the Committee to cause designated Options to qualify as Incentive Stock Options, and to make all other determinations necessary or advisable for administering the Plan. The Committee may correct any defect or supply any omission or reconcile any inconsistency in any</w:t>
      </w:r>
      <w:r>
        <w:rPr>
          <w:spacing w:val="-6"/>
          <w:sz w:val="18"/>
        </w:rPr>
        <w:t xml:space="preserve"> </w:t>
      </w:r>
      <w:r>
        <w:rPr>
          <w:sz w:val="18"/>
        </w:rPr>
        <w:t>Award Document relating to an</w:t>
      </w:r>
      <w:r>
        <w:rPr>
          <w:spacing w:val="-6"/>
          <w:sz w:val="18"/>
        </w:rPr>
        <w:t xml:space="preserve"> </w:t>
      </w:r>
      <w:r>
        <w:rPr>
          <w:sz w:val="18"/>
        </w:rPr>
        <w:t>Award in the manner and to the extent the Committee shall deem expedient to carry the</w:t>
      </w:r>
      <w:r>
        <w:rPr>
          <w:spacing w:val="-4"/>
          <w:sz w:val="18"/>
        </w:rPr>
        <w:t xml:space="preserve"> </w:t>
      </w:r>
      <w:r>
        <w:rPr>
          <w:sz w:val="18"/>
        </w:rPr>
        <w:t>Award into effect. The determinations of the Committee on the matters referred to in this</w:t>
      </w:r>
      <w:r>
        <w:rPr>
          <w:spacing w:val="-4"/>
          <w:sz w:val="18"/>
        </w:rPr>
        <w:t xml:space="preserve"> </w:t>
      </w:r>
      <w:r>
        <w:rPr>
          <w:sz w:val="18"/>
        </w:rPr>
        <w:t>Article IV shall be conclusive.</w:t>
      </w:r>
    </w:p>
    <w:p w14:paraId="5BB61372" w14:textId="77777777" w:rsidR="00843579" w:rsidRDefault="002D5E79">
      <w:pPr>
        <w:pStyle w:val="ListParagraph"/>
        <w:numPr>
          <w:ilvl w:val="1"/>
          <w:numId w:val="7"/>
        </w:numPr>
        <w:tabs>
          <w:tab w:val="left" w:pos="1620"/>
        </w:tabs>
        <w:spacing w:before="110" w:line="247" w:lineRule="auto"/>
        <w:ind w:right="1161"/>
        <w:jc w:val="both"/>
        <w:rPr>
          <w:b/>
          <w:color w:val="CB223B"/>
          <w:sz w:val="18"/>
        </w:rPr>
      </w:pPr>
      <w:r>
        <w:rPr>
          <w:b/>
          <w:sz w:val="18"/>
        </w:rPr>
        <w:t xml:space="preserve">Delegation of Authority. </w:t>
      </w:r>
      <w:r>
        <w:rPr>
          <w:sz w:val="18"/>
        </w:rPr>
        <w:t>The Committee may delegate some or all of its power to the Chief Executive Officer of the Company as the Committee deems appropriate; provided, however, that the Committee may not delegate its power with regard to the selection for participation in the Plan of an officer or other person subject to Section 16 of the Exchange</w:t>
      </w:r>
      <w:r>
        <w:rPr>
          <w:spacing w:val="-9"/>
          <w:sz w:val="18"/>
        </w:rPr>
        <w:t xml:space="preserve"> </w:t>
      </w:r>
      <w:r>
        <w:rPr>
          <w:sz w:val="18"/>
        </w:rPr>
        <w:t>Act or decisions concerning the timing, pricing or amount of an</w:t>
      </w:r>
      <w:r>
        <w:rPr>
          <w:spacing w:val="-9"/>
          <w:sz w:val="18"/>
        </w:rPr>
        <w:t xml:space="preserve"> </w:t>
      </w:r>
      <w:r>
        <w:rPr>
          <w:sz w:val="18"/>
        </w:rPr>
        <w:t>Award to such an officer or other person and any delegation of the power to grant</w:t>
      </w:r>
      <w:r>
        <w:rPr>
          <w:spacing w:val="-4"/>
          <w:sz w:val="18"/>
        </w:rPr>
        <w:t xml:space="preserve"> </w:t>
      </w:r>
      <w:r>
        <w:rPr>
          <w:sz w:val="18"/>
        </w:rPr>
        <w:t>Awards shall be permitted by applicable law.</w:t>
      </w:r>
    </w:p>
    <w:p w14:paraId="5BB61373" w14:textId="77777777" w:rsidR="00843579" w:rsidRDefault="002D5E79">
      <w:pPr>
        <w:pStyle w:val="ListParagraph"/>
        <w:numPr>
          <w:ilvl w:val="1"/>
          <w:numId w:val="7"/>
        </w:numPr>
        <w:tabs>
          <w:tab w:val="left" w:pos="1618"/>
          <w:tab w:val="left" w:pos="1620"/>
        </w:tabs>
        <w:spacing w:before="105" w:line="247" w:lineRule="auto"/>
        <w:ind w:right="1160"/>
        <w:jc w:val="both"/>
        <w:rPr>
          <w:b/>
          <w:color w:val="CB223B"/>
          <w:sz w:val="18"/>
        </w:rPr>
      </w:pPr>
      <w:r>
        <w:rPr>
          <w:b/>
          <w:sz w:val="18"/>
        </w:rPr>
        <w:t>Engagement</w:t>
      </w:r>
      <w:r>
        <w:rPr>
          <w:b/>
          <w:spacing w:val="-3"/>
          <w:sz w:val="18"/>
        </w:rPr>
        <w:t xml:space="preserve"> </w:t>
      </w:r>
      <w:r>
        <w:rPr>
          <w:b/>
          <w:sz w:val="18"/>
        </w:rPr>
        <w:t>of</w:t>
      </w:r>
      <w:r>
        <w:rPr>
          <w:b/>
          <w:spacing w:val="-3"/>
          <w:sz w:val="18"/>
        </w:rPr>
        <w:t xml:space="preserve"> </w:t>
      </w:r>
      <w:r>
        <w:rPr>
          <w:b/>
          <w:sz w:val="18"/>
        </w:rPr>
        <w:t>an</w:t>
      </w:r>
      <w:r>
        <w:rPr>
          <w:b/>
          <w:spacing w:val="-3"/>
          <w:sz w:val="18"/>
        </w:rPr>
        <w:t xml:space="preserve"> </w:t>
      </w:r>
      <w:r>
        <w:rPr>
          <w:b/>
          <w:sz w:val="18"/>
        </w:rPr>
        <w:t>Agent.</w:t>
      </w:r>
      <w:r>
        <w:rPr>
          <w:b/>
          <w:spacing w:val="-7"/>
          <w:sz w:val="18"/>
        </w:rPr>
        <w:t xml:space="preserve"> </w:t>
      </w:r>
      <w:r>
        <w:rPr>
          <w:sz w:val="18"/>
        </w:rPr>
        <w:t>The</w:t>
      </w:r>
      <w:r>
        <w:rPr>
          <w:spacing w:val="-3"/>
          <w:sz w:val="18"/>
        </w:rPr>
        <w:t xml:space="preserve"> </w:t>
      </w:r>
      <w:r>
        <w:rPr>
          <w:sz w:val="18"/>
        </w:rPr>
        <w:t>Company</w:t>
      </w:r>
      <w:r>
        <w:rPr>
          <w:spacing w:val="-3"/>
          <w:sz w:val="18"/>
        </w:rPr>
        <w:t xml:space="preserve"> </w:t>
      </w:r>
      <w:r>
        <w:rPr>
          <w:sz w:val="18"/>
        </w:rPr>
        <w:t>may,</w:t>
      </w:r>
      <w:r>
        <w:rPr>
          <w:spacing w:val="-3"/>
          <w:sz w:val="18"/>
        </w:rPr>
        <w:t xml:space="preserve"> </w:t>
      </w:r>
      <w:r>
        <w:rPr>
          <w:sz w:val="18"/>
        </w:rPr>
        <w:t>in</w:t>
      </w:r>
      <w:r>
        <w:rPr>
          <w:spacing w:val="-3"/>
          <w:sz w:val="18"/>
        </w:rPr>
        <w:t xml:space="preserve"> </w:t>
      </w:r>
      <w:r>
        <w:rPr>
          <w:sz w:val="18"/>
        </w:rPr>
        <w:t>its</w:t>
      </w:r>
      <w:r>
        <w:rPr>
          <w:spacing w:val="-3"/>
          <w:sz w:val="18"/>
        </w:rPr>
        <w:t xml:space="preserve"> </w:t>
      </w:r>
      <w:r>
        <w:rPr>
          <w:sz w:val="18"/>
        </w:rPr>
        <w:t>discretion,</w:t>
      </w:r>
      <w:r>
        <w:rPr>
          <w:spacing w:val="-3"/>
          <w:sz w:val="18"/>
        </w:rPr>
        <w:t xml:space="preserve"> </w:t>
      </w:r>
      <w:r>
        <w:rPr>
          <w:sz w:val="18"/>
        </w:rPr>
        <w:t>engage</w:t>
      </w:r>
      <w:r>
        <w:rPr>
          <w:spacing w:val="-3"/>
          <w:sz w:val="18"/>
        </w:rPr>
        <w:t xml:space="preserve"> </w:t>
      </w:r>
      <w:r>
        <w:rPr>
          <w:sz w:val="18"/>
        </w:rPr>
        <w:t>an</w:t>
      </w:r>
      <w:r>
        <w:rPr>
          <w:spacing w:val="-3"/>
          <w:sz w:val="18"/>
        </w:rPr>
        <w:t xml:space="preserve"> </w:t>
      </w:r>
      <w:r>
        <w:rPr>
          <w:sz w:val="18"/>
        </w:rPr>
        <w:t>agent</w:t>
      </w:r>
      <w:r>
        <w:rPr>
          <w:spacing w:val="-3"/>
          <w:sz w:val="18"/>
        </w:rPr>
        <w:t xml:space="preserve"> </w:t>
      </w:r>
      <w:r>
        <w:rPr>
          <w:sz w:val="18"/>
        </w:rPr>
        <w:t>to</w:t>
      </w:r>
      <w:r>
        <w:rPr>
          <w:spacing w:val="-3"/>
          <w:sz w:val="18"/>
        </w:rPr>
        <w:t xml:space="preserve"> </w:t>
      </w:r>
      <w:r>
        <w:rPr>
          <w:sz w:val="18"/>
        </w:rPr>
        <w:t>(i)</w:t>
      </w:r>
      <w:r>
        <w:rPr>
          <w:spacing w:val="-3"/>
          <w:sz w:val="18"/>
        </w:rPr>
        <w:t xml:space="preserve"> </w:t>
      </w:r>
      <w:r>
        <w:rPr>
          <w:sz w:val="18"/>
        </w:rPr>
        <w:t>maintain</w:t>
      </w:r>
      <w:r>
        <w:rPr>
          <w:spacing w:val="-3"/>
          <w:sz w:val="18"/>
        </w:rPr>
        <w:t xml:space="preserve"> </w:t>
      </w:r>
      <w:r>
        <w:rPr>
          <w:sz w:val="18"/>
        </w:rPr>
        <w:t>records</w:t>
      </w:r>
      <w:r>
        <w:rPr>
          <w:spacing w:val="-3"/>
          <w:sz w:val="18"/>
        </w:rPr>
        <w:t xml:space="preserve"> </w:t>
      </w:r>
      <w:r>
        <w:rPr>
          <w:sz w:val="18"/>
        </w:rPr>
        <w:t>of</w:t>
      </w:r>
      <w:r>
        <w:rPr>
          <w:spacing w:val="-11"/>
          <w:sz w:val="18"/>
        </w:rPr>
        <w:t xml:space="preserve"> </w:t>
      </w:r>
      <w:r>
        <w:rPr>
          <w:sz w:val="18"/>
        </w:rPr>
        <w:t>Awards</w:t>
      </w:r>
      <w:r>
        <w:rPr>
          <w:spacing w:val="-3"/>
          <w:sz w:val="18"/>
        </w:rPr>
        <w:t xml:space="preserve"> </w:t>
      </w:r>
      <w:r>
        <w:rPr>
          <w:sz w:val="18"/>
        </w:rPr>
        <w:t>and Holders’ holdings under the Plan, (ii) execute sales transactions in shares of Common Stock at the direction of</w:t>
      </w:r>
      <w:r>
        <w:rPr>
          <w:spacing w:val="40"/>
          <w:sz w:val="18"/>
        </w:rPr>
        <w:t xml:space="preserve"> </w:t>
      </w:r>
      <w:r>
        <w:rPr>
          <w:sz w:val="18"/>
        </w:rPr>
        <w:t>Holders, (iii) deliver sales proceeds as directed by Holders, and (iv) hold shares of Common Stock owned without restriction by Holders, including shares of Common Stock previously obtained through the Plan that are transferred to the agent by Holders at their discretion. Except to the extent otherwise agreed by the Company and the agent, when</w:t>
      </w:r>
      <w:r>
        <w:rPr>
          <w:spacing w:val="40"/>
          <w:sz w:val="18"/>
        </w:rPr>
        <w:t xml:space="preserve"> </w:t>
      </w:r>
      <w:r>
        <w:rPr>
          <w:sz w:val="18"/>
        </w:rPr>
        <w:t>an individual loses his or her status as an employee or non-management Director of the Company, the agent shall have no obligation to provide any further services to such person and the shares of Common Stock previously held by the agent under the Plan may be distributed to the person or his or her legal representative.</w:t>
      </w:r>
    </w:p>
    <w:p w14:paraId="5BB61374" w14:textId="77777777" w:rsidR="00843579" w:rsidRDefault="002D5E79">
      <w:pPr>
        <w:pStyle w:val="Heading7"/>
        <w:numPr>
          <w:ilvl w:val="0"/>
          <w:numId w:val="7"/>
        </w:numPr>
        <w:tabs>
          <w:tab w:val="left" w:pos="1618"/>
          <w:tab w:val="left" w:pos="1620"/>
        </w:tabs>
        <w:spacing w:before="164" w:line="290" w:lineRule="auto"/>
        <w:ind w:right="1169"/>
        <w:jc w:val="both"/>
      </w:pPr>
      <w:r>
        <w:t>Grant of Options, Stock Appreciation Rights, Restricted Stock Awards, Restricted Stock Unit Awards, Performance Awards and Stock Value Equivalent Awards; Shares Subject to the Plan</w:t>
      </w:r>
    </w:p>
    <w:p w14:paraId="5BB61375" w14:textId="77777777" w:rsidR="00843579" w:rsidRDefault="002D5E79">
      <w:pPr>
        <w:pStyle w:val="ListParagraph"/>
        <w:numPr>
          <w:ilvl w:val="1"/>
          <w:numId w:val="7"/>
        </w:numPr>
        <w:tabs>
          <w:tab w:val="left" w:pos="1618"/>
          <w:tab w:val="left" w:pos="1620"/>
        </w:tabs>
        <w:spacing w:before="164" w:line="247" w:lineRule="auto"/>
        <w:ind w:right="1161"/>
        <w:jc w:val="both"/>
        <w:rPr>
          <w:b/>
          <w:color w:val="CB223B"/>
          <w:sz w:val="18"/>
        </w:rPr>
      </w:pPr>
      <w:r>
        <w:rPr>
          <w:b/>
          <w:sz w:val="18"/>
        </w:rPr>
        <w:t xml:space="preserve">Award Limits. </w:t>
      </w:r>
      <w:r>
        <w:rPr>
          <w:sz w:val="18"/>
        </w:rPr>
        <w:t xml:space="preserve">The Committee may from </w:t>
      </w:r>
      <w:proofErr w:type="gramStart"/>
      <w:r>
        <w:rPr>
          <w:sz w:val="18"/>
        </w:rPr>
        <w:t>time to time</w:t>
      </w:r>
      <w:proofErr w:type="gramEnd"/>
      <w:r>
        <w:rPr>
          <w:sz w:val="18"/>
        </w:rPr>
        <w:t xml:space="preserve"> grant</w:t>
      </w:r>
      <w:r>
        <w:rPr>
          <w:spacing w:val="-1"/>
          <w:sz w:val="18"/>
        </w:rPr>
        <w:t xml:space="preserve"> </w:t>
      </w:r>
      <w:r>
        <w:rPr>
          <w:sz w:val="18"/>
        </w:rPr>
        <w:t>Awards to one or more individuals determined by it to be eligible for participation in the Plan in accordance with the provisions of</w:t>
      </w:r>
      <w:r>
        <w:rPr>
          <w:spacing w:val="-5"/>
          <w:sz w:val="18"/>
        </w:rPr>
        <w:t xml:space="preserve"> </w:t>
      </w:r>
      <w:r>
        <w:rPr>
          <w:sz w:val="18"/>
        </w:rPr>
        <w:t>Article VI. The aggregate number of shares of Common Stock that may be issued under the Plan shall not exceed 32,506,830 shares, all of which shall be available for Awards of Incentive Stock Options. Shares issued as Restricted Stock Awards, Restricted Stock Unit Awards or pursuant</w:t>
      </w:r>
      <w:r>
        <w:rPr>
          <w:spacing w:val="-1"/>
          <w:sz w:val="18"/>
        </w:rPr>
        <w:t xml:space="preserve"> </w:t>
      </w:r>
      <w:r>
        <w:rPr>
          <w:sz w:val="18"/>
        </w:rPr>
        <w:t>to</w:t>
      </w:r>
      <w:r>
        <w:rPr>
          <w:spacing w:val="-1"/>
          <w:sz w:val="18"/>
        </w:rPr>
        <w:t xml:space="preserve"> </w:t>
      </w:r>
      <w:r>
        <w:rPr>
          <w:sz w:val="18"/>
        </w:rPr>
        <w:t>Performance</w:t>
      </w:r>
      <w:r>
        <w:rPr>
          <w:spacing w:val="-10"/>
          <w:sz w:val="18"/>
        </w:rPr>
        <w:t xml:space="preserve"> </w:t>
      </w:r>
      <w:r>
        <w:rPr>
          <w:sz w:val="18"/>
        </w:rPr>
        <w:t>Awards</w:t>
      </w:r>
      <w:r>
        <w:rPr>
          <w:spacing w:val="-1"/>
          <w:sz w:val="18"/>
        </w:rPr>
        <w:t xml:space="preserve"> </w:t>
      </w:r>
      <w:r>
        <w:rPr>
          <w:sz w:val="18"/>
        </w:rPr>
        <w:t>will</w:t>
      </w:r>
      <w:r>
        <w:rPr>
          <w:spacing w:val="-1"/>
          <w:sz w:val="18"/>
        </w:rPr>
        <w:t xml:space="preserve"> </w:t>
      </w:r>
      <w:r>
        <w:rPr>
          <w:sz w:val="18"/>
        </w:rPr>
        <w:t>count</w:t>
      </w:r>
      <w:r>
        <w:rPr>
          <w:spacing w:val="-1"/>
          <w:sz w:val="18"/>
        </w:rPr>
        <w:t xml:space="preserve"> </w:t>
      </w:r>
      <w:r>
        <w:rPr>
          <w:sz w:val="18"/>
        </w:rPr>
        <w:t>against</w:t>
      </w:r>
      <w:r>
        <w:rPr>
          <w:spacing w:val="-1"/>
          <w:sz w:val="18"/>
        </w:rPr>
        <w:t xml:space="preserve"> </w:t>
      </w:r>
      <w:r>
        <w:rPr>
          <w:sz w:val="18"/>
        </w:rPr>
        <w:t>the</w:t>
      </w:r>
      <w:r>
        <w:rPr>
          <w:spacing w:val="-1"/>
          <w:sz w:val="18"/>
        </w:rPr>
        <w:t xml:space="preserve"> </w:t>
      </w:r>
      <w:r>
        <w:rPr>
          <w:sz w:val="18"/>
        </w:rPr>
        <w:t>shares</w:t>
      </w:r>
      <w:r>
        <w:rPr>
          <w:spacing w:val="-1"/>
          <w:sz w:val="18"/>
        </w:rPr>
        <w:t xml:space="preserve"> </w:t>
      </w:r>
      <w:r>
        <w:rPr>
          <w:sz w:val="18"/>
        </w:rPr>
        <w:t>available</w:t>
      </w:r>
      <w:r>
        <w:rPr>
          <w:spacing w:val="-1"/>
          <w:sz w:val="18"/>
        </w:rPr>
        <w:t xml:space="preserve"> </w:t>
      </w:r>
      <w:r>
        <w:rPr>
          <w:sz w:val="18"/>
        </w:rPr>
        <w:t>for</w:t>
      </w:r>
      <w:r>
        <w:rPr>
          <w:spacing w:val="-1"/>
          <w:sz w:val="18"/>
        </w:rPr>
        <w:t xml:space="preserve"> </w:t>
      </w:r>
      <w:r>
        <w:rPr>
          <w:sz w:val="18"/>
        </w:rPr>
        <w:t>issuance</w:t>
      </w:r>
      <w:r>
        <w:rPr>
          <w:spacing w:val="-1"/>
          <w:sz w:val="18"/>
        </w:rPr>
        <w:t xml:space="preserve"> </w:t>
      </w:r>
      <w:r>
        <w:rPr>
          <w:sz w:val="18"/>
        </w:rPr>
        <w:t>under</w:t>
      </w:r>
      <w:r>
        <w:rPr>
          <w:spacing w:val="-1"/>
          <w:sz w:val="18"/>
        </w:rPr>
        <w:t xml:space="preserve"> </w:t>
      </w:r>
      <w:r>
        <w:rPr>
          <w:sz w:val="18"/>
        </w:rPr>
        <w:t>the</w:t>
      </w:r>
      <w:r>
        <w:rPr>
          <w:spacing w:val="-1"/>
          <w:sz w:val="18"/>
        </w:rPr>
        <w:t xml:space="preserve"> </w:t>
      </w:r>
      <w:r>
        <w:rPr>
          <w:sz w:val="18"/>
        </w:rPr>
        <w:t>Plan</w:t>
      </w:r>
      <w:r>
        <w:rPr>
          <w:spacing w:val="-1"/>
          <w:sz w:val="18"/>
        </w:rPr>
        <w:t xml:space="preserve"> </w:t>
      </w:r>
      <w:r>
        <w:rPr>
          <w:sz w:val="18"/>
        </w:rPr>
        <w:t>as</w:t>
      </w:r>
      <w:r>
        <w:rPr>
          <w:spacing w:val="-1"/>
          <w:sz w:val="18"/>
        </w:rPr>
        <w:t xml:space="preserve"> </w:t>
      </w:r>
      <w:r>
        <w:rPr>
          <w:sz w:val="18"/>
        </w:rPr>
        <w:t>1.60</w:t>
      </w:r>
      <w:r>
        <w:rPr>
          <w:spacing w:val="-1"/>
          <w:sz w:val="18"/>
        </w:rPr>
        <w:t xml:space="preserve"> </w:t>
      </w:r>
      <w:r>
        <w:rPr>
          <w:sz w:val="18"/>
        </w:rPr>
        <w:t>shares</w:t>
      </w:r>
      <w:r>
        <w:rPr>
          <w:spacing w:val="-1"/>
          <w:sz w:val="18"/>
        </w:rPr>
        <w:t xml:space="preserve"> </w:t>
      </w:r>
      <w:r>
        <w:rPr>
          <w:sz w:val="18"/>
        </w:rPr>
        <w:t>for every</w:t>
      </w:r>
      <w:r>
        <w:rPr>
          <w:spacing w:val="23"/>
          <w:sz w:val="18"/>
        </w:rPr>
        <w:t xml:space="preserve"> </w:t>
      </w:r>
      <w:r>
        <w:rPr>
          <w:sz w:val="18"/>
        </w:rPr>
        <w:t>1</w:t>
      </w:r>
      <w:r>
        <w:rPr>
          <w:spacing w:val="23"/>
          <w:sz w:val="18"/>
        </w:rPr>
        <w:t xml:space="preserve"> </w:t>
      </w:r>
      <w:r>
        <w:rPr>
          <w:sz w:val="18"/>
        </w:rPr>
        <w:t>share</w:t>
      </w:r>
      <w:r>
        <w:rPr>
          <w:spacing w:val="23"/>
          <w:sz w:val="18"/>
        </w:rPr>
        <w:t xml:space="preserve"> </w:t>
      </w:r>
      <w:r>
        <w:rPr>
          <w:sz w:val="18"/>
        </w:rPr>
        <w:t>issued</w:t>
      </w:r>
      <w:r>
        <w:rPr>
          <w:spacing w:val="23"/>
          <w:sz w:val="18"/>
        </w:rPr>
        <w:t xml:space="preserve"> </w:t>
      </w:r>
      <w:r>
        <w:rPr>
          <w:sz w:val="18"/>
        </w:rPr>
        <w:t>in</w:t>
      </w:r>
      <w:r>
        <w:rPr>
          <w:spacing w:val="23"/>
          <w:sz w:val="18"/>
        </w:rPr>
        <w:t xml:space="preserve"> </w:t>
      </w:r>
      <w:r>
        <w:rPr>
          <w:sz w:val="18"/>
        </w:rPr>
        <w:t>connection</w:t>
      </w:r>
      <w:r>
        <w:rPr>
          <w:spacing w:val="23"/>
          <w:sz w:val="18"/>
        </w:rPr>
        <w:t xml:space="preserve"> </w:t>
      </w:r>
      <w:r>
        <w:rPr>
          <w:sz w:val="18"/>
        </w:rPr>
        <w:t>with</w:t>
      </w:r>
      <w:r>
        <w:rPr>
          <w:spacing w:val="23"/>
          <w:sz w:val="18"/>
        </w:rPr>
        <w:t xml:space="preserve"> </w:t>
      </w:r>
      <w:r>
        <w:rPr>
          <w:sz w:val="18"/>
        </w:rPr>
        <w:t>the</w:t>
      </w:r>
      <w:r>
        <w:rPr>
          <w:spacing w:val="14"/>
          <w:sz w:val="18"/>
        </w:rPr>
        <w:t xml:space="preserve"> </w:t>
      </w:r>
      <w:r>
        <w:rPr>
          <w:sz w:val="18"/>
        </w:rPr>
        <w:t>Award.</w:t>
      </w:r>
      <w:r>
        <w:rPr>
          <w:spacing w:val="23"/>
          <w:sz w:val="18"/>
        </w:rPr>
        <w:t xml:space="preserve"> </w:t>
      </w:r>
      <w:r>
        <w:rPr>
          <w:sz w:val="18"/>
        </w:rPr>
        <w:t>Notwithstanding</w:t>
      </w:r>
      <w:r>
        <w:rPr>
          <w:spacing w:val="23"/>
          <w:sz w:val="18"/>
        </w:rPr>
        <w:t xml:space="preserve"> </w:t>
      </w:r>
      <w:r>
        <w:rPr>
          <w:sz w:val="18"/>
        </w:rPr>
        <w:t>anything</w:t>
      </w:r>
      <w:r>
        <w:rPr>
          <w:spacing w:val="23"/>
          <w:sz w:val="18"/>
        </w:rPr>
        <w:t xml:space="preserve"> </w:t>
      </w:r>
      <w:r>
        <w:rPr>
          <w:sz w:val="18"/>
        </w:rPr>
        <w:t>contained</w:t>
      </w:r>
      <w:r>
        <w:rPr>
          <w:spacing w:val="23"/>
          <w:sz w:val="18"/>
        </w:rPr>
        <w:t xml:space="preserve"> </w:t>
      </w:r>
      <w:r>
        <w:rPr>
          <w:sz w:val="18"/>
        </w:rPr>
        <w:t>herein</w:t>
      </w:r>
      <w:r>
        <w:rPr>
          <w:spacing w:val="23"/>
          <w:sz w:val="18"/>
        </w:rPr>
        <w:t xml:space="preserve"> </w:t>
      </w:r>
      <w:r>
        <w:rPr>
          <w:sz w:val="18"/>
        </w:rPr>
        <w:t>to</w:t>
      </w:r>
      <w:r>
        <w:rPr>
          <w:spacing w:val="23"/>
          <w:sz w:val="18"/>
        </w:rPr>
        <w:t xml:space="preserve"> </w:t>
      </w:r>
      <w:r>
        <w:rPr>
          <w:sz w:val="18"/>
        </w:rPr>
        <w:t>the</w:t>
      </w:r>
      <w:r>
        <w:rPr>
          <w:spacing w:val="23"/>
          <w:sz w:val="18"/>
        </w:rPr>
        <w:t xml:space="preserve"> </w:t>
      </w:r>
      <w:r>
        <w:rPr>
          <w:sz w:val="18"/>
        </w:rPr>
        <w:t>contrary,</w:t>
      </w:r>
      <w:r>
        <w:rPr>
          <w:spacing w:val="23"/>
          <w:sz w:val="18"/>
        </w:rPr>
        <w:t xml:space="preserve"> </w:t>
      </w:r>
      <w:r>
        <w:rPr>
          <w:sz w:val="18"/>
        </w:rPr>
        <w:t>the</w:t>
      </w:r>
    </w:p>
    <w:p w14:paraId="5BB61376" w14:textId="77777777" w:rsidR="00843579" w:rsidRDefault="00843579">
      <w:pPr>
        <w:pStyle w:val="ListParagraph"/>
        <w:spacing w:line="247" w:lineRule="auto"/>
        <w:jc w:val="both"/>
        <w:rPr>
          <w:b/>
          <w:sz w:val="18"/>
        </w:rPr>
        <w:sectPr w:rsidR="00843579">
          <w:pgSz w:w="12240" w:h="15840"/>
          <w:pgMar w:top="780" w:right="0" w:bottom="700" w:left="0" w:header="0" w:footer="500" w:gutter="0"/>
          <w:cols w:space="720"/>
        </w:sectPr>
      </w:pPr>
    </w:p>
    <w:p w14:paraId="5BB61377" w14:textId="77777777" w:rsidR="00843579" w:rsidRDefault="002D5E79">
      <w:pPr>
        <w:pStyle w:val="BodyText"/>
        <w:spacing w:before="82" w:line="247" w:lineRule="auto"/>
        <w:ind w:left="1620" w:right="1163"/>
        <w:jc w:val="both"/>
      </w:pPr>
      <w:r>
        <w:t>number of Option shares or Stock Appreciation Rights, singly or in combination, together with shares or share equivalents under Performance</w:t>
      </w:r>
      <w:r>
        <w:rPr>
          <w:spacing w:val="-7"/>
        </w:rPr>
        <w:t xml:space="preserve"> </w:t>
      </w:r>
      <w:r>
        <w:t>Awards granted to any Holder who is an employee in any one calendar year, shall not in the aggregate exceed 1,000,000. The cash value determined as of the date of grant of any Performance</w:t>
      </w:r>
      <w:r>
        <w:rPr>
          <w:spacing w:val="-5"/>
        </w:rPr>
        <w:t xml:space="preserve"> </w:t>
      </w:r>
      <w:r>
        <w:t>Award not denominated in Common Stock granted to any Holder who is an employee in any one calendar year shall not exceed</w:t>
      </w:r>
    </w:p>
    <w:p w14:paraId="5BB61378" w14:textId="77777777" w:rsidR="00843579" w:rsidRDefault="002D5E79">
      <w:pPr>
        <w:pStyle w:val="BodyText"/>
        <w:spacing w:before="4" w:line="247" w:lineRule="auto"/>
        <w:ind w:left="1620" w:right="1160"/>
        <w:jc w:val="both"/>
      </w:pPr>
      <w:r>
        <w:t>$30,000,000. The fair market value, determined as of the date of grant, of Awards granted to a Holder who is a non-management Director in any one calendar year, when added to any cash or other compensation payable to such a Holder</w:t>
      </w:r>
      <w:r>
        <w:rPr>
          <w:spacing w:val="-2"/>
        </w:rPr>
        <w:t xml:space="preserve"> </w:t>
      </w:r>
      <w:r>
        <w:t>in</w:t>
      </w:r>
      <w:r>
        <w:rPr>
          <w:spacing w:val="-3"/>
        </w:rPr>
        <w:t xml:space="preserve"> </w:t>
      </w:r>
      <w:r>
        <w:t>such</w:t>
      </w:r>
      <w:r>
        <w:rPr>
          <w:spacing w:val="-2"/>
        </w:rPr>
        <w:t xml:space="preserve"> </w:t>
      </w:r>
      <w:r>
        <w:t>calendar</w:t>
      </w:r>
      <w:r>
        <w:rPr>
          <w:spacing w:val="-3"/>
        </w:rPr>
        <w:t xml:space="preserve"> </w:t>
      </w:r>
      <w:r>
        <w:t>year,</w:t>
      </w:r>
      <w:r>
        <w:rPr>
          <w:spacing w:val="-2"/>
        </w:rPr>
        <w:t xml:space="preserve"> </w:t>
      </w:r>
      <w:r>
        <w:t>shall</w:t>
      </w:r>
      <w:r>
        <w:rPr>
          <w:spacing w:val="-3"/>
        </w:rPr>
        <w:t xml:space="preserve"> </w:t>
      </w:r>
      <w:r>
        <w:t>not</w:t>
      </w:r>
      <w:r>
        <w:rPr>
          <w:spacing w:val="-2"/>
        </w:rPr>
        <w:t xml:space="preserve"> </w:t>
      </w:r>
      <w:r>
        <w:t>exceed</w:t>
      </w:r>
      <w:r>
        <w:rPr>
          <w:spacing w:val="-3"/>
        </w:rPr>
        <w:t xml:space="preserve"> </w:t>
      </w:r>
      <w:r>
        <w:t>$750,000.</w:t>
      </w:r>
      <w:r>
        <w:rPr>
          <w:spacing w:val="-12"/>
        </w:rPr>
        <w:t xml:space="preserve"> </w:t>
      </w:r>
      <w:r>
        <w:t>Any</w:t>
      </w:r>
      <w:r>
        <w:rPr>
          <w:spacing w:val="-2"/>
        </w:rPr>
        <w:t xml:space="preserve"> </w:t>
      </w:r>
      <w:r>
        <w:t>shares</w:t>
      </w:r>
      <w:r>
        <w:rPr>
          <w:spacing w:val="-3"/>
        </w:rPr>
        <w:t xml:space="preserve"> </w:t>
      </w:r>
      <w:r>
        <w:t>which</w:t>
      </w:r>
      <w:r>
        <w:rPr>
          <w:spacing w:val="-2"/>
        </w:rPr>
        <w:t xml:space="preserve"> </w:t>
      </w:r>
      <w:r>
        <w:t>remain</w:t>
      </w:r>
      <w:r>
        <w:rPr>
          <w:spacing w:val="-3"/>
        </w:rPr>
        <w:t xml:space="preserve"> </w:t>
      </w:r>
      <w:r>
        <w:t>unissued</w:t>
      </w:r>
      <w:r>
        <w:rPr>
          <w:spacing w:val="-2"/>
        </w:rPr>
        <w:t xml:space="preserve"> </w:t>
      </w:r>
      <w:r>
        <w:t>and</w:t>
      </w:r>
      <w:r>
        <w:rPr>
          <w:spacing w:val="-3"/>
        </w:rPr>
        <w:t xml:space="preserve"> </w:t>
      </w:r>
      <w:r>
        <w:t>which</w:t>
      </w:r>
      <w:r>
        <w:rPr>
          <w:spacing w:val="-2"/>
        </w:rPr>
        <w:t xml:space="preserve"> </w:t>
      </w:r>
      <w:r>
        <w:t>are</w:t>
      </w:r>
      <w:r>
        <w:rPr>
          <w:spacing w:val="-3"/>
        </w:rPr>
        <w:t xml:space="preserve"> </w:t>
      </w:r>
      <w:r>
        <w:t>not</w:t>
      </w:r>
      <w:r>
        <w:rPr>
          <w:spacing w:val="-2"/>
        </w:rPr>
        <w:t xml:space="preserve"> </w:t>
      </w:r>
      <w:r>
        <w:t xml:space="preserve">subject to outstanding Options or Awards at the termination of the Plan shall cease to be subject to the Plan, but, until termination of the Plan, the Company shall </w:t>
      </w:r>
      <w:proofErr w:type="gramStart"/>
      <w:r>
        <w:t>at all times</w:t>
      </w:r>
      <w:proofErr w:type="gramEnd"/>
      <w:r>
        <w:t xml:space="preserve"> reserve </w:t>
      </w:r>
      <w:proofErr w:type="gramStart"/>
      <w:r>
        <w:t>a sufficient number of</w:t>
      </w:r>
      <w:proofErr w:type="gramEnd"/>
      <w:r>
        <w:t xml:space="preserve"> shares to meet the requirements of the Plan. If Awards are forfeited or are terminated for any other reason before being exercised or settled, then the shares underlying such Awards shall again become available for Awards under the Plan. Notwithstanding the foregoing, the following shares shall not become available for Awards under the Plan: (i) shares tendered by an Optionee or withheld by the Company for payment of an option price, (ii) shares tendered by a Holder or withheld by the</w:t>
      </w:r>
      <w:r>
        <w:rPr>
          <w:spacing w:val="-2"/>
        </w:rPr>
        <w:t xml:space="preserve"> </w:t>
      </w:r>
      <w:r>
        <w:t>Company</w:t>
      </w:r>
      <w:r>
        <w:rPr>
          <w:spacing w:val="-2"/>
        </w:rPr>
        <w:t xml:space="preserve"> </w:t>
      </w:r>
      <w:r>
        <w:t>to</w:t>
      </w:r>
      <w:r>
        <w:rPr>
          <w:spacing w:val="-2"/>
        </w:rPr>
        <w:t xml:space="preserve"> </w:t>
      </w:r>
      <w:r>
        <w:t>satisfy</w:t>
      </w:r>
      <w:r>
        <w:rPr>
          <w:spacing w:val="-2"/>
        </w:rPr>
        <w:t xml:space="preserve"> </w:t>
      </w:r>
      <w:r>
        <w:t>the</w:t>
      </w:r>
      <w:r>
        <w:rPr>
          <w:spacing w:val="-2"/>
        </w:rPr>
        <w:t xml:space="preserve"> </w:t>
      </w:r>
      <w:r>
        <w:t>Company’s</w:t>
      </w:r>
      <w:r>
        <w:rPr>
          <w:spacing w:val="-2"/>
        </w:rPr>
        <w:t xml:space="preserve"> </w:t>
      </w:r>
      <w:r>
        <w:t>tax</w:t>
      </w:r>
      <w:r>
        <w:rPr>
          <w:spacing w:val="-2"/>
        </w:rPr>
        <w:t xml:space="preserve"> </w:t>
      </w:r>
      <w:r>
        <w:t>withholding</w:t>
      </w:r>
      <w:r>
        <w:rPr>
          <w:spacing w:val="-2"/>
        </w:rPr>
        <w:t xml:space="preserve"> </w:t>
      </w:r>
      <w:r>
        <w:t>obligation</w:t>
      </w:r>
      <w:r>
        <w:rPr>
          <w:spacing w:val="-2"/>
        </w:rPr>
        <w:t xml:space="preserve"> </w:t>
      </w:r>
      <w:r>
        <w:t>in</w:t>
      </w:r>
      <w:r>
        <w:rPr>
          <w:spacing w:val="-2"/>
        </w:rPr>
        <w:t xml:space="preserve"> </w:t>
      </w:r>
      <w:r>
        <w:t>connection</w:t>
      </w:r>
      <w:r>
        <w:rPr>
          <w:spacing w:val="-2"/>
        </w:rPr>
        <w:t xml:space="preserve"> </w:t>
      </w:r>
      <w:r>
        <w:t>with</w:t>
      </w:r>
      <w:r>
        <w:rPr>
          <w:spacing w:val="-2"/>
        </w:rPr>
        <w:t xml:space="preserve"> </w:t>
      </w:r>
      <w:r>
        <w:t>an</w:t>
      </w:r>
      <w:r>
        <w:rPr>
          <w:spacing w:val="-12"/>
        </w:rPr>
        <w:t xml:space="preserve"> </w:t>
      </w:r>
      <w:r>
        <w:t>Award,</w:t>
      </w:r>
      <w:r>
        <w:rPr>
          <w:spacing w:val="-2"/>
        </w:rPr>
        <w:t xml:space="preserve"> </w:t>
      </w:r>
      <w:r>
        <w:t>(iii)</w:t>
      </w:r>
      <w:r>
        <w:rPr>
          <w:spacing w:val="-2"/>
        </w:rPr>
        <w:t xml:space="preserve"> </w:t>
      </w:r>
      <w:r>
        <w:t>shares</w:t>
      </w:r>
      <w:r>
        <w:rPr>
          <w:spacing w:val="-2"/>
        </w:rPr>
        <w:t xml:space="preserve"> </w:t>
      </w:r>
      <w:r>
        <w:t>reacquired</w:t>
      </w:r>
      <w:r>
        <w:rPr>
          <w:spacing w:val="-2"/>
        </w:rPr>
        <w:t xml:space="preserve"> </w:t>
      </w:r>
      <w:r>
        <w:t>in the open market or otherwise using cash proceeds from the exercise of Options, and (iv) shares that are not issued to a Holder due to a net settlement of an</w:t>
      </w:r>
      <w:r>
        <w:rPr>
          <w:spacing w:val="-3"/>
        </w:rPr>
        <w:t xml:space="preserve"> </w:t>
      </w:r>
      <w:r>
        <w:t>Award. For purposes of clarity, Stock</w:t>
      </w:r>
      <w:r>
        <w:rPr>
          <w:spacing w:val="-3"/>
        </w:rPr>
        <w:t xml:space="preserve"> </w:t>
      </w:r>
      <w:r>
        <w:t>Appreciation Rights and Options shall be counted in full against the number of shares available for issuance under the Plan, regardless of the number of shares issued upon settlement of the Stock</w:t>
      </w:r>
      <w:r>
        <w:rPr>
          <w:spacing w:val="-9"/>
        </w:rPr>
        <w:t xml:space="preserve"> </w:t>
      </w:r>
      <w:r>
        <w:t>Appreciation Rights and Options.</w:t>
      </w:r>
      <w:r>
        <w:rPr>
          <w:spacing w:val="-3"/>
        </w:rPr>
        <w:t xml:space="preserve"> </w:t>
      </w:r>
      <w:r>
        <w:t>The shares underlying a Restricted Stock</w:t>
      </w:r>
      <w:r>
        <w:rPr>
          <w:spacing w:val="-9"/>
        </w:rPr>
        <w:t xml:space="preserve"> </w:t>
      </w:r>
      <w:r>
        <w:t>Award to the extent vested shall not again become available for Awards under the Plan. The aggregate number of shares which may be issued under the Plan shall be subject to adjustment in the same manner as provided in</w:t>
      </w:r>
      <w:r>
        <w:rPr>
          <w:spacing w:val="-6"/>
        </w:rPr>
        <w:t xml:space="preserve"> </w:t>
      </w:r>
      <w:r>
        <w:t>Article XIII with respect to shares of Common Stock subject to Options then outstanding. The 1,000,000-share limit on Holders who</w:t>
      </w:r>
      <w:r>
        <w:rPr>
          <w:spacing w:val="40"/>
        </w:rPr>
        <w:t xml:space="preserve"> </w:t>
      </w:r>
      <w:r>
        <w:t>are employees with respect to Stock Options and Stock</w:t>
      </w:r>
      <w:r>
        <w:rPr>
          <w:spacing w:val="-9"/>
        </w:rPr>
        <w:t xml:space="preserve"> </w:t>
      </w:r>
      <w:r>
        <w:t>Appreciation Rights</w:t>
      </w:r>
      <w:r>
        <w:rPr>
          <w:spacing w:val="-9"/>
        </w:rPr>
        <w:t xml:space="preserve"> </w:t>
      </w:r>
      <w:r>
        <w:t>Awards, singly or in combination, together with shares or share equivalents under Performance Awards granted to any Holder who is an employee in any calendar year shall be subject to adjustment in the same manner as provided in</w:t>
      </w:r>
      <w:r>
        <w:rPr>
          <w:spacing w:val="-9"/>
        </w:rPr>
        <w:t xml:space="preserve"> </w:t>
      </w:r>
      <w:r>
        <w:t>Article XIII. Separate stock certificates shall be issued by the Company for those shares acquired pursuant to the exercise of an Incentive Stock Option and for those shares acquired pursuant to the exercise of any Option which does not constitute an Incentive Stock Option.</w:t>
      </w:r>
    </w:p>
    <w:p w14:paraId="5BB61379" w14:textId="77777777" w:rsidR="00843579" w:rsidRDefault="002D5E79">
      <w:pPr>
        <w:pStyle w:val="ListParagraph"/>
        <w:numPr>
          <w:ilvl w:val="1"/>
          <w:numId w:val="7"/>
        </w:numPr>
        <w:tabs>
          <w:tab w:val="left" w:pos="1620"/>
        </w:tabs>
        <w:spacing w:before="122" w:line="247" w:lineRule="auto"/>
        <w:ind w:right="1164"/>
        <w:jc w:val="both"/>
        <w:rPr>
          <w:b/>
          <w:color w:val="CB223B"/>
          <w:sz w:val="18"/>
        </w:rPr>
      </w:pPr>
      <w:r>
        <w:rPr>
          <w:b/>
          <w:sz w:val="18"/>
        </w:rPr>
        <w:t xml:space="preserve">Stock Offered. </w:t>
      </w:r>
      <w:r>
        <w:rPr>
          <w:sz w:val="18"/>
        </w:rPr>
        <w:t xml:space="preserve">The stock to be offered pursuant to the grant of an Award may be authorized but unissued Common Stock or Common Stock previously issued and </w:t>
      </w:r>
      <w:proofErr w:type="gramStart"/>
      <w:r>
        <w:rPr>
          <w:sz w:val="18"/>
        </w:rPr>
        <w:t>reacquired</w:t>
      </w:r>
      <w:proofErr w:type="gramEnd"/>
      <w:r>
        <w:rPr>
          <w:sz w:val="18"/>
        </w:rPr>
        <w:t xml:space="preserve"> by the Company.</w:t>
      </w:r>
    </w:p>
    <w:p w14:paraId="5BB6137A" w14:textId="77777777" w:rsidR="00843579" w:rsidRDefault="002D5E79">
      <w:pPr>
        <w:pStyle w:val="Heading7"/>
        <w:numPr>
          <w:ilvl w:val="0"/>
          <w:numId w:val="7"/>
        </w:numPr>
        <w:tabs>
          <w:tab w:val="left" w:pos="1619"/>
        </w:tabs>
        <w:spacing w:before="158"/>
        <w:ind w:left="1619" w:hanging="449"/>
      </w:pPr>
      <w:r>
        <w:rPr>
          <w:spacing w:val="-2"/>
        </w:rPr>
        <w:t>Eligibility</w:t>
      </w:r>
    </w:p>
    <w:p w14:paraId="5BB6137B" w14:textId="77777777" w:rsidR="00843579" w:rsidRDefault="002D5E79">
      <w:pPr>
        <w:pStyle w:val="BodyText"/>
        <w:spacing w:before="212" w:line="247" w:lineRule="auto"/>
        <w:ind w:left="1170" w:right="1162"/>
        <w:jc w:val="both"/>
      </w:pPr>
      <w:r>
        <w:t xml:space="preserve">Only employees of the Company or any Parent Corporation or Subsidiary of the Company and non-management Directors shall be eligible for Awards under the Plan as determined by the Committee in its sole discretion. Each Award shall be </w:t>
      </w:r>
      <w:proofErr w:type="gramStart"/>
      <w:r>
        <w:t>evidenced</w:t>
      </w:r>
      <w:proofErr w:type="gramEnd"/>
      <w:r>
        <w:t xml:space="preserve"> in such manner and form as may be prescribed by the Committee.</w:t>
      </w:r>
    </w:p>
    <w:p w14:paraId="5BB6137C" w14:textId="77777777" w:rsidR="00843579" w:rsidRDefault="002D5E79">
      <w:pPr>
        <w:pStyle w:val="Heading7"/>
        <w:numPr>
          <w:ilvl w:val="0"/>
          <w:numId w:val="7"/>
        </w:numPr>
        <w:tabs>
          <w:tab w:val="left" w:pos="1616"/>
        </w:tabs>
        <w:spacing w:before="159"/>
        <w:ind w:left="1616" w:hanging="446"/>
      </w:pPr>
      <w:r>
        <w:t>Stock</w:t>
      </w:r>
      <w:r>
        <w:rPr>
          <w:spacing w:val="-4"/>
        </w:rPr>
        <w:t xml:space="preserve"> </w:t>
      </w:r>
      <w:r>
        <w:rPr>
          <w:spacing w:val="-2"/>
        </w:rPr>
        <w:t>Options</w:t>
      </w:r>
    </w:p>
    <w:p w14:paraId="5BB6137D" w14:textId="77777777" w:rsidR="00843579" w:rsidRDefault="002D5E79">
      <w:pPr>
        <w:pStyle w:val="ListParagraph"/>
        <w:numPr>
          <w:ilvl w:val="1"/>
          <w:numId w:val="7"/>
        </w:numPr>
        <w:tabs>
          <w:tab w:val="left" w:pos="1618"/>
          <w:tab w:val="left" w:pos="1620"/>
        </w:tabs>
        <w:spacing w:before="212" w:line="247" w:lineRule="auto"/>
        <w:ind w:right="1162"/>
        <w:jc w:val="both"/>
        <w:rPr>
          <w:b/>
          <w:color w:val="CB223B"/>
          <w:sz w:val="18"/>
        </w:rPr>
      </w:pPr>
      <w:r>
        <w:rPr>
          <w:b/>
          <w:sz w:val="18"/>
        </w:rPr>
        <w:t xml:space="preserve">Stock Option Agreement. </w:t>
      </w:r>
      <w:r>
        <w:rPr>
          <w:sz w:val="18"/>
        </w:rPr>
        <w:t>Each Option shall be evidenced by an Option Agreement between the Company and the Optionee which shall contain such terms and conditions as may be approved by the Committee. The terms and conditions of the respective Option</w:t>
      </w:r>
      <w:r>
        <w:rPr>
          <w:spacing w:val="-3"/>
          <w:sz w:val="18"/>
        </w:rPr>
        <w:t xml:space="preserve"> </w:t>
      </w:r>
      <w:r>
        <w:rPr>
          <w:sz w:val="18"/>
        </w:rPr>
        <w:t>Agreements need not be identical. Specifically, an Option</w:t>
      </w:r>
      <w:r>
        <w:rPr>
          <w:spacing w:val="-3"/>
          <w:sz w:val="18"/>
        </w:rPr>
        <w:t xml:space="preserve"> </w:t>
      </w:r>
      <w:r>
        <w:rPr>
          <w:sz w:val="18"/>
        </w:rPr>
        <w:t xml:space="preserve">Agreement may provide for the payment of the option price, in whole or in part, by the delivery of </w:t>
      </w:r>
      <w:proofErr w:type="gramStart"/>
      <w:r>
        <w:rPr>
          <w:sz w:val="18"/>
        </w:rPr>
        <w:t>a number of</w:t>
      </w:r>
      <w:proofErr w:type="gramEnd"/>
      <w:r>
        <w:rPr>
          <w:sz w:val="18"/>
        </w:rPr>
        <w:t xml:space="preserve"> shares of Common Stock (plus cash if necessary) having a Fair Market Value equal to such option price.</w:t>
      </w:r>
    </w:p>
    <w:p w14:paraId="5BB6137E" w14:textId="77777777" w:rsidR="00843579" w:rsidRDefault="002D5E79">
      <w:pPr>
        <w:pStyle w:val="ListParagraph"/>
        <w:numPr>
          <w:ilvl w:val="1"/>
          <w:numId w:val="7"/>
        </w:numPr>
        <w:tabs>
          <w:tab w:val="left" w:pos="1620"/>
        </w:tabs>
        <w:spacing w:before="105" w:line="247" w:lineRule="auto"/>
        <w:ind w:right="1160"/>
        <w:jc w:val="both"/>
        <w:rPr>
          <w:b/>
          <w:color w:val="CB223B"/>
          <w:sz w:val="18"/>
        </w:rPr>
      </w:pPr>
      <w:r>
        <w:rPr>
          <w:b/>
          <w:sz w:val="18"/>
        </w:rPr>
        <w:t xml:space="preserve">Restriction Period </w:t>
      </w:r>
      <w:proofErr w:type="gramStart"/>
      <w:r>
        <w:rPr>
          <w:b/>
          <w:sz w:val="18"/>
        </w:rPr>
        <w:t>To</w:t>
      </w:r>
      <w:proofErr w:type="gramEnd"/>
      <w:r>
        <w:rPr>
          <w:b/>
          <w:sz w:val="18"/>
        </w:rPr>
        <w:t xml:space="preserve"> Be Established by the Committee. </w:t>
      </w:r>
      <w:r>
        <w:rPr>
          <w:sz w:val="18"/>
        </w:rPr>
        <w:t>The Committee shall establish the Restriction Period applicable to an Option; provided, however, that such Restriction Period shall not be less than the Minimum Criteria. Notwithstanding the foregoing,</w:t>
      </w:r>
      <w:r>
        <w:rPr>
          <w:spacing w:val="-2"/>
          <w:sz w:val="18"/>
        </w:rPr>
        <w:t xml:space="preserve"> </w:t>
      </w:r>
      <w:r>
        <w:rPr>
          <w:sz w:val="18"/>
        </w:rPr>
        <w:t>Awards of Options may utilize the Minimum Criteria Exception.</w:t>
      </w:r>
    </w:p>
    <w:p w14:paraId="5BB6137F" w14:textId="77777777" w:rsidR="00843579" w:rsidRDefault="002D5E79">
      <w:pPr>
        <w:pStyle w:val="ListParagraph"/>
        <w:numPr>
          <w:ilvl w:val="1"/>
          <w:numId w:val="7"/>
        </w:numPr>
        <w:tabs>
          <w:tab w:val="left" w:pos="1618"/>
          <w:tab w:val="left" w:pos="1620"/>
        </w:tabs>
        <w:spacing w:before="103" w:line="247" w:lineRule="auto"/>
        <w:ind w:right="1166"/>
        <w:jc w:val="both"/>
        <w:rPr>
          <w:b/>
          <w:color w:val="CB223B"/>
          <w:sz w:val="18"/>
        </w:rPr>
      </w:pPr>
      <w:r>
        <w:rPr>
          <w:b/>
          <w:sz w:val="18"/>
        </w:rPr>
        <w:t xml:space="preserve">Option Period. </w:t>
      </w:r>
      <w:r>
        <w:rPr>
          <w:sz w:val="18"/>
        </w:rPr>
        <w:t>The term of each Option shall be as specified by the Committee at the date of grant; provided that, in no case</w:t>
      </w:r>
      <w:proofErr w:type="gramStart"/>
      <w:r>
        <w:rPr>
          <w:sz w:val="18"/>
        </w:rPr>
        <w:t>, shall</w:t>
      </w:r>
      <w:proofErr w:type="gramEnd"/>
      <w:r>
        <w:rPr>
          <w:sz w:val="18"/>
        </w:rPr>
        <w:t xml:space="preserve"> the term of an Option exceed ten (10) years.</w:t>
      </w:r>
    </w:p>
    <w:p w14:paraId="5BB61380" w14:textId="77777777" w:rsidR="00843579" w:rsidRDefault="002D5E79">
      <w:pPr>
        <w:pStyle w:val="ListParagraph"/>
        <w:numPr>
          <w:ilvl w:val="1"/>
          <w:numId w:val="7"/>
        </w:numPr>
        <w:tabs>
          <w:tab w:val="left" w:pos="1620"/>
        </w:tabs>
        <w:spacing w:before="102" w:line="247" w:lineRule="auto"/>
        <w:ind w:right="1165"/>
        <w:jc w:val="both"/>
        <w:rPr>
          <w:b/>
          <w:color w:val="CB223B"/>
          <w:sz w:val="18"/>
        </w:rPr>
      </w:pPr>
      <w:r>
        <w:rPr>
          <w:b/>
          <w:sz w:val="18"/>
        </w:rPr>
        <w:t>Limitations on Exercise of Option.</w:t>
      </w:r>
      <w:r>
        <w:rPr>
          <w:b/>
          <w:spacing w:val="-11"/>
          <w:sz w:val="18"/>
        </w:rPr>
        <w:t xml:space="preserve"> </w:t>
      </w:r>
      <w:r>
        <w:rPr>
          <w:sz w:val="18"/>
        </w:rPr>
        <w:t>An Option shall be exercisable in whole or in such installments and at such times as determined by the Committee.</w:t>
      </w:r>
    </w:p>
    <w:p w14:paraId="5BB61381" w14:textId="77777777" w:rsidR="00843579" w:rsidRDefault="002D5E79">
      <w:pPr>
        <w:pStyle w:val="ListParagraph"/>
        <w:numPr>
          <w:ilvl w:val="1"/>
          <w:numId w:val="7"/>
        </w:numPr>
        <w:tabs>
          <w:tab w:val="left" w:pos="1618"/>
          <w:tab w:val="left" w:pos="1620"/>
        </w:tabs>
        <w:spacing w:before="102" w:line="247" w:lineRule="auto"/>
        <w:ind w:right="1161"/>
        <w:jc w:val="both"/>
        <w:rPr>
          <w:b/>
          <w:color w:val="CB223B"/>
          <w:sz w:val="18"/>
        </w:rPr>
      </w:pPr>
      <w:r>
        <w:rPr>
          <w:b/>
          <w:sz w:val="18"/>
        </w:rPr>
        <w:t>Option Price.</w:t>
      </w:r>
      <w:r>
        <w:rPr>
          <w:b/>
          <w:spacing w:val="-4"/>
          <w:sz w:val="18"/>
        </w:rPr>
        <w:t xml:space="preserve"> </w:t>
      </w:r>
      <w:r>
        <w:rPr>
          <w:sz w:val="18"/>
        </w:rPr>
        <w:t>The purchase price of Common Stock issued under each Option shall be determined by the Committee, but such purchase price shall not be less than the Fair Market Value of Common Stock subject to the Option on the date the Option is granted.</w:t>
      </w:r>
    </w:p>
    <w:p w14:paraId="5BB61382" w14:textId="77777777" w:rsidR="00843579" w:rsidRDefault="002D5E79">
      <w:pPr>
        <w:pStyle w:val="ListParagraph"/>
        <w:numPr>
          <w:ilvl w:val="1"/>
          <w:numId w:val="7"/>
        </w:numPr>
        <w:tabs>
          <w:tab w:val="left" w:pos="1620"/>
        </w:tabs>
        <w:spacing w:before="103" w:line="247" w:lineRule="auto"/>
        <w:ind w:right="1162"/>
        <w:jc w:val="both"/>
        <w:rPr>
          <w:b/>
          <w:color w:val="CB223B"/>
          <w:sz w:val="18"/>
        </w:rPr>
      </w:pPr>
      <w:r>
        <w:rPr>
          <w:b/>
          <w:sz w:val="18"/>
        </w:rPr>
        <w:t xml:space="preserve">Options and Rights in Substitution for Stock Options Granted by Other Corporations. </w:t>
      </w:r>
      <w:r>
        <w:rPr>
          <w:sz w:val="18"/>
        </w:rPr>
        <w:t>Options and Stock Appreciation Rights may be granted under the Plan from time to time in substitution for stock options held by employees of corporations who become, or who became prior to the effective date of the Plan, employees of the Company or of any Subsidiary as a result of a merger or consolidation of the employing corporation with the Company or such Subsidiary, or the acquisition by the Company or a Subsidiary of all or a portion of the assets of the employing corporation, or the acquisition by the Company or a Subsidiary of stock of the employing corporation with the result</w:t>
      </w:r>
      <w:r>
        <w:rPr>
          <w:spacing w:val="40"/>
          <w:sz w:val="18"/>
        </w:rPr>
        <w:t xml:space="preserve"> </w:t>
      </w:r>
      <w:r>
        <w:rPr>
          <w:sz w:val="18"/>
        </w:rPr>
        <w:t>that such employing corporation becomes a Subsidiary.</w:t>
      </w:r>
    </w:p>
    <w:p w14:paraId="5BB61383" w14:textId="77777777" w:rsidR="00843579" w:rsidRDefault="002D5E79">
      <w:pPr>
        <w:pStyle w:val="ListParagraph"/>
        <w:numPr>
          <w:ilvl w:val="1"/>
          <w:numId w:val="7"/>
        </w:numPr>
        <w:tabs>
          <w:tab w:val="left" w:pos="1620"/>
        </w:tabs>
        <w:spacing w:line="247" w:lineRule="auto"/>
        <w:ind w:right="1164"/>
        <w:jc w:val="both"/>
        <w:rPr>
          <w:b/>
          <w:color w:val="CB223B"/>
          <w:sz w:val="18"/>
        </w:rPr>
      </w:pPr>
      <w:r>
        <w:rPr>
          <w:b/>
          <w:sz w:val="18"/>
        </w:rPr>
        <w:t xml:space="preserve">Repricing Prohibited. </w:t>
      </w:r>
      <w:r>
        <w:rPr>
          <w:sz w:val="18"/>
        </w:rPr>
        <w:t>Except for adjustments pursuant to Article XIII, the purchase price of Common Stock for any outstanding Option granted under the Plan may not be decreased after the date of grant nor may an outstanding Option granted under the Plan be surrendered to the Company as consideration for the grant of a new Option with a</w:t>
      </w:r>
    </w:p>
    <w:p w14:paraId="5BB61384" w14:textId="77777777" w:rsidR="00843579" w:rsidRDefault="00843579">
      <w:pPr>
        <w:pStyle w:val="ListParagraph"/>
        <w:spacing w:line="247" w:lineRule="auto"/>
        <w:jc w:val="both"/>
        <w:rPr>
          <w:b/>
          <w:sz w:val="18"/>
        </w:rPr>
        <w:sectPr w:rsidR="00843579">
          <w:pgSz w:w="12240" w:h="15840"/>
          <w:pgMar w:top="780" w:right="0" w:bottom="700" w:left="0" w:header="0" w:footer="500" w:gutter="0"/>
          <w:cols w:space="720"/>
        </w:sectPr>
      </w:pPr>
    </w:p>
    <w:p w14:paraId="5BB61385" w14:textId="77777777" w:rsidR="00843579" w:rsidRDefault="002D5E79">
      <w:pPr>
        <w:pStyle w:val="BodyText"/>
        <w:spacing w:before="82" w:line="247" w:lineRule="auto"/>
        <w:ind w:left="1620" w:right="1163"/>
        <w:jc w:val="both"/>
      </w:pPr>
      <w:r>
        <w:t>lower purchase price, cash or a new Award unless there is prior approval by the Company stockholders. Any other action that is deemed to be a repricing under any applicable rule of the New York Stock Exchange shall be prohibited unless there is prior approval by the Company stockholders.</w:t>
      </w:r>
    </w:p>
    <w:p w14:paraId="5BB61386" w14:textId="77777777" w:rsidR="00843579" w:rsidRDefault="002D5E79">
      <w:pPr>
        <w:pStyle w:val="Heading7"/>
        <w:numPr>
          <w:ilvl w:val="0"/>
          <w:numId w:val="7"/>
        </w:numPr>
        <w:tabs>
          <w:tab w:val="left" w:pos="1615"/>
        </w:tabs>
        <w:spacing w:before="159"/>
        <w:ind w:left="1615" w:hanging="445"/>
      </w:pPr>
      <w:r>
        <w:t>Stock</w:t>
      </w:r>
      <w:r>
        <w:rPr>
          <w:spacing w:val="-8"/>
        </w:rPr>
        <w:t xml:space="preserve"> </w:t>
      </w:r>
      <w:r>
        <w:t>Appreciation</w:t>
      </w:r>
      <w:r>
        <w:rPr>
          <w:spacing w:val="-7"/>
        </w:rPr>
        <w:t xml:space="preserve"> </w:t>
      </w:r>
      <w:r>
        <w:rPr>
          <w:spacing w:val="-2"/>
        </w:rPr>
        <w:t>Rights</w:t>
      </w:r>
    </w:p>
    <w:p w14:paraId="5BB61387" w14:textId="77777777" w:rsidR="00843579" w:rsidRDefault="002D5E79">
      <w:pPr>
        <w:pStyle w:val="ListParagraph"/>
        <w:numPr>
          <w:ilvl w:val="1"/>
          <w:numId w:val="7"/>
        </w:numPr>
        <w:tabs>
          <w:tab w:val="left" w:pos="1618"/>
          <w:tab w:val="left" w:pos="1620"/>
        </w:tabs>
        <w:spacing w:before="212" w:line="247" w:lineRule="auto"/>
        <w:ind w:right="1160"/>
        <w:jc w:val="both"/>
        <w:rPr>
          <w:b/>
          <w:color w:val="CB223B"/>
          <w:sz w:val="18"/>
        </w:rPr>
      </w:pPr>
      <w:r>
        <w:rPr>
          <w:b/>
          <w:sz w:val="18"/>
        </w:rPr>
        <w:t xml:space="preserve">Stock Appreciation Rights. </w:t>
      </w:r>
      <w:r>
        <w:rPr>
          <w:sz w:val="18"/>
        </w:rPr>
        <w:t>A Stock Appreciation Right is the right to receive an amount equal to the Spread with respect to a share of Common Stock upon the exercise of such Stock Appreciation Right. Stock Appreciation Rights may be granted in connection with the grant of an Option, in which case the Option Agreement will provide that exercise of Stock</w:t>
      </w:r>
      <w:r>
        <w:rPr>
          <w:spacing w:val="-1"/>
          <w:sz w:val="18"/>
        </w:rPr>
        <w:t xml:space="preserve"> </w:t>
      </w:r>
      <w:r>
        <w:rPr>
          <w:sz w:val="18"/>
        </w:rPr>
        <w:t>Appreciation Rights will result in the surrender of the right to purchase the shares under the Option</w:t>
      </w:r>
      <w:r>
        <w:rPr>
          <w:spacing w:val="40"/>
          <w:sz w:val="18"/>
        </w:rPr>
        <w:t xml:space="preserve"> </w:t>
      </w:r>
      <w:r>
        <w:rPr>
          <w:sz w:val="18"/>
        </w:rPr>
        <w:t>as to which the Stock Appreciation Rights were exercised. Alternatively, Stock Appreciation Rights may be granted independently of Options in which case each Award of Stock Appreciation Rights shall be evidenced by a Stock Appreciation Rights Agreement between the Company and the Holder which shall contain such terms and conditions as may be approved by the Committee. The terms and conditions of the respective Stock Appreciation Rights Agreements need not be identical. The Spread with respect to a Stock Appreciation Right may be payable either in cash,</w:t>
      </w:r>
      <w:r>
        <w:rPr>
          <w:spacing w:val="-2"/>
          <w:sz w:val="18"/>
        </w:rPr>
        <w:t xml:space="preserve"> </w:t>
      </w:r>
      <w:r>
        <w:rPr>
          <w:sz w:val="18"/>
        </w:rPr>
        <w:t>shares</w:t>
      </w:r>
      <w:r>
        <w:rPr>
          <w:spacing w:val="-2"/>
          <w:sz w:val="18"/>
        </w:rPr>
        <w:t xml:space="preserve"> </w:t>
      </w:r>
      <w:r>
        <w:rPr>
          <w:sz w:val="18"/>
        </w:rPr>
        <w:t>of</w:t>
      </w:r>
      <w:r>
        <w:rPr>
          <w:spacing w:val="-2"/>
          <w:sz w:val="18"/>
        </w:rPr>
        <w:t xml:space="preserve"> </w:t>
      </w:r>
      <w:r>
        <w:rPr>
          <w:sz w:val="18"/>
        </w:rPr>
        <w:t>Common</w:t>
      </w:r>
      <w:r>
        <w:rPr>
          <w:spacing w:val="-2"/>
          <w:sz w:val="18"/>
        </w:rPr>
        <w:t xml:space="preserve"> </w:t>
      </w:r>
      <w:r>
        <w:rPr>
          <w:sz w:val="18"/>
        </w:rPr>
        <w:t>Stock</w:t>
      </w:r>
      <w:r>
        <w:rPr>
          <w:spacing w:val="-2"/>
          <w:sz w:val="18"/>
        </w:rPr>
        <w:t xml:space="preserve"> </w:t>
      </w:r>
      <w:r>
        <w:rPr>
          <w:sz w:val="18"/>
        </w:rPr>
        <w:t>with</w:t>
      </w:r>
      <w:r>
        <w:rPr>
          <w:spacing w:val="-2"/>
          <w:sz w:val="18"/>
        </w:rPr>
        <w:t xml:space="preserve"> </w:t>
      </w:r>
      <w:r>
        <w:rPr>
          <w:sz w:val="18"/>
        </w:rPr>
        <w:t>a</w:t>
      </w:r>
      <w:r>
        <w:rPr>
          <w:spacing w:val="-2"/>
          <w:sz w:val="18"/>
        </w:rPr>
        <w:t xml:space="preserve"> </w:t>
      </w:r>
      <w:r>
        <w:rPr>
          <w:sz w:val="18"/>
        </w:rPr>
        <w:t>Fair</w:t>
      </w:r>
      <w:r>
        <w:rPr>
          <w:spacing w:val="-2"/>
          <w:sz w:val="18"/>
        </w:rPr>
        <w:t xml:space="preserve"> </w:t>
      </w:r>
      <w:r>
        <w:rPr>
          <w:sz w:val="18"/>
        </w:rPr>
        <w:t>Market</w:t>
      </w:r>
      <w:r>
        <w:rPr>
          <w:spacing w:val="-2"/>
          <w:sz w:val="18"/>
        </w:rPr>
        <w:t xml:space="preserve"> </w:t>
      </w:r>
      <w:r>
        <w:rPr>
          <w:sz w:val="18"/>
        </w:rPr>
        <w:t>Value</w:t>
      </w:r>
      <w:r>
        <w:rPr>
          <w:spacing w:val="-2"/>
          <w:sz w:val="18"/>
        </w:rPr>
        <w:t xml:space="preserve"> </w:t>
      </w:r>
      <w:r>
        <w:rPr>
          <w:sz w:val="18"/>
        </w:rPr>
        <w:t>equal</w:t>
      </w:r>
      <w:r>
        <w:rPr>
          <w:spacing w:val="-2"/>
          <w:sz w:val="18"/>
        </w:rPr>
        <w:t xml:space="preserve"> </w:t>
      </w:r>
      <w:r>
        <w:rPr>
          <w:sz w:val="18"/>
        </w:rPr>
        <w:t>to</w:t>
      </w:r>
      <w:r>
        <w:rPr>
          <w:spacing w:val="-2"/>
          <w:sz w:val="18"/>
        </w:rPr>
        <w:t xml:space="preserve"> </w:t>
      </w:r>
      <w:r>
        <w:rPr>
          <w:sz w:val="18"/>
        </w:rPr>
        <w:t>the</w:t>
      </w:r>
      <w:r>
        <w:rPr>
          <w:spacing w:val="-2"/>
          <w:sz w:val="18"/>
        </w:rPr>
        <w:t xml:space="preserve"> </w:t>
      </w:r>
      <w:r>
        <w:rPr>
          <w:sz w:val="18"/>
        </w:rPr>
        <w:t>Spread</w:t>
      </w:r>
      <w:r>
        <w:rPr>
          <w:spacing w:val="-2"/>
          <w:sz w:val="18"/>
        </w:rPr>
        <w:t xml:space="preserve"> </w:t>
      </w:r>
      <w:r>
        <w:rPr>
          <w:sz w:val="18"/>
        </w:rPr>
        <w:t>or</w:t>
      </w:r>
      <w:r>
        <w:rPr>
          <w:spacing w:val="-2"/>
          <w:sz w:val="18"/>
        </w:rPr>
        <w:t xml:space="preserve"> </w:t>
      </w:r>
      <w:r>
        <w:rPr>
          <w:sz w:val="18"/>
        </w:rPr>
        <w:t>in</w:t>
      </w:r>
      <w:r>
        <w:rPr>
          <w:spacing w:val="-2"/>
          <w:sz w:val="18"/>
        </w:rPr>
        <w:t xml:space="preserve"> </w:t>
      </w:r>
      <w:r>
        <w:rPr>
          <w:sz w:val="18"/>
        </w:rPr>
        <w:t>a</w:t>
      </w:r>
      <w:r>
        <w:rPr>
          <w:spacing w:val="-2"/>
          <w:sz w:val="18"/>
        </w:rPr>
        <w:t xml:space="preserve"> </w:t>
      </w:r>
      <w:r>
        <w:rPr>
          <w:sz w:val="18"/>
        </w:rPr>
        <w:t>combination</w:t>
      </w:r>
      <w:r>
        <w:rPr>
          <w:spacing w:val="-2"/>
          <w:sz w:val="18"/>
        </w:rPr>
        <w:t xml:space="preserve"> </w:t>
      </w:r>
      <w:r>
        <w:rPr>
          <w:sz w:val="18"/>
        </w:rPr>
        <w:t>of</w:t>
      </w:r>
      <w:r>
        <w:rPr>
          <w:spacing w:val="-2"/>
          <w:sz w:val="18"/>
        </w:rPr>
        <w:t xml:space="preserve"> </w:t>
      </w:r>
      <w:r>
        <w:rPr>
          <w:sz w:val="18"/>
        </w:rPr>
        <w:t>cash</w:t>
      </w:r>
      <w:r>
        <w:rPr>
          <w:spacing w:val="-2"/>
          <w:sz w:val="18"/>
        </w:rPr>
        <w:t xml:space="preserve"> </w:t>
      </w:r>
      <w:r>
        <w:rPr>
          <w:sz w:val="18"/>
        </w:rPr>
        <w:t>and</w:t>
      </w:r>
      <w:r>
        <w:rPr>
          <w:spacing w:val="-2"/>
          <w:sz w:val="18"/>
        </w:rPr>
        <w:t xml:space="preserve"> </w:t>
      </w:r>
      <w:r>
        <w:rPr>
          <w:sz w:val="18"/>
        </w:rPr>
        <w:t>shares</w:t>
      </w:r>
      <w:r>
        <w:rPr>
          <w:spacing w:val="-2"/>
          <w:sz w:val="18"/>
        </w:rPr>
        <w:t xml:space="preserve"> </w:t>
      </w:r>
      <w:r>
        <w:rPr>
          <w:sz w:val="18"/>
        </w:rPr>
        <w:t>of Common Stock as determined by the Committee in its sole discretion.</w:t>
      </w:r>
    </w:p>
    <w:p w14:paraId="5BB61388" w14:textId="77777777" w:rsidR="00843579" w:rsidRDefault="002D5E79">
      <w:pPr>
        <w:pStyle w:val="ListParagraph"/>
        <w:numPr>
          <w:ilvl w:val="1"/>
          <w:numId w:val="7"/>
        </w:numPr>
        <w:tabs>
          <w:tab w:val="left" w:pos="1620"/>
        </w:tabs>
        <w:spacing w:before="111" w:line="247" w:lineRule="auto"/>
        <w:ind w:right="1159"/>
        <w:jc w:val="both"/>
        <w:rPr>
          <w:b/>
          <w:color w:val="CB223B"/>
          <w:sz w:val="18"/>
        </w:rPr>
      </w:pPr>
      <w:r>
        <w:rPr>
          <w:b/>
          <w:sz w:val="18"/>
        </w:rPr>
        <w:t xml:space="preserve">Restriction Period </w:t>
      </w:r>
      <w:proofErr w:type="gramStart"/>
      <w:r>
        <w:rPr>
          <w:b/>
          <w:sz w:val="18"/>
        </w:rPr>
        <w:t>To</w:t>
      </w:r>
      <w:proofErr w:type="gramEnd"/>
      <w:r>
        <w:rPr>
          <w:b/>
          <w:sz w:val="18"/>
        </w:rPr>
        <w:t xml:space="preserve"> Be Established by the Committee. </w:t>
      </w:r>
      <w:r>
        <w:rPr>
          <w:sz w:val="18"/>
        </w:rPr>
        <w:t>The Committee shall establish the Restriction Period applicable to a Stock Appreciation Right; provided, however, that such Restriction Period shall not be less than the Minimum</w:t>
      </w:r>
      <w:r>
        <w:rPr>
          <w:spacing w:val="-2"/>
          <w:sz w:val="18"/>
        </w:rPr>
        <w:t xml:space="preserve"> </w:t>
      </w:r>
      <w:r>
        <w:rPr>
          <w:sz w:val="18"/>
        </w:rPr>
        <w:t>Criteria.</w:t>
      </w:r>
      <w:r>
        <w:rPr>
          <w:spacing w:val="-2"/>
          <w:sz w:val="18"/>
        </w:rPr>
        <w:t xml:space="preserve"> </w:t>
      </w:r>
      <w:r>
        <w:rPr>
          <w:sz w:val="18"/>
        </w:rPr>
        <w:t>Notwithstanding</w:t>
      </w:r>
      <w:r>
        <w:rPr>
          <w:spacing w:val="-2"/>
          <w:sz w:val="18"/>
        </w:rPr>
        <w:t xml:space="preserve"> </w:t>
      </w:r>
      <w:r>
        <w:rPr>
          <w:sz w:val="18"/>
        </w:rPr>
        <w:t>the</w:t>
      </w:r>
      <w:r>
        <w:rPr>
          <w:spacing w:val="-2"/>
          <w:sz w:val="18"/>
        </w:rPr>
        <w:t xml:space="preserve"> </w:t>
      </w:r>
      <w:r>
        <w:rPr>
          <w:sz w:val="18"/>
        </w:rPr>
        <w:t>foregoing,</w:t>
      </w:r>
      <w:r>
        <w:rPr>
          <w:spacing w:val="-12"/>
          <w:sz w:val="18"/>
        </w:rPr>
        <w:t xml:space="preserve"> </w:t>
      </w:r>
      <w:r>
        <w:rPr>
          <w:sz w:val="18"/>
        </w:rPr>
        <w:t>Awards</w:t>
      </w:r>
      <w:r>
        <w:rPr>
          <w:spacing w:val="-2"/>
          <w:sz w:val="18"/>
        </w:rPr>
        <w:t xml:space="preserve"> </w:t>
      </w:r>
      <w:r>
        <w:rPr>
          <w:sz w:val="18"/>
        </w:rPr>
        <w:t>of</w:t>
      </w:r>
      <w:r>
        <w:rPr>
          <w:spacing w:val="-2"/>
          <w:sz w:val="18"/>
        </w:rPr>
        <w:t xml:space="preserve"> </w:t>
      </w:r>
      <w:r>
        <w:rPr>
          <w:sz w:val="18"/>
        </w:rPr>
        <w:t>Stock</w:t>
      </w:r>
      <w:r>
        <w:rPr>
          <w:spacing w:val="-12"/>
          <w:sz w:val="18"/>
        </w:rPr>
        <w:t xml:space="preserve"> </w:t>
      </w:r>
      <w:r>
        <w:rPr>
          <w:sz w:val="18"/>
        </w:rPr>
        <w:t>Appreciation</w:t>
      </w:r>
      <w:r>
        <w:rPr>
          <w:spacing w:val="-2"/>
          <w:sz w:val="18"/>
        </w:rPr>
        <w:t xml:space="preserve"> </w:t>
      </w:r>
      <w:r>
        <w:rPr>
          <w:sz w:val="18"/>
        </w:rPr>
        <w:t>Rights</w:t>
      </w:r>
      <w:r>
        <w:rPr>
          <w:spacing w:val="-2"/>
          <w:sz w:val="18"/>
        </w:rPr>
        <w:t xml:space="preserve"> </w:t>
      </w:r>
      <w:r>
        <w:rPr>
          <w:sz w:val="18"/>
        </w:rPr>
        <w:t>may</w:t>
      </w:r>
      <w:r>
        <w:rPr>
          <w:spacing w:val="-2"/>
          <w:sz w:val="18"/>
        </w:rPr>
        <w:t xml:space="preserve"> </w:t>
      </w:r>
      <w:r>
        <w:rPr>
          <w:sz w:val="18"/>
        </w:rPr>
        <w:t>utilize</w:t>
      </w:r>
      <w:r>
        <w:rPr>
          <w:spacing w:val="-2"/>
          <w:sz w:val="18"/>
        </w:rPr>
        <w:t xml:space="preserve"> </w:t>
      </w:r>
      <w:r>
        <w:rPr>
          <w:sz w:val="18"/>
        </w:rPr>
        <w:t>the</w:t>
      </w:r>
      <w:r>
        <w:rPr>
          <w:spacing w:val="-2"/>
          <w:sz w:val="18"/>
        </w:rPr>
        <w:t xml:space="preserve"> </w:t>
      </w:r>
      <w:r>
        <w:rPr>
          <w:sz w:val="18"/>
        </w:rPr>
        <w:t>Minimum</w:t>
      </w:r>
      <w:r>
        <w:rPr>
          <w:spacing w:val="-2"/>
          <w:sz w:val="18"/>
        </w:rPr>
        <w:t xml:space="preserve"> </w:t>
      </w:r>
      <w:r>
        <w:rPr>
          <w:sz w:val="18"/>
        </w:rPr>
        <w:t xml:space="preserve">Criteria </w:t>
      </w:r>
      <w:r>
        <w:rPr>
          <w:spacing w:val="-2"/>
          <w:sz w:val="18"/>
        </w:rPr>
        <w:t>Exception.</w:t>
      </w:r>
    </w:p>
    <w:p w14:paraId="5BB61389" w14:textId="77777777" w:rsidR="00843579" w:rsidRDefault="002D5E79">
      <w:pPr>
        <w:pStyle w:val="ListParagraph"/>
        <w:numPr>
          <w:ilvl w:val="1"/>
          <w:numId w:val="7"/>
        </w:numPr>
        <w:tabs>
          <w:tab w:val="left" w:pos="1618"/>
          <w:tab w:val="left" w:pos="1620"/>
        </w:tabs>
        <w:spacing w:before="104" w:line="247" w:lineRule="auto"/>
        <w:ind w:right="1163"/>
        <w:jc w:val="both"/>
        <w:rPr>
          <w:b/>
          <w:color w:val="CB223B"/>
          <w:sz w:val="18"/>
        </w:rPr>
      </w:pPr>
      <w:r>
        <w:rPr>
          <w:b/>
          <w:sz w:val="18"/>
        </w:rPr>
        <w:t xml:space="preserve">Exercise Price. </w:t>
      </w:r>
      <w:r>
        <w:rPr>
          <w:sz w:val="18"/>
        </w:rPr>
        <w:t>The exercise price of each Stock</w:t>
      </w:r>
      <w:r>
        <w:rPr>
          <w:spacing w:val="-4"/>
          <w:sz w:val="18"/>
        </w:rPr>
        <w:t xml:space="preserve"> </w:t>
      </w:r>
      <w:r>
        <w:rPr>
          <w:sz w:val="18"/>
        </w:rPr>
        <w:t>Appreciation Right shall be determined by the Committee, but such exercise price shall not be less than the Fair Market Value of a share of Common Stock on the date the Stock Appreciation Right is granted.</w:t>
      </w:r>
    </w:p>
    <w:p w14:paraId="5BB6138A" w14:textId="77777777" w:rsidR="00843579" w:rsidRDefault="002D5E79">
      <w:pPr>
        <w:pStyle w:val="ListParagraph"/>
        <w:numPr>
          <w:ilvl w:val="1"/>
          <w:numId w:val="7"/>
        </w:numPr>
        <w:tabs>
          <w:tab w:val="left" w:pos="1620"/>
        </w:tabs>
        <w:spacing w:before="103" w:line="247" w:lineRule="auto"/>
        <w:ind w:right="1163"/>
        <w:jc w:val="both"/>
        <w:rPr>
          <w:b/>
          <w:color w:val="CB223B"/>
          <w:sz w:val="18"/>
        </w:rPr>
      </w:pPr>
      <w:r>
        <w:rPr>
          <w:b/>
          <w:sz w:val="18"/>
        </w:rPr>
        <w:t xml:space="preserve">Exercise Period. </w:t>
      </w:r>
      <w:r>
        <w:rPr>
          <w:sz w:val="18"/>
        </w:rPr>
        <w:t>The term of each Stock Appreciation Right shall be as specified by the Committee at the date of grant; provided that, in no case, shall the term of a Stock</w:t>
      </w:r>
      <w:r>
        <w:rPr>
          <w:spacing w:val="-5"/>
          <w:sz w:val="18"/>
        </w:rPr>
        <w:t xml:space="preserve"> </w:t>
      </w:r>
      <w:r>
        <w:rPr>
          <w:sz w:val="18"/>
        </w:rPr>
        <w:t>Appreciation Right exceed ten (10) years.</w:t>
      </w:r>
    </w:p>
    <w:p w14:paraId="5BB6138B" w14:textId="77777777" w:rsidR="00843579" w:rsidRDefault="002D5E79">
      <w:pPr>
        <w:pStyle w:val="ListParagraph"/>
        <w:numPr>
          <w:ilvl w:val="1"/>
          <w:numId w:val="7"/>
        </w:numPr>
        <w:tabs>
          <w:tab w:val="left" w:pos="1618"/>
          <w:tab w:val="left" w:pos="1620"/>
        </w:tabs>
        <w:spacing w:before="102" w:line="247" w:lineRule="auto"/>
        <w:ind w:right="1166"/>
        <w:jc w:val="both"/>
        <w:rPr>
          <w:b/>
          <w:color w:val="CB223B"/>
          <w:sz w:val="18"/>
        </w:rPr>
      </w:pPr>
      <w:r>
        <w:rPr>
          <w:b/>
          <w:sz w:val="18"/>
        </w:rPr>
        <w:t>Limitations on Exercise of Stock Appreciation Right</w:t>
      </w:r>
      <w:r>
        <w:rPr>
          <w:sz w:val="18"/>
        </w:rPr>
        <w:t>.</w:t>
      </w:r>
      <w:r>
        <w:rPr>
          <w:spacing w:val="-8"/>
          <w:sz w:val="18"/>
        </w:rPr>
        <w:t xml:space="preserve"> </w:t>
      </w:r>
      <w:r>
        <w:rPr>
          <w:sz w:val="18"/>
        </w:rPr>
        <w:t>A</w:t>
      </w:r>
      <w:r>
        <w:rPr>
          <w:spacing w:val="-9"/>
          <w:sz w:val="18"/>
        </w:rPr>
        <w:t xml:space="preserve"> </w:t>
      </w:r>
      <w:r>
        <w:rPr>
          <w:sz w:val="18"/>
        </w:rPr>
        <w:t>Stock</w:t>
      </w:r>
      <w:r>
        <w:rPr>
          <w:spacing w:val="-8"/>
          <w:sz w:val="18"/>
        </w:rPr>
        <w:t xml:space="preserve"> </w:t>
      </w:r>
      <w:r>
        <w:rPr>
          <w:sz w:val="18"/>
        </w:rPr>
        <w:t xml:space="preserve">Appreciation Right shall be </w:t>
      </w:r>
      <w:proofErr w:type="gramStart"/>
      <w:r>
        <w:rPr>
          <w:sz w:val="18"/>
        </w:rPr>
        <w:t>exercisable</w:t>
      </w:r>
      <w:proofErr w:type="gramEnd"/>
      <w:r>
        <w:rPr>
          <w:sz w:val="18"/>
        </w:rPr>
        <w:t xml:space="preserve"> in whole or in such installments and at such times as determined by the Committee.</w:t>
      </w:r>
    </w:p>
    <w:p w14:paraId="5BB6138C" w14:textId="77777777" w:rsidR="00843579" w:rsidRDefault="002D5E79">
      <w:pPr>
        <w:pStyle w:val="ListParagraph"/>
        <w:numPr>
          <w:ilvl w:val="1"/>
          <w:numId w:val="7"/>
        </w:numPr>
        <w:tabs>
          <w:tab w:val="left" w:pos="1620"/>
        </w:tabs>
        <w:spacing w:before="102" w:line="247" w:lineRule="auto"/>
        <w:ind w:right="1161"/>
        <w:jc w:val="both"/>
        <w:rPr>
          <w:b/>
          <w:color w:val="CB223B"/>
          <w:sz w:val="18"/>
        </w:rPr>
      </w:pPr>
      <w:r>
        <w:rPr>
          <w:b/>
          <w:sz w:val="18"/>
        </w:rPr>
        <w:t xml:space="preserve">Repricing Prohibited. </w:t>
      </w:r>
      <w:r>
        <w:rPr>
          <w:sz w:val="18"/>
        </w:rPr>
        <w:t>Except for adjustments pursuant to</w:t>
      </w:r>
      <w:r>
        <w:rPr>
          <w:spacing w:val="-8"/>
          <w:sz w:val="18"/>
        </w:rPr>
        <w:t xml:space="preserve"> </w:t>
      </w:r>
      <w:r>
        <w:rPr>
          <w:sz w:val="18"/>
        </w:rPr>
        <w:t>Article XIII, the exercise price of a Stock</w:t>
      </w:r>
      <w:r>
        <w:rPr>
          <w:spacing w:val="-8"/>
          <w:sz w:val="18"/>
        </w:rPr>
        <w:t xml:space="preserve"> </w:t>
      </w:r>
      <w:r>
        <w:rPr>
          <w:sz w:val="18"/>
        </w:rPr>
        <w:t>Appreciation Right may not be decreased after the date of grant nor may an outstanding Stock</w:t>
      </w:r>
      <w:r>
        <w:rPr>
          <w:spacing w:val="-8"/>
          <w:sz w:val="18"/>
        </w:rPr>
        <w:t xml:space="preserve"> </w:t>
      </w:r>
      <w:r>
        <w:rPr>
          <w:sz w:val="18"/>
        </w:rPr>
        <w:t>Appreciation Right granted under the Plan be surrendered to the Company as consideration for the grant of a new Stock</w:t>
      </w:r>
      <w:r>
        <w:rPr>
          <w:spacing w:val="-8"/>
          <w:sz w:val="18"/>
        </w:rPr>
        <w:t xml:space="preserve"> </w:t>
      </w:r>
      <w:r>
        <w:rPr>
          <w:sz w:val="18"/>
        </w:rPr>
        <w:t>Appreciation Right with a lower exercise price, cash or a new Award unless there is prior approval by the Company stockholders. Any other action that is deemed</w:t>
      </w:r>
      <w:r>
        <w:rPr>
          <w:spacing w:val="-2"/>
          <w:sz w:val="18"/>
        </w:rPr>
        <w:t xml:space="preserve"> </w:t>
      </w:r>
      <w:r>
        <w:rPr>
          <w:sz w:val="18"/>
        </w:rPr>
        <w:t>to</w:t>
      </w:r>
      <w:r>
        <w:rPr>
          <w:spacing w:val="-2"/>
          <w:sz w:val="18"/>
        </w:rPr>
        <w:t xml:space="preserve"> </w:t>
      </w:r>
      <w:r>
        <w:rPr>
          <w:sz w:val="18"/>
        </w:rPr>
        <w:t>be</w:t>
      </w:r>
      <w:r>
        <w:rPr>
          <w:spacing w:val="-2"/>
          <w:sz w:val="18"/>
        </w:rPr>
        <w:t xml:space="preserve"> </w:t>
      </w:r>
      <w:r>
        <w:rPr>
          <w:sz w:val="18"/>
        </w:rPr>
        <w:t>a</w:t>
      </w:r>
      <w:r>
        <w:rPr>
          <w:spacing w:val="-2"/>
          <w:sz w:val="18"/>
        </w:rPr>
        <w:t xml:space="preserve"> </w:t>
      </w:r>
      <w:r>
        <w:rPr>
          <w:sz w:val="18"/>
        </w:rPr>
        <w:t>repricing</w:t>
      </w:r>
      <w:r>
        <w:rPr>
          <w:spacing w:val="-2"/>
          <w:sz w:val="18"/>
        </w:rPr>
        <w:t xml:space="preserve"> </w:t>
      </w:r>
      <w:r>
        <w:rPr>
          <w:sz w:val="18"/>
        </w:rPr>
        <w:t>under</w:t>
      </w:r>
      <w:r>
        <w:rPr>
          <w:spacing w:val="-2"/>
          <w:sz w:val="18"/>
        </w:rPr>
        <w:t xml:space="preserve"> </w:t>
      </w:r>
      <w:r>
        <w:rPr>
          <w:sz w:val="18"/>
        </w:rPr>
        <w:t>any</w:t>
      </w:r>
      <w:r>
        <w:rPr>
          <w:spacing w:val="-2"/>
          <w:sz w:val="18"/>
        </w:rPr>
        <w:t xml:space="preserve"> </w:t>
      </w:r>
      <w:r>
        <w:rPr>
          <w:sz w:val="18"/>
        </w:rPr>
        <w:t>applicable</w:t>
      </w:r>
      <w:r>
        <w:rPr>
          <w:spacing w:val="-2"/>
          <w:sz w:val="18"/>
        </w:rPr>
        <w:t xml:space="preserve"> </w:t>
      </w:r>
      <w:r>
        <w:rPr>
          <w:sz w:val="18"/>
        </w:rPr>
        <w:t>rule</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New</w:t>
      </w:r>
      <w:r>
        <w:rPr>
          <w:spacing w:val="-5"/>
          <w:sz w:val="18"/>
        </w:rPr>
        <w:t xml:space="preserve"> </w:t>
      </w:r>
      <w:r>
        <w:rPr>
          <w:sz w:val="18"/>
        </w:rPr>
        <w:t>York</w:t>
      </w:r>
      <w:r>
        <w:rPr>
          <w:spacing w:val="-2"/>
          <w:sz w:val="18"/>
        </w:rPr>
        <w:t xml:space="preserve"> </w:t>
      </w:r>
      <w:r>
        <w:rPr>
          <w:sz w:val="18"/>
        </w:rPr>
        <w:t>Stock</w:t>
      </w:r>
      <w:r>
        <w:rPr>
          <w:spacing w:val="-2"/>
          <w:sz w:val="18"/>
        </w:rPr>
        <w:t xml:space="preserve"> </w:t>
      </w:r>
      <w:r>
        <w:rPr>
          <w:sz w:val="18"/>
        </w:rPr>
        <w:t>Exchange</w:t>
      </w:r>
      <w:r>
        <w:rPr>
          <w:spacing w:val="-2"/>
          <w:sz w:val="18"/>
        </w:rPr>
        <w:t xml:space="preserve"> </w:t>
      </w:r>
      <w:r>
        <w:rPr>
          <w:sz w:val="18"/>
        </w:rPr>
        <w:t>shall</w:t>
      </w:r>
      <w:r>
        <w:rPr>
          <w:spacing w:val="-2"/>
          <w:sz w:val="18"/>
        </w:rPr>
        <w:t xml:space="preserve"> </w:t>
      </w:r>
      <w:r>
        <w:rPr>
          <w:sz w:val="18"/>
        </w:rPr>
        <w:t>be</w:t>
      </w:r>
      <w:r>
        <w:rPr>
          <w:spacing w:val="-2"/>
          <w:sz w:val="18"/>
        </w:rPr>
        <w:t xml:space="preserve"> </w:t>
      </w:r>
      <w:r>
        <w:rPr>
          <w:sz w:val="18"/>
        </w:rPr>
        <w:t>prohibited</w:t>
      </w:r>
      <w:r>
        <w:rPr>
          <w:spacing w:val="-2"/>
          <w:sz w:val="18"/>
        </w:rPr>
        <w:t xml:space="preserve"> </w:t>
      </w:r>
      <w:r>
        <w:rPr>
          <w:sz w:val="18"/>
        </w:rPr>
        <w:t>unless</w:t>
      </w:r>
      <w:r>
        <w:rPr>
          <w:spacing w:val="-2"/>
          <w:sz w:val="18"/>
        </w:rPr>
        <w:t xml:space="preserve"> </w:t>
      </w:r>
      <w:r>
        <w:rPr>
          <w:sz w:val="18"/>
        </w:rPr>
        <w:t>there</w:t>
      </w:r>
      <w:r>
        <w:rPr>
          <w:spacing w:val="-2"/>
          <w:sz w:val="18"/>
        </w:rPr>
        <w:t xml:space="preserve"> </w:t>
      </w:r>
      <w:r>
        <w:rPr>
          <w:sz w:val="18"/>
        </w:rPr>
        <w:t>is prior approval by the Company stockholders.</w:t>
      </w:r>
    </w:p>
    <w:p w14:paraId="5BB6138D" w14:textId="77777777" w:rsidR="00843579" w:rsidRDefault="002D5E79">
      <w:pPr>
        <w:pStyle w:val="Heading7"/>
        <w:numPr>
          <w:ilvl w:val="0"/>
          <w:numId w:val="7"/>
        </w:numPr>
        <w:tabs>
          <w:tab w:val="left" w:pos="1619"/>
        </w:tabs>
        <w:spacing w:before="162"/>
        <w:ind w:left="1619" w:hanging="449"/>
      </w:pPr>
      <w:r>
        <w:t>Restricted</w:t>
      </w:r>
      <w:r>
        <w:rPr>
          <w:spacing w:val="-6"/>
        </w:rPr>
        <w:t xml:space="preserve"> </w:t>
      </w:r>
      <w:r>
        <w:t>Stock</w:t>
      </w:r>
      <w:r>
        <w:rPr>
          <w:spacing w:val="-6"/>
        </w:rPr>
        <w:t xml:space="preserve"> </w:t>
      </w:r>
      <w:r>
        <w:rPr>
          <w:spacing w:val="-2"/>
        </w:rPr>
        <w:t>Awards</w:t>
      </w:r>
    </w:p>
    <w:p w14:paraId="5BB6138E" w14:textId="77777777" w:rsidR="00843579" w:rsidRDefault="002D5E79">
      <w:pPr>
        <w:pStyle w:val="ListParagraph"/>
        <w:numPr>
          <w:ilvl w:val="1"/>
          <w:numId w:val="7"/>
        </w:numPr>
        <w:tabs>
          <w:tab w:val="left" w:pos="1618"/>
          <w:tab w:val="left" w:pos="1620"/>
        </w:tabs>
        <w:spacing w:before="212" w:line="247" w:lineRule="auto"/>
        <w:ind w:right="1165"/>
        <w:jc w:val="both"/>
        <w:rPr>
          <w:b/>
          <w:color w:val="CB223B"/>
          <w:sz w:val="18"/>
        </w:rPr>
      </w:pPr>
      <w:r>
        <w:rPr>
          <w:b/>
          <w:sz w:val="18"/>
        </w:rPr>
        <w:t xml:space="preserve">Restriction Period </w:t>
      </w:r>
      <w:proofErr w:type="gramStart"/>
      <w:r>
        <w:rPr>
          <w:b/>
          <w:sz w:val="18"/>
        </w:rPr>
        <w:t>To</w:t>
      </w:r>
      <w:proofErr w:type="gramEnd"/>
      <w:r>
        <w:rPr>
          <w:b/>
          <w:sz w:val="18"/>
        </w:rPr>
        <w:t xml:space="preserve"> Be Established by the Committee. </w:t>
      </w:r>
      <w:r>
        <w:rPr>
          <w:sz w:val="18"/>
        </w:rPr>
        <w:t>The Committee shall establish the Restriction Period applicable to Restricted Stock Awards; provided, however, that such Restriction Period shall not be less than the Minimum Criteria. Notwithstanding the foregoing, Restricted Stock</w:t>
      </w:r>
      <w:r>
        <w:rPr>
          <w:spacing w:val="-9"/>
          <w:sz w:val="18"/>
        </w:rPr>
        <w:t xml:space="preserve"> </w:t>
      </w:r>
      <w:r>
        <w:rPr>
          <w:sz w:val="18"/>
        </w:rPr>
        <w:t>Awards may utilize the Minimum Criteria Exception.</w:t>
      </w:r>
    </w:p>
    <w:p w14:paraId="5BB6138F" w14:textId="77777777" w:rsidR="00843579" w:rsidRDefault="002D5E79">
      <w:pPr>
        <w:pStyle w:val="ListParagraph"/>
        <w:numPr>
          <w:ilvl w:val="1"/>
          <w:numId w:val="7"/>
        </w:numPr>
        <w:tabs>
          <w:tab w:val="left" w:pos="1620"/>
        </w:tabs>
        <w:spacing w:before="103" w:line="247" w:lineRule="auto"/>
        <w:ind w:right="1162"/>
        <w:jc w:val="both"/>
        <w:rPr>
          <w:b/>
          <w:color w:val="CB223B"/>
          <w:sz w:val="18"/>
        </w:rPr>
      </w:pPr>
      <w:r>
        <w:rPr>
          <w:b/>
          <w:sz w:val="18"/>
        </w:rPr>
        <w:t>Other</w:t>
      </w:r>
      <w:r>
        <w:rPr>
          <w:b/>
          <w:spacing w:val="-1"/>
          <w:sz w:val="18"/>
        </w:rPr>
        <w:t xml:space="preserve"> </w:t>
      </w:r>
      <w:r>
        <w:rPr>
          <w:b/>
          <w:sz w:val="18"/>
        </w:rPr>
        <w:t>Terms</w:t>
      </w:r>
      <w:r>
        <w:rPr>
          <w:b/>
          <w:spacing w:val="-1"/>
          <w:sz w:val="18"/>
        </w:rPr>
        <w:t xml:space="preserve"> </w:t>
      </w:r>
      <w:r>
        <w:rPr>
          <w:b/>
          <w:sz w:val="18"/>
        </w:rPr>
        <w:t>and</w:t>
      </w:r>
      <w:r>
        <w:rPr>
          <w:b/>
          <w:spacing w:val="-1"/>
          <w:sz w:val="18"/>
        </w:rPr>
        <w:t xml:space="preserve"> </w:t>
      </w:r>
      <w:r>
        <w:rPr>
          <w:b/>
          <w:sz w:val="18"/>
        </w:rPr>
        <w:t>Conditions.</w:t>
      </w:r>
      <w:r>
        <w:rPr>
          <w:b/>
          <w:spacing w:val="-3"/>
          <w:sz w:val="18"/>
        </w:rPr>
        <w:t xml:space="preserve"> </w:t>
      </w:r>
      <w:r>
        <w:rPr>
          <w:sz w:val="18"/>
        </w:rPr>
        <w:t>Common</w:t>
      </w:r>
      <w:r>
        <w:rPr>
          <w:spacing w:val="-1"/>
          <w:sz w:val="18"/>
        </w:rPr>
        <w:t xml:space="preserve"> </w:t>
      </w:r>
      <w:r>
        <w:rPr>
          <w:sz w:val="18"/>
        </w:rPr>
        <w:t>Stock</w:t>
      </w:r>
      <w:r>
        <w:rPr>
          <w:spacing w:val="-1"/>
          <w:sz w:val="18"/>
        </w:rPr>
        <w:t xml:space="preserve"> </w:t>
      </w:r>
      <w:r>
        <w:rPr>
          <w:sz w:val="18"/>
        </w:rPr>
        <w:t>awarded</w:t>
      </w:r>
      <w:r>
        <w:rPr>
          <w:spacing w:val="-1"/>
          <w:sz w:val="18"/>
        </w:rPr>
        <w:t xml:space="preserve"> </w:t>
      </w:r>
      <w:r>
        <w:rPr>
          <w:sz w:val="18"/>
        </w:rPr>
        <w:t>pursuant</w:t>
      </w:r>
      <w:r>
        <w:rPr>
          <w:spacing w:val="-1"/>
          <w:sz w:val="18"/>
        </w:rPr>
        <w:t xml:space="preserve"> </w:t>
      </w:r>
      <w:r>
        <w:rPr>
          <w:sz w:val="18"/>
        </w:rPr>
        <w:t>to</w:t>
      </w:r>
      <w:r>
        <w:rPr>
          <w:spacing w:val="-1"/>
          <w:sz w:val="18"/>
        </w:rPr>
        <w:t xml:space="preserve"> </w:t>
      </w:r>
      <w:r>
        <w:rPr>
          <w:sz w:val="18"/>
        </w:rPr>
        <w:t>a</w:t>
      </w:r>
      <w:r>
        <w:rPr>
          <w:spacing w:val="-1"/>
          <w:sz w:val="18"/>
        </w:rPr>
        <w:t xml:space="preserve"> </w:t>
      </w:r>
      <w:r>
        <w:rPr>
          <w:sz w:val="18"/>
        </w:rPr>
        <w:t>Restricted</w:t>
      </w:r>
      <w:r>
        <w:rPr>
          <w:spacing w:val="-1"/>
          <w:sz w:val="18"/>
        </w:rPr>
        <w:t xml:space="preserve"> </w:t>
      </w:r>
      <w:r>
        <w:rPr>
          <w:sz w:val="18"/>
        </w:rPr>
        <w:t>Stock</w:t>
      </w:r>
      <w:r>
        <w:rPr>
          <w:spacing w:val="-11"/>
          <w:sz w:val="18"/>
        </w:rPr>
        <w:t xml:space="preserve"> </w:t>
      </w:r>
      <w:r>
        <w:rPr>
          <w:sz w:val="18"/>
        </w:rPr>
        <w:t>Award</w:t>
      </w:r>
      <w:r>
        <w:rPr>
          <w:spacing w:val="-1"/>
          <w:sz w:val="18"/>
        </w:rPr>
        <w:t xml:space="preserve"> </w:t>
      </w:r>
      <w:r>
        <w:rPr>
          <w:sz w:val="18"/>
        </w:rPr>
        <w:t>shall</w:t>
      </w:r>
      <w:r>
        <w:rPr>
          <w:spacing w:val="-1"/>
          <w:sz w:val="18"/>
        </w:rPr>
        <w:t xml:space="preserve"> </w:t>
      </w:r>
      <w:r>
        <w:rPr>
          <w:sz w:val="18"/>
        </w:rPr>
        <w:t>be</w:t>
      </w:r>
      <w:r>
        <w:rPr>
          <w:spacing w:val="-1"/>
          <w:sz w:val="18"/>
        </w:rPr>
        <w:t xml:space="preserve"> </w:t>
      </w:r>
      <w:r>
        <w:rPr>
          <w:sz w:val="18"/>
        </w:rPr>
        <w:t>represented</w:t>
      </w:r>
      <w:r>
        <w:rPr>
          <w:spacing w:val="-1"/>
          <w:sz w:val="18"/>
        </w:rPr>
        <w:t xml:space="preserve"> </w:t>
      </w:r>
      <w:r>
        <w:rPr>
          <w:sz w:val="18"/>
        </w:rPr>
        <w:t>by a stock certificate or in a book entry account in each case, registered in the name of the Holder of such Restricted Stock</w:t>
      </w:r>
      <w:r>
        <w:rPr>
          <w:spacing w:val="-1"/>
          <w:sz w:val="18"/>
        </w:rPr>
        <w:t xml:space="preserve"> </w:t>
      </w:r>
      <w:r>
        <w:rPr>
          <w:sz w:val="18"/>
        </w:rPr>
        <w:t>Award or, at the option of the Company, in the name of a nominee of the Company. The Holder shall have the right to receive dividends during the Restriction Period, to vote the Common Stock subject thereto and to enjoy all</w:t>
      </w:r>
      <w:r>
        <w:rPr>
          <w:spacing w:val="40"/>
          <w:sz w:val="18"/>
        </w:rPr>
        <w:t xml:space="preserve"> </w:t>
      </w:r>
      <w:r>
        <w:rPr>
          <w:sz w:val="18"/>
        </w:rPr>
        <w:t>other stockholder rights, except that (i) the Holder shall not be entitled to possession of the stock certificate until the Restriction Period shall have expired, (ii) the Company shall retain custody of the stock during the Restriction Period,</w:t>
      </w:r>
    </w:p>
    <w:p w14:paraId="5BB61390" w14:textId="77777777" w:rsidR="00843579" w:rsidRDefault="002D5E79">
      <w:pPr>
        <w:pStyle w:val="ListParagraph"/>
        <w:numPr>
          <w:ilvl w:val="0"/>
          <w:numId w:val="6"/>
        </w:numPr>
        <w:tabs>
          <w:tab w:val="left" w:pos="1935"/>
        </w:tabs>
        <w:spacing w:before="6" w:line="247" w:lineRule="auto"/>
        <w:ind w:right="1160" w:firstLine="0"/>
        <w:jc w:val="both"/>
        <w:rPr>
          <w:sz w:val="18"/>
        </w:rPr>
      </w:pPr>
      <w:proofErr w:type="gramStart"/>
      <w:r>
        <w:rPr>
          <w:sz w:val="18"/>
        </w:rPr>
        <w:t>the</w:t>
      </w:r>
      <w:proofErr w:type="gramEnd"/>
      <w:r>
        <w:rPr>
          <w:sz w:val="18"/>
        </w:rPr>
        <w:t xml:space="preserve"> Holder may not sell, transfer, pledge, exchange, hypothecate or otherwise dispose of the stock during the Restriction Period, and (iv) a breach of the terms and conditions established by the Committee pursuant to the Restricted Stock Award shall cause a forfeiture of the Restricted Stock Award. The Committee may, in its sole discretion,</w:t>
      </w:r>
      <w:r>
        <w:rPr>
          <w:spacing w:val="-1"/>
          <w:sz w:val="18"/>
        </w:rPr>
        <w:t xml:space="preserve"> </w:t>
      </w:r>
      <w:r>
        <w:rPr>
          <w:sz w:val="18"/>
        </w:rPr>
        <w:t>prescribe</w:t>
      </w:r>
      <w:r>
        <w:rPr>
          <w:spacing w:val="-1"/>
          <w:sz w:val="18"/>
        </w:rPr>
        <w:t xml:space="preserve"> </w:t>
      </w:r>
      <w:r>
        <w:rPr>
          <w:sz w:val="18"/>
        </w:rPr>
        <w:t>additional</w:t>
      </w:r>
      <w:r>
        <w:rPr>
          <w:spacing w:val="-1"/>
          <w:sz w:val="18"/>
        </w:rPr>
        <w:t xml:space="preserve"> </w:t>
      </w:r>
      <w:r>
        <w:rPr>
          <w:sz w:val="18"/>
        </w:rPr>
        <w:t>terms,</w:t>
      </w:r>
      <w:r>
        <w:rPr>
          <w:spacing w:val="-1"/>
          <w:sz w:val="18"/>
        </w:rPr>
        <w:t xml:space="preserve"> </w:t>
      </w:r>
      <w:r>
        <w:rPr>
          <w:sz w:val="18"/>
        </w:rPr>
        <w:t>conditions</w:t>
      </w:r>
      <w:r>
        <w:rPr>
          <w:spacing w:val="-1"/>
          <w:sz w:val="18"/>
        </w:rPr>
        <w:t xml:space="preserve"> </w:t>
      </w:r>
      <w:r>
        <w:rPr>
          <w:sz w:val="18"/>
        </w:rPr>
        <w:t>or</w:t>
      </w:r>
      <w:r>
        <w:rPr>
          <w:spacing w:val="-1"/>
          <w:sz w:val="18"/>
        </w:rPr>
        <w:t xml:space="preserve"> </w:t>
      </w:r>
      <w:r>
        <w:rPr>
          <w:sz w:val="18"/>
        </w:rPr>
        <w:t>restrictions</w:t>
      </w:r>
      <w:r>
        <w:rPr>
          <w:spacing w:val="-1"/>
          <w:sz w:val="18"/>
        </w:rPr>
        <w:t xml:space="preserve"> </w:t>
      </w:r>
      <w:r>
        <w:rPr>
          <w:sz w:val="18"/>
        </w:rPr>
        <w:t>relating</w:t>
      </w:r>
      <w:r>
        <w:rPr>
          <w:spacing w:val="-1"/>
          <w:sz w:val="18"/>
        </w:rPr>
        <w:t xml:space="preserve"> </w:t>
      </w:r>
      <w:r>
        <w:rPr>
          <w:sz w:val="18"/>
        </w:rPr>
        <w:t>to</w:t>
      </w:r>
      <w:r>
        <w:rPr>
          <w:spacing w:val="-1"/>
          <w:sz w:val="18"/>
        </w:rPr>
        <w:t xml:space="preserve"> </w:t>
      </w:r>
      <w:r>
        <w:rPr>
          <w:sz w:val="18"/>
        </w:rPr>
        <w:t>Restricted</w:t>
      </w:r>
      <w:r>
        <w:rPr>
          <w:spacing w:val="-1"/>
          <w:sz w:val="18"/>
        </w:rPr>
        <w:t xml:space="preserve"> </w:t>
      </w:r>
      <w:r>
        <w:rPr>
          <w:sz w:val="18"/>
        </w:rPr>
        <w:t>Stock</w:t>
      </w:r>
      <w:r>
        <w:rPr>
          <w:spacing w:val="-10"/>
          <w:sz w:val="18"/>
        </w:rPr>
        <w:t xml:space="preserve"> </w:t>
      </w:r>
      <w:r>
        <w:rPr>
          <w:sz w:val="18"/>
        </w:rPr>
        <w:t>Awards</w:t>
      </w:r>
      <w:r>
        <w:rPr>
          <w:spacing w:val="-1"/>
          <w:sz w:val="18"/>
        </w:rPr>
        <w:t xml:space="preserve"> </w:t>
      </w:r>
      <w:r>
        <w:rPr>
          <w:sz w:val="18"/>
        </w:rPr>
        <w:t>as</w:t>
      </w:r>
      <w:r>
        <w:rPr>
          <w:spacing w:val="-1"/>
          <w:sz w:val="18"/>
        </w:rPr>
        <w:t xml:space="preserve"> </w:t>
      </w:r>
      <w:r>
        <w:rPr>
          <w:sz w:val="18"/>
        </w:rPr>
        <w:t>shall</w:t>
      </w:r>
      <w:r>
        <w:rPr>
          <w:spacing w:val="-1"/>
          <w:sz w:val="18"/>
        </w:rPr>
        <w:t xml:space="preserve"> </w:t>
      </w:r>
      <w:r>
        <w:rPr>
          <w:sz w:val="18"/>
        </w:rPr>
        <w:t>be</w:t>
      </w:r>
      <w:r>
        <w:rPr>
          <w:spacing w:val="-1"/>
          <w:sz w:val="18"/>
        </w:rPr>
        <w:t xml:space="preserve"> </w:t>
      </w:r>
      <w:r>
        <w:rPr>
          <w:sz w:val="18"/>
        </w:rPr>
        <w:t>set</w:t>
      </w:r>
      <w:r>
        <w:rPr>
          <w:spacing w:val="-1"/>
          <w:sz w:val="18"/>
        </w:rPr>
        <w:t xml:space="preserve"> </w:t>
      </w:r>
      <w:r>
        <w:rPr>
          <w:sz w:val="18"/>
        </w:rPr>
        <w:t>forth in a Restricted Stock Award Agreement.</w:t>
      </w:r>
    </w:p>
    <w:p w14:paraId="5BB61391" w14:textId="77777777" w:rsidR="00843579" w:rsidRDefault="002D5E79">
      <w:pPr>
        <w:pStyle w:val="ListParagraph"/>
        <w:numPr>
          <w:ilvl w:val="1"/>
          <w:numId w:val="7"/>
        </w:numPr>
        <w:tabs>
          <w:tab w:val="left" w:pos="1618"/>
          <w:tab w:val="left" w:pos="1620"/>
        </w:tabs>
        <w:spacing w:before="105" w:line="247" w:lineRule="auto"/>
        <w:ind w:right="1162"/>
        <w:jc w:val="both"/>
        <w:rPr>
          <w:b/>
          <w:color w:val="CB223B"/>
          <w:sz w:val="18"/>
        </w:rPr>
      </w:pPr>
      <w:r>
        <w:rPr>
          <w:b/>
          <w:sz w:val="18"/>
        </w:rPr>
        <w:t xml:space="preserve">Payment for Restricted Stock. </w:t>
      </w:r>
      <w:r>
        <w:rPr>
          <w:sz w:val="18"/>
        </w:rPr>
        <w:t>A Holder shall not be required to make any payment for Common Stock received pursuant to a Restricted Stock Award, except to the extent otherwise required by law and except that the Committee may, in its discretion, charge the Holder an amount in cash not in excess of the par value of the shares of Common Stock issued under the Plan to the Holder.</w:t>
      </w:r>
    </w:p>
    <w:p w14:paraId="5BB61392" w14:textId="77777777" w:rsidR="00843579" w:rsidRDefault="002D5E79">
      <w:pPr>
        <w:pStyle w:val="ListParagraph"/>
        <w:numPr>
          <w:ilvl w:val="1"/>
          <w:numId w:val="7"/>
        </w:numPr>
        <w:tabs>
          <w:tab w:val="left" w:pos="1620"/>
        </w:tabs>
        <w:spacing w:before="104" w:line="247" w:lineRule="auto"/>
        <w:ind w:right="1161"/>
        <w:jc w:val="both"/>
        <w:rPr>
          <w:b/>
          <w:color w:val="CB223B"/>
          <w:sz w:val="18"/>
        </w:rPr>
      </w:pPr>
      <w:r>
        <w:rPr>
          <w:b/>
          <w:sz w:val="18"/>
        </w:rPr>
        <w:t>Miscellaneous.</w:t>
      </w:r>
      <w:r>
        <w:rPr>
          <w:b/>
          <w:spacing w:val="-3"/>
          <w:sz w:val="18"/>
        </w:rPr>
        <w:t xml:space="preserve"> </w:t>
      </w:r>
      <w:r>
        <w:rPr>
          <w:sz w:val="18"/>
        </w:rPr>
        <w:t>Nothing</w:t>
      </w:r>
      <w:r>
        <w:rPr>
          <w:spacing w:val="-2"/>
          <w:sz w:val="18"/>
        </w:rPr>
        <w:t xml:space="preserve"> </w:t>
      </w:r>
      <w:r>
        <w:rPr>
          <w:sz w:val="18"/>
        </w:rPr>
        <w:t>in</w:t>
      </w:r>
      <w:r>
        <w:rPr>
          <w:spacing w:val="-2"/>
          <w:sz w:val="18"/>
        </w:rPr>
        <w:t xml:space="preserve"> </w:t>
      </w:r>
      <w:r>
        <w:rPr>
          <w:sz w:val="18"/>
        </w:rPr>
        <w:t>this</w:t>
      </w:r>
      <w:r>
        <w:rPr>
          <w:spacing w:val="-11"/>
          <w:sz w:val="18"/>
        </w:rPr>
        <w:t xml:space="preserve"> </w:t>
      </w:r>
      <w:r>
        <w:rPr>
          <w:sz w:val="18"/>
        </w:rPr>
        <w:t>Article</w:t>
      </w:r>
      <w:r>
        <w:rPr>
          <w:spacing w:val="-2"/>
          <w:sz w:val="18"/>
        </w:rPr>
        <w:t xml:space="preserve"> </w:t>
      </w:r>
      <w:r>
        <w:rPr>
          <w:sz w:val="18"/>
        </w:rPr>
        <w:t>shall</w:t>
      </w:r>
      <w:r>
        <w:rPr>
          <w:spacing w:val="-2"/>
          <w:sz w:val="18"/>
        </w:rPr>
        <w:t xml:space="preserve"> </w:t>
      </w:r>
      <w:r>
        <w:rPr>
          <w:sz w:val="18"/>
        </w:rPr>
        <w:t>prohibit</w:t>
      </w:r>
      <w:r>
        <w:rPr>
          <w:spacing w:val="-2"/>
          <w:sz w:val="18"/>
        </w:rPr>
        <w:t xml:space="preserve"> </w:t>
      </w:r>
      <w:r>
        <w:rPr>
          <w:sz w:val="18"/>
        </w:rPr>
        <w:t>the</w:t>
      </w:r>
      <w:r>
        <w:rPr>
          <w:spacing w:val="-2"/>
          <w:sz w:val="18"/>
        </w:rPr>
        <w:t xml:space="preserve"> </w:t>
      </w:r>
      <w:r>
        <w:rPr>
          <w:sz w:val="18"/>
        </w:rPr>
        <w:t>exchange</w:t>
      </w:r>
      <w:r>
        <w:rPr>
          <w:spacing w:val="-2"/>
          <w:sz w:val="18"/>
        </w:rPr>
        <w:t xml:space="preserve"> </w:t>
      </w:r>
      <w:r>
        <w:rPr>
          <w:sz w:val="18"/>
        </w:rPr>
        <w:t>of</w:t>
      </w:r>
      <w:r>
        <w:rPr>
          <w:spacing w:val="-2"/>
          <w:sz w:val="18"/>
        </w:rPr>
        <w:t xml:space="preserve"> </w:t>
      </w:r>
      <w:r>
        <w:rPr>
          <w:sz w:val="18"/>
        </w:rPr>
        <w:t>shares</w:t>
      </w:r>
      <w:r>
        <w:rPr>
          <w:spacing w:val="-2"/>
          <w:sz w:val="18"/>
        </w:rPr>
        <w:t xml:space="preserve"> </w:t>
      </w:r>
      <w:r>
        <w:rPr>
          <w:sz w:val="18"/>
        </w:rPr>
        <w:t>issued</w:t>
      </w:r>
      <w:r>
        <w:rPr>
          <w:spacing w:val="-2"/>
          <w:sz w:val="18"/>
        </w:rPr>
        <w:t xml:space="preserve"> </w:t>
      </w:r>
      <w:r>
        <w:rPr>
          <w:sz w:val="18"/>
        </w:rPr>
        <w:t>under</w:t>
      </w:r>
      <w:r>
        <w:rPr>
          <w:spacing w:val="-2"/>
          <w:sz w:val="18"/>
        </w:rPr>
        <w:t xml:space="preserve"> </w:t>
      </w:r>
      <w:r>
        <w:rPr>
          <w:sz w:val="18"/>
        </w:rPr>
        <w:t>the</w:t>
      </w:r>
      <w:r>
        <w:rPr>
          <w:spacing w:val="-2"/>
          <w:sz w:val="18"/>
        </w:rPr>
        <w:t xml:space="preserve"> </w:t>
      </w:r>
      <w:r>
        <w:rPr>
          <w:sz w:val="18"/>
        </w:rPr>
        <w:t>Plan</w:t>
      </w:r>
      <w:r>
        <w:rPr>
          <w:spacing w:val="-2"/>
          <w:sz w:val="18"/>
        </w:rPr>
        <w:t xml:space="preserve"> </w:t>
      </w:r>
      <w:r>
        <w:rPr>
          <w:sz w:val="18"/>
        </w:rPr>
        <w:t>(whether</w:t>
      </w:r>
      <w:r>
        <w:rPr>
          <w:spacing w:val="-2"/>
          <w:sz w:val="18"/>
        </w:rPr>
        <w:t xml:space="preserve"> </w:t>
      </w:r>
      <w:r>
        <w:rPr>
          <w:sz w:val="18"/>
        </w:rPr>
        <w:t>or</w:t>
      </w:r>
      <w:r>
        <w:rPr>
          <w:spacing w:val="-2"/>
          <w:sz w:val="18"/>
        </w:rPr>
        <w:t xml:space="preserve"> </w:t>
      </w:r>
      <w:r>
        <w:rPr>
          <w:sz w:val="18"/>
        </w:rPr>
        <w:t>not</w:t>
      </w:r>
      <w:r>
        <w:rPr>
          <w:spacing w:val="-2"/>
          <w:sz w:val="18"/>
        </w:rPr>
        <w:t xml:space="preserve"> </w:t>
      </w:r>
      <w:r>
        <w:rPr>
          <w:sz w:val="18"/>
        </w:rPr>
        <w:t>then subject to a Restricted Stock Award) pursuant to a plan of reorganization for stock or securities in the Company or another corporation a party to the reorganization, but the stock or securities so received for shares then subject to the restrictions of a Restricted Stock Award shall become subject to the restrictions of such Restricted Stock Award. Any shares</w:t>
      </w:r>
      <w:r>
        <w:rPr>
          <w:spacing w:val="-2"/>
          <w:sz w:val="18"/>
        </w:rPr>
        <w:t xml:space="preserve"> </w:t>
      </w:r>
      <w:r>
        <w:rPr>
          <w:sz w:val="18"/>
        </w:rPr>
        <w:t>of</w:t>
      </w:r>
      <w:r>
        <w:rPr>
          <w:spacing w:val="-2"/>
          <w:sz w:val="18"/>
        </w:rPr>
        <w:t xml:space="preserve"> </w:t>
      </w:r>
      <w:r>
        <w:rPr>
          <w:sz w:val="18"/>
        </w:rPr>
        <w:t>stock</w:t>
      </w:r>
      <w:r>
        <w:rPr>
          <w:spacing w:val="-2"/>
          <w:sz w:val="18"/>
        </w:rPr>
        <w:t xml:space="preserve"> </w:t>
      </w:r>
      <w:r>
        <w:rPr>
          <w:sz w:val="18"/>
        </w:rPr>
        <w:t>received</w:t>
      </w:r>
      <w:r>
        <w:rPr>
          <w:spacing w:val="-2"/>
          <w:sz w:val="18"/>
        </w:rPr>
        <w:t xml:space="preserve"> </w:t>
      </w:r>
      <w:proofErr w:type="gramStart"/>
      <w:r>
        <w:rPr>
          <w:sz w:val="18"/>
        </w:rPr>
        <w:t>as</w:t>
      </w:r>
      <w:r>
        <w:rPr>
          <w:spacing w:val="-2"/>
          <w:sz w:val="18"/>
        </w:rPr>
        <w:t xml:space="preserve"> </w:t>
      </w:r>
      <w:r>
        <w:rPr>
          <w:sz w:val="18"/>
        </w:rPr>
        <w:t>a</w:t>
      </w:r>
      <w:r>
        <w:rPr>
          <w:spacing w:val="-2"/>
          <w:sz w:val="18"/>
        </w:rPr>
        <w:t xml:space="preserve"> </w:t>
      </w:r>
      <w:r>
        <w:rPr>
          <w:sz w:val="18"/>
        </w:rPr>
        <w:t>result</w:t>
      </w:r>
      <w:r>
        <w:rPr>
          <w:spacing w:val="-2"/>
          <w:sz w:val="18"/>
        </w:rPr>
        <w:t xml:space="preserve"> </w:t>
      </w:r>
      <w:r>
        <w:rPr>
          <w:sz w:val="18"/>
        </w:rPr>
        <w:t>of</w:t>
      </w:r>
      <w:proofErr w:type="gramEnd"/>
      <w:r>
        <w:rPr>
          <w:spacing w:val="-2"/>
          <w:sz w:val="18"/>
        </w:rPr>
        <w:t xml:space="preserve"> </w:t>
      </w:r>
      <w:r>
        <w:rPr>
          <w:sz w:val="18"/>
        </w:rPr>
        <w:t>a</w:t>
      </w:r>
      <w:r>
        <w:rPr>
          <w:spacing w:val="-2"/>
          <w:sz w:val="18"/>
        </w:rPr>
        <w:t xml:space="preserve"> </w:t>
      </w:r>
      <w:r>
        <w:rPr>
          <w:sz w:val="18"/>
        </w:rPr>
        <w:t>stock</w:t>
      </w:r>
      <w:r>
        <w:rPr>
          <w:spacing w:val="-2"/>
          <w:sz w:val="18"/>
        </w:rPr>
        <w:t xml:space="preserve"> </w:t>
      </w:r>
      <w:r>
        <w:rPr>
          <w:sz w:val="18"/>
        </w:rPr>
        <w:t>split</w:t>
      </w:r>
      <w:r>
        <w:rPr>
          <w:spacing w:val="-2"/>
          <w:sz w:val="18"/>
        </w:rPr>
        <w:t xml:space="preserve"> </w:t>
      </w:r>
      <w:r>
        <w:rPr>
          <w:sz w:val="18"/>
        </w:rPr>
        <w:t>or</w:t>
      </w:r>
      <w:r>
        <w:rPr>
          <w:spacing w:val="-2"/>
          <w:sz w:val="18"/>
        </w:rPr>
        <w:t xml:space="preserve"> </w:t>
      </w:r>
      <w:r>
        <w:rPr>
          <w:sz w:val="18"/>
        </w:rPr>
        <w:t>stock</w:t>
      </w:r>
      <w:r>
        <w:rPr>
          <w:spacing w:val="-2"/>
          <w:sz w:val="18"/>
        </w:rPr>
        <w:t xml:space="preserve"> </w:t>
      </w:r>
      <w:r>
        <w:rPr>
          <w:sz w:val="18"/>
        </w:rPr>
        <w:t>dividend</w:t>
      </w:r>
      <w:r>
        <w:rPr>
          <w:spacing w:val="-2"/>
          <w:sz w:val="18"/>
        </w:rPr>
        <w:t xml:space="preserve"> </w:t>
      </w:r>
      <w:r>
        <w:rPr>
          <w:sz w:val="18"/>
        </w:rPr>
        <w:t>with</w:t>
      </w:r>
      <w:r>
        <w:rPr>
          <w:spacing w:val="-2"/>
          <w:sz w:val="18"/>
        </w:rPr>
        <w:t xml:space="preserve"> </w:t>
      </w:r>
      <w:r>
        <w:rPr>
          <w:sz w:val="18"/>
        </w:rPr>
        <w:t>respect</w:t>
      </w:r>
      <w:r>
        <w:rPr>
          <w:spacing w:val="-2"/>
          <w:sz w:val="18"/>
        </w:rPr>
        <w:t xml:space="preserve"> </w:t>
      </w:r>
      <w:r>
        <w:rPr>
          <w:sz w:val="18"/>
        </w:rPr>
        <w:t>to</w:t>
      </w:r>
      <w:r>
        <w:rPr>
          <w:spacing w:val="-2"/>
          <w:sz w:val="18"/>
        </w:rPr>
        <w:t xml:space="preserve"> </w:t>
      </w:r>
      <w:r>
        <w:rPr>
          <w:sz w:val="18"/>
        </w:rPr>
        <w:t>shares</w:t>
      </w:r>
      <w:r>
        <w:rPr>
          <w:spacing w:val="-2"/>
          <w:sz w:val="18"/>
        </w:rPr>
        <w:t xml:space="preserve"> </w:t>
      </w:r>
      <w:r>
        <w:rPr>
          <w:sz w:val="18"/>
        </w:rPr>
        <w:t>then</w:t>
      </w:r>
      <w:r>
        <w:rPr>
          <w:spacing w:val="-2"/>
          <w:sz w:val="18"/>
        </w:rPr>
        <w:t xml:space="preserve"> </w:t>
      </w:r>
      <w:r>
        <w:rPr>
          <w:sz w:val="18"/>
        </w:rPr>
        <w:t>subject</w:t>
      </w:r>
      <w:r>
        <w:rPr>
          <w:spacing w:val="-2"/>
          <w:sz w:val="18"/>
        </w:rPr>
        <w:t xml:space="preserve"> </w:t>
      </w:r>
      <w:r>
        <w:rPr>
          <w:sz w:val="18"/>
        </w:rPr>
        <w:t>to</w:t>
      </w:r>
      <w:r>
        <w:rPr>
          <w:spacing w:val="-2"/>
          <w:sz w:val="18"/>
        </w:rPr>
        <w:t xml:space="preserve"> </w:t>
      </w:r>
      <w:r>
        <w:rPr>
          <w:sz w:val="18"/>
        </w:rPr>
        <w:t>a</w:t>
      </w:r>
      <w:r>
        <w:rPr>
          <w:spacing w:val="-2"/>
          <w:sz w:val="18"/>
        </w:rPr>
        <w:t xml:space="preserve"> </w:t>
      </w:r>
      <w:r>
        <w:rPr>
          <w:sz w:val="18"/>
        </w:rPr>
        <w:t>Restricted Stock</w:t>
      </w:r>
      <w:r>
        <w:rPr>
          <w:spacing w:val="-3"/>
          <w:sz w:val="18"/>
        </w:rPr>
        <w:t xml:space="preserve"> </w:t>
      </w:r>
      <w:r>
        <w:rPr>
          <w:sz w:val="18"/>
        </w:rPr>
        <w:t>Award shall also become subject to the restrictions of the Restricted Stock</w:t>
      </w:r>
      <w:r>
        <w:rPr>
          <w:spacing w:val="-3"/>
          <w:sz w:val="18"/>
        </w:rPr>
        <w:t xml:space="preserve"> </w:t>
      </w:r>
      <w:r>
        <w:rPr>
          <w:sz w:val="18"/>
        </w:rPr>
        <w:t>Award.</w:t>
      </w:r>
    </w:p>
    <w:p w14:paraId="5BB61393" w14:textId="77777777" w:rsidR="00843579" w:rsidRDefault="00843579">
      <w:pPr>
        <w:pStyle w:val="ListParagraph"/>
        <w:spacing w:line="247" w:lineRule="auto"/>
        <w:jc w:val="both"/>
        <w:rPr>
          <w:b/>
          <w:sz w:val="18"/>
        </w:rPr>
        <w:sectPr w:rsidR="00843579">
          <w:pgSz w:w="12240" w:h="15840"/>
          <w:pgMar w:top="780" w:right="0" w:bottom="700" w:left="0" w:header="0" w:footer="500" w:gutter="0"/>
          <w:cols w:space="720"/>
        </w:sectPr>
      </w:pPr>
    </w:p>
    <w:p w14:paraId="5BB61394" w14:textId="77777777" w:rsidR="00843579" w:rsidRDefault="002D5E79">
      <w:pPr>
        <w:pStyle w:val="Heading7"/>
        <w:numPr>
          <w:ilvl w:val="0"/>
          <w:numId w:val="7"/>
        </w:numPr>
        <w:tabs>
          <w:tab w:val="left" w:pos="1619"/>
        </w:tabs>
        <w:ind w:left="1619" w:hanging="449"/>
      </w:pPr>
      <w:r>
        <w:t>Restricted</w:t>
      </w:r>
      <w:r>
        <w:rPr>
          <w:spacing w:val="-6"/>
        </w:rPr>
        <w:t xml:space="preserve"> </w:t>
      </w:r>
      <w:r>
        <w:t>Stock</w:t>
      </w:r>
      <w:r>
        <w:rPr>
          <w:spacing w:val="-5"/>
        </w:rPr>
        <w:t xml:space="preserve"> </w:t>
      </w:r>
      <w:r>
        <w:t>Unit</w:t>
      </w:r>
      <w:r>
        <w:rPr>
          <w:spacing w:val="-5"/>
        </w:rPr>
        <w:t xml:space="preserve"> </w:t>
      </w:r>
      <w:r>
        <w:rPr>
          <w:spacing w:val="-2"/>
        </w:rPr>
        <w:t>Awards</w:t>
      </w:r>
    </w:p>
    <w:p w14:paraId="5BB61395" w14:textId="77777777" w:rsidR="00843579" w:rsidRDefault="002D5E79">
      <w:pPr>
        <w:pStyle w:val="ListParagraph"/>
        <w:numPr>
          <w:ilvl w:val="1"/>
          <w:numId w:val="7"/>
        </w:numPr>
        <w:tabs>
          <w:tab w:val="left" w:pos="1618"/>
          <w:tab w:val="left" w:pos="1620"/>
        </w:tabs>
        <w:spacing w:before="212" w:line="247" w:lineRule="auto"/>
        <w:ind w:right="1159"/>
        <w:jc w:val="both"/>
        <w:rPr>
          <w:b/>
          <w:color w:val="CB223B"/>
          <w:sz w:val="18"/>
        </w:rPr>
      </w:pPr>
      <w:r>
        <w:rPr>
          <w:b/>
          <w:sz w:val="18"/>
        </w:rPr>
        <w:t xml:space="preserve">Restriction Period </w:t>
      </w:r>
      <w:proofErr w:type="gramStart"/>
      <w:r>
        <w:rPr>
          <w:b/>
          <w:sz w:val="18"/>
        </w:rPr>
        <w:t>To</w:t>
      </w:r>
      <w:proofErr w:type="gramEnd"/>
      <w:r>
        <w:rPr>
          <w:b/>
          <w:sz w:val="18"/>
        </w:rPr>
        <w:t xml:space="preserve"> Be Established by the Committee. </w:t>
      </w:r>
      <w:r>
        <w:rPr>
          <w:sz w:val="18"/>
        </w:rPr>
        <w:t>The Committee shall establish the Restriction Period applicable to Restricted Stock Unit</w:t>
      </w:r>
      <w:r>
        <w:rPr>
          <w:spacing w:val="-3"/>
          <w:sz w:val="18"/>
        </w:rPr>
        <w:t xml:space="preserve"> </w:t>
      </w:r>
      <w:r>
        <w:rPr>
          <w:sz w:val="18"/>
        </w:rPr>
        <w:t xml:space="preserve">Awards; provided, however, that such Restriction Period shall not be less than the Minimum Criteria. Notwithstanding the foregoing, Restricted Stock Unit Awards may utilize the Minimum Criteria </w:t>
      </w:r>
      <w:r>
        <w:rPr>
          <w:spacing w:val="-2"/>
          <w:sz w:val="18"/>
        </w:rPr>
        <w:t>Exception.</w:t>
      </w:r>
    </w:p>
    <w:p w14:paraId="5BB61396" w14:textId="77777777" w:rsidR="00843579" w:rsidRDefault="002D5E79">
      <w:pPr>
        <w:pStyle w:val="ListParagraph"/>
        <w:numPr>
          <w:ilvl w:val="1"/>
          <w:numId w:val="7"/>
        </w:numPr>
        <w:tabs>
          <w:tab w:val="left" w:pos="1620"/>
        </w:tabs>
        <w:spacing w:before="104" w:line="247" w:lineRule="auto"/>
        <w:ind w:right="1161"/>
        <w:jc w:val="both"/>
        <w:rPr>
          <w:b/>
          <w:color w:val="CB223B"/>
          <w:sz w:val="18"/>
        </w:rPr>
      </w:pPr>
      <w:r>
        <w:rPr>
          <w:b/>
          <w:sz w:val="18"/>
        </w:rPr>
        <w:t xml:space="preserve">Other Terms and Conditions. </w:t>
      </w:r>
      <w:r>
        <w:rPr>
          <w:sz w:val="18"/>
        </w:rPr>
        <w:t xml:space="preserve">The Committee may, in its sole discretion, prescribe additional terms, conditions or restrictions relating to the Restricted Stock Unit Award as shall be set forth in a Restricted Stock Unit Award Agreement. Cash dividend equivalents may be converted into additional Restricted Stock Units or may be paid </w:t>
      </w:r>
      <w:proofErr w:type="gramStart"/>
      <w:r>
        <w:rPr>
          <w:sz w:val="18"/>
        </w:rPr>
        <w:t>during, or</w:t>
      </w:r>
      <w:proofErr w:type="gramEnd"/>
      <w:r>
        <w:rPr>
          <w:sz w:val="18"/>
        </w:rPr>
        <w:t xml:space="preserve"> may be accumulated and paid at the end of, the Restriction Period with respect to a Restricted Stock Unit</w:t>
      </w:r>
      <w:r>
        <w:rPr>
          <w:spacing w:val="-10"/>
          <w:sz w:val="18"/>
        </w:rPr>
        <w:t xml:space="preserve"> </w:t>
      </w:r>
      <w:r>
        <w:rPr>
          <w:sz w:val="18"/>
        </w:rPr>
        <w:t>Award, as determined by the Committee.</w:t>
      </w:r>
      <w:r>
        <w:rPr>
          <w:spacing w:val="-1"/>
          <w:sz w:val="18"/>
        </w:rPr>
        <w:t xml:space="preserve"> </w:t>
      </w:r>
      <w:r>
        <w:rPr>
          <w:sz w:val="18"/>
        </w:rPr>
        <w:t>The Committee, in its sole discretion, may provide for the deferral of a Restricted Stock Unit</w:t>
      </w:r>
      <w:r>
        <w:rPr>
          <w:spacing w:val="-11"/>
          <w:sz w:val="18"/>
        </w:rPr>
        <w:t xml:space="preserve"> </w:t>
      </w:r>
      <w:r>
        <w:rPr>
          <w:sz w:val="18"/>
        </w:rPr>
        <w:t>Award.</w:t>
      </w:r>
    </w:p>
    <w:p w14:paraId="5BB61397" w14:textId="77777777" w:rsidR="00843579" w:rsidRDefault="002D5E79">
      <w:pPr>
        <w:pStyle w:val="ListParagraph"/>
        <w:numPr>
          <w:ilvl w:val="1"/>
          <w:numId w:val="7"/>
        </w:numPr>
        <w:tabs>
          <w:tab w:val="left" w:pos="1618"/>
          <w:tab w:val="left" w:pos="1620"/>
        </w:tabs>
        <w:spacing w:before="106" w:line="247" w:lineRule="auto"/>
        <w:ind w:right="1162"/>
        <w:jc w:val="both"/>
        <w:rPr>
          <w:b/>
          <w:color w:val="CB223B"/>
          <w:sz w:val="18"/>
        </w:rPr>
      </w:pPr>
      <w:r>
        <w:rPr>
          <w:b/>
          <w:sz w:val="18"/>
        </w:rPr>
        <w:t>Payment for Restricted Stock Unit</w:t>
      </w:r>
      <w:r>
        <w:rPr>
          <w:sz w:val="18"/>
        </w:rPr>
        <w:t>.</w:t>
      </w:r>
      <w:r>
        <w:rPr>
          <w:spacing w:val="-10"/>
          <w:sz w:val="18"/>
        </w:rPr>
        <w:t xml:space="preserve"> </w:t>
      </w:r>
      <w:r>
        <w:rPr>
          <w:sz w:val="18"/>
        </w:rPr>
        <w:t>A</w:t>
      </w:r>
      <w:r>
        <w:rPr>
          <w:spacing w:val="-10"/>
          <w:sz w:val="18"/>
        </w:rPr>
        <w:t xml:space="preserve"> </w:t>
      </w:r>
      <w:r>
        <w:rPr>
          <w:sz w:val="18"/>
        </w:rPr>
        <w:t>Holder shall not be required to make any payment for Common Stock received pursuant to a Restricted Stock Unit Award, except to the extent otherwise required by law and except that the Committee may, in its discretion, charge the Holder an amount in cash not in excess of the par value of the shares of Common Stock issued under the Plan to the Holder.</w:t>
      </w:r>
    </w:p>
    <w:p w14:paraId="5BB61398" w14:textId="77777777" w:rsidR="00843579" w:rsidRDefault="002D5E79">
      <w:pPr>
        <w:pStyle w:val="ListParagraph"/>
        <w:numPr>
          <w:ilvl w:val="1"/>
          <w:numId w:val="7"/>
        </w:numPr>
        <w:tabs>
          <w:tab w:val="left" w:pos="1620"/>
        </w:tabs>
        <w:spacing w:before="104" w:line="247" w:lineRule="auto"/>
        <w:ind w:right="1162"/>
        <w:jc w:val="both"/>
        <w:rPr>
          <w:b/>
          <w:color w:val="CB223B"/>
          <w:sz w:val="18"/>
        </w:rPr>
      </w:pPr>
      <w:r>
        <w:rPr>
          <w:b/>
          <w:sz w:val="18"/>
        </w:rPr>
        <w:t xml:space="preserve">Restricted Stock Units in Substitution for Units Granted by Other Corporations. </w:t>
      </w:r>
      <w:r>
        <w:rPr>
          <w:sz w:val="18"/>
        </w:rPr>
        <w:t>Restricted Stock Unit Awards may be granted under the Plan from time to time in substitution for restricted stock units held by employees of corporations who become, or who became prior to the effective date of the Plan, employees of the Company or of any Subsidiary as a result of a merger or consolidation of the employing corporation with the Company or such Subsidiary, or the acquisition by the Company or a Subsidiary of all or a portion of the assets of the employing corporation, or the acquisition by the Company or a Subsidiary of stock of the employing corporation with the result that such employing corporation becomes a Subsidiary.</w:t>
      </w:r>
    </w:p>
    <w:p w14:paraId="5BB61399" w14:textId="77777777" w:rsidR="00843579" w:rsidRDefault="002D5E79">
      <w:pPr>
        <w:pStyle w:val="Heading7"/>
        <w:numPr>
          <w:ilvl w:val="0"/>
          <w:numId w:val="7"/>
        </w:numPr>
        <w:tabs>
          <w:tab w:val="left" w:pos="1619"/>
        </w:tabs>
        <w:spacing w:before="163"/>
        <w:ind w:left="1619" w:hanging="449"/>
      </w:pPr>
      <w:r>
        <w:t>Performance</w:t>
      </w:r>
      <w:r>
        <w:rPr>
          <w:spacing w:val="-10"/>
        </w:rPr>
        <w:t xml:space="preserve"> </w:t>
      </w:r>
      <w:r>
        <w:rPr>
          <w:spacing w:val="-2"/>
        </w:rPr>
        <w:t>Awards</w:t>
      </w:r>
    </w:p>
    <w:p w14:paraId="5BB6139A" w14:textId="77777777" w:rsidR="00843579" w:rsidRDefault="002D5E79">
      <w:pPr>
        <w:pStyle w:val="ListParagraph"/>
        <w:numPr>
          <w:ilvl w:val="1"/>
          <w:numId w:val="7"/>
        </w:numPr>
        <w:tabs>
          <w:tab w:val="left" w:pos="1618"/>
          <w:tab w:val="left" w:pos="1620"/>
        </w:tabs>
        <w:spacing w:before="212" w:line="247" w:lineRule="auto"/>
        <w:ind w:right="1162"/>
        <w:jc w:val="both"/>
        <w:rPr>
          <w:b/>
          <w:color w:val="CB223B"/>
          <w:sz w:val="18"/>
        </w:rPr>
      </w:pPr>
      <w:r>
        <w:rPr>
          <w:b/>
          <w:sz w:val="18"/>
        </w:rPr>
        <w:t xml:space="preserve">Performance Period. </w:t>
      </w:r>
      <w:r>
        <w:rPr>
          <w:sz w:val="18"/>
        </w:rPr>
        <w:t>The Committee shall establish, with respect to and at the time of each Performance Award, a performance</w:t>
      </w:r>
      <w:r>
        <w:rPr>
          <w:spacing w:val="-1"/>
          <w:sz w:val="18"/>
        </w:rPr>
        <w:t xml:space="preserve"> </w:t>
      </w:r>
      <w:r>
        <w:rPr>
          <w:sz w:val="18"/>
        </w:rPr>
        <w:t>period</w:t>
      </w:r>
      <w:r>
        <w:rPr>
          <w:spacing w:val="-1"/>
          <w:sz w:val="18"/>
        </w:rPr>
        <w:t xml:space="preserve"> </w:t>
      </w:r>
      <w:r>
        <w:rPr>
          <w:sz w:val="18"/>
        </w:rPr>
        <w:t>over</w:t>
      </w:r>
      <w:r>
        <w:rPr>
          <w:spacing w:val="-1"/>
          <w:sz w:val="18"/>
        </w:rPr>
        <w:t xml:space="preserve"> </w:t>
      </w:r>
      <w:r>
        <w:rPr>
          <w:sz w:val="18"/>
        </w:rPr>
        <w:t>which</w:t>
      </w:r>
      <w:r>
        <w:rPr>
          <w:spacing w:val="-1"/>
          <w:sz w:val="18"/>
        </w:rPr>
        <w:t xml:space="preserve"> </w:t>
      </w:r>
      <w:r>
        <w:rPr>
          <w:sz w:val="18"/>
        </w:rPr>
        <w:t>the</w:t>
      </w:r>
      <w:r>
        <w:rPr>
          <w:spacing w:val="-1"/>
          <w:sz w:val="18"/>
        </w:rPr>
        <w:t xml:space="preserve"> </w:t>
      </w:r>
      <w:r>
        <w:rPr>
          <w:sz w:val="18"/>
        </w:rPr>
        <w:t>performance</w:t>
      </w:r>
      <w:r>
        <w:rPr>
          <w:spacing w:val="-1"/>
          <w:sz w:val="18"/>
        </w:rPr>
        <w:t xml:space="preserve"> </w:t>
      </w:r>
      <w:r>
        <w:rPr>
          <w:sz w:val="18"/>
        </w:rPr>
        <w:t>applicable</w:t>
      </w:r>
      <w:r>
        <w:rPr>
          <w:spacing w:val="-1"/>
          <w:sz w:val="18"/>
        </w:rPr>
        <w:t xml:space="preserve"> </w:t>
      </w:r>
      <w:r>
        <w:rPr>
          <w:sz w:val="18"/>
        </w:rPr>
        <w:t>to</w:t>
      </w:r>
      <w:r>
        <w:rPr>
          <w:spacing w:val="-1"/>
          <w:sz w:val="18"/>
        </w:rPr>
        <w:t xml:space="preserve"> </w:t>
      </w:r>
      <w:r>
        <w:rPr>
          <w:sz w:val="18"/>
        </w:rPr>
        <w:t>the</w:t>
      </w:r>
      <w:r>
        <w:rPr>
          <w:spacing w:val="-1"/>
          <w:sz w:val="18"/>
        </w:rPr>
        <w:t xml:space="preserve"> </w:t>
      </w:r>
      <w:r>
        <w:rPr>
          <w:sz w:val="18"/>
        </w:rPr>
        <w:t>Performance</w:t>
      </w:r>
      <w:r>
        <w:rPr>
          <w:spacing w:val="-10"/>
          <w:sz w:val="18"/>
        </w:rPr>
        <w:t xml:space="preserve"> </w:t>
      </w:r>
      <w:r>
        <w:rPr>
          <w:sz w:val="18"/>
        </w:rPr>
        <w:t>Award</w:t>
      </w:r>
      <w:r>
        <w:rPr>
          <w:spacing w:val="-1"/>
          <w:sz w:val="18"/>
        </w:rPr>
        <w:t xml:space="preserve"> </w:t>
      </w:r>
      <w:r>
        <w:rPr>
          <w:sz w:val="18"/>
        </w:rPr>
        <w:t>of</w:t>
      </w:r>
      <w:r>
        <w:rPr>
          <w:spacing w:val="-1"/>
          <w:sz w:val="18"/>
        </w:rPr>
        <w:t xml:space="preserve"> </w:t>
      </w:r>
      <w:r>
        <w:rPr>
          <w:sz w:val="18"/>
        </w:rPr>
        <w:t>the</w:t>
      </w:r>
      <w:r>
        <w:rPr>
          <w:spacing w:val="-1"/>
          <w:sz w:val="18"/>
        </w:rPr>
        <w:t xml:space="preserve"> </w:t>
      </w:r>
      <w:r>
        <w:rPr>
          <w:sz w:val="18"/>
        </w:rPr>
        <w:t>Holder</w:t>
      </w:r>
      <w:r>
        <w:rPr>
          <w:spacing w:val="-1"/>
          <w:sz w:val="18"/>
        </w:rPr>
        <w:t xml:space="preserve"> </w:t>
      </w:r>
      <w:r>
        <w:rPr>
          <w:sz w:val="18"/>
        </w:rPr>
        <w:t>shall</w:t>
      </w:r>
      <w:r>
        <w:rPr>
          <w:spacing w:val="-1"/>
          <w:sz w:val="18"/>
        </w:rPr>
        <w:t xml:space="preserve"> </w:t>
      </w:r>
      <w:r>
        <w:rPr>
          <w:sz w:val="18"/>
        </w:rPr>
        <w:t>be</w:t>
      </w:r>
      <w:r>
        <w:rPr>
          <w:spacing w:val="-1"/>
          <w:sz w:val="18"/>
        </w:rPr>
        <w:t xml:space="preserve"> </w:t>
      </w:r>
      <w:r>
        <w:rPr>
          <w:sz w:val="18"/>
        </w:rPr>
        <w:t>measured and a Restriction Period; provided, however, that such Restriction Period shall not be less than the Minimum Criteria. Notwithstanding the foregoing, Performance</w:t>
      </w:r>
      <w:r>
        <w:rPr>
          <w:spacing w:val="-1"/>
          <w:sz w:val="18"/>
        </w:rPr>
        <w:t xml:space="preserve"> </w:t>
      </w:r>
      <w:r>
        <w:rPr>
          <w:sz w:val="18"/>
        </w:rPr>
        <w:t>Awards may utilize the Minimum Criteria Exception.</w:t>
      </w:r>
    </w:p>
    <w:p w14:paraId="5BB6139B" w14:textId="77777777" w:rsidR="00843579" w:rsidRDefault="002D5E79">
      <w:pPr>
        <w:pStyle w:val="ListParagraph"/>
        <w:numPr>
          <w:ilvl w:val="1"/>
          <w:numId w:val="7"/>
        </w:numPr>
        <w:tabs>
          <w:tab w:val="left" w:pos="1620"/>
        </w:tabs>
        <w:spacing w:before="104" w:line="247" w:lineRule="auto"/>
        <w:ind w:right="1164"/>
        <w:jc w:val="both"/>
        <w:rPr>
          <w:b/>
          <w:color w:val="CB223B"/>
          <w:sz w:val="18"/>
        </w:rPr>
      </w:pPr>
      <w:r>
        <w:rPr>
          <w:b/>
          <w:sz w:val="18"/>
        </w:rPr>
        <w:t xml:space="preserve">Performance Awards. </w:t>
      </w:r>
      <w:r>
        <w:rPr>
          <w:sz w:val="18"/>
        </w:rPr>
        <w:t>Each Performance Award may have a maximum value established by the Committee at the time of such Award.</w:t>
      </w:r>
    </w:p>
    <w:p w14:paraId="5BB6139C" w14:textId="77777777" w:rsidR="00843579" w:rsidRDefault="002D5E79">
      <w:pPr>
        <w:pStyle w:val="ListParagraph"/>
        <w:numPr>
          <w:ilvl w:val="1"/>
          <w:numId w:val="7"/>
        </w:numPr>
        <w:tabs>
          <w:tab w:val="left" w:pos="1618"/>
          <w:tab w:val="left" w:pos="1620"/>
        </w:tabs>
        <w:spacing w:before="102" w:line="247" w:lineRule="auto"/>
        <w:ind w:right="1159"/>
        <w:jc w:val="both"/>
        <w:rPr>
          <w:b/>
          <w:color w:val="CB223B"/>
          <w:sz w:val="18"/>
        </w:rPr>
      </w:pPr>
      <w:r>
        <w:rPr>
          <w:b/>
          <w:sz w:val="18"/>
        </w:rPr>
        <w:t xml:space="preserve">Performance Measures. </w:t>
      </w:r>
      <w:r>
        <w:rPr>
          <w:sz w:val="18"/>
        </w:rPr>
        <w:t>A Performance Award granted under the Plan shall be awarded contingent, in whole or in part, upon the achievement of one or more performance measures. The performance criteria for Performance</w:t>
      </w:r>
      <w:r>
        <w:rPr>
          <w:spacing w:val="-4"/>
          <w:sz w:val="18"/>
        </w:rPr>
        <w:t xml:space="preserve"> </w:t>
      </w:r>
      <w:r>
        <w:rPr>
          <w:sz w:val="18"/>
        </w:rPr>
        <w:t xml:space="preserve">Awards shall consist of objective tests based on the following: earnings, cash flow, return on capital, cash value added performance, stockholder return and/or value, revenues, operating profits (including EBITDA), net profits, earnings per share, stock price, cost reduction goals, debt to capital ratio, financial return ratios, profit return and margins, market share, working capital, net operating profit after taxes, asset turns, customer satisfaction and any other criteria as determined by the Committee. The Committee may select one criterion or multiple criteria for measuring performance. Performance criteria may be measured on corporate, subsidiary or business unit performance, or on a combination thereof. Further, the performance criteria may be based on comparative performance with other companies or other external </w:t>
      </w:r>
      <w:proofErr w:type="gramStart"/>
      <w:r>
        <w:rPr>
          <w:sz w:val="18"/>
        </w:rPr>
        <w:t>measure</w:t>
      </w:r>
      <w:proofErr w:type="gramEnd"/>
      <w:r>
        <w:rPr>
          <w:sz w:val="18"/>
        </w:rPr>
        <w:t xml:space="preserve"> of the selected performance criteria.</w:t>
      </w:r>
    </w:p>
    <w:p w14:paraId="5BB6139D" w14:textId="77777777" w:rsidR="00843579" w:rsidRDefault="002D5E79">
      <w:pPr>
        <w:pStyle w:val="ListParagraph"/>
        <w:numPr>
          <w:ilvl w:val="1"/>
          <w:numId w:val="7"/>
        </w:numPr>
        <w:tabs>
          <w:tab w:val="left" w:pos="1620"/>
        </w:tabs>
        <w:spacing w:before="110" w:line="247" w:lineRule="auto"/>
        <w:ind w:right="1163"/>
        <w:jc w:val="both"/>
        <w:rPr>
          <w:b/>
          <w:color w:val="CB223B"/>
          <w:sz w:val="18"/>
        </w:rPr>
      </w:pPr>
      <w:r>
        <w:rPr>
          <w:b/>
          <w:sz w:val="18"/>
        </w:rPr>
        <w:t>Payment.</w:t>
      </w:r>
      <w:r>
        <w:rPr>
          <w:b/>
          <w:spacing w:val="-1"/>
          <w:sz w:val="18"/>
        </w:rPr>
        <w:t xml:space="preserve"> </w:t>
      </w:r>
      <w:r>
        <w:rPr>
          <w:sz w:val="18"/>
        </w:rPr>
        <w:t>Following the end of the performance period, the Holder of a Performance</w:t>
      </w:r>
      <w:r>
        <w:rPr>
          <w:spacing w:val="-10"/>
          <w:sz w:val="18"/>
        </w:rPr>
        <w:t xml:space="preserve"> </w:t>
      </w:r>
      <w:r>
        <w:rPr>
          <w:sz w:val="18"/>
        </w:rPr>
        <w:t>Award shall be entitled to receive payment of an amount, not exceeding the maximum value of the Performance Award, if any, based on the achievement of the performance measures for such performance period, as determined by the Committee in its sole discretion. Payment of a Performance Award (i) may be made in cash, Common Stock or a combination thereof, as determined by the Committee in its sole discretion, (ii) shall be made in a lump sum or in installments as prescribed by the Committee in its sole discretion, and (iii) to the extent applicable, shall be based on the Fair Market Value of the Common Stock on the payment date.</w:t>
      </w:r>
    </w:p>
    <w:p w14:paraId="5BB6139E" w14:textId="77777777" w:rsidR="00843579" w:rsidRDefault="002D5E79">
      <w:pPr>
        <w:pStyle w:val="ListParagraph"/>
        <w:numPr>
          <w:ilvl w:val="1"/>
          <w:numId w:val="7"/>
        </w:numPr>
        <w:tabs>
          <w:tab w:val="left" w:pos="1618"/>
          <w:tab w:val="left" w:pos="1620"/>
        </w:tabs>
        <w:spacing w:line="247" w:lineRule="auto"/>
        <w:ind w:right="1163"/>
        <w:jc w:val="both"/>
        <w:rPr>
          <w:b/>
          <w:color w:val="CB223B"/>
          <w:sz w:val="18"/>
        </w:rPr>
      </w:pPr>
      <w:r>
        <w:rPr>
          <w:b/>
          <w:sz w:val="18"/>
        </w:rPr>
        <w:t xml:space="preserve">Termination of Service. </w:t>
      </w:r>
      <w:r>
        <w:rPr>
          <w:sz w:val="18"/>
        </w:rPr>
        <w:t>The Committee shall determine the effect of termination of service during the performance period on a Holder’s Performance Award.</w:t>
      </w:r>
    </w:p>
    <w:p w14:paraId="5BB6139F" w14:textId="77777777" w:rsidR="00843579" w:rsidRDefault="002D5E79">
      <w:pPr>
        <w:pStyle w:val="Heading7"/>
        <w:numPr>
          <w:ilvl w:val="0"/>
          <w:numId w:val="7"/>
        </w:numPr>
        <w:tabs>
          <w:tab w:val="left" w:pos="1616"/>
        </w:tabs>
        <w:spacing w:before="158"/>
        <w:ind w:left="1616" w:hanging="446"/>
      </w:pPr>
      <w:r>
        <w:t>Stock</w:t>
      </w:r>
      <w:r>
        <w:rPr>
          <w:spacing w:val="-7"/>
        </w:rPr>
        <w:t xml:space="preserve"> </w:t>
      </w:r>
      <w:r>
        <w:t>Value</w:t>
      </w:r>
      <w:r>
        <w:rPr>
          <w:spacing w:val="-6"/>
        </w:rPr>
        <w:t xml:space="preserve"> </w:t>
      </w:r>
      <w:r>
        <w:t>Equivalent</w:t>
      </w:r>
      <w:r>
        <w:rPr>
          <w:spacing w:val="-6"/>
        </w:rPr>
        <w:t xml:space="preserve"> </w:t>
      </w:r>
      <w:r>
        <w:rPr>
          <w:spacing w:val="-2"/>
        </w:rPr>
        <w:t>Awards</w:t>
      </w:r>
    </w:p>
    <w:p w14:paraId="5BB613A0" w14:textId="77777777" w:rsidR="00843579" w:rsidRDefault="002D5E79">
      <w:pPr>
        <w:pStyle w:val="ListParagraph"/>
        <w:numPr>
          <w:ilvl w:val="1"/>
          <w:numId w:val="7"/>
        </w:numPr>
        <w:tabs>
          <w:tab w:val="left" w:pos="1618"/>
          <w:tab w:val="left" w:pos="1620"/>
        </w:tabs>
        <w:spacing w:before="212" w:line="247" w:lineRule="auto"/>
        <w:ind w:right="1161"/>
        <w:jc w:val="both"/>
        <w:rPr>
          <w:b/>
          <w:color w:val="CB223B"/>
          <w:sz w:val="18"/>
        </w:rPr>
      </w:pPr>
      <w:r>
        <w:rPr>
          <w:b/>
          <w:sz w:val="18"/>
        </w:rPr>
        <w:t xml:space="preserve">Stock Value Equivalent Awards. </w:t>
      </w:r>
      <w:r>
        <w:rPr>
          <w:sz w:val="18"/>
        </w:rPr>
        <w:t>Stock Value Equivalent Awards are rights to receive an amount equal to the Fair Market Value of shares of Common Stock or rights to receive an amount equal to any appreciation or increase in the Fair Market Value of Common Stock over a specified period of time, which is subject to a Restriction Period as established by the Committee, without payment of any amounts by the Holder thereof (except to the extent otherwise required by law) or satisfaction of any performance criteria or objectives. Each Stock Value Equivalent Award may</w:t>
      </w:r>
      <w:r>
        <w:rPr>
          <w:spacing w:val="40"/>
          <w:sz w:val="18"/>
        </w:rPr>
        <w:t xml:space="preserve"> </w:t>
      </w:r>
      <w:r>
        <w:rPr>
          <w:sz w:val="18"/>
        </w:rPr>
        <w:t>have a maximum value established by the Committee at the time of such</w:t>
      </w:r>
      <w:r>
        <w:rPr>
          <w:spacing w:val="-3"/>
          <w:sz w:val="18"/>
        </w:rPr>
        <w:t xml:space="preserve"> </w:t>
      </w:r>
      <w:r>
        <w:rPr>
          <w:sz w:val="18"/>
        </w:rPr>
        <w:t>Award.</w:t>
      </w:r>
    </w:p>
    <w:p w14:paraId="5BB613A1" w14:textId="77777777" w:rsidR="00843579" w:rsidRDefault="00843579">
      <w:pPr>
        <w:pStyle w:val="ListParagraph"/>
        <w:spacing w:line="247" w:lineRule="auto"/>
        <w:jc w:val="both"/>
        <w:rPr>
          <w:b/>
          <w:sz w:val="18"/>
        </w:rPr>
        <w:sectPr w:rsidR="00843579">
          <w:pgSz w:w="12240" w:h="15840"/>
          <w:pgMar w:top="780" w:right="0" w:bottom="700" w:left="0" w:header="0" w:footer="500" w:gutter="0"/>
          <w:cols w:space="720"/>
        </w:sectPr>
      </w:pPr>
    </w:p>
    <w:p w14:paraId="5BB613A2" w14:textId="77777777" w:rsidR="00843579" w:rsidRDefault="002D5E79">
      <w:pPr>
        <w:pStyle w:val="ListParagraph"/>
        <w:numPr>
          <w:ilvl w:val="1"/>
          <w:numId w:val="7"/>
        </w:numPr>
        <w:tabs>
          <w:tab w:val="left" w:pos="1620"/>
        </w:tabs>
        <w:spacing w:before="82" w:line="247" w:lineRule="auto"/>
        <w:ind w:right="1162"/>
        <w:jc w:val="both"/>
        <w:rPr>
          <w:b/>
          <w:color w:val="CB223B"/>
          <w:sz w:val="18"/>
        </w:rPr>
      </w:pPr>
      <w:r>
        <w:rPr>
          <w:b/>
          <w:sz w:val="18"/>
        </w:rPr>
        <w:t xml:space="preserve">Award Period. </w:t>
      </w:r>
      <w:r>
        <w:rPr>
          <w:sz w:val="18"/>
        </w:rPr>
        <w:t>The Committee shall establish the Restriction Period applicable to Stock Value Equivalent Awards; provided, however, that such Restriction Period shall not be less than the Minimum Criteria. Notwithstanding the foregoing, Stock Value Equivalent</w:t>
      </w:r>
      <w:r>
        <w:rPr>
          <w:spacing w:val="-2"/>
          <w:sz w:val="18"/>
        </w:rPr>
        <w:t xml:space="preserve"> </w:t>
      </w:r>
      <w:r>
        <w:rPr>
          <w:sz w:val="18"/>
        </w:rPr>
        <w:t>Awards may utilize the Minimum Criteria Exception.</w:t>
      </w:r>
    </w:p>
    <w:p w14:paraId="5BB613A3" w14:textId="77777777" w:rsidR="00843579" w:rsidRDefault="002D5E79">
      <w:pPr>
        <w:pStyle w:val="ListParagraph"/>
        <w:numPr>
          <w:ilvl w:val="1"/>
          <w:numId w:val="7"/>
        </w:numPr>
        <w:tabs>
          <w:tab w:val="left" w:pos="1618"/>
          <w:tab w:val="left" w:pos="1620"/>
        </w:tabs>
        <w:spacing w:before="103" w:line="247" w:lineRule="auto"/>
        <w:ind w:right="1160"/>
        <w:jc w:val="both"/>
        <w:rPr>
          <w:b/>
          <w:color w:val="CB223B"/>
          <w:sz w:val="18"/>
        </w:rPr>
      </w:pPr>
      <w:r>
        <w:rPr>
          <w:b/>
          <w:sz w:val="18"/>
        </w:rPr>
        <w:t>Payment.</w:t>
      </w:r>
      <w:r>
        <w:rPr>
          <w:b/>
          <w:spacing w:val="-1"/>
          <w:sz w:val="18"/>
        </w:rPr>
        <w:t xml:space="preserve"> </w:t>
      </w:r>
      <w:r>
        <w:rPr>
          <w:sz w:val="18"/>
        </w:rPr>
        <w:t>Following the end of the determined period for a Stock Value Equivalent</w:t>
      </w:r>
      <w:r>
        <w:rPr>
          <w:spacing w:val="-9"/>
          <w:sz w:val="18"/>
        </w:rPr>
        <w:t xml:space="preserve"> </w:t>
      </w:r>
      <w:r>
        <w:rPr>
          <w:sz w:val="18"/>
        </w:rPr>
        <w:t>Award, the Holder of a Stock Value Equivalent Award shall be entitled to receive payment of an amount, not exceeding the maximum value of the Stock Value Equivalent Award, if any, based on the then vested value of the Award. Payment of a Stock Value Equivalent Award (i) shall be made in cash, (ii) shall be made in a lump sum or in installments as prescribed by the Committee in its sole discretion, and (iii) shall be based on the Fair Market Value of the Common Stock on the payment date. Cash dividend</w:t>
      </w:r>
      <w:r>
        <w:rPr>
          <w:spacing w:val="-2"/>
          <w:sz w:val="18"/>
        </w:rPr>
        <w:t xml:space="preserve"> </w:t>
      </w:r>
      <w:r>
        <w:rPr>
          <w:sz w:val="18"/>
        </w:rPr>
        <w:t>equivalents</w:t>
      </w:r>
      <w:r>
        <w:rPr>
          <w:spacing w:val="-2"/>
          <w:sz w:val="18"/>
        </w:rPr>
        <w:t xml:space="preserve"> </w:t>
      </w:r>
      <w:r>
        <w:rPr>
          <w:sz w:val="18"/>
        </w:rPr>
        <w:t>may</w:t>
      </w:r>
      <w:r>
        <w:rPr>
          <w:spacing w:val="-2"/>
          <w:sz w:val="18"/>
        </w:rPr>
        <w:t xml:space="preserve"> </w:t>
      </w:r>
      <w:r>
        <w:rPr>
          <w:sz w:val="18"/>
        </w:rPr>
        <w:t>be</w:t>
      </w:r>
      <w:r>
        <w:rPr>
          <w:spacing w:val="-2"/>
          <w:sz w:val="18"/>
        </w:rPr>
        <w:t xml:space="preserve"> </w:t>
      </w:r>
      <w:r>
        <w:rPr>
          <w:sz w:val="18"/>
        </w:rPr>
        <w:t>paid</w:t>
      </w:r>
      <w:r>
        <w:rPr>
          <w:spacing w:val="-2"/>
          <w:sz w:val="18"/>
        </w:rPr>
        <w:t xml:space="preserve"> </w:t>
      </w:r>
      <w:proofErr w:type="gramStart"/>
      <w:r>
        <w:rPr>
          <w:sz w:val="18"/>
        </w:rPr>
        <w:t>during,</w:t>
      </w:r>
      <w:r>
        <w:rPr>
          <w:spacing w:val="-2"/>
          <w:sz w:val="18"/>
        </w:rPr>
        <w:t xml:space="preserve"> </w:t>
      </w:r>
      <w:r>
        <w:rPr>
          <w:sz w:val="18"/>
        </w:rPr>
        <w:t>or</w:t>
      </w:r>
      <w:proofErr w:type="gramEnd"/>
      <w:r>
        <w:rPr>
          <w:spacing w:val="-2"/>
          <w:sz w:val="18"/>
        </w:rPr>
        <w:t xml:space="preserve"> </w:t>
      </w:r>
      <w:r>
        <w:rPr>
          <w:sz w:val="18"/>
        </w:rPr>
        <w:t>may</w:t>
      </w:r>
      <w:r>
        <w:rPr>
          <w:spacing w:val="-2"/>
          <w:sz w:val="18"/>
        </w:rPr>
        <w:t xml:space="preserve"> </w:t>
      </w:r>
      <w:r>
        <w:rPr>
          <w:sz w:val="18"/>
        </w:rPr>
        <w:t>be</w:t>
      </w:r>
      <w:r>
        <w:rPr>
          <w:spacing w:val="-2"/>
          <w:sz w:val="18"/>
        </w:rPr>
        <w:t xml:space="preserve"> </w:t>
      </w:r>
      <w:r>
        <w:rPr>
          <w:sz w:val="18"/>
        </w:rPr>
        <w:t>accumulated</w:t>
      </w:r>
      <w:r>
        <w:rPr>
          <w:spacing w:val="-2"/>
          <w:sz w:val="18"/>
        </w:rPr>
        <w:t xml:space="preserve"> </w:t>
      </w:r>
      <w:r>
        <w:rPr>
          <w:sz w:val="18"/>
        </w:rPr>
        <w:t>and</w:t>
      </w:r>
      <w:r>
        <w:rPr>
          <w:spacing w:val="-2"/>
          <w:sz w:val="18"/>
        </w:rPr>
        <w:t xml:space="preserve"> </w:t>
      </w:r>
      <w:r>
        <w:rPr>
          <w:sz w:val="18"/>
        </w:rPr>
        <w:t>paid</w:t>
      </w:r>
      <w:r>
        <w:rPr>
          <w:spacing w:val="-2"/>
          <w:sz w:val="18"/>
        </w:rPr>
        <w:t xml:space="preserve"> </w:t>
      </w:r>
      <w:r>
        <w:rPr>
          <w:sz w:val="18"/>
        </w:rPr>
        <w:t>at</w:t>
      </w:r>
      <w:r>
        <w:rPr>
          <w:spacing w:val="-2"/>
          <w:sz w:val="18"/>
        </w:rPr>
        <w:t xml:space="preserve"> </w:t>
      </w:r>
      <w:r>
        <w:rPr>
          <w:sz w:val="18"/>
        </w:rPr>
        <w:t>the</w:t>
      </w:r>
      <w:r>
        <w:rPr>
          <w:spacing w:val="-2"/>
          <w:sz w:val="18"/>
        </w:rPr>
        <w:t xml:space="preserve"> </w:t>
      </w:r>
      <w:r>
        <w:rPr>
          <w:sz w:val="18"/>
        </w:rPr>
        <w:t>end</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determined</w:t>
      </w:r>
      <w:r>
        <w:rPr>
          <w:spacing w:val="-2"/>
          <w:sz w:val="18"/>
        </w:rPr>
        <w:t xml:space="preserve"> </w:t>
      </w:r>
      <w:r>
        <w:rPr>
          <w:sz w:val="18"/>
        </w:rPr>
        <w:t>vesting</w:t>
      </w:r>
      <w:r>
        <w:rPr>
          <w:spacing w:val="-2"/>
          <w:sz w:val="18"/>
        </w:rPr>
        <w:t xml:space="preserve"> </w:t>
      </w:r>
      <w:r>
        <w:rPr>
          <w:sz w:val="18"/>
        </w:rPr>
        <w:t>period with respect to a Stock Value Equivalent</w:t>
      </w:r>
      <w:r>
        <w:rPr>
          <w:spacing w:val="-3"/>
          <w:sz w:val="18"/>
        </w:rPr>
        <w:t xml:space="preserve"> </w:t>
      </w:r>
      <w:r>
        <w:rPr>
          <w:sz w:val="18"/>
        </w:rPr>
        <w:t>Award, as determined by the Committee.</w:t>
      </w:r>
    </w:p>
    <w:p w14:paraId="5BB613A4" w14:textId="77777777" w:rsidR="00843579" w:rsidRDefault="002D5E79">
      <w:pPr>
        <w:pStyle w:val="ListParagraph"/>
        <w:numPr>
          <w:ilvl w:val="1"/>
          <w:numId w:val="7"/>
        </w:numPr>
        <w:tabs>
          <w:tab w:val="left" w:pos="1620"/>
        </w:tabs>
        <w:spacing w:line="247" w:lineRule="auto"/>
        <w:ind w:right="1165"/>
        <w:jc w:val="both"/>
        <w:rPr>
          <w:b/>
          <w:color w:val="CB223B"/>
          <w:sz w:val="18"/>
        </w:rPr>
      </w:pPr>
      <w:r>
        <w:rPr>
          <w:b/>
          <w:sz w:val="18"/>
        </w:rPr>
        <w:t xml:space="preserve">Termination of Service. </w:t>
      </w:r>
      <w:r>
        <w:rPr>
          <w:sz w:val="18"/>
        </w:rPr>
        <w:t>The Committee shall determine the effect of termination of service during the applicable vesting period on a Holder’s Stock Value Equivalent Award.</w:t>
      </w:r>
    </w:p>
    <w:p w14:paraId="5BB613A5" w14:textId="77777777" w:rsidR="00843579" w:rsidRDefault="002D5E79">
      <w:pPr>
        <w:pStyle w:val="Heading7"/>
        <w:numPr>
          <w:ilvl w:val="0"/>
          <w:numId w:val="7"/>
        </w:numPr>
        <w:tabs>
          <w:tab w:val="left" w:pos="1615"/>
        </w:tabs>
        <w:spacing w:before="158"/>
        <w:ind w:left="1615" w:hanging="445"/>
      </w:pPr>
      <w:r>
        <w:t>Recapitalization</w:t>
      </w:r>
      <w:r>
        <w:rPr>
          <w:spacing w:val="-8"/>
        </w:rPr>
        <w:t xml:space="preserve"> </w:t>
      </w:r>
      <w:r>
        <w:t>or</w:t>
      </w:r>
      <w:r>
        <w:rPr>
          <w:spacing w:val="-7"/>
        </w:rPr>
        <w:t xml:space="preserve"> </w:t>
      </w:r>
      <w:r>
        <w:rPr>
          <w:spacing w:val="-2"/>
        </w:rPr>
        <w:t>Reorganization</w:t>
      </w:r>
    </w:p>
    <w:p w14:paraId="5BB613A6" w14:textId="77777777" w:rsidR="00843579" w:rsidRDefault="002D5E79">
      <w:pPr>
        <w:pStyle w:val="ListParagraph"/>
        <w:numPr>
          <w:ilvl w:val="1"/>
          <w:numId w:val="7"/>
        </w:numPr>
        <w:tabs>
          <w:tab w:val="left" w:pos="1618"/>
          <w:tab w:val="left" w:pos="1620"/>
        </w:tabs>
        <w:spacing w:before="212" w:line="247" w:lineRule="auto"/>
        <w:ind w:right="1159"/>
        <w:jc w:val="both"/>
        <w:rPr>
          <w:b/>
          <w:color w:val="CB223B"/>
          <w:sz w:val="18"/>
        </w:rPr>
      </w:pPr>
      <w:r>
        <w:rPr>
          <w:sz w:val="18"/>
        </w:rPr>
        <w:t>Except as hereinafter otherwise provided, in the event of any recapitalization, reorganization, merger, consolidation, combination, exchange, stock dividend, stock split, extraordinary dividend or divestiture (including a spin-off) or any other change in the corporate structure or shares of Common Stock occurring after the date of the grant of an</w:t>
      </w:r>
      <w:r>
        <w:rPr>
          <w:spacing w:val="-4"/>
          <w:sz w:val="18"/>
        </w:rPr>
        <w:t xml:space="preserve"> </w:t>
      </w:r>
      <w:r>
        <w:rPr>
          <w:sz w:val="18"/>
        </w:rPr>
        <w:t>Award, the</w:t>
      </w:r>
      <w:r>
        <w:rPr>
          <w:spacing w:val="-2"/>
          <w:sz w:val="18"/>
        </w:rPr>
        <w:t xml:space="preserve"> </w:t>
      </w:r>
      <w:r>
        <w:rPr>
          <w:sz w:val="18"/>
        </w:rPr>
        <w:t>Committee</w:t>
      </w:r>
      <w:r>
        <w:rPr>
          <w:spacing w:val="-2"/>
          <w:sz w:val="18"/>
        </w:rPr>
        <w:t xml:space="preserve"> </w:t>
      </w:r>
      <w:r>
        <w:rPr>
          <w:sz w:val="18"/>
        </w:rPr>
        <w:t>shall,</w:t>
      </w:r>
      <w:r>
        <w:rPr>
          <w:spacing w:val="-2"/>
          <w:sz w:val="18"/>
        </w:rPr>
        <w:t xml:space="preserve"> </w:t>
      </w:r>
      <w:r>
        <w:rPr>
          <w:sz w:val="18"/>
        </w:rPr>
        <w:t>in</w:t>
      </w:r>
      <w:r>
        <w:rPr>
          <w:spacing w:val="-2"/>
          <w:sz w:val="18"/>
        </w:rPr>
        <w:t xml:space="preserve"> </w:t>
      </w:r>
      <w:r>
        <w:rPr>
          <w:sz w:val="18"/>
        </w:rPr>
        <w:t>its</w:t>
      </w:r>
      <w:r>
        <w:rPr>
          <w:spacing w:val="-2"/>
          <w:sz w:val="18"/>
        </w:rPr>
        <w:t xml:space="preserve"> </w:t>
      </w:r>
      <w:r>
        <w:rPr>
          <w:sz w:val="18"/>
        </w:rPr>
        <w:t>discretion,</w:t>
      </w:r>
      <w:r>
        <w:rPr>
          <w:spacing w:val="-2"/>
          <w:sz w:val="18"/>
        </w:rPr>
        <w:t xml:space="preserve"> </w:t>
      </w:r>
      <w:r>
        <w:rPr>
          <w:sz w:val="18"/>
        </w:rPr>
        <w:t>make</w:t>
      </w:r>
      <w:r>
        <w:rPr>
          <w:spacing w:val="-2"/>
          <w:sz w:val="18"/>
        </w:rPr>
        <w:t xml:space="preserve"> </w:t>
      </w:r>
      <w:r>
        <w:rPr>
          <w:sz w:val="18"/>
        </w:rPr>
        <w:t>such</w:t>
      </w:r>
      <w:r>
        <w:rPr>
          <w:spacing w:val="-2"/>
          <w:sz w:val="18"/>
        </w:rPr>
        <w:t xml:space="preserve"> </w:t>
      </w:r>
      <w:r>
        <w:rPr>
          <w:sz w:val="18"/>
        </w:rPr>
        <w:t>adjustment</w:t>
      </w:r>
      <w:r>
        <w:rPr>
          <w:spacing w:val="-2"/>
          <w:sz w:val="18"/>
        </w:rPr>
        <w:t xml:space="preserve"> </w:t>
      </w:r>
      <w:r>
        <w:rPr>
          <w:sz w:val="18"/>
        </w:rPr>
        <w:t>as</w:t>
      </w:r>
      <w:r>
        <w:rPr>
          <w:spacing w:val="-2"/>
          <w:sz w:val="18"/>
        </w:rPr>
        <w:t xml:space="preserve"> </w:t>
      </w:r>
      <w:r>
        <w:rPr>
          <w:sz w:val="18"/>
        </w:rPr>
        <w:t>to</w:t>
      </w:r>
      <w:r>
        <w:rPr>
          <w:spacing w:val="-2"/>
          <w:sz w:val="18"/>
        </w:rPr>
        <w:t xml:space="preserve"> </w:t>
      </w:r>
      <w:r>
        <w:rPr>
          <w:sz w:val="18"/>
        </w:rPr>
        <w:t>the</w:t>
      </w:r>
      <w:r>
        <w:rPr>
          <w:spacing w:val="-2"/>
          <w:sz w:val="18"/>
        </w:rPr>
        <w:t xml:space="preserve"> </w:t>
      </w:r>
      <w:r>
        <w:rPr>
          <w:sz w:val="18"/>
        </w:rPr>
        <w:t>number</w:t>
      </w:r>
      <w:r>
        <w:rPr>
          <w:spacing w:val="-2"/>
          <w:sz w:val="18"/>
        </w:rPr>
        <w:t xml:space="preserve"> </w:t>
      </w:r>
      <w:r>
        <w:rPr>
          <w:sz w:val="18"/>
        </w:rPr>
        <w:t>and</w:t>
      </w:r>
      <w:r>
        <w:rPr>
          <w:spacing w:val="-2"/>
          <w:sz w:val="18"/>
        </w:rPr>
        <w:t xml:space="preserve"> </w:t>
      </w:r>
      <w:r>
        <w:rPr>
          <w:sz w:val="18"/>
        </w:rPr>
        <w:t>price</w:t>
      </w:r>
      <w:r>
        <w:rPr>
          <w:spacing w:val="-2"/>
          <w:sz w:val="18"/>
        </w:rPr>
        <w:t xml:space="preserve"> </w:t>
      </w:r>
      <w:r>
        <w:rPr>
          <w:sz w:val="18"/>
        </w:rPr>
        <w:t>of</w:t>
      </w:r>
      <w:r>
        <w:rPr>
          <w:spacing w:val="-2"/>
          <w:sz w:val="18"/>
        </w:rPr>
        <w:t xml:space="preserve"> </w:t>
      </w:r>
      <w:r>
        <w:rPr>
          <w:sz w:val="18"/>
        </w:rPr>
        <w:t>shares</w:t>
      </w:r>
      <w:r>
        <w:rPr>
          <w:spacing w:val="-2"/>
          <w:sz w:val="18"/>
        </w:rPr>
        <w:t xml:space="preserve"> </w:t>
      </w:r>
      <w:r>
        <w:rPr>
          <w:sz w:val="18"/>
        </w:rPr>
        <w:t>of</w:t>
      </w:r>
      <w:r>
        <w:rPr>
          <w:spacing w:val="-2"/>
          <w:sz w:val="18"/>
        </w:rPr>
        <w:t xml:space="preserve"> </w:t>
      </w:r>
      <w:r>
        <w:rPr>
          <w:sz w:val="18"/>
        </w:rPr>
        <w:t>Common</w:t>
      </w:r>
      <w:r>
        <w:rPr>
          <w:spacing w:val="-2"/>
          <w:sz w:val="18"/>
        </w:rPr>
        <w:t xml:space="preserve"> </w:t>
      </w:r>
      <w:r>
        <w:rPr>
          <w:sz w:val="18"/>
        </w:rPr>
        <w:t>Stock</w:t>
      </w:r>
      <w:r>
        <w:rPr>
          <w:spacing w:val="-2"/>
          <w:sz w:val="18"/>
        </w:rPr>
        <w:t xml:space="preserve"> </w:t>
      </w:r>
      <w:r>
        <w:rPr>
          <w:sz w:val="18"/>
        </w:rPr>
        <w:t>or other consideration subject to such Awards as the Committee shall deem appropriate in order to prevent dilution or enlargement of rights of the Holders.</w:t>
      </w:r>
    </w:p>
    <w:p w14:paraId="5BB613A7" w14:textId="77777777" w:rsidR="00843579" w:rsidRDefault="002D5E79">
      <w:pPr>
        <w:pStyle w:val="ListParagraph"/>
        <w:numPr>
          <w:ilvl w:val="1"/>
          <w:numId w:val="7"/>
        </w:numPr>
        <w:tabs>
          <w:tab w:val="left" w:pos="1620"/>
        </w:tabs>
        <w:spacing w:before="106" w:line="247" w:lineRule="auto"/>
        <w:ind w:right="1161"/>
        <w:jc w:val="both"/>
        <w:rPr>
          <w:b/>
          <w:color w:val="CB223B"/>
          <w:sz w:val="18"/>
        </w:rPr>
      </w:pPr>
      <w:r>
        <w:rPr>
          <w:sz w:val="18"/>
        </w:rPr>
        <w:t>The</w:t>
      </w:r>
      <w:r>
        <w:rPr>
          <w:spacing w:val="-2"/>
          <w:sz w:val="18"/>
        </w:rPr>
        <w:t xml:space="preserve"> </w:t>
      </w:r>
      <w:r>
        <w:rPr>
          <w:sz w:val="18"/>
        </w:rPr>
        <w:t>existence</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Plan</w:t>
      </w:r>
      <w:r>
        <w:rPr>
          <w:spacing w:val="-2"/>
          <w:sz w:val="18"/>
        </w:rPr>
        <w:t xml:space="preserve"> </w:t>
      </w:r>
      <w:r>
        <w:rPr>
          <w:sz w:val="18"/>
        </w:rPr>
        <w:t>and</w:t>
      </w:r>
      <w:r>
        <w:rPr>
          <w:spacing w:val="-2"/>
          <w:sz w:val="18"/>
        </w:rPr>
        <w:t xml:space="preserve"> </w:t>
      </w:r>
      <w:r>
        <w:rPr>
          <w:sz w:val="18"/>
        </w:rPr>
        <w:t>the</w:t>
      </w:r>
      <w:r>
        <w:rPr>
          <w:spacing w:val="-11"/>
          <w:sz w:val="18"/>
        </w:rPr>
        <w:t xml:space="preserve"> </w:t>
      </w:r>
      <w:r>
        <w:rPr>
          <w:sz w:val="18"/>
        </w:rPr>
        <w:t>Awards</w:t>
      </w:r>
      <w:r>
        <w:rPr>
          <w:spacing w:val="-2"/>
          <w:sz w:val="18"/>
        </w:rPr>
        <w:t xml:space="preserve"> </w:t>
      </w:r>
      <w:r>
        <w:rPr>
          <w:sz w:val="18"/>
        </w:rPr>
        <w:t>granted</w:t>
      </w:r>
      <w:r>
        <w:rPr>
          <w:spacing w:val="-2"/>
          <w:sz w:val="18"/>
        </w:rPr>
        <w:t xml:space="preserve"> </w:t>
      </w:r>
      <w:r>
        <w:rPr>
          <w:sz w:val="18"/>
        </w:rPr>
        <w:t>hereunder</w:t>
      </w:r>
      <w:r>
        <w:rPr>
          <w:spacing w:val="-2"/>
          <w:sz w:val="18"/>
        </w:rPr>
        <w:t xml:space="preserve"> </w:t>
      </w:r>
      <w:r>
        <w:rPr>
          <w:sz w:val="18"/>
        </w:rPr>
        <w:t>shall</w:t>
      </w:r>
      <w:r>
        <w:rPr>
          <w:spacing w:val="-2"/>
          <w:sz w:val="18"/>
        </w:rPr>
        <w:t xml:space="preserve"> </w:t>
      </w:r>
      <w:r>
        <w:rPr>
          <w:sz w:val="18"/>
        </w:rPr>
        <w:t>not</w:t>
      </w:r>
      <w:r>
        <w:rPr>
          <w:spacing w:val="-2"/>
          <w:sz w:val="18"/>
        </w:rPr>
        <w:t xml:space="preserve"> </w:t>
      </w:r>
      <w:r>
        <w:rPr>
          <w:sz w:val="18"/>
        </w:rPr>
        <w:t>affect</w:t>
      </w:r>
      <w:r>
        <w:rPr>
          <w:spacing w:val="-2"/>
          <w:sz w:val="18"/>
        </w:rPr>
        <w:t xml:space="preserve"> </w:t>
      </w:r>
      <w:r>
        <w:rPr>
          <w:sz w:val="18"/>
        </w:rPr>
        <w:t>in</w:t>
      </w:r>
      <w:r>
        <w:rPr>
          <w:spacing w:val="-2"/>
          <w:sz w:val="18"/>
        </w:rPr>
        <w:t xml:space="preserve"> </w:t>
      </w:r>
      <w:r>
        <w:rPr>
          <w:sz w:val="18"/>
        </w:rPr>
        <w:t>any</w:t>
      </w:r>
      <w:r>
        <w:rPr>
          <w:spacing w:val="-2"/>
          <w:sz w:val="18"/>
        </w:rPr>
        <w:t xml:space="preserve"> </w:t>
      </w:r>
      <w:r>
        <w:rPr>
          <w:sz w:val="18"/>
        </w:rPr>
        <w:t>way</w:t>
      </w:r>
      <w:r>
        <w:rPr>
          <w:spacing w:val="-2"/>
          <w:sz w:val="18"/>
        </w:rPr>
        <w:t xml:space="preserve"> </w:t>
      </w:r>
      <w:r>
        <w:rPr>
          <w:sz w:val="18"/>
        </w:rPr>
        <w:t>the</w:t>
      </w:r>
      <w:r>
        <w:rPr>
          <w:spacing w:val="-2"/>
          <w:sz w:val="18"/>
        </w:rPr>
        <w:t xml:space="preserve"> </w:t>
      </w:r>
      <w:r>
        <w:rPr>
          <w:sz w:val="18"/>
        </w:rPr>
        <w:t>right</w:t>
      </w:r>
      <w:r>
        <w:rPr>
          <w:spacing w:val="-2"/>
          <w:sz w:val="18"/>
        </w:rPr>
        <w:t xml:space="preserve"> </w:t>
      </w:r>
      <w:r>
        <w:rPr>
          <w:sz w:val="18"/>
        </w:rPr>
        <w:t>or</w:t>
      </w:r>
      <w:r>
        <w:rPr>
          <w:spacing w:val="-2"/>
          <w:sz w:val="18"/>
        </w:rPr>
        <w:t xml:space="preserve"> </w:t>
      </w:r>
      <w:r>
        <w:rPr>
          <w:sz w:val="18"/>
        </w:rPr>
        <w:t>power</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Board or the stockholders of the Company to make or authorize any adjustment, recapitalization, reorganization or other change in the Company’s capital structure or its business, any merger or consolidation of the Company, any issue of debt or equity securities having any priority or preference with respect to or affecting Common Stock or the rights thereof,</w:t>
      </w:r>
      <w:r>
        <w:rPr>
          <w:spacing w:val="-2"/>
          <w:sz w:val="18"/>
        </w:rPr>
        <w:t xml:space="preserve"> </w:t>
      </w:r>
      <w:r>
        <w:rPr>
          <w:sz w:val="18"/>
        </w:rPr>
        <w:t>the</w:t>
      </w:r>
      <w:r>
        <w:rPr>
          <w:spacing w:val="-2"/>
          <w:sz w:val="18"/>
        </w:rPr>
        <w:t xml:space="preserve"> </w:t>
      </w:r>
      <w:r>
        <w:rPr>
          <w:sz w:val="18"/>
        </w:rPr>
        <w:t>dissolution</w:t>
      </w:r>
      <w:r>
        <w:rPr>
          <w:spacing w:val="-2"/>
          <w:sz w:val="18"/>
        </w:rPr>
        <w:t xml:space="preserve"> </w:t>
      </w:r>
      <w:r>
        <w:rPr>
          <w:sz w:val="18"/>
        </w:rPr>
        <w:t>or</w:t>
      </w:r>
      <w:r>
        <w:rPr>
          <w:spacing w:val="-2"/>
          <w:sz w:val="18"/>
        </w:rPr>
        <w:t xml:space="preserve"> </w:t>
      </w:r>
      <w:r>
        <w:rPr>
          <w:sz w:val="18"/>
        </w:rPr>
        <w:t>liquidation</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Company</w:t>
      </w:r>
      <w:r>
        <w:rPr>
          <w:spacing w:val="-2"/>
          <w:sz w:val="18"/>
        </w:rPr>
        <w:t xml:space="preserve"> </w:t>
      </w:r>
      <w:r>
        <w:rPr>
          <w:sz w:val="18"/>
        </w:rPr>
        <w:t>or</w:t>
      </w:r>
      <w:r>
        <w:rPr>
          <w:spacing w:val="-2"/>
          <w:sz w:val="18"/>
        </w:rPr>
        <w:t xml:space="preserve"> </w:t>
      </w:r>
      <w:r>
        <w:rPr>
          <w:sz w:val="18"/>
        </w:rPr>
        <w:t>any</w:t>
      </w:r>
      <w:r>
        <w:rPr>
          <w:spacing w:val="-2"/>
          <w:sz w:val="18"/>
        </w:rPr>
        <w:t xml:space="preserve"> </w:t>
      </w:r>
      <w:r>
        <w:rPr>
          <w:sz w:val="18"/>
        </w:rPr>
        <w:t>sale,</w:t>
      </w:r>
      <w:r>
        <w:rPr>
          <w:spacing w:val="-2"/>
          <w:sz w:val="18"/>
        </w:rPr>
        <w:t xml:space="preserve"> </w:t>
      </w:r>
      <w:r>
        <w:rPr>
          <w:sz w:val="18"/>
        </w:rPr>
        <w:t>lease,</w:t>
      </w:r>
      <w:r>
        <w:rPr>
          <w:spacing w:val="-2"/>
          <w:sz w:val="18"/>
        </w:rPr>
        <w:t xml:space="preserve"> </w:t>
      </w:r>
      <w:r>
        <w:rPr>
          <w:sz w:val="18"/>
        </w:rPr>
        <w:t>exchange</w:t>
      </w:r>
      <w:r>
        <w:rPr>
          <w:spacing w:val="-2"/>
          <w:sz w:val="18"/>
        </w:rPr>
        <w:t xml:space="preserve"> </w:t>
      </w:r>
      <w:r>
        <w:rPr>
          <w:sz w:val="18"/>
        </w:rPr>
        <w:t>or</w:t>
      </w:r>
      <w:r>
        <w:rPr>
          <w:spacing w:val="-2"/>
          <w:sz w:val="18"/>
        </w:rPr>
        <w:t xml:space="preserve"> </w:t>
      </w:r>
      <w:r>
        <w:rPr>
          <w:sz w:val="18"/>
        </w:rPr>
        <w:t>other</w:t>
      </w:r>
      <w:r>
        <w:rPr>
          <w:spacing w:val="-2"/>
          <w:sz w:val="18"/>
        </w:rPr>
        <w:t xml:space="preserve"> </w:t>
      </w:r>
      <w:r>
        <w:rPr>
          <w:sz w:val="18"/>
        </w:rPr>
        <w:t>disposition</w:t>
      </w:r>
      <w:r>
        <w:rPr>
          <w:spacing w:val="-2"/>
          <w:sz w:val="18"/>
        </w:rPr>
        <w:t xml:space="preserve"> </w:t>
      </w:r>
      <w:r>
        <w:rPr>
          <w:sz w:val="18"/>
        </w:rPr>
        <w:t>of</w:t>
      </w:r>
      <w:r>
        <w:rPr>
          <w:spacing w:val="-2"/>
          <w:sz w:val="18"/>
        </w:rPr>
        <w:t xml:space="preserve"> </w:t>
      </w:r>
      <w:r>
        <w:rPr>
          <w:sz w:val="18"/>
        </w:rPr>
        <w:t>all</w:t>
      </w:r>
      <w:r>
        <w:rPr>
          <w:spacing w:val="-2"/>
          <w:sz w:val="18"/>
        </w:rPr>
        <w:t xml:space="preserve"> </w:t>
      </w:r>
      <w:r>
        <w:rPr>
          <w:sz w:val="18"/>
        </w:rPr>
        <w:t>or</w:t>
      </w:r>
      <w:r>
        <w:rPr>
          <w:spacing w:val="-2"/>
          <w:sz w:val="18"/>
        </w:rPr>
        <w:t xml:space="preserve"> </w:t>
      </w:r>
      <w:r>
        <w:rPr>
          <w:sz w:val="18"/>
        </w:rPr>
        <w:t>any</w:t>
      </w:r>
      <w:r>
        <w:rPr>
          <w:spacing w:val="-2"/>
          <w:sz w:val="18"/>
        </w:rPr>
        <w:t xml:space="preserve"> </w:t>
      </w:r>
      <w:r>
        <w:rPr>
          <w:sz w:val="18"/>
        </w:rPr>
        <w:t>part of its assets or business or any other corporate act or proceeding.</w:t>
      </w:r>
    </w:p>
    <w:p w14:paraId="5BB613A8" w14:textId="77777777" w:rsidR="00843579" w:rsidRDefault="002D5E79">
      <w:pPr>
        <w:pStyle w:val="ListParagraph"/>
        <w:numPr>
          <w:ilvl w:val="1"/>
          <w:numId w:val="7"/>
        </w:numPr>
        <w:tabs>
          <w:tab w:val="left" w:pos="1618"/>
          <w:tab w:val="left" w:pos="1620"/>
        </w:tabs>
        <w:spacing w:before="106" w:line="247" w:lineRule="auto"/>
        <w:ind w:right="1160"/>
        <w:jc w:val="both"/>
        <w:rPr>
          <w:b/>
          <w:color w:val="CB223B"/>
          <w:sz w:val="18"/>
        </w:rPr>
      </w:pPr>
      <w:r>
        <w:rPr>
          <w:sz w:val="18"/>
        </w:rPr>
        <w:t>The shares with respect to which Options, Stock Appreciation Rights or Restricted Stock Units may be granted are shares of Common Stock as presently constituted, but if, and whenever, prior to the expiration of an Option, Stock Appreciation Rights or Restricted Stock Unit</w:t>
      </w:r>
      <w:r>
        <w:rPr>
          <w:spacing w:val="-3"/>
          <w:sz w:val="18"/>
        </w:rPr>
        <w:t xml:space="preserve"> </w:t>
      </w:r>
      <w:r>
        <w:rPr>
          <w:sz w:val="18"/>
        </w:rPr>
        <w:t>Award, the Company shall effect a subdivision or consolidation of shares of Common Stock or the payment of a stock dividend on Common Stock without receipt of consideration by the Company, the number of shares of Common Stock with respect to which such Award relates or may thereafter be exercised (i) in the event of an increase in the number of outstanding shares shall be proportionately increased, and,</w:t>
      </w:r>
      <w:r>
        <w:rPr>
          <w:spacing w:val="40"/>
          <w:sz w:val="18"/>
        </w:rPr>
        <w:t xml:space="preserve"> </w:t>
      </w:r>
      <w:r>
        <w:rPr>
          <w:sz w:val="18"/>
        </w:rPr>
        <w:t>as applicable, the purchase price per share shall be proportionately reduced, and (ii) in the event of a reduction in the number of outstanding shares shall be proportionately reduced, and, as applicable, the purchase price per share shall be proportionately increased.</w:t>
      </w:r>
    </w:p>
    <w:p w14:paraId="5BB613A9" w14:textId="77777777" w:rsidR="00843579" w:rsidRDefault="002D5E79">
      <w:pPr>
        <w:pStyle w:val="ListParagraph"/>
        <w:numPr>
          <w:ilvl w:val="1"/>
          <w:numId w:val="7"/>
        </w:numPr>
        <w:tabs>
          <w:tab w:val="left" w:pos="1620"/>
        </w:tabs>
        <w:spacing w:before="109" w:line="247" w:lineRule="auto"/>
        <w:ind w:right="1162"/>
        <w:jc w:val="both"/>
        <w:rPr>
          <w:b/>
          <w:color w:val="CB223B"/>
          <w:sz w:val="18"/>
        </w:rPr>
      </w:pPr>
      <w:r>
        <w:rPr>
          <w:sz w:val="18"/>
        </w:rPr>
        <w:t>If the Company recapitalizes or otherwise changes its capital structure, thereafter upon any exercise of an Option or Stock Appreciation Right or payment in settlement of a Restricted Stock Unit Award theretofore granted, the Holder shall be entitled to purchase or receive, as applicable, under such</w:t>
      </w:r>
      <w:r>
        <w:rPr>
          <w:spacing w:val="-3"/>
          <w:sz w:val="18"/>
        </w:rPr>
        <w:t xml:space="preserve"> </w:t>
      </w:r>
      <w:r>
        <w:rPr>
          <w:sz w:val="18"/>
        </w:rPr>
        <w:t>Award, in lieu of the number of shares of Common Stock as to which such Award relates or shall then be exercisable, the number and class of shares of stock and securities and the cash and other property to which the Holder would have been entitled pursuant to the terms of the recapitalization if, immediately prior to such recapitalization, the Holder had been the holder of record of the number of shares of Common Stock then covered by such Award.</w:t>
      </w:r>
    </w:p>
    <w:p w14:paraId="5BB613AA" w14:textId="77777777" w:rsidR="00843579" w:rsidRDefault="002D5E79">
      <w:pPr>
        <w:pStyle w:val="ListParagraph"/>
        <w:numPr>
          <w:ilvl w:val="1"/>
          <w:numId w:val="7"/>
        </w:numPr>
        <w:tabs>
          <w:tab w:val="left" w:pos="1618"/>
          <w:tab w:val="left" w:pos="1620"/>
        </w:tabs>
        <w:spacing w:line="247" w:lineRule="auto"/>
        <w:ind w:right="1162"/>
        <w:jc w:val="both"/>
        <w:rPr>
          <w:b/>
          <w:color w:val="CB223B"/>
          <w:sz w:val="18"/>
        </w:rPr>
      </w:pPr>
      <w:r>
        <w:rPr>
          <w:sz w:val="18"/>
        </w:rPr>
        <w:t>Notwithstanding any provisions of the Plan to the contrary, in the event of an employee Holder’s Qualifying Termination, unless an</w:t>
      </w:r>
      <w:r>
        <w:rPr>
          <w:spacing w:val="-3"/>
          <w:sz w:val="18"/>
        </w:rPr>
        <w:t xml:space="preserve"> </w:t>
      </w:r>
      <w:r>
        <w:rPr>
          <w:sz w:val="18"/>
        </w:rPr>
        <w:t>Award Document otherwise provides, as of the date of such Holder’s termination of service (i) any outstanding Options and Stock</w:t>
      </w:r>
      <w:r>
        <w:rPr>
          <w:spacing w:val="-5"/>
          <w:sz w:val="18"/>
        </w:rPr>
        <w:t xml:space="preserve"> </w:t>
      </w:r>
      <w:r>
        <w:rPr>
          <w:sz w:val="18"/>
        </w:rPr>
        <w:t>Appreciation Rights shall become immediately vested and fully exercisable for the full term thereof, (ii) any restrictions on Restricted Stock Awards or Restricted Stock Unit Awards shall immediately lapse, (iii) all performance measures upon which an outstanding Performance Award is contingent shall be deemed achieved and the Holder shall receive a payment equal to the target amount of the</w:t>
      </w:r>
      <w:r>
        <w:rPr>
          <w:spacing w:val="-5"/>
          <w:sz w:val="18"/>
        </w:rPr>
        <w:t xml:space="preserve"> </w:t>
      </w:r>
      <w:r>
        <w:rPr>
          <w:sz w:val="18"/>
        </w:rPr>
        <w:t>Award he or she would have been entitled to receive, without proration, and (iv) any outstanding cash Awards including Stock Value Equivalent Awards shall immediately vest and be paid based on the vested value of the</w:t>
      </w:r>
      <w:r>
        <w:rPr>
          <w:spacing w:val="-3"/>
          <w:sz w:val="18"/>
        </w:rPr>
        <w:t xml:space="preserve"> </w:t>
      </w:r>
      <w:r>
        <w:rPr>
          <w:sz w:val="18"/>
        </w:rPr>
        <w:t>Award.</w:t>
      </w:r>
    </w:p>
    <w:p w14:paraId="5BB613AB" w14:textId="77777777" w:rsidR="00843579" w:rsidRDefault="002D5E79">
      <w:pPr>
        <w:pStyle w:val="ListParagraph"/>
        <w:numPr>
          <w:ilvl w:val="1"/>
          <w:numId w:val="7"/>
        </w:numPr>
        <w:tabs>
          <w:tab w:val="left" w:pos="1620"/>
        </w:tabs>
        <w:spacing w:before="108" w:line="247" w:lineRule="auto"/>
        <w:ind w:right="1162"/>
        <w:jc w:val="both"/>
        <w:rPr>
          <w:b/>
          <w:color w:val="CB223B"/>
          <w:sz w:val="18"/>
        </w:rPr>
      </w:pPr>
      <w:r>
        <w:rPr>
          <w:sz w:val="18"/>
        </w:rPr>
        <w:t>Except as hereinbefore expressly provided, the issuance by the Company of shares of stock of any class or securities convertible into shares of stock of any class, for cash, property, labor or services, upon direct sale, upon the exercise</w:t>
      </w:r>
      <w:r>
        <w:rPr>
          <w:spacing w:val="40"/>
          <w:sz w:val="18"/>
        </w:rPr>
        <w:t xml:space="preserve"> </w:t>
      </w:r>
      <w:r>
        <w:rPr>
          <w:sz w:val="18"/>
        </w:rPr>
        <w:t>of rights or warrants to subscribe therefor, or upon conversion of shares or obligations of the Company convertible into such shares or other securities, and in any case whether or not for fair value, shall not affect, and no adjustment by reason thereof shall be made with respect to, the number of shares of Common Stock subject to Awards theretofore granted, the purchase price per share of Common Stock subject to Options or the calculation of the Spread with respect to Stock Appreciation Rights.</w:t>
      </w:r>
    </w:p>
    <w:p w14:paraId="5BB613AC" w14:textId="77777777" w:rsidR="00843579" w:rsidRDefault="002D5E79">
      <w:pPr>
        <w:pStyle w:val="ListParagraph"/>
        <w:numPr>
          <w:ilvl w:val="1"/>
          <w:numId w:val="7"/>
        </w:numPr>
        <w:tabs>
          <w:tab w:val="left" w:pos="1620"/>
        </w:tabs>
        <w:spacing w:line="247" w:lineRule="auto"/>
        <w:ind w:right="1151"/>
        <w:jc w:val="both"/>
        <w:rPr>
          <w:b/>
          <w:color w:val="CB223B"/>
          <w:sz w:val="18"/>
        </w:rPr>
      </w:pPr>
      <w:r>
        <w:rPr>
          <w:sz w:val="18"/>
        </w:rPr>
        <w:t>Notwithstanding the foregoing, the provisions of this</w:t>
      </w:r>
      <w:r>
        <w:rPr>
          <w:spacing w:val="-8"/>
          <w:sz w:val="18"/>
        </w:rPr>
        <w:t xml:space="preserve"> </w:t>
      </w:r>
      <w:r>
        <w:rPr>
          <w:sz w:val="18"/>
        </w:rPr>
        <w:t>Article XIII shall be administered in accordance with Section 409A of</w:t>
      </w:r>
      <w:r>
        <w:rPr>
          <w:spacing w:val="-1"/>
          <w:sz w:val="18"/>
        </w:rPr>
        <w:t xml:space="preserve"> </w:t>
      </w:r>
      <w:r>
        <w:rPr>
          <w:sz w:val="18"/>
        </w:rPr>
        <w:t>the</w:t>
      </w:r>
      <w:r>
        <w:rPr>
          <w:spacing w:val="-1"/>
          <w:sz w:val="18"/>
        </w:rPr>
        <w:t xml:space="preserve"> </w:t>
      </w:r>
      <w:r>
        <w:rPr>
          <w:sz w:val="18"/>
        </w:rPr>
        <w:t>Code,</w:t>
      </w:r>
      <w:r>
        <w:rPr>
          <w:spacing w:val="-1"/>
          <w:sz w:val="18"/>
        </w:rPr>
        <w:t xml:space="preserve"> </w:t>
      </w:r>
      <w:r>
        <w:rPr>
          <w:sz w:val="18"/>
        </w:rPr>
        <w:t>and</w:t>
      </w:r>
      <w:r>
        <w:rPr>
          <w:spacing w:val="-1"/>
          <w:sz w:val="18"/>
        </w:rPr>
        <w:t xml:space="preserve"> </w:t>
      </w:r>
      <w:r>
        <w:rPr>
          <w:sz w:val="18"/>
        </w:rPr>
        <w:t>settlement</w:t>
      </w:r>
      <w:r>
        <w:rPr>
          <w:spacing w:val="-1"/>
          <w:sz w:val="18"/>
        </w:rPr>
        <w:t xml:space="preserve"> </w:t>
      </w:r>
      <w:r>
        <w:rPr>
          <w:sz w:val="18"/>
        </w:rPr>
        <w:t>of</w:t>
      </w:r>
      <w:r>
        <w:rPr>
          <w:spacing w:val="-11"/>
          <w:sz w:val="18"/>
        </w:rPr>
        <w:t xml:space="preserve"> </w:t>
      </w:r>
      <w:r>
        <w:rPr>
          <w:sz w:val="18"/>
        </w:rPr>
        <w:t>Awards</w:t>
      </w:r>
      <w:r>
        <w:rPr>
          <w:spacing w:val="-1"/>
          <w:sz w:val="18"/>
        </w:rPr>
        <w:t xml:space="preserve"> </w:t>
      </w:r>
      <w:r>
        <w:rPr>
          <w:sz w:val="18"/>
        </w:rPr>
        <w:t>under</w:t>
      </w:r>
      <w:r>
        <w:rPr>
          <w:spacing w:val="-1"/>
          <w:sz w:val="18"/>
        </w:rPr>
        <w:t xml:space="preserve"> </w:t>
      </w:r>
      <w:r>
        <w:rPr>
          <w:sz w:val="18"/>
        </w:rPr>
        <w:t>Section</w:t>
      </w:r>
      <w:r>
        <w:rPr>
          <w:spacing w:val="-1"/>
          <w:sz w:val="18"/>
        </w:rPr>
        <w:t xml:space="preserve"> </w:t>
      </w:r>
      <w:r>
        <w:rPr>
          <w:sz w:val="18"/>
        </w:rPr>
        <w:t>13(e)</w:t>
      </w:r>
      <w:r>
        <w:rPr>
          <w:spacing w:val="-1"/>
          <w:sz w:val="18"/>
        </w:rPr>
        <w:t xml:space="preserve"> </w:t>
      </w:r>
      <w:r>
        <w:rPr>
          <w:sz w:val="18"/>
        </w:rPr>
        <w:t>will</w:t>
      </w:r>
      <w:r>
        <w:rPr>
          <w:spacing w:val="-1"/>
          <w:sz w:val="18"/>
        </w:rPr>
        <w:t xml:space="preserve"> </w:t>
      </w:r>
      <w:r>
        <w:rPr>
          <w:sz w:val="18"/>
        </w:rPr>
        <w:t>be</w:t>
      </w:r>
      <w:r>
        <w:rPr>
          <w:spacing w:val="-1"/>
          <w:sz w:val="18"/>
        </w:rPr>
        <w:t xml:space="preserve"> </w:t>
      </w:r>
      <w:r>
        <w:rPr>
          <w:sz w:val="18"/>
        </w:rPr>
        <w:t>delayed</w:t>
      </w:r>
      <w:r>
        <w:rPr>
          <w:spacing w:val="-1"/>
          <w:sz w:val="18"/>
        </w:rPr>
        <w:t xml:space="preserve"> </w:t>
      </w:r>
      <w:r>
        <w:rPr>
          <w:sz w:val="18"/>
        </w:rPr>
        <w:t>until</w:t>
      </w:r>
      <w:r>
        <w:rPr>
          <w:spacing w:val="-1"/>
          <w:sz w:val="18"/>
        </w:rPr>
        <w:t xml:space="preserve"> </w:t>
      </w:r>
      <w:r>
        <w:rPr>
          <w:sz w:val="18"/>
        </w:rPr>
        <w:t>the</w:t>
      </w:r>
      <w:r>
        <w:rPr>
          <w:spacing w:val="-1"/>
          <w:sz w:val="18"/>
        </w:rPr>
        <w:t xml:space="preserve"> </w:t>
      </w:r>
      <w:r>
        <w:rPr>
          <w:sz w:val="18"/>
        </w:rPr>
        <w:t>scheduled</w:t>
      </w:r>
      <w:r>
        <w:rPr>
          <w:spacing w:val="-1"/>
          <w:sz w:val="18"/>
        </w:rPr>
        <w:t xml:space="preserve"> </w:t>
      </w:r>
      <w:r>
        <w:rPr>
          <w:sz w:val="18"/>
        </w:rPr>
        <w:t>payment</w:t>
      </w:r>
      <w:r>
        <w:rPr>
          <w:spacing w:val="-1"/>
          <w:sz w:val="18"/>
        </w:rPr>
        <w:t xml:space="preserve"> </w:t>
      </w:r>
      <w:r>
        <w:rPr>
          <w:sz w:val="18"/>
        </w:rPr>
        <w:t>or</w:t>
      </w:r>
      <w:r>
        <w:rPr>
          <w:spacing w:val="-1"/>
          <w:sz w:val="18"/>
        </w:rPr>
        <w:t xml:space="preserve"> </w:t>
      </w:r>
      <w:r>
        <w:rPr>
          <w:sz w:val="18"/>
        </w:rPr>
        <w:t>vesting</w:t>
      </w:r>
      <w:r>
        <w:rPr>
          <w:spacing w:val="-1"/>
          <w:sz w:val="18"/>
        </w:rPr>
        <w:t xml:space="preserve"> </w:t>
      </w:r>
      <w:r>
        <w:rPr>
          <w:sz w:val="18"/>
        </w:rPr>
        <w:t>date to the extent required to comply with Section 409A</w:t>
      </w:r>
      <w:r>
        <w:rPr>
          <w:spacing w:val="-6"/>
          <w:sz w:val="18"/>
        </w:rPr>
        <w:t xml:space="preserve"> </w:t>
      </w:r>
      <w:r>
        <w:rPr>
          <w:sz w:val="18"/>
        </w:rPr>
        <w:t>of the Code or to avoid the taxes imposed thereunder.</w:t>
      </w:r>
    </w:p>
    <w:p w14:paraId="5BB613AD" w14:textId="77777777" w:rsidR="00843579" w:rsidRDefault="00843579">
      <w:pPr>
        <w:pStyle w:val="ListParagraph"/>
        <w:spacing w:line="247" w:lineRule="auto"/>
        <w:jc w:val="both"/>
        <w:rPr>
          <w:b/>
          <w:sz w:val="18"/>
        </w:rPr>
        <w:sectPr w:rsidR="00843579">
          <w:pgSz w:w="12240" w:h="15840"/>
          <w:pgMar w:top="780" w:right="0" w:bottom="700" w:left="0" w:header="0" w:footer="500" w:gutter="0"/>
          <w:cols w:space="720"/>
        </w:sectPr>
      </w:pPr>
    </w:p>
    <w:p w14:paraId="5BB613AE" w14:textId="77777777" w:rsidR="00843579" w:rsidRDefault="002D5E79">
      <w:pPr>
        <w:pStyle w:val="Heading7"/>
        <w:numPr>
          <w:ilvl w:val="0"/>
          <w:numId w:val="7"/>
        </w:numPr>
        <w:tabs>
          <w:tab w:val="left" w:pos="1617"/>
        </w:tabs>
        <w:ind w:left="1617" w:hanging="447"/>
      </w:pPr>
      <w:r>
        <w:t>Amendment</w:t>
      </w:r>
      <w:r>
        <w:rPr>
          <w:spacing w:val="-5"/>
        </w:rPr>
        <w:t xml:space="preserve"> </w:t>
      </w:r>
      <w:r>
        <w:t>or</w:t>
      </w:r>
      <w:r>
        <w:rPr>
          <w:spacing w:val="-5"/>
        </w:rPr>
        <w:t xml:space="preserve"> </w:t>
      </w:r>
      <w:r>
        <w:t>Termination</w:t>
      </w:r>
      <w:r>
        <w:rPr>
          <w:spacing w:val="-5"/>
        </w:rPr>
        <w:t xml:space="preserve"> </w:t>
      </w:r>
      <w:r>
        <w:t>of</w:t>
      </w:r>
      <w:r>
        <w:rPr>
          <w:spacing w:val="-5"/>
        </w:rPr>
        <w:t xml:space="preserve"> </w:t>
      </w:r>
      <w:r>
        <w:t>the</w:t>
      </w:r>
      <w:r>
        <w:rPr>
          <w:spacing w:val="-5"/>
        </w:rPr>
        <w:t xml:space="preserve"> </w:t>
      </w:r>
      <w:r>
        <w:rPr>
          <w:spacing w:val="-4"/>
        </w:rPr>
        <w:t>Plan</w:t>
      </w:r>
    </w:p>
    <w:p w14:paraId="5BB613AF" w14:textId="77777777" w:rsidR="00843579" w:rsidRDefault="002D5E79">
      <w:pPr>
        <w:pStyle w:val="BodyText"/>
        <w:spacing w:before="212" w:line="247" w:lineRule="auto"/>
        <w:ind w:left="1170" w:right="1162"/>
        <w:jc w:val="both"/>
      </w:pPr>
      <w:r>
        <w:t>The Board in its discretion may terminate the Plan or alter or amend the Plan or any part thereof from time to time; provided that no change in any Award theretofore granted may be made which would impair the rights of the Holder without the consent</w:t>
      </w:r>
      <w:r>
        <w:rPr>
          <w:spacing w:val="-3"/>
        </w:rPr>
        <w:t xml:space="preserve"> </w:t>
      </w:r>
      <w:r>
        <w:t>of</w:t>
      </w:r>
      <w:r>
        <w:rPr>
          <w:spacing w:val="-3"/>
        </w:rPr>
        <w:t xml:space="preserve"> </w:t>
      </w:r>
      <w:r>
        <w:t>the</w:t>
      </w:r>
      <w:r>
        <w:rPr>
          <w:spacing w:val="-3"/>
        </w:rPr>
        <w:t xml:space="preserve"> </w:t>
      </w:r>
      <w:r>
        <w:t>Holder,</w:t>
      </w:r>
      <w:r>
        <w:rPr>
          <w:spacing w:val="-3"/>
        </w:rPr>
        <w:t xml:space="preserve"> </w:t>
      </w:r>
      <w:r>
        <w:t>and</w:t>
      </w:r>
      <w:r>
        <w:rPr>
          <w:spacing w:val="-3"/>
        </w:rPr>
        <w:t xml:space="preserve"> </w:t>
      </w:r>
      <w:r>
        <w:t>provided,</w:t>
      </w:r>
      <w:r>
        <w:rPr>
          <w:spacing w:val="-3"/>
        </w:rPr>
        <w:t xml:space="preserve"> </w:t>
      </w:r>
      <w:r>
        <w:t>further,</w:t>
      </w:r>
      <w:r>
        <w:rPr>
          <w:spacing w:val="-3"/>
        </w:rPr>
        <w:t xml:space="preserve"> </w:t>
      </w:r>
      <w:r>
        <w:t>that</w:t>
      </w:r>
      <w:r>
        <w:rPr>
          <w:spacing w:val="-3"/>
        </w:rPr>
        <w:t xml:space="preserve"> </w:t>
      </w:r>
      <w:r>
        <w:t>the</w:t>
      </w:r>
      <w:r>
        <w:rPr>
          <w:spacing w:val="-3"/>
        </w:rPr>
        <w:t xml:space="preserve"> </w:t>
      </w:r>
      <w:r>
        <w:t>Board</w:t>
      </w:r>
      <w:r>
        <w:rPr>
          <w:spacing w:val="-3"/>
        </w:rPr>
        <w:t xml:space="preserve"> </w:t>
      </w:r>
      <w:r>
        <w:t>may</w:t>
      </w:r>
      <w:r>
        <w:rPr>
          <w:spacing w:val="-3"/>
        </w:rPr>
        <w:t xml:space="preserve"> </w:t>
      </w:r>
      <w:r>
        <w:t>not,</w:t>
      </w:r>
      <w:r>
        <w:rPr>
          <w:spacing w:val="-3"/>
        </w:rPr>
        <w:t xml:space="preserve"> </w:t>
      </w:r>
      <w:r>
        <w:t>without</w:t>
      </w:r>
      <w:r>
        <w:rPr>
          <w:spacing w:val="-3"/>
        </w:rPr>
        <w:t xml:space="preserve"> </w:t>
      </w:r>
      <w:r>
        <w:t>approval</w:t>
      </w:r>
      <w:r>
        <w:rPr>
          <w:spacing w:val="-3"/>
        </w:rPr>
        <w:t xml:space="preserve"> </w:t>
      </w:r>
      <w:r>
        <w:t>of</w:t>
      </w:r>
      <w:r>
        <w:rPr>
          <w:spacing w:val="-3"/>
        </w:rPr>
        <w:t xml:space="preserve"> </w:t>
      </w:r>
      <w:r>
        <w:t>the</w:t>
      </w:r>
      <w:r>
        <w:rPr>
          <w:spacing w:val="-3"/>
        </w:rPr>
        <w:t xml:space="preserve"> </w:t>
      </w:r>
      <w:r>
        <w:t>stockholders,</w:t>
      </w:r>
      <w:r>
        <w:rPr>
          <w:spacing w:val="-3"/>
        </w:rPr>
        <w:t xml:space="preserve"> </w:t>
      </w:r>
      <w:r>
        <w:t>amend</w:t>
      </w:r>
      <w:r>
        <w:rPr>
          <w:spacing w:val="-3"/>
        </w:rPr>
        <w:t xml:space="preserve"> </w:t>
      </w:r>
      <w:r>
        <w:t>the</w:t>
      </w:r>
      <w:r>
        <w:rPr>
          <w:spacing w:val="-3"/>
        </w:rPr>
        <w:t xml:space="preserve"> </w:t>
      </w:r>
      <w:r>
        <w:t>Plan</w:t>
      </w:r>
      <w:r>
        <w:rPr>
          <w:spacing w:val="-3"/>
        </w:rPr>
        <w:t xml:space="preserve"> </w:t>
      </w:r>
      <w:r>
        <w:t>to effect</w:t>
      </w:r>
      <w:r>
        <w:rPr>
          <w:spacing w:val="-1"/>
        </w:rPr>
        <w:t xml:space="preserve"> </w:t>
      </w:r>
      <w:r>
        <w:t>a</w:t>
      </w:r>
      <w:r>
        <w:rPr>
          <w:spacing w:val="-1"/>
        </w:rPr>
        <w:t xml:space="preserve"> </w:t>
      </w:r>
      <w:r>
        <w:t>“material</w:t>
      </w:r>
      <w:r>
        <w:rPr>
          <w:spacing w:val="-1"/>
        </w:rPr>
        <w:t xml:space="preserve"> </w:t>
      </w:r>
      <w:r>
        <w:t>revision”</w:t>
      </w:r>
      <w:r>
        <w:rPr>
          <w:spacing w:val="-1"/>
        </w:rPr>
        <w:t xml:space="preserve"> </w:t>
      </w:r>
      <w:r>
        <w:t>of</w:t>
      </w:r>
      <w:r>
        <w:rPr>
          <w:spacing w:val="-1"/>
        </w:rPr>
        <w:t xml:space="preserve"> </w:t>
      </w:r>
      <w:r>
        <w:t>the</w:t>
      </w:r>
      <w:r>
        <w:rPr>
          <w:spacing w:val="-1"/>
        </w:rPr>
        <w:t xml:space="preserve"> </w:t>
      </w:r>
      <w:r>
        <w:t>Plan,</w:t>
      </w:r>
      <w:r>
        <w:rPr>
          <w:spacing w:val="-1"/>
        </w:rPr>
        <w:t xml:space="preserve"> </w:t>
      </w:r>
      <w:r>
        <w:t>where</w:t>
      </w:r>
      <w:r>
        <w:rPr>
          <w:spacing w:val="-1"/>
        </w:rPr>
        <w:t xml:space="preserve"> </w:t>
      </w:r>
      <w:r>
        <w:t>a</w:t>
      </w:r>
      <w:r>
        <w:rPr>
          <w:spacing w:val="-1"/>
        </w:rPr>
        <w:t xml:space="preserve"> </w:t>
      </w:r>
      <w:r>
        <w:t>“material</w:t>
      </w:r>
      <w:r>
        <w:rPr>
          <w:spacing w:val="-1"/>
        </w:rPr>
        <w:t xml:space="preserve"> </w:t>
      </w:r>
      <w:r>
        <w:t>revision”</w:t>
      </w:r>
      <w:r>
        <w:rPr>
          <w:spacing w:val="-1"/>
        </w:rPr>
        <w:t xml:space="preserve"> </w:t>
      </w:r>
      <w:r>
        <w:t>includes,</w:t>
      </w:r>
      <w:r>
        <w:rPr>
          <w:spacing w:val="-1"/>
        </w:rPr>
        <w:t xml:space="preserve"> </w:t>
      </w:r>
      <w:r>
        <w:t>but</w:t>
      </w:r>
      <w:r>
        <w:rPr>
          <w:spacing w:val="-1"/>
        </w:rPr>
        <w:t xml:space="preserve"> </w:t>
      </w:r>
      <w:r>
        <w:t>is</w:t>
      </w:r>
      <w:r>
        <w:rPr>
          <w:spacing w:val="-1"/>
        </w:rPr>
        <w:t xml:space="preserve"> </w:t>
      </w:r>
      <w:r>
        <w:t>not</w:t>
      </w:r>
      <w:r>
        <w:rPr>
          <w:spacing w:val="-1"/>
        </w:rPr>
        <w:t xml:space="preserve"> </w:t>
      </w:r>
      <w:r>
        <w:t>limited</w:t>
      </w:r>
      <w:r>
        <w:rPr>
          <w:spacing w:val="-1"/>
        </w:rPr>
        <w:t xml:space="preserve"> </w:t>
      </w:r>
      <w:r>
        <w:t>to,</w:t>
      </w:r>
      <w:r>
        <w:rPr>
          <w:spacing w:val="-1"/>
        </w:rPr>
        <w:t xml:space="preserve"> </w:t>
      </w:r>
      <w:r>
        <w:t>a</w:t>
      </w:r>
      <w:r>
        <w:rPr>
          <w:spacing w:val="-1"/>
        </w:rPr>
        <w:t xml:space="preserve"> </w:t>
      </w:r>
      <w:r>
        <w:t>revision</w:t>
      </w:r>
      <w:r>
        <w:rPr>
          <w:spacing w:val="-1"/>
        </w:rPr>
        <w:t xml:space="preserve"> </w:t>
      </w:r>
      <w:r>
        <w:t>that:</w:t>
      </w:r>
      <w:r>
        <w:rPr>
          <w:spacing w:val="-1"/>
        </w:rPr>
        <w:t xml:space="preserve"> </w:t>
      </w:r>
      <w:r>
        <w:t>(a)</w:t>
      </w:r>
      <w:r>
        <w:rPr>
          <w:spacing w:val="-1"/>
        </w:rPr>
        <w:t xml:space="preserve"> </w:t>
      </w:r>
      <w:r>
        <w:t>materially increases the benefits accruing to a Holder under the Plan, (b) materially increases the aggregate number of securities that may be issued under the Plan, (c) materially modifies the requirements as to eligibility for participation in the Plan, or (d) changes the types of awards available under the Plan.</w:t>
      </w:r>
    </w:p>
    <w:p w14:paraId="5BB613B0" w14:textId="77777777" w:rsidR="00843579" w:rsidRDefault="002D5E79">
      <w:pPr>
        <w:pStyle w:val="Heading7"/>
        <w:numPr>
          <w:ilvl w:val="0"/>
          <w:numId w:val="7"/>
        </w:numPr>
        <w:tabs>
          <w:tab w:val="left" w:pos="1617"/>
        </w:tabs>
        <w:spacing w:before="163"/>
        <w:ind w:left="1617" w:hanging="447"/>
      </w:pPr>
      <w:r>
        <w:rPr>
          <w:spacing w:val="-2"/>
        </w:rPr>
        <w:t>Other</w:t>
      </w:r>
    </w:p>
    <w:p w14:paraId="5BB613B1" w14:textId="77777777" w:rsidR="00843579" w:rsidRDefault="002D5E79">
      <w:pPr>
        <w:pStyle w:val="ListParagraph"/>
        <w:numPr>
          <w:ilvl w:val="1"/>
          <w:numId w:val="7"/>
        </w:numPr>
        <w:tabs>
          <w:tab w:val="left" w:pos="1618"/>
          <w:tab w:val="left" w:pos="1620"/>
        </w:tabs>
        <w:spacing w:before="152" w:line="247" w:lineRule="auto"/>
        <w:ind w:right="1161"/>
        <w:jc w:val="both"/>
        <w:rPr>
          <w:b/>
          <w:color w:val="CB223B"/>
          <w:sz w:val="18"/>
        </w:rPr>
      </w:pPr>
      <w:r>
        <w:rPr>
          <w:b/>
          <w:sz w:val="18"/>
        </w:rPr>
        <w:t xml:space="preserve">No Right </w:t>
      </w:r>
      <w:proofErr w:type="gramStart"/>
      <w:r>
        <w:rPr>
          <w:b/>
          <w:sz w:val="18"/>
        </w:rPr>
        <w:t>To</w:t>
      </w:r>
      <w:proofErr w:type="gramEnd"/>
      <w:r>
        <w:rPr>
          <w:b/>
          <w:sz w:val="18"/>
        </w:rPr>
        <w:t xml:space="preserve"> </w:t>
      </w:r>
      <w:proofErr w:type="gramStart"/>
      <w:r>
        <w:rPr>
          <w:b/>
          <w:sz w:val="18"/>
        </w:rPr>
        <w:t>An</w:t>
      </w:r>
      <w:proofErr w:type="gramEnd"/>
      <w:r>
        <w:rPr>
          <w:b/>
          <w:sz w:val="18"/>
        </w:rPr>
        <w:t xml:space="preserve"> Award. </w:t>
      </w:r>
      <w:r>
        <w:rPr>
          <w:sz w:val="18"/>
        </w:rPr>
        <w:t>Neither the adoption of the Plan nor any action of the Board or of the Committee shall be deemed to give an employee or a non-management Director any right to be granted an Option, a Stock Appreciation Right, a right to a Restricted Stock</w:t>
      </w:r>
      <w:r>
        <w:rPr>
          <w:spacing w:val="-9"/>
          <w:sz w:val="18"/>
        </w:rPr>
        <w:t xml:space="preserve"> </w:t>
      </w:r>
      <w:r>
        <w:rPr>
          <w:sz w:val="18"/>
        </w:rPr>
        <w:t>Award, Restricted Stock Unit</w:t>
      </w:r>
      <w:r>
        <w:rPr>
          <w:spacing w:val="-9"/>
          <w:sz w:val="18"/>
        </w:rPr>
        <w:t xml:space="preserve"> </w:t>
      </w:r>
      <w:r>
        <w:rPr>
          <w:sz w:val="18"/>
        </w:rPr>
        <w:t>Award, Performance</w:t>
      </w:r>
      <w:r>
        <w:rPr>
          <w:spacing w:val="-9"/>
          <w:sz w:val="18"/>
        </w:rPr>
        <w:t xml:space="preserve"> </w:t>
      </w:r>
      <w:r>
        <w:rPr>
          <w:sz w:val="18"/>
        </w:rPr>
        <w:t>Award or Stock Value Equivalent Award or any other rights hereunder except as may be evidenced by an</w:t>
      </w:r>
      <w:r>
        <w:rPr>
          <w:spacing w:val="-3"/>
          <w:sz w:val="18"/>
        </w:rPr>
        <w:t xml:space="preserve"> </w:t>
      </w:r>
      <w:r>
        <w:rPr>
          <w:sz w:val="18"/>
        </w:rPr>
        <w:t>Award or by an Option or Stock</w:t>
      </w:r>
      <w:r>
        <w:rPr>
          <w:spacing w:val="-3"/>
          <w:sz w:val="18"/>
        </w:rPr>
        <w:t xml:space="preserve"> </w:t>
      </w:r>
      <w:r>
        <w:rPr>
          <w:sz w:val="18"/>
        </w:rPr>
        <w:t>Appreciation Agreement duly executed on behalf of the Company, and then only to the extent of and on the terms and conditions expressly set forth therein.</w:t>
      </w:r>
      <w:r>
        <w:rPr>
          <w:spacing w:val="-2"/>
          <w:sz w:val="18"/>
        </w:rPr>
        <w:t xml:space="preserve"> </w:t>
      </w:r>
      <w:r>
        <w:rPr>
          <w:sz w:val="18"/>
        </w:rPr>
        <w:t>The Plan shall be unfunded.</w:t>
      </w:r>
      <w:r>
        <w:rPr>
          <w:spacing w:val="-2"/>
          <w:sz w:val="18"/>
        </w:rPr>
        <w:t xml:space="preserve"> </w:t>
      </w:r>
      <w:r>
        <w:rPr>
          <w:sz w:val="18"/>
        </w:rPr>
        <w:t>The Company shall not be required to establish any special or separate fund or to make any other segregation of funds or assets to assure the payment of any</w:t>
      </w:r>
      <w:r>
        <w:rPr>
          <w:spacing w:val="-5"/>
          <w:sz w:val="18"/>
        </w:rPr>
        <w:t xml:space="preserve"> </w:t>
      </w:r>
      <w:r>
        <w:rPr>
          <w:sz w:val="18"/>
        </w:rPr>
        <w:t>Award.</w:t>
      </w:r>
    </w:p>
    <w:p w14:paraId="5BB613B2" w14:textId="77777777" w:rsidR="00843579" w:rsidRDefault="002D5E79">
      <w:pPr>
        <w:pStyle w:val="ListParagraph"/>
        <w:numPr>
          <w:ilvl w:val="1"/>
          <w:numId w:val="7"/>
        </w:numPr>
        <w:tabs>
          <w:tab w:val="left" w:pos="1619"/>
        </w:tabs>
        <w:ind w:left="1619" w:hanging="449"/>
        <w:rPr>
          <w:b/>
          <w:color w:val="CB223B"/>
          <w:sz w:val="18"/>
        </w:rPr>
      </w:pPr>
      <w:r>
        <w:rPr>
          <w:b/>
          <w:sz w:val="18"/>
        </w:rPr>
        <w:t>No</w:t>
      </w:r>
      <w:r>
        <w:rPr>
          <w:b/>
          <w:spacing w:val="-6"/>
          <w:sz w:val="18"/>
        </w:rPr>
        <w:t xml:space="preserve"> </w:t>
      </w:r>
      <w:r>
        <w:rPr>
          <w:b/>
          <w:sz w:val="18"/>
        </w:rPr>
        <w:t>Employment</w:t>
      </w:r>
      <w:r>
        <w:rPr>
          <w:b/>
          <w:spacing w:val="-3"/>
          <w:sz w:val="18"/>
        </w:rPr>
        <w:t xml:space="preserve"> </w:t>
      </w:r>
      <w:r>
        <w:rPr>
          <w:b/>
          <w:sz w:val="18"/>
        </w:rPr>
        <w:t>Rights</w:t>
      </w:r>
      <w:r>
        <w:rPr>
          <w:b/>
          <w:spacing w:val="-4"/>
          <w:sz w:val="18"/>
        </w:rPr>
        <w:t xml:space="preserve"> </w:t>
      </w:r>
      <w:r>
        <w:rPr>
          <w:b/>
          <w:sz w:val="18"/>
        </w:rPr>
        <w:t>Conferred</w:t>
      </w:r>
      <w:r>
        <w:rPr>
          <w:sz w:val="18"/>
        </w:rPr>
        <w:t>.</w:t>
      </w:r>
      <w:r>
        <w:rPr>
          <w:spacing w:val="-3"/>
          <w:sz w:val="18"/>
        </w:rPr>
        <w:t xml:space="preserve"> </w:t>
      </w:r>
      <w:r>
        <w:rPr>
          <w:sz w:val="18"/>
        </w:rPr>
        <w:t>Nothing</w:t>
      </w:r>
      <w:r>
        <w:rPr>
          <w:spacing w:val="-3"/>
          <w:sz w:val="18"/>
        </w:rPr>
        <w:t xml:space="preserve"> </w:t>
      </w:r>
      <w:r>
        <w:rPr>
          <w:sz w:val="18"/>
        </w:rPr>
        <w:t>contained</w:t>
      </w:r>
      <w:r>
        <w:rPr>
          <w:spacing w:val="-4"/>
          <w:sz w:val="18"/>
        </w:rPr>
        <w:t xml:space="preserve"> </w:t>
      </w:r>
      <w:r>
        <w:rPr>
          <w:sz w:val="18"/>
        </w:rPr>
        <w:t>in</w:t>
      </w:r>
      <w:r>
        <w:rPr>
          <w:spacing w:val="-3"/>
          <w:sz w:val="18"/>
        </w:rPr>
        <w:t xml:space="preserve"> </w:t>
      </w:r>
      <w:r>
        <w:rPr>
          <w:sz w:val="18"/>
        </w:rPr>
        <w:t>the</w:t>
      </w:r>
      <w:r>
        <w:rPr>
          <w:spacing w:val="-3"/>
          <w:sz w:val="18"/>
        </w:rPr>
        <w:t xml:space="preserve"> </w:t>
      </w:r>
      <w:r>
        <w:rPr>
          <w:sz w:val="18"/>
        </w:rPr>
        <w:t>Plan</w:t>
      </w:r>
      <w:r>
        <w:rPr>
          <w:spacing w:val="-3"/>
          <w:sz w:val="18"/>
        </w:rPr>
        <w:t xml:space="preserve"> </w:t>
      </w:r>
      <w:r>
        <w:rPr>
          <w:sz w:val="18"/>
        </w:rPr>
        <w:t>or</w:t>
      </w:r>
      <w:r>
        <w:rPr>
          <w:spacing w:val="-4"/>
          <w:sz w:val="18"/>
        </w:rPr>
        <w:t xml:space="preserve"> </w:t>
      </w:r>
      <w:r>
        <w:rPr>
          <w:sz w:val="18"/>
        </w:rPr>
        <w:t>in</w:t>
      </w:r>
      <w:r>
        <w:rPr>
          <w:spacing w:val="-3"/>
          <w:sz w:val="18"/>
        </w:rPr>
        <w:t xml:space="preserve"> </w:t>
      </w:r>
      <w:r>
        <w:rPr>
          <w:sz w:val="18"/>
        </w:rPr>
        <w:t>any</w:t>
      </w:r>
      <w:r>
        <w:rPr>
          <w:spacing w:val="-13"/>
          <w:sz w:val="18"/>
        </w:rPr>
        <w:t xml:space="preserve"> </w:t>
      </w:r>
      <w:r>
        <w:rPr>
          <w:sz w:val="18"/>
        </w:rPr>
        <w:t>Award</w:t>
      </w:r>
      <w:r>
        <w:rPr>
          <w:spacing w:val="-3"/>
          <w:sz w:val="18"/>
        </w:rPr>
        <w:t xml:space="preserve"> </w:t>
      </w:r>
      <w:r>
        <w:rPr>
          <w:sz w:val="18"/>
        </w:rPr>
        <w:t>made</w:t>
      </w:r>
      <w:r>
        <w:rPr>
          <w:spacing w:val="-3"/>
          <w:sz w:val="18"/>
        </w:rPr>
        <w:t xml:space="preserve"> </w:t>
      </w:r>
      <w:r>
        <w:rPr>
          <w:sz w:val="18"/>
        </w:rPr>
        <w:t>hereunder</w:t>
      </w:r>
      <w:r>
        <w:rPr>
          <w:spacing w:val="-3"/>
          <w:sz w:val="18"/>
        </w:rPr>
        <w:t xml:space="preserve"> </w:t>
      </w:r>
      <w:r>
        <w:rPr>
          <w:spacing w:val="-2"/>
          <w:sz w:val="18"/>
        </w:rPr>
        <w:t>shall:</w:t>
      </w:r>
    </w:p>
    <w:p w14:paraId="5BB613B3" w14:textId="77777777" w:rsidR="00843579" w:rsidRDefault="002D5E79">
      <w:pPr>
        <w:pStyle w:val="ListParagraph"/>
        <w:numPr>
          <w:ilvl w:val="2"/>
          <w:numId w:val="7"/>
        </w:numPr>
        <w:tabs>
          <w:tab w:val="left" w:pos="1979"/>
        </w:tabs>
        <w:ind w:left="1979" w:hanging="359"/>
        <w:rPr>
          <w:sz w:val="18"/>
        </w:rPr>
      </w:pPr>
      <w:r>
        <w:rPr>
          <w:sz w:val="18"/>
        </w:rPr>
        <w:t>confer</w:t>
      </w:r>
      <w:r>
        <w:rPr>
          <w:spacing w:val="-6"/>
          <w:sz w:val="18"/>
        </w:rPr>
        <w:t xml:space="preserve"> </w:t>
      </w:r>
      <w:r>
        <w:rPr>
          <w:sz w:val="18"/>
        </w:rPr>
        <w:t>upon</w:t>
      </w:r>
      <w:r>
        <w:rPr>
          <w:spacing w:val="-3"/>
          <w:sz w:val="18"/>
        </w:rPr>
        <w:t xml:space="preserve"> </w:t>
      </w:r>
      <w:r>
        <w:rPr>
          <w:sz w:val="18"/>
        </w:rPr>
        <w:t>any</w:t>
      </w:r>
      <w:r>
        <w:rPr>
          <w:spacing w:val="-3"/>
          <w:sz w:val="18"/>
        </w:rPr>
        <w:t xml:space="preserve"> </w:t>
      </w:r>
      <w:r>
        <w:rPr>
          <w:sz w:val="18"/>
        </w:rPr>
        <w:t>employee</w:t>
      </w:r>
      <w:r>
        <w:rPr>
          <w:spacing w:val="-3"/>
          <w:sz w:val="18"/>
        </w:rPr>
        <w:t xml:space="preserve"> </w:t>
      </w:r>
      <w:r>
        <w:rPr>
          <w:sz w:val="18"/>
        </w:rPr>
        <w:t>any</w:t>
      </w:r>
      <w:r>
        <w:rPr>
          <w:spacing w:val="-3"/>
          <w:sz w:val="18"/>
        </w:rPr>
        <w:t xml:space="preserve"> </w:t>
      </w:r>
      <w:r>
        <w:rPr>
          <w:sz w:val="18"/>
        </w:rPr>
        <w:t>right</w:t>
      </w:r>
      <w:r>
        <w:rPr>
          <w:spacing w:val="-3"/>
          <w:sz w:val="18"/>
        </w:rPr>
        <w:t xml:space="preserve"> </w:t>
      </w:r>
      <w:r>
        <w:rPr>
          <w:sz w:val="18"/>
        </w:rPr>
        <w:t>to</w:t>
      </w:r>
      <w:r>
        <w:rPr>
          <w:spacing w:val="-3"/>
          <w:sz w:val="18"/>
        </w:rPr>
        <w:t xml:space="preserve"> </w:t>
      </w:r>
      <w:r>
        <w:rPr>
          <w:sz w:val="18"/>
        </w:rPr>
        <w:t>continuation</w:t>
      </w:r>
      <w:r>
        <w:rPr>
          <w:spacing w:val="-3"/>
          <w:sz w:val="18"/>
        </w:rPr>
        <w:t xml:space="preserve"> </w:t>
      </w:r>
      <w:r>
        <w:rPr>
          <w:sz w:val="18"/>
        </w:rPr>
        <w:t>of</w:t>
      </w:r>
      <w:r>
        <w:rPr>
          <w:spacing w:val="-4"/>
          <w:sz w:val="18"/>
        </w:rPr>
        <w:t xml:space="preserve"> </w:t>
      </w:r>
      <w:r>
        <w:rPr>
          <w:sz w:val="18"/>
        </w:rPr>
        <w:t>employment</w:t>
      </w:r>
      <w:r>
        <w:rPr>
          <w:spacing w:val="-3"/>
          <w:sz w:val="18"/>
        </w:rPr>
        <w:t xml:space="preserve"> </w:t>
      </w:r>
      <w:r>
        <w:rPr>
          <w:sz w:val="18"/>
        </w:rPr>
        <w:t>with</w:t>
      </w:r>
      <w:r>
        <w:rPr>
          <w:spacing w:val="-3"/>
          <w:sz w:val="18"/>
        </w:rPr>
        <w:t xml:space="preserve"> </w:t>
      </w:r>
      <w:r>
        <w:rPr>
          <w:sz w:val="18"/>
        </w:rPr>
        <w:t>the</w:t>
      </w:r>
      <w:r>
        <w:rPr>
          <w:spacing w:val="-3"/>
          <w:sz w:val="18"/>
        </w:rPr>
        <w:t xml:space="preserve"> </w:t>
      </w:r>
      <w:r>
        <w:rPr>
          <w:sz w:val="18"/>
        </w:rPr>
        <w:t>Company</w:t>
      </w:r>
      <w:r>
        <w:rPr>
          <w:spacing w:val="-3"/>
          <w:sz w:val="18"/>
        </w:rPr>
        <w:t xml:space="preserve"> </w:t>
      </w:r>
      <w:r>
        <w:rPr>
          <w:sz w:val="18"/>
        </w:rPr>
        <w:t>or</w:t>
      </w:r>
      <w:r>
        <w:rPr>
          <w:spacing w:val="-3"/>
          <w:sz w:val="18"/>
        </w:rPr>
        <w:t xml:space="preserve"> </w:t>
      </w:r>
      <w:r>
        <w:rPr>
          <w:sz w:val="18"/>
        </w:rPr>
        <w:t>any</w:t>
      </w:r>
      <w:r>
        <w:rPr>
          <w:spacing w:val="-3"/>
          <w:sz w:val="18"/>
        </w:rPr>
        <w:t xml:space="preserve"> </w:t>
      </w:r>
      <w:r>
        <w:rPr>
          <w:sz w:val="18"/>
        </w:rPr>
        <w:t>Subsidiary;</w:t>
      </w:r>
      <w:r>
        <w:rPr>
          <w:spacing w:val="-3"/>
          <w:sz w:val="18"/>
        </w:rPr>
        <w:t xml:space="preserve"> </w:t>
      </w:r>
      <w:r>
        <w:rPr>
          <w:spacing w:val="-5"/>
          <w:sz w:val="18"/>
        </w:rPr>
        <w:t>or</w:t>
      </w:r>
    </w:p>
    <w:p w14:paraId="5BB613B4" w14:textId="77777777" w:rsidR="00843579" w:rsidRDefault="002D5E79">
      <w:pPr>
        <w:pStyle w:val="ListParagraph"/>
        <w:numPr>
          <w:ilvl w:val="2"/>
          <w:numId w:val="7"/>
        </w:numPr>
        <w:tabs>
          <w:tab w:val="left" w:pos="1980"/>
        </w:tabs>
        <w:spacing w:line="247" w:lineRule="auto"/>
        <w:ind w:right="1163" w:hanging="360"/>
        <w:jc w:val="both"/>
        <w:rPr>
          <w:sz w:val="18"/>
        </w:rPr>
      </w:pPr>
      <w:r>
        <w:rPr>
          <w:sz w:val="18"/>
        </w:rPr>
        <w:t xml:space="preserve">interfere in any way with the right of the Company or any Subsidiary to terminate his or her employment at any </w:t>
      </w:r>
      <w:r>
        <w:rPr>
          <w:spacing w:val="-2"/>
          <w:sz w:val="18"/>
        </w:rPr>
        <w:t>time.</w:t>
      </w:r>
    </w:p>
    <w:p w14:paraId="5BB613B5" w14:textId="77777777" w:rsidR="00843579" w:rsidRDefault="002D5E79">
      <w:pPr>
        <w:pStyle w:val="ListParagraph"/>
        <w:numPr>
          <w:ilvl w:val="1"/>
          <w:numId w:val="7"/>
        </w:numPr>
        <w:tabs>
          <w:tab w:val="left" w:pos="1618"/>
          <w:tab w:val="left" w:pos="1620"/>
        </w:tabs>
        <w:spacing w:before="102" w:line="247" w:lineRule="auto"/>
        <w:ind w:right="1167"/>
        <w:jc w:val="both"/>
        <w:rPr>
          <w:b/>
          <w:color w:val="CB223B"/>
          <w:sz w:val="18"/>
        </w:rPr>
      </w:pPr>
      <w:r>
        <w:rPr>
          <w:b/>
          <w:sz w:val="18"/>
        </w:rPr>
        <w:t>No Rights to Serve as a Director Conferred</w:t>
      </w:r>
      <w:r>
        <w:rPr>
          <w:sz w:val="18"/>
        </w:rPr>
        <w:t>. Nothing contained in the Plan or in any Award made hereunder shall confer upon any Director any right to continue their position as a Director of the Company.</w:t>
      </w:r>
    </w:p>
    <w:p w14:paraId="5BB613B6" w14:textId="77777777" w:rsidR="00843579" w:rsidRDefault="002D5E79">
      <w:pPr>
        <w:pStyle w:val="ListParagraph"/>
        <w:numPr>
          <w:ilvl w:val="1"/>
          <w:numId w:val="7"/>
        </w:numPr>
        <w:tabs>
          <w:tab w:val="left" w:pos="1620"/>
        </w:tabs>
        <w:spacing w:before="102" w:line="247" w:lineRule="auto"/>
        <w:ind w:right="1161"/>
        <w:jc w:val="both"/>
        <w:rPr>
          <w:b/>
          <w:color w:val="CB223B"/>
          <w:sz w:val="18"/>
        </w:rPr>
      </w:pPr>
      <w:r>
        <w:rPr>
          <w:b/>
          <w:sz w:val="18"/>
        </w:rPr>
        <w:t xml:space="preserve">Other Laws; Withholding. </w:t>
      </w:r>
      <w:r>
        <w:rPr>
          <w:sz w:val="18"/>
        </w:rPr>
        <w:t>The Company shall not be obligated to issue any shares of Common Stock pursuant to</w:t>
      </w:r>
      <w:r>
        <w:rPr>
          <w:spacing w:val="40"/>
          <w:sz w:val="18"/>
        </w:rPr>
        <w:t xml:space="preserve"> </w:t>
      </w:r>
      <w:r>
        <w:rPr>
          <w:sz w:val="18"/>
        </w:rPr>
        <w:t xml:space="preserve">any Award at any time, when the offering of the shares of Common Stock covered by such Award has not been registered under the U.S. Securities Act of 1933, as amended (the “Act”) or such other country, U.S. federal or state laws, rules or regulations as the Company deems applicable and, in the opinion of legal counsel for the Company, there is no exemption from the registration. The Company intends to </w:t>
      </w:r>
      <w:proofErr w:type="gramStart"/>
      <w:r>
        <w:rPr>
          <w:sz w:val="18"/>
        </w:rPr>
        <w:t>use</w:t>
      </w:r>
      <w:proofErr w:type="gramEnd"/>
      <w:r>
        <w:rPr>
          <w:sz w:val="18"/>
        </w:rPr>
        <w:t xml:space="preserve"> reasonable efforts to ensure that no such delay will occur. In the event exemption from registration under the Act is available upon vesting of an Award, the Participant, if requested by the Company to do so, will execute and deliver to the Company </w:t>
      </w:r>
      <w:proofErr w:type="gramStart"/>
      <w:r>
        <w:rPr>
          <w:sz w:val="18"/>
        </w:rPr>
        <w:t>in</w:t>
      </w:r>
      <w:proofErr w:type="gramEnd"/>
      <w:r>
        <w:rPr>
          <w:sz w:val="18"/>
        </w:rPr>
        <w:t xml:space="preserve"> writing an agreement containing such provisions as the Company may require </w:t>
      </w:r>
      <w:proofErr w:type="gramStart"/>
      <w:r>
        <w:rPr>
          <w:sz w:val="18"/>
        </w:rPr>
        <w:t>to assure</w:t>
      </w:r>
      <w:proofErr w:type="gramEnd"/>
      <w:r>
        <w:rPr>
          <w:sz w:val="18"/>
        </w:rPr>
        <w:t xml:space="preserve"> compliance with applicable securities laws. By accepting an</w:t>
      </w:r>
      <w:r>
        <w:rPr>
          <w:spacing w:val="-5"/>
          <w:sz w:val="18"/>
        </w:rPr>
        <w:t xml:space="preserve"> </w:t>
      </w:r>
      <w:r>
        <w:rPr>
          <w:sz w:val="18"/>
        </w:rPr>
        <w:t>Award, the Participant agrees that the shares of Common Stock which the Participant may acquire upon vesting of an</w:t>
      </w:r>
      <w:r>
        <w:rPr>
          <w:spacing w:val="-2"/>
          <w:sz w:val="18"/>
        </w:rPr>
        <w:t xml:space="preserve"> </w:t>
      </w:r>
      <w:r>
        <w:rPr>
          <w:sz w:val="18"/>
        </w:rPr>
        <w:t>Award will not be sold or otherwise disposed of in any manner which would constitute a violation of any applicable U.S. federal, state or non-U.S. securities laws. Furthermore, the Participant also agrees (i) that the</w:t>
      </w:r>
      <w:r>
        <w:rPr>
          <w:spacing w:val="40"/>
          <w:sz w:val="18"/>
        </w:rPr>
        <w:t xml:space="preserve"> </w:t>
      </w:r>
      <w:r>
        <w:rPr>
          <w:sz w:val="18"/>
        </w:rPr>
        <w:t>Company may refuse to register the transfer of the shares of Common Stock acquired under an Award on the stock transfer records of the Company if such proposed transfer would in the opinion of counsel to the Company constitute a violation</w:t>
      </w:r>
      <w:r>
        <w:rPr>
          <w:spacing w:val="-1"/>
          <w:sz w:val="18"/>
        </w:rPr>
        <w:t xml:space="preserve"> </w:t>
      </w:r>
      <w:r>
        <w:rPr>
          <w:sz w:val="18"/>
        </w:rPr>
        <w:t>of</w:t>
      </w:r>
      <w:r>
        <w:rPr>
          <w:spacing w:val="-1"/>
          <w:sz w:val="18"/>
        </w:rPr>
        <w:t xml:space="preserve"> </w:t>
      </w:r>
      <w:r>
        <w:rPr>
          <w:sz w:val="18"/>
        </w:rPr>
        <w:t>any</w:t>
      </w:r>
      <w:r>
        <w:rPr>
          <w:spacing w:val="-1"/>
          <w:sz w:val="18"/>
        </w:rPr>
        <w:t xml:space="preserve"> </w:t>
      </w:r>
      <w:r>
        <w:rPr>
          <w:sz w:val="18"/>
        </w:rPr>
        <w:t>applicable</w:t>
      </w:r>
      <w:r>
        <w:rPr>
          <w:spacing w:val="-1"/>
          <w:sz w:val="18"/>
        </w:rPr>
        <w:t xml:space="preserve"> </w:t>
      </w:r>
      <w:r>
        <w:rPr>
          <w:sz w:val="18"/>
        </w:rPr>
        <w:t>securities</w:t>
      </w:r>
      <w:r>
        <w:rPr>
          <w:spacing w:val="-1"/>
          <w:sz w:val="18"/>
        </w:rPr>
        <w:t xml:space="preserve"> </w:t>
      </w:r>
      <w:r>
        <w:rPr>
          <w:sz w:val="18"/>
        </w:rPr>
        <w:t>law,</w:t>
      </w:r>
      <w:r>
        <w:rPr>
          <w:spacing w:val="-1"/>
          <w:sz w:val="18"/>
        </w:rPr>
        <w:t xml:space="preserve"> </w:t>
      </w:r>
      <w:r>
        <w:rPr>
          <w:sz w:val="18"/>
        </w:rPr>
        <w:t>and</w:t>
      </w:r>
      <w:r>
        <w:rPr>
          <w:spacing w:val="-1"/>
          <w:sz w:val="18"/>
        </w:rPr>
        <w:t xml:space="preserve"> </w:t>
      </w:r>
      <w:r>
        <w:rPr>
          <w:sz w:val="18"/>
        </w:rPr>
        <w:t>(ii)</w:t>
      </w:r>
      <w:r>
        <w:rPr>
          <w:spacing w:val="-1"/>
          <w:sz w:val="18"/>
        </w:rPr>
        <w:t xml:space="preserve"> </w:t>
      </w:r>
      <w:r>
        <w:rPr>
          <w:sz w:val="18"/>
        </w:rPr>
        <w:t>that</w:t>
      </w:r>
      <w:r>
        <w:rPr>
          <w:spacing w:val="-1"/>
          <w:sz w:val="18"/>
        </w:rPr>
        <w:t xml:space="preserve"> </w:t>
      </w:r>
      <w:r>
        <w:rPr>
          <w:sz w:val="18"/>
        </w:rPr>
        <w:t>the</w:t>
      </w:r>
      <w:r>
        <w:rPr>
          <w:spacing w:val="-1"/>
          <w:sz w:val="18"/>
        </w:rPr>
        <w:t xml:space="preserve"> </w:t>
      </w:r>
      <w:r>
        <w:rPr>
          <w:sz w:val="18"/>
        </w:rPr>
        <w:t>Company</w:t>
      </w:r>
      <w:r>
        <w:rPr>
          <w:spacing w:val="-1"/>
          <w:sz w:val="18"/>
        </w:rPr>
        <w:t xml:space="preserve"> </w:t>
      </w:r>
      <w:r>
        <w:rPr>
          <w:sz w:val="18"/>
        </w:rPr>
        <w:t>may</w:t>
      </w:r>
      <w:r>
        <w:rPr>
          <w:spacing w:val="-1"/>
          <w:sz w:val="18"/>
        </w:rPr>
        <w:t xml:space="preserve"> </w:t>
      </w:r>
      <w:r>
        <w:rPr>
          <w:sz w:val="18"/>
        </w:rPr>
        <w:t>give</w:t>
      </w:r>
      <w:r>
        <w:rPr>
          <w:spacing w:val="-1"/>
          <w:sz w:val="18"/>
        </w:rPr>
        <w:t xml:space="preserve"> </w:t>
      </w:r>
      <w:r>
        <w:rPr>
          <w:sz w:val="18"/>
        </w:rPr>
        <w:t>related</w:t>
      </w:r>
      <w:r>
        <w:rPr>
          <w:spacing w:val="-1"/>
          <w:sz w:val="18"/>
        </w:rPr>
        <w:t xml:space="preserve"> </w:t>
      </w:r>
      <w:r>
        <w:rPr>
          <w:sz w:val="18"/>
        </w:rPr>
        <w:t>instructions</w:t>
      </w:r>
      <w:r>
        <w:rPr>
          <w:spacing w:val="-1"/>
          <w:sz w:val="18"/>
        </w:rPr>
        <w:t xml:space="preserve"> </w:t>
      </w:r>
      <w:r>
        <w:rPr>
          <w:sz w:val="18"/>
        </w:rPr>
        <w:t>to</w:t>
      </w:r>
      <w:r>
        <w:rPr>
          <w:spacing w:val="-1"/>
          <w:sz w:val="18"/>
        </w:rPr>
        <w:t xml:space="preserve"> </w:t>
      </w:r>
      <w:r>
        <w:rPr>
          <w:sz w:val="18"/>
        </w:rPr>
        <w:t>its</w:t>
      </w:r>
      <w:r>
        <w:rPr>
          <w:spacing w:val="-1"/>
          <w:sz w:val="18"/>
        </w:rPr>
        <w:t xml:space="preserve"> </w:t>
      </w:r>
      <w:r>
        <w:rPr>
          <w:sz w:val="18"/>
        </w:rPr>
        <w:t>transfer</w:t>
      </w:r>
      <w:r>
        <w:rPr>
          <w:spacing w:val="-1"/>
          <w:sz w:val="18"/>
        </w:rPr>
        <w:t xml:space="preserve"> </w:t>
      </w:r>
      <w:r>
        <w:rPr>
          <w:sz w:val="18"/>
        </w:rPr>
        <w:t>agent,</w:t>
      </w:r>
      <w:r>
        <w:rPr>
          <w:spacing w:val="-1"/>
          <w:sz w:val="18"/>
        </w:rPr>
        <w:t xml:space="preserve"> </w:t>
      </w:r>
      <w:r>
        <w:rPr>
          <w:sz w:val="18"/>
        </w:rPr>
        <w:t>if any,</w:t>
      </w:r>
      <w:r>
        <w:rPr>
          <w:spacing w:val="-3"/>
          <w:sz w:val="18"/>
        </w:rPr>
        <w:t xml:space="preserve"> </w:t>
      </w:r>
      <w:r>
        <w:rPr>
          <w:sz w:val="18"/>
        </w:rPr>
        <w:t>to</w:t>
      </w:r>
      <w:r>
        <w:rPr>
          <w:spacing w:val="-3"/>
          <w:sz w:val="18"/>
        </w:rPr>
        <w:t xml:space="preserve"> </w:t>
      </w:r>
      <w:r>
        <w:rPr>
          <w:sz w:val="18"/>
        </w:rPr>
        <w:t>stop</w:t>
      </w:r>
      <w:r>
        <w:rPr>
          <w:spacing w:val="-3"/>
          <w:sz w:val="18"/>
        </w:rPr>
        <w:t xml:space="preserve"> </w:t>
      </w:r>
      <w:r>
        <w:rPr>
          <w:sz w:val="18"/>
        </w:rPr>
        <w:t>registration</w:t>
      </w:r>
      <w:r>
        <w:rPr>
          <w:spacing w:val="-3"/>
          <w:sz w:val="18"/>
        </w:rPr>
        <w:t xml:space="preserve"> </w:t>
      </w:r>
      <w:r>
        <w:rPr>
          <w:sz w:val="18"/>
        </w:rPr>
        <w:t>of</w:t>
      </w:r>
      <w:r>
        <w:rPr>
          <w:spacing w:val="-3"/>
          <w:sz w:val="18"/>
        </w:rPr>
        <w:t xml:space="preserve"> </w:t>
      </w:r>
      <w:r>
        <w:rPr>
          <w:sz w:val="18"/>
        </w:rPr>
        <w:t>the</w:t>
      </w:r>
      <w:r>
        <w:rPr>
          <w:spacing w:val="-3"/>
          <w:sz w:val="18"/>
        </w:rPr>
        <w:t xml:space="preserve"> </w:t>
      </w:r>
      <w:r>
        <w:rPr>
          <w:sz w:val="18"/>
        </w:rPr>
        <w:t>transfer</w:t>
      </w:r>
      <w:r>
        <w:rPr>
          <w:spacing w:val="-3"/>
          <w:sz w:val="18"/>
        </w:rPr>
        <w:t xml:space="preserve"> </w:t>
      </w:r>
      <w:r>
        <w:rPr>
          <w:sz w:val="18"/>
        </w:rPr>
        <w:t>of</w:t>
      </w:r>
      <w:r>
        <w:rPr>
          <w:spacing w:val="-3"/>
          <w:sz w:val="18"/>
        </w:rPr>
        <w:t xml:space="preserve"> </w:t>
      </w:r>
      <w:r>
        <w:rPr>
          <w:sz w:val="18"/>
        </w:rPr>
        <w:t>the</w:t>
      </w:r>
      <w:r>
        <w:rPr>
          <w:spacing w:val="-3"/>
          <w:sz w:val="18"/>
        </w:rPr>
        <w:t xml:space="preserve"> </w:t>
      </w:r>
      <w:r>
        <w:rPr>
          <w:sz w:val="18"/>
        </w:rPr>
        <w:t>shares</w:t>
      </w:r>
      <w:r>
        <w:rPr>
          <w:spacing w:val="-3"/>
          <w:sz w:val="18"/>
        </w:rPr>
        <w:t xml:space="preserve"> </w:t>
      </w:r>
      <w:r>
        <w:rPr>
          <w:sz w:val="18"/>
        </w:rPr>
        <w:t>of</w:t>
      </w:r>
      <w:r>
        <w:rPr>
          <w:spacing w:val="-3"/>
          <w:sz w:val="18"/>
        </w:rPr>
        <w:t xml:space="preserve"> </w:t>
      </w:r>
      <w:r>
        <w:rPr>
          <w:sz w:val="18"/>
        </w:rPr>
        <w:t>Common</w:t>
      </w:r>
      <w:r>
        <w:rPr>
          <w:spacing w:val="-3"/>
          <w:sz w:val="18"/>
        </w:rPr>
        <w:t xml:space="preserve"> </w:t>
      </w:r>
      <w:r>
        <w:rPr>
          <w:sz w:val="18"/>
        </w:rPr>
        <w:t>Stock</w:t>
      </w:r>
      <w:r>
        <w:rPr>
          <w:spacing w:val="-3"/>
          <w:sz w:val="18"/>
        </w:rPr>
        <w:t xml:space="preserve"> </w:t>
      </w:r>
      <w:r>
        <w:rPr>
          <w:sz w:val="18"/>
        </w:rPr>
        <w:t>acquired</w:t>
      </w:r>
      <w:r>
        <w:rPr>
          <w:spacing w:val="-3"/>
          <w:sz w:val="18"/>
        </w:rPr>
        <w:t xml:space="preserve"> </w:t>
      </w:r>
      <w:r>
        <w:rPr>
          <w:sz w:val="18"/>
        </w:rPr>
        <w:t>under</w:t>
      </w:r>
      <w:r>
        <w:rPr>
          <w:spacing w:val="-3"/>
          <w:sz w:val="18"/>
        </w:rPr>
        <w:t xml:space="preserve"> </w:t>
      </w:r>
      <w:r>
        <w:rPr>
          <w:sz w:val="18"/>
        </w:rPr>
        <w:t>the</w:t>
      </w:r>
      <w:r>
        <w:rPr>
          <w:spacing w:val="-3"/>
          <w:sz w:val="18"/>
        </w:rPr>
        <w:t xml:space="preserve"> </w:t>
      </w:r>
      <w:r>
        <w:rPr>
          <w:sz w:val="18"/>
        </w:rPr>
        <w:t>Plan.</w:t>
      </w:r>
      <w:r>
        <w:rPr>
          <w:spacing w:val="-3"/>
          <w:sz w:val="18"/>
        </w:rPr>
        <w:t xml:space="preserve"> </w:t>
      </w:r>
      <w:r>
        <w:rPr>
          <w:sz w:val="18"/>
        </w:rPr>
        <w:t>No</w:t>
      </w:r>
      <w:r>
        <w:rPr>
          <w:spacing w:val="-3"/>
          <w:sz w:val="18"/>
        </w:rPr>
        <w:t xml:space="preserve"> </w:t>
      </w:r>
      <w:r>
        <w:rPr>
          <w:sz w:val="18"/>
        </w:rPr>
        <w:t>fractional</w:t>
      </w:r>
      <w:r>
        <w:rPr>
          <w:spacing w:val="-3"/>
          <w:sz w:val="18"/>
        </w:rPr>
        <w:t xml:space="preserve"> </w:t>
      </w:r>
      <w:r>
        <w:rPr>
          <w:sz w:val="18"/>
        </w:rPr>
        <w:t>shares</w:t>
      </w:r>
      <w:r>
        <w:rPr>
          <w:spacing w:val="-3"/>
          <w:sz w:val="18"/>
        </w:rPr>
        <w:t xml:space="preserve"> </w:t>
      </w:r>
      <w:r>
        <w:rPr>
          <w:sz w:val="18"/>
        </w:rPr>
        <w:t>of Common Stock shall be delivered, nor shall any cash in lieu of fractional shares be paid. The Company shall have the right to deduct in connection with all Awards any taxes required by law to be withheld and to require any payments necessary to enable it to satisfy its withholding obligations.</w:t>
      </w:r>
      <w:r>
        <w:rPr>
          <w:spacing w:val="-2"/>
          <w:sz w:val="18"/>
        </w:rPr>
        <w:t xml:space="preserve"> </w:t>
      </w:r>
      <w:r>
        <w:rPr>
          <w:sz w:val="18"/>
        </w:rPr>
        <w:t>The Committee may permit the Holder of an</w:t>
      </w:r>
      <w:r>
        <w:rPr>
          <w:spacing w:val="-8"/>
          <w:sz w:val="18"/>
        </w:rPr>
        <w:t xml:space="preserve"> </w:t>
      </w:r>
      <w:r>
        <w:rPr>
          <w:sz w:val="18"/>
        </w:rPr>
        <w:t>Award to elect to</w:t>
      </w:r>
      <w:r>
        <w:rPr>
          <w:spacing w:val="-1"/>
          <w:sz w:val="18"/>
        </w:rPr>
        <w:t xml:space="preserve"> </w:t>
      </w:r>
      <w:r>
        <w:rPr>
          <w:sz w:val="18"/>
        </w:rPr>
        <w:t>surrender,</w:t>
      </w:r>
      <w:r>
        <w:rPr>
          <w:spacing w:val="-1"/>
          <w:sz w:val="18"/>
        </w:rPr>
        <w:t xml:space="preserve"> </w:t>
      </w:r>
      <w:r>
        <w:rPr>
          <w:sz w:val="18"/>
        </w:rPr>
        <w:t>or</w:t>
      </w:r>
      <w:r>
        <w:rPr>
          <w:spacing w:val="-1"/>
          <w:sz w:val="18"/>
        </w:rPr>
        <w:t xml:space="preserve"> </w:t>
      </w:r>
      <w:r>
        <w:rPr>
          <w:sz w:val="18"/>
        </w:rPr>
        <w:t>authorize</w:t>
      </w:r>
      <w:r>
        <w:rPr>
          <w:spacing w:val="-1"/>
          <w:sz w:val="18"/>
        </w:rPr>
        <w:t xml:space="preserve"> </w:t>
      </w:r>
      <w:r>
        <w:rPr>
          <w:sz w:val="18"/>
        </w:rPr>
        <w:t>the</w:t>
      </w:r>
      <w:r>
        <w:rPr>
          <w:spacing w:val="-1"/>
          <w:sz w:val="18"/>
        </w:rPr>
        <w:t xml:space="preserve"> </w:t>
      </w:r>
      <w:r>
        <w:rPr>
          <w:sz w:val="18"/>
        </w:rPr>
        <w:t>Company</w:t>
      </w:r>
      <w:r>
        <w:rPr>
          <w:spacing w:val="-1"/>
          <w:sz w:val="18"/>
        </w:rPr>
        <w:t xml:space="preserve"> </w:t>
      </w:r>
      <w:r>
        <w:rPr>
          <w:sz w:val="18"/>
        </w:rPr>
        <w:t>to</w:t>
      </w:r>
      <w:r>
        <w:rPr>
          <w:spacing w:val="-1"/>
          <w:sz w:val="18"/>
        </w:rPr>
        <w:t xml:space="preserve"> </w:t>
      </w:r>
      <w:r>
        <w:rPr>
          <w:sz w:val="18"/>
        </w:rPr>
        <w:t>withhold,</w:t>
      </w:r>
      <w:r>
        <w:rPr>
          <w:spacing w:val="-1"/>
          <w:sz w:val="18"/>
        </w:rPr>
        <w:t xml:space="preserve"> </w:t>
      </w:r>
      <w:r>
        <w:rPr>
          <w:sz w:val="18"/>
        </w:rPr>
        <w:t>shares</w:t>
      </w:r>
      <w:r>
        <w:rPr>
          <w:spacing w:val="-1"/>
          <w:sz w:val="18"/>
        </w:rPr>
        <w:t xml:space="preserve"> </w:t>
      </w:r>
      <w:r>
        <w:rPr>
          <w:sz w:val="18"/>
        </w:rPr>
        <w:t>of</w:t>
      </w:r>
      <w:r>
        <w:rPr>
          <w:spacing w:val="-1"/>
          <w:sz w:val="18"/>
        </w:rPr>
        <w:t xml:space="preserve"> </w:t>
      </w:r>
      <w:r>
        <w:rPr>
          <w:sz w:val="18"/>
        </w:rPr>
        <w:t>Common</w:t>
      </w:r>
      <w:r>
        <w:rPr>
          <w:spacing w:val="-1"/>
          <w:sz w:val="18"/>
        </w:rPr>
        <w:t xml:space="preserve"> </w:t>
      </w:r>
      <w:r>
        <w:rPr>
          <w:sz w:val="18"/>
        </w:rPr>
        <w:t>Stock</w:t>
      </w:r>
      <w:r>
        <w:rPr>
          <w:spacing w:val="-1"/>
          <w:sz w:val="18"/>
        </w:rPr>
        <w:t xml:space="preserve"> </w:t>
      </w:r>
      <w:r>
        <w:rPr>
          <w:sz w:val="18"/>
        </w:rPr>
        <w:t>(valued</w:t>
      </w:r>
      <w:r>
        <w:rPr>
          <w:spacing w:val="-1"/>
          <w:sz w:val="18"/>
        </w:rPr>
        <w:t xml:space="preserve"> </w:t>
      </w:r>
      <w:r>
        <w:rPr>
          <w:sz w:val="18"/>
        </w:rPr>
        <w:t>at</w:t>
      </w:r>
      <w:r>
        <w:rPr>
          <w:spacing w:val="-1"/>
          <w:sz w:val="18"/>
        </w:rPr>
        <w:t xml:space="preserve"> </w:t>
      </w:r>
      <w:r>
        <w:rPr>
          <w:sz w:val="18"/>
        </w:rPr>
        <w:t>their</w:t>
      </w:r>
      <w:r>
        <w:rPr>
          <w:spacing w:val="-1"/>
          <w:sz w:val="18"/>
        </w:rPr>
        <w:t xml:space="preserve"> </w:t>
      </w:r>
      <w:r>
        <w:rPr>
          <w:sz w:val="18"/>
        </w:rPr>
        <w:t>Fair</w:t>
      </w:r>
      <w:r>
        <w:rPr>
          <w:spacing w:val="-1"/>
          <w:sz w:val="18"/>
        </w:rPr>
        <w:t xml:space="preserve"> </w:t>
      </w:r>
      <w:r>
        <w:rPr>
          <w:sz w:val="18"/>
        </w:rPr>
        <w:t>Market</w:t>
      </w:r>
      <w:r>
        <w:rPr>
          <w:spacing w:val="-1"/>
          <w:sz w:val="18"/>
        </w:rPr>
        <w:t xml:space="preserve"> </w:t>
      </w:r>
      <w:r>
        <w:rPr>
          <w:sz w:val="18"/>
        </w:rPr>
        <w:t>Value</w:t>
      </w:r>
      <w:r>
        <w:rPr>
          <w:spacing w:val="-1"/>
          <w:sz w:val="18"/>
        </w:rPr>
        <w:t xml:space="preserve"> </w:t>
      </w:r>
      <w:r>
        <w:rPr>
          <w:sz w:val="18"/>
        </w:rPr>
        <w:t>on</w:t>
      </w:r>
      <w:r>
        <w:rPr>
          <w:spacing w:val="-1"/>
          <w:sz w:val="18"/>
        </w:rPr>
        <w:t xml:space="preserve"> </w:t>
      </w:r>
      <w:r>
        <w:rPr>
          <w:sz w:val="18"/>
        </w:rPr>
        <w:t xml:space="preserve">the date of surrender or withholding of such shares) in satisfaction </w:t>
      </w:r>
      <w:proofErr w:type="gramStart"/>
      <w:r>
        <w:rPr>
          <w:sz w:val="18"/>
        </w:rPr>
        <w:t>of</w:t>
      </w:r>
      <w:proofErr w:type="gramEnd"/>
      <w:r>
        <w:rPr>
          <w:sz w:val="18"/>
        </w:rPr>
        <w:t xml:space="preserve"> the Company’s withholding obligation, subject to</w:t>
      </w:r>
      <w:r>
        <w:rPr>
          <w:spacing w:val="40"/>
          <w:sz w:val="18"/>
        </w:rPr>
        <w:t xml:space="preserve"> </w:t>
      </w:r>
      <w:r>
        <w:rPr>
          <w:sz w:val="18"/>
        </w:rPr>
        <w:t>such restrictions as the Committee deems appropriate.</w:t>
      </w:r>
    </w:p>
    <w:p w14:paraId="5BB613B7" w14:textId="77777777" w:rsidR="00843579" w:rsidRDefault="002D5E79">
      <w:pPr>
        <w:pStyle w:val="ListParagraph"/>
        <w:numPr>
          <w:ilvl w:val="1"/>
          <w:numId w:val="7"/>
        </w:numPr>
        <w:tabs>
          <w:tab w:val="left" w:pos="1618"/>
          <w:tab w:val="left" w:pos="1620"/>
        </w:tabs>
        <w:spacing w:before="122" w:line="247" w:lineRule="auto"/>
        <w:ind w:right="1163"/>
        <w:jc w:val="both"/>
        <w:rPr>
          <w:b/>
          <w:color w:val="CB223B"/>
          <w:sz w:val="18"/>
        </w:rPr>
      </w:pPr>
      <w:r>
        <w:rPr>
          <w:b/>
          <w:sz w:val="18"/>
        </w:rPr>
        <w:t xml:space="preserve">No Restriction on Corporate Action. </w:t>
      </w:r>
      <w:r>
        <w:rPr>
          <w:sz w:val="18"/>
        </w:rPr>
        <w:t>Nothing contained in the Plan shall be construed to prevent the Company or any Subsidiary from taking any corporate action which is deemed by the Company or such Subsidiary to be</w:t>
      </w:r>
      <w:r>
        <w:rPr>
          <w:spacing w:val="40"/>
          <w:sz w:val="18"/>
        </w:rPr>
        <w:t xml:space="preserve"> </w:t>
      </w:r>
      <w:r>
        <w:rPr>
          <w:sz w:val="18"/>
        </w:rPr>
        <w:t xml:space="preserve">appropriate or in its best interest, </w:t>
      </w:r>
      <w:proofErr w:type="gramStart"/>
      <w:r>
        <w:rPr>
          <w:sz w:val="18"/>
        </w:rPr>
        <w:t>whether or not</w:t>
      </w:r>
      <w:proofErr w:type="gramEnd"/>
      <w:r>
        <w:rPr>
          <w:sz w:val="18"/>
        </w:rPr>
        <w:t xml:space="preserve"> such action would have an adverse effect on the Plan or any</w:t>
      </w:r>
      <w:r>
        <w:rPr>
          <w:spacing w:val="-2"/>
          <w:sz w:val="18"/>
        </w:rPr>
        <w:t xml:space="preserve"> </w:t>
      </w:r>
      <w:r>
        <w:rPr>
          <w:sz w:val="18"/>
        </w:rPr>
        <w:t xml:space="preserve">Award made under the Plan. No Holder, beneficiary or other person shall have any claim against the Company or any Subsidiary </w:t>
      </w:r>
      <w:proofErr w:type="gramStart"/>
      <w:r>
        <w:rPr>
          <w:sz w:val="18"/>
        </w:rPr>
        <w:t>as a result of</w:t>
      </w:r>
      <w:proofErr w:type="gramEnd"/>
      <w:r>
        <w:rPr>
          <w:sz w:val="18"/>
        </w:rPr>
        <w:t xml:space="preserve"> any such action.</w:t>
      </w:r>
    </w:p>
    <w:p w14:paraId="5BB613B8" w14:textId="77777777" w:rsidR="00843579" w:rsidRDefault="002D5E79">
      <w:pPr>
        <w:pStyle w:val="ListParagraph"/>
        <w:numPr>
          <w:ilvl w:val="1"/>
          <w:numId w:val="7"/>
        </w:numPr>
        <w:tabs>
          <w:tab w:val="left" w:pos="1620"/>
        </w:tabs>
        <w:spacing w:before="105" w:line="247" w:lineRule="auto"/>
        <w:ind w:right="1161"/>
        <w:jc w:val="both"/>
        <w:rPr>
          <w:b/>
          <w:color w:val="CB223B"/>
          <w:sz w:val="18"/>
        </w:rPr>
      </w:pPr>
      <w:r>
        <w:rPr>
          <w:b/>
          <w:sz w:val="18"/>
        </w:rPr>
        <w:t xml:space="preserve">Restrictions on Transfer. </w:t>
      </w:r>
      <w:r>
        <w:rPr>
          <w:sz w:val="18"/>
        </w:rPr>
        <w:t>No Award may be sold, assigned, pledged, exchanged, hypothecated, encumbered, disposed of, or otherwise transferred, except by will or the laws of descent and distribution or pursuant to a “qualified domestic relations order” as defined by the Code or Title I of the U.S. Employee Retirement Income Security Act of 1974, as amended, or similar order. Upon any attempt to transfer, assign, pledge, hypothecate or otherwise dispose of an</w:t>
      </w:r>
      <w:r>
        <w:rPr>
          <w:spacing w:val="-4"/>
          <w:sz w:val="18"/>
        </w:rPr>
        <w:t xml:space="preserve"> </w:t>
      </w:r>
      <w:r>
        <w:rPr>
          <w:sz w:val="18"/>
        </w:rPr>
        <w:t>Award or of such rights contrary to the provisions of an</w:t>
      </w:r>
      <w:r>
        <w:rPr>
          <w:spacing w:val="-4"/>
          <w:sz w:val="18"/>
        </w:rPr>
        <w:t xml:space="preserve"> </w:t>
      </w:r>
      <w:r>
        <w:rPr>
          <w:sz w:val="18"/>
        </w:rPr>
        <w:t>Award Document or in the Plan, the</w:t>
      </w:r>
      <w:r>
        <w:rPr>
          <w:spacing w:val="-4"/>
          <w:sz w:val="18"/>
        </w:rPr>
        <w:t xml:space="preserve"> </w:t>
      </w:r>
      <w:r>
        <w:rPr>
          <w:sz w:val="18"/>
        </w:rPr>
        <w:t>Award and such rights shall immediately become null and void. The Committee may prescribe and include in the respective Award</w:t>
      </w:r>
      <w:r>
        <w:rPr>
          <w:spacing w:val="40"/>
          <w:sz w:val="18"/>
        </w:rPr>
        <w:t xml:space="preserve"> </w:t>
      </w:r>
      <w:r>
        <w:rPr>
          <w:sz w:val="18"/>
        </w:rPr>
        <w:t xml:space="preserve">Documents </w:t>
      </w:r>
      <w:proofErr w:type="gramStart"/>
      <w:r>
        <w:rPr>
          <w:sz w:val="18"/>
        </w:rPr>
        <w:t>hereunder</w:t>
      </w:r>
      <w:proofErr w:type="gramEnd"/>
      <w:r>
        <w:rPr>
          <w:sz w:val="18"/>
        </w:rPr>
        <w:t xml:space="preserve"> other restrictions on transfer. Upon a Holder’s death, the Holder’s personal representative or other person entitled to succeed to the rights of the Holder (the “Successor Holder”) may exercise such rights as are provided</w:t>
      </w:r>
      <w:r>
        <w:rPr>
          <w:spacing w:val="-1"/>
          <w:sz w:val="18"/>
        </w:rPr>
        <w:t xml:space="preserve"> </w:t>
      </w:r>
      <w:r>
        <w:rPr>
          <w:sz w:val="18"/>
        </w:rPr>
        <w:t>under</w:t>
      </w:r>
      <w:r>
        <w:rPr>
          <w:spacing w:val="-1"/>
          <w:sz w:val="18"/>
        </w:rPr>
        <w:t xml:space="preserve"> </w:t>
      </w:r>
      <w:r>
        <w:rPr>
          <w:sz w:val="18"/>
        </w:rPr>
        <w:t>the</w:t>
      </w:r>
      <w:r>
        <w:rPr>
          <w:spacing w:val="-1"/>
          <w:sz w:val="18"/>
        </w:rPr>
        <w:t xml:space="preserve"> </w:t>
      </w:r>
      <w:r>
        <w:rPr>
          <w:sz w:val="18"/>
        </w:rPr>
        <w:t>applicable</w:t>
      </w:r>
      <w:r>
        <w:rPr>
          <w:spacing w:val="-10"/>
          <w:sz w:val="18"/>
        </w:rPr>
        <w:t xml:space="preserve"> </w:t>
      </w:r>
      <w:r>
        <w:rPr>
          <w:sz w:val="18"/>
        </w:rPr>
        <w:t>Award</w:t>
      </w:r>
      <w:r>
        <w:rPr>
          <w:spacing w:val="-1"/>
          <w:sz w:val="18"/>
        </w:rPr>
        <w:t xml:space="preserve"> </w:t>
      </w:r>
      <w:r>
        <w:rPr>
          <w:sz w:val="18"/>
        </w:rPr>
        <w:t>Document.</w:t>
      </w:r>
      <w:r>
        <w:rPr>
          <w:spacing w:val="-10"/>
          <w:sz w:val="18"/>
        </w:rPr>
        <w:t xml:space="preserve"> </w:t>
      </w:r>
      <w:r>
        <w:rPr>
          <w:sz w:val="18"/>
        </w:rPr>
        <w:t>A</w:t>
      </w:r>
      <w:r>
        <w:rPr>
          <w:spacing w:val="-10"/>
          <w:sz w:val="18"/>
        </w:rPr>
        <w:t xml:space="preserve"> </w:t>
      </w:r>
      <w:r>
        <w:rPr>
          <w:sz w:val="18"/>
        </w:rPr>
        <w:t>Successor</w:t>
      </w:r>
      <w:r>
        <w:rPr>
          <w:spacing w:val="-1"/>
          <w:sz w:val="18"/>
        </w:rPr>
        <w:t xml:space="preserve"> </w:t>
      </w:r>
      <w:r>
        <w:rPr>
          <w:sz w:val="18"/>
        </w:rPr>
        <w:t>Holder</w:t>
      </w:r>
      <w:r>
        <w:rPr>
          <w:spacing w:val="-1"/>
          <w:sz w:val="18"/>
        </w:rPr>
        <w:t xml:space="preserve"> </w:t>
      </w:r>
      <w:r>
        <w:rPr>
          <w:sz w:val="18"/>
        </w:rPr>
        <w:t>must</w:t>
      </w:r>
      <w:r>
        <w:rPr>
          <w:spacing w:val="-1"/>
          <w:sz w:val="18"/>
        </w:rPr>
        <w:t xml:space="preserve"> </w:t>
      </w:r>
      <w:r>
        <w:rPr>
          <w:sz w:val="18"/>
        </w:rPr>
        <w:t>furnish</w:t>
      </w:r>
      <w:r>
        <w:rPr>
          <w:spacing w:val="-1"/>
          <w:sz w:val="18"/>
        </w:rPr>
        <w:t xml:space="preserve"> </w:t>
      </w:r>
      <w:r>
        <w:rPr>
          <w:sz w:val="18"/>
        </w:rPr>
        <w:t>proof</w:t>
      </w:r>
      <w:r>
        <w:rPr>
          <w:spacing w:val="-1"/>
          <w:sz w:val="18"/>
        </w:rPr>
        <w:t xml:space="preserve"> </w:t>
      </w:r>
      <w:r>
        <w:rPr>
          <w:sz w:val="18"/>
        </w:rPr>
        <w:t>satisfactory</w:t>
      </w:r>
      <w:r>
        <w:rPr>
          <w:spacing w:val="-1"/>
          <w:sz w:val="18"/>
        </w:rPr>
        <w:t xml:space="preserve"> </w:t>
      </w:r>
      <w:r>
        <w:rPr>
          <w:sz w:val="18"/>
        </w:rPr>
        <w:t>to</w:t>
      </w:r>
      <w:r>
        <w:rPr>
          <w:spacing w:val="-1"/>
          <w:sz w:val="18"/>
        </w:rPr>
        <w:t xml:space="preserve"> </w:t>
      </w:r>
      <w:r>
        <w:rPr>
          <w:sz w:val="18"/>
        </w:rPr>
        <w:t>the</w:t>
      </w:r>
      <w:r>
        <w:rPr>
          <w:spacing w:val="-1"/>
          <w:sz w:val="18"/>
        </w:rPr>
        <w:t xml:space="preserve"> </w:t>
      </w:r>
      <w:r>
        <w:rPr>
          <w:sz w:val="18"/>
        </w:rPr>
        <w:t>Company</w:t>
      </w:r>
      <w:r>
        <w:rPr>
          <w:spacing w:val="-1"/>
          <w:sz w:val="18"/>
        </w:rPr>
        <w:t xml:space="preserve"> </w:t>
      </w:r>
      <w:r>
        <w:rPr>
          <w:sz w:val="18"/>
        </w:rPr>
        <w:t>of his or her rights to exercise the</w:t>
      </w:r>
      <w:r>
        <w:rPr>
          <w:spacing w:val="-6"/>
          <w:sz w:val="18"/>
        </w:rPr>
        <w:t xml:space="preserve"> </w:t>
      </w:r>
      <w:r>
        <w:rPr>
          <w:sz w:val="18"/>
        </w:rPr>
        <w:t>Award under the Holder’s will or under the applicable laws of descent and distribution. Notwithstanding the foregoing, the Committee shall have the authority, in its discretion, to grant (or to sanction by way</w:t>
      </w:r>
    </w:p>
    <w:p w14:paraId="5BB613B9" w14:textId="77777777" w:rsidR="00843579" w:rsidRDefault="00843579">
      <w:pPr>
        <w:pStyle w:val="ListParagraph"/>
        <w:spacing w:line="247" w:lineRule="auto"/>
        <w:jc w:val="both"/>
        <w:rPr>
          <w:b/>
          <w:sz w:val="18"/>
        </w:rPr>
        <w:sectPr w:rsidR="00843579">
          <w:pgSz w:w="12240" w:h="15840"/>
          <w:pgMar w:top="780" w:right="0" w:bottom="700" w:left="0" w:header="0" w:footer="500" w:gutter="0"/>
          <w:cols w:space="720"/>
        </w:sectPr>
      </w:pPr>
    </w:p>
    <w:p w14:paraId="5BB613BA" w14:textId="77777777" w:rsidR="00843579" w:rsidRDefault="002D5E79">
      <w:pPr>
        <w:pStyle w:val="BodyText"/>
        <w:spacing w:before="82" w:line="247" w:lineRule="auto"/>
        <w:ind w:left="1620" w:right="1160"/>
        <w:jc w:val="both"/>
      </w:pPr>
      <w:r>
        <w:rPr>
          <w:noProof/>
        </w:rPr>
        <mc:AlternateContent>
          <mc:Choice Requires="wps">
            <w:drawing>
              <wp:anchor distT="0" distB="0" distL="0" distR="0" simplePos="0" relativeHeight="251658306" behindDoc="0" locked="0" layoutInCell="1" allowOverlap="1" wp14:anchorId="5BB61770" wp14:editId="5BB61771">
                <wp:simplePos x="0" y="0"/>
                <wp:positionH relativeFrom="page">
                  <wp:posOffset>2076450</wp:posOffset>
                </wp:positionH>
                <wp:positionV relativeFrom="page">
                  <wp:posOffset>9613900</wp:posOffset>
                </wp:positionV>
                <wp:extent cx="1270" cy="209550"/>
                <wp:effectExtent l="0" t="0" r="0" b="0"/>
                <wp:wrapNone/>
                <wp:docPr id="932" name="Graphic 9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9550"/>
                        </a:xfrm>
                        <a:custGeom>
                          <a:avLst/>
                          <a:gdLst/>
                          <a:ahLst/>
                          <a:cxnLst/>
                          <a:rect l="l" t="t" r="r" b="b"/>
                          <a:pathLst>
                            <a:path h="209550">
                              <a:moveTo>
                                <a:pt x="0" y="0"/>
                              </a:moveTo>
                              <a:lnTo>
                                <a:pt x="0" y="20955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25AF3F" id="Graphic 932" o:spid="_x0000_s1026" style="position:absolute;margin-left:163.5pt;margin-top:757pt;width:.1pt;height:16.5pt;z-index:251658306;visibility:visible;mso-wrap-style:square;mso-wrap-distance-left:0;mso-wrap-distance-top:0;mso-wrap-distance-right:0;mso-wrap-distance-bottom:0;mso-position-horizontal:absolute;mso-position-horizontal-relative:page;mso-position-vertical:absolute;mso-position-vertical-relative:page;v-text-anchor:top" coordsize="127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" path="m,l,209550e" filled="f" strokeweight="1pt">
                <v:path arrowok="t"/>
                <w10:wrap anchorx="page" anchory="page"/>
              </v:shape>
            </w:pict>
          </mc:Fallback>
        </mc:AlternateContent>
      </w:r>
      <w:r>
        <w:rPr>
          <w:noProof/>
        </w:rPr>
        <mc:AlternateContent>
          <mc:Choice Requires="wps">
            <w:drawing>
              <wp:anchor distT="0" distB="0" distL="0" distR="0" simplePos="0" relativeHeight="251658307" behindDoc="0" locked="0" layoutInCell="1" allowOverlap="1" wp14:anchorId="5BB61772" wp14:editId="5BB61773">
                <wp:simplePos x="0" y="0"/>
                <wp:positionH relativeFrom="page">
                  <wp:posOffset>3457575</wp:posOffset>
                </wp:positionH>
                <wp:positionV relativeFrom="page">
                  <wp:posOffset>9718675</wp:posOffset>
                </wp:positionV>
                <wp:extent cx="2314575" cy="1270"/>
                <wp:effectExtent l="0" t="0" r="0" b="0"/>
                <wp:wrapNone/>
                <wp:docPr id="933" name="Graphic 9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4575" cy="1270"/>
                        </a:xfrm>
                        <a:custGeom>
                          <a:avLst/>
                          <a:gdLst/>
                          <a:ahLst/>
                          <a:cxnLst/>
                          <a:rect l="l" t="t" r="r" b="b"/>
                          <a:pathLst>
                            <a:path w="2314575">
                              <a:moveTo>
                                <a:pt x="0" y="0"/>
                              </a:moveTo>
                              <a:lnTo>
                                <a:pt x="2314575"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4BC6AE8" id="Graphic 933" o:spid="_x0000_s1026" style="position:absolute;margin-left:272.25pt;margin-top:765.25pt;width:182.25pt;height:.1pt;z-index:251658307;visibility:visible;mso-wrap-style:square;mso-wrap-distance-left:0;mso-wrap-distance-top:0;mso-wrap-distance-right:0;mso-wrap-distance-bottom:0;mso-position-horizontal:absolute;mso-position-horizontal-relative:page;mso-position-vertical:absolute;mso-position-vertical-relative:page;v-text-anchor:top" coordsize="23145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" path="m,l2314575,e" filled="f" strokeweight="1pt">
                <v:path arrowok="t"/>
                <w10:wrap anchorx="page" anchory="page"/>
              </v:shape>
            </w:pict>
          </mc:Fallback>
        </mc:AlternateContent>
      </w:r>
      <w:r>
        <w:t>of amendment to an existing grant) Awards (other than Incentive Stock Options) which may be transferred by the Holder for no consideration to or for the benefit of the Holder’s Immediate Family, to a trust solely for the benefit of the Holder and his Immediate Family, or to a partnership or limited liability company in which the Holder and members of his Immediate Family have at least 99% of the equity, profit and loss interest, in which case the</w:t>
      </w:r>
      <w:r>
        <w:rPr>
          <w:spacing w:val="-8"/>
        </w:rPr>
        <w:t xml:space="preserve"> </w:t>
      </w:r>
      <w:r>
        <w:t>Award Document shall so state. A transfer of an Award pursuant to this Paragraph (f) shall be subject to such rules and procedures as the Committee may establish. In the event an</w:t>
      </w:r>
      <w:r>
        <w:rPr>
          <w:spacing w:val="-8"/>
        </w:rPr>
        <w:t xml:space="preserve"> </w:t>
      </w:r>
      <w:r>
        <w:t>Award is transferred as contemplated in this Paragraph (f), such</w:t>
      </w:r>
      <w:r>
        <w:rPr>
          <w:spacing w:val="-8"/>
        </w:rPr>
        <w:t xml:space="preserve"> </w:t>
      </w:r>
      <w:r>
        <w:t>Award may not be subsequently transferred by the transferee except by will or the laws of descent and distribution, and such Award shall continue to be governed by and subject to the terms and limitations of the Plan and the relevant written instrument for the Award and the transferee shall be entitled to the same rights as the Holder under Articles XIII and XIV hereof as if no transfer had taken place. No transfer shall be effective unless and until written notice of such transfer is provided to the Committee, in the form and manner prescribed by the Committee. The consequences of termination of employment shall continue to be applied with respect to the original Holder, following which the</w:t>
      </w:r>
      <w:r>
        <w:rPr>
          <w:spacing w:val="-5"/>
        </w:rPr>
        <w:t xml:space="preserve"> </w:t>
      </w:r>
      <w:r>
        <w:t>Awards shall be exercised by the transferee only to the extent and for the periods specified in the Plan and the related</w:t>
      </w:r>
      <w:r>
        <w:rPr>
          <w:spacing w:val="-3"/>
        </w:rPr>
        <w:t xml:space="preserve"> </w:t>
      </w:r>
      <w:r>
        <w:t>Award Document. The Option Agreement, Stock Appreciation Rights Agreement, Restricted Stock Award Agreement, Restricted Stock Unit</w:t>
      </w:r>
      <w:r>
        <w:rPr>
          <w:spacing w:val="-8"/>
        </w:rPr>
        <w:t xml:space="preserve"> </w:t>
      </w:r>
      <w:r>
        <w:t>Award</w:t>
      </w:r>
      <w:r>
        <w:rPr>
          <w:spacing w:val="-8"/>
        </w:rPr>
        <w:t xml:space="preserve"> </w:t>
      </w:r>
      <w:r>
        <w:t>Agreement or other</w:t>
      </w:r>
      <w:r>
        <w:rPr>
          <w:spacing w:val="-8"/>
        </w:rPr>
        <w:t xml:space="preserve"> </w:t>
      </w:r>
      <w:r>
        <w:t>Award Document shall specify the effect of the death of the Holder on the</w:t>
      </w:r>
      <w:r>
        <w:rPr>
          <w:spacing w:val="-11"/>
        </w:rPr>
        <w:t xml:space="preserve"> </w:t>
      </w:r>
      <w:r>
        <w:t>Award.</w:t>
      </w:r>
    </w:p>
    <w:p w14:paraId="5BB613BB" w14:textId="77777777" w:rsidR="00843579" w:rsidRDefault="002D5E79">
      <w:pPr>
        <w:pStyle w:val="ListParagraph"/>
        <w:numPr>
          <w:ilvl w:val="1"/>
          <w:numId w:val="7"/>
        </w:numPr>
        <w:tabs>
          <w:tab w:val="left" w:pos="1620"/>
        </w:tabs>
        <w:spacing w:before="116" w:line="247" w:lineRule="auto"/>
        <w:ind w:right="1163"/>
        <w:jc w:val="both"/>
        <w:rPr>
          <w:b/>
          <w:color w:val="CB223B"/>
          <w:sz w:val="18"/>
        </w:rPr>
      </w:pPr>
      <w:r>
        <w:rPr>
          <w:b/>
          <w:sz w:val="18"/>
        </w:rPr>
        <w:t>Governing Law</w:t>
      </w:r>
      <w:r>
        <w:rPr>
          <w:sz w:val="18"/>
        </w:rPr>
        <w:t xml:space="preserve">. This Plan shall be construed in accordance with the laws of the State of Texas, except to the extent that it implicates matters which are the subject of the General Corporation Law of the State of </w:t>
      </w:r>
      <w:proofErr w:type="gramStart"/>
      <w:r>
        <w:rPr>
          <w:sz w:val="18"/>
        </w:rPr>
        <w:t>Delaware</w:t>
      </w:r>
      <w:proofErr w:type="gramEnd"/>
      <w:r>
        <w:rPr>
          <w:sz w:val="18"/>
        </w:rPr>
        <w:t xml:space="preserve"> which matters shall be governed by the latter law.</w:t>
      </w:r>
    </w:p>
    <w:p w14:paraId="5BB613BC" w14:textId="77777777" w:rsidR="00843579" w:rsidRDefault="002D5E79">
      <w:pPr>
        <w:pStyle w:val="ListParagraph"/>
        <w:numPr>
          <w:ilvl w:val="1"/>
          <w:numId w:val="7"/>
        </w:numPr>
        <w:tabs>
          <w:tab w:val="left" w:pos="1620"/>
        </w:tabs>
        <w:spacing w:before="103" w:line="247" w:lineRule="auto"/>
        <w:ind w:right="1162"/>
        <w:jc w:val="both"/>
        <w:rPr>
          <w:b/>
          <w:color w:val="CB223B"/>
          <w:sz w:val="18"/>
        </w:rPr>
      </w:pPr>
      <w:r>
        <w:rPr>
          <w:b/>
          <w:sz w:val="18"/>
        </w:rPr>
        <w:t xml:space="preserve">Foreign Awardees. </w:t>
      </w:r>
      <w:r>
        <w:rPr>
          <w:sz w:val="18"/>
        </w:rPr>
        <w:t>Without amending the Plan, the Committee may grant</w:t>
      </w:r>
      <w:r>
        <w:rPr>
          <w:spacing w:val="-7"/>
          <w:sz w:val="18"/>
        </w:rPr>
        <w:t xml:space="preserve"> </w:t>
      </w:r>
      <w:r>
        <w:rPr>
          <w:sz w:val="18"/>
        </w:rPr>
        <w:t>Awards to eligible persons who are foreign nationals on such terms and conditions different from those specified in the Plan as may, in the judgment of the Committee, be necessary or desirable to foster and promote achievement of the purposes of the Plan and, in furtherance of such purposes, the Committee may make such modifications, amendments, procedures, subplans and the like as may be necessary or advisable to comply with the provisions of laws and regulations in other countries or jurisdictions in which the Company or its Subsidiaries operate.</w:t>
      </w:r>
    </w:p>
    <w:p w14:paraId="5BB613BD" w14:textId="77777777" w:rsidR="00843579" w:rsidRDefault="002D5E79">
      <w:pPr>
        <w:pStyle w:val="ListParagraph"/>
        <w:numPr>
          <w:ilvl w:val="1"/>
          <w:numId w:val="7"/>
        </w:numPr>
        <w:tabs>
          <w:tab w:val="left" w:pos="1618"/>
          <w:tab w:val="left" w:pos="1620"/>
        </w:tabs>
        <w:spacing w:before="126" w:line="249" w:lineRule="auto"/>
        <w:ind w:right="1163"/>
        <w:jc w:val="both"/>
        <w:rPr>
          <w:color w:val="CB223B"/>
          <w:sz w:val="18"/>
        </w:rPr>
      </w:pPr>
      <w:r>
        <w:rPr>
          <w:b/>
          <w:sz w:val="18"/>
        </w:rPr>
        <w:t>Clawback</w:t>
      </w:r>
      <w:r>
        <w:rPr>
          <w:b/>
          <w:spacing w:val="-1"/>
          <w:sz w:val="18"/>
        </w:rPr>
        <w:t xml:space="preserve"> </w:t>
      </w:r>
      <w:r>
        <w:rPr>
          <w:b/>
          <w:sz w:val="18"/>
        </w:rPr>
        <w:t>or</w:t>
      </w:r>
      <w:r>
        <w:rPr>
          <w:b/>
          <w:spacing w:val="-1"/>
          <w:sz w:val="18"/>
        </w:rPr>
        <w:t xml:space="preserve"> </w:t>
      </w:r>
      <w:r>
        <w:rPr>
          <w:b/>
          <w:sz w:val="18"/>
        </w:rPr>
        <w:t>Recoupmen</w:t>
      </w:r>
      <w:r>
        <w:rPr>
          <w:sz w:val="18"/>
        </w:rPr>
        <w:t>t.</w:t>
      </w:r>
      <w:r>
        <w:rPr>
          <w:spacing w:val="-1"/>
          <w:sz w:val="18"/>
        </w:rPr>
        <w:t xml:space="preserve"> </w:t>
      </w:r>
      <w:r>
        <w:rPr>
          <w:sz w:val="18"/>
        </w:rPr>
        <w:t>Notwithstanding</w:t>
      </w:r>
      <w:r>
        <w:rPr>
          <w:spacing w:val="-1"/>
          <w:sz w:val="18"/>
        </w:rPr>
        <w:t xml:space="preserve"> </w:t>
      </w:r>
      <w:r>
        <w:rPr>
          <w:sz w:val="18"/>
        </w:rPr>
        <w:t>any</w:t>
      </w:r>
      <w:r>
        <w:rPr>
          <w:spacing w:val="-1"/>
          <w:sz w:val="18"/>
        </w:rPr>
        <w:t xml:space="preserve"> </w:t>
      </w:r>
      <w:r>
        <w:rPr>
          <w:sz w:val="18"/>
        </w:rPr>
        <w:t>other</w:t>
      </w:r>
      <w:r>
        <w:rPr>
          <w:spacing w:val="-1"/>
          <w:sz w:val="18"/>
        </w:rPr>
        <w:t xml:space="preserve"> </w:t>
      </w:r>
      <w:r>
        <w:rPr>
          <w:sz w:val="18"/>
        </w:rPr>
        <w:t>provisions</w:t>
      </w:r>
      <w:r>
        <w:rPr>
          <w:spacing w:val="-1"/>
          <w:sz w:val="18"/>
        </w:rPr>
        <w:t xml:space="preserve"> </w:t>
      </w:r>
      <w:r>
        <w:rPr>
          <w:sz w:val="18"/>
        </w:rPr>
        <w:t>in</w:t>
      </w:r>
      <w:r>
        <w:rPr>
          <w:spacing w:val="-1"/>
          <w:sz w:val="18"/>
        </w:rPr>
        <w:t xml:space="preserve"> </w:t>
      </w:r>
      <w:r>
        <w:rPr>
          <w:sz w:val="18"/>
        </w:rPr>
        <w:t>this</w:t>
      </w:r>
      <w:r>
        <w:rPr>
          <w:spacing w:val="-1"/>
          <w:sz w:val="18"/>
        </w:rPr>
        <w:t xml:space="preserve"> </w:t>
      </w:r>
      <w:r>
        <w:rPr>
          <w:sz w:val="18"/>
        </w:rPr>
        <w:t>Plan,</w:t>
      </w:r>
      <w:r>
        <w:rPr>
          <w:spacing w:val="-1"/>
          <w:sz w:val="18"/>
        </w:rPr>
        <w:t xml:space="preserve"> </w:t>
      </w:r>
      <w:r>
        <w:rPr>
          <w:sz w:val="18"/>
        </w:rPr>
        <w:t>any</w:t>
      </w:r>
      <w:r>
        <w:rPr>
          <w:spacing w:val="-11"/>
          <w:sz w:val="18"/>
        </w:rPr>
        <w:t xml:space="preserve"> </w:t>
      </w:r>
      <w:r>
        <w:rPr>
          <w:sz w:val="18"/>
        </w:rPr>
        <w:t>Award</w:t>
      </w:r>
      <w:r>
        <w:rPr>
          <w:spacing w:val="-1"/>
          <w:sz w:val="18"/>
        </w:rPr>
        <w:t xml:space="preserve"> </w:t>
      </w:r>
      <w:r>
        <w:rPr>
          <w:sz w:val="18"/>
        </w:rPr>
        <w:t>shall</w:t>
      </w:r>
      <w:r>
        <w:rPr>
          <w:spacing w:val="-1"/>
          <w:sz w:val="18"/>
        </w:rPr>
        <w:t xml:space="preserve"> </w:t>
      </w:r>
      <w:r>
        <w:rPr>
          <w:sz w:val="18"/>
        </w:rPr>
        <w:t>be</w:t>
      </w:r>
      <w:r>
        <w:rPr>
          <w:spacing w:val="-1"/>
          <w:sz w:val="18"/>
        </w:rPr>
        <w:t xml:space="preserve"> </w:t>
      </w:r>
      <w:r>
        <w:rPr>
          <w:sz w:val="18"/>
        </w:rPr>
        <w:t>subject</w:t>
      </w:r>
      <w:r>
        <w:rPr>
          <w:spacing w:val="-1"/>
          <w:sz w:val="18"/>
        </w:rPr>
        <w:t xml:space="preserve"> </w:t>
      </w:r>
      <w:r>
        <w:rPr>
          <w:sz w:val="18"/>
        </w:rPr>
        <w:t>to</w:t>
      </w:r>
      <w:r>
        <w:rPr>
          <w:spacing w:val="-1"/>
          <w:sz w:val="18"/>
        </w:rPr>
        <w:t xml:space="preserve"> </w:t>
      </w:r>
      <w:r>
        <w:rPr>
          <w:sz w:val="18"/>
        </w:rPr>
        <w:t>clawback, recovery</w:t>
      </w:r>
      <w:r>
        <w:rPr>
          <w:spacing w:val="-1"/>
          <w:sz w:val="18"/>
        </w:rPr>
        <w:t xml:space="preserve"> </w:t>
      </w:r>
      <w:r>
        <w:rPr>
          <w:sz w:val="18"/>
        </w:rPr>
        <w:t>or</w:t>
      </w:r>
      <w:r>
        <w:rPr>
          <w:spacing w:val="-1"/>
          <w:sz w:val="18"/>
        </w:rPr>
        <w:t xml:space="preserve"> </w:t>
      </w:r>
      <w:r>
        <w:rPr>
          <w:sz w:val="18"/>
        </w:rPr>
        <w:t>recoupment</w:t>
      </w:r>
      <w:r>
        <w:rPr>
          <w:spacing w:val="-1"/>
          <w:sz w:val="18"/>
        </w:rPr>
        <w:t xml:space="preserve"> </w:t>
      </w:r>
      <w:r>
        <w:rPr>
          <w:sz w:val="18"/>
        </w:rPr>
        <w:t>by</w:t>
      </w:r>
      <w:r>
        <w:rPr>
          <w:spacing w:val="-1"/>
          <w:sz w:val="18"/>
        </w:rPr>
        <w:t xml:space="preserve"> </w:t>
      </w:r>
      <w:r>
        <w:rPr>
          <w:sz w:val="18"/>
        </w:rPr>
        <w:t>the</w:t>
      </w:r>
      <w:r>
        <w:rPr>
          <w:spacing w:val="-1"/>
          <w:sz w:val="18"/>
        </w:rPr>
        <w:t xml:space="preserve"> </w:t>
      </w:r>
      <w:r>
        <w:rPr>
          <w:sz w:val="18"/>
        </w:rPr>
        <w:t>Company</w:t>
      </w:r>
      <w:r>
        <w:rPr>
          <w:spacing w:val="-1"/>
          <w:sz w:val="18"/>
        </w:rPr>
        <w:t xml:space="preserve"> </w:t>
      </w:r>
      <w:r>
        <w:rPr>
          <w:sz w:val="18"/>
        </w:rPr>
        <w:t>under</w:t>
      </w:r>
      <w:r>
        <w:rPr>
          <w:spacing w:val="-1"/>
          <w:sz w:val="18"/>
        </w:rPr>
        <w:t xml:space="preserve"> </w:t>
      </w:r>
      <w:r>
        <w:rPr>
          <w:sz w:val="18"/>
        </w:rPr>
        <w:t>any</w:t>
      </w:r>
      <w:r>
        <w:rPr>
          <w:spacing w:val="-1"/>
          <w:sz w:val="18"/>
        </w:rPr>
        <w:t xml:space="preserve"> </w:t>
      </w:r>
      <w:r>
        <w:rPr>
          <w:sz w:val="18"/>
        </w:rPr>
        <w:t>clawback</w:t>
      </w:r>
      <w:r>
        <w:rPr>
          <w:spacing w:val="-1"/>
          <w:sz w:val="18"/>
        </w:rPr>
        <w:t xml:space="preserve"> </w:t>
      </w:r>
      <w:r>
        <w:rPr>
          <w:sz w:val="18"/>
        </w:rPr>
        <w:t>or</w:t>
      </w:r>
      <w:r>
        <w:rPr>
          <w:spacing w:val="-1"/>
          <w:sz w:val="18"/>
        </w:rPr>
        <w:t xml:space="preserve"> </w:t>
      </w:r>
      <w:r>
        <w:rPr>
          <w:sz w:val="18"/>
        </w:rPr>
        <w:t>recoupment</w:t>
      </w:r>
      <w:r>
        <w:rPr>
          <w:spacing w:val="-1"/>
          <w:sz w:val="18"/>
        </w:rPr>
        <w:t xml:space="preserve"> </w:t>
      </w:r>
      <w:r>
        <w:rPr>
          <w:sz w:val="18"/>
        </w:rPr>
        <w:t>policy</w:t>
      </w:r>
      <w:r>
        <w:rPr>
          <w:spacing w:val="-1"/>
          <w:sz w:val="18"/>
        </w:rPr>
        <w:t xml:space="preserve"> </w:t>
      </w:r>
      <w:r>
        <w:rPr>
          <w:sz w:val="18"/>
        </w:rPr>
        <w:t>adopted</w:t>
      </w:r>
      <w:r>
        <w:rPr>
          <w:spacing w:val="-1"/>
          <w:sz w:val="18"/>
        </w:rPr>
        <w:t xml:space="preserve"> </w:t>
      </w:r>
      <w:r>
        <w:rPr>
          <w:sz w:val="18"/>
        </w:rPr>
        <w:t>by</w:t>
      </w:r>
      <w:r>
        <w:rPr>
          <w:spacing w:val="-1"/>
          <w:sz w:val="18"/>
        </w:rPr>
        <w:t xml:space="preserve"> </w:t>
      </w:r>
      <w:r>
        <w:rPr>
          <w:sz w:val="18"/>
        </w:rPr>
        <w:t>the</w:t>
      </w:r>
      <w:r>
        <w:rPr>
          <w:spacing w:val="-1"/>
          <w:sz w:val="18"/>
        </w:rPr>
        <w:t xml:space="preserve"> </w:t>
      </w:r>
      <w:r>
        <w:rPr>
          <w:sz w:val="18"/>
        </w:rPr>
        <w:t>Company,</w:t>
      </w:r>
      <w:r>
        <w:rPr>
          <w:spacing w:val="-1"/>
          <w:sz w:val="18"/>
        </w:rPr>
        <w:t xml:space="preserve"> </w:t>
      </w:r>
      <w:r>
        <w:rPr>
          <w:sz w:val="18"/>
        </w:rPr>
        <w:t>whether before or after the date of grant of the Award.</w:t>
      </w:r>
    </w:p>
    <w:p w14:paraId="5BB613BE" w14:textId="77777777" w:rsidR="00843579" w:rsidRDefault="00843579">
      <w:pPr>
        <w:pStyle w:val="ListParagraph"/>
        <w:spacing w:line="249" w:lineRule="auto"/>
        <w:jc w:val="both"/>
        <w:rPr>
          <w:sz w:val="18"/>
        </w:rPr>
        <w:sectPr w:rsidR="00843579">
          <w:footerReference w:type="even" r:id="rId150"/>
          <w:footerReference w:type="default" r:id="rId151"/>
          <w:pgSz w:w="12240" w:h="15840"/>
          <w:pgMar w:top="780" w:right="0" w:bottom="640" w:left="0" w:header="0" w:footer="440" w:gutter="0"/>
          <w:cols w:space="720"/>
        </w:sectPr>
      </w:pPr>
    </w:p>
    <w:p w14:paraId="5BB613BF" w14:textId="77777777" w:rsidR="00843579" w:rsidRDefault="002D5E79">
      <w:pPr>
        <w:pStyle w:val="Heading1"/>
        <w:ind w:right="1168"/>
      </w:pPr>
      <w:bookmarkStart w:id="162" w:name="Appendix_C_Halliburton_Company_Employee_"/>
      <w:bookmarkStart w:id="163" w:name="_bookmark82"/>
      <w:bookmarkEnd w:id="162"/>
      <w:bookmarkEnd w:id="163"/>
      <w:r>
        <w:rPr>
          <w:color w:val="CB223B"/>
        </w:rPr>
        <w:t>Appendix</w:t>
      </w:r>
      <w:r>
        <w:rPr>
          <w:color w:val="CB223B"/>
          <w:spacing w:val="-14"/>
        </w:rPr>
        <w:t xml:space="preserve"> </w:t>
      </w:r>
      <w:r>
        <w:rPr>
          <w:color w:val="CB223B"/>
        </w:rPr>
        <w:t>C</w:t>
      </w:r>
      <w:r>
        <w:rPr>
          <w:color w:val="CB223B"/>
          <w:spacing w:val="-14"/>
        </w:rPr>
        <w:t xml:space="preserve"> </w:t>
      </w:r>
      <w:r>
        <w:t>Halliburton</w:t>
      </w:r>
      <w:r>
        <w:rPr>
          <w:spacing w:val="-13"/>
        </w:rPr>
        <w:t xml:space="preserve"> </w:t>
      </w:r>
      <w:r>
        <w:t>Company Employee Stock Purchase Plan</w:t>
      </w:r>
    </w:p>
    <w:p w14:paraId="5BB613C0" w14:textId="77777777" w:rsidR="00843579" w:rsidRDefault="002D5E79">
      <w:pPr>
        <w:pStyle w:val="Heading2"/>
        <w:spacing w:before="394"/>
      </w:pPr>
      <w:r>
        <w:rPr>
          <w:color w:val="CB223B"/>
        </w:rPr>
        <w:t>As</w:t>
      </w:r>
      <w:r>
        <w:rPr>
          <w:color w:val="CB223B"/>
          <w:spacing w:val="-6"/>
        </w:rPr>
        <w:t xml:space="preserve"> </w:t>
      </w:r>
      <w:r>
        <w:rPr>
          <w:color w:val="CB223B"/>
        </w:rPr>
        <w:t>Amended</w:t>
      </w:r>
      <w:r>
        <w:rPr>
          <w:color w:val="CB223B"/>
          <w:spacing w:val="-3"/>
        </w:rPr>
        <w:t xml:space="preserve"> </w:t>
      </w:r>
      <w:r>
        <w:rPr>
          <w:color w:val="CB223B"/>
        </w:rPr>
        <w:t>and</w:t>
      </w:r>
      <w:r>
        <w:rPr>
          <w:color w:val="CB223B"/>
          <w:spacing w:val="-3"/>
        </w:rPr>
        <w:t xml:space="preserve"> </w:t>
      </w:r>
      <w:r>
        <w:rPr>
          <w:color w:val="CB223B"/>
        </w:rPr>
        <w:t>Restated</w:t>
      </w:r>
      <w:r>
        <w:rPr>
          <w:color w:val="CB223B"/>
          <w:spacing w:val="-3"/>
        </w:rPr>
        <w:t xml:space="preserve"> </w:t>
      </w:r>
      <w:r>
        <w:rPr>
          <w:color w:val="CB223B"/>
        </w:rPr>
        <w:t>February</w:t>
      </w:r>
      <w:r>
        <w:rPr>
          <w:color w:val="CB223B"/>
          <w:spacing w:val="-3"/>
        </w:rPr>
        <w:t xml:space="preserve"> </w:t>
      </w:r>
      <w:r>
        <w:rPr>
          <w:color w:val="CB223B"/>
        </w:rPr>
        <w:t>10,</w:t>
      </w:r>
      <w:r>
        <w:rPr>
          <w:color w:val="CB223B"/>
          <w:spacing w:val="-3"/>
        </w:rPr>
        <w:t xml:space="preserve"> </w:t>
      </w:r>
      <w:r>
        <w:rPr>
          <w:color w:val="CB223B"/>
          <w:spacing w:val="-4"/>
        </w:rPr>
        <w:t>2026</w:t>
      </w:r>
    </w:p>
    <w:p w14:paraId="5BB613C1" w14:textId="77777777" w:rsidR="00843579" w:rsidRDefault="002D5E79">
      <w:pPr>
        <w:pStyle w:val="Heading7"/>
        <w:numPr>
          <w:ilvl w:val="0"/>
          <w:numId w:val="5"/>
        </w:numPr>
        <w:tabs>
          <w:tab w:val="left" w:pos="1669"/>
        </w:tabs>
        <w:spacing w:before="280"/>
        <w:ind w:left="1669" w:hanging="499"/>
        <w:rPr>
          <w:color w:val="ED2624"/>
          <w:sz w:val="18"/>
        </w:rPr>
      </w:pPr>
      <w:r>
        <w:rPr>
          <w:spacing w:val="-2"/>
        </w:rPr>
        <w:t>Purpose</w:t>
      </w:r>
      <w:r>
        <w:rPr>
          <w:i/>
          <w:spacing w:val="-2"/>
          <w:sz w:val="18"/>
        </w:rPr>
        <w:t>.</w:t>
      </w:r>
    </w:p>
    <w:p w14:paraId="5BB613C2" w14:textId="77777777" w:rsidR="00843579" w:rsidRDefault="002D5E79">
      <w:pPr>
        <w:pStyle w:val="BodyText"/>
        <w:spacing w:before="212" w:line="247" w:lineRule="auto"/>
        <w:ind w:left="1170" w:right="1161"/>
        <w:jc w:val="both"/>
      </w:pPr>
      <w:r>
        <w:t>The HALLIBURTON COMPANY</w:t>
      </w:r>
      <w:r>
        <w:rPr>
          <w:spacing w:val="-1"/>
        </w:rPr>
        <w:t xml:space="preserve"> </w:t>
      </w:r>
      <w:r>
        <w:t>EMPLOYEE STOCK PURCHASE PLAN (the “Plan”) is intended to provide an incentive for eligible employees of HALLIBURTON COMPANY (the “Company”) and certain of its subsidiaries to acquire or increase a proprietary interest in the Company through the purchase of shares of the Company’s common stock. The Plan is intended to qualify as an “employee stock purchase plan” under Section 423 of the Internal Revenue Code of 1986, as amended (the “Code”). The provisions of the Plan shall be construed in a manner consistent with the requirements of that section of the Code. The Plan was originally established in 2002 as the Halliburton Company 2002 Employee Stock Purchase Plan, was renamed the Halliburton Company Employee Stock Purchase Plan in 2009, was amended and restated in 2015, was amended in 2019, and was amended and restated in 2021.</w:t>
      </w:r>
    </w:p>
    <w:p w14:paraId="5BB613C3" w14:textId="77777777" w:rsidR="00843579" w:rsidRDefault="002D5E79">
      <w:pPr>
        <w:pStyle w:val="Heading7"/>
        <w:numPr>
          <w:ilvl w:val="0"/>
          <w:numId w:val="5"/>
        </w:numPr>
        <w:tabs>
          <w:tab w:val="left" w:pos="1669"/>
        </w:tabs>
        <w:spacing w:before="204"/>
        <w:ind w:left="1669" w:hanging="499"/>
        <w:rPr>
          <w:color w:val="ED2624"/>
          <w:sz w:val="18"/>
        </w:rPr>
      </w:pPr>
      <w:r>
        <w:rPr>
          <w:spacing w:val="-2"/>
        </w:rPr>
        <w:t>Definitions</w:t>
      </w:r>
      <w:r>
        <w:rPr>
          <w:spacing w:val="-2"/>
          <w:sz w:val="18"/>
        </w:rPr>
        <w:t>.</w:t>
      </w:r>
    </w:p>
    <w:p w14:paraId="5BB613C4" w14:textId="77777777" w:rsidR="00843579" w:rsidRDefault="002D5E79">
      <w:pPr>
        <w:pStyle w:val="BodyText"/>
        <w:spacing w:before="212" w:line="252" w:lineRule="auto"/>
        <w:ind w:left="1170" w:right="1163"/>
        <w:jc w:val="both"/>
      </w:pPr>
      <w:r>
        <w:t>Where the following words and phrases are used in the Plan, they shall have the respective meanings set forth below,</w:t>
      </w:r>
      <w:r>
        <w:rPr>
          <w:spacing w:val="40"/>
        </w:rPr>
        <w:t xml:space="preserve"> </w:t>
      </w:r>
      <w:r>
        <w:t xml:space="preserve">unless the </w:t>
      </w:r>
      <w:r>
        <w:rPr>
          <w:rFonts w:ascii="Cambria"/>
          <w:sz w:val="20"/>
        </w:rPr>
        <w:t xml:space="preserve">context </w:t>
      </w:r>
      <w:r>
        <w:t>clearly indicates to the contrary:</w:t>
      </w:r>
    </w:p>
    <w:p w14:paraId="5BB613C5" w14:textId="77777777" w:rsidR="00843579" w:rsidRDefault="002D5E79">
      <w:pPr>
        <w:pStyle w:val="BodyText"/>
        <w:spacing w:before="189"/>
        <w:ind w:left="1170"/>
      </w:pPr>
      <w:r>
        <w:rPr>
          <w:b/>
        </w:rPr>
        <w:t>“Board”</w:t>
      </w:r>
      <w:r>
        <w:rPr>
          <w:b/>
          <w:spacing w:val="-5"/>
        </w:rPr>
        <w:t xml:space="preserve"> </w:t>
      </w:r>
      <w:r>
        <w:t>means</w:t>
      </w:r>
      <w:r>
        <w:rPr>
          <w:spacing w:val="-2"/>
        </w:rPr>
        <w:t xml:space="preserve"> </w:t>
      </w:r>
      <w:r>
        <w:t>the</w:t>
      </w:r>
      <w:r>
        <w:rPr>
          <w:spacing w:val="-2"/>
        </w:rPr>
        <w:t xml:space="preserve"> </w:t>
      </w:r>
      <w:r>
        <w:t>Board</w:t>
      </w:r>
      <w:r>
        <w:rPr>
          <w:spacing w:val="-2"/>
        </w:rPr>
        <w:t xml:space="preserve"> </w:t>
      </w:r>
      <w:r>
        <w:t>of</w:t>
      </w:r>
      <w:r>
        <w:rPr>
          <w:spacing w:val="-2"/>
        </w:rPr>
        <w:t xml:space="preserve"> </w:t>
      </w:r>
      <w:r>
        <w:t>Directors</w:t>
      </w:r>
      <w:r>
        <w:rPr>
          <w:spacing w:val="-2"/>
        </w:rPr>
        <w:t xml:space="preserve"> </w:t>
      </w:r>
      <w:r>
        <w:t>of</w:t>
      </w:r>
      <w:r>
        <w:rPr>
          <w:spacing w:val="-2"/>
        </w:rPr>
        <w:t xml:space="preserve"> </w:t>
      </w:r>
      <w:r>
        <w:t>the</w:t>
      </w:r>
      <w:r>
        <w:rPr>
          <w:spacing w:val="-2"/>
        </w:rPr>
        <w:t xml:space="preserve"> Company.</w:t>
      </w:r>
    </w:p>
    <w:p w14:paraId="5BB613C6" w14:textId="77777777" w:rsidR="00843579" w:rsidRDefault="00843579">
      <w:pPr>
        <w:pStyle w:val="BodyText"/>
      </w:pPr>
    </w:p>
    <w:p w14:paraId="5BB613C7" w14:textId="77777777" w:rsidR="00843579" w:rsidRDefault="002D5E79">
      <w:pPr>
        <w:pStyle w:val="BodyText"/>
        <w:ind w:left="1170"/>
      </w:pPr>
      <w:r>
        <w:rPr>
          <w:b/>
        </w:rPr>
        <w:t>“Committee”</w:t>
      </w:r>
      <w:r>
        <w:rPr>
          <w:b/>
          <w:spacing w:val="-6"/>
        </w:rPr>
        <w:t xml:space="preserve"> </w:t>
      </w:r>
      <w:r>
        <w:t>means</w:t>
      </w:r>
      <w:r>
        <w:rPr>
          <w:spacing w:val="-2"/>
        </w:rPr>
        <w:t xml:space="preserve"> </w:t>
      </w:r>
      <w:r>
        <w:t>the</w:t>
      </w:r>
      <w:r>
        <w:rPr>
          <w:spacing w:val="-2"/>
        </w:rPr>
        <w:t xml:space="preserve"> </w:t>
      </w:r>
      <w:r>
        <w:t>Board</w:t>
      </w:r>
      <w:r>
        <w:rPr>
          <w:spacing w:val="-2"/>
        </w:rPr>
        <w:t xml:space="preserve"> </w:t>
      </w:r>
      <w:r>
        <w:t>or</w:t>
      </w:r>
      <w:r>
        <w:rPr>
          <w:spacing w:val="-3"/>
        </w:rPr>
        <w:t xml:space="preserve"> </w:t>
      </w:r>
      <w:r>
        <w:t>a</w:t>
      </w:r>
      <w:r>
        <w:rPr>
          <w:spacing w:val="-2"/>
        </w:rPr>
        <w:t xml:space="preserve"> </w:t>
      </w:r>
      <w:r>
        <w:t>committee</w:t>
      </w:r>
      <w:r>
        <w:rPr>
          <w:spacing w:val="-2"/>
        </w:rPr>
        <w:t xml:space="preserve"> </w:t>
      </w:r>
      <w:r>
        <w:t>of</w:t>
      </w:r>
      <w:r>
        <w:rPr>
          <w:spacing w:val="-2"/>
        </w:rPr>
        <w:t xml:space="preserve"> </w:t>
      </w:r>
      <w:r>
        <w:t>members</w:t>
      </w:r>
      <w:r>
        <w:rPr>
          <w:spacing w:val="-2"/>
        </w:rPr>
        <w:t xml:space="preserve"> </w:t>
      </w:r>
      <w:r>
        <w:t>of</w:t>
      </w:r>
      <w:r>
        <w:rPr>
          <w:spacing w:val="-3"/>
        </w:rPr>
        <w:t xml:space="preserve"> </w:t>
      </w:r>
      <w:r>
        <w:t>the</w:t>
      </w:r>
      <w:r>
        <w:rPr>
          <w:spacing w:val="-2"/>
        </w:rPr>
        <w:t xml:space="preserve"> </w:t>
      </w:r>
      <w:r>
        <w:t>Board</w:t>
      </w:r>
      <w:r>
        <w:rPr>
          <w:spacing w:val="-2"/>
        </w:rPr>
        <w:t xml:space="preserve"> </w:t>
      </w:r>
      <w:r>
        <w:t>appointed</w:t>
      </w:r>
      <w:r>
        <w:rPr>
          <w:spacing w:val="-2"/>
        </w:rPr>
        <w:t xml:space="preserve"> </w:t>
      </w:r>
      <w:r>
        <w:t>by</w:t>
      </w:r>
      <w:r>
        <w:rPr>
          <w:spacing w:val="-2"/>
        </w:rPr>
        <w:t xml:space="preserve"> </w:t>
      </w:r>
      <w:r>
        <w:t>the</w:t>
      </w:r>
      <w:r>
        <w:rPr>
          <w:spacing w:val="-3"/>
        </w:rPr>
        <w:t xml:space="preserve"> </w:t>
      </w:r>
      <w:r>
        <w:t>Board</w:t>
      </w:r>
      <w:r>
        <w:rPr>
          <w:spacing w:val="-2"/>
        </w:rPr>
        <w:t xml:space="preserve"> </w:t>
      </w:r>
      <w:r>
        <w:t>to</w:t>
      </w:r>
      <w:r>
        <w:rPr>
          <w:spacing w:val="-2"/>
        </w:rPr>
        <w:t xml:space="preserve"> </w:t>
      </w:r>
      <w:r>
        <w:t>administer</w:t>
      </w:r>
      <w:r>
        <w:rPr>
          <w:spacing w:val="-2"/>
        </w:rPr>
        <w:t xml:space="preserve"> </w:t>
      </w:r>
      <w:r>
        <w:t>this</w:t>
      </w:r>
      <w:r>
        <w:rPr>
          <w:spacing w:val="-2"/>
        </w:rPr>
        <w:t xml:space="preserve"> Plan.</w:t>
      </w:r>
    </w:p>
    <w:p w14:paraId="5BB613C8" w14:textId="77777777" w:rsidR="00843579" w:rsidRDefault="00843579">
      <w:pPr>
        <w:pStyle w:val="BodyText"/>
      </w:pPr>
    </w:p>
    <w:p w14:paraId="5BB613C9" w14:textId="77777777" w:rsidR="00843579" w:rsidRDefault="002D5E79">
      <w:pPr>
        <w:pStyle w:val="BodyText"/>
        <w:ind w:left="1170"/>
      </w:pPr>
      <w:r>
        <w:rPr>
          <w:b/>
        </w:rPr>
        <w:t>“Company”</w:t>
      </w:r>
      <w:r>
        <w:rPr>
          <w:b/>
          <w:spacing w:val="-7"/>
        </w:rPr>
        <w:t xml:space="preserve"> </w:t>
      </w:r>
      <w:r>
        <w:t>means</w:t>
      </w:r>
      <w:r>
        <w:rPr>
          <w:spacing w:val="-4"/>
        </w:rPr>
        <w:t xml:space="preserve"> </w:t>
      </w:r>
      <w:r>
        <w:t>Halliburton</w:t>
      </w:r>
      <w:r>
        <w:rPr>
          <w:spacing w:val="-4"/>
        </w:rPr>
        <w:t xml:space="preserve"> </w:t>
      </w:r>
      <w:r>
        <w:t>Company</w:t>
      </w:r>
      <w:r>
        <w:rPr>
          <w:spacing w:val="-4"/>
        </w:rPr>
        <w:t xml:space="preserve"> </w:t>
      </w:r>
      <w:r>
        <w:t>and,</w:t>
      </w:r>
      <w:r>
        <w:rPr>
          <w:spacing w:val="-3"/>
        </w:rPr>
        <w:t xml:space="preserve"> </w:t>
      </w:r>
      <w:r>
        <w:t>where</w:t>
      </w:r>
      <w:r>
        <w:rPr>
          <w:spacing w:val="-4"/>
        </w:rPr>
        <w:t xml:space="preserve"> </w:t>
      </w:r>
      <w:r>
        <w:t>required</w:t>
      </w:r>
      <w:r>
        <w:rPr>
          <w:spacing w:val="-4"/>
        </w:rPr>
        <w:t xml:space="preserve"> </w:t>
      </w:r>
      <w:r>
        <w:t>by</w:t>
      </w:r>
      <w:r>
        <w:rPr>
          <w:spacing w:val="-4"/>
        </w:rPr>
        <w:t xml:space="preserve"> </w:t>
      </w:r>
      <w:r>
        <w:t>the</w:t>
      </w:r>
      <w:r>
        <w:rPr>
          <w:spacing w:val="-4"/>
        </w:rPr>
        <w:t xml:space="preserve"> </w:t>
      </w:r>
      <w:r>
        <w:t>context,</w:t>
      </w:r>
      <w:r>
        <w:rPr>
          <w:spacing w:val="-3"/>
        </w:rPr>
        <w:t xml:space="preserve"> </w:t>
      </w:r>
      <w:r>
        <w:t>shall</w:t>
      </w:r>
      <w:r>
        <w:rPr>
          <w:spacing w:val="-4"/>
        </w:rPr>
        <w:t xml:space="preserve"> </w:t>
      </w:r>
      <w:r>
        <w:t>include</w:t>
      </w:r>
      <w:r>
        <w:rPr>
          <w:spacing w:val="-4"/>
        </w:rPr>
        <w:t xml:space="preserve"> </w:t>
      </w:r>
      <w:r>
        <w:t>any</w:t>
      </w:r>
      <w:r>
        <w:rPr>
          <w:spacing w:val="-4"/>
        </w:rPr>
        <w:t xml:space="preserve"> </w:t>
      </w:r>
      <w:r>
        <w:t>Participating</w:t>
      </w:r>
      <w:r>
        <w:rPr>
          <w:spacing w:val="-3"/>
        </w:rPr>
        <w:t xml:space="preserve"> </w:t>
      </w:r>
      <w:r>
        <w:rPr>
          <w:spacing w:val="-2"/>
        </w:rPr>
        <w:t>Company.</w:t>
      </w:r>
    </w:p>
    <w:p w14:paraId="5BB613CA" w14:textId="77777777" w:rsidR="00843579" w:rsidRDefault="00843579">
      <w:pPr>
        <w:pStyle w:val="BodyText"/>
      </w:pPr>
    </w:p>
    <w:p w14:paraId="5BB613CB" w14:textId="77777777" w:rsidR="00843579" w:rsidRDefault="002D5E79">
      <w:pPr>
        <w:pStyle w:val="BodyText"/>
        <w:spacing w:line="247" w:lineRule="auto"/>
        <w:ind w:left="1170" w:right="1163"/>
        <w:jc w:val="both"/>
      </w:pPr>
      <w:r>
        <w:rPr>
          <w:b/>
        </w:rPr>
        <w:t xml:space="preserve">“Corporate Change” </w:t>
      </w:r>
      <w:r>
        <w:t>means one of the following events: (i) the merger, consolidation, or other reorganization of the Company in which the outstanding Stock is converted into or exchanged for a different class of securities of the Company, a class of securities of any other issuer (except a direct or indirect wholly owned subsidiary of the Company), cash or other property; (ii) the sale, lease or exchange of all or substantially all of the assets of the Company to any other corporation or entity (except a direct or indirect wholly owned subsidiary of the Company); or (iii) the adoption by the stockholders of the Company of a plan of liquidation or dissolution.</w:t>
      </w:r>
    </w:p>
    <w:p w14:paraId="5BB613CC" w14:textId="77777777" w:rsidR="00843579" w:rsidRDefault="002D5E79">
      <w:pPr>
        <w:pStyle w:val="BodyText"/>
        <w:spacing w:before="207" w:line="247" w:lineRule="auto"/>
        <w:ind w:left="1170" w:right="1163"/>
        <w:jc w:val="both"/>
      </w:pPr>
      <w:r>
        <w:rPr>
          <w:b/>
        </w:rPr>
        <w:t xml:space="preserve">“Eligible Compensation” </w:t>
      </w:r>
      <w:r>
        <w:t>means an employee’s regular straight-time earnings or base salary, determined before giving effect to any elective salary reduction or deferral agreements and including vacation, sick time and short-term disability pay, but excluding overtime, incentive compensation, bonuses, special payments, commissions, severance pay, long-term disability pay, geographical coefficients, shift differential and any other items of compensation.</w:t>
      </w:r>
    </w:p>
    <w:p w14:paraId="5BB613CD" w14:textId="77777777" w:rsidR="00843579" w:rsidRDefault="002D5E79">
      <w:pPr>
        <w:pStyle w:val="BodyText"/>
        <w:spacing w:before="204" w:line="247" w:lineRule="auto"/>
        <w:ind w:left="1170" w:right="1160"/>
        <w:jc w:val="both"/>
      </w:pPr>
      <w:r>
        <w:rPr>
          <w:b/>
        </w:rPr>
        <w:t xml:space="preserve">“Eligible Employee” </w:t>
      </w:r>
      <w:r>
        <w:t>means, as of each Enrollment Date, each employee of the Company or a Participating Company, but excluding</w:t>
      </w:r>
      <w:r>
        <w:rPr>
          <w:spacing w:val="-3"/>
        </w:rPr>
        <w:t xml:space="preserve"> </w:t>
      </w:r>
      <w:r>
        <w:t>employees</w:t>
      </w:r>
      <w:r>
        <w:rPr>
          <w:spacing w:val="-3"/>
        </w:rPr>
        <w:t xml:space="preserve"> </w:t>
      </w:r>
      <w:r>
        <w:t>who</w:t>
      </w:r>
      <w:r>
        <w:rPr>
          <w:spacing w:val="-3"/>
        </w:rPr>
        <w:t xml:space="preserve"> </w:t>
      </w:r>
      <w:r>
        <w:t>are</w:t>
      </w:r>
      <w:r>
        <w:rPr>
          <w:spacing w:val="-3"/>
        </w:rPr>
        <w:t xml:space="preserve"> </w:t>
      </w:r>
      <w:r>
        <w:t>employed</w:t>
      </w:r>
      <w:r>
        <w:rPr>
          <w:spacing w:val="-3"/>
        </w:rPr>
        <w:t xml:space="preserve"> </w:t>
      </w:r>
      <w:r>
        <w:t>in</w:t>
      </w:r>
      <w:r>
        <w:rPr>
          <w:spacing w:val="-3"/>
        </w:rPr>
        <w:t xml:space="preserve"> </w:t>
      </w:r>
      <w:r>
        <w:t>a</w:t>
      </w:r>
      <w:r>
        <w:rPr>
          <w:spacing w:val="-3"/>
        </w:rPr>
        <w:t xml:space="preserve"> </w:t>
      </w:r>
      <w:r>
        <w:t>foreign</w:t>
      </w:r>
      <w:r>
        <w:rPr>
          <w:spacing w:val="-3"/>
        </w:rPr>
        <w:t xml:space="preserve"> </w:t>
      </w:r>
      <w:r>
        <w:t>country</w:t>
      </w:r>
      <w:r>
        <w:rPr>
          <w:spacing w:val="-3"/>
        </w:rPr>
        <w:t xml:space="preserve"> </w:t>
      </w:r>
      <w:r>
        <w:t>whose</w:t>
      </w:r>
      <w:r>
        <w:rPr>
          <w:spacing w:val="-3"/>
        </w:rPr>
        <w:t xml:space="preserve"> </w:t>
      </w:r>
      <w:r>
        <w:t>laws</w:t>
      </w:r>
      <w:r>
        <w:rPr>
          <w:spacing w:val="-3"/>
        </w:rPr>
        <w:t xml:space="preserve"> </w:t>
      </w:r>
      <w:r>
        <w:t>or</w:t>
      </w:r>
      <w:r>
        <w:rPr>
          <w:spacing w:val="-3"/>
        </w:rPr>
        <w:t xml:space="preserve"> </w:t>
      </w:r>
      <w:r>
        <w:t>regulations</w:t>
      </w:r>
      <w:r>
        <w:rPr>
          <w:spacing w:val="-3"/>
        </w:rPr>
        <w:t xml:space="preserve"> </w:t>
      </w:r>
      <w:r>
        <w:t>effectively</w:t>
      </w:r>
      <w:r>
        <w:rPr>
          <w:spacing w:val="-3"/>
        </w:rPr>
        <w:t xml:space="preserve"> </w:t>
      </w:r>
      <w:r>
        <w:t>prohibit</w:t>
      </w:r>
      <w:r>
        <w:rPr>
          <w:spacing w:val="-3"/>
        </w:rPr>
        <w:t xml:space="preserve"> </w:t>
      </w:r>
      <w:r>
        <w:t>participation</w:t>
      </w:r>
      <w:r>
        <w:rPr>
          <w:spacing w:val="-3"/>
        </w:rPr>
        <w:t xml:space="preserve"> </w:t>
      </w:r>
      <w:r>
        <w:t>in</w:t>
      </w:r>
      <w:r>
        <w:rPr>
          <w:spacing w:val="-3"/>
        </w:rPr>
        <w:t xml:space="preserve"> </w:t>
      </w:r>
      <w:r>
        <w:t xml:space="preserve">the Plan. </w:t>
      </w:r>
      <w:proofErr w:type="gramStart"/>
      <w:r>
        <w:t>Additionally</w:t>
      </w:r>
      <w:proofErr w:type="gramEnd"/>
      <w:r>
        <w:t xml:space="preserve"> the Committee may also determine that a designated group of highly compensated employees are ineligible to participate in the Plan so long as the group fits within the definition of ‘highly compensated employee’ in Code Section 414(q).</w:t>
      </w:r>
    </w:p>
    <w:p w14:paraId="5BB613CE" w14:textId="77777777" w:rsidR="00843579" w:rsidRDefault="002D5E79">
      <w:pPr>
        <w:spacing w:before="205"/>
        <w:ind w:left="1170"/>
        <w:rPr>
          <w:sz w:val="18"/>
        </w:rPr>
      </w:pPr>
      <w:r>
        <w:rPr>
          <w:b/>
          <w:sz w:val="18"/>
        </w:rPr>
        <w:t>“Enrollment</w:t>
      </w:r>
      <w:r>
        <w:rPr>
          <w:b/>
          <w:spacing w:val="-3"/>
          <w:sz w:val="18"/>
        </w:rPr>
        <w:t xml:space="preserve"> </w:t>
      </w:r>
      <w:r>
        <w:rPr>
          <w:b/>
          <w:sz w:val="18"/>
        </w:rPr>
        <w:t>Date”</w:t>
      </w:r>
      <w:r>
        <w:rPr>
          <w:b/>
          <w:spacing w:val="-4"/>
          <w:sz w:val="18"/>
        </w:rPr>
        <w:t xml:space="preserve"> </w:t>
      </w:r>
      <w:r>
        <w:rPr>
          <w:sz w:val="18"/>
        </w:rPr>
        <w:t>means</w:t>
      </w:r>
      <w:r>
        <w:rPr>
          <w:spacing w:val="-2"/>
          <w:sz w:val="18"/>
        </w:rPr>
        <w:t xml:space="preserve"> </w:t>
      </w:r>
      <w:r>
        <w:rPr>
          <w:sz w:val="18"/>
        </w:rPr>
        <w:t>the</w:t>
      </w:r>
      <w:r>
        <w:rPr>
          <w:spacing w:val="-2"/>
          <w:sz w:val="18"/>
        </w:rPr>
        <w:t xml:space="preserve"> </w:t>
      </w:r>
      <w:r>
        <w:rPr>
          <w:sz w:val="18"/>
        </w:rPr>
        <w:t>first</w:t>
      </w:r>
      <w:r>
        <w:rPr>
          <w:spacing w:val="-2"/>
          <w:sz w:val="18"/>
        </w:rPr>
        <w:t xml:space="preserve"> </w:t>
      </w:r>
      <w:r>
        <w:rPr>
          <w:sz w:val="18"/>
        </w:rPr>
        <w:t>day</w:t>
      </w:r>
      <w:r>
        <w:rPr>
          <w:spacing w:val="-2"/>
          <w:sz w:val="18"/>
        </w:rPr>
        <w:t xml:space="preserve"> </w:t>
      </w:r>
      <w:r>
        <w:rPr>
          <w:sz w:val="18"/>
        </w:rPr>
        <w:t>of</w:t>
      </w:r>
      <w:r>
        <w:rPr>
          <w:spacing w:val="-2"/>
          <w:sz w:val="18"/>
        </w:rPr>
        <w:t xml:space="preserve"> </w:t>
      </w:r>
      <w:r>
        <w:rPr>
          <w:sz w:val="18"/>
        </w:rPr>
        <w:t>each</w:t>
      </w:r>
      <w:r>
        <w:rPr>
          <w:spacing w:val="-2"/>
          <w:sz w:val="18"/>
        </w:rPr>
        <w:t xml:space="preserve"> </w:t>
      </w:r>
      <w:r>
        <w:rPr>
          <w:sz w:val="18"/>
        </w:rPr>
        <w:t>Purchase</w:t>
      </w:r>
      <w:r>
        <w:rPr>
          <w:spacing w:val="-2"/>
          <w:sz w:val="18"/>
        </w:rPr>
        <w:t xml:space="preserve"> Period.</w:t>
      </w:r>
    </w:p>
    <w:p w14:paraId="5BB613CF" w14:textId="77777777" w:rsidR="00843579" w:rsidRDefault="00843579">
      <w:pPr>
        <w:pStyle w:val="BodyText"/>
      </w:pPr>
    </w:p>
    <w:p w14:paraId="5BB613D0" w14:textId="77777777" w:rsidR="00843579" w:rsidRDefault="002D5E79">
      <w:pPr>
        <w:ind w:left="1170"/>
        <w:rPr>
          <w:sz w:val="18"/>
        </w:rPr>
      </w:pPr>
      <w:r>
        <w:rPr>
          <w:b/>
          <w:sz w:val="18"/>
        </w:rPr>
        <w:t>“Exchange</w:t>
      </w:r>
      <w:r>
        <w:rPr>
          <w:b/>
          <w:spacing w:val="-3"/>
          <w:sz w:val="18"/>
        </w:rPr>
        <w:t xml:space="preserve"> </w:t>
      </w:r>
      <w:r>
        <w:rPr>
          <w:b/>
          <w:sz w:val="18"/>
        </w:rPr>
        <w:t>Act”</w:t>
      </w:r>
      <w:r>
        <w:rPr>
          <w:b/>
          <w:spacing w:val="-4"/>
          <w:sz w:val="18"/>
        </w:rPr>
        <w:t xml:space="preserve"> </w:t>
      </w:r>
      <w:r>
        <w:rPr>
          <w:sz w:val="18"/>
        </w:rPr>
        <w:t>means</w:t>
      </w:r>
      <w:r>
        <w:rPr>
          <w:spacing w:val="-3"/>
          <w:sz w:val="18"/>
        </w:rPr>
        <w:t xml:space="preserve"> </w:t>
      </w:r>
      <w:r>
        <w:rPr>
          <w:sz w:val="18"/>
        </w:rPr>
        <w:t>the</w:t>
      </w:r>
      <w:r>
        <w:rPr>
          <w:spacing w:val="-2"/>
          <w:sz w:val="18"/>
        </w:rPr>
        <w:t xml:space="preserve"> </w:t>
      </w:r>
      <w:r>
        <w:rPr>
          <w:sz w:val="18"/>
        </w:rPr>
        <w:t>Securities</w:t>
      </w:r>
      <w:r>
        <w:rPr>
          <w:spacing w:val="-3"/>
          <w:sz w:val="18"/>
        </w:rPr>
        <w:t xml:space="preserve"> </w:t>
      </w:r>
      <w:r>
        <w:rPr>
          <w:sz w:val="18"/>
        </w:rPr>
        <w:t>Exchange</w:t>
      </w:r>
      <w:r>
        <w:rPr>
          <w:spacing w:val="-12"/>
          <w:sz w:val="18"/>
        </w:rPr>
        <w:t xml:space="preserve"> </w:t>
      </w:r>
      <w:r>
        <w:rPr>
          <w:sz w:val="18"/>
        </w:rPr>
        <w:t>Act</w:t>
      </w:r>
      <w:r>
        <w:rPr>
          <w:spacing w:val="-2"/>
          <w:sz w:val="18"/>
        </w:rPr>
        <w:t xml:space="preserve"> </w:t>
      </w:r>
      <w:r>
        <w:rPr>
          <w:sz w:val="18"/>
        </w:rPr>
        <w:t>of</w:t>
      </w:r>
      <w:r>
        <w:rPr>
          <w:spacing w:val="-3"/>
          <w:sz w:val="18"/>
        </w:rPr>
        <w:t xml:space="preserve"> </w:t>
      </w:r>
      <w:r>
        <w:rPr>
          <w:sz w:val="18"/>
        </w:rPr>
        <w:t>1934,</w:t>
      </w:r>
      <w:r>
        <w:rPr>
          <w:spacing w:val="-2"/>
          <w:sz w:val="18"/>
        </w:rPr>
        <w:t xml:space="preserve"> </w:t>
      </w:r>
      <w:r>
        <w:rPr>
          <w:sz w:val="18"/>
        </w:rPr>
        <w:t>as</w:t>
      </w:r>
      <w:r>
        <w:rPr>
          <w:spacing w:val="-2"/>
          <w:sz w:val="18"/>
        </w:rPr>
        <w:t xml:space="preserve"> amended.</w:t>
      </w:r>
    </w:p>
    <w:p w14:paraId="5BB613D1" w14:textId="77777777" w:rsidR="00843579" w:rsidRDefault="00843579">
      <w:pPr>
        <w:pStyle w:val="BodyText"/>
      </w:pPr>
    </w:p>
    <w:p w14:paraId="5BB613D2" w14:textId="77777777" w:rsidR="00843579" w:rsidRDefault="002D5E79">
      <w:pPr>
        <w:pStyle w:val="BodyText"/>
        <w:spacing w:line="247" w:lineRule="auto"/>
        <w:ind w:left="1170" w:right="1161"/>
        <w:jc w:val="both"/>
      </w:pPr>
      <w:r>
        <w:rPr>
          <w:b/>
        </w:rPr>
        <w:t xml:space="preserve">“Fair Market Value” </w:t>
      </w:r>
      <w:r>
        <w:t>shall mean the closing price for a share of Stock on the New York Stock Exchange (or if the Stock is not then listed on such exchange, such other national securities exchange on which the Stock is then listed) for the last Trading Day on the date of such determination, as reported on the New York Stock Exchange (or such other national securities exchange) Composite</w:t>
      </w:r>
      <w:r>
        <w:rPr>
          <w:spacing w:val="-3"/>
        </w:rPr>
        <w:t xml:space="preserve"> </w:t>
      </w:r>
      <w:r>
        <w:t>Tape or such other source as the Committee deems reliable, or if no prices are reported on that date, on the last preceding date on which such prices are so reported.</w:t>
      </w:r>
    </w:p>
    <w:p w14:paraId="5BB613D3" w14:textId="77777777" w:rsidR="00843579" w:rsidRDefault="002D5E79">
      <w:pPr>
        <w:pStyle w:val="BodyText"/>
        <w:spacing w:before="205" w:line="247" w:lineRule="auto"/>
        <w:ind w:left="1170" w:right="1165"/>
        <w:jc w:val="both"/>
      </w:pPr>
      <w:r>
        <w:rPr>
          <w:b/>
        </w:rPr>
        <w:t>“Participating</w:t>
      </w:r>
      <w:r>
        <w:rPr>
          <w:b/>
          <w:spacing w:val="-2"/>
        </w:rPr>
        <w:t xml:space="preserve"> </w:t>
      </w:r>
      <w:r>
        <w:rPr>
          <w:b/>
        </w:rPr>
        <w:t>Company”</w:t>
      </w:r>
      <w:r>
        <w:rPr>
          <w:b/>
          <w:spacing w:val="-4"/>
        </w:rPr>
        <w:t xml:space="preserve"> </w:t>
      </w:r>
      <w:r>
        <w:t>means</w:t>
      </w:r>
      <w:r>
        <w:rPr>
          <w:spacing w:val="-2"/>
        </w:rPr>
        <w:t xml:space="preserve"> </w:t>
      </w:r>
      <w:r>
        <w:t>any</w:t>
      </w:r>
      <w:r>
        <w:rPr>
          <w:spacing w:val="-2"/>
        </w:rPr>
        <w:t xml:space="preserve"> </w:t>
      </w:r>
      <w:r>
        <w:t>present</w:t>
      </w:r>
      <w:r>
        <w:rPr>
          <w:spacing w:val="-2"/>
        </w:rPr>
        <w:t xml:space="preserve"> </w:t>
      </w:r>
      <w:r>
        <w:t>or</w:t>
      </w:r>
      <w:r>
        <w:rPr>
          <w:spacing w:val="-2"/>
        </w:rPr>
        <w:t xml:space="preserve"> </w:t>
      </w:r>
      <w:r>
        <w:t>future</w:t>
      </w:r>
      <w:r>
        <w:rPr>
          <w:spacing w:val="-2"/>
        </w:rPr>
        <w:t xml:space="preserve"> </w:t>
      </w:r>
      <w:r>
        <w:t>parent</w:t>
      </w:r>
      <w:r>
        <w:rPr>
          <w:spacing w:val="-2"/>
        </w:rPr>
        <w:t xml:space="preserve"> </w:t>
      </w:r>
      <w:r>
        <w:t>corporation</w:t>
      </w:r>
      <w:r>
        <w:rPr>
          <w:spacing w:val="-2"/>
        </w:rPr>
        <w:t xml:space="preserve"> </w:t>
      </w:r>
      <w:r>
        <w:t>or</w:t>
      </w:r>
      <w:r>
        <w:rPr>
          <w:spacing w:val="-2"/>
        </w:rPr>
        <w:t xml:space="preserve"> </w:t>
      </w:r>
      <w:r>
        <w:t>Subsidiary</w:t>
      </w:r>
      <w:r>
        <w:rPr>
          <w:spacing w:val="-2"/>
        </w:rPr>
        <w:t xml:space="preserve"> </w:t>
      </w:r>
      <w:r>
        <w:t>of</w:t>
      </w:r>
      <w:r>
        <w:rPr>
          <w:spacing w:val="-2"/>
        </w:rPr>
        <w:t xml:space="preserve"> </w:t>
      </w:r>
      <w:r>
        <w:t>the</w:t>
      </w:r>
      <w:r>
        <w:rPr>
          <w:spacing w:val="-2"/>
        </w:rPr>
        <w:t xml:space="preserve"> </w:t>
      </w:r>
      <w:r>
        <w:t>Company</w:t>
      </w:r>
      <w:r>
        <w:rPr>
          <w:spacing w:val="-2"/>
        </w:rPr>
        <w:t xml:space="preserve"> </w:t>
      </w:r>
      <w:r>
        <w:t>that</w:t>
      </w:r>
      <w:r>
        <w:rPr>
          <w:spacing w:val="-2"/>
        </w:rPr>
        <w:t xml:space="preserve"> </w:t>
      </w:r>
      <w:r>
        <w:t>participates</w:t>
      </w:r>
      <w:r>
        <w:rPr>
          <w:spacing w:val="-2"/>
        </w:rPr>
        <w:t xml:space="preserve"> </w:t>
      </w:r>
      <w:r>
        <w:t>in the Plan pursuant to paragraph 4.</w:t>
      </w:r>
    </w:p>
    <w:p w14:paraId="5BB613D4" w14:textId="77777777" w:rsidR="00843579" w:rsidRDefault="002D5E79">
      <w:pPr>
        <w:spacing w:before="202"/>
        <w:ind w:left="1170"/>
        <w:rPr>
          <w:sz w:val="18"/>
        </w:rPr>
      </w:pPr>
      <w:r>
        <w:rPr>
          <w:b/>
          <w:sz w:val="18"/>
        </w:rPr>
        <w:t>“Purchase</w:t>
      </w:r>
      <w:r>
        <w:rPr>
          <w:b/>
          <w:spacing w:val="-6"/>
          <w:sz w:val="18"/>
        </w:rPr>
        <w:t xml:space="preserve"> </w:t>
      </w:r>
      <w:r>
        <w:rPr>
          <w:b/>
          <w:sz w:val="18"/>
        </w:rPr>
        <w:t>Date”</w:t>
      </w:r>
      <w:r>
        <w:rPr>
          <w:b/>
          <w:spacing w:val="-5"/>
          <w:sz w:val="18"/>
        </w:rPr>
        <w:t xml:space="preserve"> </w:t>
      </w:r>
      <w:r>
        <w:rPr>
          <w:sz w:val="18"/>
        </w:rPr>
        <w:t>means</w:t>
      </w:r>
      <w:r>
        <w:rPr>
          <w:spacing w:val="-3"/>
          <w:sz w:val="18"/>
        </w:rPr>
        <w:t xml:space="preserve"> </w:t>
      </w:r>
      <w:r>
        <w:rPr>
          <w:sz w:val="18"/>
        </w:rPr>
        <w:t>the</w:t>
      </w:r>
      <w:r>
        <w:rPr>
          <w:spacing w:val="-3"/>
          <w:sz w:val="18"/>
        </w:rPr>
        <w:t xml:space="preserve"> </w:t>
      </w:r>
      <w:r>
        <w:rPr>
          <w:sz w:val="18"/>
        </w:rPr>
        <w:t>last</w:t>
      </w:r>
      <w:r>
        <w:rPr>
          <w:spacing w:val="-6"/>
          <w:sz w:val="18"/>
        </w:rPr>
        <w:t xml:space="preserve"> </w:t>
      </w:r>
      <w:r>
        <w:rPr>
          <w:sz w:val="18"/>
        </w:rPr>
        <w:t>Trading</w:t>
      </w:r>
      <w:r>
        <w:rPr>
          <w:spacing w:val="-4"/>
          <w:sz w:val="18"/>
        </w:rPr>
        <w:t xml:space="preserve"> </w:t>
      </w:r>
      <w:r>
        <w:rPr>
          <w:sz w:val="18"/>
        </w:rPr>
        <w:t>Day</w:t>
      </w:r>
      <w:r>
        <w:rPr>
          <w:spacing w:val="-3"/>
          <w:sz w:val="18"/>
        </w:rPr>
        <w:t xml:space="preserve"> </w:t>
      </w:r>
      <w:r>
        <w:rPr>
          <w:sz w:val="18"/>
        </w:rPr>
        <w:t>of</w:t>
      </w:r>
      <w:r>
        <w:rPr>
          <w:spacing w:val="-3"/>
          <w:sz w:val="18"/>
        </w:rPr>
        <w:t xml:space="preserve"> </w:t>
      </w:r>
      <w:r>
        <w:rPr>
          <w:sz w:val="18"/>
        </w:rPr>
        <w:t>each</w:t>
      </w:r>
      <w:r>
        <w:rPr>
          <w:spacing w:val="-3"/>
          <w:sz w:val="18"/>
        </w:rPr>
        <w:t xml:space="preserve"> </w:t>
      </w:r>
      <w:r>
        <w:rPr>
          <w:sz w:val="18"/>
        </w:rPr>
        <w:t>Purchase</w:t>
      </w:r>
      <w:r>
        <w:rPr>
          <w:spacing w:val="-3"/>
          <w:sz w:val="18"/>
        </w:rPr>
        <w:t xml:space="preserve"> </w:t>
      </w:r>
      <w:r>
        <w:rPr>
          <w:spacing w:val="-2"/>
          <w:sz w:val="18"/>
        </w:rPr>
        <w:t>Period.</w:t>
      </w:r>
    </w:p>
    <w:p w14:paraId="5BB613D5" w14:textId="77777777" w:rsidR="00843579" w:rsidRDefault="00843579">
      <w:pPr>
        <w:rPr>
          <w:sz w:val="18"/>
        </w:rPr>
        <w:sectPr w:rsidR="00843579">
          <w:pgSz w:w="12240" w:h="15840"/>
          <w:pgMar w:top="720" w:right="0" w:bottom="700" w:left="0" w:header="0" w:footer="500" w:gutter="0"/>
          <w:cols w:space="720"/>
        </w:sectPr>
      </w:pPr>
    </w:p>
    <w:p w14:paraId="5BB613D6" w14:textId="77777777" w:rsidR="00843579" w:rsidRDefault="002D5E79">
      <w:pPr>
        <w:pStyle w:val="BodyText"/>
        <w:spacing w:before="82" w:line="247" w:lineRule="auto"/>
        <w:ind w:left="1170" w:right="1161"/>
        <w:jc w:val="both"/>
      </w:pPr>
      <w:r>
        <w:rPr>
          <w:b/>
        </w:rPr>
        <w:t xml:space="preserve">“Purchase Period” </w:t>
      </w:r>
      <w:r>
        <w:t>means a period of approximately three months beginning on the first Trading Day of each calendar quarter that begins on January 1,</w:t>
      </w:r>
      <w:r>
        <w:rPr>
          <w:spacing w:val="-8"/>
        </w:rPr>
        <w:t xml:space="preserve"> </w:t>
      </w:r>
      <w:r>
        <w:t>April 1, July 1, or October 1 and ending on the last</w:t>
      </w:r>
      <w:r>
        <w:rPr>
          <w:spacing w:val="-2"/>
        </w:rPr>
        <w:t xml:space="preserve"> </w:t>
      </w:r>
      <w:r>
        <w:t>Trading Day of the respective calendar quarter ending March 31, June 30, September 30, or December 31. The Committee shall have the power to change the duration of Purchase Periods (including the commencement dates thereof) with respect to future offerings without stockholder approval if such change is announced at least five days prior to the scheduled beginning of the first Purchase Period to be affected thereafter.</w:t>
      </w:r>
    </w:p>
    <w:p w14:paraId="5BB613D7" w14:textId="77777777" w:rsidR="00843579" w:rsidRDefault="002D5E79">
      <w:pPr>
        <w:pStyle w:val="BodyText"/>
        <w:spacing w:before="206" w:line="247" w:lineRule="auto"/>
        <w:ind w:left="1170" w:right="1165"/>
        <w:jc w:val="both"/>
      </w:pPr>
      <w:r>
        <w:rPr>
          <w:b/>
        </w:rPr>
        <w:t xml:space="preserve">“Purchase Price” </w:t>
      </w:r>
      <w:r>
        <w:t>means an amount equal to 90% of the Fair Market Value of a share of Stock on the Enrollment Date or on the Purchase Date, whichever is lower, subject to adjustment pursuant to paragraph 13.</w:t>
      </w:r>
    </w:p>
    <w:p w14:paraId="5BB613D8" w14:textId="77777777" w:rsidR="00843579" w:rsidRDefault="002D5E79">
      <w:pPr>
        <w:pStyle w:val="BodyText"/>
        <w:spacing w:before="202"/>
        <w:ind w:left="1170"/>
      </w:pPr>
      <w:r>
        <w:rPr>
          <w:b/>
        </w:rPr>
        <w:t>“Stock”</w:t>
      </w:r>
      <w:r>
        <w:rPr>
          <w:b/>
          <w:spacing w:val="-6"/>
        </w:rPr>
        <w:t xml:space="preserve"> </w:t>
      </w:r>
      <w:r>
        <w:t>means</w:t>
      </w:r>
      <w:r>
        <w:rPr>
          <w:spacing w:val="-3"/>
        </w:rPr>
        <w:t xml:space="preserve"> </w:t>
      </w:r>
      <w:r>
        <w:t>the</w:t>
      </w:r>
      <w:r>
        <w:rPr>
          <w:spacing w:val="-3"/>
        </w:rPr>
        <w:t xml:space="preserve"> </w:t>
      </w:r>
      <w:r>
        <w:t>Company’s</w:t>
      </w:r>
      <w:r>
        <w:rPr>
          <w:spacing w:val="-3"/>
        </w:rPr>
        <w:t xml:space="preserve"> </w:t>
      </w:r>
      <w:r>
        <w:t>common</w:t>
      </w:r>
      <w:r>
        <w:rPr>
          <w:spacing w:val="-2"/>
        </w:rPr>
        <w:t xml:space="preserve"> </w:t>
      </w:r>
      <w:r>
        <w:t>stock,</w:t>
      </w:r>
      <w:r>
        <w:rPr>
          <w:spacing w:val="-3"/>
        </w:rPr>
        <w:t xml:space="preserve"> </w:t>
      </w:r>
      <w:r>
        <w:t>par</w:t>
      </w:r>
      <w:r>
        <w:rPr>
          <w:spacing w:val="-3"/>
        </w:rPr>
        <w:t xml:space="preserve"> </w:t>
      </w:r>
      <w:r>
        <w:t>value</w:t>
      </w:r>
      <w:r>
        <w:rPr>
          <w:spacing w:val="-3"/>
        </w:rPr>
        <w:t xml:space="preserve"> </w:t>
      </w:r>
      <w:r>
        <w:t>$2.50</w:t>
      </w:r>
      <w:r>
        <w:rPr>
          <w:spacing w:val="-3"/>
        </w:rPr>
        <w:t xml:space="preserve"> </w:t>
      </w:r>
      <w:r>
        <w:t>per</w:t>
      </w:r>
      <w:r>
        <w:rPr>
          <w:spacing w:val="-2"/>
        </w:rPr>
        <w:t xml:space="preserve"> share.</w:t>
      </w:r>
    </w:p>
    <w:p w14:paraId="5BB613D9" w14:textId="77777777" w:rsidR="00843579" w:rsidRDefault="00843579">
      <w:pPr>
        <w:pStyle w:val="BodyText"/>
      </w:pPr>
    </w:p>
    <w:p w14:paraId="5BB613DA" w14:textId="77777777" w:rsidR="00843579" w:rsidRDefault="002D5E79">
      <w:pPr>
        <w:pStyle w:val="BodyText"/>
        <w:ind w:left="1170"/>
      </w:pPr>
      <w:r>
        <w:rPr>
          <w:b/>
        </w:rPr>
        <w:t>“Sub-Plan”</w:t>
      </w:r>
      <w:r>
        <w:rPr>
          <w:b/>
          <w:spacing w:val="-7"/>
        </w:rPr>
        <w:t xml:space="preserve"> </w:t>
      </w:r>
      <w:r>
        <w:t>means</w:t>
      </w:r>
      <w:r>
        <w:rPr>
          <w:spacing w:val="-3"/>
        </w:rPr>
        <w:t xml:space="preserve"> </w:t>
      </w:r>
      <w:r>
        <w:t>the</w:t>
      </w:r>
      <w:r>
        <w:rPr>
          <w:spacing w:val="-4"/>
        </w:rPr>
        <w:t xml:space="preserve"> </w:t>
      </w:r>
      <w:r>
        <w:t>Company’s</w:t>
      </w:r>
      <w:r>
        <w:rPr>
          <w:spacing w:val="-3"/>
        </w:rPr>
        <w:t xml:space="preserve"> </w:t>
      </w:r>
      <w:r>
        <w:t>Non-Qualified</w:t>
      </w:r>
      <w:r>
        <w:rPr>
          <w:spacing w:val="-4"/>
        </w:rPr>
        <w:t xml:space="preserve"> </w:t>
      </w:r>
      <w:r>
        <w:t>Stock</w:t>
      </w:r>
      <w:r>
        <w:rPr>
          <w:spacing w:val="-3"/>
        </w:rPr>
        <w:t xml:space="preserve"> </w:t>
      </w:r>
      <w:r>
        <w:t>Purchase</w:t>
      </w:r>
      <w:r>
        <w:rPr>
          <w:spacing w:val="-4"/>
        </w:rPr>
        <w:t xml:space="preserve"> </w:t>
      </w:r>
      <w:r>
        <w:t>Plan,</w:t>
      </w:r>
      <w:r>
        <w:rPr>
          <w:spacing w:val="-3"/>
        </w:rPr>
        <w:t xml:space="preserve"> </w:t>
      </w:r>
      <w:r>
        <w:t>as</w:t>
      </w:r>
      <w:r>
        <w:rPr>
          <w:spacing w:val="-3"/>
        </w:rPr>
        <w:t xml:space="preserve"> </w:t>
      </w:r>
      <w:r>
        <w:rPr>
          <w:spacing w:val="-2"/>
        </w:rPr>
        <w:t>amended.</w:t>
      </w:r>
    </w:p>
    <w:p w14:paraId="5BB613DB" w14:textId="77777777" w:rsidR="00843579" w:rsidRDefault="00843579">
      <w:pPr>
        <w:pStyle w:val="BodyText"/>
      </w:pPr>
    </w:p>
    <w:p w14:paraId="5BB613DC" w14:textId="77777777" w:rsidR="00843579" w:rsidRDefault="002D5E79">
      <w:pPr>
        <w:pStyle w:val="BodyText"/>
        <w:spacing w:line="247" w:lineRule="auto"/>
        <w:ind w:left="1170" w:right="1162"/>
        <w:jc w:val="both"/>
      </w:pPr>
      <w:r>
        <w:rPr>
          <w:b/>
        </w:rPr>
        <w:t>“Subsidiary”</w:t>
      </w:r>
      <w:r>
        <w:rPr>
          <w:b/>
          <w:spacing w:val="-2"/>
        </w:rPr>
        <w:t xml:space="preserve"> </w:t>
      </w:r>
      <w:r>
        <w:t>means</w:t>
      </w:r>
      <w:r>
        <w:rPr>
          <w:spacing w:val="-1"/>
        </w:rPr>
        <w:t xml:space="preserve"> </w:t>
      </w:r>
      <w:r>
        <w:t>a</w:t>
      </w:r>
      <w:r>
        <w:rPr>
          <w:spacing w:val="-1"/>
        </w:rPr>
        <w:t xml:space="preserve"> </w:t>
      </w:r>
      <w:r>
        <w:t>corporation,</w:t>
      </w:r>
      <w:r>
        <w:rPr>
          <w:spacing w:val="-1"/>
        </w:rPr>
        <w:t xml:space="preserve"> </w:t>
      </w:r>
      <w:r>
        <w:t>domestic</w:t>
      </w:r>
      <w:r>
        <w:rPr>
          <w:spacing w:val="-1"/>
        </w:rPr>
        <w:t xml:space="preserve"> </w:t>
      </w:r>
      <w:r>
        <w:t>or</w:t>
      </w:r>
      <w:r>
        <w:rPr>
          <w:spacing w:val="-1"/>
        </w:rPr>
        <w:t xml:space="preserve"> </w:t>
      </w:r>
      <w:r>
        <w:t>foreign,</w:t>
      </w:r>
      <w:r>
        <w:rPr>
          <w:spacing w:val="-1"/>
        </w:rPr>
        <w:t xml:space="preserve"> </w:t>
      </w:r>
      <w:r>
        <w:t>which</w:t>
      </w:r>
      <w:r>
        <w:rPr>
          <w:spacing w:val="-1"/>
        </w:rPr>
        <w:t xml:space="preserve"> </w:t>
      </w:r>
      <w:r>
        <w:t>is</w:t>
      </w:r>
      <w:r>
        <w:rPr>
          <w:spacing w:val="-1"/>
        </w:rPr>
        <w:t xml:space="preserve"> </w:t>
      </w:r>
      <w:r>
        <w:t>a</w:t>
      </w:r>
      <w:r>
        <w:rPr>
          <w:spacing w:val="-1"/>
        </w:rPr>
        <w:t xml:space="preserve"> </w:t>
      </w:r>
      <w:r>
        <w:t>“subsidiary”</w:t>
      </w:r>
      <w:r>
        <w:rPr>
          <w:spacing w:val="-1"/>
        </w:rPr>
        <w:t xml:space="preserve"> </w:t>
      </w:r>
      <w:r>
        <w:t>of</w:t>
      </w:r>
      <w:r>
        <w:rPr>
          <w:spacing w:val="-1"/>
        </w:rPr>
        <w:t xml:space="preserve"> </w:t>
      </w:r>
      <w:r>
        <w:t>the</w:t>
      </w:r>
      <w:r>
        <w:rPr>
          <w:spacing w:val="-1"/>
        </w:rPr>
        <w:t xml:space="preserve"> </w:t>
      </w:r>
      <w:r>
        <w:t>Company,</w:t>
      </w:r>
      <w:r>
        <w:rPr>
          <w:spacing w:val="-1"/>
        </w:rPr>
        <w:t xml:space="preserve"> </w:t>
      </w:r>
      <w:r>
        <w:t>as</w:t>
      </w:r>
      <w:r>
        <w:rPr>
          <w:spacing w:val="-1"/>
        </w:rPr>
        <w:t xml:space="preserve"> </w:t>
      </w:r>
      <w:r>
        <w:t>defined</w:t>
      </w:r>
      <w:r>
        <w:rPr>
          <w:spacing w:val="-1"/>
        </w:rPr>
        <w:t xml:space="preserve"> </w:t>
      </w:r>
      <w:r>
        <w:t>in</w:t>
      </w:r>
      <w:r>
        <w:rPr>
          <w:spacing w:val="-1"/>
        </w:rPr>
        <w:t xml:space="preserve"> </w:t>
      </w:r>
      <w:r>
        <w:t>section</w:t>
      </w:r>
      <w:r>
        <w:rPr>
          <w:spacing w:val="-1"/>
        </w:rPr>
        <w:t xml:space="preserve"> </w:t>
      </w:r>
      <w:r>
        <w:t xml:space="preserve">424(f) of the Code, </w:t>
      </w:r>
      <w:proofErr w:type="gramStart"/>
      <w:r>
        <w:t>whether or not</w:t>
      </w:r>
      <w:proofErr w:type="gramEnd"/>
      <w:r>
        <w:t xml:space="preserve"> such corporation exists or is hereafter organized or acquired by the Company or a subsidiary.</w:t>
      </w:r>
    </w:p>
    <w:p w14:paraId="5BB613DD" w14:textId="77777777" w:rsidR="00843579" w:rsidRDefault="002D5E79">
      <w:pPr>
        <w:pStyle w:val="BodyText"/>
        <w:spacing w:before="202"/>
        <w:ind w:left="1170"/>
      </w:pPr>
      <w:r>
        <w:rPr>
          <w:b/>
        </w:rPr>
        <w:t>“Trading</w:t>
      </w:r>
      <w:r>
        <w:rPr>
          <w:b/>
          <w:spacing w:val="-3"/>
        </w:rPr>
        <w:t xml:space="preserve"> </w:t>
      </w:r>
      <w:r>
        <w:rPr>
          <w:b/>
        </w:rPr>
        <w:t>Day”</w:t>
      </w:r>
      <w:r>
        <w:rPr>
          <w:b/>
          <w:spacing w:val="-4"/>
        </w:rPr>
        <w:t xml:space="preserve"> </w:t>
      </w:r>
      <w:r>
        <w:t>means</w:t>
      </w:r>
      <w:r>
        <w:rPr>
          <w:spacing w:val="-2"/>
        </w:rPr>
        <w:t xml:space="preserve"> </w:t>
      </w:r>
      <w:r>
        <w:t>a</w:t>
      </w:r>
      <w:r>
        <w:rPr>
          <w:spacing w:val="-3"/>
        </w:rPr>
        <w:t xml:space="preserve"> </w:t>
      </w:r>
      <w:r>
        <w:t>day</w:t>
      </w:r>
      <w:r>
        <w:rPr>
          <w:spacing w:val="-2"/>
        </w:rPr>
        <w:t xml:space="preserve"> </w:t>
      </w:r>
      <w:r>
        <w:t>on</w:t>
      </w:r>
      <w:r>
        <w:rPr>
          <w:spacing w:val="-2"/>
        </w:rPr>
        <w:t xml:space="preserve"> </w:t>
      </w:r>
      <w:r>
        <w:t>which</w:t>
      </w:r>
      <w:r>
        <w:rPr>
          <w:spacing w:val="-2"/>
        </w:rPr>
        <w:t xml:space="preserve"> </w:t>
      </w:r>
      <w:r>
        <w:t>the</w:t>
      </w:r>
      <w:r>
        <w:rPr>
          <w:spacing w:val="-3"/>
        </w:rPr>
        <w:t xml:space="preserve"> </w:t>
      </w:r>
      <w:r>
        <w:t>principal</w:t>
      </w:r>
      <w:r>
        <w:rPr>
          <w:spacing w:val="-2"/>
        </w:rPr>
        <w:t xml:space="preserve"> </w:t>
      </w:r>
      <w:r>
        <w:t>national</w:t>
      </w:r>
      <w:r>
        <w:rPr>
          <w:spacing w:val="-2"/>
        </w:rPr>
        <w:t xml:space="preserve"> </w:t>
      </w:r>
      <w:r>
        <w:t>stock</w:t>
      </w:r>
      <w:r>
        <w:rPr>
          <w:spacing w:val="-3"/>
        </w:rPr>
        <w:t xml:space="preserve"> </w:t>
      </w:r>
      <w:r>
        <w:t>exchange</w:t>
      </w:r>
      <w:r>
        <w:rPr>
          <w:spacing w:val="-2"/>
        </w:rPr>
        <w:t xml:space="preserve"> </w:t>
      </w:r>
      <w:r>
        <w:t>on</w:t>
      </w:r>
      <w:r>
        <w:rPr>
          <w:spacing w:val="-2"/>
        </w:rPr>
        <w:t xml:space="preserve"> </w:t>
      </w:r>
      <w:r>
        <w:t>which</w:t>
      </w:r>
      <w:r>
        <w:rPr>
          <w:spacing w:val="-2"/>
        </w:rPr>
        <w:t xml:space="preserve"> </w:t>
      </w:r>
      <w:r>
        <w:t>the</w:t>
      </w:r>
      <w:r>
        <w:rPr>
          <w:spacing w:val="-3"/>
        </w:rPr>
        <w:t xml:space="preserve"> </w:t>
      </w:r>
      <w:r>
        <w:t>Stock</w:t>
      </w:r>
      <w:r>
        <w:rPr>
          <w:spacing w:val="-2"/>
        </w:rPr>
        <w:t xml:space="preserve"> </w:t>
      </w:r>
      <w:r>
        <w:t>is</w:t>
      </w:r>
      <w:r>
        <w:rPr>
          <w:spacing w:val="-2"/>
        </w:rPr>
        <w:t xml:space="preserve"> </w:t>
      </w:r>
      <w:r>
        <w:t>traded</w:t>
      </w:r>
      <w:r>
        <w:rPr>
          <w:spacing w:val="-3"/>
        </w:rPr>
        <w:t xml:space="preserve"> </w:t>
      </w:r>
      <w:r>
        <w:t>is</w:t>
      </w:r>
      <w:r>
        <w:rPr>
          <w:spacing w:val="-2"/>
        </w:rPr>
        <w:t xml:space="preserve"> </w:t>
      </w:r>
      <w:r>
        <w:t>open</w:t>
      </w:r>
      <w:r>
        <w:rPr>
          <w:spacing w:val="-2"/>
        </w:rPr>
        <w:t xml:space="preserve"> </w:t>
      </w:r>
      <w:r>
        <w:t>for</w:t>
      </w:r>
      <w:r>
        <w:rPr>
          <w:spacing w:val="-2"/>
        </w:rPr>
        <w:t xml:space="preserve"> trading.</w:t>
      </w:r>
    </w:p>
    <w:p w14:paraId="5BB613DE" w14:textId="77777777" w:rsidR="00843579" w:rsidRDefault="002D5E79">
      <w:pPr>
        <w:pStyle w:val="ListParagraph"/>
        <w:numPr>
          <w:ilvl w:val="0"/>
          <w:numId w:val="5"/>
        </w:numPr>
        <w:tabs>
          <w:tab w:val="left" w:pos="1798"/>
        </w:tabs>
        <w:spacing w:before="203" w:line="249" w:lineRule="auto"/>
        <w:ind w:left="1170" w:right="1160" w:firstLine="0"/>
        <w:jc w:val="both"/>
        <w:rPr>
          <w:b/>
          <w:color w:val="ED2624"/>
          <w:sz w:val="20"/>
        </w:rPr>
      </w:pPr>
      <w:r>
        <w:rPr>
          <w:b/>
          <w:sz w:val="20"/>
        </w:rPr>
        <w:t xml:space="preserve">Administration of the Plan. </w:t>
      </w:r>
      <w:r>
        <w:rPr>
          <w:sz w:val="18"/>
        </w:rPr>
        <w:t>The Plan shall be administered by the Committee. Subject to the provisions of the Plan, the Committee shall interpret the Plan, make such rules as it deems necessary for the proper administration of the Plan, and make all other determinations necessary or advisable for the administration of the Plan and the purchase of Stock under the Plan, including without limitation establishing the exchange ratio applicable to amounts withheld in a currency</w:t>
      </w:r>
      <w:r>
        <w:rPr>
          <w:spacing w:val="40"/>
          <w:sz w:val="18"/>
        </w:rPr>
        <w:t xml:space="preserve"> </w:t>
      </w:r>
      <w:r>
        <w:rPr>
          <w:sz w:val="18"/>
        </w:rPr>
        <w:t>other than U.S. dollars. In addition, the Committee shall correct any defect or supply any omission or reconcile any inconsistency in the Plan, or in any stock purchase right granted under the Plan, correct any mistakes in the administration</w:t>
      </w:r>
      <w:r>
        <w:rPr>
          <w:spacing w:val="40"/>
          <w:sz w:val="18"/>
        </w:rPr>
        <w:t xml:space="preserve"> </w:t>
      </w:r>
      <w:r>
        <w:rPr>
          <w:sz w:val="18"/>
        </w:rPr>
        <w:t>of the Plan in the manner and to the extent that the Committee deems necessary or desirable to effectuate the intent of the Plan.</w:t>
      </w:r>
      <w:r>
        <w:rPr>
          <w:spacing w:val="-2"/>
          <w:sz w:val="18"/>
        </w:rPr>
        <w:t xml:space="preserve"> </w:t>
      </w:r>
      <w:r>
        <w:rPr>
          <w:sz w:val="18"/>
        </w:rPr>
        <w:t>The Committee shall, in its sole discretion, make such decisions or determinations and take such actions, and all such decisions, determinations and actions taken or made by the Committee pursuant to this and the other paragraphs of the</w:t>
      </w:r>
      <w:r>
        <w:rPr>
          <w:spacing w:val="40"/>
          <w:sz w:val="18"/>
        </w:rPr>
        <w:t xml:space="preserve"> </w:t>
      </w:r>
      <w:r>
        <w:rPr>
          <w:sz w:val="18"/>
        </w:rPr>
        <w:t xml:space="preserve">Plan shall be conclusive on all parties. The Committee shall not be liable for any decision, determination or action taken in good faith in connection with the administration of the Plan. The Committee shall have the authority to delegate some or </w:t>
      </w:r>
      <w:proofErr w:type="gramStart"/>
      <w:r>
        <w:rPr>
          <w:sz w:val="18"/>
        </w:rPr>
        <w:t>all of</w:t>
      </w:r>
      <w:proofErr w:type="gramEnd"/>
      <w:r>
        <w:rPr>
          <w:sz w:val="18"/>
        </w:rPr>
        <w:t xml:space="preserve"> its power under the Plan, including routine day-to-day administration of the Plan, to such officers and employees of the Company as the Committee deems appropriate.</w:t>
      </w:r>
    </w:p>
    <w:p w14:paraId="5BB613DF" w14:textId="77777777" w:rsidR="00843579" w:rsidRDefault="002D5E79">
      <w:pPr>
        <w:pStyle w:val="ListParagraph"/>
        <w:numPr>
          <w:ilvl w:val="0"/>
          <w:numId w:val="5"/>
        </w:numPr>
        <w:tabs>
          <w:tab w:val="left" w:pos="1735"/>
        </w:tabs>
        <w:spacing w:before="191" w:line="247" w:lineRule="auto"/>
        <w:ind w:left="1170" w:right="1160" w:firstLine="0"/>
        <w:jc w:val="both"/>
        <w:rPr>
          <w:b/>
          <w:color w:val="ED2624"/>
          <w:sz w:val="18"/>
        </w:rPr>
      </w:pPr>
      <w:r>
        <w:rPr>
          <w:b/>
          <w:sz w:val="18"/>
        </w:rPr>
        <w:t xml:space="preserve">Participating Companies. </w:t>
      </w:r>
      <w:r>
        <w:rPr>
          <w:sz w:val="18"/>
        </w:rPr>
        <w:t>The Committee may designate any present or future parent corporation of the Company or Subsidiary that is eligible by law to participate in the Plan as a Participating Company by written instrument delivered to the designated Participating Company. Such written instrument shall specify the effective date of such designation and shall become, as to such designated Participating Company and employees in its employment, a part of the Plan. The terms of the Plan may be modified as applied to the Participating Company only to the extent permitted under Section 423 of the Code. Transfer of employment among the Company and Participating Companies shall not be considered a termination of employment hereunder. Any Participating Company may, by appropriate action of its Board of Directors, terminate its participation in the Plan. Moreover, the Committee may, in its discretion, terminate a Participating Company’s Plan participation in the Plan at any time.</w:t>
      </w:r>
    </w:p>
    <w:p w14:paraId="5BB613E0" w14:textId="77777777" w:rsidR="00843579" w:rsidRDefault="00843579">
      <w:pPr>
        <w:pStyle w:val="BodyText"/>
        <w:spacing w:before="2"/>
      </w:pPr>
    </w:p>
    <w:p w14:paraId="5BB613E1" w14:textId="77777777" w:rsidR="00843579" w:rsidRDefault="002D5E79">
      <w:pPr>
        <w:pStyle w:val="ListParagraph"/>
        <w:numPr>
          <w:ilvl w:val="0"/>
          <w:numId w:val="5"/>
        </w:numPr>
        <w:tabs>
          <w:tab w:val="left" w:pos="1684"/>
        </w:tabs>
        <w:spacing w:before="0" w:line="247" w:lineRule="auto"/>
        <w:ind w:left="1170" w:right="1160" w:firstLine="0"/>
        <w:jc w:val="both"/>
        <w:rPr>
          <w:b/>
          <w:color w:val="ED2624"/>
          <w:sz w:val="18"/>
        </w:rPr>
      </w:pPr>
      <w:r>
        <w:rPr>
          <w:b/>
          <w:sz w:val="18"/>
        </w:rPr>
        <w:t>Eligibility.</w:t>
      </w:r>
      <w:r>
        <w:rPr>
          <w:b/>
          <w:spacing w:val="-1"/>
          <w:sz w:val="18"/>
        </w:rPr>
        <w:t xml:space="preserve"> </w:t>
      </w:r>
      <w:r>
        <w:rPr>
          <w:sz w:val="18"/>
        </w:rPr>
        <w:t>Subject to the further provisions hereof, all Eligible Employees as of an Enrollment Date shall be eligible to participate in the Plan with respect to the Purchase Period beginning as of such date.</w:t>
      </w:r>
    </w:p>
    <w:p w14:paraId="5BB613E2" w14:textId="77777777" w:rsidR="00843579" w:rsidRDefault="002D5E79">
      <w:pPr>
        <w:pStyle w:val="ListParagraph"/>
        <w:numPr>
          <w:ilvl w:val="0"/>
          <w:numId w:val="5"/>
        </w:numPr>
        <w:tabs>
          <w:tab w:val="left" w:pos="1807"/>
        </w:tabs>
        <w:spacing w:before="202" w:line="247" w:lineRule="auto"/>
        <w:ind w:left="1170" w:right="1169" w:firstLine="0"/>
        <w:jc w:val="both"/>
        <w:rPr>
          <w:b/>
          <w:color w:val="ED2624"/>
          <w:sz w:val="18"/>
        </w:rPr>
      </w:pPr>
      <w:r>
        <w:rPr>
          <w:b/>
          <w:sz w:val="18"/>
        </w:rPr>
        <w:t xml:space="preserve">Stock Subject to the Plan. </w:t>
      </w:r>
      <w:r>
        <w:rPr>
          <w:sz w:val="18"/>
        </w:rPr>
        <w:t>Subject to the provisions of paragraph 13, the aggregate number of shares of Stock which</w:t>
      </w:r>
      <w:r>
        <w:rPr>
          <w:spacing w:val="-1"/>
          <w:sz w:val="18"/>
        </w:rPr>
        <w:t xml:space="preserve"> </w:t>
      </w:r>
      <w:r>
        <w:rPr>
          <w:sz w:val="18"/>
        </w:rPr>
        <w:t>may</w:t>
      </w:r>
      <w:r>
        <w:rPr>
          <w:spacing w:val="-1"/>
          <w:sz w:val="18"/>
        </w:rPr>
        <w:t xml:space="preserve"> </w:t>
      </w:r>
      <w:r>
        <w:rPr>
          <w:sz w:val="18"/>
        </w:rPr>
        <w:t>be</w:t>
      </w:r>
      <w:r>
        <w:rPr>
          <w:spacing w:val="-1"/>
          <w:sz w:val="18"/>
        </w:rPr>
        <w:t xml:space="preserve"> </w:t>
      </w:r>
      <w:r>
        <w:rPr>
          <w:sz w:val="18"/>
        </w:rPr>
        <w:t>sold</w:t>
      </w:r>
      <w:r>
        <w:rPr>
          <w:spacing w:val="-1"/>
          <w:sz w:val="18"/>
        </w:rPr>
        <w:t xml:space="preserve"> </w:t>
      </w:r>
      <w:r>
        <w:rPr>
          <w:sz w:val="18"/>
        </w:rPr>
        <w:t>under</w:t>
      </w:r>
      <w:r>
        <w:rPr>
          <w:spacing w:val="-1"/>
          <w:sz w:val="18"/>
        </w:rPr>
        <w:t xml:space="preserve"> </w:t>
      </w:r>
      <w:r>
        <w:rPr>
          <w:sz w:val="18"/>
        </w:rPr>
        <w:t>the</w:t>
      </w:r>
      <w:r>
        <w:rPr>
          <w:spacing w:val="-1"/>
          <w:sz w:val="18"/>
        </w:rPr>
        <w:t xml:space="preserve"> </w:t>
      </w:r>
      <w:proofErr w:type="gramStart"/>
      <w:r>
        <w:rPr>
          <w:sz w:val="18"/>
        </w:rPr>
        <w:t>Plan</w:t>
      </w:r>
      <w:proofErr w:type="gramEnd"/>
      <w:r>
        <w:rPr>
          <w:spacing w:val="-1"/>
          <w:sz w:val="18"/>
        </w:rPr>
        <w:t xml:space="preserve"> </w:t>
      </w:r>
      <w:r>
        <w:rPr>
          <w:sz w:val="18"/>
        </w:rPr>
        <w:t>and</w:t>
      </w:r>
      <w:r>
        <w:rPr>
          <w:spacing w:val="-1"/>
          <w:sz w:val="18"/>
        </w:rPr>
        <w:t xml:space="preserve"> </w:t>
      </w:r>
      <w:r>
        <w:rPr>
          <w:sz w:val="18"/>
        </w:rPr>
        <w:t>the</w:t>
      </w:r>
      <w:r>
        <w:rPr>
          <w:spacing w:val="-1"/>
          <w:sz w:val="18"/>
        </w:rPr>
        <w:t xml:space="preserve"> </w:t>
      </w:r>
      <w:r>
        <w:rPr>
          <w:sz w:val="18"/>
        </w:rPr>
        <w:t>Sub-Plan</w:t>
      </w:r>
      <w:r>
        <w:rPr>
          <w:spacing w:val="-1"/>
          <w:sz w:val="18"/>
        </w:rPr>
        <w:t xml:space="preserve"> </w:t>
      </w:r>
      <w:r>
        <w:rPr>
          <w:sz w:val="18"/>
        </w:rPr>
        <w:t>shall</w:t>
      </w:r>
      <w:r>
        <w:rPr>
          <w:spacing w:val="-1"/>
          <w:sz w:val="18"/>
        </w:rPr>
        <w:t xml:space="preserve"> </w:t>
      </w:r>
      <w:r>
        <w:rPr>
          <w:sz w:val="18"/>
        </w:rPr>
        <w:t>not</w:t>
      </w:r>
      <w:r>
        <w:rPr>
          <w:spacing w:val="-1"/>
          <w:sz w:val="18"/>
        </w:rPr>
        <w:t xml:space="preserve"> </w:t>
      </w:r>
      <w:r>
        <w:rPr>
          <w:sz w:val="18"/>
        </w:rPr>
        <w:t>exceed</w:t>
      </w:r>
      <w:r>
        <w:rPr>
          <w:spacing w:val="-3"/>
          <w:sz w:val="18"/>
        </w:rPr>
        <w:t xml:space="preserve"> </w:t>
      </w:r>
      <w:r>
        <w:rPr>
          <w:color w:val="221F1F"/>
          <w:sz w:val="18"/>
        </w:rPr>
        <w:t>134,000,000</w:t>
      </w:r>
      <w:r>
        <w:rPr>
          <w:color w:val="221F1F"/>
          <w:spacing w:val="40"/>
          <w:sz w:val="18"/>
        </w:rPr>
        <w:t xml:space="preserve"> </w:t>
      </w:r>
      <w:r>
        <w:rPr>
          <w:sz w:val="18"/>
        </w:rPr>
        <w:t>shares,</w:t>
      </w:r>
      <w:r>
        <w:rPr>
          <w:spacing w:val="-1"/>
          <w:sz w:val="18"/>
        </w:rPr>
        <w:t xml:space="preserve"> </w:t>
      </w:r>
      <w:proofErr w:type="gramStart"/>
      <w:r>
        <w:rPr>
          <w:sz w:val="18"/>
        </w:rPr>
        <w:t>which</w:t>
      </w:r>
      <w:proofErr w:type="gramEnd"/>
      <w:r>
        <w:rPr>
          <w:spacing w:val="-1"/>
          <w:sz w:val="18"/>
        </w:rPr>
        <w:t xml:space="preserve"> </w:t>
      </w:r>
      <w:r>
        <w:rPr>
          <w:sz w:val="18"/>
        </w:rPr>
        <w:t>shares</w:t>
      </w:r>
      <w:r>
        <w:rPr>
          <w:spacing w:val="-1"/>
          <w:sz w:val="18"/>
        </w:rPr>
        <w:t xml:space="preserve"> </w:t>
      </w:r>
      <w:r>
        <w:rPr>
          <w:sz w:val="18"/>
        </w:rPr>
        <w:t>may</w:t>
      </w:r>
      <w:r>
        <w:rPr>
          <w:spacing w:val="-1"/>
          <w:sz w:val="18"/>
        </w:rPr>
        <w:t xml:space="preserve"> </w:t>
      </w:r>
      <w:r>
        <w:rPr>
          <w:sz w:val="18"/>
        </w:rPr>
        <w:t>be</w:t>
      </w:r>
      <w:r>
        <w:rPr>
          <w:spacing w:val="-1"/>
          <w:sz w:val="18"/>
        </w:rPr>
        <w:t xml:space="preserve"> </w:t>
      </w:r>
      <w:r>
        <w:rPr>
          <w:sz w:val="18"/>
        </w:rPr>
        <w:t>authorized but unissued shares or treasury shares, including shares bought on the open market or otherwise for purposes of the Plan.</w:t>
      </w:r>
    </w:p>
    <w:p w14:paraId="5BB613E3" w14:textId="77777777" w:rsidR="00843579" w:rsidRDefault="002D5E79">
      <w:pPr>
        <w:numPr>
          <w:ilvl w:val="0"/>
          <w:numId w:val="5"/>
        </w:numPr>
        <w:tabs>
          <w:tab w:val="left" w:pos="1669"/>
        </w:tabs>
        <w:spacing w:before="203"/>
        <w:ind w:left="1669" w:hanging="499"/>
        <w:jc w:val="both"/>
        <w:rPr>
          <w:b/>
          <w:color w:val="ED2624"/>
          <w:sz w:val="18"/>
        </w:rPr>
      </w:pPr>
      <w:r>
        <w:rPr>
          <w:b/>
          <w:sz w:val="18"/>
        </w:rPr>
        <w:t>Stock</w:t>
      </w:r>
      <w:r>
        <w:rPr>
          <w:b/>
          <w:spacing w:val="-3"/>
          <w:sz w:val="18"/>
        </w:rPr>
        <w:t xml:space="preserve"> </w:t>
      </w:r>
      <w:r>
        <w:rPr>
          <w:b/>
          <w:sz w:val="18"/>
        </w:rPr>
        <w:t>Purchase</w:t>
      </w:r>
      <w:r>
        <w:rPr>
          <w:b/>
          <w:spacing w:val="-2"/>
          <w:sz w:val="18"/>
        </w:rPr>
        <w:t xml:space="preserve"> Rights.</w:t>
      </w:r>
    </w:p>
    <w:p w14:paraId="5BB613E4" w14:textId="77777777" w:rsidR="00843579" w:rsidRDefault="00843579">
      <w:pPr>
        <w:pStyle w:val="BodyText"/>
        <w:rPr>
          <w:b/>
        </w:rPr>
      </w:pPr>
    </w:p>
    <w:p w14:paraId="5BB613E5" w14:textId="77777777" w:rsidR="00843579" w:rsidRDefault="002D5E79">
      <w:pPr>
        <w:pStyle w:val="ListParagraph"/>
        <w:numPr>
          <w:ilvl w:val="1"/>
          <w:numId w:val="5"/>
        </w:numPr>
        <w:tabs>
          <w:tab w:val="left" w:pos="1713"/>
        </w:tabs>
        <w:spacing w:before="0" w:line="247" w:lineRule="auto"/>
        <w:ind w:right="1161" w:firstLine="0"/>
        <w:jc w:val="both"/>
        <w:rPr>
          <w:sz w:val="18"/>
        </w:rPr>
      </w:pPr>
      <w:r>
        <w:rPr>
          <w:b/>
          <w:sz w:val="18"/>
        </w:rPr>
        <w:t>Grant of Stock Purchase Rights.</w:t>
      </w:r>
      <w:r>
        <w:rPr>
          <w:b/>
          <w:spacing w:val="-1"/>
          <w:sz w:val="18"/>
        </w:rPr>
        <w:t xml:space="preserve"> </w:t>
      </w:r>
      <w:r>
        <w:rPr>
          <w:sz w:val="18"/>
        </w:rPr>
        <w:t xml:space="preserve">On each Enrollment Date the Company shall grant a stock </w:t>
      </w:r>
      <w:proofErr w:type="gramStart"/>
      <w:r>
        <w:rPr>
          <w:sz w:val="18"/>
        </w:rPr>
        <w:t>purchase right</w:t>
      </w:r>
      <w:proofErr w:type="gramEnd"/>
      <w:r>
        <w:rPr>
          <w:sz w:val="18"/>
        </w:rPr>
        <w:t xml:space="preserve"> to each Eligible Employee who elects to participate in the Plan for the Purchase Period beginning on such date. Subject to subparagraphs 7(f) and (g), the number of shares of Stock subject to a stock purchase right for a participant shall be equal</w:t>
      </w:r>
      <w:r>
        <w:rPr>
          <w:spacing w:val="40"/>
          <w:sz w:val="18"/>
        </w:rPr>
        <w:t xml:space="preserve"> </w:t>
      </w:r>
      <w:r>
        <w:rPr>
          <w:sz w:val="18"/>
        </w:rPr>
        <w:t>to the quotient of (i) the aggregate payroll deductions withheld on behalf of such participant during the Purchase Period, divided by (ii) the Purchase Price of the Stock applicable to the Purchase Period; provided, however, that the maximum number of shares of Stock that may be subject to any stock purchase right for a participant during any Purchase Period may not exceed 10,000 shares (subject to adjustment as provided in paragraph 13). Whole and fractional shares shall be purchased, unless the Committee determines that the purchase of fractional shares is administratively impracticable. Any references in the Plan to “shares” shall include fractional shares, if any, purchased by the participant under the Plan.</w:t>
      </w:r>
    </w:p>
    <w:p w14:paraId="5BB613E6" w14:textId="77777777" w:rsidR="00843579" w:rsidRDefault="00843579">
      <w:pPr>
        <w:pStyle w:val="BodyText"/>
        <w:spacing w:before="2"/>
      </w:pPr>
    </w:p>
    <w:p w14:paraId="5BB613E7" w14:textId="77777777" w:rsidR="00843579" w:rsidRDefault="002D5E79">
      <w:pPr>
        <w:pStyle w:val="ListParagraph"/>
        <w:numPr>
          <w:ilvl w:val="1"/>
          <w:numId w:val="5"/>
        </w:numPr>
        <w:tabs>
          <w:tab w:val="left" w:pos="1713"/>
        </w:tabs>
        <w:spacing w:before="0" w:line="247" w:lineRule="auto"/>
        <w:ind w:right="1159" w:firstLine="0"/>
        <w:jc w:val="both"/>
        <w:rPr>
          <w:sz w:val="18"/>
        </w:rPr>
      </w:pPr>
      <w:r>
        <w:rPr>
          <w:b/>
          <w:sz w:val="18"/>
        </w:rPr>
        <w:t>Election</w:t>
      </w:r>
      <w:r>
        <w:rPr>
          <w:b/>
          <w:spacing w:val="-1"/>
          <w:sz w:val="18"/>
        </w:rPr>
        <w:t xml:space="preserve"> </w:t>
      </w:r>
      <w:r>
        <w:rPr>
          <w:b/>
          <w:sz w:val="18"/>
        </w:rPr>
        <w:t>to Participate; Payroll Deduction Authorization.</w:t>
      </w:r>
      <w:r>
        <w:rPr>
          <w:b/>
          <w:spacing w:val="-13"/>
          <w:sz w:val="18"/>
        </w:rPr>
        <w:t xml:space="preserve"> </w:t>
      </w:r>
      <w:r>
        <w:rPr>
          <w:sz w:val="18"/>
        </w:rPr>
        <w:t>An Eligible Employee may participate in the Plan only by means</w:t>
      </w:r>
      <w:r>
        <w:rPr>
          <w:spacing w:val="-2"/>
          <w:sz w:val="18"/>
        </w:rPr>
        <w:t xml:space="preserve"> </w:t>
      </w:r>
      <w:r>
        <w:rPr>
          <w:sz w:val="18"/>
        </w:rPr>
        <w:t>of</w:t>
      </w:r>
      <w:r>
        <w:rPr>
          <w:spacing w:val="-2"/>
          <w:sz w:val="18"/>
        </w:rPr>
        <w:t xml:space="preserve"> </w:t>
      </w:r>
      <w:r>
        <w:rPr>
          <w:sz w:val="18"/>
        </w:rPr>
        <w:t>payroll</w:t>
      </w:r>
      <w:r>
        <w:rPr>
          <w:spacing w:val="-2"/>
          <w:sz w:val="18"/>
        </w:rPr>
        <w:t xml:space="preserve"> </w:t>
      </w:r>
      <w:r>
        <w:rPr>
          <w:sz w:val="18"/>
        </w:rPr>
        <w:t>deduction.</w:t>
      </w:r>
      <w:r>
        <w:rPr>
          <w:spacing w:val="-2"/>
          <w:sz w:val="18"/>
        </w:rPr>
        <w:t xml:space="preserve"> </w:t>
      </w:r>
      <w:r>
        <w:rPr>
          <w:sz w:val="18"/>
        </w:rPr>
        <w:t>Except</w:t>
      </w:r>
      <w:r>
        <w:rPr>
          <w:spacing w:val="-2"/>
          <w:sz w:val="18"/>
        </w:rPr>
        <w:t xml:space="preserve"> </w:t>
      </w:r>
      <w:r>
        <w:rPr>
          <w:sz w:val="18"/>
        </w:rPr>
        <w:t>as</w:t>
      </w:r>
      <w:r>
        <w:rPr>
          <w:spacing w:val="-2"/>
          <w:sz w:val="18"/>
        </w:rPr>
        <w:t xml:space="preserve"> </w:t>
      </w:r>
      <w:r>
        <w:rPr>
          <w:sz w:val="18"/>
        </w:rPr>
        <w:t>provided</w:t>
      </w:r>
      <w:r>
        <w:rPr>
          <w:spacing w:val="-2"/>
          <w:sz w:val="18"/>
        </w:rPr>
        <w:t xml:space="preserve"> </w:t>
      </w:r>
      <w:r>
        <w:rPr>
          <w:sz w:val="18"/>
        </w:rPr>
        <w:t>in</w:t>
      </w:r>
      <w:r>
        <w:rPr>
          <w:spacing w:val="-2"/>
          <w:sz w:val="18"/>
        </w:rPr>
        <w:t xml:space="preserve"> </w:t>
      </w:r>
      <w:r>
        <w:rPr>
          <w:sz w:val="18"/>
        </w:rPr>
        <w:t>subparagraph</w:t>
      </w:r>
      <w:r>
        <w:rPr>
          <w:spacing w:val="-2"/>
          <w:sz w:val="18"/>
        </w:rPr>
        <w:t xml:space="preserve"> </w:t>
      </w:r>
      <w:r>
        <w:rPr>
          <w:sz w:val="18"/>
        </w:rPr>
        <w:t>7(f),</w:t>
      </w:r>
      <w:r>
        <w:rPr>
          <w:spacing w:val="-2"/>
          <w:sz w:val="18"/>
        </w:rPr>
        <w:t xml:space="preserve"> </w:t>
      </w:r>
      <w:r>
        <w:rPr>
          <w:sz w:val="18"/>
        </w:rPr>
        <w:t>each</w:t>
      </w:r>
      <w:r>
        <w:rPr>
          <w:spacing w:val="-2"/>
          <w:sz w:val="18"/>
        </w:rPr>
        <w:t xml:space="preserve"> </w:t>
      </w:r>
      <w:r>
        <w:rPr>
          <w:sz w:val="18"/>
        </w:rPr>
        <w:t>Eligible</w:t>
      </w:r>
      <w:r>
        <w:rPr>
          <w:spacing w:val="-2"/>
          <w:sz w:val="18"/>
        </w:rPr>
        <w:t xml:space="preserve"> </w:t>
      </w:r>
      <w:r>
        <w:rPr>
          <w:sz w:val="18"/>
        </w:rPr>
        <w:t>Employee</w:t>
      </w:r>
      <w:r>
        <w:rPr>
          <w:spacing w:val="-2"/>
          <w:sz w:val="18"/>
        </w:rPr>
        <w:t xml:space="preserve"> </w:t>
      </w:r>
      <w:r>
        <w:rPr>
          <w:sz w:val="18"/>
        </w:rPr>
        <w:t>who</w:t>
      </w:r>
      <w:r>
        <w:rPr>
          <w:spacing w:val="-2"/>
          <w:sz w:val="18"/>
        </w:rPr>
        <w:t xml:space="preserve"> </w:t>
      </w:r>
      <w:r>
        <w:rPr>
          <w:sz w:val="18"/>
        </w:rPr>
        <w:t>elects</w:t>
      </w:r>
      <w:r>
        <w:rPr>
          <w:spacing w:val="-2"/>
          <w:sz w:val="18"/>
        </w:rPr>
        <w:t xml:space="preserve"> </w:t>
      </w:r>
      <w:r>
        <w:rPr>
          <w:sz w:val="18"/>
        </w:rPr>
        <w:t>to</w:t>
      </w:r>
      <w:r>
        <w:rPr>
          <w:spacing w:val="-2"/>
          <w:sz w:val="18"/>
        </w:rPr>
        <w:t xml:space="preserve"> </w:t>
      </w:r>
      <w:r>
        <w:rPr>
          <w:sz w:val="18"/>
        </w:rPr>
        <w:t>participate</w:t>
      </w:r>
      <w:r>
        <w:rPr>
          <w:spacing w:val="-2"/>
          <w:sz w:val="18"/>
        </w:rPr>
        <w:t xml:space="preserve"> </w:t>
      </w:r>
      <w:r>
        <w:rPr>
          <w:sz w:val="18"/>
        </w:rPr>
        <w:t>in</w:t>
      </w:r>
      <w:r>
        <w:rPr>
          <w:spacing w:val="-2"/>
          <w:sz w:val="18"/>
        </w:rPr>
        <w:t xml:space="preserve"> </w:t>
      </w:r>
      <w:r>
        <w:rPr>
          <w:sz w:val="18"/>
        </w:rPr>
        <w:t xml:space="preserve">the Plan shall deliver to the </w:t>
      </w:r>
      <w:proofErr w:type="gramStart"/>
      <w:r>
        <w:rPr>
          <w:sz w:val="18"/>
        </w:rPr>
        <w:t>Company,</w:t>
      </w:r>
      <w:proofErr w:type="gramEnd"/>
      <w:r>
        <w:rPr>
          <w:sz w:val="18"/>
        </w:rPr>
        <w:t xml:space="preserve"> within the </w:t>
      </w:r>
      <w:proofErr w:type="gramStart"/>
      <w:r>
        <w:rPr>
          <w:sz w:val="18"/>
        </w:rPr>
        <w:t>time period</w:t>
      </w:r>
      <w:proofErr w:type="gramEnd"/>
      <w:r>
        <w:rPr>
          <w:sz w:val="18"/>
        </w:rPr>
        <w:t xml:space="preserve"> prescribed by the Committee, a payroll deduction authorization in the form or manner prescribed by the Company, whereby he gives notice of his election to participate in the Plan as of the</w:t>
      </w:r>
    </w:p>
    <w:p w14:paraId="5BB613E8" w14:textId="77777777" w:rsidR="00843579" w:rsidRDefault="00843579">
      <w:pPr>
        <w:pStyle w:val="ListParagraph"/>
        <w:spacing w:line="247" w:lineRule="auto"/>
        <w:jc w:val="both"/>
        <w:rPr>
          <w:sz w:val="18"/>
        </w:rPr>
        <w:sectPr w:rsidR="00843579">
          <w:footerReference w:type="even" r:id="rId152"/>
          <w:footerReference w:type="default" r:id="rId153"/>
          <w:pgSz w:w="12240" w:h="15840"/>
          <w:pgMar w:top="780" w:right="0" w:bottom="700" w:left="0" w:header="0" w:footer="500" w:gutter="0"/>
          <w:pgNumType w:start="2"/>
          <w:cols w:space="720"/>
        </w:sectPr>
      </w:pPr>
    </w:p>
    <w:p w14:paraId="5BB613E9" w14:textId="77777777" w:rsidR="00843579" w:rsidRDefault="002D5E79">
      <w:pPr>
        <w:pStyle w:val="BodyText"/>
        <w:spacing w:before="82" w:line="247" w:lineRule="auto"/>
        <w:ind w:left="1170" w:right="1163"/>
        <w:jc w:val="both"/>
      </w:pPr>
      <w:r>
        <w:t>next following Enrollment Date, and whereby he designates an integral percentage (except as provided below) to be deducted from his Eligible Compensation for each pay period paid during the Purchase Period and paid into the Plan for his account. The designated percentage may not exceed 10%; provided, however, the minimum contribution per pay period shall be $10.</w:t>
      </w:r>
    </w:p>
    <w:p w14:paraId="5BB613EA" w14:textId="77777777" w:rsidR="00843579" w:rsidRDefault="002D5E79">
      <w:pPr>
        <w:pStyle w:val="ListParagraph"/>
        <w:numPr>
          <w:ilvl w:val="1"/>
          <w:numId w:val="5"/>
        </w:numPr>
        <w:tabs>
          <w:tab w:val="left" w:pos="1809"/>
        </w:tabs>
        <w:spacing w:before="204" w:line="247" w:lineRule="auto"/>
        <w:ind w:right="1160" w:firstLine="0"/>
        <w:jc w:val="both"/>
        <w:rPr>
          <w:sz w:val="18"/>
        </w:rPr>
      </w:pPr>
      <w:r>
        <w:rPr>
          <w:b/>
          <w:sz w:val="18"/>
        </w:rPr>
        <w:t xml:space="preserve">Changes in Payroll Authorization. </w:t>
      </w:r>
      <w:r>
        <w:rPr>
          <w:sz w:val="18"/>
        </w:rPr>
        <w:t>All payroll deductions made for a participant shall be credited to his account under the Plan. A participant may discontinue his participation in the Plan as provided in paragraph 9 hereof, or may increase</w:t>
      </w:r>
      <w:r>
        <w:rPr>
          <w:spacing w:val="-1"/>
          <w:sz w:val="18"/>
        </w:rPr>
        <w:t xml:space="preserve"> </w:t>
      </w:r>
      <w:r>
        <w:rPr>
          <w:sz w:val="18"/>
        </w:rPr>
        <w:t>or</w:t>
      </w:r>
      <w:r>
        <w:rPr>
          <w:spacing w:val="-1"/>
          <w:sz w:val="18"/>
        </w:rPr>
        <w:t xml:space="preserve"> </w:t>
      </w:r>
      <w:r>
        <w:rPr>
          <w:sz w:val="18"/>
        </w:rPr>
        <w:t>decrease</w:t>
      </w:r>
      <w:r>
        <w:rPr>
          <w:spacing w:val="-1"/>
          <w:sz w:val="18"/>
        </w:rPr>
        <w:t xml:space="preserve"> </w:t>
      </w:r>
      <w:r>
        <w:rPr>
          <w:sz w:val="18"/>
        </w:rPr>
        <w:t>the</w:t>
      </w:r>
      <w:r>
        <w:rPr>
          <w:spacing w:val="-1"/>
          <w:sz w:val="18"/>
        </w:rPr>
        <w:t xml:space="preserve"> </w:t>
      </w:r>
      <w:r>
        <w:rPr>
          <w:sz w:val="18"/>
        </w:rPr>
        <w:t>rate</w:t>
      </w:r>
      <w:r>
        <w:rPr>
          <w:spacing w:val="-1"/>
          <w:sz w:val="18"/>
        </w:rPr>
        <w:t xml:space="preserve"> </w:t>
      </w:r>
      <w:r>
        <w:rPr>
          <w:sz w:val="18"/>
        </w:rPr>
        <w:t>of</w:t>
      </w:r>
      <w:r>
        <w:rPr>
          <w:spacing w:val="-1"/>
          <w:sz w:val="18"/>
        </w:rPr>
        <w:t xml:space="preserve"> </w:t>
      </w:r>
      <w:r>
        <w:rPr>
          <w:sz w:val="18"/>
        </w:rPr>
        <w:t>his</w:t>
      </w:r>
      <w:r>
        <w:rPr>
          <w:spacing w:val="-1"/>
          <w:sz w:val="18"/>
        </w:rPr>
        <w:t xml:space="preserve"> </w:t>
      </w:r>
      <w:r>
        <w:rPr>
          <w:sz w:val="18"/>
        </w:rPr>
        <w:t>payroll</w:t>
      </w:r>
      <w:r>
        <w:rPr>
          <w:spacing w:val="-1"/>
          <w:sz w:val="18"/>
        </w:rPr>
        <w:t xml:space="preserve"> </w:t>
      </w:r>
      <w:r>
        <w:rPr>
          <w:sz w:val="18"/>
        </w:rPr>
        <w:t>deductions</w:t>
      </w:r>
      <w:r>
        <w:rPr>
          <w:spacing w:val="-1"/>
          <w:sz w:val="18"/>
        </w:rPr>
        <w:t xml:space="preserve"> </w:t>
      </w:r>
      <w:r>
        <w:rPr>
          <w:sz w:val="18"/>
        </w:rPr>
        <w:t>during</w:t>
      </w:r>
      <w:r>
        <w:rPr>
          <w:spacing w:val="-1"/>
          <w:sz w:val="18"/>
        </w:rPr>
        <w:t xml:space="preserve"> </w:t>
      </w:r>
      <w:r>
        <w:rPr>
          <w:sz w:val="18"/>
        </w:rPr>
        <w:t>the</w:t>
      </w:r>
      <w:r>
        <w:rPr>
          <w:spacing w:val="-1"/>
          <w:sz w:val="18"/>
        </w:rPr>
        <w:t xml:space="preserve"> </w:t>
      </w:r>
      <w:r>
        <w:rPr>
          <w:sz w:val="18"/>
        </w:rPr>
        <w:t>Purchase</w:t>
      </w:r>
      <w:r>
        <w:rPr>
          <w:spacing w:val="-1"/>
          <w:sz w:val="18"/>
        </w:rPr>
        <w:t xml:space="preserve"> </w:t>
      </w:r>
      <w:r>
        <w:rPr>
          <w:sz w:val="18"/>
        </w:rPr>
        <w:t>Period</w:t>
      </w:r>
      <w:r>
        <w:rPr>
          <w:spacing w:val="-1"/>
          <w:sz w:val="18"/>
        </w:rPr>
        <w:t xml:space="preserve"> </w:t>
      </w:r>
      <w:r>
        <w:rPr>
          <w:sz w:val="18"/>
        </w:rPr>
        <w:t>by</w:t>
      </w:r>
      <w:r>
        <w:rPr>
          <w:spacing w:val="-1"/>
          <w:sz w:val="18"/>
        </w:rPr>
        <w:t xml:space="preserve"> </w:t>
      </w:r>
      <w:r>
        <w:rPr>
          <w:sz w:val="18"/>
        </w:rPr>
        <w:t>completing</w:t>
      </w:r>
      <w:r>
        <w:rPr>
          <w:spacing w:val="-1"/>
          <w:sz w:val="18"/>
        </w:rPr>
        <w:t xml:space="preserve"> </w:t>
      </w:r>
      <w:r>
        <w:rPr>
          <w:sz w:val="18"/>
        </w:rPr>
        <w:t>or</w:t>
      </w:r>
      <w:r>
        <w:rPr>
          <w:spacing w:val="-1"/>
          <w:sz w:val="18"/>
        </w:rPr>
        <w:t xml:space="preserve"> </w:t>
      </w:r>
      <w:r>
        <w:rPr>
          <w:sz w:val="18"/>
        </w:rPr>
        <w:t>filing</w:t>
      </w:r>
      <w:r>
        <w:rPr>
          <w:spacing w:val="-1"/>
          <w:sz w:val="18"/>
        </w:rPr>
        <w:t xml:space="preserve"> </w:t>
      </w:r>
      <w:r>
        <w:rPr>
          <w:sz w:val="18"/>
        </w:rPr>
        <w:t>with</w:t>
      </w:r>
      <w:r>
        <w:rPr>
          <w:spacing w:val="-1"/>
          <w:sz w:val="18"/>
        </w:rPr>
        <w:t xml:space="preserve"> </w:t>
      </w:r>
      <w:r>
        <w:rPr>
          <w:sz w:val="18"/>
        </w:rPr>
        <w:t>the</w:t>
      </w:r>
      <w:r>
        <w:rPr>
          <w:spacing w:val="-1"/>
          <w:sz w:val="18"/>
        </w:rPr>
        <w:t xml:space="preserve"> </w:t>
      </w:r>
      <w:r>
        <w:rPr>
          <w:sz w:val="18"/>
        </w:rPr>
        <w:t>Company, at a time and in a manner prescribed by the Committee, a new payroll deduction authorization form authorizing a change in his payroll rate. The Committee may, in its discretion, limit the number of payroll rate changes during any Purchase Period. The change in rate shall be effective as soon as administratively practicable after the Company’s receipt of the new payroll deduction authorization form. A participant’s payroll deduction authorization form shall remain in effect for successive Purchase Periods unless terminated as provided in paragraph 9 hereof.</w:t>
      </w:r>
    </w:p>
    <w:p w14:paraId="5BB613EB" w14:textId="77777777" w:rsidR="00843579" w:rsidRDefault="00843579">
      <w:pPr>
        <w:pStyle w:val="BodyText"/>
        <w:spacing w:before="1"/>
      </w:pPr>
    </w:p>
    <w:p w14:paraId="5BB613EC" w14:textId="77777777" w:rsidR="00843579" w:rsidRDefault="002D5E79">
      <w:pPr>
        <w:pStyle w:val="ListParagraph"/>
        <w:numPr>
          <w:ilvl w:val="1"/>
          <w:numId w:val="5"/>
        </w:numPr>
        <w:tabs>
          <w:tab w:val="left" w:pos="1709"/>
        </w:tabs>
        <w:spacing w:before="0" w:line="247" w:lineRule="auto"/>
        <w:ind w:right="1160" w:firstLine="0"/>
        <w:jc w:val="both"/>
        <w:rPr>
          <w:sz w:val="18"/>
        </w:rPr>
      </w:pPr>
      <w:r>
        <w:rPr>
          <w:b/>
          <w:sz w:val="18"/>
        </w:rPr>
        <w:t>Automatic</w:t>
      </w:r>
      <w:r>
        <w:rPr>
          <w:b/>
          <w:spacing w:val="-1"/>
          <w:sz w:val="18"/>
        </w:rPr>
        <w:t xml:space="preserve"> </w:t>
      </w:r>
      <w:r>
        <w:rPr>
          <w:b/>
          <w:sz w:val="18"/>
        </w:rPr>
        <w:t>Payroll</w:t>
      </w:r>
      <w:r>
        <w:rPr>
          <w:b/>
          <w:spacing w:val="-1"/>
          <w:sz w:val="18"/>
        </w:rPr>
        <w:t xml:space="preserve"> </w:t>
      </w:r>
      <w:r>
        <w:rPr>
          <w:b/>
          <w:sz w:val="18"/>
        </w:rPr>
        <w:t>Reduction.</w:t>
      </w:r>
      <w:r>
        <w:rPr>
          <w:b/>
          <w:spacing w:val="-3"/>
          <w:sz w:val="18"/>
        </w:rPr>
        <w:t xml:space="preserve"> </w:t>
      </w:r>
      <w:r>
        <w:rPr>
          <w:sz w:val="18"/>
        </w:rPr>
        <w:t>Notwithstanding</w:t>
      </w:r>
      <w:r>
        <w:rPr>
          <w:spacing w:val="-1"/>
          <w:sz w:val="18"/>
        </w:rPr>
        <w:t xml:space="preserve"> </w:t>
      </w:r>
      <w:r>
        <w:rPr>
          <w:sz w:val="18"/>
        </w:rPr>
        <w:t>the</w:t>
      </w:r>
      <w:r>
        <w:rPr>
          <w:spacing w:val="-1"/>
          <w:sz w:val="18"/>
        </w:rPr>
        <w:t xml:space="preserve"> </w:t>
      </w:r>
      <w:r>
        <w:rPr>
          <w:sz w:val="18"/>
        </w:rPr>
        <w:t>foregoing,</w:t>
      </w:r>
      <w:r>
        <w:rPr>
          <w:spacing w:val="-1"/>
          <w:sz w:val="18"/>
        </w:rPr>
        <w:t xml:space="preserve"> </w:t>
      </w:r>
      <w:r>
        <w:rPr>
          <w:sz w:val="18"/>
        </w:rPr>
        <w:t>to</w:t>
      </w:r>
      <w:r>
        <w:rPr>
          <w:spacing w:val="-1"/>
          <w:sz w:val="18"/>
        </w:rPr>
        <w:t xml:space="preserve"> </w:t>
      </w:r>
      <w:r>
        <w:rPr>
          <w:sz w:val="18"/>
        </w:rPr>
        <w:t>the</w:t>
      </w:r>
      <w:r>
        <w:rPr>
          <w:spacing w:val="-1"/>
          <w:sz w:val="18"/>
        </w:rPr>
        <w:t xml:space="preserve"> </w:t>
      </w:r>
      <w:r>
        <w:rPr>
          <w:sz w:val="18"/>
        </w:rPr>
        <w:t>extent</w:t>
      </w:r>
      <w:r>
        <w:rPr>
          <w:spacing w:val="-1"/>
          <w:sz w:val="18"/>
        </w:rPr>
        <w:t xml:space="preserve"> </w:t>
      </w:r>
      <w:r>
        <w:rPr>
          <w:sz w:val="18"/>
        </w:rPr>
        <w:t>necessary</w:t>
      </w:r>
      <w:r>
        <w:rPr>
          <w:spacing w:val="-1"/>
          <w:sz w:val="18"/>
        </w:rPr>
        <w:t xml:space="preserve"> </w:t>
      </w:r>
      <w:r>
        <w:rPr>
          <w:sz w:val="18"/>
        </w:rPr>
        <w:t>to</w:t>
      </w:r>
      <w:r>
        <w:rPr>
          <w:spacing w:val="-1"/>
          <w:sz w:val="18"/>
        </w:rPr>
        <w:t xml:space="preserve"> </w:t>
      </w:r>
      <w:r>
        <w:rPr>
          <w:sz w:val="18"/>
        </w:rPr>
        <w:t>comply</w:t>
      </w:r>
      <w:r>
        <w:rPr>
          <w:spacing w:val="-1"/>
          <w:sz w:val="18"/>
        </w:rPr>
        <w:t xml:space="preserve"> </w:t>
      </w:r>
      <w:r>
        <w:rPr>
          <w:sz w:val="18"/>
        </w:rPr>
        <w:t>with</w:t>
      </w:r>
      <w:r>
        <w:rPr>
          <w:spacing w:val="-1"/>
          <w:sz w:val="18"/>
        </w:rPr>
        <w:t xml:space="preserve"> </w:t>
      </w:r>
      <w:r>
        <w:rPr>
          <w:sz w:val="18"/>
        </w:rPr>
        <w:t xml:space="preserve">subparagraphs 7(f) and (g) hereof, a participant’s payroll deductions may be decreased to 0% at any time during a Purchase Period. Payroll deductions shall </w:t>
      </w:r>
      <w:proofErr w:type="gramStart"/>
      <w:r>
        <w:rPr>
          <w:sz w:val="18"/>
        </w:rPr>
        <w:t>recommence</w:t>
      </w:r>
      <w:proofErr w:type="gramEnd"/>
      <w:r>
        <w:rPr>
          <w:sz w:val="18"/>
        </w:rPr>
        <w:t xml:space="preserve"> at the rate provided in such participant’s payroll deduction authorization form at the beginning of the first Purchase Period that is scheduled to end in the following calendar year, unless terminated by the participant as provided in paragraph 9 hereof.</w:t>
      </w:r>
    </w:p>
    <w:p w14:paraId="5BB613ED" w14:textId="77777777" w:rsidR="00843579" w:rsidRDefault="002D5E79">
      <w:pPr>
        <w:pStyle w:val="ListParagraph"/>
        <w:numPr>
          <w:ilvl w:val="1"/>
          <w:numId w:val="5"/>
        </w:numPr>
        <w:tabs>
          <w:tab w:val="left" w:pos="1742"/>
        </w:tabs>
        <w:spacing w:before="205" w:line="247" w:lineRule="auto"/>
        <w:ind w:right="1161" w:firstLine="0"/>
        <w:jc w:val="both"/>
        <w:rPr>
          <w:sz w:val="18"/>
        </w:rPr>
      </w:pPr>
      <w:r>
        <w:rPr>
          <w:b/>
          <w:sz w:val="18"/>
        </w:rPr>
        <w:t xml:space="preserve">Tax Withholding. </w:t>
      </w:r>
      <w:r>
        <w:rPr>
          <w:sz w:val="18"/>
        </w:rPr>
        <w:t xml:space="preserve">At the time the stock purchase right is exercised, in whole or in part, or at the time some or all of the Stock issued under the Plan is disposed of, the participant must make adequate provision for the Company’s federal, state or other tax withholding obligations, if any, that arise upon the exercise of the stock purchase right or the disposition of the Stock. At any time, the Company may, but shall not be obligated </w:t>
      </w:r>
      <w:proofErr w:type="gramStart"/>
      <w:r>
        <w:rPr>
          <w:sz w:val="18"/>
        </w:rPr>
        <w:t>to,</w:t>
      </w:r>
      <w:proofErr w:type="gramEnd"/>
      <w:r>
        <w:rPr>
          <w:sz w:val="18"/>
        </w:rPr>
        <w:t xml:space="preserve"> withhold from the participant’s compensation the amount necessary for the Company to meet applicable withholding obligations, including without limitation any withholding required to make available to the Company any tax deductions or benefits attributable to the sale or early disposition of</w:t>
      </w:r>
      <w:r>
        <w:rPr>
          <w:spacing w:val="40"/>
          <w:sz w:val="18"/>
        </w:rPr>
        <w:t xml:space="preserve"> </w:t>
      </w:r>
      <w:r>
        <w:rPr>
          <w:sz w:val="18"/>
        </w:rPr>
        <w:t>Stock purchased by the participant.</w:t>
      </w:r>
    </w:p>
    <w:p w14:paraId="5BB613EE" w14:textId="77777777" w:rsidR="00843579" w:rsidRDefault="00843579">
      <w:pPr>
        <w:pStyle w:val="BodyText"/>
      </w:pPr>
    </w:p>
    <w:p w14:paraId="5BB613EF" w14:textId="77777777" w:rsidR="00843579" w:rsidRDefault="002D5E79">
      <w:pPr>
        <w:pStyle w:val="ListParagraph"/>
        <w:numPr>
          <w:ilvl w:val="1"/>
          <w:numId w:val="5"/>
        </w:numPr>
        <w:tabs>
          <w:tab w:val="left" w:pos="1860"/>
        </w:tabs>
        <w:spacing w:before="0" w:line="247" w:lineRule="auto"/>
        <w:ind w:right="1160" w:firstLine="0"/>
        <w:jc w:val="both"/>
        <w:rPr>
          <w:sz w:val="18"/>
        </w:rPr>
      </w:pPr>
      <w:r>
        <w:rPr>
          <w:b/>
          <w:sz w:val="18"/>
        </w:rPr>
        <w:t xml:space="preserve">$25,000 Limitation. </w:t>
      </w:r>
      <w:r>
        <w:rPr>
          <w:sz w:val="18"/>
        </w:rPr>
        <w:t xml:space="preserve">Notwithstanding anything in the Plan to the contrary, no employee shall be granted a stock purchase right under the Plan which permits his rights to purchase Stock under the Plan and under all other employee stock purchase plans of the Company and its parent corporation and Subsidiaries to accrue at a rate which exceeds $25,000 of Fair Market Value of Stock (determined at the time such stock purchase right is granted) for each calendar year in which such stock purchase right is outstanding at any time (within the meaning of Section 423(b)(8) of the Code). Any payroll deductions </w:t>
      </w:r>
      <w:proofErr w:type="gramStart"/>
      <w:r>
        <w:rPr>
          <w:sz w:val="18"/>
        </w:rPr>
        <w:t>in excess of</w:t>
      </w:r>
      <w:proofErr w:type="gramEnd"/>
      <w:r>
        <w:rPr>
          <w:sz w:val="18"/>
        </w:rPr>
        <w:t xml:space="preserve"> the amount specified in the foregoing sentence shall be returned to the participant as soon as administratively feasible.</w:t>
      </w:r>
    </w:p>
    <w:p w14:paraId="5BB613F0" w14:textId="77777777" w:rsidR="00843579" w:rsidRDefault="00843579">
      <w:pPr>
        <w:pStyle w:val="BodyText"/>
      </w:pPr>
    </w:p>
    <w:p w14:paraId="5BB613F1" w14:textId="77777777" w:rsidR="00843579" w:rsidRDefault="002D5E79">
      <w:pPr>
        <w:pStyle w:val="ListParagraph"/>
        <w:numPr>
          <w:ilvl w:val="1"/>
          <w:numId w:val="5"/>
        </w:numPr>
        <w:tabs>
          <w:tab w:val="left" w:pos="1921"/>
        </w:tabs>
        <w:spacing w:before="0" w:line="247" w:lineRule="auto"/>
        <w:ind w:right="1162" w:firstLine="0"/>
        <w:jc w:val="both"/>
        <w:rPr>
          <w:sz w:val="18"/>
        </w:rPr>
      </w:pPr>
      <w:r>
        <w:rPr>
          <w:b/>
          <w:sz w:val="18"/>
        </w:rPr>
        <w:t xml:space="preserve">Special Restriction on Participation. </w:t>
      </w:r>
      <w:r>
        <w:rPr>
          <w:sz w:val="18"/>
        </w:rPr>
        <w:t>Any provisions of the Plan to the contrary notwithstanding, no Eligible Employee</w:t>
      </w:r>
      <w:r>
        <w:rPr>
          <w:spacing w:val="-2"/>
          <w:sz w:val="18"/>
        </w:rPr>
        <w:t xml:space="preserve"> </w:t>
      </w:r>
      <w:r>
        <w:rPr>
          <w:sz w:val="18"/>
        </w:rPr>
        <w:t>shall</w:t>
      </w:r>
      <w:r>
        <w:rPr>
          <w:spacing w:val="-2"/>
          <w:sz w:val="18"/>
        </w:rPr>
        <w:t xml:space="preserve"> </w:t>
      </w:r>
      <w:r>
        <w:rPr>
          <w:sz w:val="18"/>
        </w:rPr>
        <w:t>be</w:t>
      </w:r>
      <w:r>
        <w:rPr>
          <w:spacing w:val="-2"/>
          <w:sz w:val="18"/>
        </w:rPr>
        <w:t xml:space="preserve"> </w:t>
      </w:r>
      <w:r>
        <w:rPr>
          <w:sz w:val="18"/>
        </w:rPr>
        <w:t>granted</w:t>
      </w:r>
      <w:r>
        <w:rPr>
          <w:spacing w:val="-2"/>
          <w:sz w:val="18"/>
        </w:rPr>
        <w:t xml:space="preserve"> </w:t>
      </w:r>
      <w:r>
        <w:rPr>
          <w:sz w:val="18"/>
        </w:rPr>
        <w:t>a</w:t>
      </w:r>
      <w:r>
        <w:rPr>
          <w:spacing w:val="-2"/>
          <w:sz w:val="18"/>
        </w:rPr>
        <w:t xml:space="preserve"> </w:t>
      </w:r>
      <w:r>
        <w:rPr>
          <w:sz w:val="18"/>
        </w:rPr>
        <w:t>stock</w:t>
      </w:r>
      <w:r>
        <w:rPr>
          <w:spacing w:val="-2"/>
          <w:sz w:val="18"/>
        </w:rPr>
        <w:t xml:space="preserve"> </w:t>
      </w:r>
      <w:r>
        <w:rPr>
          <w:sz w:val="18"/>
        </w:rPr>
        <w:t>purchase</w:t>
      </w:r>
      <w:r>
        <w:rPr>
          <w:spacing w:val="-2"/>
          <w:sz w:val="18"/>
        </w:rPr>
        <w:t xml:space="preserve"> </w:t>
      </w:r>
      <w:r>
        <w:rPr>
          <w:sz w:val="18"/>
        </w:rPr>
        <w:t>right</w:t>
      </w:r>
      <w:r>
        <w:rPr>
          <w:spacing w:val="-2"/>
          <w:sz w:val="18"/>
        </w:rPr>
        <w:t xml:space="preserve"> </w:t>
      </w:r>
      <w:r>
        <w:rPr>
          <w:sz w:val="18"/>
        </w:rPr>
        <w:t>under</w:t>
      </w:r>
      <w:r>
        <w:rPr>
          <w:spacing w:val="-2"/>
          <w:sz w:val="18"/>
        </w:rPr>
        <w:t xml:space="preserve"> </w:t>
      </w:r>
      <w:r>
        <w:rPr>
          <w:sz w:val="18"/>
        </w:rPr>
        <w:t>the</w:t>
      </w:r>
      <w:r>
        <w:rPr>
          <w:spacing w:val="-2"/>
          <w:sz w:val="18"/>
        </w:rPr>
        <w:t xml:space="preserve"> </w:t>
      </w:r>
      <w:r>
        <w:rPr>
          <w:sz w:val="18"/>
        </w:rPr>
        <w:t>Plan</w:t>
      </w:r>
      <w:r>
        <w:rPr>
          <w:spacing w:val="-2"/>
          <w:sz w:val="18"/>
        </w:rPr>
        <w:t xml:space="preserve"> </w:t>
      </w:r>
      <w:r>
        <w:rPr>
          <w:sz w:val="18"/>
        </w:rPr>
        <w:t>to</w:t>
      </w:r>
      <w:r>
        <w:rPr>
          <w:spacing w:val="-2"/>
          <w:sz w:val="18"/>
        </w:rPr>
        <w:t xml:space="preserve"> </w:t>
      </w:r>
      <w:r>
        <w:rPr>
          <w:sz w:val="18"/>
        </w:rPr>
        <w:t>the</w:t>
      </w:r>
      <w:r>
        <w:rPr>
          <w:spacing w:val="-2"/>
          <w:sz w:val="18"/>
        </w:rPr>
        <w:t xml:space="preserve"> </w:t>
      </w:r>
      <w:r>
        <w:rPr>
          <w:sz w:val="18"/>
        </w:rPr>
        <w:t>extent</w:t>
      </w:r>
      <w:r>
        <w:rPr>
          <w:spacing w:val="-2"/>
          <w:sz w:val="18"/>
        </w:rPr>
        <w:t xml:space="preserve"> </w:t>
      </w:r>
      <w:r>
        <w:rPr>
          <w:sz w:val="18"/>
        </w:rPr>
        <w:t>that,</w:t>
      </w:r>
      <w:r>
        <w:rPr>
          <w:spacing w:val="-2"/>
          <w:sz w:val="18"/>
        </w:rPr>
        <w:t xml:space="preserve"> </w:t>
      </w:r>
      <w:r>
        <w:rPr>
          <w:sz w:val="18"/>
        </w:rPr>
        <w:t>immediately</w:t>
      </w:r>
      <w:r>
        <w:rPr>
          <w:spacing w:val="-2"/>
          <w:sz w:val="18"/>
        </w:rPr>
        <w:t xml:space="preserve"> </w:t>
      </w:r>
      <w:r>
        <w:rPr>
          <w:sz w:val="18"/>
        </w:rPr>
        <w:t>after</w:t>
      </w:r>
      <w:r>
        <w:rPr>
          <w:spacing w:val="-2"/>
          <w:sz w:val="18"/>
        </w:rPr>
        <w:t xml:space="preserve"> </w:t>
      </w:r>
      <w:r>
        <w:rPr>
          <w:sz w:val="18"/>
        </w:rPr>
        <w:t>the</w:t>
      </w:r>
      <w:r>
        <w:rPr>
          <w:spacing w:val="-2"/>
          <w:sz w:val="18"/>
        </w:rPr>
        <w:t xml:space="preserve"> </w:t>
      </w:r>
      <w:r>
        <w:rPr>
          <w:sz w:val="18"/>
        </w:rPr>
        <w:t>grant,</w:t>
      </w:r>
      <w:r>
        <w:rPr>
          <w:spacing w:val="-2"/>
          <w:sz w:val="18"/>
        </w:rPr>
        <w:t xml:space="preserve"> </w:t>
      </w:r>
      <w:r>
        <w:rPr>
          <w:sz w:val="18"/>
        </w:rPr>
        <w:t>such</w:t>
      </w:r>
      <w:r>
        <w:rPr>
          <w:spacing w:val="-2"/>
          <w:sz w:val="18"/>
        </w:rPr>
        <w:t xml:space="preserve"> </w:t>
      </w:r>
      <w:r>
        <w:rPr>
          <w:sz w:val="18"/>
        </w:rPr>
        <w:t>Eligible Employee (or any other person whose stock would be attributed to such Eligible Employee pursuant to Section 424(d) of the Code) would own capital stock of the Company and/or hold outstanding options to purchase such stock possessing 5% or more of the total combined voting power or value of all classes of the capital stock of the Company, its parent corporation or any Subsidiary.</w:t>
      </w:r>
    </w:p>
    <w:p w14:paraId="5BB613F2" w14:textId="77777777" w:rsidR="00843579" w:rsidRDefault="002D5E79">
      <w:pPr>
        <w:numPr>
          <w:ilvl w:val="0"/>
          <w:numId w:val="5"/>
        </w:numPr>
        <w:tabs>
          <w:tab w:val="left" w:pos="1668"/>
        </w:tabs>
        <w:spacing w:before="206"/>
        <w:ind w:left="1668" w:hanging="498"/>
        <w:jc w:val="both"/>
        <w:rPr>
          <w:b/>
          <w:color w:val="ED2624"/>
          <w:sz w:val="18"/>
        </w:rPr>
      </w:pPr>
      <w:r>
        <w:rPr>
          <w:b/>
          <w:sz w:val="18"/>
        </w:rPr>
        <w:t>Exercise</w:t>
      </w:r>
      <w:r>
        <w:rPr>
          <w:b/>
          <w:spacing w:val="-3"/>
          <w:sz w:val="18"/>
        </w:rPr>
        <w:t xml:space="preserve"> </w:t>
      </w:r>
      <w:r>
        <w:rPr>
          <w:b/>
          <w:sz w:val="18"/>
        </w:rPr>
        <w:t>of</w:t>
      </w:r>
      <w:r>
        <w:rPr>
          <w:b/>
          <w:spacing w:val="-2"/>
          <w:sz w:val="18"/>
        </w:rPr>
        <w:t xml:space="preserve"> </w:t>
      </w:r>
      <w:r>
        <w:rPr>
          <w:b/>
          <w:sz w:val="18"/>
        </w:rPr>
        <w:t>Stock</w:t>
      </w:r>
      <w:r>
        <w:rPr>
          <w:b/>
          <w:spacing w:val="-3"/>
          <w:sz w:val="18"/>
        </w:rPr>
        <w:t xml:space="preserve"> </w:t>
      </w:r>
      <w:r>
        <w:rPr>
          <w:b/>
          <w:sz w:val="18"/>
        </w:rPr>
        <w:t>Purchase</w:t>
      </w:r>
      <w:r>
        <w:rPr>
          <w:b/>
          <w:spacing w:val="-2"/>
          <w:sz w:val="18"/>
        </w:rPr>
        <w:t xml:space="preserve"> Rights.</w:t>
      </w:r>
    </w:p>
    <w:p w14:paraId="5BB613F3" w14:textId="77777777" w:rsidR="00843579" w:rsidRDefault="00843579">
      <w:pPr>
        <w:pStyle w:val="BodyText"/>
        <w:rPr>
          <w:b/>
        </w:rPr>
      </w:pPr>
    </w:p>
    <w:p w14:paraId="5BB613F4" w14:textId="77777777" w:rsidR="00843579" w:rsidRDefault="002D5E79">
      <w:pPr>
        <w:pStyle w:val="ListParagraph"/>
        <w:numPr>
          <w:ilvl w:val="1"/>
          <w:numId w:val="5"/>
        </w:numPr>
        <w:tabs>
          <w:tab w:val="left" w:pos="1743"/>
        </w:tabs>
        <w:spacing w:before="0" w:line="247" w:lineRule="auto"/>
        <w:ind w:right="1164" w:firstLine="0"/>
        <w:jc w:val="both"/>
        <w:rPr>
          <w:sz w:val="18"/>
        </w:rPr>
      </w:pPr>
      <w:r>
        <w:rPr>
          <w:b/>
          <w:sz w:val="18"/>
        </w:rPr>
        <w:t xml:space="preserve">General Statement. </w:t>
      </w:r>
      <w:r>
        <w:rPr>
          <w:sz w:val="18"/>
        </w:rPr>
        <w:t>Subject to the limitations set forth in paragraph 7, unless a participant withdraws from the Plan as provided in paragraph 9, each participant in the Plan automatically and without any act on his part shall be deemed to have exercised his stock purchase right on each Purchase Date to the extent of his unused payroll deductions under the Plan and to the extent the issuance of Stock to such participant upon such exercise is lawful.</w:t>
      </w:r>
    </w:p>
    <w:p w14:paraId="5BB613F5" w14:textId="77777777" w:rsidR="00843579" w:rsidRDefault="002D5E79">
      <w:pPr>
        <w:pStyle w:val="ListParagraph"/>
        <w:numPr>
          <w:ilvl w:val="1"/>
          <w:numId w:val="5"/>
        </w:numPr>
        <w:tabs>
          <w:tab w:val="left" w:pos="1731"/>
        </w:tabs>
        <w:spacing w:before="204" w:line="247" w:lineRule="auto"/>
        <w:ind w:right="1160" w:firstLine="0"/>
        <w:jc w:val="both"/>
        <w:rPr>
          <w:sz w:val="18"/>
        </w:rPr>
      </w:pPr>
      <w:r>
        <w:rPr>
          <w:b/>
          <w:sz w:val="18"/>
        </w:rPr>
        <w:t xml:space="preserve">Delivery of Shares to Custodian. </w:t>
      </w:r>
      <w:r>
        <w:rPr>
          <w:sz w:val="18"/>
        </w:rPr>
        <w:t>As soon as practicable after each Purchase Date, the Company shall deliver to a custodian selected by the Committee one or more certificates representing (or shall otherwise cause to be credited to the account</w:t>
      </w:r>
      <w:r>
        <w:rPr>
          <w:spacing w:val="-1"/>
          <w:sz w:val="18"/>
        </w:rPr>
        <w:t xml:space="preserve"> </w:t>
      </w:r>
      <w:r>
        <w:rPr>
          <w:sz w:val="18"/>
        </w:rPr>
        <w:t>of</w:t>
      </w:r>
      <w:r>
        <w:rPr>
          <w:spacing w:val="-1"/>
          <w:sz w:val="18"/>
        </w:rPr>
        <w:t xml:space="preserve"> </w:t>
      </w:r>
      <w:r>
        <w:rPr>
          <w:sz w:val="18"/>
        </w:rPr>
        <w:t>such</w:t>
      </w:r>
      <w:r>
        <w:rPr>
          <w:spacing w:val="-1"/>
          <w:sz w:val="18"/>
        </w:rPr>
        <w:t xml:space="preserve"> </w:t>
      </w:r>
      <w:r>
        <w:rPr>
          <w:sz w:val="18"/>
        </w:rPr>
        <w:t>custodian)</w:t>
      </w:r>
      <w:r>
        <w:rPr>
          <w:spacing w:val="-1"/>
          <w:sz w:val="18"/>
        </w:rPr>
        <w:t xml:space="preserve"> </w:t>
      </w:r>
      <w:r>
        <w:rPr>
          <w:sz w:val="18"/>
        </w:rPr>
        <w:t>the</w:t>
      </w:r>
      <w:r>
        <w:rPr>
          <w:spacing w:val="-1"/>
          <w:sz w:val="18"/>
        </w:rPr>
        <w:t xml:space="preserve"> </w:t>
      </w:r>
      <w:r>
        <w:rPr>
          <w:sz w:val="18"/>
        </w:rPr>
        <w:t>aggregate</w:t>
      </w:r>
      <w:r>
        <w:rPr>
          <w:spacing w:val="-1"/>
          <w:sz w:val="18"/>
        </w:rPr>
        <w:t xml:space="preserve"> </w:t>
      </w:r>
      <w:r>
        <w:rPr>
          <w:sz w:val="18"/>
        </w:rPr>
        <w:t>number</w:t>
      </w:r>
      <w:r>
        <w:rPr>
          <w:spacing w:val="-1"/>
          <w:sz w:val="18"/>
        </w:rPr>
        <w:t xml:space="preserve"> </w:t>
      </w:r>
      <w:r>
        <w:rPr>
          <w:sz w:val="18"/>
        </w:rPr>
        <w:t>of</w:t>
      </w:r>
      <w:r>
        <w:rPr>
          <w:spacing w:val="-1"/>
          <w:sz w:val="18"/>
        </w:rPr>
        <w:t xml:space="preserve"> </w:t>
      </w:r>
      <w:r>
        <w:rPr>
          <w:sz w:val="18"/>
        </w:rPr>
        <w:t>whole</w:t>
      </w:r>
      <w:r>
        <w:rPr>
          <w:spacing w:val="-1"/>
          <w:sz w:val="18"/>
        </w:rPr>
        <w:t xml:space="preserve"> </w:t>
      </w:r>
      <w:r>
        <w:rPr>
          <w:sz w:val="18"/>
        </w:rPr>
        <w:t>shares</w:t>
      </w:r>
      <w:r>
        <w:rPr>
          <w:spacing w:val="-1"/>
          <w:sz w:val="18"/>
        </w:rPr>
        <w:t xml:space="preserve"> </w:t>
      </w:r>
      <w:r>
        <w:rPr>
          <w:sz w:val="18"/>
        </w:rPr>
        <w:t>of</w:t>
      </w:r>
      <w:r>
        <w:rPr>
          <w:spacing w:val="-1"/>
          <w:sz w:val="18"/>
        </w:rPr>
        <w:t xml:space="preserve"> </w:t>
      </w:r>
      <w:r>
        <w:rPr>
          <w:sz w:val="18"/>
        </w:rPr>
        <w:t>Stock</w:t>
      </w:r>
      <w:r>
        <w:rPr>
          <w:spacing w:val="-1"/>
          <w:sz w:val="18"/>
        </w:rPr>
        <w:t xml:space="preserve"> </w:t>
      </w:r>
      <w:r>
        <w:rPr>
          <w:sz w:val="18"/>
        </w:rPr>
        <w:t>with</w:t>
      </w:r>
      <w:r>
        <w:rPr>
          <w:spacing w:val="-1"/>
          <w:sz w:val="18"/>
        </w:rPr>
        <w:t xml:space="preserve"> </w:t>
      </w:r>
      <w:r>
        <w:rPr>
          <w:sz w:val="18"/>
        </w:rPr>
        <w:t>respect</w:t>
      </w:r>
      <w:r>
        <w:rPr>
          <w:spacing w:val="-1"/>
          <w:sz w:val="18"/>
        </w:rPr>
        <w:t xml:space="preserve"> </w:t>
      </w:r>
      <w:r>
        <w:rPr>
          <w:sz w:val="18"/>
        </w:rPr>
        <w:t>to</w:t>
      </w:r>
      <w:r>
        <w:rPr>
          <w:spacing w:val="-1"/>
          <w:sz w:val="18"/>
        </w:rPr>
        <w:t xml:space="preserve"> </w:t>
      </w:r>
      <w:r>
        <w:rPr>
          <w:sz w:val="18"/>
        </w:rPr>
        <w:t>which</w:t>
      </w:r>
      <w:r>
        <w:rPr>
          <w:spacing w:val="-1"/>
          <w:sz w:val="18"/>
        </w:rPr>
        <w:t xml:space="preserve"> </w:t>
      </w:r>
      <w:r>
        <w:rPr>
          <w:sz w:val="18"/>
        </w:rPr>
        <w:t>stock</w:t>
      </w:r>
      <w:r>
        <w:rPr>
          <w:spacing w:val="-1"/>
          <w:sz w:val="18"/>
        </w:rPr>
        <w:t xml:space="preserve"> </w:t>
      </w:r>
      <w:r>
        <w:rPr>
          <w:sz w:val="18"/>
        </w:rPr>
        <w:t>purchase</w:t>
      </w:r>
      <w:r>
        <w:rPr>
          <w:spacing w:val="-1"/>
          <w:sz w:val="18"/>
        </w:rPr>
        <w:t xml:space="preserve"> </w:t>
      </w:r>
      <w:r>
        <w:rPr>
          <w:sz w:val="18"/>
        </w:rPr>
        <w:t>rights</w:t>
      </w:r>
      <w:r>
        <w:rPr>
          <w:spacing w:val="-1"/>
          <w:sz w:val="18"/>
        </w:rPr>
        <w:t xml:space="preserve"> </w:t>
      </w:r>
      <w:r>
        <w:rPr>
          <w:sz w:val="18"/>
        </w:rPr>
        <w:t xml:space="preserve">were exercised on such Purchase Date of all of the participating employees hereunder. Such custodian shall keep accurate records of the beneficial interests of each participant in such shares by means of participant accounts under the </w:t>
      </w:r>
      <w:proofErr w:type="gramStart"/>
      <w:r>
        <w:rPr>
          <w:sz w:val="18"/>
        </w:rPr>
        <w:t>Plan, and</w:t>
      </w:r>
      <w:proofErr w:type="gramEnd"/>
      <w:r>
        <w:rPr>
          <w:sz w:val="18"/>
        </w:rPr>
        <w:t xml:space="preserve"> shall provide each participant with periodic statements with respect thereto as may be directed by the Committee. The Committee may require that shares be retained with such custodian, or other designated broker or agent for a designated </w:t>
      </w:r>
      <w:proofErr w:type="gramStart"/>
      <w:r>
        <w:rPr>
          <w:sz w:val="18"/>
        </w:rPr>
        <w:t>period of time</w:t>
      </w:r>
      <w:proofErr w:type="gramEnd"/>
      <w:r>
        <w:rPr>
          <w:sz w:val="18"/>
        </w:rPr>
        <w:t xml:space="preserve"> and/or may establish other procedures to permit tracking of disqualifying dispositions of such shares. If the Company is required to obtain from any U.S. commission or agency authority to issue any such shares, the Company shall seek to obtain such authority. Inability of the Company to obtain from any commission or agency (whether U.S. or foreign) authority which counsel for the Company deems necessary for the lawful issuance of any such shares shall relieve the Company from liability to any participant in the Plan except to return to him the amount of his payroll deductions under the Plan which would have otherwise been used upon exercise of the relevant stock purchase right.</w:t>
      </w:r>
    </w:p>
    <w:p w14:paraId="5BB613F6" w14:textId="77777777" w:rsidR="00843579" w:rsidRDefault="00843579">
      <w:pPr>
        <w:pStyle w:val="ListParagraph"/>
        <w:spacing w:line="247" w:lineRule="auto"/>
        <w:jc w:val="both"/>
        <w:rPr>
          <w:sz w:val="18"/>
        </w:rPr>
        <w:sectPr w:rsidR="00843579">
          <w:pgSz w:w="12240" w:h="15840"/>
          <w:pgMar w:top="780" w:right="0" w:bottom="700" w:left="0" w:header="0" w:footer="500" w:gutter="0"/>
          <w:cols w:space="720"/>
        </w:sectPr>
      </w:pPr>
    </w:p>
    <w:p w14:paraId="5BB613F7" w14:textId="77777777" w:rsidR="00843579" w:rsidRDefault="002D5E79">
      <w:pPr>
        <w:pStyle w:val="ListParagraph"/>
        <w:numPr>
          <w:ilvl w:val="1"/>
          <w:numId w:val="5"/>
        </w:numPr>
        <w:tabs>
          <w:tab w:val="left" w:pos="1791"/>
        </w:tabs>
        <w:spacing w:before="82" w:line="247" w:lineRule="auto"/>
        <w:ind w:right="1164" w:firstLine="0"/>
        <w:jc w:val="both"/>
        <w:rPr>
          <w:sz w:val="18"/>
        </w:rPr>
      </w:pPr>
      <w:r>
        <w:rPr>
          <w:b/>
          <w:sz w:val="18"/>
        </w:rPr>
        <w:t xml:space="preserve">Withdrawal of Shares. </w:t>
      </w:r>
      <w:r>
        <w:rPr>
          <w:sz w:val="18"/>
        </w:rPr>
        <w:t>A participant may, at any time, in such form and manner as established by the custodian, direct the custodian to deliver to the participant all or part of the shares held by the custodian in his account or to sell such shares and deliver to the participant the proceeds therefrom, less applicable expenses.</w:t>
      </w:r>
    </w:p>
    <w:p w14:paraId="5BB613F8" w14:textId="77777777" w:rsidR="00843579" w:rsidRDefault="002D5E79">
      <w:pPr>
        <w:pStyle w:val="ListParagraph"/>
        <w:numPr>
          <w:ilvl w:val="1"/>
          <w:numId w:val="5"/>
        </w:numPr>
        <w:tabs>
          <w:tab w:val="left" w:pos="1718"/>
        </w:tabs>
        <w:spacing w:before="203" w:line="247" w:lineRule="auto"/>
        <w:ind w:right="1160" w:firstLine="0"/>
        <w:jc w:val="both"/>
        <w:rPr>
          <w:sz w:val="18"/>
        </w:rPr>
      </w:pPr>
      <w:r>
        <w:rPr>
          <w:b/>
          <w:sz w:val="18"/>
        </w:rPr>
        <w:t xml:space="preserve">Dividends. </w:t>
      </w:r>
      <w:r>
        <w:rPr>
          <w:sz w:val="18"/>
        </w:rPr>
        <w:t>With respect to an individual’s Stock held by the custodian pursuant to subparagraph 8(b), the participant may request the custodian to reinvest in additional shares of Stock for such participant’s account any cash dividends received by the custodian and attributable to such Stock. Otherwise, the participant will receive dividends in cash. The custodian shall, in accordance with procedures adopted by the custodian, facilitate the participant’s voting rights attributable to shares held in participant’s account.</w:t>
      </w:r>
    </w:p>
    <w:p w14:paraId="5BB613F9" w14:textId="77777777" w:rsidR="00843579" w:rsidRDefault="002D5E79">
      <w:pPr>
        <w:numPr>
          <w:ilvl w:val="0"/>
          <w:numId w:val="5"/>
        </w:numPr>
        <w:tabs>
          <w:tab w:val="left" w:pos="1669"/>
        </w:tabs>
        <w:spacing w:before="205"/>
        <w:ind w:left="1669" w:hanging="499"/>
        <w:jc w:val="both"/>
        <w:rPr>
          <w:b/>
          <w:color w:val="ED2624"/>
          <w:sz w:val="18"/>
        </w:rPr>
      </w:pPr>
      <w:r>
        <w:rPr>
          <w:b/>
          <w:sz w:val="18"/>
        </w:rPr>
        <w:t>Withdrawal</w:t>
      </w:r>
      <w:r>
        <w:rPr>
          <w:b/>
          <w:spacing w:val="-2"/>
          <w:sz w:val="18"/>
        </w:rPr>
        <w:t xml:space="preserve"> </w:t>
      </w:r>
      <w:r>
        <w:rPr>
          <w:b/>
          <w:sz w:val="18"/>
        </w:rPr>
        <w:t>from</w:t>
      </w:r>
      <w:r>
        <w:rPr>
          <w:b/>
          <w:spacing w:val="-1"/>
          <w:sz w:val="18"/>
        </w:rPr>
        <w:t xml:space="preserve"> </w:t>
      </w:r>
      <w:r>
        <w:rPr>
          <w:b/>
          <w:sz w:val="18"/>
        </w:rPr>
        <w:t>the</w:t>
      </w:r>
      <w:r>
        <w:rPr>
          <w:b/>
          <w:spacing w:val="-1"/>
          <w:sz w:val="18"/>
        </w:rPr>
        <w:t xml:space="preserve"> </w:t>
      </w:r>
      <w:r>
        <w:rPr>
          <w:b/>
          <w:spacing w:val="-2"/>
          <w:sz w:val="18"/>
        </w:rPr>
        <w:t>Plan.</w:t>
      </w:r>
    </w:p>
    <w:p w14:paraId="5BB613FA" w14:textId="77777777" w:rsidR="00843579" w:rsidRDefault="00843579">
      <w:pPr>
        <w:pStyle w:val="BodyText"/>
        <w:rPr>
          <w:b/>
        </w:rPr>
      </w:pPr>
    </w:p>
    <w:p w14:paraId="5BB613FB" w14:textId="77777777" w:rsidR="00843579" w:rsidRDefault="002D5E79">
      <w:pPr>
        <w:pStyle w:val="ListParagraph"/>
        <w:numPr>
          <w:ilvl w:val="1"/>
          <w:numId w:val="5"/>
        </w:numPr>
        <w:tabs>
          <w:tab w:val="left" w:pos="1784"/>
        </w:tabs>
        <w:spacing w:before="0" w:line="247" w:lineRule="auto"/>
        <w:ind w:right="1161" w:firstLine="0"/>
        <w:jc w:val="both"/>
        <w:rPr>
          <w:sz w:val="18"/>
        </w:rPr>
      </w:pPr>
      <w:r>
        <w:rPr>
          <w:b/>
          <w:sz w:val="18"/>
        </w:rPr>
        <w:t xml:space="preserve">General Statement. </w:t>
      </w:r>
      <w:r>
        <w:rPr>
          <w:sz w:val="18"/>
        </w:rPr>
        <w:t>Any participant may withdraw in whole from the Plan prior to the Purchase Date relating to a particular Purchase Period. Partial withdrawals shall not be permitted. A participant who wishes to withdraw from the Plan must</w:t>
      </w:r>
      <w:r>
        <w:rPr>
          <w:spacing w:val="-2"/>
          <w:sz w:val="18"/>
        </w:rPr>
        <w:t xml:space="preserve"> </w:t>
      </w:r>
      <w:r>
        <w:rPr>
          <w:sz w:val="18"/>
        </w:rPr>
        <w:t>timely</w:t>
      </w:r>
      <w:r>
        <w:rPr>
          <w:spacing w:val="-2"/>
          <w:sz w:val="18"/>
        </w:rPr>
        <w:t xml:space="preserve"> </w:t>
      </w:r>
      <w:r>
        <w:rPr>
          <w:sz w:val="18"/>
        </w:rPr>
        <w:t>deliver</w:t>
      </w:r>
      <w:r>
        <w:rPr>
          <w:spacing w:val="-2"/>
          <w:sz w:val="18"/>
        </w:rPr>
        <w:t xml:space="preserve"> </w:t>
      </w:r>
      <w:r>
        <w:rPr>
          <w:sz w:val="18"/>
        </w:rPr>
        <w:t>to</w:t>
      </w:r>
      <w:r>
        <w:rPr>
          <w:spacing w:val="-2"/>
          <w:sz w:val="18"/>
        </w:rPr>
        <w:t xml:space="preserve"> </w:t>
      </w:r>
      <w:r>
        <w:rPr>
          <w:sz w:val="18"/>
        </w:rPr>
        <w:t>the</w:t>
      </w:r>
      <w:r>
        <w:rPr>
          <w:spacing w:val="-2"/>
          <w:sz w:val="18"/>
        </w:rPr>
        <w:t xml:space="preserve"> </w:t>
      </w:r>
      <w:r>
        <w:rPr>
          <w:sz w:val="18"/>
        </w:rPr>
        <w:t>Company</w:t>
      </w:r>
      <w:r>
        <w:rPr>
          <w:spacing w:val="-2"/>
          <w:sz w:val="18"/>
        </w:rPr>
        <w:t xml:space="preserve"> </w:t>
      </w:r>
      <w:r>
        <w:rPr>
          <w:sz w:val="18"/>
        </w:rPr>
        <w:t>a</w:t>
      </w:r>
      <w:r>
        <w:rPr>
          <w:spacing w:val="-2"/>
          <w:sz w:val="18"/>
        </w:rPr>
        <w:t xml:space="preserve"> </w:t>
      </w:r>
      <w:r>
        <w:rPr>
          <w:sz w:val="18"/>
        </w:rPr>
        <w:t>notice</w:t>
      </w:r>
      <w:r>
        <w:rPr>
          <w:spacing w:val="-2"/>
          <w:sz w:val="18"/>
        </w:rPr>
        <w:t xml:space="preserve"> </w:t>
      </w:r>
      <w:r>
        <w:rPr>
          <w:sz w:val="18"/>
        </w:rPr>
        <w:t>of</w:t>
      </w:r>
      <w:r>
        <w:rPr>
          <w:spacing w:val="-2"/>
          <w:sz w:val="18"/>
        </w:rPr>
        <w:t xml:space="preserve"> </w:t>
      </w:r>
      <w:r>
        <w:rPr>
          <w:sz w:val="18"/>
        </w:rPr>
        <w:t>withdrawal</w:t>
      </w:r>
      <w:r>
        <w:rPr>
          <w:spacing w:val="-2"/>
          <w:sz w:val="18"/>
        </w:rPr>
        <w:t xml:space="preserve"> </w:t>
      </w:r>
      <w:r>
        <w:rPr>
          <w:sz w:val="18"/>
        </w:rPr>
        <w:t>in</w:t>
      </w:r>
      <w:r>
        <w:rPr>
          <w:spacing w:val="-2"/>
          <w:sz w:val="18"/>
        </w:rPr>
        <w:t xml:space="preserve"> </w:t>
      </w:r>
      <w:r>
        <w:rPr>
          <w:sz w:val="18"/>
        </w:rPr>
        <w:t>a</w:t>
      </w:r>
      <w:r>
        <w:rPr>
          <w:spacing w:val="-2"/>
          <w:sz w:val="18"/>
        </w:rPr>
        <w:t xml:space="preserve"> </w:t>
      </w:r>
      <w:r>
        <w:rPr>
          <w:sz w:val="18"/>
        </w:rPr>
        <w:t>form</w:t>
      </w:r>
      <w:r>
        <w:rPr>
          <w:spacing w:val="-2"/>
          <w:sz w:val="18"/>
        </w:rPr>
        <w:t xml:space="preserve"> </w:t>
      </w:r>
      <w:r>
        <w:rPr>
          <w:sz w:val="18"/>
        </w:rPr>
        <w:t>prepared</w:t>
      </w:r>
      <w:r>
        <w:rPr>
          <w:spacing w:val="-2"/>
          <w:sz w:val="18"/>
        </w:rPr>
        <w:t xml:space="preserve"> </w:t>
      </w:r>
      <w:r>
        <w:rPr>
          <w:sz w:val="18"/>
        </w:rPr>
        <w:t>by</w:t>
      </w:r>
      <w:r>
        <w:rPr>
          <w:spacing w:val="-2"/>
          <w:sz w:val="18"/>
        </w:rPr>
        <w:t xml:space="preserve"> </w:t>
      </w:r>
      <w:r>
        <w:rPr>
          <w:sz w:val="18"/>
        </w:rPr>
        <w:t>the</w:t>
      </w:r>
      <w:r>
        <w:rPr>
          <w:spacing w:val="-2"/>
          <w:sz w:val="18"/>
        </w:rPr>
        <w:t xml:space="preserve"> </w:t>
      </w:r>
      <w:r>
        <w:rPr>
          <w:sz w:val="18"/>
        </w:rPr>
        <w:t>Company</w:t>
      </w:r>
      <w:r>
        <w:rPr>
          <w:spacing w:val="-2"/>
          <w:sz w:val="18"/>
        </w:rPr>
        <w:t xml:space="preserve"> </w:t>
      </w:r>
      <w:r>
        <w:rPr>
          <w:sz w:val="18"/>
        </w:rPr>
        <w:t>during</w:t>
      </w:r>
      <w:r>
        <w:rPr>
          <w:spacing w:val="-2"/>
          <w:sz w:val="18"/>
        </w:rPr>
        <w:t xml:space="preserve"> </w:t>
      </w:r>
      <w:r>
        <w:rPr>
          <w:sz w:val="18"/>
        </w:rPr>
        <w:t>the</w:t>
      </w:r>
      <w:r>
        <w:rPr>
          <w:spacing w:val="-2"/>
          <w:sz w:val="18"/>
        </w:rPr>
        <w:t xml:space="preserve"> </w:t>
      </w:r>
      <w:r>
        <w:rPr>
          <w:sz w:val="18"/>
        </w:rPr>
        <w:t>Purchase</w:t>
      </w:r>
      <w:r>
        <w:rPr>
          <w:spacing w:val="-2"/>
          <w:sz w:val="18"/>
        </w:rPr>
        <w:t xml:space="preserve"> </w:t>
      </w:r>
      <w:r>
        <w:rPr>
          <w:sz w:val="18"/>
        </w:rPr>
        <w:t>Period</w:t>
      </w:r>
      <w:r>
        <w:rPr>
          <w:spacing w:val="-2"/>
          <w:sz w:val="18"/>
        </w:rPr>
        <w:t xml:space="preserve"> </w:t>
      </w:r>
      <w:r>
        <w:rPr>
          <w:sz w:val="18"/>
        </w:rPr>
        <w:t>at a time and in a manner prescribed by the Committee.</w:t>
      </w:r>
      <w:r>
        <w:rPr>
          <w:spacing w:val="-1"/>
          <w:sz w:val="18"/>
        </w:rPr>
        <w:t xml:space="preserve"> </w:t>
      </w:r>
      <w:r>
        <w:rPr>
          <w:sz w:val="18"/>
        </w:rPr>
        <w:t>The Company shall, as soon as administratively practicable, following the receipt of the notice of withdrawal, refund to the participant the amount of his payroll deductions under the Plan which have not yet been used to purchase shares upon the exercise of his stock purchase rights; and thereupon, automatically</w:t>
      </w:r>
      <w:r>
        <w:rPr>
          <w:spacing w:val="40"/>
          <w:sz w:val="18"/>
        </w:rPr>
        <w:t xml:space="preserve"> </w:t>
      </w:r>
      <w:r>
        <w:rPr>
          <w:sz w:val="18"/>
        </w:rPr>
        <w:t>and without any further act on his part, his payroll deduction authorization and his interest in unexercised stock purchase rights under the Plan shall terminate in full.</w:t>
      </w:r>
    </w:p>
    <w:p w14:paraId="5BB613FC" w14:textId="77777777" w:rsidR="00843579" w:rsidRDefault="00843579">
      <w:pPr>
        <w:pStyle w:val="BodyText"/>
        <w:spacing w:before="1"/>
      </w:pPr>
    </w:p>
    <w:p w14:paraId="5BB613FD" w14:textId="77777777" w:rsidR="00843579" w:rsidRDefault="002D5E79">
      <w:pPr>
        <w:pStyle w:val="ListParagraph"/>
        <w:numPr>
          <w:ilvl w:val="1"/>
          <w:numId w:val="5"/>
        </w:numPr>
        <w:tabs>
          <w:tab w:val="left" w:pos="1751"/>
        </w:tabs>
        <w:spacing w:before="0" w:line="247" w:lineRule="auto"/>
        <w:ind w:right="1161" w:firstLine="0"/>
        <w:jc w:val="both"/>
        <w:rPr>
          <w:sz w:val="18"/>
        </w:rPr>
      </w:pPr>
      <w:r>
        <w:rPr>
          <w:b/>
          <w:sz w:val="18"/>
        </w:rPr>
        <w:t xml:space="preserve">Eligibility Following Withdrawal. </w:t>
      </w:r>
      <w:r>
        <w:rPr>
          <w:sz w:val="18"/>
        </w:rPr>
        <w:t>A</w:t>
      </w:r>
      <w:r>
        <w:rPr>
          <w:spacing w:val="-4"/>
          <w:sz w:val="18"/>
        </w:rPr>
        <w:t xml:space="preserve"> </w:t>
      </w:r>
      <w:r>
        <w:rPr>
          <w:sz w:val="18"/>
        </w:rPr>
        <w:t>participant who withdraws from the Plan shall be eligible to participate again in the Plan upon expiration of the Purchase Period during which he withdrew (</w:t>
      </w:r>
      <w:proofErr w:type="gramStart"/>
      <w:r>
        <w:rPr>
          <w:sz w:val="18"/>
        </w:rPr>
        <w:t>provided that</w:t>
      </w:r>
      <w:proofErr w:type="gramEnd"/>
      <w:r>
        <w:rPr>
          <w:sz w:val="18"/>
        </w:rPr>
        <w:t xml:space="preserve"> he is otherwise an Eligible Employee at such later time).</w:t>
      </w:r>
    </w:p>
    <w:p w14:paraId="5BB613FE" w14:textId="77777777" w:rsidR="00843579" w:rsidRDefault="002D5E79">
      <w:pPr>
        <w:pStyle w:val="ListParagraph"/>
        <w:numPr>
          <w:ilvl w:val="0"/>
          <w:numId w:val="5"/>
        </w:numPr>
        <w:tabs>
          <w:tab w:val="left" w:pos="1815"/>
        </w:tabs>
        <w:spacing w:before="203" w:line="247" w:lineRule="auto"/>
        <w:ind w:left="1170" w:right="1162" w:firstLine="0"/>
        <w:jc w:val="both"/>
        <w:rPr>
          <w:b/>
          <w:color w:val="ED2624"/>
          <w:sz w:val="18"/>
        </w:rPr>
      </w:pPr>
      <w:r>
        <w:rPr>
          <w:b/>
          <w:sz w:val="18"/>
        </w:rPr>
        <w:t xml:space="preserve">Termination of Eligible Employment. </w:t>
      </w:r>
      <w:r>
        <w:rPr>
          <w:sz w:val="18"/>
        </w:rPr>
        <w:t>If the employment of a participant with the Company terminates for any reason whatsoever or the participant ceases to be an Eligible Employee, then his participation in the Plan automatically and without any act on his part shall terminate as of the date of such termination of employment or change in status. The Company shall, as soon as administratively practicable, refund to him (or his estate or personal representative, as the case may be) the amount of his payroll deductions under the Plan which have not yet been used to purchase Stock, and thereupon his interest in unexercised stock purchase rights under the Plan shall terminate in full.</w:t>
      </w:r>
    </w:p>
    <w:p w14:paraId="5BB613FF" w14:textId="77777777" w:rsidR="00843579" w:rsidRDefault="002D5E79">
      <w:pPr>
        <w:pStyle w:val="ListParagraph"/>
        <w:numPr>
          <w:ilvl w:val="0"/>
          <w:numId w:val="5"/>
        </w:numPr>
        <w:tabs>
          <w:tab w:val="left" w:pos="1711"/>
        </w:tabs>
        <w:spacing w:before="206" w:line="247" w:lineRule="auto"/>
        <w:ind w:left="1170" w:right="1162" w:firstLine="0"/>
        <w:jc w:val="both"/>
        <w:rPr>
          <w:b/>
          <w:color w:val="ED2624"/>
          <w:sz w:val="18"/>
        </w:rPr>
      </w:pPr>
      <w:r>
        <w:rPr>
          <w:b/>
          <w:sz w:val="18"/>
        </w:rPr>
        <w:t>Restriction Upon Assignment of Stock Purchase Rights.</w:t>
      </w:r>
      <w:r>
        <w:rPr>
          <w:b/>
          <w:spacing w:val="-7"/>
          <w:sz w:val="18"/>
        </w:rPr>
        <w:t xml:space="preserve"> </w:t>
      </w:r>
      <w:proofErr w:type="gramStart"/>
      <w:r>
        <w:rPr>
          <w:sz w:val="18"/>
        </w:rPr>
        <w:t>A</w:t>
      </w:r>
      <w:r>
        <w:rPr>
          <w:spacing w:val="-4"/>
          <w:sz w:val="18"/>
        </w:rPr>
        <w:t xml:space="preserve"> </w:t>
      </w:r>
      <w:r>
        <w:rPr>
          <w:sz w:val="18"/>
        </w:rPr>
        <w:t>stock</w:t>
      </w:r>
      <w:proofErr w:type="gramEnd"/>
      <w:r>
        <w:rPr>
          <w:sz w:val="18"/>
        </w:rPr>
        <w:t xml:space="preserve"> purchase right granted under the Plan shall not be transferable. Each stock purchase right shall be </w:t>
      </w:r>
      <w:proofErr w:type="gramStart"/>
      <w:r>
        <w:rPr>
          <w:sz w:val="18"/>
        </w:rPr>
        <w:t>exercisable,</w:t>
      </w:r>
      <w:proofErr w:type="gramEnd"/>
      <w:r>
        <w:rPr>
          <w:sz w:val="18"/>
        </w:rPr>
        <w:t xml:space="preserve"> during a participant’s lifetime, only by the participant to whom </w:t>
      </w:r>
      <w:proofErr w:type="gramStart"/>
      <w:r>
        <w:rPr>
          <w:sz w:val="18"/>
        </w:rPr>
        <w:t>granted</w:t>
      </w:r>
      <w:proofErr w:type="gramEnd"/>
      <w:r>
        <w:rPr>
          <w:sz w:val="18"/>
        </w:rPr>
        <w:t>. The Company shall not recognize and shall be under no duty to recognize any assignment or purported assignment by an employee of any of his stock purchase rights under the Plan.</w:t>
      </w:r>
    </w:p>
    <w:p w14:paraId="5BB61400" w14:textId="77777777" w:rsidR="00843579" w:rsidRDefault="002D5E79">
      <w:pPr>
        <w:pStyle w:val="ListParagraph"/>
        <w:numPr>
          <w:ilvl w:val="0"/>
          <w:numId w:val="5"/>
        </w:numPr>
        <w:tabs>
          <w:tab w:val="left" w:pos="1730"/>
        </w:tabs>
        <w:spacing w:before="204" w:line="247" w:lineRule="auto"/>
        <w:ind w:left="1170" w:right="1162" w:firstLine="0"/>
        <w:jc w:val="both"/>
        <w:rPr>
          <w:b/>
          <w:color w:val="ED2624"/>
          <w:sz w:val="18"/>
        </w:rPr>
      </w:pPr>
      <w:r>
        <w:rPr>
          <w:b/>
          <w:sz w:val="18"/>
        </w:rPr>
        <w:t xml:space="preserve">No Shareholder Rights or Privileges Until Exercise of Stock Purchase Rights. </w:t>
      </w:r>
      <w:r>
        <w:rPr>
          <w:sz w:val="18"/>
        </w:rPr>
        <w:t>With respect to shares of Stock subject to a stock purchase right, a participant shall not be deemed to be a shareholder, and he shall not have any of the rights or privileges of a shareholder, until such stock purchase right has been exercised and shares delivered pursuant to subparagraph 8(b).</w:t>
      </w:r>
    </w:p>
    <w:p w14:paraId="5BB61401" w14:textId="77777777" w:rsidR="00843579" w:rsidRDefault="002D5E79">
      <w:pPr>
        <w:pStyle w:val="ListParagraph"/>
        <w:numPr>
          <w:ilvl w:val="0"/>
          <w:numId w:val="5"/>
        </w:numPr>
        <w:tabs>
          <w:tab w:val="left" w:pos="1717"/>
        </w:tabs>
        <w:spacing w:before="204" w:line="247" w:lineRule="auto"/>
        <w:ind w:left="1170" w:right="1161" w:firstLine="0"/>
        <w:jc w:val="both"/>
        <w:rPr>
          <w:b/>
          <w:color w:val="ED2624"/>
          <w:sz w:val="18"/>
        </w:rPr>
      </w:pPr>
      <w:r>
        <w:rPr>
          <w:b/>
          <w:sz w:val="18"/>
        </w:rPr>
        <w:t xml:space="preserve">Changes in </w:t>
      </w:r>
      <w:proofErr w:type="gramStart"/>
      <w:r>
        <w:rPr>
          <w:b/>
          <w:sz w:val="18"/>
        </w:rPr>
        <w:t>Stock;</w:t>
      </w:r>
      <w:proofErr w:type="gramEnd"/>
      <w:r>
        <w:rPr>
          <w:b/>
          <w:sz w:val="18"/>
        </w:rPr>
        <w:t xml:space="preserve"> Adjustments. </w:t>
      </w:r>
      <w:r>
        <w:rPr>
          <w:sz w:val="18"/>
        </w:rPr>
        <w:t>Whenever any change is made in the Stock, by reason of a stock dividend or by reason of subdivision, stock split, reverse stock split, recapitalization, reorganization, combination, reclassification of shares or other similar change, appropriate action will be taken by the Committee to adjust any or all of (i) the number and type of shares subject to the Plan, (ii) the number and type of shares subject to outstanding stock purchase rights and (iii) the Purchase Price with respect to any of the foregoing.</w:t>
      </w:r>
    </w:p>
    <w:p w14:paraId="5BB61402" w14:textId="77777777" w:rsidR="00843579" w:rsidRDefault="002D5E79">
      <w:pPr>
        <w:pStyle w:val="BodyText"/>
        <w:spacing w:before="205" w:line="247" w:lineRule="auto"/>
        <w:ind w:left="1170" w:right="1161"/>
        <w:jc w:val="both"/>
      </w:pPr>
      <w:r>
        <w:t>In the event of a Corporate Change, unless a successor corporation assumes or substitutes new stock purchase rights (within the meaning of Section 424(a) of the Code) for all stock purchase rights then outstanding, (i) the Purchase Date for</w:t>
      </w:r>
      <w:r>
        <w:rPr>
          <w:spacing w:val="40"/>
        </w:rPr>
        <w:t xml:space="preserve"> </w:t>
      </w:r>
      <w:r>
        <w:t>all stock purchase rights then outstanding shall be accelerated to a date fixed by the Committee prior to the effective date of the Corporate Change and (ii) upon such effective date any unexercised stock purchase rights shall expire and the</w:t>
      </w:r>
      <w:r>
        <w:rPr>
          <w:spacing w:val="40"/>
        </w:rPr>
        <w:t xml:space="preserve"> </w:t>
      </w:r>
      <w:r>
        <w:t>Company promptly shall refund to each participant the amount of such participant’s payroll deductions under the Plan which have not yet been used to purchase Stock.</w:t>
      </w:r>
    </w:p>
    <w:p w14:paraId="5BB61403" w14:textId="77777777" w:rsidR="00843579" w:rsidRDefault="002D5E79">
      <w:pPr>
        <w:pStyle w:val="ListParagraph"/>
        <w:numPr>
          <w:ilvl w:val="0"/>
          <w:numId w:val="5"/>
        </w:numPr>
        <w:tabs>
          <w:tab w:val="left" w:pos="1706"/>
        </w:tabs>
        <w:spacing w:before="206" w:line="247" w:lineRule="auto"/>
        <w:ind w:left="1170" w:right="1164" w:firstLine="0"/>
        <w:jc w:val="both"/>
        <w:rPr>
          <w:b/>
          <w:color w:val="ED2624"/>
          <w:sz w:val="18"/>
        </w:rPr>
      </w:pPr>
      <w:r>
        <w:rPr>
          <w:b/>
          <w:sz w:val="18"/>
        </w:rPr>
        <w:t xml:space="preserve">Use of Funds; No Interest Paid. </w:t>
      </w:r>
      <w:r>
        <w:rPr>
          <w:sz w:val="18"/>
        </w:rPr>
        <w:t xml:space="preserve">All funds received or held by the Company under the Plan shall be included in the general funds of the Company free of any trust or other </w:t>
      </w:r>
      <w:proofErr w:type="gramStart"/>
      <w:r>
        <w:rPr>
          <w:sz w:val="18"/>
        </w:rPr>
        <w:t>restriction, and</w:t>
      </w:r>
      <w:proofErr w:type="gramEnd"/>
      <w:r>
        <w:rPr>
          <w:sz w:val="18"/>
        </w:rPr>
        <w:t xml:space="preserve"> may be used for any corporate purpose. No interest shall be paid to any participant </w:t>
      </w:r>
      <w:proofErr w:type="gramStart"/>
      <w:r>
        <w:rPr>
          <w:sz w:val="18"/>
        </w:rPr>
        <w:t>on</w:t>
      </w:r>
      <w:proofErr w:type="gramEnd"/>
      <w:r>
        <w:rPr>
          <w:sz w:val="18"/>
        </w:rPr>
        <w:t xml:space="preserve"> amounts credited to his account.</w:t>
      </w:r>
    </w:p>
    <w:p w14:paraId="5BB61404" w14:textId="77777777" w:rsidR="00843579" w:rsidRDefault="002D5E79">
      <w:pPr>
        <w:pStyle w:val="ListParagraph"/>
        <w:numPr>
          <w:ilvl w:val="0"/>
          <w:numId w:val="5"/>
        </w:numPr>
        <w:tabs>
          <w:tab w:val="left" w:pos="1713"/>
        </w:tabs>
        <w:spacing w:before="203" w:line="247" w:lineRule="auto"/>
        <w:ind w:left="1170" w:right="1161" w:firstLine="0"/>
        <w:jc w:val="both"/>
        <w:rPr>
          <w:b/>
          <w:color w:val="ED2624"/>
          <w:sz w:val="18"/>
        </w:rPr>
      </w:pPr>
      <w:r>
        <w:rPr>
          <w:b/>
          <w:sz w:val="18"/>
        </w:rPr>
        <w:t xml:space="preserve">Term of the Plan. </w:t>
      </w:r>
      <w:r>
        <w:rPr>
          <w:sz w:val="18"/>
        </w:rPr>
        <w:t>The Plan was originally effective July 1, 2002. This amended and restated Plan shall be effective as of the date it was amended and restated, provided it is approved by stockholders. If not sooner terminated under the provisions of paragraph 16, the Plan shall automatically terminate upon and no further payroll deductions shall be made and no further stock purchase rights shall be granted after the date all of the shares of Stock reserved for issuance under the Plan and the Sub-Plan, as increased and/or adjusted from time to time, have been sold under the Plan and the Sub-Plan. If on the final Purchase Date there is an insufficient number of shares of Stock available for all purchases under stock purchase</w:t>
      </w:r>
      <w:r>
        <w:rPr>
          <w:spacing w:val="32"/>
          <w:sz w:val="18"/>
        </w:rPr>
        <w:t xml:space="preserve"> </w:t>
      </w:r>
      <w:r>
        <w:rPr>
          <w:sz w:val="18"/>
        </w:rPr>
        <w:t>rights</w:t>
      </w:r>
      <w:r>
        <w:rPr>
          <w:spacing w:val="32"/>
          <w:sz w:val="18"/>
        </w:rPr>
        <w:t xml:space="preserve"> </w:t>
      </w:r>
      <w:r>
        <w:rPr>
          <w:sz w:val="18"/>
        </w:rPr>
        <w:t>exercised</w:t>
      </w:r>
      <w:r>
        <w:rPr>
          <w:spacing w:val="32"/>
          <w:sz w:val="18"/>
        </w:rPr>
        <w:t xml:space="preserve"> </w:t>
      </w:r>
      <w:r>
        <w:rPr>
          <w:sz w:val="18"/>
        </w:rPr>
        <w:t>on</w:t>
      </w:r>
      <w:r>
        <w:rPr>
          <w:spacing w:val="32"/>
          <w:sz w:val="18"/>
        </w:rPr>
        <w:t xml:space="preserve"> </w:t>
      </w:r>
      <w:r>
        <w:rPr>
          <w:sz w:val="18"/>
        </w:rPr>
        <w:t>such</w:t>
      </w:r>
      <w:r>
        <w:rPr>
          <w:spacing w:val="32"/>
          <w:sz w:val="18"/>
        </w:rPr>
        <w:t xml:space="preserve"> </w:t>
      </w:r>
      <w:r>
        <w:rPr>
          <w:sz w:val="18"/>
        </w:rPr>
        <w:t>date,</w:t>
      </w:r>
      <w:r>
        <w:rPr>
          <w:spacing w:val="32"/>
          <w:sz w:val="18"/>
        </w:rPr>
        <w:t xml:space="preserve"> </w:t>
      </w:r>
      <w:r>
        <w:rPr>
          <w:sz w:val="18"/>
        </w:rPr>
        <w:t>the</w:t>
      </w:r>
      <w:r>
        <w:rPr>
          <w:spacing w:val="32"/>
          <w:sz w:val="18"/>
        </w:rPr>
        <w:t xml:space="preserve"> </w:t>
      </w:r>
      <w:r>
        <w:rPr>
          <w:sz w:val="18"/>
        </w:rPr>
        <w:t>number</w:t>
      </w:r>
      <w:r>
        <w:rPr>
          <w:spacing w:val="32"/>
          <w:sz w:val="18"/>
        </w:rPr>
        <w:t xml:space="preserve"> </w:t>
      </w:r>
      <w:r>
        <w:rPr>
          <w:sz w:val="18"/>
        </w:rPr>
        <w:t>of</w:t>
      </w:r>
      <w:r>
        <w:rPr>
          <w:spacing w:val="32"/>
          <w:sz w:val="18"/>
        </w:rPr>
        <w:t xml:space="preserve"> </w:t>
      </w:r>
      <w:r>
        <w:rPr>
          <w:sz w:val="18"/>
        </w:rPr>
        <w:t>available</w:t>
      </w:r>
      <w:r>
        <w:rPr>
          <w:spacing w:val="32"/>
          <w:sz w:val="18"/>
        </w:rPr>
        <w:t xml:space="preserve"> </w:t>
      </w:r>
      <w:r>
        <w:rPr>
          <w:sz w:val="18"/>
        </w:rPr>
        <w:t>shares</w:t>
      </w:r>
      <w:r>
        <w:rPr>
          <w:spacing w:val="32"/>
          <w:sz w:val="18"/>
        </w:rPr>
        <w:t xml:space="preserve"> </w:t>
      </w:r>
      <w:r>
        <w:rPr>
          <w:sz w:val="18"/>
        </w:rPr>
        <w:t>shall</w:t>
      </w:r>
      <w:r>
        <w:rPr>
          <w:spacing w:val="32"/>
          <w:sz w:val="18"/>
        </w:rPr>
        <w:t xml:space="preserve"> </w:t>
      </w:r>
      <w:r>
        <w:rPr>
          <w:sz w:val="18"/>
        </w:rPr>
        <w:t>be</w:t>
      </w:r>
      <w:r>
        <w:rPr>
          <w:spacing w:val="32"/>
          <w:sz w:val="18"/>
        </w:rPr>
        <w:t xml:space="preserve"> </w:t>
      </w:r>
      <w:r>
        <w:rPr>
          <w:sz w:val="18"/>
        </w:rPr>
        <w:t>prorated</w:t>
      </w:r>
      <w:r>
        <w:rPr>
          <w:spacing w:val="32"/>
          <w:sz w:val="18"/>
        </w:rPr>
        <w:t xml:space="preserve"> </w:t>
      </w:r>
      <w:r>
        <w:rPr>
          <w:sz w:val="18"/>
        </w:rPr>
        <w:t>among</w:t>
      </w:r>
      <w:r>
        <w:rPr>
          <w:spacing w:val="32"/>
          <w:sz w:val="18"/>
        </w:rPr>
        <w:t xml:space="preserve"> </w:t>
      </w:r>
      <w:r>
        <w:rPr>
          <w:sz w:val="18"/>
        </w:rPr>
        <w:t>the</w:t>
      </w:r>
      <w:r>
        <w:rPr>
          <w:spacing w:val="32"/>
          <w:sz w:val="18"/>
        </w:rPr>
        <w:t xml:space="preserve"> </w:t>
      </w:r>
      <w:r>
        <w:rPr>
          <w:sz w:val="18"/>
        </w:rPr>
        <w:t>then</w:t>
      </w:r>
      <w:r>
        <w:rPr>
          <w:spacing w:val="32"/>
          <w:sz w:val="18"/>
        </w:rPr>
        <w:t xml:space="preserve"> </w:t>
      </w:r>
      <w:r>
        <w:rPr>
          <w:sz w:val="18"/>
        </w:rPr>
        <w:t>purchasing</w:t>
      </w:r>
    </w:p>
    <w:p w14:paraId="5BB61405" w14:textId="77777777" w:rsidR="00843579" w:rsidRDefault="00843579">
      <w:pPr>
        <w:pStyle w:val="ListParagraph"/>
        <w:spacing w:line="247" w:lineRule="auto"/>
        <w:jc w:val="both"/>
        <w:rPr>
          <w:b/>
          <w:sz w:val="18"/>
        </w:rPr>
        <w:sectPr w:rsidR="00843579">
          <w:pgSz w:w="12240" w:h="15840"/>
          <w:pgMar w:top="780" w:right="0" w:bottom="700" w:left="0" w:header="0" w:footer="500" w:gutter="0"/>
          <w:cols w:space="720"/>
        </w:sectPr>
      </w:pPr>
    </w:p>
    <w:p w14:paraId="5BB61406" w14:textId="77777777" w:rsidR="00843579" w:rsidRDefault="002D5E79">
      <w:pPr>
        <w:pStyle w:val="BodyText"/>
        <w:spacing w:before="82" w:line="247" w:lineRule="auto"/>
        <w:ind w:left="1170" w:right="1168"/>
      </w:pPr>
      <w:r>
        <w:t>participants in an equitable manner as determined by the Committee based on their deductions for such Purchase Period and all remaining amounts shall be returned to the participants.</w:t>
      </w:r>
    </w:p>
    <w:p w14:paraId="5BB61407" w14:textId="77777777" w:rsidR="00843579" w:rsidRDefault="002D5E79">
      <w:pPr>
        <w:pStyle w:val="ListParagraph"/>
        <w:numPr>
          <w:ilvl w:val="0"/>
          <w:numId w:val="5"/>
        </w:numPr>
        <w:tabs>
          <w:tab w:val="left" w:pos="1680"/>
        </w:tabs>
        <w:spacing w:before="202" w:line="247" w:lineRule="auto"/>
        <w:ind w:left="1170" w:right="1162" w:firstLine="0"/>
        <w:jc w:val="both"/>
        <w:rPr>
          <w:b/>
          <w:color w:val="ED2624"/>
          <w:sz w:val="18"/>
        </w:rPr>
      </w:pPr>
      <w:r>
        <w:rPr>
          <w:b/>
          <w:sz w:val="18"/>
        </w:rPr>
        <w:t>Amendment or Termination of the Plan.</w:t>
      </w:r>
      <w:r>
        <w:rPr>
          <w:b/>
          <w:spacing w:val="-2"/>
          <w:sz w:val="18"/>
        </w:rPr>
        <w:t xml:space="preserve"> </w:t>
      </w:r>
      <w:r>
        <w:rPr>
          <w:sz w:val="18"/>
        </w:rPr>
        <w:t>The Board in its discretion may terminate the Plan at any time with respect to any Stock for which stock purchase rights have not theretofore been granted. The Board shall have the right to alter or amend the Plan or any part thereof from time to time; provided, however, that, except as provided below, no change in any stock purchase right theretofore granted may be made that would materially impair the stock purchase rights of the participant without the consent of such participant. In the event the Board determines that the ongoing operation of the Plan may result in unfavorable financial accounting consequences, the Board may, in its discretion and, to the extent necessary</w:t>
      </w:r>
      <w:r>
        <w:rPr>
          <w:spacing w:val="40"/>
          <w:sz w:val="18"/>
        </w:rPr>
        <w:t xml:space="preserve"> </w:t>
      </w:r>
      <w:r>
        <w:rPr>
          <w:sz w:val="18"/>
        </w:rPr>
        <w:t>or desirable, modify or amend the Plan to reduce or eliminate such accounting consequence including, but not limited to (i) altering the Purchase Price for any Purchase Period including a Purchase Period underway at the time of the change in Purchase</w:t>
      </w:r>
      <w:r>
        <w:rPr>
          <w:spacing w:val="-1"/>
          <w:sz w:val="18"/>
        </w:rPr>
        <w:t xml:space="preserve"> </w:t>
      </w:r>
      <w:r>
        <w:rPr>
          <w:sz w:val="18"/>
        </w:rPr>
        <w:t>Price;</w:t>
      </w:r>
      <w:r>
        <w:rPr>
          <w:spacing w:val="-1"/>
          <w:sz w:val="18"/>
        </w:rPr>
        <w:t xml:space="preserve"> </w:t>
      </w:r>
      <w:r>
        <w:rPr>
          <w:sz w:val="18"/>
        </w:rPr>
        <w:t>and</w:t>
      </w:r>
      <w:r>
        <w:rPr>
          <w:spacing w:val="-1"/>
          <w:sz w:val="18"/>
        </w:rPr>
        <w:t xml:space="preserve"> </w:t>
      </w:r>
      <w:r>
        <w:rPr>
          <w:sz w:val="18"/>
        </w:rPr>
        <w:t>(ii)</w:t>
      </w:r>
      <w:r>
        <w:rPr>
          <w:spacing w:val="-1"/>
          <w:sz w:val="18"/>
        </w:rPr>
        <w:t xml:space="preserve"> </w:t>
      </w:r>
      <w:r>
        <w:rPr>
          <w:sz w:val="18"/>
        </w:rPr>
        <w:t>shortening</w:t>
      </w:r>
      <w:r>
        <w:rPr>
          <w:spacing w:val="-1"/>
          <w:sz w:val="18"/>
        </w:rPr>
        <w:t xml:space="preserve"> </w:t>
      </w:r>
      <w:r>
        <w:rPr>
          <w:sz w:val="18"/>
        </w:rPr>
        <w:t>any</w:t>
      </w:r>
      <w:r>
        <w:rPr>
          <w:spacing w:val="-1"/>
          <w:sz w:val="18"/>
        </w:rPr>
        <w:t xml:space="preserve"> </w:t>
      </w:r>
      <w:r>
        <w:rPr>
          <w:sz w:val="18"/>
        </w:rPr>
        <w:t>Purchase</w:t>
      </w:r>
      <w:r>
        <w:rPr>
          <w:spacing w:val="-1"/>
          <w:sz w:val="18"/>
        </w:rPr>
        <w:t xml:space="preserve"> </w:t>
      </w:r>
      <w:r>
        <w:rPr>
          <w:sz w:val="18"/>
        </w:rPr>
        <w:t>Period</w:t>
      </w:r>
      <w:r>
        <w:rPr>
          <w:spacing w:val="-1"/>
          <w:sz w:val="18"/>
        </w:rPr>
        <w:t xml:space="preserve"> </w:t>
      </w:r>
      <w:r>
        <w:rPr>
          <w:sz w:val="18"/>
        </w:rPr>
        <w:t>so</w:t>
      </w:r>
      <w:r>
        <w:rPr>
          <w:spacing w:val="-1"/>
          <w:sz w:val="18"/>
        </w:rPr>
        <w:t xml:space="preserve"> </w:t>
      </w:r>
      <w:r>
        <w:rPr>
          <w:sz w:val="18"/>
        </w:rPr>
        <w:t>that</w:t>
      </w:r>
      <w:r>
        <w:rPr>
          <w:spacing w:val="-1"/>
          <w:sz w:val="18"/>
        </w:rPr>
        <w:t xml:space="preserve"> </w:t>
      </w:r>
      <w:r>
        <w:rPr>
          <w:sz w:val="18"/>
        </w:rPr>
        <w:t>Purchase</w:t>
      </w:r>
      <w:r>
        <w:rPr>
          <w:spacing w:val="-1"/>
          <w:sz w:val="18"/>
        </w:rPr>
        <w:t xml:space="preserve"> </w:t>
      </w:r>
      <w:r>
        <w:rPr>
          <w:sz w:val="18"/>
        </w:rPr>
        <w:t>Period</w:t>
      </w:r>
      <w:r>
        <w:rPr>
          <w:spacing w:val="-1"/>
          <w:sz w:val="18"/>
        </w:rPr>
        <w:t xml:space="preserve"> </w:t>
      </w:r>
      <w:r>
        <w:rPr>
          <w:sz w:val="18"/>
        </w:rPr>
        <w:t>ends</w:t>
      </w:r>
      <w:r>
        <w:rPr>
          <w:spacing w:val="-1"/>
          <w:sz w:val="18"/>
        </w:rPr>
        <w:t xml:space="preserve"> </w:t>
      </w:r>
      <w:r>
        <w:rPr>
          <w:sz w:val="18"/>
        </w:rPr>
        <w:t>on</w:t>
      </w:r>
      <w:r>
        <w:rPr>
          <w:spacing w:val="-1"/>
          <w:sz w:val="18"/>
        </w:rPr>
        <w:t xml:space="preserve"> </w:t>
      </w:r>
      <w:r>
        <w:rPr>
          <w:sz w:val="18"/>
        </w:rPr>
        <w:t>a</w:t>
      </w:r>
      <w:r>
        <w:rPr>
          <w:spacing w:val="-1"/>
          <w:sz w:val="18"/>
        </w:rPr>
        <w:t xml:space="preserve"> </w:t>
      </w:r>
      <w:r>
        <w:rPr>
          <w:sz w:val="18"/>
        </w:rPr>
        <w:t>new</w:t>
      </w:r>
      <w:r>
        <w:rPr>
          <w:spacing w:val="-1"/>
          <w:sz w:val="18"/>
        </w:rPr>
        <w:t xml:space="preserve"> </w:t>
      </w:r>
      <w:r>
        <w:rPr>
          <w:sz w:val="18"/>
        </w:rPr>
        <w:t>Purchase</w:t>
      </w:r>
      <w:r>
        <w:rPr>
          <w:spacing w:val="-1"/>
          <w:sz w:val="18"/>
        </w:rPr>
        <w:t xml:space="preserve"> </w:t>
      </w:r>
      <w:r>
        <w:rPr>
          <w:sz w:val="18"/>
        </w:rPr>
        <w:t>Date,</w:t>
      </w:r>
      <w:r>
        <w:rPr>
          <w:spacing w:val="-1"/>
          <w:sz w:val="18"/>
        </w:rPr>
        <w:t xml:space="preserve"> </w:t>
      </w:r>
      <w:r>
        <w:rPr>
          <w:sz w:val="18"/>
        </w:rPr>
        <w:t>including</w:t>
      </w:r>
      <w:r>
        <w:rPr>
          <w:spacing w:val="-1"/>
          <w:sz w:val="18"/>
        </w:rPr>
        <w:t xml:space="preserve"> </w:t>
      </w:r>
      <w:r>
        <w:rPr>
          <w:sz w:val="18"/>
        </w:rPr>
        <w:t>a Purchase Period underway at the time of the Board action.</w:t>
      </w:r>
    </w:p>
    <w:p w14:paraId="5BB61408" w14:textId="77777777" w:rsidR="00843579" w:rsidRDefault="00843579">
      <w:pPr>
        <w:pStyle w:val="BodyText"/>
        <w:spacing w:before="3"/>
      </w:pPr>
    </w:p>
    <w:p w14:paraId="5BB61409" w14:textId="77777777" w:rsidR="00843579" w:rsidRDefault="002D5E79">
      <w:pPr>
        <w:pStyle w:val="ListParagraph"/>
        <w:numPr>
          <w:ilvl w:val="0"/>
          <w:numId w:val="5"/>
        </w:numPr>
        <w:tabs>
          <w:tab w:val="left" w:pos="1804"/>
        </w:tabs>
        <w:spacing w:before="0" w:line="247" w:lineRule="auto"/>
        <w:ind w:left="1170" w:right="1160" w:firstLine="0"/>
        <w:jc w:val="both"/>
        <w:rPr>
          <w:b/>
          <w:color w:val="ED2624"/>
          <w:sz w:val="18"/>
        </w:rPr>
      </w:pPr>
      <w:r>
        <w:rPr>
          <w:b/>
          <w:sz w:val="18"/>
        </w:rPr>
        <w:t xml:space="preserve">Securities Laws. </w:t>
      </w:r>
      <w:r>
        <w:rPr>
          <w:sz w:val="18"/>
        </w:rPr>
        <w:t>The Company shall not be obligated to issue any Stock pursuant to any stock purchase right granted under the Plan at any time when the offer, issuance or sale of shares covered by such stock purchase right has not been registered under the Securities</w:t>
      </w:r>
      <w:r>
        <w:rPr>
          <w:spacing w:val="-2"/>
          <w:sz w:val="18"/>
        </w:rPr>
        <w:t xml:space="preserve"> </w:t>
      </w:r>
      <w:r>
        <w:rPr>
          <w:sz w:val="18"/>
        </w:rPr>
        <w:t>Act of 1933, as amended, or does not comply with such other state, federal or foreign laws, rules or regulations, or the requirements of any stock exchange upon which the Stock may then be listed, as the Company or the Committee deems applicable and, in the opinion of legal counsel for the Company, there is no exemption from the requirements of such laws, rules, regulations or requirements available for the offer, issuance and sale of such shares. Further, all Stock acquired pursuant to the Plan shall be subject to the Company’s policies concerning compliance with securities laws and regulations, as such policies may be amended from time to time.</w:t>
      </w:r>
      <w:r>
        <w:rPr>
          <w:spacing w:val="-1"/>
          <w:sz w:val="18"/>
        </w:rPr>
        <w:t xml:space="preserve"> </w:t>
      </w:r>
      <w:r>
        <w:rPr>
          <w:sz w:val="18"/>
        </w:rPr>
        <w:t xml:space="preserve">The terms and conditions of stock purchase rights granted hereunder </w:t>
      </w:r>
      <w:proofErr w:type="gramStart"/>
      <w:r>
        <w:rPr>
          <w:sz w:val="18"/>
        </w:rPr>
        <w:t>to</w:t>
      </w:r>
      <w:proofErr w:type="gramEnd"/>
      <w:r>
        <w:rPr>
          <w:sz w:val="18"/>
        </w:rPr>
        <w:t>, and the purchase of shares by, persons subject to Section 16 of the Exchange Act shall comply with any applicable provisions of Rule 16b-3. As to such persons, the Plan shall be deemed to contain, and such stock purchase rights shall contain, and the shares issued upon exercise thereof shall be subject to, such additional conditions and restrictions as may be required from time to time by Rule 16b-3 to qualify for the maximum exemption from Section 16 of the Exchange Act with respect to Plan transactions.</w:t>
      </w:r>
    </w:p>
    <w:p w14:paraId="5BB6140A" w14:textId="77777777" w:rsidR="00843579" w:rsidRDefault="00843579">
      <w:pPr>
        <w:pStyle w:val="BodyText"/>
        <w:spacing w:before="6"/>
      </w:pPr>
    </w:p>
    <w:p w14:paraId="5BB6140B" w14:textId="77777777" w:rsidR="00843579" w:rsidRDefault="002D5E79">
      <w:pPr>
        <w:pStyle w:val="ListParagraph"/>
        <w:numPr>
          <w:ilvl w:val="0"/>
          <w:numId w:val="5"/>
        </w:numPr>
        <w:tabs>
          <w:tab w:val="left" w:pos="1722"/>
        </w:tabs>
        <w:spacing w:before="0" w:line="247" w:lineRule="auto"/>
        <w:ind w:left="1170" w:right="1160" w:firstLine="0"/>
        <w:jc w:val="both"/>
        <w:rPr>
          <w:b/>
          <w:color w:val="ED2624"/>
          <w:sz w:val="18"/>
        </w:rPr>
      </w:pPr>
      <w:r>
        <w:rPr>
          <w:b/>
          <w:sz w:val="18"/>
        </w:rPr>
        <w:t xml:space="preserve">No Restriction on Corporate Action. </w:t>
      </w:r>
      <w:r>
        <w:rPr>
          <w:sz w:val="18"/>
        </w:rPr>
        <w:t xml:space="preserve">Nothing contained in the Plan shall be construed to prevent the Company or any Subsidiary from taking any corporate action that is deemed by the Company or such Subsidiary to be appropriate or in its best interest, whether or not such action would have an adverse effect on the Plan or any stock purchase right granted under the Plan. No employee, beneficiary or other person shall have any claim against the Company or any Subsidiary </w:t>
      </w:r>
      <w:proofErr w:type="gramStart"/>
      <w:r>
        <w:rPr>
          <w:sz w:val="18"/>
        </w:rPr>
        <w:t>as a result of</w:t>
      </w:r>
      <w:proofErr w:type="gramEnd"/>
      <w:r>
        <w:rPr>
          <w:sz w:val="18"/>
        </w:rPr>
        <w:t xml:space="preserve"> any such action.</w:t>
      </w:r>
    </w:p>
    <w:p w14:paraId="5BB6140C" w14:textId="77777777" w:rsidR="00843579" w:rsidRDefault="002D5E79">
      <w:pPr>
        <w:numPr>
          <w:ilvl w:val="0"/>
          <w:numId w:val="5"/>
        </w:numPr>
        <w:tabs>
          <w:tab w:val="left" w:pos="1667"/>
        </w:tabs>
        <w:spacing w:before="205"/>
        <w:ind w:left="1667" w:hanging="497"/>
        <w:jc w:val="both"/>
        <w:rPr>
          <w:b/>
          <w:color w:val="ED2624"/>
          <w:sz w:val="18"/>
        </w:rPr>
      </w:pPr>
      <w:r>
        <w:rPr>
          <w:b/>
          <w:sz w:val="18"/>
        </w:rPr>
        <w:t>Miscellaneous</w:t>
      </w:r>
      <w:r>
        <w:rPr>
          <w:b/>
          <w:spacing w:val="-5"/>
          <w:sz w:val="18"/>
        </w:rPr>
        <w:t xml:space="preserve"> </w:t>
      </w:r>
      <w:r>
        <w:rPr>
          <w:b/>
          <w:spacing w:val="-2"/>
          <w:sz w:val="18"/>
        </w:rPr>
        <w:t>Provisions.</w:t>
      </w:r>
    </w:p>
    <w:p w14:paraId="5BB6140D" w14:textId="77777777" w:rsidR="00843579" w:rsidRDefault="00843579">
      <w:pPr>
        <w:pStyle w:val="BodyText"/>
        <w:rPr>
          <w:b/>
        </w:rPr>
      </w:pPr>
    </w:p>
    <w:p w14:paraId="5BB6140E" w14:textId="77777777" w:rsidR="00843579" w:rsidRDefault="002D5E79">
      <w:pPr>
        <w:pStyle w:val="ListParagraph"/>
        <w:numPr>
          <w:ilvl w:val="1"/>
          <w:numId w:val="5"/>
        </w:numPr>
        <w:tabs>
          <w:tab w:val="left" w:pos="1784"/>
        </w:tabs>
        <w:spacing w:before="0" w:line="247" w:lineRule="auto"/>
        <w:ind w:right="1162" w:firstLine="0"/>
        <w:jc w:val="both"/>
        <w:rPr>
          <w:sz w:val="18"/>
        </w:rPr>
      </w:pPr>
      <w:r>
        <w:rPr>
          <w:b/>
          <w:sz w:val="18"/>
        </w:rPr>
        <w:t xml:space="preserve">Number and </w:t>
      </w:r>
      <w:proofErr w:type="gramStart"/>
      <w:r>
        <w:rPr>
          <w:b/>
          <w:sz w:val="18"/>
        </w:rPr>
        <w:t>Gender</w:t>
      </w:r>
      <w:proofErr w:type="gramEnd"/>
      <w:r>
        <w:rPr>
          <w:b/>
          <w:sz w:val="18"/>
        </w:rPr>
        <w:t xml:space="preserve">. </w:t>
      </w:r>
      <w:r>
        <w:rPr>
          <w:sz w:val="18"/>
        </w:rPr>
        <w:t>Wherever appropriate herein, words used in the singular shall be considered to include the plural and words used in the plural shall be considered to include the singular. The masculine gender, where appearing in the Plan, shall be deemed to include the feminine gender.</w:t>
      </w:r>
    </w:p>
    <w:p w14:paraId="5BB6140F" w14:textId="77777777" w:rsidR="00843579" w:rsidRDefault="002D5E79">
      <w:pPr>
        <w:pStyle w:val="ListParagraph"/>
        <w:numPr>
          <w:ilvl w:val="1"/>
          <w:numId w:val="5"/>
        </w:numPr>
        <w:tabs>
          <w:tab w:val="left" w:pos="1715"/>
        </w:tabs>
        <w:spacing w:before="203" w:line="247" w:lineRule="auto"/>
        <w:ind w:right="1162" w:firstLine="0"/>
        <w:jc w:val="both"/>
        <w:rPr>
          <w:sz w:val="18"/>
        </w:rPr>
      </w:pPr>
      <w:r>
        <w:rPr>
          <w:b/>
          <w:sz w:val="18"/>
        </w:rPr>
        <w:t>Headings.</w:t>
      </w:r>
      <w:r>
        <w:rPr>
          <w:b/>
          <w:spacing w:val="-4"/>
          <w:sz w:val="18"/>
        </w:rPr>
        <w:t xml:space="preserve"> </w:t>
      </w:r>
      <w:r>
        <w:rPr>
          <w:sz w:val="18"/>
        </w:rPr>
        <w:t>The headings and subheadings in the Plan are included solely for convenience, and if there is any conflict between such headings or subheadings and the text of the Plan, the text shall control.</w:t>
      </w:r>
    </w:p>
    <w:p w14:paraId="5BB61410" w14:textId="77777777" w:rsidR="00843579" w:rsidRDefault="002D5E79">
      <w:pPr>
        <w:pStyle w:val="ListParagraph"/>
        <w:numPr>
          <w:ilvl w:val="1"/>
          <w:numId w:val="5"/>
        </w:numPr>
        <w:tabs>
          <w:tab w:val="left" w:pos="1771"/>
        </w:tabs>
        <w:spacing w:before="202" w:line="247" w:lineRule="auto"/>
        <w:ind w:right="1160" w:firstLine="0"/>
        <w:jc w:val="both"/>
        <w:rPr>
          <w:sz w:val="18"/>
        </w:rPr>
      </w:pPr>
      <w:r>
        <w:rPr>
          <w:b/>
          <w:sz w:val="18"/>
        </w:rPr>
        <w:t xml:space="preserve">Not a Contract of Employment. </w:t>
      </w:r>
      <w:r>
        <w:rPr>
          <w:sz w:val="18"/>
        </w:rPr>
        <w:t xml:space="preserve">The adoption and maintenance of the Plan shall not be deemed to be a contract between the Company or any Participating Company and any person or to be </w:t>
      </w:r>
      <w:proofErr w:type="gramStart"/>
      <w:r>
        <w:rPr>
          <w:sz w:val="18"/>
        </w:rPr>
        <w:t>consideration</w:t>
      </w:r>
      <w:proofErr w:type="gramEnd"/>
      <w:r>
        <w:rPr>
          <w:sz w:val="18"/>
        </w:rPr>
        <w:t xml:space="preserve"> for the employment of any person. Participation in the Plan at any given time shall not be deemed to create the right to participate in the Plan, or any other arrangement permitting an employee of the Company or any Participating Company to purchase Stock at a discount,</w:t>
      </w:r>
      <w:r>
        <w:rPr>
          <w:spacing w:val="40"/>
          <w:sz w:val="18"/>
        </w:rPr>
        <w:t xml:space="preserve"> </w:t>
      </w:r>
      <w:r>
        <w:rPr>
          <w:sz w:val="18"/>
        </w:rPr>
        <w:t>in the future. The stock purchase rights and obligations under any participant’s terms of employment with the Company or any Participating Company shall not be affected by participation in the Plan. Nothing herein contained shall be deemed to give</w:t>
      </w:r>
      <w:r>
        <w:rPr>
          <w:spacing w:val="-1"/>
          <w:sz w:val="18"/>
        </w:rPr>
        <w:t xml:space="preserve"> </w:t>
      </w:r>
      <w:r>
        <w:rPr>
          <w:sz w:val="18"/>
        </w:rPr>
        <w:t>any</w:t>
      </w:r>
      <w:r>
        <w:rPr>
          <w:spacing w:val="-1"/>
          <w:sz w:val="18"/>
        </w:rPr>
        <w:t xml:space="preserve"> </w:t>
      </w:r>
      <w:r>
        <w:rPr>
          <w:sz w:val="18"/>
        </w:rPr>
        <w:t>person</w:t>
      </w:r>
      <w:r>
        <w:rPr>
          <w:spacing w:val="-1"/>
          <w:sz w:val="18"/>
        </w:rPr>
        <w:t xml:space="preserve"> </w:t>
      </w:r>
      <w:r>
        <w:rPr>
          <w:sz w:val="18"/>
        </w:rPr>
        <w:t>the</w:t>
      </w:r>
      <w:r>
        <w:rPr>
          <w:spacing w:val="-1"/>
          <w:sz w:val="18"/>
        </w:rPr>
        <w:t xml:space="preserve"> </w:t>
      </w:r>
      <w:r>
        <w:rPr>
          <w:sz w:val="18"/>
        </w:rPr>
        <w:t>right</w:t>
      </w:r>
      <w:r>
        <w:rPr>
          <w:spacing w:val="-1"/>
          <w:sz w:val="18"/>
        </w:rPr>
        <w:t xml:space="preserve"> </w:t>
      </w:r>
      <w:r>
        <w:rPr>
          <w:sz w:val="18"/>
        </w:rPr>
        <w:t>to</w:t>
      </w:r>
      <w:r>
        <w:rPr>
          <w:spacing w:val="-1"/>
          <w:sz w:val="18"/>
        </w:rPr>
        <w:t xml:space="preserve"> </w:t>
      </w:r>
      <w:r>
        <w:rPr>
          <w:sz w:val="18"/>
        </w:rPr>
        <w:t>be</w:t>
      </w:r>
      <w:r>
        <w:rPr>
          <w:spacing w:val="-1"/>
          <w:sz w:val="18"/>
        </w:rPr>
        <w:t xml:space="preserve"> </w:t>
      </w:r>
      <w:r>
        <w:rPr>
          <w:sz w:val="18"/>
        </w:rPr>
        <w:t>retained</w:t>
      </w:r>
      <w:r>
        <w:rPr>
          <w:spacing w:val="-1"/>
          <w:sz w:val="18"/>
        </w:rPr>
        <w:t xml:space="preserve"> </w:t>
      </w:r>
      <w:r>
        <w:rPr>
          <w:sz w:val="18"/>
        </w:rPr>
        <w:t>in</w:t>
      </w:r>
      <w:r>
        <w:rPr>
          <w:spacing w:val="-1"/>
          <w:sz w:val="18"/>
        </w:rPr>
        <w:t xml:space="preserve"> </w:t>
      </w:r>
      <w:r>
        <w:rPr>
          <w:sz w:val="18"/>
        </w:rPr>
        <w:t>the</w:t>
      </w:r>
      <w:r>
        <w:rPr>
          <w:spacing w:val="-1"/>
          <w:sz w:val="18"/>
        </w:rPr>
        <w:t xml:space="preserve"> </w:t>
      </w:r>
      <w:r>
        <w:rPr>
          <w:sz w:val="18"/>
        </w:rPr>
        <w:t>employ</w:t>
      </w:r>
      <w:r>
        <w:rPr>
          <w:spacing w:val="-1"/>
          <w:sz w:val="18"/>
        </w:rPr>
        <w:t xml:space="preserve"> </w:t>
      </w:r>
      <w:r>
        <w:rPr>
          <w:sz w:val="18"/>
        </w:rPr>
        <w:t>of</w:t>
      </w:r>
      <w:r>
        <w:rPr>
          <w:spacing w:val="-1"/>
          <w:sz w:val="18"/>
        </w:rPr>
        <w:t xml:space="preserve"> </w:t>
      </w:r>
      <w:r>
        <w:rPr>
          <w:sz w:val="18"/>
        </w:rPr>
        <w:t>the</w:t>
      </w:r>
      <w:r>
        <w:rPr>
          <w:spacing w:val="-1"/>
          <w:sz w:val="18"/>
        </w:rPr>
        <w:t xml:space="preserve"> </w:t>
      </w:r>
      <w:r>
        <w:rPr>
          <w:sz w:val="18"/>
        </w:rPr>
        <w:t>Company</w:t>
      </w:r>
      <w:r>
        <w:rPr>
          <w:spacing w:val="-1"/>
          <w:sz w:val="18"/>
        </w:rPr>
        <w:t xml:space="preserve"> </w:t>
      </w:r>
      <w:r>
        <w:rPr>
          <w:sz w:val="18"/>
        </w:rPr>
        <w:t>or</w:t>
      </w:r>
      <w:r>
        <w:rPr>
          <w:spacing w:val="-1"/>
          <w:sz w:val="18"/>
        </w:rPr>
        <w:t xml:space="preserve"> </w:t>
      </w:r>
      <w:r>
        <w:rPr>
          <w:sz w:val="18"/>
        </w:rPr>
        <w:t>any</w:t>
      </w:r>
      <w:r>
        <w:rPr>
          <w:spacing w:val="-1"/>
          <w:sz w:val="18"/>
        </w:rPr>
        <w:t xml:space="preserve"> </w:t>
      </w:r>
      <w:r>
        <w:rPr>
          <w:sz w:val="18"/>
        </w:rPr>
        <w:t>Participating</w:t>
      </w:r>
      <w:r>
        <w:rPr>
          <w:spacing w:val="-1"/>
          <w:sz w:val="18"/>
        </w:rPr>
        <w:t xml:space="preserve"> </w:t>
      </w:r>
      <w:r>
        <w:rPr>
          <w:sz w:val="18"/>
        </w:rPr>
        <w:t>Company</w:t>
      </w:r>
      <w:r>
        <w:rPr>
          <w:spacing w:val="-1"/>
          <w:sz w:val="18"/>
        </w:rPr>
        <w:t xml:space="preserve"> </w:t>
      </w:r>
      <w:r>
        <w:rPr>
          <w:sz w:val="18"/>
        </w:rPr>
        <w:t>or</w:t>
      </w:r>
      <w:r>
        <w:rPr>
          <w:spacing w:val="-1"/>
          <w:sz w:val="18"/>
        </w:rPr>
        <w:t xml:space="preserve"> </w:t>
      </w:r>
      <w:r>
        <w:rPr>
          <w:sz w:val="18"/>
        </w:rPr>
        <w:t>to</w:t>
      </w:r>
      <w:r>
        <w:rPr>
          <w:spacing w:val="-1"/>
          <w:sz w:val="18"/>
        </w:rPr>
        <w:t xml:space="preserve"> </w:t>
      </w:r>
      <w:r>
        <w:rPr>
          <w:sz w:val="18"/>
        </w:rPr>
        <w:t>restrict</w:t>
      </w:r>
      <w:r>
        <w:rPr>
          <w:spacing w:val="-1"/>
          <w:sz w:val="18"/>
        </w:rPr>
        <w:t xml:space="preserve"> </w:t>
      </w:r>
      <w:r>
        <w:rPr>
          <w:sz w:val="18"/>
        </w:rPr>
        <w:t>the</w:t>
      </w:r>
      <w:r>
        <w:rPr>
          <w:spacing w:val="-1"/>
          <w:sz w:val="18"/>
        </w:rPr>
        <w:t xml:space="preserve"> </w:t>
      </w:r>
      <w:r>
        <w:rPr>
          <w:sz w:val="18"/>
        </w:rPr>
        <w:t>right</w:t>
      </w:r>
      <w:r>
        <w:rPr>
          <w:spacing w:val="-1"/>
          <w:sz w:val="18"/>
        </w:rPr>
        <w:t xml:space="preserve"> </w:t>
      </w:r>
      <w:r>
        <w:rPr>
          <w:sz w:val="18"/>
        </w:rPr>
        <w:t>of the Company or any Participating Company to discharge any person at any time, nor shall the Plan be deemed to give the Company or any Participating Company the right to require any person to remain in the employ of the Company or such Participating</w:t>
      </w:r>
      <w:r>
        <w:rPr>
          <w:spacing w:val="-3"/>
          <w:sz w:val="18"/>
        </w:rPr>
        <w:t xml:space="preserve"> </w:t>
      </w:r>
      <w:r>
        <w:rPr>
          <w:sz w:val="18"/>
        </w:rPr>
        <w:t>Company</w:t>
      </w:r>
      <w:r>
        <w:rPr>
          <w:spacing w:val="-3"/>
          <w:sz w:val="18"/>
        </w:rPr>
        <w:t xml:space="preserve"> </w:t>
      </w:r>
      <w:r>
        <w:rPr>
          <w:sz w:val="18"/>
        </w:rPr>
        <w:t>or</w:t>
      </w:r>
      <w:r>
        <w:rPr>
          <w:spacing w:val="-3"/>
          <w:sz w:val="18"/>
        </w:rPr>
        <w:t xml:space="preserve"> </w:t>
      </w:r>
      <w:r>
        <w:rPr>
          <w:sz w:val="18"/>
        </w:rPr>
        <w:t>to</w:t>
      </w:r>
      <w:r>
        <w:rPr>
          <w:spacing w:val="-3"/>
          <w:sz w:val="18"/>
        </w:rPr>
        <w:t xml:space="preserve"> </w:t>
      </w:r>
      <w:r>
        <w:rPr>
          <w:sz w:val="18"/>
        </w:rPr>
        <w:t>restrict</w:t>
      </w:r>
      <w:r>
        <w:rPr>
          <w:spacing w:val="-3"/>
          <w:sz w:val="18"/>
        </w:rPr>
        <w:t xml:space="preserve"> </w:t>
      </w:r>
      <w:r>
        <w:rPr>
          <w:sz w:val="18"/>
        </w:rPr>
        <w:t>any</w:t>
      </w:r>
      <w:r>
        <w:rPr>
          <w:spacing w:val="-3"/>
          <w:sz w:val="18"/>
        </w:rPr>
        <w:t xml:space="preserve"> </w:t>
      </w:r>
      <w:r>
        <w:rPr>
          <w:sz w:val="18"/>
        </w:rPr>
        <w:t>person’s</w:t>
      </w:r>
      <w:r>
        <w:rPr>
          <w:spacing w:val="-3"/>
          <w:sz w:val="18"/>
        </w:rPr>
        <w:t xml:space="preserve"> </w:t>
      </w:r>
      <w:r>
        <w:rPr>
          <w:sz w:val="18"/>
        </w:rPr>
        <w:t>right</w:t>
      </w:r>
      <w:r>
        <w:rPr>
          <w:spacing w:val="-3"/>
          <w:sz w:val="18"/>
        </w:rPr>
        <w:t xml:space="preserve"> </w:t>
      </w:r>
      <w:r>
        <w:rPr>
          <w:sz w:val="18"/>
        </w:rPr>
        <w:t>to</w:t>
      </w:r>
      <w:r>
        <w:rPr>
          <w:spacing w:val="-3"/>
          <w:sz w:val="18"/>
        </w:rPr>
        <w:t xml:space="preserve"> </w:t>
      </w:r>
      <w:r>
        <w:rPr>
          <w:sz w:val="18"/>
        </w:rPr>
        <w:t>terminate</w:t>
      </w:r>
      <w:r>
        <w:rPr>
          <w:spacing w:val="-3"/>
          <w:sz w:val="18"/>
        </w:rPr>
        <w:t xml:space="preserve"> </w:t>
      </w:r>
      <w:r>
        <w:rPr>
          <w:sz w:val="18"/>
        </w:rPr>
        <w:t>his</w:t>
      </w:r>
      <w:r>
        <w:rPr>
          <w:spacing w:val="-3"/>
          <w:sz w:val="18"/>
        </w:rPr>
        <w:t xml:space="preserve"> </w:t>
      </w:r>
      <w:r>
        <w:rPr>
          <w:sz w:val="18"/>
        </w:rPr>
        <w:t>employment</w:t>
      </w:r>
      <w:r>
        <w:rPr>
          <w:spacing w:val="-3"/>
          <w:sz w:val="18"/>
        </w:rPr>
        <w:t xml:space="preserve"> </w:t>
      </w:r>
      <w:r>
        <w:rPr>
          <w:sz w:val="18"/>
        </w:rPr>
        <w:t>at</w:t>
      </w:r>
      <w:r>
        <w:rPr>
          <w:spacing w:val="-3"/>
          <w:sz w:val="18"/>
        </w:rPr>
        <w:t xml:space="preserve"> </w:t>
      </w:r>
      <w:r>
        <w:rPr>
          <w:sz w:val="18"/>
        </w:rPr>
        <w:t>any</w:t>
      </w:r>
      <w:r>
        <w:rPr>
          <w:spacing w:val="-3"/>
          <w:sz w:val="18"/>
        </w:rPr>
        <w:t xml:space="preserve"> </w:t>
      </w:r>
      <w:r>
        <w:rPr>
          <w:sz w:val="18"/>
        </w:rPr>
        <w:t>time.</w:t>
      </w:r>
      <w:r>
        <w:rPr>
          <w:spacing w:val="-5"/>
          <w:sz w:val="18"/>
        </w:rPr>
        <w:t xml:space="preserve"> </w:t>
      </w:r>
      <w:r>
        <w:rPr>
          <w:sz w:val="18"/>
        </w:rPr>
        <w:t>The</w:t>
      </w:r>
      <w:r>
        <w:rPr>
          <w:spacing w:val="-3"/>
          <w:sz w:val="18"/>
        </w:rPr>
        <w:t xml:space="preserve"> </w:t>
      </w:r>
      <w:r>
        <w:rPr>
          <w:sz w:val="18"/>
        </w:rPr>
        <w:t>Plan</w:t>
      </w:r>
      <w:r>
        <w:rPr>
          <w:spacing w:val="-3"/>
          <w:sz w:val="18"/>
        </w:rPr>
        <w:t xml:space="preserve"> </w:t>
      </w:r>
      <w:r>
        <w:rPr>
          <w:sz w:val="18"/>
        </w:rPr>
        <w:t>shall</w:t>
      </w:r>
      <w:r>
        <w:rPr>
          <w:spacing w:val="-3"/>
          <w:sz w:val="18"/>
        </w:rPr>
        <w:t xml:space="preserve"> </w:t>
      </w:r>
      <w:r>
        <w:rPr>
          <w:sz w:val="18"/>
        </w:rPr>
        <w:t>not</w:t>
      </w:r>
      <w:r>
        <w:rPr>
          <w:spacing w:val="-3"/>
          <w:sz w:val="18"/>
        </w:rPr>
        <w:t xml:space="preserve"> </w:t>
      </w:r>
      <w:r>
        <w:rPr>
          <w:sz w:val="18"/>
        </w:rPr>
        <w:t>afford</w:t>
      </w:r>
      <w:r>
        <w:rPr>
          <w:spacing w:val="-3"/>
          <w:sz w:val="18"/>
        </w:rPr>
        <w:t xml:space="preserve"> </w:t>
      </w:r>
      <w:r>
        <w:rPr>
          <w:sz w:val="18"/>
        </w:rPr>
        <w:t xml:space="preserve">any participant any additional right to compensation </w:t>
      </w:r>
      <w:proofErr w:type="gramStart"/>
      <w:r>
        <w:rPr>
          <w:sz w:val="18"/>
        </w:rPr>
        <w:t>as a result of</w:t>
      </w:r>
      <w:proofErr w:type="gramEnd"/>
      <w:r>
        <w:rPr>
          <w:sz w:val="18"/>
        </w:rPr>
        <w:t xml:space="preserve"> the termination of such participant’s employment for any reason whatsoever.</w:t>
      </w:r>
    </w:p>
    <w:p w14:paraId="5BB61411" w14:textId="77777777" w:rsidR="00843579" w:rsidRDefault="00843579">
      <w:pPr>
        <w:pStyle w:val="BodyText"/>
        <w:spacing w:before="5"/>
      </w:pPr>
    </w:p>
    <w:p w14:paraId="5BB61412" w14:textId="77777777" w:rsidR="00843579" w:rsidRDefault="002D5E79">
      <w:pPr>
        <w:pStyle w:val="ListParagraph"/>
        <w:numPr>
          <w:ilvl w:val="1"/>
          <w:numId w:val="5"/>
        </w:numPr>
        <w:tabs>
          <w:tab w:val="left" w:pos="1731"/>
        </w:tabs>
        <w:spacing w:before="1" w:line="247" w:lineRule="auto"/>
        <w:ind w:right="1161" w:firstLine="0"/>
        <w:jc w:val="both"/>
        <w:rPr>
          <w:sz w:val="18"/>
        </w:rPr>
      </w:pPr>
      <w:r>
        <w:rPr>
          <w:b/>
          <w:sz w:val="18"/>
        </w:rPr>
        <w:t xml:space="preserve">Compliance with Applicable Laws. </w:t>
      </w:r>
      <w:r>
        <w:rPr>
          <w:sz w:val="18"/>
        </w:rPr>
        <w:t xml:space="preserve">The Company’s obligation to offer, issue, sell or deliver Stock under the Plan </w:t>
      </w:r>
      <w:proofErr w:type="gramStart"/>
      <w:r>
        <w:rPr>
          <w:sz w:val="18"/>
        </w:rPr>
        <w:t>is at all times</w:t>
      </w:r>
      <w:proofErr w:type="gramEnd"/>
      <w:r>
        <w:rPr>
          <w:sz w:val="18"/>
        </w:rPr>
        <w:t xml:space="preserve"> subject to all approvals of and compliance with any governmental authorities (whether domestic or foreign) required in connection with the authorization, offer, issuance, sale or delivery of Stock as well as all federal, state, local and foreign laws. Without limiting the scope of the preceding sentence, and notwithstanding any other provision in the Plan, the Company shall not be obligated to grant stock purchase rights or to offer, issue, sell or deliver Stock under the Plan to any employee who is a citizen or resident of a jurisdiction the laws of which, for reasons of its public policy or otherwise, prohibit the Company from taking any such action with respect to such employee.</w:t>
      </w:r>
    </w:p>
    <w:p w14:paraId="5BB61413" w14:textId="77777777" w:rsidR="00843579" w:rsidRDefault="00843579">
      <w:pPr>
        <w:pStyle w:val="ListParagraph"/>
        <w:spacing w:line="247" w:lineRule="auto"/>
        <w:jc w:val="both"/>
        <w:rPr>
          <w:sz w:val="18"/>
        </w:rPr>
        <w:sectPr w:rsidR="00843579">
          <w:pgSz w:w="12240" w:h="15840"/>
          <w:pgMar w:top="780" w:right="0" w:bottom="700" w:left="0" w:header="0" w:footer="500" w:gutter="0"/>
          <w:cols w:space="720"/>
        </w:sectPr>
      </w:pPr>
    </w:p>
    <w:p w14:paraId="5BB61414" w14:textId="77777777" w:rsidR="00843579" w:rsidRDefault="002D5E79">
      <w:pPr>
        <w:pStyle w:val="ListParagraph"/>
        <w:numPr>
          <w:ilvl w:val="1"/>
          <w:numId w:val="5"/>
        </w:numPr>
        <w:tabs>
          <w:tab w:val="left" w:pos="1717"/>
        </w:tabs>
        <w:spacing w:before="82" w:line="247" w:lineRule="auto"/>
        <w:ind w:right="1162" w:firstLine="0"/>
        <w:jc w:val="both"/>
        <w:rPr>
          <w:sz w:val="18"/>
        </w:rPr>
      </w:pPr>
      <w:r>
        <w:rPr>
          <w:b/>
          <w:sz w:val="18"/>
        </w:rPr>
        <w:t xml:space="preserve">Severability. </w:t>
      </w:r>
      <w:r>
        <w:rPr>
          <w:sz w:val="18"/>
        </w:rPr>
        <w:t xml:space="preserve">If any provision of the Plan shall be held illegal or invalid for any reason, said illegality or invalidity shall not affect the remaining provisions hereof; instead, each provision shall be fully </w:t>
      </w:r>
      <w:proofErr w:type="gramStart"/>
      <w:r>
        <w:rPr>
          <w:sz w:val="18"/>
        </w:rPr>
        <w:t>severable</w:t>
      </w:r>
      <w:proofErr w:type="gramEnd"/>
      <w:r>
        <w:rPr>
          <w:sz w:val="18"/>
        </w:rPr>
        <w:t xml:space="preserve"> and the Plan shall be construed and enforced as if said illegal or invalid provision had never been included herein.</w:t>
      </w:r>
    </w:p>
    <w:p w14:paraId="5BB61415" w14:textId="77777777" w:rsidR="00843579" w:rsidRDefault="002D5E79">
      <w:pPr>
        <w:pStyle w:val="ListParagraph"/>
        <w:numPr>
          <w:ilvl w:val="1"/>
          <w:numId w:val="5"/>
        </w:numPr>
        <w:tabs>
          <w:tab w:val="left" w:pos="1739"/>
        </w:tabs>
        <w:spacing w:before="203" w:line="247" w:lineRule="auto"/>
        <w:ind w:right="1165" w:firstLine="0"/>
        <w:jc w:val="both"/>
        <w:rPr>
          <w:sz w:val="18"/>
        </w:rPr>
      </w:pPr>
      <w:r>
        <w:rPr>
          <w:b/>
          <w:sz w:val="18"/>
        </w:rPr>
        <w:t xml:space="preserve">Governing Law. </w:t>
      </w:r>
      <w:r>
        <w:rPr>
          <w:sz w:val="18"/>
        </w:rPr>
        <w:t>All provisions of the Plan shall be construed in accordance with the laws of Delaware except to the extent preempted by federal law.</w:t>
      </w:r>
    </w:p>
    <w:p w14:paraId="5BB61416" w14:textId="77777777" w:rsidR="00843579" w:rsidRDefault="00843579">
      <w:pPr>
        <w:pStyle w:val="ListParagraph"/>
        <w:spacing w:line="247" w:lineRule="auto"/>
        <w:jc w:val="both"/>
        <w:rPr>
          <w:sz w:val="18"/>
        </w:rPr>
        <w:sectPr w:rsidR="00843579">
          <w:pgSz w:w="12240" w:h="15840"/>
          <w:pgMar w:top="780" w:right="0" w:bottom="700" w:left="0" w:header="0" w:footer="500" w:gutter="0"/>
          <w:cols w:space="720"/>
        </w:sectPr>
      </w:pPr>
    </w:p>
    <w:p w14:paraId="5BB61417" w14:textId="77777777" w:rsidR="00843579" w:rsidRDefault="002D5E79">
      <w:pPr>
        <w:pStyle w:val="Heading1"/>
      </w:pPr>
      <w:bookmarkStart w:id="164" w:name="Appendix_D_Non-GAAP_Reconciliation"/>
      <w:bookmarkStart w:id="165" w:name="_bookmark83"/>
      <w:bookmarkEnd w:id="164"/>
      <w:bookmarkEnd w:id="165"/>
      <w:r>
        <w:rPr>
          <w:color w:val="CB223B"/>
        </w:rPr>
        <w:t>Appendix</w:t>
      </w:r>
      <w:r>
        <w:rPr>
          <w:color w:val="CB223B"/>
          <w:spacing w:val="-4"/>
        </w:rPr>
        <w:t xml:space="preserve"> </w:t>
      </w:r>
      <w:r>
        <w:rPr>
          <w:color w:val="CB223B"/>
        </w:rPr>
        <w:t>D</w:t>
      </w:r>
      <w:r>
        <w:rPr>
          <w:color w:val="CB223B"/>
          <w:spacing w:val="-3"/>
        </w:rPr>
        <w:t xml:space="preserve"> </w:t>
      </w:r>
      <w:r>
        <w:t>Non-GAAP</w:t>
      </w:r>
      <w:r>
        <w:rPr>
          <w:spacing w:val="-1"/>
        </w:rPr>
        <w:t xml:space="preserve"> </w:t>
      </w:r>
      <w:r>
        <w:rPr>
          <w:spacing w:val="-2"/>
        </w:rPr>
        <w:t>Reconciliation</w:t>
      </w:r>
    </w:p>
    <w:p w14:paraId="5BB61418" w14:textId="77777777" w:rsidR="00843579" w:rsidRDefault="002D5E79">
      <w:pPr>
        <w:pStyle w:val="Heading7"/>
        <w:spacing w:before="428"/>
        <w:ind w:left="912" w:right="912"/>
        <w:jc w:val="center"/>
      </w:pPr>
      <w:r>
        <w:t>HALLIBURTON</w:t>
      </w:r>
      <w:r>
        <w:rPr>
          <w:spacing w:val="-11"/>
        </w:rPr>
        <w:t xml:space="preserve"> </w:t>
      </w:r>
      <w:r>
        <w:rPr>
          <w:spacing w:val="-2"/>
        </w:rPr>
        <w:t>COMPANY</w:t>
      </w:r>
    </w:p>
    <w:p w14:paraId="5BB61419" w14:textId="77777777" w:rsidR="00843579" w:rsidRDefault="002D5E79">
      <w:pPr>
        <w:spacing w:before="28" w:line="268" w:lineRule="auto"/>
        <w:ind w:left="1995" w:right="1993"/>
        <w:jc w:val="center"/>
        <w:rPr>
          <w:b/>
          <w:sz w:val="20"/>
        </w:rPr>
      </w:pPr>
      <w:r>
        <w:rPr>
          <w:b/>
          <w:sz w:val="20"/>
        </w:rPr>
        <w:t>Reconciliation</w:t>
      </w:r>
      <w:r>
        <w:rPr>
          <w:b/>
          <w:spacing w:val="-5"/>
          <w:sz w:val="20"/>
        </w:rPr>
        <w:t xml:space="preserve"> </w:t>
      </w:r>
      <w:r>
        <w:rPr>
          <w:b/>
          <w:sz w:val="20"/>
        </w:rPr>
        <w:t>of</w:t>
      </w:r>
      <w:r>
        <w:rPr>
          <w:b/>
          <w:spacing w:val="-5"/>
          <w:sz w:val="20"/>
        </w:rPr>
        <w:t xml:space="preserve"> </w:t>
      </w:r>
      <w:r>
        <w:rPr>
          <w:b/>
          <w:sz w:val="20"/>
        </w:rPr>
        <w:t>Total</w:t>
      </w:r>
      <w:r>
        <w:rPr>
          <w:b/>
          <w:spacing w:val="-5"/>
          <w:sz w:val="20"/>
        </w:rPr>
        <w:t xml:space="preserve"> </w:t>
      </w:r>
      <w:r>
        <w:rPr>
          <w:b/>
          <w:sz w:val="20"/>
        </w:rPr>
        <w:t>Cash</w:t>
      </w:r>
      <w:r>
        <w:rPr>
          <w:b/>
          <w:spacing w:val="-5"/>
          <w:sz w:val="20"/>
        </w:rPr>
        <w:t xml:space="preserve"> </w:t>
      </w:r>
      <w:r>
        <w:rPr>
          <w:b/>
          <w:sz w:val="20"/>
        </w:rPr>
        <w:t>Flows</w:t>
      </w:r>
      <w:r>
        <w:rPr>
          <w:b/>
          <w:spacing w:val="-5"/>
          <w:sz w:val="20"/>
        </w:rPr>
        <w:t xml:space="preserve"> </w:t>
      </w:r>
      <w:r>
        <w:rPr>
          <w:b/>
          <w:sz w:val="20"/>
        </w:rPr>
        <w:t>from</w:t>
      </w:r>
      <w:r>
        <w:rPr>
          <w:b/>
          <w:spacing w:val="-5"/>
          <w:sz w:val="20"/>
        </w:rPr>
        <w:t xml:space="preserve"> </w:t>
      </w:r>
      <w:r>
        <w:rPr>
          <w:b/>
          <w:sz w:val="20"/>
        </w:rPr>
        <w:t>Operating</w:t>
      </w:r>
      <w:r>
        <w:rPr>
          <w:b/>
          <w:spacing w:val="-5"/>
          <w:sz w:val="20"/>
        </w:rPr>
        <w:t xml:space="preserve"> </w:t>
      </w:r>
      <w:r>
        <w:rPr>
          <w:b/>
          <w:sz w:val="20"/>
        </w:rPr>
        <w:t>Activities</w:t>
      </w:r>
      <w:r>
        <w:rPr>
          <w:b/>
          <w:spacing w:val="-5"/>
          <w:sz w:val="20"/>
        </w:rPr>
        <w:t xml:space="preserve"> </w:t>
      </w:r>
      <w:r>
        <w:rPr>
          <w:b/>
          <w:sz w:val="20"/>
        </w:rPr>
        <w:t>to</w:t>
      </w:r>
      <w:r>
        <w:rPr>
          <w:b/>
          <w:spacing w:val="-5"/>
          <w:sz w:val="20"/>
        </w:rPr>
        <w:t xml:space="preserve"> </w:t>
      </w:r>
      <w:r>
        <w:rPr>
          <w:b/>
          <w:sz w:val="20"/>
        </w:rPr>
        <w:t>Free</w:t>
      </w:r>
      <w:r>
        <w:rPr>
          <w:b/>
          <w:spacing w:val="-5"/>
          <w:sz w:val="20"/>
        </w:rPr>
        <w:t xml:space="preserve"> </w:t>
      </w:r>
      <w:r>
        <w:rPr>
          <w:b/>
          <w:sz w:val="20"/>
        </w:rPr>
        <w:t>Cash</w:t>
      </w:r>
      <w:r>
        <w:rPr>
          <w:b/>
          <w:spacing w:val="-5"/>
          <w:sz w:val="20"/>
        </w:rPr>
        <w:t xml:space="preserve"> </w:t>
      </w:r>
      <w:r>
        <w:rPr>
          <w:b/>
          <w:sz w:val="20"/>
        </w:rPr>
        <w:t>Flow (Millions of dollars)</w:t>
      </w:r>
    </w:p>
    <w:p w14:paraId="5BB6141A" w14:textId="77777777" w:rsidR="00843579" w:rsidRDefault="002D5E79">
      <w:pPr>
        <w:pStyle w:val="BodyText"/>
        <w:spacing w:before="57" w:line="295" w:lineRule="auto"/>
        <w:ind w:left="7947" w:right="3159" w:hanging="1"/>
        <w:jc w:val="center"/>
      </w:pPr>
      <w:r>
        <w:t>Year Ended December</w:t>
      </w:r>
      <w:r>
        <w:rPr>
          <w:spacing w:val="-13"/>
        </w:rPr>
        <w:t xml:space="preserve"> </w:t>
      </w:r>
      <w:r>
        <w:t>31,</w:t>
      </w:r>
    </w:p>
    <w:p w14:paraId="5BB6141B" w14:textId="77777777" w:rsidR="00843579" w:rsidRDefault="002D5E79">
      <w:pPr>
        <w:pStyle w:val="BodyText"/>
        <w:spacing w:before="1" w:after="34"/>
        <w:ind w:left="5690" w:right="905"/>
        <w:jc w:val="center"/>
      </w:pPr>
      <w:r>
        <w:rPr>
          <w:spacing w:val="-4"/>
        </w:rPr>
        <w:t>2025</w:t>
      </w:r>
    </w:p>
    <w:tbl>
      <w:tblPr>
        <w:tblW w:w="0" w:type="auto"/>
        <w:tblInd w:w="3082" w:type="dxa"/>
        <w:tblLayout w:type="fixed"/>
        <w:tblCellMar>
          <w:left w:w="0" w:type="dxa"/>
          <w:right w:w="0" w:type="dxa"/>
        </w:tblCellMar>
        <w:tblLook w:val="01E0" w:firstRow="1" w:lastRow="1" w:firstColumn="1" w:lastColumn="1" w:noHBand="0" w:noVBand="0"/>
      </w:tblPr>
      <w:tblGrid>
        <w:gridCol w:w="4785"/>
        <w:gridCol w:w="1306"/>
      </w:tblGrid>
      <w:tr w:rsidR="00843579" w14:paraId="5BB6141E" w14:textId="77777777">
        <w:trPr>
          <w:trHeight w:val="243"/>
        </w:trPr>
        <w:tc>
          <w:tcPr>
            <w:tcW w:w="4785" w:type="dxa"/>
            <w:tcBorders>
              <w:top w:val="single" w:sz="4" w:space="0" w:color="CB223B"/>
            </w:tcBorders>
          </w:tcPr>
          <w:p w14:paraId="5BB6141C" w14:textId="77777777" w:rsidR="00843579" w:rsidRDefault="002D5E79">
            <w:pPr>
              <w:pStyle w:val="TableParagraph"/>
              <w:spacing w:before="9"/>
              <w:ind w:left="52"/>
              <w:rPr>
                <w:sz w:val="18"/>
              </w:rPr>
            </w:pPr>
            <w:r>
              <w:rPr>
                <w:sz w:val="18"/>
              </w:rPr>
              <w:t>Total</w:t>
            </w:r>
            <w:r>
              <w:rPr>
                <w:spacing w:val="-7"/>
                <w:sz w:val="18"/>
              </w:rPr>
              <w:t xml:space="preserve"> </w:t>
            </w:r>
            <w:r>
              <w:rPr>
                <w:sz w:val="18"/>
              </w:rPr>
              <w:t>cash</w:t>
            </w:r>
            <w:r>
              <w:rPr>
                <w:spacing w:val="-6"/>
                <w:sz w:val="18"/>
              </w:rPr>
              <w:t xml:space="preserve"> </w:t>
            </w:r>
            <w:r>
              <w:rPr>
                <w:sz w:val="18"/>
              </w:rPr>
              <w:t>flows</w:t>
            </w:r>
            <w:r>
              <w:rPr>
                <w:spacing w:val="-6"/>
                <w:sz w:val="18"/>
              </w:rPr>
              <w:t xml:space="preserve"> </w:t>
            </w:r>
            <w:r>
              <w:rPr>
                <w:sz w:val="18"/>
              </w:rPr>
              <w:t>provided</w:t>
            </w:r>
            <w:r>
              <w:rPr>
                <w:spacing w:val="-7"/>
                <w:sz w:val="18"/>
              </w:rPr>
              <w:t xml:space="preserve"> </w:t>
            </w:r>
            <w:r>
              <w:rPr>
                <w:sz w:val="18"/>
              </w:rPr>
              <w:t>by</w:t>
            </w:r>
            <w:r>
              <w:rPr>
                <w:spacing w:val="-6"/>
                <w:sz w:val="18"/>
              </w:rPr>
              <w:t xml:space="preserve"> </w:t>
            </w:r>
            <w:r>
              <w:rPr>
                <w:sz w:val="18"/>
              </w:rPr>
              <w:t>operating</w:t>
            </w:r>
            <w:r>
              <w:rPr>
                <w:spacing w:val="-6"/>
                <w:sz w:val="18"/>
              </w:rPr>
              <w:t xml:space="preserve"> </w:t>
            </w:r>
            <w:r>
              <w:rPr>
                <w:spacing w:val="-2"/>
                <w:sz w:val="18"/>
              </w:rPr>
              <w:t>activities</w:t>
            </w:r>
          </w:p>
        </w:tc>
        <w:tc>
          <w:tcPr>
            <w:tcW w:w="1306" w:type="dxa"/>
            <w:tcBorders>
              <w:top w:val="single" w:sz="4" w:space="0" w:color="CB223B"/>
            </w:tcBorders>
          </w:tcPr>
          <w:p w14:paraId="5BB6141D" w14:textId="77777777" w:rsidR="00843579" w:rsidRDefault="002D5E79">
            <w:pPr>
              <w:pStyle w:val="TableParagraph"/>
              <w:tabs>
                <w:tab w:val="left" w:pos="727"/>
              </w:tabs>
              <w:spacing w:before="9"/>
              <w:ind w:right="73"/>
              <w:jc w:val="right"/>
              <w:rPr>
                <w:sz w:val="18"/>
              </w:rPr>
            </w:pPr>
            <w:r>
              <w:rPr>
                <w:spacing w:val="-10"/>
                <w:sz w:val="18"/>
              </w:rPr>
              <w:t>$</w:t>
            </w:r>
            <w:r>
              <w:rPr>
                <w:sz w:val="18"/>
              </w:rPr>
              <w:tab/>
            </w:r>
            <w:r>
              <w:rPr>
                <w:spacing w:val="-2"/>
                <w:sz w:val="18"/>
              </w:rPr>
              <w:t>2,926</w:t>
            </w:r>
          </w:p>
        </w:tc>
      </w:tr>
      <w:tr w:rsidR="00843579" w14:paraId="5BB61421" w14:textId="77777777">
        <w:trPr>
          <w:trHeight w:val="255"/>
        </w:trPr>
        <w:tc>
          <w:tcPr>
            <w:tcW w:w="4785" w:type="dxa"/>
          </w:tcPr>
          <w:p w14:paraId="5BB6141F" w14:textId="77777777" w:rsidR="00843579" w:rsidRDefault="002D5E79">
            <w:pPr>
              <w:pStyle w:val="TableParagraph"/>
              <w:spacing w:before="21"/>
              <w:ind w:left="412"/>
              <w:rPr>
                <w:sz w:val="18"/>
              </w:rPr>
            </w:pPr>
            <w:r>
              <w:rPr>
                <w:sz w:val="18"/>
              </w:rPr>
              <w:t>Capital</w:t>
            </w:r>
            <w:r>
              <w:rPr>
                <w:spacing w:val="-5"/>
                <w:sz w:val="18"/>
              </w:rPr>
              <w:t xml:space="preserve"> </w:t>
            </w:r>
            <w:r>
              <w:rPr>
                <w:spacing w:val="-2"/>
                <w:sz w:val="18"/>
              </w:rPr>
              <w:t>expenditures</w:t>
            </w:r>
          </w:p>
        </w:tc>
        <w:tc>
          <w:tcPr>
            <w:tcW w:w="1306" w:type="dxa"/>
          </w:tcPr>
          <w:p w14:paraId="5BB61420" w14:textId="77777777" w:rsidR="00843579" w:rsidRDefault="002D5E79">
            <w:pPr>
              <w:pStyle w:val="TableParagraph"/>
              <w:spacing w:before="21"/>
              <w:ind w:right="50"/>
              <w:jc w:val="right"/>
              <w:rPr>
                <w:sz w:val="18"/>
              </w:rPr>
            </w:pPr>
            <w:r>
              <w:rPr>
                <w:spacing w:val="-2"/>
                <w:sz w:val="18"/>
              </w:rPr>
              <w:t>(1,254)</w:t>
            </w:r>
          </w:p>
        </w:tc>
      </w:tr>
      <w:tr w:rsidR="00843579" w14:paraId="5BB61424" w14:textId="77777777">
        <w:trPr>
          <w:trHeight w:val="256"/>
        </w:trPr>
        <w:tc>
          <w:tcPr>
            <w:tcW w:w="4785" w:type="dxa"/>
            <w:tcBorders>
              <w:bottom w:val="single" w:sz="4" w:space="0" w:color="CB223B"/>
            </w:tcBorders>
          </w:tcPr>
          <w:p w14:paraId="5BB61422" w14:textId="77777777" w:rsidR="00843579" w:rsidRDefault="002D5E79">
            <w:pPr>
              <w:pStyle w:val="TableParagraph"/>
              <w:spacing w:before="21"/>
              <w:ind w:left="412"/>
              <w:rPr>
                <w:sz w:val="18"/>
              </w:rPr>
            </w:pPr>
            <w:r>
              <w:rPr>
                <w:sz w:val="18"/>
              </w:rPr>
              <w:t>Proceeds</w:t>
            </w:r>
            <w:r>
              <w:rPr>
                <w:spacing w:val="-5"/>
                <w:sz w:val="18"/>
              </w:rPr>
              <w:t xml:space="preserve"> </w:t>
            </w:r>
            <w:r>
              <w:rPr>
                <w:sz w:val="18"/>
              </w:rPr>
              <w:t>from</w:t>
            </w:r>
            <w:r>
              <w:rPr>
                <w:spacing w:val="-5"/>
                <w:sz w:val="18"/>
              </w:rPr>
              <w:t xml:space="preserve"> </w:t>
            </w:r>
            <w:r>
              <w:rPr>
                <w:sz w:val="18"/>
              </w:rPr>
              <w:t>sales</w:t>
            </w:r>
            <w:r>
              <w:rPr>
                <w:spacing w:val="-5"/>
                <w:sz w:val="18"/>
              </w:rPr>
              <w:t xml:space="preserve"> </w:t>
            </w:r>
            <w:r>
              <w:rPr>
                <w:sz w:val="18"/>
              </w:rPr>
              <w:t>of</w:t>
            </w:r>
            <w:r>
              <w:rPr>
                <w:spacing w:val="-4"/>
                <w:sz w:val="18"/>
              </w:rPr>
              <w:t xml:space="preserve"> </w:t>
            </w:r>
            <w:r>
              <w:rPr>
                <w:sz w:val="18"/>
              </w:rPr>
              <w:t>property,</w:t>
            </w:r>
            <w:r>
              <w:rPr>
                <w:spacing w:val="-5"/>
                <w:sz w:val="18"/>
              </w:rPr>
              <w:t xml:space="preserve"> </w:t>
            </w:r>
            <w:r>
              <w:rPr>
                <w:sz w:val="18"/>
              </w:rPr>
              <w:t>plant,</w:t>
            </w:r>
            <w:r>
              <w:rPr>
                <w:spacing w:val="-5"/>
                <w:sz w:val="18"/>
              </w:rPr>
              <w:t xml:space="preserve"> </w:t>
            </w:r>
            <w:r>
              <w:rPr>
                <w:sz w:val="18"/>
              </w:rPr>
              <w:t>and</w:t>
            </w:r>
            <w:r>
              <w:rPr>
                <w:spacing w:val="-4"/>
                <w:sz w:val="18"/>
              </w:rPr>
              <w:t xml:space="preserve"> </w:t>
            </w:r>
            <w:r>
              <w:rPr>
                <w:spacing w:val="-2"/>
                <w:sz w:val="18"/>
              </w:rPr>
              <w:t>equipment</w:t>
            </w:r>
          </w:p>
        </w:tc>
        <w:tc>
          <w:tcPr>
            <w:tcW w:w="1306" w:type="dxa"/>
            <w:tcBorders>
              <w:bottom w:val="single" w:sz="4" w:space="0" w:color="CB223B"/>
            </w:tcBorders>
          </w:tcPr>
          <w:p w14:paraId="5BB61423" w14:textId="77777777" w:rsidR="00843579" w:rsidRDefault="002D5E79">
            <w:pPr>
              <w:pStyle w:val="TableParagraph"/>
              <w:spacing w:before="21"/>
              <w:ind w:right="51"/>
              <w:jc w:val="right"/>
              <w:rPr>
                <w:sz w:val="18"/>
              </w:rPr>
            </w:pPr>
            <w:r>
              <w:rPr>
                <w:spacing w:val="-5"/>
                <w:sz w:val="18"/>
              </w:rPr>
              <w:t>185</w:t>
            </w:r>
          </w:p>
        </w:tc>
      </w:tr>
      <w:tr w:rsidR="00843579" w14:paraId="5BB61427" w14:textId="77777777">
        <w:trPr>
          <w:trHeight w:val="245"/>
        </w:trPr>
        <w:tc>
          <w:tcPr>
            <w:tcW w:w="4785" w:type="dxa"/>
            <w:tcBorders>
              <w:top w:val="single" w:sz="4" w:space="0" w:color="CB223B"/>
              <w:bottom w:val="single" w:sz="4" w:space="0" w:color="CB223B"/>
            </w:tcBorders>
          </w:tcPr>
          <w:p w14:paraId="5BB61425" w14:textId="77777777" w:rsidR="00843579" w:rsidRDefault="002D5E79">
            <w:pPr>
              <w:pStyle w:val="TableParagraph"/>
              <w:spacing w:before="9"/>
              <w:ind w:left="52"/>
              <w:rPr>
                <w:sz w:val="18"/>
              </w:rPr>
            </w:pPr>
            <w:r>
              <w:rPr>
                <w:sz w:val="18"/>
              </w:rPr>
              <w:t>Free</w:t>
            </w:r>
            <w:r>
              <w:rPr>
                <w:spacing w:val="-4"/>
                <w:sz w:val="18"/>
              </w:rPr>
              <w:t xml:space="preserve"> </w:t>
            </w:r>
            <w:r>
              <w:rPr>
                <w:sz w:val="18"/>
              </w:rPr>
              <w:t>cash</w:t>
            </w:r>
            <w:r>
              <w:rPr>
                <w:spacing w:val="-1"/>
                <w:sz w:val="18"/>
              </w:rPr>
              <w:t xml:space="preserve"> </w:t>
            </w:r>
            <w:r>
              <w:rPr>
                <w:sz w:val="18"/>
              </w:rPr>
              <w:t>flow</w:t>
            </w:r>
            <w:r>
              <w:rPr>
                <w:spacing w:val="-1"/>
                <w:sz w:val="18"/>
              </w:rPr>
              <w:t xml:space="preserve"> </w:t>
            </w:r>
            <w:r>
              <w:rPr>
                <w:spacing w:val="-5"/>
                <w:sz w:val="18"/>
              </w:rPr>
              <w:t>(a)</w:t>
            </w:r>
          </w:p>
        </w:tc>
        <w:tc>
          <w:tcPr>
            <w:tcW w:w="1306" w:type="dxa"/>
            <w:tcBorders>
              <w:top w:val="single" w:sz="4" w:space="0" w:color="CB223B"/>
              <w:bottom w:val="single" w:sz="4" w:space="0" w:color="CB223B"/>
            </w:tcBorders>
          </w:tcPr>
          <w:p w14:paraId="5BB61426" w14:textId="77777777" w:rsidR="00843579" w:rsidRDefault="002D5E79">
            <w:pPr>
              <w:pStyle w:val="TableParagraph"/>
              <w:tabs>
                <w:tab w:val="left" w:pos="727"/>
              </w:tabs>
              <w:spacing w:before="9"/>
              <w:ind w:right="73"/>
              <w:jc w:val="right"/>
              <w:rPr>
                <w:sz w:val="18"/>
              </w:rPr>
            </w:pPr>
            <w:r>
              <w:rPr>
                <w:spacing w:val="-10"/>
                <w:sz w:val="18"/>
              </w:rPr>
              <w:t>$</w:t>
            </w:r>
            <w:r>
              <w:rPr>
                <w:sz w:val="18"/>
              </w:rPr>
              <w:tab/>
            </w:r>
            <w:r>
              <w:rPr>
                <w:spacing w:val="-2"/>
                <w:sz w:val="18"/>
              </w:rPr>
              <w:t>1,857</w:t>
            </w:r>
          </w:p>
        </w:tc>
      </w:tr>
    </w:tbl>
    <w:p w14:paraId="5BB61428" w14:textId="77777777" w:rsidR="00843579" w:rsidRDefault="00843579">
      <w:pPr>
        <w:pStyle w:val="BodyText"/>
        <w:spacing w:before="178"/>
      </w:pPr>
    </w:p>
    <w:p w14:paraId="5BB61429" w14:textId="77777777" w:rsidR="00843579" w:rsidRDefault="002D5E79">
      <w:pPr>
        <w:spacing w:before="1" w:line="247" w:lineRule="auto"/>
        <w:ind w:left="1537" w:right="2044" w:hanging="315"/>
        <w:jc w:val="both"/>
        <w:rPr>
          <w:i/>
          <w:sz w:val="16"/>
        </w:rPr>
      </w:pPr>
      <w:r>
        <w:rPr>
          <w:sz w:val="16"/>
        </w:rPr>
        <w:t>(a)</w:t>
      </w:r>
      <w:r>
        <w:rPr>
          <w:spacing w:val="40"/>
          <w:sz w:val="16"/>
        </w:rPr>
        <w:t xml:space="preserve"> </w:t>
      </w:r>
      <w:r>
        <w:rPr>
          <w:i/>
          <w:sz w:val="16"/>
        </w:rPr>
        <w:t>Free</w:t>
      </w:r>
      <w:r>
        <w:rPr>
          <w:i/>
          <w:spacing w:val="-2"/>
          <w:sz w:val="16"/>
        </w:rPr>
        <w:t xml:space="preserve"> </w:t>
      </w:r>
      <w:r>
        <w:rPr>
          <w:i/>
          <w:sz w:val="16"/>
        </w:rPr>
        <w:t>cash</w:t>
      </w:r>
      <w:r>
        <w:rPr>
          <w:i/>
          <w:spacing w:val="-2"/>
          <w:sz w:val="16"/>
        </w:rPr>
        <w:t xml:space="preserve"> </w:t>
      </w:r>
      <w:r>
        <w:rPr>
          <w:i/>
          <w:sz w:val="16"/>
        </w:rPr>
        <w:t>flow</w:t>
      </w:r>
      <w:r>
        <w:rPr>
          <w:i/>
          <w:spacing w:val="-2"/>
          <w:sz w:val="16"/>
        </w:rPr>
        <w:t xml:space="preserve"> </w:t>
      </w:r>
      <w:r>
        <w:rPr>
          <w:i/>
          <w:sz w:val="16"/>
        </w:rPr>
        <w:t>is</w:t>
      </w:r>
      <w:r>
        <w:rPr>
          <w:i/>
          <w:spacing w:val="-2"/>
          <w:sz w:val="16"/>
        </w:rPr>
        <w:t xml:space="preserve"> </w:t>
      </w:r>
      <w:r>
        <w:rPr>
          <w:i/>
          <w:sz w:val="16"/>
        </w:rPr>
        <w:t>a</w:t>
      </w:r>
      <w:r>
        <w:rPr>
          <w:i/>
          <w:spacing w:val="-2"/>
          <w:sz w:val="16"/>
        </w:rPr>
        <w:t xml:space="preserve"> </w:t>
      </w:r>
      <w:r>
        <w:rPr>
          <w:i/>
          <w:sz w:val="16"/>
        </w:rPr>
        <w:t>non-GAAP</w:t>
      </w:r>
      <w:r>
        <w:rPr>
          <w:i/>
          <w:spacing w:val="-2"/>
          <w:sz w:val="16"/>
        </w:rPr>
        <w:t xml:space="preserve"> </w:t>
      </w:r>
      <w:r>
        <w:rPr>
          <w:i/>
          <w:sz w:val="16"/>
        </w:rPr>
        <w:t>measure</w:t>
      </w:r>
      <w:r>
        <w:rPr>
          <w:i/>
          <w:spacing w:val="-2"/>
          <w:sz w:val="16"/>
        </w:rPr>
        <w:t xml:space="preserve"> </w:t>
      </w:r>
      <w:r>
        <w:rPr>
          <w:i/>
          <w:sz w:val="16"/>
        </w:rPr>
        <w:t>which</w:t>
      </w:r>
      <w:r>
        <w:rPr>
          <w:i/>
          <w:spacing w:val="-2"/>
          <w:sz w:val="16"/>
        </w:rPr>
        <w:t xml:space="preserve"> </w:t>
      </w:r>
      <w:r>
        <w:rPr>
          <w:i/>
          <w:sz w:val="16"/>
        </w:rPr>
        <w:t>is</w:t>
      </w:r>
      <w:r>
        <w:rPr>
          <w:i/>
          <w:spacing w:val="-2"/>
          <w:sz w:val="16"/>
        </w:rPr>
        <w:t xml:space="preserve"> </w:t>
      </w:r>
      <w:r>
        <w:rPr>
          <w:i/>
          <w:sz w:val="16"/>
        </w:rPr>
        <w:t>calculated</w:t>
      </w:r>
      <w:r>
        <w:rPr>
          <w:i/>
          <w:spacing w:val="-2"/>
          <w:sz w:val="16"/>
        </w:rPr>
        <w:t xml:space="preserve"> </w:t>
      </w:r>
      <w:r>
        <w:rPr>
          <w:i/>
          <w:sz w:val="16"/>
        </w:rPr>
        <w:t>as</w:t>
      </w:r>
      <w:r>
        <w:rPr>
          <w:i/>
          <w:spacing w:val="-2"/>
          <w:sz w:val="16"/>
        </w:rPr>
        <w:t xml:space="preserve"> </w:t>
      </w:r>
      <w:r>
        <w:rPr>
          <w:i/>
          <w:sz w:val="16"/>
        </w:rPr>
        <w:t>“Total</w:t>
      </w:r>
      <w:r>
        <w:rPr>
          <w:i/>
          <w:spacing w:val="-2"/>
          <w:sz w:val="16"/>
        </w:rPr>
        <w:t xml:space="preserve"> </w:t>
      </w:r>
      <w:r>
        <w:rPr>
          <w:i/>
          <w:sz w:val="16"/>
        </w:rPr>
        <w:t>cash</w:t>
      </w:r>
      <w:r>
        <w:rPr>
          <w:i/>
          <w:spacing w:val="-2"/>
          <w:sz w:val="16"/>
        </w:rPr>
        <w:t xml:space="preserve"> </w:t>
      </w:r>
      <w:r>
        <w:rPr>
          <w:i/>
          <w:sz w:val="16"/>
        </w:rPr>
        <w:t>flows</w:t>
      </w:r>
      <w:r>
        <w:rPr>
          <w:i/>
          <w:spacing w:val="-2"/>
          <w:sz w:val="16"/>
        </w:rPr>
        <w:t xml:space="preserve"> </w:t>
      </w:r>
      <w:r>
        <w:rPr>
          <w:i/>
          <w:sz w:val="16"/>
        </w:rPr>
        <w:t>provided</w:t>
      </w:r>
      <w:r>
        <w:rPr>
          <w:i/>
          <w:spacing w:val="-2"/>
          <w:sz w:val="16"/>
        </w:rPr>
        <w:t xml:space="preserve"> </w:t>
      </w:r>
      <w:r>
        <w:rPr>
          <w:i/>
          <w:sz w:val="16"/>
        </w:rPr>
        <w:t>by</w:t>
      </w:r>
      <w:r>
        <w:rPr>
          <w:i/>
          <w:spacing w:val="-2"/>
          <w:sz w:val="16"/>
        </w:rPr>
        <w:t xml:space="preserve"> </w:t>
      </w:r>
      <w:r>
        <w:rPr>
          <w:i/>
          <w:sz w:val="16"/>
        </w:rPr>
        <w:t>operating</w:t>
      </w:r>
      <w:r>
        <w:rPr>
          <w:i/>
          <w:spacing w:val="-2"/>
          <w:sz w:val="16"/>
        </w:rPr>
        <w:t xml:space="preserve"> </w:t>
      </w:r>
      <w:r>
        <w:rPr>
          <w:i/>
          <w:sz w:val="16"/>
        </w:rPr>
        <w:t>activities</w:t>
      </w:r>
      <w:r>
        <w:rPr>
          <w:i/>
          <w:spacing w:val="-2"/>
          <w:sz w:val="16"/>
        </w:rPr>
        <w:t xml:space="preserve"> </w:t>
      </w:r>
      <w:r>
        <w:rPr>
          <w:i/>
          <w:sz w:val="16"/>
        </w:rPr>
        <w:t>(operating cash flow)” less “capital expenditures” plus “proceeds from the sale of property, plant, and equipment.” Management considers free cash flow an important indicator of the company's liquidity, as it helps both investors and management evaluate the business’s ability to generate cash.</w:t>
      </w:r>
    </w:p>
    <w:p w14:paraId="5BB6142A" w14:textId="77777777" w:rsidR="00843579" w:rsidRDefault="00843579">
      <w:pPr>
        <w:spacing w:line="247" w:lineRule="auto"/>
        <w:jc w:val="both"/>
        <w:rPr>
          <w:i/>
          <w:sz w:val="16"/>
        </w:rPr>
        <w:sectPr w:rsidR="00843579">
          <w:footerReference w:type="default" r:id="rId154"/>
          <w:pgSz w:w="12240" w:h="15840"/>
          <w:pgMar w:top="720" w:right="0" w:bottom="700" w:left="0" w:header="0" w:footer="500" w:gutter="0"/>
          <w:cols w:space="720"/>
        </w:sectPr>
      </w:pPr>
    </w:p>
    <w:p w14:paraId="5BB6142B" w14:textId="77777777" w:rsidR="00843579" w:rsidRDefault="002D5E79">
      <w:pPr>
        <w:pStyle w:val="Heading1"/>
        <w:ind w:right="1168"/>
      </w:pPr>
      <w:bookmarkStart w:id="166" w:name="Directions_to_the_Halliburton_Annual_Mee"/>
      <w:bookmarkEnd w:id="166"/>
      <w:r>
        <w:rPr>
          <w:color w:val="CB223B"/>
        </w:rPr>
        <w:t>Directions</w:t>
      </w:r>
      <w:r>
        <w:rPr>
          <w:color w:val="CB223B"/>
          <w:spacing w:val="-10"/>
        </w:rPr>
        <w:t xml:space="preserve"> </w:t>
      </w:r>
      <w:r>
        <w:rPr>
          <w:color w:val="CB223B"/>
        </w:rPr>
        <w:t>to</w:t>
      </w:r>
      <w:r>
        <w:rPr>
          <w:color w:val="CB223B"/>
          <w:spacing w:val="-10"/>
        </w:rPr>
        <w:t xml:space="preserve"> </w:t>
      </w:r>
      <w:r>
        <w:rPr>
          <w:color w:val="CB223B"/>
        </w:rPr>
        <w:t>the</w:t>
      </w:r>
      <w:r>
        <w:rPr>
          <w:color w:val="CB223B"/>
          <w:spacing w:val="-10"/>
        </w:rPr>
        <w:t xml:space="preserve"> </w:t>
      </w:r>
      <w:r>
        <w:rPr>
          <w:color w:val="CB223B"/>
        </w:rPr>
        <w:t>Halliburton</w:t>
      </w:r>
      <w:r>
        <w:rPr>
          <w:color w:val="CB223B"/>
          <w:spacing w:val="-14"/>
        </w:rPr>
        <w:t xml:space="preserve"> </w:t>
      </w:r>
      <w:r>
        <w:t>Annual Meeting of Shareholders</w:t>
      </w:r>
    </w:p>
    <w:p w14:paraId="5BB6142C" w14:textId="77777777" w:rsidR="00843579" w:rsidRDefault="002D5E79">
      <w:pPr>
        <w:pStyle w:val="BodyText"/>
        <w:spacing w:before="352" w:line="247" w:lineRule="auto"/>
        <w:ind w:left="1170" w:right="1168"/>
      </w:pPr>
      <w:r>
        <w:t>The Halliburton North Belt facility is located on the North Sam Houston Parkway (Beltway 8 Tollway) south feeder between Aldine Westfield and JFK Boulevard.</w:t>
      </w:r>
    </w:p>
    <w:p w14:paraId="5BB6142D" w14:textId="77777777" w:rsidR="00843579" w:rsidRDefault="002D5E79">
      <w:pPr>
        <w:spacing w:before="162" w:line="290" w:lineRule="auto"/>
        <w:ind w:left="1170" w:right="7372"/>
        <w:rPr>
          <w:b/>
          <w:sz w:val="18"/>
        </w:rPr>
      </w:pPr>
      <w:r>
        <w:rPr>
          <w:b/>
          <w:sz w:val="18"/>
        </w:rPr>
        <w:t>3000</w:t>
      </w:r>
      <w:r>
        <w:rPr>
          <w:b/>
          <w:spacing w:val="-8"/>
          <w:sz w:val="18"/>
        </w:rPr>
        <w:t xml:space="preserve"> </w:t>
      </w:r>
      <w:r>
        <w:rPr>
          <w:b/>
          <w:sz w:val="18"/>
        </w:rPr>
        <w:t>N.</w:t>
      </w:r>
      <w:r>
        <w:rPr>
          <w:b/>
          <w:spacing w:val="-8"/>
          <w:sz w:val="18"/>
        </w:rPr>
        <w:t xml:space="preserve"> </w:t>
      </w:r>
      <w:r>
        <w:rPr>
          <w:b/>
          <w:sz w:val="18"/>
        </w:rPr>
        <w:t>Sam</w:t>
      </w:r>
      <w:r>
        <w:rPr>
          <w:b/>
          <w:spacing w:val="-8"/>
          <w:sz w:val="18"/>
        </w:rPr>
        <w:t xml:space="preserve"> </w:t>
      </w:r>
      <w:r>
        <w:rPr>
          <w:b/>
          <w:sz w:val="18"/>
        </w:rPr>
        <w:t>Houston</w:t>
      </w:r>
      <w:r>
        <w:rPr>
          <w:b/>
          <w:spacing w:val="-8"/>
          <w:sz w:val="18"/>
        </w:rPr>
        <w:t xml:space="preserve"> </w:t>
      </w:r>
      <w:r>
        <w:rPr>
          <w:b/>
          <w:sz w:val="18"/>
        </w:rPr>
        <w:t>Parkway</w:t>
      </w:r>
      <w:r>
        <w:rPr>
          <w:b/>
          <w:spacing w:val="-8"/>
          <w:sz w:val="18"/>
        </w:rPr>
        <w:t xml:space="preserve"> </w:t>
      </w:r>
      <w:r>
        <w:rPr>
          <w:b/>
          <w:sz w:val="18"/>
        </w:rPr>
        <w:t>East Houston, Texas 77032</w:t>
      </w:r>
    </w:p>
    <w:p w14:paraId="5BB6142E" w14:textId="77777777" w:rsidR="00843579" w:rsidRDefault="002D5E79">
      <w:pPr>
        <w:spacing w:line="206" w:lineRule="exact"/>
        <w:ind w:left="1170"/>
        <w:rPr>
          <w:b/>
          <w:sz w:val="18"/>
        </w:rPr>
      </w:pPr>
      <w:r>
        <w:rPr>
          <w:b/>
          <w:spacing w:val="-2"/>
          <w:sz w:val="18"/>
        </w:rPr>
        <w:t>281-871-</w:t>
      </w:r>
      <w:r>
        <w:rPr>
          <w:b/>
          <w:spacing w:val="-4"/>
          <w:sz w:val="18"/>
        </w:rPr>
        <w:t>4000</w:t>
      </w:r>
    </w:p>
    <w:p w14:paraId="5BB6142F" w14:textId="77777777" w:rsidR="00843579" w:rsidRDefault="00843579">
      <w:pPr>
        <w:pStyle w:val="BodyText"/>
        <w:spacing w:before="5" w:after="1"/>
        <w:rPr>
          <w:b/>
          <w:sz w:val="20"/>
        </w:rPr>
      </w:pPr>
    </w:p>
    <w:tbl>
      <w:tblPr>
        <w:tblW w:w="0" w:type="auto"/>
        <w:tblInd w:w="1177" w:type="dxa"/>
        <w:tblBorders>
          <w:top w:val="single" w:sz="4" w:space="0" w:color="A6A9AC"/>
          <w:left w:val="single" w:sz="4" w:space="0" w:color="A6A9AC"/>
          <w:bottom w:val="single" w:sz="4" w:space="0" w:color="A6A9AC"/>
          <w:right w:val="single" w:sz="4" w:space="0" w:color="A6A9AC"/>
          <w:insideH w:val="single" w:sz="4" w:space="0" w:color="A6A9AC"/>
          <w:insideV w:val="single" w:sz="4" w:space="0" w:color="A6A9AC"/>
        </w:tblBorders>
        <w:tblLayout w:type="fixed"/>
        <w:tblCellMar>
          <w:left w:w="0" w:type="dxa"/>
          <w:right w:w="0" w:type="dxa"/>
        </w:tblCellMar>
        <w:tblLook w:val="01E0" w:firstRow="1" w:lastRow="1" w:firstColumn="1" w:lastColumn="1" w:noHBand="0" w:noVBand="0"/>
      </w:tblPr>
      <w:tblGrid>
        <w:gridCol w:w="4950"/>
        <w:gridCol w:w="4950"/>
      </w:tblGrid>
      <w:tr w:rsidR="00843579" w14:paraId="5BB61431" w14:textId="77777777">
        <w:trPr>
          <w:trHeight w:val="245"/>
        </w:trPr>
        <w:tc>
          <w:tcPr>
            <w:tcW w:w="9900" w:type="dxa"/>
            <w:gridSpan w:val="2"/>
            <w:tcBorders>
              <w:left w:val="nil"/>
              <w:right w:val="nil"/>
            </w:tcBorders>
            <w:shd w:val="clear" w:color="auto" w:fill="CB223B"/>
          </w:tcPr>
          <w:p w14:paraId="5BB61430" w14:textId="77777777" w:rsidR="00843579" w:rsidRDefault="002D5E79">
            <w:pPr>
              <w:pStyle w:val="TableParagraph"/>
              <w:tabs>
                <w:tab w:val="left" w:pos="5002"/>
              </w:tabs>
              <w:spacing w:before="13"/>
              <w:ind w:left="52"/>
              <w:rPr>
                <w:b/>
                <w:sz w:val="18"/>
              </w:rPr>
            </w:pPr>
            <w:r>
              <w:rPr>
                <w:b/>
                <w:color w:val="FFFFFF"/>
                <w:sz w:val="18"/>
              </w:rPr>
              <w:t>From</w:t>
            </w:r>
            <w:r>
              <w:rPr>
                <w:b/>
                <w:color w:val="FFFFFF"/>
                <w:spacing w:val="-1"/>
                <w:sz w:val="18"/>
              </w:rPr>
              <w:t xml:space="preserve"> </w:t>
            </w:r>
            <w:r>
              <w:rPr>
                <w:b/>
                <w:color w:val="FFFFFF"/>
                <w:sz w:val="18"/>
              </w:rPr>
              <w:t>I-</w:t>
            </w:r>
            <w:r>
              <w:rPr>
                <w:b/>
                <w:color w:val="FFFFFF"/>
                <w:spacing w:val="-5"/>
                <w:sz w:val="18"/>
              </w:rPr>
              <w:t>45</w:t>
            </w:r>
            <w:r>
              <w:rPr>
                <w:b/>
                <w:color w:val="FFFFFF"/>
                <w:sz w:val="18"/>
              </w:rPr>
              <w:tab/>
              <w:t>From</w:t>
            </w:r>
            <w:r>
              <w:rPr>
                <w:b/>
                <w:color w:val="FFFFFF"/>
                <w:spacing w:val="-3"/>
                <w:sz w:val="18"/>
              </w:rPr>
              <w:t xml:space="preserve"> </w:t>
            </w:r>
            <w:r>
              <w:rPr>
                <w:b/>
                <w:color w:val="FFFFFF"/>
                <w:sz w:val="18"/>
              </w:rPr>
              <w:t>I-69</w:t>
            </w:r>
            <w:r>
              <w:rPr>
                <w:b/>
                <w:color w:val="FFFFFF"/>
                <w:spacing w:val="-1"/>
                <w:sz w:val="18"/>
              </w:rPr>
              <w:t xml:space="preserve"> </w:t>
            </w:r>
            <w:r>
              <w:rPr>
                <w:b/>
                <w:color w:val="FFFFFF"/>
                <w:sz w:val="18"/>
              </w:rPr>
              <w:t>/</w:t>
            </w:r>
            <w:r>
              <w:rPr>
                <w:b/>
                <w:color w:val="FFFFFF"/>
                <w:spacing w:val="-1"/>
                <w:sz w:val="18"/>
              </w:rPr>
              <w:t xml:space="preserve"> </w:t>
            </w:r>
            <w:r>
              <w:rPr>
                <w:b/>
                <w:color w:val="FFFFFF"/>
                <w:sz w:val="18"/>
              </w:rPr>
              <w:t>U.S.</w:t>
            </w:r>
            <w:r>
              <w:rPr>
                <w:b/>
                <w:color w:val="FFFFFF"/>
                <w:spacing w:val="-1"/>
                <w:sz w:val="18"/>
              </w:rPr>
              <w:t xml:space="preserve"> </w:t>
            </w:r>
            <w:r>
              <w:rPr>
                <w:b/>
                <w:color w:val="FFFFFF"/>
                <w:sz w:val="18"/>
              </w:rPr>
              <w:t>59</w:t>
            </w:r>
            <w:r>
              <w:rPr>
                <w:b/>
                <w:color w:val="FFFFFF"/>
                <w:spacing w:val="-1"/>
                <w:sz w:val="18"/>
              </w:rPr>
              <w:t xml:space="preserve"> </w:t>
            </w:r>
            <w:r>
              <w:rPr>
                <w:b/>
                <w:color w:val="FFFFFF"/>
                <w:sz w:val="18"/>
              </w:rPr>
              <w:t xml:space="preserve">and </w:t>
            </w:r>
            <w:r>
              <w:rPr>
                <w:b/>
                <w:color w:val="FFFFFF"/>
                <w:spacing w:val="-5"/>
                <w:sz w:val="18"/>
              </w:rPr>
              <w:t>IAH</w:t>
            </w:r>
          </w:p>
        </w:tc>
      </w:tr>
      <w:tr w:rsidR="00843579" w14:paraId="5BB61437" w14:textId="77777777">
        <w:trPr>
          <w:trHeight w:val="995"/>
        </w:trPr>
        <w:tc>
          <w:tcPr>
            <w:tcW w:w="4950" w:type="dxa"/>
            <w:tcBorders>
              <w:left w:val="nil"/>
              <w:bottom w:val="single" w:sz="4" w:space="0" w:color="CB223A"/>
            </w:tcBorders>
          </w:tcPr>
          <w:p w14:paraId="5BB61432" w14:textId="77777777" w:rsidR="00843579" w:rsidRDefault="002D5E79">
            <w:pPr>
              <w:pStyle w:val="TableParagraph"/>
              <w:numPr>
                <w:ilvl w:val="0"/>
                <w:numId w:val="4"/>
              </w:numPr>
              <w:tabs>
                <w:tab w:val="left" w:pos="231"/>
              </w:tabs>
              <w:spacing w:before="9"/>
              <w:ind w:left="231" w:hanging="179"/>
              <w:rPr>
                <w:sz w:val="18"/>
              </w:rPr>
            </w:pPr>
            <w:r>
              <w:rPr>
                <w:sz w:val="18"/>
              </w:rPr>
              <w:t>Take</w:t>
            </w:r>
            <w:r>
              <w:rPr>
                <w:spacing w:val="-6"/>
                <w:sz w:val="18"/>
              </w:rPr>
              <w:t xml:space="preserve"> </w:t>
            </w:r>
            <w:r>
              <w:rPr>
                <w:sz w:val="18"/>
              </w:rPr>
              <w:t>the</w:t>
            </w:r>
            <w:r>
              <w:rPr>
                <w:spacing w:val="-6"/>
                <w:sz w:val="18"/>
              </w:rPr>
              <w:t xml:space="preserve"> </w:t>
            </w:r>
            <w:r>
              <w:rPr>
                <w:sz w:val="18"/>
              </w:rPr>
              <w:t>Sam</w:t>
            </w:r>
            <w:r>
              <w:rPr>
                <w:spacing w:val="-6"/>
                <w:sz w:val="18"/>
              </w:rPr>
              <w:t xml:space="preserve"> </w:t>
            </w:r>
            <w:r>
              <w:rPr>
                <w:sz w:val="18"/>
              </w:rPr>
              <w:t>Houston</w:t>
            </w:r>
            <w:r>
              <w:rPr>
                <w:spacing w:val="-6"/>
                <w:sz w:val="18"/>
              </w:rPr>
              <w:t xml:space="preserve"> </w:t>
            </w:r>
            <w:r>
              <w:rPr>
                <w:sz w:val="18"/>
              </w:rPr>
              <w:t>Parkway</w:t>
            </w:r>
            <w:r>
              <w:rPr>
                <w:spacing w:val="-6"/>
                <w:sz w:val="18"/>
              </w:rPr>
              <w:t xml:space="preserve"> </w:t>
            </w:r>
            <w:r>
              <w:rPr>
                <w:spacing w:val="-4"/>
                <w:sz w:val="18"/>
              </w:rPr>
              <w:t>East</w:t>
            </w:r>
          </w:p>
          <w:p w14:paraId="5BB61433" w14:textId="77777777" w:rsidR="00843579" w:rsidRDefault="002D5E79">
            <w:pPr>
              <w:pStyle w:val="TableParagraph"/>
              <w:numPr>
                <w:ilvl w:val="0"/>
                <w:numId w:val="4"/>
              </w:numPr>
              <w:tabs>
                <w:tab w:val="left" w:pos="231"/>
              </w:tabs>
              <w:spacing w:before="44"/>
              <w:ind w:left="231" w:hanging="179"/>
              <w:rPr>
                <w:sz w:val="18"/>
              </w:rPr>
            </w:pPr>
            <w:r>
              <w:rPr>
                <w:sz w:val="18"/>
              </w:rPr>
              <w:t>Exit</w:t>
            </w:r>
            <w:r>
              <w:rPr>
                <w:spacing w:val="-3"/>
                <w:sz w:val="18"/>
              </w:rPr>
              <w:t xml:space="preserve"> </w:t>
            </w:r>
            <w:r>
              <w:rPr>
                <w:sz w:val="18"/>
              </w:rPr>
              <w:t xml:space="preserve">JFK </w:t>
            </w:r>
            <w:r>
              <w:rPr>
                <w:spacing w:val="-4"/>
                <w:sz w:val="18"/>
              </w:rPr>
              <w:t>Blvd</w:t>
            </w:r>
          </w:p>
        </w:tc>
        <w:tc>
          <w:tcPr>
            <w:tcW w:w="4950" w:type="dxa"/>
            <w:tcBorders>
              <w:bottom w:val="single" w:sz="4" w:space="0" w:color="CB223A"/>
              <w:right w:val="nil"/>
            </w:tcBorders>
          </w:tcPr>
          <w:p w14:paraId="5BB61434" w14:textId="77777777" w:rsidR="00843579" w:rsidRDefault="002D5E79">
            <w:pPr>
              <w:pStyle w:val="TableParagraph"/>
              <w:numPr>
                <w:ilvl w:val="0"/>
                <w:numId w:val="3"/>
              </w:numPr>
              <w:tabs>
                <w:tab w:val="left" w:pos="226"/>
              </w:tabs>
              <w:spacing w:before="12"/>
              <w:ind w:left="226" w:hanging="179"/>
              <w:rPr>
                <w:sz w:val="18"/>
              </w:rPr>
            </w:pPr>
            <w:r>
              <w:rPr>
                <w:sz w:val="18"/>
              </w:rPr>
              <w:t>Take</w:t>
            </w:r>
            <w:r>
              <w:rPr>
                <w:spacing w:val="-6"/>
                <w:sz w:val="18"/>
              </w:rPr>
              <w:t xml:space="preserve"> </w:t>
            </w:r>
            <w:r>
              <w:rPr>
                <w:sz w:val="18"/>
              </w:rPr>
              <w:t>the</w:t>
            </w:r>
            <w:r>
              <w:rPr>
                <w:spacing w:val="-6"/>
                <w:sz w:val="18"/>
              </w:rPr>
              <w:t xml:space="preserve"> </w:t>
            </w:r>
            <w:r>
              <w:rPr>
                <w:sz w:val="18"/>
              </w:rPr>
              <w:t>Sam</w:t>
            </w:r>
            <w:r>
              <w:rPr>
                <w:spacing w:val="-6"/>
                <w:sz w:val="18"/>
              </w:rPr>
              <w:t xml:space="preserve"> </w:t>
            </w:r>
            <w:r>
              <w:rPr>
                <w:sz w:val="18"/>
              </w:rPr>
              <w:t>Houston</w:t>
            </w:r>
            <w:r>
              <w:rPr>
                <w:spacing w:val="-6"/>
                <w:sz w:val="18"/>
              </w:rPr>
              <w:t xml:space="preserve"> </w:t>
            </w:r>
            <w:r>
              <w:rPr>
                <w:sz w:val="18"/>
              </w:rPr>
              <w:t>Parkway</w:t>
            </w:r>
            <w:r>
              <w:rPr>
                <w:spacing w:val="-6"/>
                <w:sz w:val="18"/>
              </w:rPr>
              <w:t xml:space="preserve"> </w:t>
            </w:r>
            <w:r>
              <w:rPr>
                <w:spacing w:val="-4"/>
                <w:sz w:val="18"/>
              </w:rPr>
              <w:t>West</w:t>
            </w:r>
          </w:p>
          <w:p w14:paraId="5BB61435" w14:textId="77777777" w:rsidR="00843579" w:rsidRDefault="002D5E79">
            <w:pPr>
              <w:pStyle w:val="TableParagraph"/>
              <w:numPr>
                <w:ilvl w:val="0"/>
                <w:numId w:val="3"/>
              </w:numPr>
              <w:tabs>
                <w:tab w:val="left" w:pos="226"/>
              </w:tabs>
              <w:spacing w:before="44"/>
              <w:ind w:left="226" w:hanging="179"/>
              <w:rPr>
                <w:sz w:val="18"/>
              </w:rPr>
            </w:pPr>
            <w:r>
              <w:rPr>
                <w:sz w:val="18"/>
              </w:rPr>
              <w:t>Exit</w:t>
            </w:r>
            <w:r>
              <w:rPr>
                <w:spacing w:val="-13"/>
                <w:sz w:val="18"/>
              </w:rPr>
              <w:t xml:space="preserve"> </w:t>
            </w:r>
            <w:r>
              <w:rPr>
                <w:sz w:val="18"/>
              </w:rPr>
              <w:t>Aldine</w:t>
            </w:r>
            <w:r>
              <w:rPr>
                <w:spacing w:val="-2"/>
                <w:sz w:val="18"/>
              </w:rPr>
              <w:t xml:space="preserve"> Westfield</w:t>
            </w:r>
          </w:p>
          <w:p w14:paraId="5BB61436" w14:textId="77777777" w:rsidR="00843579" w:rsidRDefault="002D5E79">
            <w:pPr>
              <w:pStyle w:val="TableParagraph"/>
              <w:numPr>
                <w:ilvl w:val="0"/>
                <w:numId w:val="3"/>
              </w:numPr>
              <w:tabs>
                <w:tab w:val="left" w:pos="227"/>
              </w:tabs>
              <w:spacing w:line="250" w:lineRule="atLeast"/>
              <w:ind w:right="103"/>
              <w:rPr>
                <w:sz w:val="18"/>
              </w:rPr>
            </w:pPr>
            <w:r>
              <w:rPr>
                <w:sz w:val="18"/>
              </w:rPr>
              <w:t>“U-Turn”</w:t>
            </w:r>
            <w:r>
              <w:rPr>
                <w:spacing w:val="-8"/>
                <w:sz w:val="18"/>
              </w:rPr>
              <w:t xml:space="preserve"> </w:t>
            </w:r>
            <w:r>
              <w:rPr>
                <w:sz w:val="18"/>
              </w:rPr>
              <w:t>at</w:t>
            </w:r>
            <w:r>
              <w:rPr>
                <w:spacing w:val="-13"/>
                <w:sz w:val="18"/>
              </w:rPr>
              <w:t xml:space="preserve"> </w:t>
            </w:r>
            <w:r>
              <w:rPr>
                <w:sz w:val="18"/>
              </w:rPr>
              <w:t>Aldine</w:t>
            </w:r>
            <w:r>
              <w:rPr>
                <w:spacing w:val="-5"/>
                <w:sz w:val="18"/>
              </w:rPr>
              <w:t xml:space="preserve"> </w:t>
            </w:r>
            <w:r>
              <w:rPr>
                <w:sz w:val="18"/>
              </w:rPr>
              <w:t>Westfield</w:t>
            </w:r>
            <w:r>
              <w:rPr>
                <w:spacing w:val="-6"/>
                <w:sz w:val="18"/>
              </w:rPr>
              <w:t xml:space="preserve"> </w:t>
            </w:r>
            <w:r>
              <w:rPr>
                <w:sz w:val="18"/>
              </w:rPr>
              <w:t>and</w:t>
            </w:r>
            <w:r>
              <w:rPr>
                <w:spacing w:val="-6"/>
                <w:sz w:val="18"/>
              </w:rPr>
              <w:t xml:space="preserve"> </w:t>
            </w:r>
            <w:r>
              <w:rPr>
                <w:sz w:val="18"/>
              </w:rPr>
              <w:t>proceed</w:t>
            </w:r>
            <w:r>
              <w:rPr>
                <w:spacing w:val="-6"/>
                <w:sz w:val="18"/>
              </w:rPr>
              <w:t xml:space="preserve"> </w:t>
            </w:r>
            <w:r>
              <w:rPr>
                <w:sz w:val="18"/>
              </w:rPr>
              <w:t>east</w:t>
            </w:r>
            <w:r>
              <w:rPr>
                <w:spacing w:val="-6"/>
                <w:sz w:val="18"/>
              </w:rPr>
              <w:t xml:space="preserve"> </w:t>
            </w:r>
            <w:r>
              <w:rPr>
                <w:sz w:val="18"/>
              </w:rPr>
              <w:t>on</w:t>
            </w:r>
            <w:r>
              <w:rPr>
                <w:spacing w:val="-6"/>
                <w:sz w:val="18"/>
              </w:rPr>
              <w:t xml:space="preserve"> </w:t>
            </w:r>
            <w:r>
              <w:rPr>
                <w:sz w:val="18"/>
              </w:rPr>
              <w:t>the</w:t>
            </w:r>
            <w:r>
              <w:rPr>
                <w:spacing w:val="-6"/>
                <w:sz w:val="18"/>
              </w:rPr>
              <w:t xml:space="preserve"> </w:t>
            </w:r>
            <w:r>
              <w:rPr>
                <w:sz w:val="18"/>
              </w:rPr>
              <w:t>Sam Houston Parkway feeder</w:t>
            </w:r>
          </w:p>
        </w:tc>
      </w:tr>
    </w:tbl>
    <w:p w14:paraId="5BB61438" w14:textId="77777777" w:rsidR="00843579" w:rsidRDefault="002D5E79">
      <w:pPr>
        <w:pStyle w:val="BodyText"/>
        <w:spacing w:before="177"/>
        <w:ind w:left="1170"/>
      </w:pPr>
      <w:r>
        <w:t>The</w:t>
      </w:r>
      <w:r>
        <w:rPr>
          <w:spacing w:val="-5"/>
        </w:rPr>
        <w:t xml:space="preserve"> </w:t>
      </w:r>
      <w:r>
        <w:t>main</w:t>
      </w:r>
      <w:r>
        <w:rPr>
          <w:spacing w:val="-3"/>
        </w:rPr>
        <w:t xml:space="preserve"> </w:t>
      </w:r>
      <w:r>
        <w:t>entrance</w:t>
      </w:r>
      <w:r>
        <w:rPr>
          <w:spacing w:val="-3"/>
        </w:rPr>
        <w:t xml:space="preserve"> </w:t>
      </w:r>
      <w:r>
        <w:t>to</w:t>
      </w:r>
      <w:r>
        <w:rPr>
          <w:spacing w:val="-2"/>
        </w:rPr>
        <w:t xml:space="preserve"> </w:t>
      </w:r>
      <w:r>
        <w:t>the</w:t>
      </w:r>
      <w:r>
        <w:rPr>
          <w:spacing w:val="-3"/>
        </w:rPr>
        <w:t xml:space="preserve"> </w:t>
      </w:r>
      <w:r>
        <w:t>North</w:t>
      </w:r>
      <w:r>
        <w:rPr>
          <w:spacing w:val="-3"/>
        </w:rPr>
        <w:t xml:space="preserve"> </w:t>
      </w:r>
      <w:r>
        <w:t>Belt</w:t>
      </w:r>
      <w:r>
        <w:rPr>
          <w:spacing w:val="-3"/>
        </w:rPr>
        <w:t xml:space="preserve"> </w:t>
      </w:r>
      <w:r>
        <w:t>facility</w:t>
      </w:r>
      <w:r>
        <w:rPr>
          <w:spacing w:val="-2"/>
        </w:rPr>
        <w:t xml:space="preserve"> </w:t>
      </w:r>
      <w:r>
        <w:t>will</w:t>
      </w:r>
      <w:r>
        <w:rPr>
          <w:spacing w:val="-3"/>
        </w:rPr>
        <w:t xml:space="preserve"> </w:t>
      </w:r>
      <w:r>
        <w:t>be</w:t>
      </w:r>
      <w:r>
        <w:rPr>
          <w:spacing w:val="-3"/>
        </w:rPr>
        <w:t xml:space="preserve"> </w:t>
      </w:r>
      <w:r>
        <w:t>on</w:t>
      </w:r>
      <w:r>
        <w:rPr>
          <w:spacing w:val="-2"/>
        </w:rPr>
        <w:t xml:space="preserve"> </w:t>
      </w:r>
      <w:r>
        <w:t>your</w:t>
      </w:r>
      <w:r>
        <w:rPr>
          <w:spacing w:val="-3"/>
        </w:rPr>
        <w:t xml:space="preserve"> </w:t>
      </w:r>
      <w:r>
        <w:t>right,</w:t>
      </w:r>
      <w:r>
        <w:rPr>
          <w:spacing w:val="-3"/>
        </w:rPr>
        <w:t xml:space="preserve"> </w:t>
      </w:r>
      <w:r>
        <w:t>about</w:t>
      </w:r>
      <w:r>
        <w:rPr>
          <w:spacing w:val="-3"/>
        </w:rPr>
        <w:t xml:space="preserve"> </w:t>
      </w:r>
      <w:r>
        <w:t>halfway</w:t>
      </w:r>
      <w:r>
        <w:rPr>
          <w:spacing w:val="-2"/>
        </w:rPr>
        <w:t xml:space="preserve"> </w:t>
      </w:r>
      <w:r>
        <w:t>between</w:t>
      </w:r>
      <w:r>
        <w:rPr>
          <w:spacing w:val="-13"/>
        </w:rPr>
        <w:t xml:space="preserve"> </w:t>
      </w:r>
      <w:r>
        <w:t>Aldine</w:t>
      </w:r>
      <w:r>
        <w:rPr>
          <w:spacing w:val="-2"/>
        </w:rPr>
        <w:t xml:space="preserve"> </w:t>
      </w:r>
      <w:r>
        <w:t>Westfield</w:t>
      </w:r>
      <w:r>
        <w:rPr>
          <w:spacing w:val="-3"/>
        </w:rPr>
        <w:t xml:space="preserve"> </w:t>
      </w:r>
      <w:r>
        <w:t>and</w:t>
      </w:r>
      <w:r>
        <w:rPr>
          <w:spacing w:val="-3"/>
        </w:rPr>
        <w:t xml:space="preserve"> </w:t>
      </w:r>
      <w:r>
        <w:t>JFK</w:t>
      </w:r>
      <w:r>
        <w:rPr>
          <w:spacing w:val="-2"/>
        </w:rPr>
        <w:t xml:space="preserve"> Blvd.</w:t>
      </w:r>
    </w:p>
    <w:p w14:paraId="5BB61439" w14:textId="77777777" w:rsidR="00843579" w:rsidRDefault="00843579">
      <w:pPr>
        <w:pStyle w:val="BodyText"/>
        <w:sectPr w:rsidR="00843579">
          <w:footerReference w:type="even" r:id="rId155"/>
          <w:pgSz w:w="12240" w:h="15840"/>
          <w:pgMar w:top="720" w:right="0" w:bottom="280" w:left="0" w:header="0" w:footer="0" w:gutter="0"/>
          <w:cols w:space="720"/>
        </w:sectPr>
      </w:pPr>
    </w:p>
    <w:p w14:paraId="5BB6143A" w14:textId="77777777" w:rsidR="00843579" w:rsidRDefault="00843579">
      <w:pPr>
        <w:pStyle w:val="BodyText"/>
        <w:rPr>
          <w:sz w:val="20"/>
        </w:rPr>
      </w:pPr>
    </w:p>
    <w:p w14:paraId="5BB6143B" w14:textId="77777777" w:rsidR="00843579" w:rsidRDefault="00843579">
      <w:pPr>
        <w:pStyle w:val="BodyText"/>
        <w:spacing w:before="47" w:after="1"/>
        <w:rPr>
          <w:sz w:val="20"/>
        </w:rPr>
      </w:pPr>
    </w:p>
    <w:p w14:paraId="5BB6143C" w14:textId="77777777" w:rsidR="00843579" w:rsidRDefault="002D5E79">
      <w:pPr>
        <w:ind w:left="1170"/>
        <w:rPr>
          <w:sz w:val="20"/>
        </w:rPr>
      </w:pPr>
      <w:r>
        <w:rPr>
          <w:noProof/>
          <w:sz w:val="20"/>
        </w:rPr>
        <w:drawing>
          <wp:inline distT="0" distB="0" distL="0" distR="0" wp14:anchorId="5BB61774" wp14:editId="5BB61775">
            <wp:extent cx="1695450" cy="238125"/>
            <wp:effectExtent l="0" t="0" r="0" b="0"/>
            <wp:docPr id="947" name="Image 9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7" name="Image 947"/>
                    <pic:cNvPicPr/>
                  </pic:nvPicPr>
                  <pic:blipFill>
                    <a:blip r:embed="rId156" cstate="print"/>
                    <a:stretch>
                      <a:fillRect/>
                    </a:stretch>
                  </pic:blipFill>
                  <pic:spPr>
                    <a:xfrm>
                      <a:off x="0" y="0"/>
                      <a:ext cx="1695450" cy="238125"/>
                    </a:xfrm>
                    <a:prstGeom prst="rect">
                      <a:avLst/>
                    </a:prstGeom>
                  </pic:spPr>
                </pic:pic>
              </a:graphicData>
            </a:graphic>
          </wp:inline>
        </w:drawing>
      </w:r>
    </w:p>
    <w:p w14:paraId="5BB6143D" w14:textId="77777777" w:rsidR="00843579" w:rsidRDefault="00843579">
      <w:pPr>
        <w:pStyle w:val="BodyText"/>
        <w:rPr>
          <w:sz w:val="12"/>
        </w:rPr>
      </w:pPr>
    </w:p>
    <w:p w14:paraId="5BB6143E" w14:textId="77777777" w:rsidR="00843579" w:rsidRDefault="00843579">
      <w:pPr>
        <w:pStyle w:val="BodyText"/>
        <w:rPr>
          <w:sz w:val="12"/>
        </w:rPr>
      </w:pPr>
    </w:p>
    <w:p w14:paraId="5BB6143F" w14:textId="77777777" w:rsidR="00843579" w:rsidRDefault="00843579">
      <w:pPr>
        <w:pStyle w:val="BodyText"/>
        <w:rPr>
          <w:sz w:val="12"/>
        </w:rPr>
      </w:pPr>
    </w:p>
    <w:p w14:paraId="5BB61440" w14:textId="77777777" w:rsidR="00843579" w:rsidRDefault="00843579">
      <w:pPr>
        <w:pStyle w:val="BodyText"/>
        <w:rPr>
          <w:sz w:val="12"/>
        </w:rPr>
      </w:pPr>
    </w:p>
    <w:p w14:paraId="5BB61441" w14:textId="77777777" w:rsidR="00843579" w:rsidRDefault="00843579">
      <w:pPr>
        <w:pStyle w:val="BodyText"/>
        <w:rPr>
          <w:sz w:val="12"/>
        </w:rPr>
      </w:pPr>
    </w:p>
    <w:p w14:paraId="5BB61442" w14:textId="77777777" w:rsidR="00843579" w:rsidRDefault="00843579">
      <w:pPr>
        <w:pStyle w:val="BodyText"/>
        <w:rPr>
          <w:sz w:val="12"/>
        </w:rPr>
      </w:pPr>
    </w:p>
    <w:p w14:paraId="5BB61443" w14:textId="77777777" w:rsidR="00843579" w:rsidRDefault="00843579">
      <w:pPr>
        <w:pStyle w:val="BodyText"/>
        <w:rPr>
          <w:sz w:val="12"/>
        </w:rPr>
      </w:pPr>
    </w:p>
    <w:p w14:paraId="5BB61444" w14:textId="77777777" w:rsidR="00843579" w:rsidRDefault="00843579">
      <w:pPr>
        <w:pStyle w:val="BodyText"/>
        <w:rPr>
          <w:sz w:val="12"/>
        </w:rPr>
      </w:pPr>
    </w:p>
    <w:p w14:paraId="5BB61445" w14:textId="77777777" w:rsidR="00843579" w:rsidRDefault="00843579">
      <w:pPr>
        <w:pStyle w:val="BodyText"/>
        <w:rPr>
          <w:sz w:val="12"/>
        </w:rPr>
      </w:pPr>
    </w:p>
    <w:p w14:paraId="5BB61446" w14:textId="77777777" w:rsidR="00843579" w:rsidRDefault="00843579">
      <w:pPr>
        <w:pStyle w:val="BodyText"/>
        <w:rPr>
          <w:sz w:val="12"/>
        </w:rPr>
      </w:pPr>
    </w:p>
    <w:p w14:paraId="5BB61447" w14:textId="77777777" w:rsidR="00843579" w:rsidRDefault="00843579">
      <w:pPr>
        <w:pStyle w:val="BodyText"/>
        <w:rPr>
          <w:sz w:val="12"/>
        </w:rPr>
      </w:pPr>
    </w:p>
    <w:p w14:paraId="5BB61448" w14:textId="77777777" w:rsidR="00843579" w:rsidRDefault="00843579">
      <w:pPr>
        <w:pStyle w:val="BodyText"/>
        <w:rPr>
          <w:sz w:val="12"/>
        </w:rPr>
      </w:pPr>
    </w:p>
    <w:p w14:paraId="5BB61449" w14:textId="77777777" w:rsidR="00843579" w:rsidRDefault="00843579">
      <w:pPr>
        <w:pStyle w:val="BodyText"/>
        <w:rPr>
          <w:sz w:val="12"/>
        </w:rPr>
      </w:pPr>
    </w:p>
    <w:p w14:paraId="5BB6144A" w14:textId="77777777" w:rsidR="00843579" w:rsidRDefault="00843579">
      <w:pPr>
        <w:pStyle w:val="BodyText"/>
        <w:rPr>
          <w:sz w:val="12"/>
        </w:rPr>
      </w:pPr>
    </w:p>
    <w:p w14:paraId="5BB6144B" w14:textId="77777777" w:rsidR="00843579" w:rsidRDefault="00843579">
      <w:pPr>
        <w:pStyle w:val="BodyText"/>
        <w:rPr>
          <w:sz w:val="12"/>
        </w:rPr>
      </w:pPr>
    </w:p>
    <w:p w14:paraId="5BB6144C" w14:textId="77777777" w:rsidR="00843579" w:rsidRDefault="00843579">
      <w:pPr>
        <w:pStyle w:val="BodyText"/>
        <w:rPr>
          <w:sz w:val="12"/>
        </w:rPr>
      </w:pPr>
    </w:p>
    <w:p w14:paraId="5BB6144D" w14:textId="77777777" w:rsidR="00843579" w:rsidRDefault="00843579">
      <w:pPr>
        <w:pStyle w:val="BodyText"/>
        <w:rPr>
          <w:sz w:val="12"/>
        </w:rPr>
      </w:pPr>
    </w:p>
    <w:p w14:paraId="5BB6144E" w14:textId="77777777" w:rsidR="00843579" w:rsidRDefault="00843579">
      <w:pPr>
        <w:pStyle w:val="BodyText"/>
        <w:rPr>
          <w:sz w:val="12"/>
        </w:rPr>
      </w:pPr>
    </w:p>
    <w:p w14:paraId="5BB6144F" w14:textId="77777777" w:rsidR="00843579" w:rsidRDefault="00843579">
      <w:pPr>
        <w:pStyle w:val="BodyText"/>
        <w:rPr>
          <w:sz w:val="12"/>
        </w:rPr>
      </w:pPr>
    </w:p>
    <w:p w14:paraId="5BB61450" w14:textId="77777777" w:rsidR="00843579" w:rsidRDefault="00843579">
      <w:pPr>
        <w:pStyle w:val="BodyText"/>
        <w:rPr>
          <w:sz w:val="12"/>
        </w:rPr>
      </w:pPr>
    </w:p>
    <w:p w14:paraId="5BB61451" w14:textId="77777777" w:rsidR="00843579" w:rsidRDefault="00843579">
      <w:pPr>
        <w:pStyle w:val="BodyText"/>
        <w:rPr>
          <w:sz w:val="12"/>
        </w:rPr>
      </w:pPr>
    </w:p>
    <w:p w14:paraId="5BB61452" w14:textId="77777777" w:rsidR="00843579" w:rsidRDefault="00843579">
      <w:pPr>
        <w:pStyle w:val="BodyText"/>
        <w:rPr>
          <w:sz w:val="12"/>
        </w:rPr>
      </w:pPr>
    </w:p>
    <w:p w14:paraId="5BB61453" w14:textId="77777777" w:rsidR="00843579" w:rsidRDefault="00843579">
      <w:pPr>
        <w:pStyle w:val="BodyText"/>
        <w:rPr>
          <w:sz w:val="12"/>
        </w:rPr>
      </w:pPr>
    </w:p>
    <w:p w14:paraId="5BB61454" w14:textId="77777777" w:rsidR="00843579" w:rsidRDefault="00843579">
      <w:pPr>
        <w:pStyle w:val="BodyText"/>
        <w:rPr>
          <w:sz w:val="12"/>
        </w:rPr>
      </w:pPr>
    </w:p>
    <w:p w14:paraId="5BB61455" w14:textId="77777777" w:rsidR="00843579" w:rsidRDefault="00843579">
      <w:pPr>
        <w:pStyle w:val="BodyText"/>
        <w:rPr>
          <w:sz w:val="12"/>
        </w:rPr>
      </w:pPr>
    </w:p>
    <w:p w14:paraId="5BB61456" w14:textId="77777777" w:rsidR="00843579" w:rsidRDefault="00843579">
      <w:pPr>
        <w:pStyle w:val="BodyText"/>
        <w:rPr>
          <w:sz w:val="12"/>
        </w:rPr>
      </w:pPr>
    </w:p>
    <w:p w14:paraId="5BB61457" w14:textId="77777777" w:rsidR="00843579" w:rsidRDefault="00843579">
      <w:pPr>
        <w:pStyle w:val="BodyText"/>
        <w:rPr>
          <w:sz w:val="12"/>
        </w:rPr>
      </w:pPr>
    </w:p>
    <w:p w14:paraId="5BB61458" w14:textId="77777777" w:rsidR="00843579" w:rsidRDefault="00843579">
      <w:pPr>
        <w:pStyle w:val="BodyText"/>
        <w:rPr>
          <w:sz w:val="12"/>
        </w:rPr>
      </w:pPr>
    </w:p>
    <w:p w14:paraId="5BB61459" w14:textId="77777777" w:rsidR="00843579" w:rsidRDefault="00843579">
      <w:pPr>
        <w:pStyle w:val="BodyText"/>
        <w:rPr>
          <w:sz w:val="12"/>
        </w:rPr>
      </w:pPr>
    </w:p>
    <w:p w14:paraId="5BB6145A" w14:textId="77777777" w:rsidR="00843579" w:rsidRDefault="00843579">
      <w:pPr>
        <w:pStyle w:val="BodyText"/>
        <w:rPr>
          <w:sz w:val="12"/>
        </w:rPr>
      </w:pPr>
    </w:p>
    <w:p w14:paraId="5BB6145B" w14:textId="77777777" w:rsidR="00843579" w:rsidRDefault="00843579">
      <w:pPr>
        <w:pStyle w:val="BodyText"/>
        <w:rPr>
          <w:sz w:val="12"/>
        </w:rPr>
      </w:pPr>
    </w:p>
    <w:p w14:paraId="5BB6145C" w14:textId="77777777" w:rsidR="00843579" w:rsidRDefault="00843579">
      <w:pPr>
        <w:pStyle w:val="BodyText"/>
        <w:rPr>
          <w:sz w:val="12"/>
        </w:rPr>
      </w:pPr>
    </w:p>
    <w:p w14:paraId="5BB6145D" w14:textId="77777777" w:rsidR="00843579" w:rsidRDefault="00843579">
      <w:pPr>
        <w:pStyle w:val="BodyText"/>
        <w:rPr>
          <w:sz w:val="12"/>
        </w:rPr>
      </w:pPr>
    </w:p>
    <w:p w14:paraId="5BB6145E" w14:textId="77777777" w:rsidR="00843579" w:rsidRDefault="00843579">
      <w:pPr>
        <w:pStyle w:val="BodyText"/>
        <w:rPr>
          <w:sz w:val="12"/>
        </w:rPr>
      </w:pPr>
    </w:p>
    <w:p w14:paraId="5BB6145F" w14:textId="77777777" w:rsidR="00843579" w:rsidRDefault="00843579">
      <w:pPr>
        <w:pStyle w:val="BodyText"/>
        <w:rPr>
          <w:sz w:val="12"/>
        </w:rPr>
      </w:pPr>
    </w:p>
    <w:p w14:paraId="5BB61460" w14:textId="77777777" w:rsidR="00843579" w:rsidRDefault="00843579">
      <w:pPr>
        <w:pStyle w:val="BodyText"/>
        <w:rPr>
          <w:sz w:val="12"/>
        </w:rPr>
      </w:pPr>
    </w:p>
    <w:p w14:paraId="5BB61461" w14:textId="77777777" w:rsidR="00843579" w:rsidRDefault="00843579">
      <w:pPr>
        <w:pStyle w:val="BodyText"/>
        <w:rPr>
          <w:sz w:val="12"/>
        </w:rPr>
      </w:pPr>
    </w:p>
    <w:p w14:paraId="5BB61462" w14:textId="77777777" w:rsidR="00843579" w:rsidRDefault="00843579">
      <w:pPr>
        <w:pStyle w:val="BodyText"/>
        <w:rPr>
          <w:sz w:val="12"/>
        </w:rPr>
      </w:pPr>
    </w:p>
    <w:p w14:paraId="5BB61463" w14:textId="77777777" w:rsidR="00843579" w:rsidRDefault="00843579">
      <w:pPr>
        <w:pStyle w:val="BodyText"/>
        <w:rPr>
          <w:sz w:val="12"/>
        </w:rPr>
      </w:pPr>
    </w:p>
    <w:p w14:paraId="5BB61464" w14:textId="77777777" w:rsidR="00843579" w:rsidRDefault="00843579">
      <w:pPr>
        <w:pStyle w:val="BodyText"/>
        <w:rPr>
          <w:sz w:val="12"/>
        </w:rPr>
      </w:pPr>
    </w:p>
    <w:p w14:paraId="5BB61465" w14:textId="77777777" w:rsidR="00843579" w:rsidRDefault="00843579">
      <w:pPr>
        <w:pStyle w:val="BodyText"/>
        <w:rPr>
          <w:sz w:val="12"/>
        </w:rPr>
      </w:pPr>
    </w:p>
    <w:p w14:paraId="5BB61466" w14:textId="77777777" w:rsidR="00843579" w:rsidRDefault="00843579">
      <w:pPr>
        <w:pStyle w:val="BodyText"/>
        <w:rPr>
          <w:sz w:val="12"/>
        </w:rPr>
      </w:pPr>
    </w:p>
    <w:p w14:paraId="5BB61467" w14:textId="77777777" w:rsidR="00843579" w:rsidRDefault="00843579">
      <w:pPr>
        <w:pStyle w:val="BodyText"/>
        <w:rPr>
          <w:sz w:val="12"/>
        </w:rPr>
      </w:pPr>
    </w:p>
    <w:p w14:paraId="5BB61468" w14:textId="77777777" w:rsidR="00843579" w:rsidRDefault="00843579">
      <w:pPr>
        <w:pStyle w:val="BodyText"/>
        <w:rPr>
          <w:sz w:val="12"/>
        </w:rPr>
      </w:pPr>
    </w:p>
    <w:p w14:paraId="5BB61469" w14:textId="77777777" w:rsidR="00843579" w:rsidRDefault="00843579">
      <w:pPr>
        <w:pStyle w:val="BodyText"/>
        <w:rPr>
          <w:sz w:val="12"/>
        </w:rPr>
      </w:pPr>
    </w:p>
    <w:p w14:paraId="5BB6146A" w14:textId="77777777" w:rsidR="00843579" w:rsidRDefault="00843579">
      <w:pPr>
        <w:pStyle w:val="BodyText"/>
        <w:rPr>
          <w:sz w:val="12"/>
        </w:rPr>
      </w:pPr>
    </w:p>
    <w:p w14:paraId="5BB6146B" w14:textId="77777777" w:rsidR="00843579" w:rsidRDefault="00843579">
      <w:pPr>
        <w:pStyle w:val="BodyText"/>
        <w:rPr>
          <w:sz w:val="12"/>
        </w:rPr>
      </w:pPr>
    </w:p>
    <w:p w14:paraId="5BB6146C" w14:textId="77777777" w:rsidR="00843579" w:rsidRDefault="00843579">
      <w:pPr>
        <w:pStyle w:val="BodyText"/>
        <w:rPr>
          <w:sz w:val="12"/>
        </w:rPr>
      </w:pPr>
    </w:p>
    <w:p w14:paraId="5BB6146D" w14:textId="77777777" w:rsidR="00843579" w:rsidRDefault="00843579">
      <w:pPr>
        <w:pStyle w:val="BodyText"/>
        <w:rPr>
          <w:sz w:val="12"/>
        </w:rPr>
      </w:pPr>
    </w:p>
    <w:p w14:paraId="5BB6146E" w14:textId="77777777" w:rsidR="00843579" w:rsidRDefault="00843579">
      <w:pPr>
        <w:pStyle w:val="BodyText"/>
        <w:rPr>
          <w:sz w:val="12"/>
        </w:rPr>
      </w:pPr>
    </w:p>
    <w:p w14:paraId="5BB6146F" w14:textId="77777777" w:rsidR="00843579" w:rsidRDefault="00843579">
      <w:pPr>
        <w:pStyle w:val="BodyText"/>
        <w:rPr>
          <w:sz w:val="12"/>
        </w:rPr>
      </w:pPr>
    </w:p>
    <w:p w14:paraId="5BB61470" w14:textId="77777777" w:rsidR="00843579" w:rsidRDefault="00843579">
      <w:pPr>
        <w:pStyle w:val="BodyText"/>
        <w:rPr>
          <w:sz w:val="12"/>
        </w:rPr>
      </w:pPr>
    </w:p>
    <w:p w14:paraId="5BB61471" w14:textId="77777777" w:rsidR="00843579" w:rsidRDefault="00843579">
      <w:pPr>
        <w:pStyle w:val="BodyText"/>
        <w:rPr>
          <w:sz w:val="12"/>
        </w:rPr>
      </w:pPr>
    </w:p>
    <w:p w14:paraId="5BB61472" w14:textId="77777777" w:rsidR="00843579" w:rsidRDefault="00843579">
      <w:pPr>
        <w:pStyle w:val="BodyText"/>
        <w:rPr>
          <w:sz w:val="12"/>
        </w:rPr>
      </w:pPr>
    </w:p>
    <w:p w14:paraId="5BB61473" w14:textId="77777777" w:rsidR="00843579" w:rsidRDefault="00843579">
      <w:pPr>
        <w:pStyle w:val="BodyText"/>
        <w:rPr>
          <w:sz w:val="12"/>
        </w:rPr>
      </w:pPr>
    </w:p>
    <w:p w14:paraId="5BB61474" w14:textId="77777777" w:rsidR="00843579" w:rsidRDefault="00843579">
      <w:pPr>
        <w:pStyle w:val="BodyText"/>
        <w:rPr>
          <w:sz w:val="12"/>
        </w:rPr>
      </w:pPr>
    </w:p>
    <w:p w14:paraId="5BB61475" w14:textId="77777777" w:rsidR="00843579" w:rsidRDefault="00843579">
      <w:pPr>
        <w:pStyle w:val="BodyText"/>
        <w:rPr>
          <w:sz w:val="12"/>
        </w:rPr>
      </w:pPr>
    </w:p>
    <w:p w14:paraId="5BB61476" w14:textId="77777777" w:rsidR="00843579" w:rsidRDefault="00843579">
      <w:pPr>
        <w:pStyle w:val="BodyText"/>
        <w:rPr>
          <w:sz w:val="12"/>
        </w:rPr>
      </w:pPr>
    </w:p>
    <w:p w14:paraId="5BB61477" w14:textId="77777777" w:rsidR="00843579" w:rsidRDefault="00843579">
      <w:pPr>
        <w:pStyle w:val="BodyText"/>
        <w:rPr>
          <w:sz w:val="12"/>
        </w:rPr>
      </w:pPr>
    </w:p>
    <w:p w14:paraId="5BB61478" w14:textId="77777777" w:rsidR="00843579" w:rsidRDefault="00843579">
      <w:pPr>
        <w:pStyle w:val="BodyText"/>
        <w:rPr>
          <w:sz w:val="12"/>
        </w:rPr>
      </w:pPr>
    </w:p>
    <w:p w14:paraId="5BB61479" w14:textId="77777777" w:rsidR="00843579" w:rsidRDefault="00843579">
      <w:pPr>
        <w:pStyle w:val="BodyText"/>
        <w:rPr>
          <w:sz w:val="12"/>
        </w:rPr>
      </w:pPr>
    </w:p>
    <w:p w14:paraId="5BB6147A" w14:textId="77777777" w:rsidR="00843579" w:rsidRDefault="00843579">
      <w:pPr>
        <w:pStyle w:val="BodyText"/>
        <w:rPr>
          <w:sz w:val="12"/>
        </w:rPr>
      </w:pPr>
    </w:p>
    <w:p w14:paraId="5BB6147B" w14:textId="77777777" w:rsidR="00843579" w:rsidRDefault="00843579">
      <w:pPr>
        <w:pStyle w:val="BodyText"/>
        <w:rPr>
          <w:sz w:val="12"/>
        </w:rPr>
      </w:pPr>
    </w:p>
    <w:p w14:paraId="5BB6147C" w14:textId="77777777" w:rsidR="00843579" w:rsidRDefault="00843579">
      <w:pPr>
        <w:pStyle w:val="BodyText"/>
        <w:rPr>
          <w:sz w:val="12"/>
        </w:rPr>
      </w:pPr>
    </w:p>
    <w:p w14:paraId="5BB6147D" w14:textId="77777777" w:rsidR="00843579" w:rsidRDefault="00843579">
      <w:pPr>
        <w:pStyle w:val="BodyText"/>
        <w:rPr>
          <w:sz w:val="12"/>
        </w:rPr>
      </w:pPr>
    </w:p>
    <w:p w14:paraId="5BB6147E" w14:textId="77777777" w:rsidR="00843579" w:rsidRDefault="00843579">
      <w:pPr>
        <w:pStyle w:val="BodyText"/>
        <w:rPr>
          <w:sz w:val="12"/>
        </w:rPr>
      </w:pPr>
    </w:p>
    <w:p w14:paraId="5BB6147F" w14:textId="77777777" w:rsidR="00843579" w:rsidRDefault="00843579">
      <w:pPr>
        <w:pStyle w:val="BodyText"/>
        <w:rPr>
          <w:sz w:val="12"/>
        </w:rPr>
      </w:pPr>
    </w:p>
    <w:p w14:paraId="5BB61480" w14:textId="77777777" w:rsidR="00843579" w:rsidRDefault="00843579">
      <w:pPr>
        <w:pStyle w:val="BodyText"/>
        <w:rPr>
          <w:sz w:val="12"/>
        </w:rPr>
      </w:pPr>
    </w:p>
    <w:p w14:paraId="5BB61481" w14:textId="77777777" w:rsidR="00843579" w:rsidRDefault="00843579">
      <w:pPr>
        <w:pStyle w:val="BodyText"/>
        <w:rPr>
          <w:sz w:val="12"/>
        </w:rPr>
      </w:pPr>
    </w:p>
    <w:p w14:paraId="5BB61482" w14:textId="77777777" w:rsidR="00843579" w:rsidRDefault="00843579">
      <w:pPr>
        <w:pStyle w:val="BodyText"/>
        <w:rPr>
          <w:sz w:val="12"/>
        </w:rPr>
      </w:pPr>
    </w:p>
    <w:p w14:paraId="5BB61483" w14:textId="77777777" w:rsidR="00843579" w:rsidRDefault="00843579">
      <w:pPr>
        <w:pStyle w:val="BodyText"/>
        <w:rPr>
          <w:sz w:val="12"/>
        </w:rPr>
      </w:pPr>
    </w:p>
    <w:p w14:paraId="5BB61484" w14:textId="77777777" w:rsidR="00843579" w:rsidRDefault="00843579">
      <w:pPr>
        <w:pStyle w:val="BodyText"/>
        <w:rPr>
          <w:sz w:val="12"/>
        </w:rPr>
      </w:pPr>
    </w:p>
    <w:p w14:paraId="5BB61485" w14:textId="77777777" w:rsidR="00843579" w:rsidRDefault="00843579">
      <w:pPr>
        <w:pStyle w:val="BodyText"/>
        <w:spacing w:before="1"/>
        <w:rPr>
          <w:sz w:val="12"/>
        </w:rPr>
      </w:pPr>
    </w:p>
    <w:p w14:paraId="5BB61486" w14:textId="77777777" w:rsidR="00843579" w:rsidRDefault="002D5E79">
      <w:pPr>
        <w:ind w:left="1170"/>
        <w:rPr>
          <w:sz w:val="12"/>
        </w:rPr>
      </w:pPr>
      <w:r>
        <w:rPr>
          <w:spacing w:val="-2"/>
          <w:sz w:val="12"/>
        </w:rPr>
        <w:t>281.871.2699</w:t>
      </w:r>
    </w:p>
    <w:p w14:paraId="5BB61487" w14:textId="77777777" w:rsidR="00843579" w:rsidRDefault="00843579">
      <w:pPr>
        <w:spacing w:before="29"/>
        <w:ind w:left="1170"/>
        <w:rPr>
          <w:b/>
          <w:sz w:val="12"/>
        </w:rPr>
      </w:pPr>
      <w:hyperlink r:id="rId157">
        <w:r>
          <w:rPr>
            <w:b/>
            <w:color w:val="CB223B"/>
            <w:spacing w:val="-2"/>
            <w:sz w:val="12"/>
          </w:rPr>
          <w:t>www.halliburton.com</w:t>
        </w:r>
      </w:hyperlink>
    </w:p>
    <w:p w14:paraId="5BB61488" w14:textId="77777777" w:rsidR="00843579" w:rsidRDefault="00843579">
      <w:pPr>
        <w:pStyle w:val="BodyText"/>
        <w:spacing w:before="10"/>
        <w:rPr>
          <w:b/>
          <w:sz w:val="12"/>
        </w:rPr>
      </w:pPr>
    </w:p>
    <w:p w14:paraId="5BB61489" w14:textId="77777777" w:rsidR="00843579" w:rsidRDefault="002D5E79">
      <w:pPr>
        <w:spacing w:line="290" w:lineRule="auto"/>
        <w:ind w:left="1170" w:right="8627"/>
        <w:rPr>
          <w:sz w:val="12"/>
        </w:rPr>
      </w:pPr>
      <w:r>
        <w:rPr>
          <w:sz w:val="12"/>
        </w:rPr>
        <w:t>©2026</w:t>
      </w:r>
      <w:r>
        <w:rPr>
          <w:spacing w:val="-9"/>
          <w:sz w:val="12"/>
        </w:rPr>
        <w:t xml:space="preserve"> </w:t>
      </w:r>
      <w:r>
        <w:rPr>
          <w:sz w:val="12"/>
        </w:rPr>
        <w:t>Halliburton.</w:t>
      </w:r>
      <w:r>
        <w:rPr>
          <w:spacing w:val="-8"/>
          <w:sz w:val="12"/>
        </w:rPr>
        <w:t xml:space="preserve"> </w:t>
      </w:r>
      <w:r>
        <w:rPr>
          <w:sz w:val="12"/>
        </w:rPr>
        <w:t>All</w:t>
      </w:r>
      <w:r>
        <w:rPr>
          <w:spacing w:val="-8"/>
          <w:sz w:val="12"/>
        </w:rPr>
        <w:t xml:space="preserve"> </w:t>
      </w:r>
      <w:r>
        <w:rPr>
          <w:sz w:val="12"/>
        </w:rPr>
        <w:t>Rights</w:t>
      </w:r>
      <w:r>
        <w:rPr>
          <w:spacing w:val="-9"/>
          <w:sz w:val="12"/>
        </w:rPr>
        <w:t xml:space="preserve"> </w:t>
      </w:r>
      <w:r>
        <w:rPr>
          <w:sz w:val="12"/>
        </w:rPr>
        <w:t>Reserved.</w:t>
      </w:r>
      <w:r>
        <w:rPr>
          <w:spacing w:val="40"/>
          <w:sz w:val="12"/>
        </w:rPr>
        <w:t xml:space="preserve"> </w:t>
      </w:r>
      <w:r>
        <w:rPr>
          <w:sz w:val="12"/>
        </w:rPr>
        <w:t>Printed in the USA</w:t>
      </w:r>
    </w:p>
    <w:p w14:paraId="5BB6148A" w14:textId="77777777" w:rsidR="00843579" w:rsidRDefault="00843579">
      <w:pPr>
        <w:spacing w:line="290" w:lineRule="auto"/>
        <w:rPr>
          <w:sz w:val="12"/>
        </w:rPr>
        <w:sectPr w:rsidR="00843579">
          <w:footerReference w:type="default" r:id="rId158"/>
          <w:pgSz w:w="12240" w:h="15840"/>
          <w:pgMar w:top="1820" w:right="0" w:bottom="280" w:left="0" w:header="0" w:footer="0" w:gutter="0"/>
          <w:cols w:space="720"/>
        </w:sectPr>
      </w:pPr>
    </w:p>
    <w:p w14:paraId="5BB6148B" w14:textId="77777777" w:rsidR="00843579" w:rsidRDefault="002D5E79">
      <w:pPr>
        <w:spacing w:before="71"/>
        <w:ind w:left="919" w:right="905"/>
        <w:jc w:val="center"/>
        <w:rPr>
          <w:b/>
          <w:sz w:val="20"/>
        </w:rPr>
      </w:pPr>
      <w:r>
        <w:rPr>
          <w:b/>
          <w:noProof/>
          <w:sz w:val="20"/>
        </w:rPr>
        <mc:AlternateContent>
          <mc:Choice Requires="wps">
            <w:drawing>
              <wp:anchor distT="0" distB="0" distL="0" distR="0" simplePos="0" relativeHeight="251658353" behindDoc="1" locked="0" layoutInCell="1" allowOverlap="1" wp14:anchorId="5BB61776" wp14:editId="5BB61777">
                <wp:simplePos x="0" y="0"/>
                <wp:positionH relativeFrom="page">
                  <wp:posOffset>4077737</wp:posOffset>
                </wp:positionH>
                <wp:positionV relativeFrom="paragraph">
                  <wp:posOffset>145935</wp:posOffset>
                </wp:positionV>
                <wp:extent cx="365760" cy="1023619"/>
                <wp:effectExtent l="0" t="0" r="0" b="0"/>
                <wp:wrapNone/>
                <wp:docPr id="948" name="Textbox 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1023619"/>
                        </a:xfrm>
                        <a:prstGeom prst="rect">
                          <a:avLst/>
                        </a:prstGeom>
                      </wps:spPr>
                      <wps:txbx>
                        <w:txbxContent>
                          <w:p w14:paraId="5BB61AB1" w14:textId="77777777" w:rsidR="00843579" w:rsidRDefault="002D5E79">
                            <w:pPr>
                              <w:spacing w:line="1611" w:lineRule="exact"/>
                              <w:rPr>
                                <w:sz w:val="144"/>
                              </w:rPr>
                            </w:pPr>
                            <w:r>
                              <w:rPr>
                                <w:color w:val="363636"/>
                                <w:spacing w:val="-10"/>
                                <w:w w:val="65"/>
                                <w:sz w:val="144"/>
                              </w:rPr>
                              <w:t>□</w:t>
                            </w:r>
                          </w:p>
                        </w:txbxContent>
                      </wps:txbx>
                      <wps:bodyPr wrap="square" lIns="0" tIns="0" rIns="0" bIns="0" rtlCol="0">
                        <a:noAutofit/>
                      </wps:bodyPr>
                    </wps:wsp>
                  </a:graphicData>
                </a:graphic>
              </wp:anchor>
            </w:drawing>
          </mc:Choice>
          <mc:Fallback>
            <w:pict>
              <v:shape w14:anchorId="5BB61776" id="Textbox 948" o:spid="_x0000_s1612" type="#_x0000_t202" style="position:absolute;left:0;text-align:left;margin-left:321.1pt;margin-top:11.5pt;width:28.8pt;height:80.6pt;z-index:-251658127;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" filled="f" stroked="f">
                <v:textbox inset="0,0,0,0">
                  <w:txbxContent>
                    <w:p w14:paraId="5BB61AB1" w14:textId="77777777" w:rsidR="00843579" w:rsidRDefault="002D5E79">
                      <w:pPr>
                        <w:spacing w:line="1611" w:lineRule="exact"/>
                        <w:rPr>
                          <w:sz w:val="144"/>
                        </w:rPr>
                      </w:pPr>
                      <w:r>
                        <w:rPr>
                          <w:color w:val="363636"/>
                          <w:spacing w:val="-10"/>
                          <w:w w:val="65"/>
                          <w:sz w:val="144"/>
                        </w:rPr>
                        <w:t>□</w:t>
                      </w:r>
                    </w:p>
                  </w:txbxContent>
                </v:textbox>
                <w10:wrap anchorx="page"/>
              </v:shape>
            </w:pict>
          </mc:Fallback>
        </mc:AlternateContent>
      </w:r>
      <w:r>
        <w:rPr>
          <w:b/>
          <w:color w:val="E22F3B"/>
          <w:w w:val="90"/>
          <w:sz w:val="20"/>
        </w:rPr>
        <w:t>PRELIMINARY</w:t>
      </w:r>
      <w:r>
        <w:rPr>
          <w:b/>
          <w:color w:val="E22F3B"/>
          <w:spacing w:val="33"/>
          <w:sz w:val="20"/>
        </w:rPr>
        <w:t xml:space="preserve"> </w:t>
      </w:r>
      <w:r>
        <w:rPr>
          <w:b/>
          <w:color w:val="E22F3B"/>
          <w:spacing w:val="-4"/>
          <w:w w:val="95"/>
          <w:sz w:val="20"/>
        </w:rPr>
        <w:t>COPY</w:t>
      </w:r>
    </w:p>
    <w:p w14:paraId="5BB6148C" w14:textId="77777777" w:rsidR="00843579" w:rsidRDefault="00843579">
      <w:pPr>
        <w:pStyle w:val="BodyText"/>
        <w:rPr>
          <w:b/>
          <w:sz w:val="20"/>
        </w:rPr>
      </w:pPr>
    </w:p>
    <w:p w14:paraId="5BB6148D" w14:textId="4F954DA4" w:rsidR="00843579" w:rsidRDefault="00843579">
      <w:pPr>
        <w:pStyle w:val="BodyText"/>
        <w:spacing w:before="134"/>
        <w:rPr>
          <w:b/>
          <w:sz w:val="20"/>
        </w:rPr>
      </w:pPr>
    </w:p>
    <w:p w14:paraId="5BB6148E" w14:textId="2DD06DC3" w:rsidR="00843579" w:rsidRDefault="00410A4A">
      <w:pPr>
        <w:pStyle w:val="Heading3"/>
      </w:pPr>
      <w:bookmarkStart w:id="167" w:name="Proxy_Card"/>
      <w:bookmarkEnd w:id="167"/>
      <w:r>
        <w:rPr>
          <w:b w:val="0"/>
          <w:noProof/>
          <w:sz w:val="20"/>
        </w:rPr>
        <mc:AlternateContent>
          <mc:Choice Requires="wps">
            <w:drawing>
              <wp:anchor distT="0" distB="0" distL="114300" distR="114300" simplePos="0" relativeHeight="251658428" behindDoc="0" locked="0" layoutInCell="1" allowOverlap="1" wp14:anchorId="21544EB9" wp14:editId="440C727A">
                <wp:simplePos x="0" y="0"/>
                <wp:positionH relativeFrom="column">
                  <wp:posOffset>5900569</wp:posOffset>
                </wp:positionH>
                <wp:positionV relativeFrom="paragraph">
                  <wp:posOffset>88139</wp:posOffset>
                </wp:positionV>
                <wp:extent cx="318974" cy="267420"/>
                <wp:effectExtent l="6667" t="0" r="11748" b="11747"/>
                <wp:wrapNone/>
                <wp:docPr id="980626037" name="Isosceles Triangle 3"/>
                <wp:cNvGraphicFramePr/>
                <a:graphic xmlns:a="http://schemas.openxmlformats.org/drawingml/2006/main">
                  <a:graphicData uri="http://schemas.microsoft.com/office/word/2010/wordprocessingShape">
                    <wps:wsp>
                      <wps:cNvSpPr/>
                      <wps:spPr>
                        <a:xfrm rot="5400000">
                          <a:off x="0" y="0"/>
                          <a:ext cx="318974" cy="267420"/>
                        </a:xfrm>
                        <a:prstGeom prst="triangle">
                          <a:avLst/>
                        </a:prstGeom>
                        <a:noFill/>
                        <a:ln w="127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230C85" id="Isosceles Triangle 3" o:spid="_x0000_s1026" type="#_x0000_t5" style="position:absolute;margin-left:464.6pt;margin-top:6.95pt;width:25.1pt;height:21.05pt;rotation:90;z-index:251658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" filled="f" strokecolor="black [3213]" strokeweight="1pt"/>
            </w:pict>
          </mc:Fallback>
        </mc:AlternateContent>
      </w:r>
      <w:r>
        <w:rPr>
          <w:color w:val="363636"/>
          <w:w w:val="110"/>
        </w:rPr>
        <w:t xml:space="preserve">SCAN </w:t>
      </w:r>
      <w:r>
        <w:rPr>
          <w:color w:val="363636"/>
          <w:spacing w:val="-5"/>
          <w:w w:val="110"/>
        </w:rPr>
        <w:t>TO</w:t>
      </w:r>
    </w:p>
    <w:p w14:paraId="5BB6148F" w14:textId="77777777" w:rsidR="00843579" w:rsidRDefault="002D5E79">
      <w:pPr>
        <w:tabs>
          <w:tab w:val="left" w:pos="7137"/>
        </w:tabs>
        <w:spacing w:line="347" w:lineRule="exact"/>
        <w:ind w:left="1077"/>
        <w:rPr>
          <w:b/>
          <w:sz w:val="14"/>
        </w:rPr>
      </w:pPr>
      <w:r>
        <w:rPr>
          <w:b/>
          <w:color w:val="363636"/>
          <w:spacing w:val="-2"/>
          <w:w w:val="130"/>
          <w:position w:val="-5"/>
          <w:sz w:val="37"/>
        </w:rPr>
        <w:t>HALLIBURTON</w:t>
      </w:r>
      <w:r>
        <w:rPr>
          <w:b/>
          <w:color w:val="363636"/>
          <w:position w:val="-5"/>
          <w:sz w:val="37"/>
        </w:rPr>
        <w:tab/>
      </w:r>
      <w:r>
        <w:rPr>
          <w:b/>
          <w:color w:val="363636"/>
          <w:w w:val="120"/>
          <w:sz w:val="14"/>
        </w:rPr>
        <w:t>VIEW</w:t>
      </w:r>
      <w:r>
        <w:rPr>
          <w:b/>
          <w:color w:val="363636"/>
          <w:spacing w:val="-12"/>
          <w:w w:val="120"/>
          <w:sz w:val="14"/>
        </w:rPr>
        <w:t xml:space="preserve"> </w:t>
      </w:r>
      <w:r>
        <w:rPr>
          <w:b/>
          <w:color w:val="363636"/>
          <w:w w:val="120"/>
          <w:sz w:val="14"/>
        </w:rPr>
        <w:t>MATERIALS</w:t>
      </w:r>
      <w:r>
        <w:rPr>
          <w:b/>
          <w:color w:val="363636"/>
          <w:spacing w:val="-10"/>
          <w:w w:val="120"/>
          <w:sz w:val="14"/>
        </w:rPr>
        <w:t xml:space="preserve"> </w:t>
      </w:r>
      <w:r>
        <w:rPr>
          <w:b/>
          <w:color w:val="363636"/>
          <w:spacing w:val="-2"/>
          <w:w w:val="120"/>
          <w:sz w:val="14"/>
        </w:rPr>
        <w:t>&amp;VOTE</w:t>
      </w:r>
    </w:p>
    <w:p w14:paraId="5BB61490" w14:textId="77777777" w:rsidR="00843579" w:rsidRDefault="00843579">
      <w:pPr>
        <w:spacing w:line="347" w:lineRule="exact"/>
        <w:rPr>
          <w:b/>
          <w:sz w:val="14"/>
        </w:rPr>
        <w:sectPr w:rsidR="00843579">
          <w:footerReference w:type="even" r:id="rId159"/>
          <w:pgSz w:w="12240" w:h="15840"/>
          <w:pgMar w:top="80" w:right="0" w:bottom="0" w:left="0" w:header="0" w:footer="0" w:gutter="0"/>
          <w:cols w:space="720"/>
        </w:sectPr>
      </w:pPr>
    </w:p>
    <w:p w14:paraId="5BB61491" w14:textId="687E2B96" w:rsidR="00843579" w:rsidRDefault="002D5E79">
      <w:pPr>
        <w:spacing w:before="71"/>
        <w:ind w:left="1071"/>
        <w:rPr>
          <w:b/>
          <w:i/>
          <w:sz w:val="10"/>
        </w:rPr>
      </w:pPr>
      <w:r>
        <w:rPr>
          <w:b/>
          <w:i/>
          <w:color w:val="494949"/>
          <w:w w:val="90"/>
          <w:sz w:val="10"/>
        </w:rPr>
        <w:t>HA</w:t>
      </w:r>
      <w:r w:rsidR="003D2BC6">
        <w:rPr>
          <w:b/>
          <w:i/>
          <w:color w:val="494949"/>
          <w:w w:val="90"/>
          <w:sz w:val="10"/>
        </w:rPr>
        <w:t>LLIB</w:t>
      </w:r>
      <w:r>
        <w:rPr>
          <w:b/>
          <w:i/>
          <w:color w:val="494949"/>
          <w:w w:val="90"/>
          <w:sz w:val="10"/>
        </w:rPr>
        <w:t>URTON</w:t>
      </w:r>
      <w:r>
        <w:rPr>
          <w:b/>
          <w:i/>
          <w:color w:val="494949"/>
          <w:spacing w:val="-3"/>
          <w:sz w:val="10"/>
        </w:rPr>
        <w:t xml:space="preserve"> </w:t>
      </w:r>
      <w:r w:rsidR="003D2BC6">
        <w:rPr>
          <w:b/>
          <w:i/>
          <w:color w:val="595959"/>
          <w:spacing w:val="-2"/>
          <w:sz w:val="10"/>
        </w:rPr>
        <w:t>COMPANY</w:t>
      </w:r>
    </w:p>
    <w:p w14:paraId="5BB61492" w14:textId="3CC458C7" w:rsidR="00843579" w:rsidRDefault="002D5E79">
      <w:pPr>
        <w:spacing w:before="36" w:line="316" w:lineRule="auto"/>
        <w:ind w:left="1071" w:firstLine="6"/>
        <w:rPr>
          <w:i/>
          <w:sz w:val="10"/>
        </w:rPr>
      </w:pPr>
      <w:r>
        <w:rPr>
          <w:i/>
          <w:color w:val="363636"/>
          <w:w w:val="90"/>
          <w:sz w:val="10"/>
        </w:rPr>
        <w:t>3</w:t>
      </w:r>
      <w:r w:rsidR="003D2BC6">
        <w:rPr>
          <w:i/>
          <w:color w:val="363636"/>
          <w:w w:val="90"/>
          <w:sz w:val="10"/>
        </w:rPr>
        <w:t xml:space="preserve">000 </w:t>
      </w:r>
      <w:proofErr w:type="gramStart"/>
      <w:r w:rsidR="003D2BC6">
        <w:rPr>
          <w:i/>
          <w:color w:val="363636"/>
          <w:w w:val="90"/>
          <w:sz w:val="10"/>
        </w:rPr>
        <w:t>N.</w:t>
      </w:r>
      <w:r>
        <w:rPr>
          <w:i/>
          <w:color w:val="595959"/>
          <w:w w:val="90"/>
          <w:sz w:val="10"/>
        </w:rPr>
        <w:t>.</w:t>
      </w:r>
      <w:proofErr w:type="gramEnd"/>
      <w:r>
        <w:rPr>
          <w:i/>
          <w:color w:val="595959"/>
          <w:spacing w:val="-6"/>
          <w:w w:val="90"/>
          <w:sz w:val="10"/>
        </w:rPr>
        <w:t xml:space="preserve"> </w:t>
      </w:r>
      <w:r>
        <w:rPr>
          <w:i/>
          <w:color w:val="494949"/>
          <w:w w:val="90"/>
          <w:sz w:val="10"/>
        </w:rPr>
        <w:t>SAM</w:t>
      </w:r>
      <w:r>
        <w:rPr>
          <w:i/>
          <w:color w:val="363636"/>
          <w:w w:val="90"/>
          <w:sz w:val="10"/>
        </w:rPr>
        <w:t>HOUSTON</w:t>
      </w:r>
      <w:r w:rsidR="003D2BC6">
        <w:rPr>
          <w:i/>
          <w:color w:val="363636"/>
          <w:w w:val="90"/>
          <w:sz w:val="10"/>
        </w:rPr>
        <w:t xml:space="preserve"> </w:t>
      </w:r>
      <w:r>
        <w:rPr>
          <w:i/>
          <w:color w:val="494949"/>
          <w:w w:val="90"/>
          <w:sz w:val="10"/>
        </w:rPr>
        <w:t>PARKWAY</w:t>
      </w:r>
      <w:r w:rsidR="003D2BC6">
        <w:rPr>
          <w:i/>
          <w:color w:val="494949"/>
          <w:w w:val="90"/>
          <w:sz w:val="10"/>
        </w:rPr>
        <w:t xml:space="preserve"> </w:t>
      </w:r>
      <w:r>
        <w:rPr>
          <w:i/>
          <w:color w:val="363636"/>
          <w:w w:val="90"/>
          <w:sz w:val="10"/>
        </w:rPr>
        <w:t>EAST</w:t>
      </w:r>
      <w:r>
        <w:rPr>
          <w:i/>
          <w:color w:val="363636"/>
          <w:spacing w:val="40"/>
          <w:sz w:val="10"/>
        </w:rPr>
        <w:t xml:space="preserve"> </w:t>
      </w:r>
      <w:r>
        <w:rPr>
          <w:i/>
          <w:color w:val="363636"/>
          <w:spacing w:val="-2"/>
          <w:sz w:val="10"/>
        </w:rPr>
        <w:t>HOUSTON.,</w:t>
      </w:r>
      <w:r>
        <w:rPr>
          <w:i/>
          <w:color w:val="363636"/>
          <w:spacing w:val="-5"/>
          <w:sz w:val="10"/>
        </w:rPr>
        <w:t xml:space="preserve"> </w:t>
      </w:r>
      <w:r>
        <w:rPr>
          <w:i/>
          <w:color w:val="363636"/>
          <w:spacing w:val="-2"/>
          <w:sz w:val="10"/>
        </w:rPr>
        <w:t>TEXAS</w:t>
      </w:r>
      <w:r>
        <w:rPr>
          <w:i/>
          <w:color w:val="363636"/>
          <w:spacing w:val="-10"/>
          <w:sz w:val="10"/>
        </w:rPr>
        <w:t xml:space="preserve"> </w:t>
      </w:r>
      <w:r>
        <w:rPr>
          <w:i/>
          <w:color w:val="363636"/>
          <w:spacing w:val="-2"/>
          <w:sz w:val="10"/>
        </w:rPr>
        <w:t>77032</w:t>
      </w:r>
    </w:p>
    <w:p w14:paraId="5BB61493" w14:textId="77777777" w:rsidR="00843579" w:rsidRDefault="002D5E79">
      <w:pPr>
        <w:spacing w:before="109" w:line="223" w:lineRule="auto"/>
        <w:ind w:left="1071" w:right="1204" w:firstLine="2"/>
        <w:jc w:val="both"/>
        <w:rPr>
          <w:sz w:val="13"/>
        </w:rPr>
      </w:pPr>
      <w:r>
        <w:br w:type="column"/>
      </w:r>
      <w:r>
        <w:rPr>
          <w:b/>
          <w:color w:val="363636"/>
          <w:spacing w:val="-2"/>
          <w:w w:val="105"/>
          <w:sz w:val="13"/>
        </w:rPr>
        <w:t>VOTE</w:t>
      </w:r>
      <w:r>
        <w:rPr>
          <w:b/>
          <w:color w:val="363636"/>
          <w:spacing w:val="-8"/>
          <w:w w:val="105"/>
          <w:sz w:val="13"/>
        </w:rPr>
        <w:t xml:space="preserve"> </w:t>
      </w:r>
      <w:r>
        <w:rPr>
          <w:b/>
          <w:color w:val="363636"/>
          <w:spacing w:val="-2"/>
          <w:w w:val="105"/>
          <w:sz w:val="13"/>
        </w:rPr>
        <w:t>BY</w:t>
      </w:r>
      <w:r>
        <w:rPr>
          <w:b/>
          <w:color w:val="363636"/>
          <w:spacing w:val="-7"/>
          <w:w w:val="105"/>
          <w:sz w:val="13"/>
        </w:rPr>
        <w:t xml:space="preserve"> </w:t>
      </w:r>
      <w:r>
        <w:rPr>
          <w:b/>
          <w:color w:val="363636"/>
          <w:spacing w:val="-2"/>
          <w:w w:val="105"/>
          <w:sz w:val="13"/>
        </w:rPr>
        <w:t>INTERNET</w:t>
      </w:r>
      <w:r>
        <w:rPr>
          <w:b/>
          <w:color w:val="363636"/>
          <w:spacing w:val="-8"/>
          <w:w w:val="105"/>
          <w:sz w:val="13"/>
        </w:rPr>
        <w:t xml:space="preserve"> </w:t>
      </w:r>
      <w:r>
        <w:rPr>
          <w:b/>
          <w:color w:val="363636"/>
          <w:spacing w:val="-2"/>
          <w:w w:val="105"/>
          <w:sz w:val="13"/>
        </w:rPr>
        <w:t>-</w:t>
      </w:r>
      <w:r>
        <w:rPr>
          <w:b/>
          <w:color w:val="363636"/>
          <w:w w:val="105"/>
          <w:sz w:val="13"/>
        </w:rPr>
        <w:t xml:space="preserve"> </w:t>
      </w:r>
      <w:hyperlink r:id="rId160">
        <w:r w:rsidR="00843579">
          <w:rPr>
            <w:b/>
            <w:color w:val="363636"/>
            <w:spacing w:val="-2"/>
            <w:w w:val="105"/>
            <w:sz w:val="13"/>
            <w:u w:val="thick" w:color="363636"/>
          </w:rPr>
          <w:t>www.proxyvote.com</w:t>
        </w:r>
        <w:r w:rsidR="00843579">
          <w:rPr>
            <w:b/>
            <w:color w:val="363636"/>
            <w:spacing w:val="-8"/>
            <w:w w:val="105"/>
            <w:sz w:val="13"/>
          </w:rPr>
          <w:t xml:space="preserve"> </w:t>
        </w:r>
        <w:r w:rsidR="00843579">
          <w:rPr>
            <w:b/>
            <w:color w:val="363636"/>
            <w:spacing w:val="-2"/>
            <w:w w:val="105"/>
            <w:sz w:val="13"/>
          </w:rPr>
          <w:t>or</w:t>
        </w:r>
      </w:hyperlink>
      <w:r>
        <w:rPr>
          <w:b/>
          <w:color w:val="363636"/>
          <w:spacing w:val="-2"/>
          <w:w w:val="105"/>
          <w:sz w:val="13"/>
        </w:rPr>
        <w:t xml:space="preserve"> scan</w:t>
      </w:r>
      <w:r>
        <w:rPr>
          <w:b/>
          <w:color w:val="363636"/>
          <w:spacing w:val="-6"/>
          <w:w w:val="105"/>
          <w:sz w:val="13"/>
        </w:rPr>
        <w:t xml:space="preserve"> </w:t>
      </w:r>
      <w:r>
        <w:rPr>
          <w:b/>
          <w:color w:val="363636"/>
          <w:spacing w:val="-2"/>
          <w:w w:val="105"/>
          <w:sz w:val="13"/>
        </w:rPr>
        <w:t>the</w:t>
      </w:r>
      <w:r>
        <w:rPr>
          <w:b/>
          <w:color w:val="363636"/>
          <w:spacing w:val="33"/>
          <w:w w:val="105"/>
          <w:sz w:val="13"/>
        </w:rPr>
        <w:t xml:space="preserve"> </w:t>
      </w:r>
      <w:r>
        <w:rPr>
          <w:b/>
          <w:color w:val="363636"/>
          <w:spacing w:val="-2"/>
          <w:w w:val="105"/>
          <w:sz w:val="13"/>
        </w:rPr>
        <w:t>QR</w:t>
      </w:r>
      <w:r>
        <w:rPr>
          <w:b/>
          <w:color w:val="363636"/>
          <w:spacing w:val="-6"/>
          <w:w w:val="105"/>
          <w:sz w:val="13"/>
        </w:rPr>
        <w:t xml:space="preserve"> </w:t>
      </w:r>
      <w:r>
        <w:rPr>
          <w:b/>
          <w:color w:val="363636"/>
          <w:spacing w:val="-2"/>
          <w:w w:val="105"/>
          <w:sz w:val="13"/>
        </w:rPr>
        <w:t>Barcode</w:t>
      </w:r>
      <w:r>
        <w:rPr>
          <w:b/>
          <w:color w:val="363636"/>
          <w:spacing w:val="-8"/>
          <w:w w:val="105"/>
          <w:sz w:val="13"/>
        </w:rPr>
        <w:t xml:space="preserve"> </w:t>
      </w:r>
      <w:r>
        <w:rPr>
          <w:b/>
          <w:color w:val="363636"/>
          <w:spacing w:val="-2"/>
          <w:w w:val="105"/>
          <w:sz w:val="13"/>
        </w:rPr>
        <w:t>above</w:t>
      </w:r>
      <w:r>
        <w:rPr>
          <w:b/>
          <w:color w:val="363636"/>
          <w:spacing w:val="40"/>
          <w:w w:val="105"/>
          <w:sz w:val="13"/>
        </w:rPr>
        <w:t xml:space="preserve"> </w:t>
      </w:r>
      <w:r>
        <w:rPr>
          <w:color w:val="363636"/>
          <w:spacing w:val="-2"/>
          <w:w w:val="105"/>
          <w:sz w:val="13"/>
        </w:rPr>
        <w:t>Use</w:t>
      </w:r>
      <w:r>
        <w:rPr>
          <w:color w:val="363636"/>
          <w:spacing w:val="-8"/>
          <w:w w:val="105"/>
          <w:sz w:val="13"/>
        </w:rPr>
        <w:t xml:space="preserve"> </w:t>
      </w:r>
      <w:r>
        <w:rPr>
          <w:color w:val="363636"/>
          <w:spacing w:val="-2"/>
          <w:w w:val="105"/>
          <w:sz w:val="13"/>
        </w:rPr>
        <w:t>the</w:t>
      </w:r>
      <w:r>
        <w:rPr>
          <w:color w:val="363636"/>
          <w:spacing w:val="15"/>
          <w:w w:val="105"/>
          <w:sz w:val="13"/>
        </w:rPr>
        <w:t xml:space="preserve"> </w:t>
      </w:r>
      <w:r>
        <w:rPr>
          <w:color w:val="363636"/>
          <w:spacing w:val="-2"/>
          <w:w w:val="105"/>
          <w:sz w:val="13"/>
        </w:rPr>
        <w:t>I</w:t>
      </w:r>
      <w:r>
        <w:rPr>
          <w:color w:val="696969"/>
          <w:spacing w:val="-2"/>
          <w:w w:val="105"/>
          <w:sz w:val="13"/>
        </w:rPr>
        <w:t>n</w:t>
      </w:r>
      <w:r>
        <w:rPr>
          <w:color w:val="363636"/>
          <w:spacing w:val="-2"/>
          <w:w w:val="105"/>
          <w:sz w:val="13"/>
        </w:rPr>
        <w:t>ternet</w:t>
      </w:r>
      <w:r>
        <w:rPr>
          <w:color w:val="363636"/>
          <w:spacing w:val="8"/>
          <w:w w:val="105"/>
          <w:sz w:val="13"/>
        </w:rPr>
        <w:t xml:space="preserve"> </w:t>
      </w:r>
      <w:r>
        <w:rPr>
          <w:color w:val="797979"/>
          <w:spacing w:val="-2"/>
          <w:w w:val="105"/>
          <w:sz w:val="13"/>
        </w:rPr>
        <w:t>t</w:t>
      </w:r>
      <w:r>
        <w:rPr>
          <w:color w:val="494949"/>
          <w:spacing w:val="-2"/>
          <w:w w:val="105"/>
          <w:sz w:val="13"/>
        </w:rPr>
        <w:t>o</w:t>
      </w:r>
      <w:r>
        <w:rPr>
          <w:color w:val="494949"/>
          <w:spacing w:val="-8"/>
          <w:w w:val="105"/>
          <w:sz w:val="13"/>
        </w:rPr>
        <w:t xml:space="preserve"> </w:t>
      </w:r>
      <w:r>
        <w:rPr>
          <w:color w:val="797979"/>
          <w:spacing w:val="-2"/>
          <w:w w:val="105"/>
          <w:sz w:val="13"/>
        </w:rPr>
        <w:t>t</w:t>
      </w:r>
      <w:r>
        <w:rPr>
          <w:color w:val="595959"/>
          <w:spacing w:val="-2"/>
          <w:w w:val="105"/>
          <w:sz w:val="13"/>
        </w:rPr>
        <w:t>ransm</w:t>
      </w:r>
      <w:r>
        <w:rPr>
          <w:color w:val="363636"/>
          <w:spacing w:val="-2"/>
          <w:w w:val="105"/>
          <w:sz w:val="13"/>
        </w:rPr>
        <w:t>i</w:t>
      </w:r>
      <w:r>
        <w:rPr>
          <w:color w:val="797979"/>
          <w:spacing w:val="-2"/>
          <w:w w:val="105"/>
          <w:sz w:val="13"/>
        </w:rPr>
        <w:t>t</w:t>
      </w:r>
      <w:r>
        <w:rPr>
          <w:color w:val="797979"/>
          <w:spacing w:val="8"/>
          <w:w w:val="105"/>
          <w:sz w:val="13"/>
        </w:rPr>
        <w:t xml:space="preserve"> </w:t>
      </w:r>
      <w:r>
        <w:rPr>
          <w:color w:val="595959"/>
          <w:spacing w:val="-2"/>
          <w:w w:val="105"/>
          <w:sz w:val="13"/>
        </w:rPr>
        <w:t>your</w:t>
      </w:r>
      <w:r>
        <w:rPr>
          <w:color w:val="595959"/>
          <w:spacing w:val="-8"/>
          <w:w w:val="105"/>
          <w:sz w:val="13"/>
        </w:rPr>
        <w:t xml:space="preserve"> </w:t>
      </w:r>
      <w:r>
        <w:rPr>
          <w:color w:val="595959"/>
          <w:spacing w:val="-2"/>
          <w:w w:val="105"/>
          <w:sz w:val="13"/>
        </w:rPr>
        <w:t>vo</w:t>
      </w:r>
      <w:r>
        <w:rPr>
          <w:color w:val="797979"/>
          <w:spacing w:val="-2"/>
          <w:w w:val="105"/>
          <w:sz w:val="13"/>
        </w:rPr>
        <w:t>t</w:t>
      </w:r>
      <w:r>
        <w:rPr>
          <w:color w:val="363636"/>
          <w:spacing w:val="-2"/>
          <w:w w:val="105"/>
          <w:sz w:val="13"/>
        </w:rPr>
        <w:t>i</w:t>
      </w:r>
      <w:r>
        <w:rPr>
          <w:color w:val="595959"/>
          <w:spacing w:val="-2"/>
          <w:w w:val="105"/>
          <w:sz w:val="13"/>
        </w:rPr>
        <w:t>n</w:t>
      </w:r>
      <w:r>
        <w:rPr>
          <w:color w:val="8C8C8C"/>
          <w:spacing w:val="-2"/>
          <w:w w:val="105"/>
          <w:sz w:val="13"/>
        </w:rPr>
        <w:t>g</w:t>
      </w:r>
      <w:r>
        <w:rPr>
          <w:color w:val="8C8C8C"/>
          <w:spacing w:val="9"/>
          <w:w w:val="105"/>
          <w:sz w:val="13"/>
        </w:rPr>
        <w:t xml:space="preserve"> </w:t>
      </w:r>
      <w:r>
        <w:rPr>
          <w:color w:val="363636"/>
          <w:spacing w:val="-2"/>
          <w:w w:val="105"/>
          <w:sz w:val="13"/>
        </w:rPr>
        <w:t>i</w:t>
      </w:r>
      <w:r>
        <w:rPr>
          <w:color w:val="696969"/>
          <w:spacing w:val="-2"/>
          <w:w w:val="105"/>
          <w:sz w:val="13"/>
        </w:rPr>
        <w:t>n</w:t>
      </w:r>
      <w:r>
        <w:rPr>
          <w:color w:val="363636"/>
          <w:spacing w:val="-2"/>
          <w:w w:val="105"/>
          <w:sz w:val="13"/>
        </w:rPr>
        <w:t>s</w:t>
      </w:r>
      <w:r>
        <w:rPr>
          <w:color w:val="595959"/>
          <w:spacing w:val="-2"/>
          <w:w w:val="105"/>
          <w:sz w:val="13"/>
        </w:rPr>
        <w:t>t</w:t>
      </w:r>
      <w:r>
        <w:rPr>
          <w:color w:val="797979"/>
          <w:spacing w:val="-2"/>
          <w:w w:val="105"/>
          <w:sz w:val="13"/>
        </w:rPr>
        <w:t>r</w:t>
      </w:r>
      <w:r>
        <w:rPr>
          <w:color w:val="595959"/>
          <w:spacing w:val="-2"/>
          <w:w w:val="105"/>
          <w:sz w:val="13"/>
        </w:rPr>
        <w:t>uctions</w:t>
      </w:r>
      <w:r>
        <w:rPr>
          <w:color w:val="595959"/>
          <w:spacing w:val="-8"/>
          <w:w w:val="105"/>
          <w:sz w:val="13"/>
        </w:rPr>
        <w:t xml:space="preserve"> </w:t>
      </w:r>
      <w:r>
        <w:rPr>
          <w:color w:val="494949"/>
          <w:spacing w:val="-2"/>
          <w:w w:val="105"/>
          <w:sz w:val="13"/>
        </w:rPr>
        <w:t>and</w:t>
      </w:r>
      <w:r>
        <w:rPr>
          <w:color w:val="494949"/>
          <w:spacing w:val="-7"/>
          <w:w w:val="105"/>
          <w:sz w:val="13"/>
        </w:rPr>
        <w:t xml:space="preserve"> </w:t>
      </w:r>
      <w:r>
        <w:rPr>
          <w:color w:val="595959"/>
          <w:spacing w:val="-2"/>
          <w:w w:val="105"/>
          <w:sz w:val="13"/>
        </w:rPr>
        <w:t>fo</w:t>
      </w:r>
      <w:r>
        <w:rPr>
          <w:color w:val="8C8C8C"/>
          <w:spacing w:val="-2"/>
          <w:w w:val="105"/>
          <w:sz w:val="13"/>
        </w:rPr>
        <w:t>r</w:t>
      </w:r>
      <w:r>
        <w:rPr>
          <w:color w:val="8C8C8C"/>
          <w:spacing w:val="-8"/>
          <w:w w:val="105"/>
          <w:sz w:val="13"/>
        </w:rPr>
        <w:t xml:space="preserve"> </w:t>
      </w:r>
      <w:r>
        <w:rPr>
          <w:color w:val="595959"/>
          <w:spacing w:val="-2"/>
          <w:w w:val="105"/>
          <w:sz w:val="13"/>
        </w:rPr>
        <w:t>e</w:t>
      </w:r>
      <w:r>
        <w:rPr>
          <w:color w:val="8C8C8C"/>
          <w:spacing w:val="-2"/>
          <w:w w:val="105"/>
          <w:sz w:val="13"/>
        </w:rPr>
        <w:t>l</w:t>
      </w:r>
      <w:r>
        <w:rPr>
          <w:color w:val="595959"/>
          <w:spacing w:val="-2"/>
          <w:w w:val="105"/>
          <w:sz w:val="13"/>
        </w:rPr>
        <w:t>ect</w:t>
      </w:r>
      <w:r>
        <w:rPr>
          <w:color w:val="8C8C8C"/>
          <w:spacing w:val="-2"/>
          <w:w w:val="105"/>
          <w:sz w:val="13"/>
        </w:rPr>
        <w:t>r</w:t>
      </w:r>
      <w:r>
        <w:rPr>
          <w:color w:val="595959"/>
          <w:spacing w:val="-2"/>
          <w:w w:val="105"/>
          <w:sz w:val="13"/>
        </w:rPr>
        <w:t>on</w:t>
      </w:r>
      <w:r>
        <w:rPr>
          <w:color w:val="363636"/>
          <w:spacing w:val="-2"/>
          <w:w w:val="105"/>
          <w:sz w:val="13"/>
        </w:rPr>
        <w:t xml:space="preserve">ic </w:t>
      </w:r>
      <w:r>
        <w:rPr>
          <w:color w:val="797979"/>
          <w:spacing w:val="-2"/>
          <w:w w:val="105"/>
          <w:sz w:val="13"/>
        </w:rPr>
        <w:t>d</w:t>
      </w:r>
      <w:r>
        <w:rPr>
          <w:color w:val="494949"/>
          <w:spacing w:val="-2"/>
          <w:w w:val="105"/>
          <w:sz w:val="13"/>
        </w:rPr>
        <w:t>el</w:t>
      </w:r>
      <w:r>
        <w:rPr>
          <w:color w:val="8C8C8C"/>
          <w:spacing w:val="-2"/>
          <w:w w:val="105"/>
          <w:sz w:val="13"/>
        </w:rPr>
        <w:t>iv</w:t>
      </w:r>
      <w:r>
        <w:rPr>
          <w:color w:val="595959"/>
          <w:spacing w:val="-2"/>
          <w:w w:val="105"/>
          <w:sz w:val="13"/>
        </w:rPr>
        <w:t>ery</w:t>
      </w:r>
      <w:r>
        <w:rPr>
          <w:color w:val="595959"/>
          <w:spacing w:val="-8"/>
          <w:w w:val="105"/>
          <w:sz w:val="13"/>
        </w:rPr>
        <w:t xml:space="preserve"> </w:t>
      </w:r>
      <w:r>
        <w:rPr>
          <w:color w:val="595959"/>
          <w:spacing w:val="-2"/>
          <w:w w:val="105"/>
          <w:sz w:val="13"/>
        </w:rPr>
        <w:t>of</w:t>
      </w:r>
      <w:r>
        <w:rPr>
          <w:color w:val="595959"/>
          <w:spacing w:val="40"/>
          <w:w w:val="105"/>
          <w:sz w:val="13"/>
        </w:rPr>
        <w:t xml:space="preserve"> </w:t>
      </w:r>
      <w:r>
        <w:rPr>
          <w:color w:val="494949"/>
          <w:w w:val="105"/>
          <w:sz w:val="13"/>
        </w:rPr>
        <w:t>information</w:t>
      </w:r>
      <w:r>
        <w:rPr>
          <w:color w:val="494949"/>
          <w:spacing w:val="-10"/>
          <w:w w:val="105"/>
          <w:sz w:val="13"/>
        </w:rPr>
        <w:t xml:space="preserve"> </w:t>
      </w:r>
      <w:r>
        <w:rPr>
          <w:color w:val="595959"/>
          <w:w w:val="105"/>
          <w:sz w:val="13"/>
        </w:rPr>
        <w:t>Vote</w:t>
      </w:r>
      <w:r>
        <w:rPr>
          <w:color w:val="595959"/>
          <w:spacing w:val="-9"/>
          <w:w w:val="105"/>
          <w:sz w:val="13"/>
        </w:rPr>
        <w:t xml:space="preserve"> </w:t>
      </w:r>
      <w:r>
        <w:rPr>
          <w:color w:val="797979"/>
          <w:w w:val="105"/>
          <w:sz w:val="13"/>
        </w:rPr>
        <w:t>by</w:t>
      </w:r>
      <w:r>
        <w:rPr>
          <w:color w:val="797979"/>
          <w:spacing w:val="-10"/>
          <w:w w:val="105"/>
          <w:sz w:val="13"/>
        </w:rPr>
        <w:t xml:space="preserve"> </w:t>
      </w:r>
      <w:r>
        <w:rPr>
          <w:color w:val="8C8C8C"/>
          <w:w w:val="105"/>
          <w:sz w:val="13"/>
        </w:rPr>
        <w:t>11</w:t>
      </w:r>
      <w:r>
        <w:rPr>
          <w:color w:val="8C8C8C"/>
          <w:spacing w:val="-9"/>
          <w:w w:val="105"/>
          <w:sz w:val="13"/>
        </w:rPr>
        <w:t xml:space="preserve"> </w:t>
      </w:r>
      <w:r>
        <w:rPr>
          <w:color w:val="595959"/>
          <w:w w:val="105"/>
          <w:sz w:val="13"/>
        </w:rPr>
        <w:t>59</w:t>
      </w:r>
      <w:r>
        <w:rPr>
          <w:color w:val="595959"/>
          <w:spacing w:val="-10"/>
          <w:w w:val="105"/>
          <w:sz w:val="13"/>
        </w:rPr>
        <w:t xml:space="preserve"> </w:t>
      </w:r>
      <w:r>
        <w:rPr>
          <w:color w:val="696969"/>
          <w:w w:val="105"/>
          <w:sz w:val="13"/>
        </w:rPr>
        <w:t>PM</w:t>
      </w:r>
      <w:r>
        <w:rPr>
          <w:color w:val="696969"/>
          <w:spacing w:val="13"/>
          <w:w w:val="105"/>
          <w:sz w:val="13"/>
        </w:rPr>
        <w:t xml:space="preserve"> </w:t>
      </w:r>
      <w:r>
        <w:rPr>
          <w:color w:val="595959"/>
          <w:w w:val="105"/>
          <w:sz w:val="13"/>
        </w:rPr>
        <w:t>Eastern</w:t>
      </w:r>
      <w:r>
        <w:rPr>
          <w:color w:val="595959"/>
          <w:spacing w:val="-9"/>
          <w:w w:val="105"/>
          <w:sz w:val="13"/>
        </w:rPr>
        <w:t xml:space="preserve"> </w:t>
      </w:r>
      <w:r>
        <w:rPr>
          <w:color w:val="363636"/>
          <w:w w:val="105"/>
          <w:sz w:val="13"/>
        </w:rPr>
        <w:t>T</w:t>
      </w:r>
      <w:r>
        <w:rPr>
          <w:color w:val="797979"/>
          <w:w w:val="105"/>
          <w:sz w:val="13"/>
        </w:rPr>
        <w:t>i</w:t>
      </w:r>
      <w:r>
        <w:rPr>
          <w:color w:val="595959"/>
          <w:w w:val="105"/>
          <w:sz w:val="13"/>
        </w:rPr>
        <w:t>me</w:t>
      </w:r>
      <w:r>
        <w:rPr>
          <w:color w:val="595959"/>
          <w:spacing w:val="-10"/>
          <w:w w:val="105"/>
          <w:sz w:val="13"/>
        </w:rPr>
        <w:t xml:space="preserve"> </w:t>
      </w:r>
      <w:r>
        <w:rPr>
          <w:color w:val="595959"/>
          <w:w w:val="105"/>
          <w:sz w:val="13"/>
        </w:rPr>
        <w:t>on</w:t>
      </w:r>
      <w:r>
        <w:rPr>
          <w:color w:val="595959"/>
          <w:spacing w:val="-3"/>
          <w:w w:val="105"/>
          <w:sz w:val="13"/>
        </w:rPr>
        <w:t xml:space="preserve"> </w:t>
      </w:r>
      <w:r>
        <w:rPr>
          <w:color w:val="595959"/>
          <w:w w:val="105"/>
          <w:sz w:val="13"/>
        </w:rPr>
        <w:t>May</w:t>
      </w:r>
      <w:r>
        <w:rPr>
          <w:color w:val="595959"/>
          <w:spacing w:val="-10"/>
          <w:w w:val="105"/>
          <w:sz w:val="13"/>
        </w:rPr>
        <w:t xml:space="preserve"> </w:t>
      </w:r>
      <w:r>
        <w:rPr>
          <w:color w:val="363636"/>
          <w:w w:val="105"/>
          <w:sz w:val="13"/>
        </w:rPr>
        <w:t>1</w:t>
      </w:r>
      <w:r>
        <w:rPr>
          <w:color w:val="797979"/>
          <w:w w:val="105"/>
          <w:sz w:val="13"/>
        </w:rPr>
        <w:t>9</w:t>
      </w:r>
      <w:r>
        <w:rPr>
          <w:color w:val="595959"/>
          <w:w w:val="105"/>
          <w:sz w:val="13"/>
        </w:rPr>
        <w:t>,</w:t>
      </w:r>
      <w:r>
        <w:rPr>
          <w:color w:val="595959"/>
          <w:spacing w:val="-9"/>
          <w:w w:val="105"/>
          <w:sz w:val="13"/>
        </w:rPr>
        <w:t xml:space="preserve"> </w:t>
      </w:r>
      <w:r>
        <w:rPr>
          <w:color w:val="696969"/>
          <w:w w:val="105"/>
          <w:sz w:val="13"/>
        </w:rPr>
        <w:t>2026.</w:t>
      </w:r>
      <w:r>
        <w:rPr>
          <w:color w:val="696969"/>
          <w:spacing w:val="-10"/>
          <w:w w:val="105"/>
          <w:sz w:val="13"/>
        </w:rPr>
        <w:t xml:space="preserve"> </w:t>
      </w:r>
      <w:r>
        <w:rPr>
          <w:color w:val="797979"/>
          <w:w w:val="105"/>
          <w:sz w:val="13"/>
        </w:rPr>
        <w:t>H</w:t>
      </w:r>
      <w:r>
        <w:rPr>
          <w:color w:val="494949"/>
          <w:w w:val="105"/>
          <w:sz w:val="13"/>
        </w:rPr>
        <w:t>a</w:t>
      </w:r>
      <w:r>
        <w:rPr>
          <w:color w:val="696969"/>
          <w:w w:val="105"/>
          <w:sz w:val="13"/>
        </w:rPr>
        <w:t>ve</w:t>
      </w:r>
      <w:r>
        <w:rPr>
          <w:color w:val="696969"/>
          <w:spacing w:val="-9"/>
          <w:w w:val="105"/>
          <w:sz w:val="13"/>
        </w:rPr>
        <w:t xml:space="preserve"> </w:t>
      </w:r>
      <w:r>
        <w:rPr>
          <w:color w:val="494949"/>
          <w:w w:val="105"/>
          <w:sz w:val="13"/>
        </w:rPr>
        <w:t>your</w:t>
      </w:r>
      <w:r>
        <w:rPr>
          <w:color w:val="494949"/>
          <w:spacing w:val="-10"/>
          <w:w w:val="105"/>
          <w:sz w:val="13"/>
        </w:rPr>
        <w:t xml:space="preserve"> </w:t>
      </w:r>
      <w:r>
        <w:rPr>
          <w:color w:val="797979"/>
          <w:w w:val="105"/>
          <w:sz w:val="13"/>
        </w:rPr>
        <w:t>p</w:t>
      </w:r>
      <w:r>
        <w:rPr>
          <w:color w:val="363636"/>
          <w:w w:val="105"/>
          <w:sz w:val="13"/>
        </w:rPr>
        <w:t>ro</w:t>
      </w:r>
      <w:r>
        <w:rPr>
          <w:color w:val="595959"/>
          <w:w w:val="105"/>
          <w:sz w:val="13"/>
        </w:rPr>
        <w:t>xy</w:t>
      </w:r>
      <w:r>
        <w:rPr>
          <w:color w:val="595959"/>
          <w:spacing w:val="40"/>
          <w:w w:val="105"/>
          <w:sz w:val="13"/>
        </w:rPr>
        <w:t xml:space="preserve"> </w:t>
      </w:r>
      <w:r>
        <w:rPr>
          <w:color w:val="363636"/>
          <w:w w:val="105"/>
          <w:sz w:val="13"/>
        </w:rPr>
        <w:t>c</w:t>
      </w:r>
      <w:r>
        <w:rPr>
          <w:color w:val="696969"/>
          <w:w w:val="105"/>
          <w:sz w:val="13"/>
        </w:rPr>
        <w:t>ar</w:t>
      </w:r>
      <w:r>
        <w:rPr>
          <w:color w:val="363636"/>
          <w:w w:val="105"/>
          <w:sz w:val="13"/>
        </w:rPr>
        <w:t>d</w:t>
      </w:r>
      <w:r>
        <w:rPr>
          <w:color w:val="363636"/>
          <w:spacing w:val="-10"/>
          <w:w w:val="105"/>
          <w:sz w:val="13"/>
        </w:rPr>
        <w:t xml:space="preserve"> </w:t>
      </w:r>
      <w:r>
        <w:rPr>
          <w:color w:val="363636"/>
          <w:w w:val="105"/>
          <w:sz w:val="13"/>
        </w:rPr>
        <w:t>in</w:t>
      </w:r>
      <w:r>
        <w:rPr>
          <w:color w:val="363636"/>
          <w:spacing w:val="-9"/>
          <w:w w:val="105"/>
          <w:sz w:val="13"/>
        </w:rPr>
        <w:t xml:space="preserve"> </w:t>
      </w:r>
      <w:r>
        <w:rPr>
          <w:color w:val="595959"/>
          <w:w w:val="105"/>
          <w:sz w:val="13"/>
        </w:rPr>
        <w:t>hand</w:t>
      </w:r>
      <w:r>
        <w:rPr>
          <w:color w:val="595959"/>
          <w:spacing w:val="-10"/>
          <w:w w:val="105"/>
          <w:sz w:val="13"/>
        </w:rPr>
        <w:t xml:space="preserve"> </w:t>
      </w:r>
      <w:r>
        <w:rPr>
          <w:color w:val="696969"/>
          <w:w w:val="105"/>
          <w:sz w:val="13"/>
        </w:rPr>
        <w:t>w</w:t>
      </w:r>
      <w:r>
        <w:rPr>
          <w:color w:val="363636"/>
          <w:w w:val="105"/>
          <w:sz w:val="13"/>
        </w:rPr>
        <w:t>hen</w:t>
      </w:r>
      <w:r>
        <w:rPr>
          <w:color w:val="363636"/>
          <w:spacing w:val="-9"/>
          <w:w w:val="105"/>
          <w:sz w:val="13"/>
        </w:rPr>
        <w:t xml:space="preserve"> </w:t>
      </w:r>
      <w:r>
        <w:rPr>
          <w:color w:val="494949"/>
          <w:w w:val="105"/>
          <w:sz w:val="13"/>
        </w:rPr>
        <w:t>you</w:t>
      </w:r>
      <w:r>
        <w:rPr>
          <w:color w:val="494949"/>
          <w:spacing w:val="-10"/>
          <w:w w:val="105"/>
          <w:sz w:val="13"/>
        </w:rPr>
        <w:t xml:space="preserve"> </w:t>
      </w:r>
      <w:r>
        <w:rPr>
          <w:color w:val="595959"/>
          <w:w w:val="105"/>
          <w:sz w:val="13"/>
        </w:rPr>
        <w:t>access</w:t>
      </w:r>
      <w:r>
        <w:rPr>
          <w:color w:val="595959"/>
          <w:spacing w:val="-9"/>
          <w:w w:val="105"/>
          <w:sz w:val="13"/>
        </w:rPr>
        <w:t xml:space="preserve"> </w:t>
      </w:r>
      <w:r>
        <w:rPr>
          <w:color w:val="595959"/>
          <w:w w:val="105"/>
          <w:sz w:val="13"/>
        </w:rPr>
        <w:t>the</w:t>
      </w:r>
      <w:r>
        <w:rPr>
          <w:color w:val="595959"/>
          <w:spacing w:val="-10"/>
          <w:w w:val="105"/>
          <w:sz w:val="13"/>
        </w:rPr>
        <w:t xml:space="preserve"> </w:t>
      </w:r>
      <w:r>
        <w:rPr>
          <w:color w:val="595959"/>
          <w:w w:val="105"/>
          <w:sz w:val="13"/>
        </w:rPr>
        <w:t>web</w:t>
      </w:r>
      <w:r>
        <w:rPr>
          <w:color w:val="595959"/>
          <w:spacing w:val="-4"/>
          <w:w w:val="105"/>
          <w:sz w:val="13"/>
        </w:rPr>
        <w:t xml:space="preserve"> </w:t>
      </w:r>
      <w:r>
        <w:rPr>
          <w:color w:val="494949"/>
          <w:w w:val="105"/>
          <w:sz w:val="13"/>
        </w:rPr>
        <w:t>site</w:t>
      </w:r>
      <w:r>
        <w:rPr>
          <w:color w:val="494949"/>
          <w:spacing w:val="-10"/>
          <w:w w:val="105"/>
          <w:sz w:val="13"/>
        </w:rPr>
        <w:t xml:space="preserve"> </w:t>
      </w:r>
      <w:r>
        <w:rPr>
          <w:color w:val="494949"/>
          <w:w w:val="105"/>
          <w:sz w:val="13"/>
        </w:rPr>
        <w:t>and</w:t>
      </w:r>
      <w:r>
        <w:rPr>
          <w:color w:val="494949"/>
          <w:spacing w:val="-9"/>
          <w:w w:val="105"/>
          <w:sz w:val="13"/>
        </w:rPr>
        <w:t xml:space="preserve"> </w:t>
      </w:r>
      <w:r>
        <w:rPr>
          <w:color w:val="494949"/>
          <w:w w:val="105"/>
          <w:sz w:val="13"/>
        </w:rPr>
        <w:t>fo</w:t>
      </w:r>
      <w:r>
        <w:rPr>
          <w:color w:val="797979"/>
          <w:w w:val="105"/>
          <w:sz w:val="13"/>
        </w:rPr>
        <w:t>llow</w:t>
      </w:r>
      <w:r>
        <w:rPr>
          <w:color w:val="797979"/>
          <w:spacing w:val="5"/>
          <w:w w:val="105"/>
          <w:sz w:val="13"/>
        </w:rPr>
        <w:t xml:space="preserve"> </w:t>
      </w:r>
      <w:r>
        <w:rPr>
          <w:color w:val="595959"/>
          <w:w w:val="105"/>
          <w:sz w:val="13"/>
        </w:rPr>
        <w:t>the</w:t>
      </w:r>
      <w:r>
        <w:rPr>
          <w:color w:val="595959"/>
          <w:spacing w:val="-5"/>
          <w:w w:val="105"/>
          <w:sz w:val="13"/>
        </w:rPr>
        <w:t xml:space="preserve"> </w:t>
      </w:r>
      <w:r>
        <w:rPr>
          <w:color w:val="8C8C8C"/>
          <w:w w:val="105"/>
          <w:sz w:val="13"/>
        </w:rPr>
        <w:t>in</w:t>
      </w:r>
      <w:r>
        <w:rPr>
          <w:color w:val="595959"/>
          <w:w w:val="105"/>
          <w:sz w:val="13"/>
        </w:rPr>
        <w:t>s</w:t>
      </w:r>
      <w:r>
        <w:rPr>
          <w:color w:val="797979"/>
          <w:w w:val="105"/>
          <w:sz w:val="13"/>
        </w:rPr>
        <w:t>t</w:t>
      </w:r>
      <w:r>
        <w:rPr>
          <w:color w:val="595959"/>
          <w:w w:val="105"/>
          <w:sz w:val="13"/>
        </w:rPr>
        <w:t>ruct</w:t>
      </w:r>
      <w:r>
        <w:rPr>
          <w:color w:val="8C8C8C"/>
          <w:w w:val="105"/>
          <w:sz w:val="13"/>
        </w:rPr>
        <w:t>i</w:t>
      </w:r>
      <w:r>
        <w:rPr>
          <w:color w:val="696969"/>
          <w:w w:val="105"/>
          <w:sz w:val="13"/>
        </w:rPr>
        <w:t>o</w:t>
      </w:r>
      <w:r>
        <w:rPr>
          <w:color w:val="494949"/>
          <w:w w:val="105"/>
          <w:sz w:val="13"/>
        </w:rPr>
        <w:t>ns</w:t>
      </w:r>
      <w:r>
        <w:rPr>
          <w:color w:val="494949"/>
          <w:spacing w:val="-10"/>
          <w:w w:val="105"/>
          <w:sz w:val="13"/>
        </w:rPr>
        <w:t xml:space="preserve"> </w:t>
      </w:r>
      <w:r>
        <w:rPr>
          <w:color w:val="797979"/>
          <w:w w:val="105"/>
          <w:sz w:val="13"/>
        </w:rPr>
        <w:t>t</w:t>
      </w:r>
      <w:r>
        <w:rPr>
          <w:color w:val="494949"/>
          <w:w w:val="105"/>
          <w:sz w:val="13"/>
        </w:rPr>
        <w:t>o</w:t>
      </w:r>
      <w:r>
        <w:rPr>
          <w:color w:val="494949"/>
          <w:spacing w:val="-5"/>
          <w:w w:val="105"/>
          <w:sz w:val="13"/>
        </w:rPr>
        <w:t xml:space="preserve"> </w:t>
      </w:r>
      <w:r>
        <w:rPr>
          <w:color w:val="595959"/>
          <w:w w:val="105"/>
          <w:sz w:val="13"/>
        </w:rPr>
        <w:t>obt</w:t>
      </w:r>
      <w:r>
        <w:rPr>
          <w:color w:val="363636"/>
          <w:w w:val="105"/>
          <w:sz w:val="13"/>
        </w:rPr>
        <w:t>a</w:t>
      </w:r>
      <w:r>
        <w:rPr>
          <w:color w:val="8C8C8C"/>
          <w:w w:val="105"/>
          <w:sz w:val="13"/>
        </w:rPr>
        <w:t>i</w:t>
      </w:r>
      <w:r>
        <w:rPr>
          <w:color w:val="595959"/>
          <w:w w:val="105"/>
          <w:sz w:val="13"/>
        </w:rPr>
        <w:t>n</w:t>
      </w:r>
      <w:r>
        <w:rPr>
          <w:color w:val="595959"/>
          <w:spacing w:val="40"/>
          <w:w w:val="105"/>
          <w:sz w:val="13"/>
        </w:rPr>
        <w:t xml:space="preserve"> </w:t>
      </w:r>
      <w:r>
        <w:rPr>
          <w:color w:val="494949"/>
          <w:w w:val="105"/>
          <w:sz w:val="13"/>
        </w:rPr>
        <w:t>yo</w:t>
      </w:r>
      <w:r>
        <w:rPr>
          <w:color w:val="797979"/>
          <w:w w:val="105"/>
          <w:sz w:val="13"/>
        </w:rPr>
        <w:t>u</w:t>
      </w:r>
      <w:r>
        <w:rPr>
          <w:color w:val="363636"/>
          <w:w w:val="105"/>
          <w:sz w:val="13"/>
        </w:rPr>
        <w:t>r</w:t>
      </w:r>
      <w:r>
        <w:rPr>
          <w:color w:val="363636"/>
          <w:spacing w:val="-2"/>
          <w:w w:val="105"/>
          <w:sz w:val="13"/>
        </w:rPr>
        <w:t xml:space="preserve"> </w:t>
      </w:r>
      <w:r>
        <w:rPr>
          <w:color w:val="363636"/>
          <w:w w:val="105"/>
          <w:sz w:val="13"/>
        </w:rPr>
        <w:t>r</w:t>
      </w:r>
      <w:r>
        <w:rPr>
          <w:color w:val="595959"/>
          <w:w w:val="105"/>
          <w:sz w:val="13"/>
        </w:rPr>
        <w:t>eco</w:t>
      </w:r>
      <w:r>
        <w:rPr>
          <w:color w:val="8C8C8C"/>
          <w:w w:val="105"/>
          <w:sz w:val="13"/>
        </w:rPr>
        <w:t>r</w:t>
      </w:r>
      <w:r>
        <w:rPr>
          <w:color w:val="494949"/>
          <w:w w:val="105"/>
          <w:sz w:val="13"/>
        </w:rPr>
        <w:t>ds</w:t>
      </w:r>
      <w:r>
        <w:rPr>
          <w:color w:val="494949"/>
          <w:spacing w:val="-15"/>
          <w:w w:val="105"/>
          <w:sz w:val="13"/>
        </w:rPr>
        <w:t xml:space="preserve"> </w:t>
      </w:r>
      <w:r>
        <w:rPr>
          <w:color w:val="494949"/>
          <w:w w:val="105"/>
          <w:sz w:val="13"/>
        </w:rPr>
        <w:t>and</w:t>
      </w:r>
      <w:r>
        <w:rPr>
          <w:color w:val="494949"/>
          <w:spacing w:val="-12"/>
          <w:w w:val="105"/>
          <w:sz w:val="13"/>
        </w:rPr>
        <w:t xml:space="preserve"> </w:t>
      </w:r>
      <w:r>
        <w:rPr>
          <w:color w:val="494949"/>
          <w:w w:val="105"/>
          <w:sz w:val="13"/>
        </w:rPr>
        <w:t>to</w:t>
      </w:r>
      <w:r>
        <w:rPr>
          <w:color w:val="494949"/>
          <w:spacing w:val="20"/>
          <w:w w:val="105"/>
          <w:sz w:val="13"/>
        </w:rPr>
        <w:t xml:space="preserve"> </w:t>
      </w:r>
      <w:r>
        <w:rPr>
          <w:color w:val="494949"/>
          <w:w w:val="105"/>
          <w:sz w:val="13"/>
        </w:rPr>
        <w:t>create</w:t>
      </w:r>
      <w:r>
        <w:rPr>
          <w:color w:val="494949"/>
          <w:spacing w:val="-7"/>
          <w:w w:val="105"/>
          <w:sz w:val="13"/>
        </w:rPr>
        <w:t xml:space="preserve"> </w:t>
      </w:r>
      <w:r>
        <w:rPr>
          <w:color w:val="595959"/>
          <w:w w:val="105"/>
          <w:sz w:val="13"/>
        </w:rPr>
        <w:t xml:space="preserve">an </w:t>
      </w:r>
      <w:r>
        <w:rPr>
          <w:color w:val="494949"/>
          <w:w w:val="105"/>
          <w:sz w:val="13"/>
        </w:rPr>
        <w:t xml:space="preserve">electronic </w:t>
      </w:r>
      <w:r>
        <w:rPr>
          <w:color w:val="595959"/>
          <w:w w:val="105"/>
          <w:sz w:val="13"/>
        </w:rPr>
        <w:t>voting</w:t>
      </w:r>
      <w:r>
        <w:rPr>
          <w:color w:val="595959"/>
          <w:spacing w:val="-6"/>
          <w:w w:val="105"/>
          <w:sz w:val="13"/>
        </w:rPr>
        <w:t xml:space="preserve"> </w:t>
      </w:r>
      <w:r>
        <w:rPr>
          <w:color w:val="363636"/>
          <w:w w:val="105"/>
          <w:sz w:val="13"/>
        </w:rPr>
        <w:t>i</w:t>
      </w:r>
      <w:r>
        <w:rPr>
          <w:color w:val="696969"/>
          <w:w w:val="105"/>
          <w:sz w:val="13"/>
        </w:rPr>
        <w:t>nst</w:t>
      </w:r>
      <w:r>
        <w:rPr>
          <w:color w:val="494949"/>
          <w:w w:val="105"/>
          <w:sz w:val="13"/>
        </w:rPr>
        <w:t>ructi</w:t>
      </w:r>
      <w:r>
        <w:rPr>
          <w:color w:val="696969"/>
          <w:w w:val="105"/>
          <w:sz w:val="13"/>
        </w:rPr>
        <w:t xml:space="preserve">on </w:t>
      </w:r>
      <w:r>
        <w:rPr>
          <w:color w:val="8C8C8C"/>
          <w:w w:val="105"/>
          <w:sz w:val="13"/>
        </w:rPr>
        <w:t>f</w:t>
      </w:r>
      <w:r>
        <w:rPr>
          <w:color w:val="595959"/>
          <w:w w:val="105"/>
          <w:sz w:val="13"/>
        </w:rPr>
        <w:t>o</w:t>
      </w:r>
      <w:r>
        <w:rPr>
          <w:color w:val="363636"/>
          <w:w w:val="105"/>
          <w:sz w:val="13"/>
        </w:rPr>
        <w:t>r</w:t>
      </w:r>
      <w:r>
        <w:rPr>
          <w:color w:val="696969"/>
          <w:w w:val="105"/>
          <w:sz w:val="13"/>
        </w:rPr>
        <w:t>m</w:t>
      </w:r>
    </w:p>
    <w:p w14:paraId="5BB61494" w14:textId="77777777" w:rsidR="00843579" w:rsidRDefault="002D5E79">
      <w:pPr>
        <w:spacing w:before="75" w:line="143" w:lineRule="exact"/>
        <w:ind w:left="1071"/>
        <w:rPr>
          <w:b/>
          <w:sz w:val="13"/>
        </w:rPr>
      </w:pPr>
      <w:r>
        <w:rPr>
          <w:b/>
          <w:color w:val="363636"/>
          <w:spacing w:val="-4"/>
          <w:sz w:val="13"/>
        </w:rPr>
        <w:t>ELECTRONIC</w:t>
      </w:r>
      <w:r>
        <w:rPr>
          <w:b/>
          <w:color w:val="363636"/>
          <w:spacing w:val="-11"/>
          <w:sz w:val="13"/>
        </w:rPr>
        <w:t xml:space="preserve"> </w:t>
      </w:r>
      <w:r>
        <w:rPr>
          <w:b/>
          <w:color w:val="363636"/>
          <w:spacing w:val="-4"/>
          <w:sz w:val="13"/>
        </w:rPr>
        <w:t>DELIVERY</w:t>
      </w:r>
      <w:r>
        <w:rPr>
          <w:b/>
          <w:color w:val="363636"/>
          <w:sz w:val="13"/>
        </w:rPr>
        <w:t xml:space="preserve"> </w:t>
      </w:r>
      <w:r>
        <w:rPr>
          <w:b/>
          <w:color w:val="363636"/>
          <w:spacing w:val="-4"/>
          <w:sz w:val="13"/>
        </w:rPr>
        <w:t>OF</w:t>
      </w:r>
      <w:r>
        <w:rPr>
          <w:b/>
          <w:color w:val="363636"/>
          <w:spacing w:val="-20"/>
          <w:sz w:val="13"/>
        </w:rPr>
        <w:t xml:space="preserve"> </w:t>
      </w:r>
      <w:r>
        <w:rPr>
          <w:b/>
          <w:color w:val="363636"/>
          <w:spacing w:val="-4"/>
          <w:sz w:val="13"/>
        </w:rPr>
        <w:t>FUTIJRE</w:t>
      </w:r>
      <w:r>
        <w:rPr>
          <w:b/>
          <w:color w:val="363636"/>
          <w:spacing w:val="1"/>
          <w:sz w:val="13"/>
        </w:rPr>
        <w:t xml:space="preserve"> </w:t>
      </w:r>
      <w:r>
        <w:rPr>
          <w:b/>
          <w:color w:val="363636"/>
          <w:spacing w:val="-4"/>
          <w:sz w:val="13"/>
        </w:rPr>
        <w:t>PROXY</w:t>
      </w:r>
      <w:r>
        <w:rPr>
          <w:b/>
          <w:color w:val="363636"/>
          <w:spacing w:val="-8"/>
          <w:sz w:val="13"/>
        </w:rPr>
        <w:t xml:space="preserve"> </w:t>
      </w:r>
      <w:r>
        <w:rPr>
          <w:b/>
          <w:color w:val="363636"/>
          <w:spacing w:val="-4"/>
          <w:sz w:val="13"/>
        </w:rPr>
        <w:t>MATERIALS</w:t>
      </w:r>
    </w:p>
    <w:p w14:paraId="5BB61495" w14:textId="6E83F251" w:rsidR="00843579" w:rsidRDefault="002D5E79">
      <w:pPr>
        <w:spacing w:line="228" w:lineRule="auto"/>
        <w:ind w:left="1071" w:right="1197" w:firstLine="10"/>
        <w:jc w:val="both"/>
        <w:rPr>
          <w:sz w:val="13"/>
        </w:rPr>
      </w:pPr>
      <w:r>
        <w:rPr>
          <w:color w:val="363636"/>
          <w:sz w:val="13"/>
        </w:rPr>
        <w:t>I</w:t>
      </w:r>
      <w:r>
        <w:rPr>
          <w:color w:val="696969"/>
          <w:sz w:val="13"/>
        </w:rPr>
        <w:t xml:space="preserve">f </w:t>
      </w:r>
      <w:r>
        <w:rPr>
          <w:color w:val="595959"/>
          <w:sz w:val="13"/>
        </w:rPr>
        <w:t xml:space="preserve">you would </w:t>
      </w:r>
      <w:r>
        <w:rPr>
          <w:color w:val="363636"/>
          <w:sz w:val="13"/>
        </w:rPr>
        <w:t>l</w:t>
      </w:r>
      <w:r>
        <w:rPr>
          <w:color w:val="8C8C8C"/>
          <w:sz w:val="13"/>
        </w:rPr>
        <w:t>i</w:t>
      </w:r>
      <w:r>
        <w:rPr>
          <w:color w:val="363636"/>
          <w:sz w:val="13"/>
        </w:rPr>
        <w:t>k</w:t>
      </w:r>
      <w:r>
        <w:rPr>
          <w:color w:val="696969"/>
          <w:sz w:val="13"/>
        </w:rPr>
        <w:t xml:space="preserve">e </w:t>
      </w:r>
      <w:r>
        <w:rPr>
          <w:color w:val="363636"/>
          <w:sz w:val="13"/>
        </w:rPr>
        <w:t xml:space="preserve">to </w:t>
      </w:r>
      <w:r>
        <w:rPr>
          <w:color w:val="595959"/>
          <w:sz w:val="13"/>
        </w:rPr>
        <w:t xml:space="preserve">reduce </w:t>
      </w:r>
      <w:r>
        <w:rPr>
          <w:color w:val="494949"/>
          <w:sz w:val="13"/>
        </w:rPr>
        <w:t xml:space="preserve">the </w:t>
      </w:r>
      <w:r>
        <w:rPr>
          <w:color w:val="595959"/>
          <w:sz w:val="13"/>
        </w:rPr>
        <w:t xml:space="preserve">costs </w:t>
      </w:r>
      <w:r>
        <w:rPr>
          <w:color w:val="363636"/>
          <w:sz w:val="13"/>
        </w:rPr>
        <w:t>i</w:t>
      </w:r>
      <w:r>
        <w:rPr>
          <w:color w:val="8C8C8C"/>
          <w:sz w:val="13"/>
        </w:rPr>
        <w:t>n</w:t>
      </w:r>
      <w:r>
        <w:rPr>
          <w:color w:val="363636"/>
          <w:sz w:val="13"/>
        </w:rPr>
        <w:t>cu</w:t>
      </w:r>
      <w:r>
        <w:rPr>
          <w:color w:val="595959"/>
          <w:sz w:val="13"/>
        </w:rPr>
        <w:t xml:space="preserve">rred by </w:t>
      </w:r>
      <w:r>
        <w:rPr>
          <w:color w:val="696969"/>
          <w:sz w:val="13"/>
        </w:rPr>
        <w:t xml:space="preserve">our </w:t>
      </w:r>
      <w:r>
        <w:rPr>
          <w:color w:val="595959"/>
          <w:sz w:val="13"/>
        </w:rPr>
        <w:t xml:space="preserve">company </w:t>
      </w:r>
      <w:proofErr w:type="gramStart"/>
      <w:r>
        <w:rPr>
          <w:color w:val="363636"/>
          <w:sz w:val="13"/>
        </w:rPr>
        <w:t>in</w:t>
      </w:r>
      <w:proofErr w:type="gramEnd"/>
      <w:r>
        <w:rPr>
          <w:color w:val="363636"/>
          <w:sz w:val="13"/>
        </w:rPr>
        <w:t xml:space="preserve"> </w:t>
      </w:r>
      <w:r>
        <w:rPr>
          <w:color w:val="595959"/>
          <w:sz w:val="13"/>
        </w:rPr>
        <w:t xml:space="preserve">mailing </w:t>
      </w:r>
      <w:r>
        <w:rPr>
          <w:color w:val="797979"/>
          <w:sz w:val="13"/>
        </w:rPr>
        <w:t>p</w:t>
      </w:r>
      <w:r>
        <w:rPr>
          <w:color w:val="494949"/>
          <w:sz w:val="13"/>
        </w:rPr>
        <w:t>ro</w:t>
      </w:r>
      <w:r>
        <w:rPr>
          <w:color w:val="696969"/>
          <w:sz w:val="13"/>
        </w:rPr>
        <w:t>xy</w:t>
      </w:r>
      <w:r>
        <w:rPr>
          <w:color w:val="696969"/>
          <w:spacing w:val="40"/>
          <w:sz w:val="13"/>
        </w:rPr>
        <w:t xml:space="preserve"> </w:t>
      </w:r>
      <w:r>
        <w:rPr>
          <w:color w:val="494949"/>
          <w:sz w:val="13"/>
        </w:rPr>
        <w:t>materials,</w:t>
      </w:r>
      <w:r>
        <w:rPr>
          <w:color w:val="494949"/>
          <w:spacing w:val="-2"/>
          <w:sz w:val="13"/>
        </w:rPr>
        <w:t xml:space="preserve"> </w:t>
      </w:r>
      <w:r>
        <w:rPr>
          <w:color w:val="494949"/>
          <w:sz w:val="13"/>
        </w:rPr>
        <w:t>you can co</w:t>
      </w:r>
      <w:r>
        <w:rPr>
          <w:color w:val="797979"/>
          <w:sz w:val="13"/>
        </w:rPr>
        <w:t>n</w:t>
      </w:r>
      <w:r>
        <w:rPr>
          <w:color w:val="595959"/>
          <w:sz w:val="13"/>
        </w:rPr>
        <w:t>se</w:t>
      </w:r>
      <w:r>
        <w:rPr>
          <w:color w:val="363636"/>
          <w:sz w:val="13"/>
        </w:rPr>
        <w:t>n</w:t>
      </w:r>
      <w:r>
        <w:rPr>
          <w:color w:val="595959"/>
          <w:sz w:val="13"/>
        </w:rPr>
        <w:t xml:space="preserve">t </w:t>
      </w:r>
      <w:r>
        <w:rPr>
          <w:color w:val="696969"/>
          <w:sz w:val="13"/>
        </w:rPr>
        <w:t>to</w:t>
      </w:r>
      <w:r>
        <w:rPr>
          <w:color w:val="696969"/>
          <w:spacing w:val="40"/>
          <w:sz w:val="13"/>
        </w:rPr>
        <w:t xml:space="preserve"> </w:t>
      </w:r>
      <w:r w:rsidR="00236712">
        <w:rPr>
          <w:color w:val="696969"/>
          <w:sz w:val="13"/>
        </w:rPr>
        <w:t>receiving</w:t>
      </w:r>
      <w:r>
        <w:rPr>
          <w:color w:val="696969"/>
          <w:sz w:val="13"/>
        </w:rPr>
        <w:t xml:space="preserve"> a</w:t>
      </w:r>
      <w:r>
        <w:rPr>
          <w:color w:val="8C8C8C"/>
          <w:sz w:val="13"/>
        </w:rPr>
        <w:t>l</w:t>
      </w:r>
      <w:r>
        <w:rPr>
          <w:color w:val="363636"/>
          <w:sz w:val="13"/>
        </w:rPr>
        <w:t>l</w:t>
      </w:r>
      <w:r>
        <w:rPr>
          <w:color w:val="363636"/>
          <w:spacing w:val="-8"/>
          <w:sz w:val="13"/>
        </w:rPr>
        <w:t xml:space="preserve"> </w:t>
      </w:r>
      <w:r>
        <w:rPr>
          <w:color w:val="494949"/>
          <w:sz w:val="13"/>
        </w:rPr>
        <w:t>future</w:t>
      </w:r>
      <w:r>
        <w:rPr>
          <w:color w:val="494949"/>
          <w:spacing w:val="-2"/>
          <w:sz w:val="13"/>
        </w:rPr>
        <w:t xml:space="preserve"> </w:t>
      </w:r>
      <w:r>
        <w:rPr>
          <w:color w:val="363636"/>
          <w:sz w:val="13"/>
        </w:rPr>
        <w:t xml:space="preserve">proxy </w:t>
      </w:r>
      <w:r>
        <w:rPr>
          <w:color w:val="595959"/>
          <w:sz w:val="13"/>
        </w:rPr>
        <w:t xml:space="preserve">statements, </w:t>
      </w:r>
      <w:r>
        <w:rPr>
          <w:color w:val="494949"/>
          <w:sz w:val="13"/>
        </w:rPr>
        <w:t xml:space="preserve">proxy </w:t>
      </w:r>
      <w:r>
        <w:rPr>
          <w:color w:val="595959"/>
          <w:sz w:val="13"/>
        </w:rPr>
        <w:t>cards</w:t>
      </w:r>
      <w:r>
        <w:rPr>
          <w:color w:val="595959"/>
          <w:spacing w:val="40"/>
          <w:sz w:val="13"/>
        </w:rPr>
        <w:t xml:space="preserve"> </w:t>
      </w:r>
      <w:r>
        <w:rPr>
          <w:color w:val="696969"/>
          <w:sz w:val="13"/>
        </w:rPr>
        <w:t>and</w:t>
      </w:r>
      <w:r>
        <w:rPr>
          <w:color w:val="696969"/>
          <w:spacing w:val="-10"/>
          <w:sz w:val="13"/>
        </w:rPr>
        <w:t xml:space="preserve"> </w:t>
      </w:r>
      <w:r w:rsidR="00236712">
        <w:rPr>
          <w:color w:val="696969"/>
          <w:sz w:val="13"/>
        </w:rPr>
        <w:t>annua</w:t>
      </w:r>
      <w:r w:rsidR="00236712">
        <w:rPr>
          <w:color w:val="8C8C8C"/>
          <w:sz w:val="13"/>
        </w:rPr>
        <w:t>l</w:t>
      </w:r>
      <w:r>
        <w:rPr>
          <w:color w:val="8C8C8C"/>
          <w:spacing w:val="-9"/>
          <w:sz w:val="13"/>
        </w:rPr>
        <w:t xml:space="preserve"> </w:t>
      </w:r>
      <w:r>
        <w:rPr>
          <w:color w:val="494949"/>
          <w:sz w:val="13"/>
        </w:rPr>
        <w:t>reports</w:t>
      </w:r>
      <w:r>
        <w:rPr>
          <w:color w:val="494949"/>
          <w:spacing w:val="-9"/>
          <w:sz w:val="13"/>
        </w:rPr>
        <w:t xml:space="preserve"> </w:t>
      </w:r>
      <w:r w:rsidR="008004B7">
        <w:rPr>
          <w:color w:val="595959"/>
          <w:sz w:val="13"/>
        </w:rPr>
        <w:t>electronically via</w:t>
      </w:r>
      <w:r>
        <w:rPr>
          <w:color w:val="696969"/>
          <w:spacing w:val="-9"/>
          <w:sz w:val="13"/>
        </w:rPr>
        <w:t xml:space="preserve"> </w:t>
      </w:r>
      <w:r>
        <w:rPr>
          <w:color w:val="494949"/>
          <w:sz w:val="13"/>
        </w:rPr>
        <w:t>e</w:t>
      </w:r>
      <w:r>
        <w:rPr>
          <w:color w:val="8C8C8C"/>
          <w:sz w:val="13"/>
        </w:rPr>
        <w:t>-</w:t>
      </w:r>
      <w:r>
        <w:rPr>
          <w:color w:val="595959"/>
          <w:sz w:val="13"/>
        </w:rPr>
        <w:t>mai</w:t>
      </w:r>
      <w:r>
        <w:rPr>
          <w:color w:val="363636"/>
          <w:sz w:val="13"/>
        </w:rPr>
        <w:t>l</w:t>
      </w:r>
      <w:r>
        <w:rPr>
          <w:color w:val="363636"/>
          <w:spacing w:val="-9"/>
          <w:sz w:val="13"/>
        </w:rPr>
        <w:t xml:space="preserve"> </w:t>
      </w:r>
      <w:r>
        <w:rPr>
          <w:color w:val="595959"/>
          <w:sz w:val="13"/>
        </w:rPr>
        <w:t>or</w:t>
      </w:r>
      <w:r>
        <w:rPr>
          <w:color w:val="595959"/>
          <w:spacing w:val="-9"/>
          <w:sz w:val="13"/>
        </w:rPr>
        <w:t xml:space="preserve"> </w:t>
      </w:r>
      <w:r>
        <w:rPr>
          <w:color w:val="595959"/>
          <w:sz w:val="13"/>
        </w:rPr>
        <w:t>the</w:t>
      </w:r>
      <w:r>
        <w:rPr>
          <w:color w:val="595959"/>
          <w:spacing w:val="-9"/>
          <w:sz w:val="13"/>
        </w:rPr>
        <w:t xml:space="preserve"> </w:t>
      </w:r>
      <w:r>
        <w:rPr>
          <w:color w:val="363636"/>
          <w:sz w:val="13"/>
        </w:rPr>
        <w:t>I</w:t>
      </w:r>
      <w:r>
        <w:rPr>
          <w:color w:val="696969"/>
          <w:sz w:val="13"/>
        </w:rPr>
        <w:t>n</w:t>
      </w:r>
      <w:r>
        <w:rPr>
          <w:color w:val="494949"/>
          <w:sz w:val="13"/>
        </w:rPr>
        <w:t>te</w:t>
      </w:r>
      <w:r>
        <w:rPr>
          <w:color w:val="696969"/>
          <w:sz w:val="13"/>
        </w:rPr>
        <w:t>rnet.</w:t>
      </w:r>
      <w:r>
        <w:rPr>
          <w:color w:val="696969"/>
          <w:spacing w:val="-9"/>
          <w:sz w:val="13"/>
        </w:rPr>
        <w:t xml:space="preserve"> </w:t>
      </w:r>
      <w:r>
        <w:rPr>
          <w:color w:val="595959"/>
          <w:sz w:val="13"/>
        </w:rPr>
        <w:t>To</w:t>
      </w:r>
      <w:r w:rsidR="00236712">
        <w:rPr>
          <w:color w:val="595959"/>
          <w:sz w:val="13"/>
        </w:rPr>
        <w:t xml:space="preserve"> </w:t>
      </w:r>
      <w:r>
        <w:rPr>
          <w:color w:val="494949"/>
          <w:sz w:val="13"/>
        </w:rPr>
        <w:t xml:space="preserve">sign </w:t>
      </w:r>
      <w:r>
        <w:rPr>
          <w:color w:val="363636"/>
          <w:sz w:val="13"/>
        </w:rPr>
        <w:t>up</w:t>
      </w:r>
      <w:r>
        <w:rPr>
          <w:color w:val="363636"/>
          <w:spacing w:val="-10"/>
          <w:sz w:val="13"/>
        </w:rPr>
        <w:t xml:space="preserve"> </w:t>
      </w:r>
      <w:r>
        <w:rPr>
          <w:color w:val="595959"/>
          <w:sz w:val="13"/>
        </w:rPr>
        <w:t>for</w:t>
      </w:r>
      <w:r>
        <w:rPr>
          <w:color w:val="595959"/>
          <w:spacing w:val="-4"/>
          <w:sz w:val="13"/>
        </w:rPr>
        <w:t xml:space="preserve"> </w:t>
      </w:r>
      <w:r w:rsidR="00236712">
        <w:rPr>
          <w:color w:val="696969"/>
          <w:sz w:val="13"/>
        </w:rPr>
        <w:t>electron</w:t>
      </w:r>
      <w:r w:rsidR="00236712">
        <w:rPr>
          <w:color w:val="8C8C8C"/>
          <w:sz w:val="13"/>
        </w:rPr>
        <w:t>ic</w:t>
      </w:r>
      <w:r>
        <w:rPr>
          <w:color w:val="8C8C8C"/>
          <w:spacing w:val="40"/>
          <w:sz w:val="13"/>
        </w:rPr>
        <w:t xml:space="preserve"> </w:t>
      </w:r>
      <w:r>
        <w:rPr>
          <w:color w:val="494949"/>
          <w:sz w:val="13"/>
        </w:rPr>
        <w:t>delivery,</w:t>
      </w:r>
      <w:r>
        <w:rPr>
          <w:color w:val="494949"/>
          <w:spacing w:val="-10"/>
          <w:sz w:val="13"/>
        </w:rPr>
        <w:t xml:space="preserve"> </w:t>
      </w:r>
      <w:r>
        <w:rPr>
          <w:color w:val="494949"/>
          <w:sz w:val="13"/>
        </w:rPr>
        <w:t>please</w:t>
      </w:r>
      <w:r w:rsidR="00236712">
        <w:rPr>
          <w:color w:val="494949"/>
          <w:sz w:val="13"/>
        </w:rPr>
        <w:t xml:space="preserve"> f</w:t>
      </w:r>
      <w:r>
        <w:rPr>
          <w:color w:val="595959"/>
          <w:sz w:val="13"/>
        </w:rPr>
        <w:t>ollow</w:t>
      </w:r>
      <w:r>
        <w:rPr>
          <w:color w:val="595959"/>
          <w:spacing w:val="-9"/>
          <w:sz w:val="13"/>
        </w:rPr>
        <w:t xml:space="preserve"> </w:t>
      </w:r>
      <w:r>
        <w:rPr>
          <w:color w:val="595959"/>
          <w:sz w:val="13"/>
        </w:rPr>
        <w:t>the</w:t>
      </w:r>
      <w:r>
        <w:rPr>
          <w:color w:val="595959"/>
          <w:spacing w:val="-9"/>
          <w:sz w:val="13"/>
        </w:rPr>
        <w:t xml:space="preserve"> </w:t>
      </w:r>
      <w:r>
        <w:rPr>
          <w:color w:val="363636"/>
          <w:sz w:val="13"/>
        </w:rPr>
        <w:t>instructions</w:t>
      </w:r>
      <w:r>
        <w:rPr>
          <w:color w:val="363636"/>
          <w:spacing w:val="-9"/>
          <w:sz w:val="13"/>
        </w:rPr>
        <w:t xml:space="preserve"> </w:t>
      </w:r>
      <w:r>
        <w:rPr>
          <w:color w:val="696969"/>
          <w:sz w:val="13"/>
        </w:rPr>
        <w:t>above</w:t>
      </w:r>
      <w:r>
        <w:rPr>
          <w:color w:val="696969"/>
          <w:spacing w:val="-9"/>
          <w:sz w:val="13"/>
        </w:rPr>
        <w:t xml:space="preserve"> </w:t>
      </w:r>
      <w:r>
        <w:rPr>
          <w:color w:val="595959"/>
          <w:sz w:val="13"/>
        </w:rPr>
        <w:t>to</w:t>
      </w:r>
      <w:r>
        <w:rPr>
          <w:color w:val="595959"/>
          <w:spacing w:val="22"/>
          <w:sz w:val="13"/>
        </w:rPr>
        <w:t xml:space="preserve"> </w:t>
      </w:r>
      <w:r>
        <w:rPr>
          <w:color w:val="595959"/>
          <w:sz w:val="13"/>
        </w:rPr>
        <w:t xml:space="preserve">vote </w:t>
      </w:r>
      <w:r>
        <w:rPr>
          <w:color w:val="494949"/>
          <w:sz w:val="13"/>
        </w:rPr>
        <w:t>us</w:t>
      </w:r>
      <w:r>
        <w:rPr>
          <w:color w:val="8C8C8C"/>
          <w:sz w:val="13"/>
        </w:rPr>
        <w:t>i</w:t>
      </w:r>
      <w:r>
        <w:rPr>
          <w:color w:val="494949"/>
          <w:sz w:val="13"/>
        </w:rPr>
        <w:t>ng</w:t>
      </w:r>
      <w:r>
        <w:rPr>
          <w:color w:val="494949"/>
          <w:spacing w:val="-7"/>
          <w:sz w:val="13"/>
        </w:rPr>
        <w:t xml:space="preserve"> </w:t>
      </w:r>
      <w:r>
        <w:rPr>
          <w:color w:val="797979"/>
          <w:sz w:val="13"/>
        </w:rPr>
        <w:t>the</w:t>
      </w:r>
      <w:r>
        <w:rPr>
          <w:color w:val="797979"/>
          <w:spacing w:val="39"/>
          <w:sz w:val="13"/>
        </w:rPr>
        <w:t xml:space="preserve"> </w:t>
      </w:r>
      <w:r>
        <w:rPr>
          <w:color w:val="8C8C8C"/>
          <w:sz w:val="13"/>
        </w:rPr>
        <w:t>I</w:t>
      </w:r>
      <w:r>
        <w:rPr>
          <w:color w:val="494949"/>
          <w:sz w:val="13"/>
        </w:rPr>
        <w:t xml:space="preserve">nternet </w:t>
      </w:r>
      <w:r>
        <w:rPr>
          <w:color w:val="595959"/>
          <w:sz w:val="13"/>
        </w:rPr>
        <w:t>and,</w:t>
      </w:r>
      <w:r>
        <w:rPr>
          <w:color w:val="595959"/>
          <w:spacing w:val="-10"/>
          <w:sz w:val="13"/>
        </w:rPr>
        <w:t xml:space="preserve"> </w:t>
      </w:r>
      <w:r>
        <w:rPr>
          <w:color w:val="595959"/>
          <w:sz w:val="13"/>
        </w:rPr>
        <w:t>when</w:t>
      </w:r>
      <w:r>
        <w:rPr>
          <w:color w:val="595959"/>
          <w:spacing w:val="40"/>
          <w:sz w:val="13"/>
        </w:rPr>
        <w:t xml:space="preserve"> </w:t>
      </w:r>
      <w:r>
        <w:rPr>
          <w:color w:val="494949"/>
          <w:sz w:val="13"/>
        </w:rPr>
        <w:t>prompted,</w:t>
      </w:r>
      <w:r>
        <w:rPr>
          <w:color w:val="494949"/>
          <w:spacing w:val="-10"/>
          <w:sz w:val="13"/>
        </w:rPr>
        <w:t xml:space="preserve"> </w:t>
      </w:r>
      <w:r>
        <w:rPr>
          <w:color w:val="363636"/>
          <w:sz w:val="13"/>
        </w:rPr>
        <w:t>i</w:t>
      </w:r>
      <w:r>
        <w:rPr>
          <w:color w:val="696969"/>
          <w:sz w:val="13"/>
        </w:rPr>
        <w:t>nd</w:t>
      </w:r>
      <w:r>
        <w:rPr>
          <w:color w:val="363636"/>
          <w:sz w:val="13"/>
        </w:rPr>
        <w:t>i</w:t>
      </w:r>
      <w:r>
        <w:rPr>
          <w:color w:val="696969"/>
          <w:sz w:val="13"/>
        </w:rPr>
        <w:t>c</w:t>
      </w:r>
      <w:r>
        <w:rPr>
          <w:color w:val="363636"/>
          <w:sz w:val="13"/>
        </w:rPr>
        <w:t>at</w:t>
      </w:r>
      <w:r>
        <w:rPr>
          <w:color w:val="595959"/>
          <w:sz w:val="13"/>
        </w:rPr>
        <w:t>e</w:t>
      </w:r>
      <w:r>
        <w:rPr>
          <w:color w:val="797979"/>
          <w:sz w:val="13"/>
        </w:rPr>
        <w:t>!</w:t>
      </w:r>
      <w:r>
        <w:rPr>
          <w:color w:val="797979"/>
          <w:spacing w:val="-9"/>
          <w:sz w:val="13"/>
        </w:rPr>
        <w:t xml:space="preserve"> </w:t>
      </w:r>
      <w:r>
        <w:rPr>
          <w:color w:val="595959"/>
          <w:sz w:val="13"/>
        </w:rPr>
        <w:t>hat</w:t>
      </w:r>
      <w:r>
        <w:rPr>
          <w:color w:val="595959"/>
          <w:spacing w:val="-9"/>
          <w:sz w:val="13"/>
        </w:rPr>
        <w:t xml:space="preserve"> </w:t>
      </w:r>
      <w:r>
        <w:rPr>
          <w:color w:val="696969"/>
          <w:sz w:val="13"/>
        </w:rPr>
        <w:t>you</w:t>
      </w:r>
      <w:r>
        <w:rPr>
          <w:color w:val="696969"/>
          <w:spacing w:val="-9"/>
          <w:sz w:val="13"/>
        </w:rPr>
        <w:t xml:space="preserve"> </w:t>
      </w:r>
      <w:r>
        <w:rPr>
          <w:color w:val="494949"/>
          <w:sz w:val="13"/>
        </w:rPr>
        <w:t>agree</w:t>
      </w:r>
      <w:r w:rsidR="00236712">
        <w:rPr>
          <w:color w:val="494949"/>
          <w:sz w:val="13"/>
        </w:rPr>
        <w:t xml:space="preserve"> </w:t>
      </w:r>
      <w:r>
        <w:rPr>
          <w:color w:val="494949"/>
          <w:sz w:val="13"/>
        </w:rPr>
        <w:t>to</w:t>
      </w:r>
      <w:r>
        <w:rPr>
          <w:color w:val="494949"/>
          <w:spacing w:val="-9"/>
          <w:sz w:val="13"/>
        </w:rPr>
        <w:t xml:space="preserve"> </w:t>
      </w:r>
      <w:r>
        <w:rPr>
          <w:color w:val="494949"/>
          <w:sz w:val="13"/>
        </w:rPr>
        <w:t>receive</w:t>
      </w:r>
      <w:r>
        <w:rPr>
          <w:color w:val="494949"/>
          <w:spacing w:val="-9"/>
          <w:sz w:val="13"/>
        </w:rPr>
        <w:t xml:space="preserve"> </w:t>
      </w:r>
      <w:r>
        <w:rPr>
          <w:color w:val="494949"/>
          <w:sz w:val="13"/>
        </w:rPr>
        <w:t>or</w:t>
      </w:r>
      <w:r>
        <w:rPr>
          <w:color w:val="494949"/>
          <w:spacing w:val="-9"/>
          <w:sz w:val="13"/>
        </w:rPr>
        <w:t xml:space="preserve"> </w:t>
      </w:r>
      <w:r>
        <w:rPr>
          <w:color w:val="696969"/>
          <w:sz w:val="13"/>
        </w:rPr>
        <w:t>access</w:t>
      </w:r>
      <w:r w:rsidR="00236712">
        <w:rPr>
          <w:color w:val="696969"/>
          <w:sz w:val="13"/>
        </w:rPr>
        <w:t xml:space="preserve"> </w:t>
      </w:r>
      <w:r>
        <w:rPr>
          <w:color w:val="363636"/>
          <w:sz w:val="13"/>
        </w:rPr>
        <w:t>pro</w:t>
      </w:r>
      <w:r>
        <w:rPr>
          <w:color w:val="696969"/>
          <w:sz w:val="13"/>
        </w:rPr>
        <w:t>xy</w:t>
      </w:r>
      <w:r>
        <w:rPr>
          <w:color w:val="696969"/>
          <w:spacing w:val="-9"/>
          <w:sz w:val="13"/>
        </w:rPr>
        <w:t xml:space="preserve"> </w:t>
      </w:r>
      <w:r>
        <w:rPr>
          <w:color w:val="696969"/>
          <w:sz w:val="13"/>
        </w:rPr>
        <w:t>materials</w:t>
      </w:r>
      <w:r>
        <w:rPr>
          <w:color w:val="696969"/>
          <w:spacing w:val="-9"/>
          <w:sz w:val="13"/>
        </w:rPr>
        <w:t xml:space="preserve"> </w:t>
      </w:r>
      <w:r>
        <w:rPr>
          <w:color w:val="696969"/>
          <w:sz w:val="13"/>
        </w:rPr>
        <w:t>e</w:t>
      </w:r>
      <w:r>
        <w:rPr>
          <w:color w:val="363636"/>
          <w:sz w:val="13"/>
        </w:rPr>
        <w:t>l</w:t>
      </w:r>
      <w:r>
        <w:rPr>
          <w:color w:val="696969"/>
          <w:sz w:val="13"/>
        </w:rPr>
        <w:t>e</w:t>
      </w:r>
      <w:r>
        <w:rPr>
          <w:color w:val="494949"/>
          <w:sz w:val="13"/>
        </w:rPr>
        <w:t>ct</w:t>
      </w:r>
      <w:r>
        <w:rPr>
          <w:color w:val="797979"/>
          <w:sz w:val="13"/>
        </w:rPr>
        <w:t>r</w:t>
      </w:r>
      <w:r>
        <w:rPr>
          <w:color w:val="494949"/>
          <w:sz w:val="13"/>
        </w:rPr>
        <w:t>on</w:t>
      </w:r>
      <w:r>
        <w:rPr>
          <w:color w:val="8C8C8C"/>
          <w:sz w:val="13"/>
        </w:rPr>
        <w:t>i</w:t>
      </w:r>
      <w:r>
        <w:rPr>
          <w:color w:val="595959"/>
          <w:sz w:val="13"/>
        </w:rPr>
        <w:t>ca</w:t>
      </w:r>
      <w:r>
        <w:rPr>
          <w:color w:val="8C8C8C"/>
          <w:sz w:val="13"/>
        </w:rPr>
        <w:t>ll</w:t>
      </w:r>
      <w:r>
        <w:rPr>
          <w:color w:val="494949"/>
          <w:sz w:val="13"/>
        </w:rPr>
        <w:t>y</w:t>
      </w:r>
      <w:r>
        <w:rPr>
          <w:color w:val="494949"/>
          <w:spacing w:val="40"/>
          <w:sz w:val="13"/>
        </w:rPr>
        <w:t xml:space="preserve"> </w:t>
      </w:r>
      <w:proofErr w:type="spellStart"/>
      <w:r>
        <w:rPr>
          <w:color w:val="595959"/>
          <w:sz w:val="13"/>
        </w:rPr>
        <w:t>rn</w:t>
      </w:r>
      <w:proofErr w:type="spellEnd"/>
      <w:r>
        <w:rPr>
          <w:color w:val="595959"/>
          <w:spacing w:val="-12"/>
          <w:sz w:val="13"/>
        </w:rPr>
        <w:t xml:space="preserve"> </w:t>
      </w:r>
      <w:r>
        <w:rPr>
          <w:color w:val="595959"/>
          <w:sz w:val="13"/>
        </w:rPr>
        <w:t xml:space="preserve">future </w:t>
      </w:r>
      <w:r>
        <w:rPr>
          <w:color w:val="696969"/>
          <w:sz w:val="13"/>
        </w:rPr>
        <w:t>years</w:t>
      </w:r>
    </w:p>
    <w:p w14:paraId="5BB61496" w14:textId="77777777" w:rsidR="00843579" w:rsidRDefault="002D5E79">
      <w:pPr>
        <w:spacing w:before="65"/>
        <w:ind w:left="1073"/>
        <w:rPr>
          <w:b/>
          <w:sz w:val="13"/>
        </w:rPr>
      </w:pPr>
      <w:r>
        <w:rPr>
          <w:b/>
          <w:color w:val="363636"/>
          <w:sz w:val="13"/>
        </w:rPr>
        <w:t>VOTE</w:t>
      </w:r>
      <w:r>
        <w:rPr>
          <w:b/>
          <w:color w:val="363636"/>
          <w:spacing w:val="7"/>
          <w:sz w:val="13"/>
        </w:rPr>
        <w:t xml:space="preserve"> </w:t>
      </w:r>
      <w:r>
        <w:rPr>
          <w:b/>
          <w:color w:val="363636"/>
          <w:sz w:val="13"/>
        </w:rPr>
        <w:t>BY</w:t>
      </w:r>
      <w:r>
        <w:rPr>
          <w:b/>
          <w:color w:val="363636"/>
          <w:spacing w:val="-3"/>
          <w:sz w:val="13"/>
        </w:rPr>
        <w:t xml:space="preserve"> </w:t>
      </w:r>
      <w:r>
        <w:rPr>
          <w:b/>
          <w:color w:val="363636"/>
          <w:sz w:val="13"/>
        </w:rPr>
        <w:t>PHONE</w:t>
      </w:r>
      <w:r>
        <w:rPr>
          <w:b/>
          <w:color w:val="363636"/>
          <w:spacing w:val="-1"/>
          <w:sz w:val="13"/>
        </w:rPr>
        <w:t xml:space="preserve"> </w:t>
      </w:r>
      <w:r>
        <w:rPr>
          <w:b/>
          <w:color w:val="363636"/>
          <w:sz w:val="13"/>
        </w:rPr>
        <w:t>-</w:t>
      </w:r>
      <w:r>
        <w:rPr>
          <w:b/>
          <w:color w:val="363636"/>
          <w:spacing w:val="17"/>
          <w:sz w:val="13"/>
        </w:rPr>
        <w:t xml:space="preserve"> </w:t>
      </w:r>
      <w:r>
        <w:rPr>
          <w:b/>
          <w:color w:val="363636"/>
          <w:sz w:val="13"/>
        </w:rPr>
        <w:t>1-800-690-</w:t>
      </w:r>
      <w:r>
        <w:rPr>
          <w:b/>
          <w:color w:val="363636"/>
          <w:spacing w:val="-4"/>
          <w:sz w:val="13"/>
        </w:rPr>
        <w:t>6903</w:t>
      </w:r>
    </w:p>
    <w:p w14:paraId="5BB61497" w14:textId="77777777" w:rsidR="00843579" w:rsidRDefault="002D5E79">
      <w:pPr>
        <w:spacing w:before="12" w:line="220" w:lineRule="auto"/>
        <w:ind w:left="1071" w:right="1196" w:firstLine="13"/>
        <w:jc w:val="both"/>
        <w:rPr>
          <w:sz w:val="13"/>
        </w:rPr>
      </w:pPr>
      <w:r>
        <w:rPr>
          <w:color w:val="363636"/>
          <w:w w:val="105"/>
          <w:sz w:val="13"/>
        </w:rPr>
        <w:t xml:space="preserve">Use </w:t>
      </w:r>
      <w:r>
        <w:rPr>
          <w:color w:val="696969"/>
          <w:w w:val="105"/>
          <w:sz w:val="13"/>
        </w:rPr>
        <w:t xml:space="preserve">any </w:t>
      </w:r>
      <w:r>
        <w:rPr>
          <w:color w:val="797979"/>
          <w:w w:val="105"/>
          <w:sz w:val="13"/>
        </w:rPr>
        <w:t>t</w:t>
      </w:r>
      <w:r>
        <w:rPr>
          <w:color w:val="494949"/>
          <w:w w:val="105"/>
          <w:sz w:val="13"/>
        </w:rPr>
        <w:t>ouch-t</w:t>
      </w:r>
      <w:r>
        <w:rPr>
          <w:color w:val="696969"/>
          <w:w w:val="105"/>
          <w:sz w:val="13"/>
        </w:rPr>
        <w:t>on</w:t>
      </w:r>
      <w:r>
        <w:rPr>
          <w:color w:val="494949"/>
          <w:w w:val="105"/>
          <w:sz w:val="13"/>
        </w:rPr>
        <w:t xml:space="preserve">e </w:t>
      </w:r>
      <w:r>
        <w:rPr>
          <w:color w:val="797979"/>
          <w:w w:val="105"/>
          <w:sz w:val="13"/>
        </w:rPr>
        <w:t>t</w:t>
      </w:r>
      <w:r>
        <w:rPr>
          <w:color w:val="363636"/>
          <w:w w:val="105"/>
          <w:sz w:val="13"/>
        </w:rPr>
        <w:t>elep</w:t>
      </w:r>
      <w:r>
        <w:rPr>
          <w:color w:val="696969"/>
          <w:w w:val="105"/>
          <w:sz w:val="13"/>
        </w:rPr>
        <w:t>ho</w:t>
      </w:r>
      <w:r>
        <w:rPr>
          <w:color w:val="363636"/>
          <w:w w:val="105"/>
          <w:sz w:val="13"/>
        </w:rPr>
        <w:t>n</w:t>
      </w:r>
      <w:r>
        <w:rPr>
          <w:color w:val="595959"/>
          <w:w w:val="105"/>
          <w:sz w:val="13"/>
        </w:rPr>
        <w:t xml:space="preserve">e </w:t>
      </w:r>
      <w:r>
        <w:rPr>
          <w:color w:val="494949"/>
          <w:w w:val="105"/>
          <w:sz w:val="13"/>
        </w:rPr>
        <w:t xml:space="preserve">to transmit </w:t>
      </w:r>
      <w:r>
        <w:rPr>
          <w:color w:val="696969"/>
          <w:w w:val="105"/>
          <w:sz w:val="13"/>
        </w:rPr>
        <w:t>your v</w:t>
      </w:r>
      <w:r>
        <w:rPr>
          <w:color w:val="494949"/>
          <w:w w:val="105"/>
          <w:sz w:val="13"/>
        </w:rPr>
        <w:t>o</w:t>
      </w:r>
      <w:r>
        <w:rPr>
          <w:color w:val="8C8C8C"/>
          <w:w w:val="105"/>
          <w:sz w:val="13"/>
        </w:rPr>
        <w:t>t</w:t>
      </w:r>
      <w:r>
        <w:rPr>
          <w:color w:val="363636"/>
          <w:w w:val="105"/>
          <w:sz w:val="13"/>
        </w:rPr>
        <w:t>i</w:t>
      </w:r>
      <w:r>
        <w:rPr>
          <w:color w:val="595959"/>
          <w:w w:val="105"/>
          <w:sz w:val="13"/>
        </w:rPr>
        <w:t xml:space="preserve">ng </w:t>
      </w:r>
      <w:r>
        <w:rPr>
          <w:color w:val="363636"/>
          <w:w w:val="105"/>
          <w:sz w:val="13"/>
        </w:rPr>
        <w:t>ins</w:t>
      </w:r>
      <w:r>
        <w:rPr>
          <w:color w:val="797979"/>
          <w:w w:val="105"/>
          <w:sz w:val="13"/>
        </w:rPr>
        <w:t>tr</w:t>
      </w:r>
      <w:r>
        <w:rPr>
          <w:color w:val="494949"/>
          <w:w w:val="105"/>
          <w:sz w:val="13"/>
        </w:rPr>
        <w:t>uctio</w:t>
      </w:r>
      <w:r>
        <w:rPr>
          <w:color w:val="797979"/>
          <w:w w:val="105"/>
          <w:sz w:val="13"/>
        </w:rPr>
        <w:t>n</w:t>
      </w:r>
      <w:r>
        <w:rPr>
          <w:color w:val="494949"/>
          <w:w w:val="105"/>
          <w:sz w:val="13"/>
        </w:rPr>
        <w:t>s</w:t>
      </w:r>
      <w:r>
        <w:rPr>
          <w:color w:val="494949"/>
          <w:spacing w:val="40"/>
          <w:w w:val="105"/>
          <w:sz w:val="13"/>
        </w:rPr>
        <w:t xml:space="preserve"> </w:t>
      </w:r>
      <w:r>
        <w:rPr>
          <w:color w:val="595959"/>
          <w:w w:val="105"/>
          <w:sz w:val="13"/>
        </w:rPr>
        <w:t>Vote by</w:t>
      </w:r>
      <w:r>
        <w:rPr>
          <w:color w:val="595959"/>
          <w:spacing w:val="40"/>
          <w:w w:val="105"/>
          <w:sz w:val="13"/>
        </w:rPr>
        <w:t xml:space="preserve"> </w:t>
      </w:r>
      <w:r>
        <w:rPr>
          <w:color w:val="494949"/>
          <w:w w:val="105"/>
          <w:sz w:val="13"/>
        </w:rPr>
        <w:t>1</w:t>
      </w:r>
      <w:r>
        <w:rPr>
          <w:color w:val="8C8C8C"/>
          <w:w w:val="105"/>
          <w:sz w:val="13"/>
        </w:rPr>
        <w:t>1</w:t>
      </w:r>
      <w:r>
        <w:rPr>
          <w:color w:val="363636"/>
          <w:w w:val="105"/>
          <w:sz w:val="13"/>
        </w:rPr>
        <w:t>:59</w:t>
      </w:r>
      <w:r>
        <w:rPr>
          <w:color w:val="363636"/>
          <w:spacing w:val="-10"/>
          <w:w w:val="105"/>
          <w:sz w:val="13"/>
        </w:rPr>
        <w:t xml:space="preserve"> </w:t>
      </w:r>
      <w:r>
        <w:rPr>
          <w:color w:val="8C8C8C"/>
          <w:w w:val="105"/>
          <w:sz w:val="13"/>
        </w:rPr>
        <w:t>P</w:t>
      </w:r>
      <w:r>
        <w:rPr>
          <w:color w:val="595959"/>
          <w:w w:val="105"/>
          <w:sz w:val="13"/>
        </w:rPr>
        <w:t>M</w:t>
      </w:r>
      <w:r>
        <w:rPr>
          <w:color w:val="595959"/>
          <w:spacing w:val="23"/>
          <w:w w:val="105"/>
          <w:sz w:val="13"/>
        </w:rPr>
        <w:t xml:space="preserve"> </w:t>
      </w:r>
      <w:r>
        <w:rPr>
          <w:color w:val="797979"/>
          <w:w w:val="105"/>
          <w:sz w:val="13"/>
        </w:rPr>
        <w:t>E</w:t>
      </w:r>
      <w:r>
        <w:rPr>
          <w:color w:val="595959"/>
          <w:w w:val="105"/>
          <w:sz w:val="13"/>
        </w:rPr>
        <w:t>aste</w:t>
      </w:r>
      <w:r>
        <w:rPr>
          <w:color w:val="797979"/>
          <w:w w:val="105"/>
          <w:sz w:val="13"/>
        </w:rPr>
        <w:t>r</w:t>
      </w:r>
      <w:r>
        <w:rPr>
          <w:color w:val="363636"/>
          <w:w w:val="105"/>
          <w:sz w:val="13"/>
        </w:rPr>
        <w:t>n</w:t>
      </w:r>
      <w:r>
        <w:rPr>
          <w:color w:val="363636"/>
          <w:spacing w:val="-10"/>
          <w:w w:val="105"/>
          <w:sz w:val="13"/>
        </w:rPr>
        <w:t xml:space="preserve"> </w:t>
      </w:r>
      <w:r>
        <w:rPr>
          <w:color w:val="595959"/>
          <w:w w:val="105"/>
          <w:sz w:val="13"/>
        </w:rPr>
        <w:t>Time</w:t>
      </w:r>
      <w:r>
        <w:rPr>
          <w:color w:val="595959"/>
          <w:spacing w:val="-9"/>
          <w:w w:val="105"/>
          <w:sz w:val="13"/>
        </w:rPr>
        <w:t xml:space="preserve"> </w:t>
      </w:r>
      <w:r>
        <w:rPr>
          <w:color w:val="595959"/>
          <w:w w:val="105"/>
          <w:sz w:val="13"/>
        </w:rPr>
        <w:t>on</w:t>
      </w:r>
      <w:r>
        <w:rPr>
          <w:color w:val="595959"/>
          <w:spacing w:val="-4"/>
          <w:w w:val="105"/>
          <w:sz w:val="13"/>
        </w:rPr>
        <w:t xml:space="preserve"> </w:t>
      </w:r>
      <w:r>
        <w:rPr>
          <w:color w:val="696969"/>
          <w:w w:val="105"/>
          <w:sz w:val="13"/>
        </w:rPr>
        <w:t>May</w:t>
      </w:r>
      <w:r>
        <w:rPr>
          <w:color w:val="696969"/>
          <w:spacing w:val="-3"/>
          <w:w w:val="105"/>
          <w:sz w:val="13"/>
        </w:rPr>
        <w:t xml:space="preserve"> </w:t>
      </w:r>
      <w:r>
        <w:rPr>
          <w:color w:val="494949"/>
          <w:w w:val="105"/>
          <w:sz w:val="13"/>
        </w:rPr>
        <w:t xml:space="preserve">19, </w:t>
      </w:r>
      <w:proofErr w:type="gramStart"/>
      <w:r>
        <w:rPr>
          <w:color w:val="595959"/>
          <w:w w:val="105"/>
          <w:sz w:val="13"/>
        </w:rPr>
        <w:t>2026</w:t>
      </w:r>
      <w:proofErr w:type="gramEnd"/>
      <w:r>
        <w:rPr>
          <w:color w:val="595959"/>
          <w:spacing w:val="28"/>
          <w:w w:val="105"/>
          <w:sz w:val="13"/>
        </w:rPr>
        <w:t xml:space="preserve"> </w:t>
      </w:r>
      <w:r>
        <w:rPr>
          <w:color w:val="696969"/>
          <w:w w:val="105"/>
          <w:sz w:val="13"/>
        </w:rPr>
        <w:t>Have</w:t>
      </w:r>
      <w:r>
        <w:rPr>
          <w:color w:val="696969"/>
          <w:spacing w:val="-10"/>
          <w:w w:val="105"/>
          <w:sz w:val="13"/>
        </w:rPr>
        <w:t xml:space="preserve"> </w:t>
      </w:r>
      <w:r>
        <w:rPr>
          <w:color w:val="696969"/>
          <w:w w:val="105"/>
          <w:sz w:val="13"/>
        </w:rPr>
        <w:t>yo</w:t>
      </w:r>
      <w:r>
        <w:rPr>
          <w:color w:val="363636"/>
          <w:w w:val="105"/>
          <w:sz w:val="13"/>
        </w:rPr>
        <w:t>u</w:t>
      </w:r>
      <w:r>
        <w:rPr>
          <w:color w:val="797979"/>
          <w:w w:val="105"/>
          <w:sz w:val="13"/>
        </w:rPr>
        <w:t>r</w:t>
      </w:r>
      <w:r>
        <w:rPr>
          <w:color w:val="797979"/>
          <w:spacing w:val="-7"/>
          <w:w w:val="105"/>
          <w:sz w:val="13"/>
        </w:rPr>
        <w:t xml:space="preserve"> </w:t>
      </w:r>
      <w:r>
        <w:rPr>
          <w:color w:val="494949"/>
          <w:w w:val="105"/>
          <w:sz w:val="13"/>
        </w:rPr>
        <w:t>proxy</w:t>
      </w:r>
      <w:r>
        <w:rPr>
          <w:color w:val="494949"/>
          <w:spacing w:val="-1"/>
          <w:w w:val="105"/>
          <w:sz w:val="13"/>
        </w:rPr>
        <w:t xml:space="preserve"> </w:t>
      </w:r>
      <w:r>
        <w:rPr>
          <w:color w:val="595959"/>
          <w:w w:val="105"/>
          <w:sz w:val="13"/>
        </w:rPr>
        <w:t>card</w:t>
      </w:r>
      <w:r>
        <w:rPr>
          <w:color w:val="595959"/>
          <w:spacing w:val="-6"/>
          <w:w w:val="105"/>
          <w:sz w:val="13"/>
        </w:rPr>
        <w:t xml:space="preserve"> </w:t>
      </w:r>
      <w:proofErr w:type="spellStart"/>
      <w:r>
        <w:rPr>
          <w:color w:val="8C8C8C"/>
          <w:w w:val="105"/>
          <w:sz w:val="13"/>
        </w:rPr>
        <w:t>r</w:t>
      </w:r>
      <w:r>
        <w:rPr>
          <w:color w:val="363636"/>
          <w:w w:val="105"/>
          <w:sz w:val="13"/>
        </w:rPr>
        <w:t>n</w:t>
      </w:r>
      <w:proofErr w:type="spellEnd"/>
      <w:r>
        <w:rPr>
          <w:color w:val="363636"/>
          <w:spacing w:val="-6"/>
          <w:w w:val="105"/>
          <w:sz w:val="13"/>
        </w:rPr>
        <w:t xml:space="preserve"> </w:t>
      </w:r>
      <w:r>
        <w:rPr>
          <w:color w:val="696969"/>
          <w:w w:val="105"/>
          <w:sz w:val="13"/>
        </w:rPr>
        <w:t>han</w:t>
      </w:r>
      <w:r>
        <w:rPr>
          <w:color w:val="363636"/>
          <w:w w:val="105"/>
          <w:sz w:val="13"/>
        </w:rPr>
        <w:t>d</w:t>
      </w:r>
      <w:r>
        <w:rPr>
          <w:color w:val="363636"/>
          <w:spacing w:val="-6"/>
          <w:w w:val="105"/>
          <w:sz w:val="13"/>
        </w:rPr>
        <w:t xml:space="preserve"> </w:t>
      </w:r>
      <w:r>
        <w:rPr>
          <w:color w:val="696969"/>
          <w:w w:val="105"/>
          <w:sz w:val="13"/>
        </w:rPr>
        <w:t>when</w:t>
      </w:r>
      <w:r>
        <w:rPr>
          <w:color w:val="696969"/>
          <w:spacing w:val="40"/>
          <w:w w:val="105"/>
          <w:sz w:val="13"/>
        </w:rPr>
        <w:t xml:space="preserve"> </w:t>
      </w:r>
      <w:r>
        <w:rPr>
          <w:color w:val="494949"/>
          <w:w w:val="105"/>
          <w:sz w:val="13"/>
        </w:rPr>
        <w:t xml:space="preserve">you </w:t>
      </w:r>
      <w:r>
        <w:rPr>
          <w:color w:val="696969"/>
          <w:w w:val="105"/>
          <w:sz w:val="13"/>
        </w:rPr>
        <w:t xml:space="preserve">call </w:t>
      </w:r>
      <w:r>
        <w:rPr>
          <w:color w:val="363636"/>
          <w:w w:val="105"/>
          <w:sz w:val="13"/>
        </w:rPr>
        <w:t xml:space="preserve">and </w:t>
      </w:r>
      <w:r>
        <w:rPr>
          <w:color w:val="494949"/>
          <w:w w:val="105"/>
          <w:sz w:val="13"/>
        </w:rPr>
        <w:t xml:space="preserve">then </w:t>
      </w:r>
      <w:r>
        <w:rPr>
          <w:color w:val="595959"/>
          <w:w w:val="105"/>
          <w:sz w:val="13"/>
        </w:rPr>
        <w:t xml:space="preserve">follow the </w:t>
      </w:r>
      <w:r>
        <w:rPr>
          <w:color w:val="363636"/>
          <w:w w:val="105"/>
          <w:sz w:val="13"/>
        </w:rPr>
        <w:t>instruc</w:t>
      </w:r>
      <w:r>
        <w:rPr>
          <w:color w:val="696969"/>
          <w:w w:val="105"/>
          <w:sz w:val="13"/>
        </w:rPr>
        <w:t>t</w:t>
      </w:r>
      <w:r>
        <w:rPr>
          <w:color w:val="363636"/>
          <w:w w:val="105"/>
          <w:sz w:val="13"/>
        </w:rPr>
        <w:t>i</w:t>
      </w:r>
      <w:r>
        <w:rPr>
          <w:color w:val="595959"/>
          <w:w w:val="105"/>
          <w:sz w:val="13"/>
        </w:rPr>
        <w:t>ons</w:t>
      </w:r>
    </w:p>
    <w:p w14:paraId="5BB61498" w14:textId="77777777" w:rsidR="00843579" w:rsidRDefault="002D5E79">
      <w:pPr>
        <w:spacing w:before="75" w:line="147" w:lineRule="exact"/>
        <w:ind w:left="1073"/>
        <w:rPr>
          <w:b/>
          <w:sz w:val="13"/>
        </w:rPr>
      </w:pPr>
      <w:r>
        <w:rPr>
          <w:b/>
          <w:color w:val="363636"/>
          <w:sz w:val="13"/>
        </w:rPr>
        <w:t>VOTE BY</w:t>
      </w:r>
      <w:r>
        <w:rPr>
          <w:b/>
          <w:color w:val="363636"/>
          <w:spacing w:val="-8"/>
          <w:sz w:val="13"/>
        </w:rPr>
        <w:t xml:space="preserve"> </w:t>
      </w:r>
      <w:r>
        <w:rPr>
          <w:b/>
          <w:color w:val="363636"/>
          <w:spacing w:val="-4"/>
          <w:sz w:val="13"/>
        </w:rPr>
        <w:t>MAIL</w:t>
      </w:r>
    </w:p>
    <w:p w14:paraId="5BB61499" w14:textId="1408B3FC" w:rsidR="00843579" w:rsidRDefault="002D5E79" w:rsidP="00954451">
      <w:pPr>
        <w:spacing w:before="12" w:line="211" w:lineRule="auto"/>
        <w:ind w:left="1080" w:right="1210"/>
        <w:jc w:val="both"/>
        <w:rPr>
          <w:sz w:val="13"/>
        </w:rPr>
      </w:pPr>
      <w:r>
        <w:rPr>
          <w:color w:val="595959"/>
          <w:sz w:val="13"/>
        </w:rPr>
        <w:t>Mark,</w:t>
      </w:r>
      <w:r>
        <w:rPr>
          <w:color w:val="595959"/>
          <w:spacing w:val="-10"/>
          <w:sz w:val="13"/>
        </w:rPr>
        <w:t xml:space="preserve"> </w:t>
      </w:r>
      <w:r>
        <w:rPr>
          <w:color w:val="696969"/>
          <w:sz w:val="13"/>
        </w:rPr>
        <w:t>s</w:t>
      </w:r>
      <w:r>
        <w:rPr>
          <w:color w:val="363636"/>
          <w:sz w:val="13"/>
        </w:rPr>
        <w:t>i</w:t>
      </w:r>
      <w:r>
        <w:rPr>
          <w:color w:val="595959"/>
          <w:sz w:val="13"/>
        </w:rPr>
        <w:t>gn</w:t>
      </w:r>
      <w:r>
        <w:rPr>
          <w:color w:val="595959"/>
          <w:spacing w:val="-8"/>
          <w:sz w:val="13"/>
        </w:rPr>
        <w:t xml:space="preserve"> </w:t>
      </w:r>
      <w:r>
        <w:rPr>
          <w:color w:val="696969"/>
          <w:sz w:val="13"/>
        </w:rPr>
        <w:t>and</w:t>
      </w:r>
      <w:r>
        <w:rPr>
          <w:color w:val="696969"/>
          <w:spacing w:val="-5"/>
          <w:sz w:val="13"/>
        </w:rPr>
        <w:t xml:space="preserve"> </w:t>
      </w:r>
      <w:r>
        <w:rPr>
          <w:color w:val="595959"/>
          <w:sz w:val="13"/>
        </w:rPr>
        <w:t>date</w:t>
      </w:r>
      <w:r>
        <w:rPr>
          <w:color w:val="595959"/>
          <w:spacing w:val="-6"/>
          <w:sz w:val="13"/>
        </w:rPr>
        <w:t xml:space="preserve"> </w:t>
      </w:r>
      <w:r>
        <w:rPr>
          <w:color w:val="595959"/>
          <w:sz w:val="13"/>
        </w:rPr>
        <w:t>your</w:t>
      </w:r>
      <w:r>
        <w:rPr>
          <w:color w:val="595959"/>
          <w:spacing w:val="-1"/>
          <w:sz w:val="13"/>
        </w:rPr>
        <w:t xml:space="preserve"> </w:t>
      </w:r>
      <w:r>
        <w:rPr>
          <w:color w:val="494949"/>
          <w:sz w:val="13"/>
        </w:rPr>
        <w:t>proxy</w:t>
      </w:r>
      <w:r>
        <w:rPr>
          <w:color w:val="494949"/>
          <w:spacing w:val="-10"/>
          <w:sz w:val="13"/>
        </w:rPr>
        <w:t xml:space="preserve"> </w:t>
      </w:r>
      <w:r>
        <w:rPr>
          <w:color w:val="595959"/>
          <w:sz w:val="13"/>
        </w:rPr>
        <w:t>card</w:t>
      </w:r>
      <w:r w:rsidR="008004B7">
        <w:rPr>
          <w:color w:val="595959"/>
          <w:sz w:val="13"/>
        </w:rPr>
        <w:t xml:space="preserve"> </w:t>
      </w:r>
      <w:r>
        <w:rPr>
          <w:color w:val="797979"/>
          <w:sz w:val="13"/>
        </w:rPr>
        <w:t xml:space="preserve">and </w:t>
      </w:r>
      <w:r>
        <w:rPr>
          <w:color w:val="595959"/>
          <w:sz w:val="13"/>
        </w:rPr>
        <w:t>return</w:t>
      </w:r>
      <w:r>
        <w:rPr>
          <w:color w:val="595959"/>
          <w:spacing w:val="-10"/>
          <w:sz w:val="13"/>
        </w:rPr>
        <w:t xml:space="preserve"> </w:t>
      </w:r>
      <w:r>
        <w:rPr>
          <w:color w:val="363636"/>
          <w:sz w:val="13"/>
        </w:rPr>
        <w:t>it</w:t>
      </w:r>
      <w:r w:rsidR="00954451">
        <w:rPr>
          <w:color w:val="363636"/>
          <w:spacing w:val="30"/>
          <w:sz w:val="13"/>
        </w:rPr>
        <w:t xml:space="preserve"> </w:t>
      </w:r>
      <w:proofErr w:type="gramStart"/>
      <w:r w:rsidR="00954451" w:rsidRPr="00062819">
        <w:rPr>
          <w:color w:val="363636"/>
          <w:sz w:val="13"/>
        </w:rPr>
        <w:t>in</w:t>
      </w:r>
      <w:proofErr w:type="gramEnd"/>
      <w:r w:rsidR="00954451">
        <w:rPr>
          <w:color w:val="363636"/>
          <w:spacing w:val="30"/>
          <w:sz w:val="13"/>
        </w:rPr>
        <w:t xml:space="preserve"> </w:t>
      </w:r>
      <w:r w:rsidR="00954451" w:rsidRPr="00062819">
        <w:rPr>
          <w:color w:val="363636"/>
          <w:sz w:val="13"/>
        </w:rPr>
        <w:t>the</w:t>
      </w:r>
      <w:r w:rsidR="00954451">
        <w:rPr>
          <w:color w:val="363636"/>
          <w:spacing w:val="30"/>
          <w:sz w:val="13"/>
        </w:rPr>
        <w:t xml:space="preserve"> </w:t>
      </w:r>
      <w:r>
        <w:rPr>
          <w:color w:val="595959"/>
          <w:sz w:val="13"/>
        </w:rPr>
        <w:t>postage</w:t>
      </w:r>
      <w:r>
        <w:rPr>
          <w:color w:val="8C8C8C"/>
          <w:sz w:val="13"/>
        </w:rPr>
        <w:t>-</w:t>
      </w:r>
      <w:r>
        <w:rPr>
          <w:color w:val="595959"/>
          <w:sz w:val="13"/>
        </w:rPr>
        <w:t>pa</w:t>
      </w:r>
      <w:r>
        <w:rPr>
          <w:color w:val="363636"/>
          <w:sz w:val="13"/>
        </w:rPr>
        <w:t>i</w:t>
      </w:r>
      <w:r>
        <w:rPr>
          <w:color w:val="696969"/>
          <w:sz w:val="13"/>
        </w:rPr>
        <w:t>d</w:t>
      </w:r>
      <w:r>
        <w:rPr>
          <w:color w:val="696969"/>
          <w:spacing w:val="20"/>
          <w:sz w:val="13"/>
        </w:rPr>
        <w:t xml:space="preserve"> </w:t>
      </w:r>
      <w:r>
        <w:rPr>
          <w:color w:val="595959"/>
          <w:sz w:val="13"/>
        </w:rPr>
        <w:t>envelope</w:t>
      </w:r>
      <w:r>
        <w:rPr>
          <w:color w:val="595959"/>
          <w:spacing w:val="-8"/>
          <w:sz w:val="13"/>
        </w:rPr>
        <w:t xml:space="preserve"> </w:t>
      </w:r>
      <w:r>
        <w:rPr>
          <w:color w:val="797979"/>
          <w:sz w:val="13"/>
        </w:rPr>
        <w:t>w</w:t>
      </w:r>
      <w:r>
        <w:rPr>
          <w:color w:val="494949"/>
          <w:sz w:val="13"/>
        </w:rPr>
        <w:t>e</w:t>
      </w:r>
      <w:r>
        <w:rPr>
          <w:color w:val="494949"/>
          <w:spacing w:val="40"/>
          <w:sz w:val="13"/>
        </w:rPr>
        <w:t xml:space="preserve"> </w:t>
      </w:r>
      <w:r>
        <w:rPr>
          <w:color w:val="494949"/>
          <w:sz w:val="13"/>
        </w:rPr>
        <w:t>have</w:t>
      </w:r>
      <w:r>
        <w:rPr>
          <w:color w:val="494949"/>
          <w:spacing w:val="-10"/>
          <w:sz w:val="13"/>
        </w:rPr>
        <w:t xml:space="preserve"> </w:t>
      </w:r>
      <w:r>
        <w:rPr>
          <w:color w:val="363636"/>
          <w:sz w:val="13"/>
        </w:rPr>
        <w:t>p</w:t>
      </w:r>
      <w:r>
        <w:rPr>
          <w:color w:val="8C8C8C"/>
          <w:sz w:val="13"/>
        </w:rPr>
        <w:t>r</w:t>
      </w:r>
      <w:r>
        <w:rPr>
          <w:color w:val="494949"/>
          <w:sz w:val="13"/>
        </w:rPr>
        <w:t>o</w:t>
      </w:r>
      <w:r>
        <w:rPr>
          <w:color w:val="696969"/>
          <w:sz w:val="13"/>
        </w:rPr>
        <w:t>v</w:t>
      </w:r>
      <w:r>
        <w:rPr>
          <w:color w:val="363636"/>
          <w:sz w:val="13"/>
        </w:rPr>
        <w:t>id</w:t>
      </w:r>
      <w:r>
        <w:rPr>
          <w:color w:val="696969"/>
          <w:sz w:val="13"/>
        </w:rPr>
        <w:t>ed</w:t>
      </w:r>
      <w:r>
        <w:rPr>
          <w:color w:val="696969"/>
          <w:spacing w:val="-9"/>
          <w:sz w:val="13"/>
        </w:rPr>
        <w:t xml:space="preserve"> </w:t>
      </w:r>
      <w:r>
        <w:rPr>
          <w:color w:val="595959"/>
          <w:sz w:val="13"/>
        </w:rPr>
        <w:t xml:space="preserve">or </w:t>
      </w:r>
      <w:r>
        <w:rPr>
          <w:color w:val="494949"/>
          <w:sz w:val="13"/>
        </w:rPr>
        <w:t>r</w:t>
      </w:r>
      <w:r>
        <w:rPr>
          <w:color w:val="797979"/>
          <w:sz w:val="13"/>
        </w:rPr>
        <w:t>e</w:t>
      </w:r>
      <w:r>
        <w:rPr>
          <w:color w:val="595959"/>
          <w:sz w:val="13"/>
        </w:rPr>
        <w:t>t</w:t>
      </w:r>
      <w:r>
        <w:rPr>
          <w:color w:val="797979"/>
          <w:sz w:val="13"/>
        </w:rPr>
        <w:t xml:space="preserve">urn </w:t>
      </w:r>
      <w:r>
        <w:rPr>
          <w:color w:val="8C8C8C"/>
          <w:sz w:val="13"/>
        </w:rPr>
        <w:t xml:space="preserve">it </w:t>
      </w:r>
      <w:r>
        <w:rPr>
          <w:color w:val="494949"/>
          <w:sz w:val="13"/>
        </w:rPr>
        <w:t xml:space="preserve">to </w:t>
      </w:r>
      <w:r>
        <w:rPr>
          <w:color w:val="696969"/>
          <w:sz w:val="13"/>
        </w:rPr>
        <w:t>Vote</w:t>
      </w:r>
      <w:r>
        <w:rPr>
          <w:color w:val="696969"/>
          <w:spacing w:val="-3"/>
          <w:sz w:val="13"/>
        </w:rPr>
        <w:t xml:space="preserve"> </w:t>
      </w:r>
      <w:r>
        <w:rPr>
          <w:color w:val="595959"/>
          <w:sz w:val="13"/>
        </w:rPr>
        <w:t>Proc</w:t>
      </w:r>
      <w:r>
        <w:rPr>
          <w:color w:val="797979"/>
          <w:sz w:val="13"/>
        </w:rPr>
        <w:t>e</w:t>
      </w:r>
      <w:r>
        <w:rPr>
          <w:color w:val="595959"/>
          <w:sz w:val="13"/>
        </w:rPr>
        <w:t>ss</w:t>
      </w:r>
      <w:r>
        <w:rPr>
          <w:color w:val="8C8C8C"/>
          <w:sz w:val="13"/>
        </w:rPr>
        <w:t>i</w:t>
      </w:r>
      <w:r>
        <w:rPr>
          <w:color w:val="494949"/>
          <w:sz w:val="13"/>
        </w:rPr>
        <w:t>ng,</w:t>
      </w:r>
      <w:r>
        <w:rPr>
          <w:color w:val="494949"/>
          <w:spacing w:val="-5"/>
          <w:sz w:val="13"/>
        </w:rPr>
        <w:t xml:space="preserve"> </w:t>
      </w:r>
      <w:r>
        <w:rPr>
          <w:i/>
          <w:color w:val="595959"/>
          <w:sz w:val="14"/>
        </w:rPr>
        <w:t>do</w:t>
      </w:r>
      <w:r>
        <w:rPr>
          <w:i/>
          <w:color w:val="595959"/>
          <w:spacing w:val="31"/>
          <w:sz w:val="14"/>
        </w:rPr>
        <w:t xml:space="preserve"> </w:t>
      </w:r>
      <w:r>
        <w:rPr>
          <w:color w:val="595959"/>
          <w:sz w:val="13"/>
        </w:rPr>
        <w:t>B</w:t>
      </w:r>
      <w:r>
        <w:rPr>
          <w:color w:val="8C8C8C"/>
          <w:sz w:val="13"/>
        </w:rPr>
        <w:t>r</w:t>
      </w:r>
      <w:r>
        <w:rPr>
          <w:color w:val="494949"/>
          <w:sz w:val="13"/>
        </w:rPr>
        <w:t>o</w:t>
      </w:r>
      <w:r>
        <w:rPr>
          <w:color w:val="696969"/>
          <w:sz w:val="13"/>
        </w:rPr>
        <w:t>a</w:t>
      </w:r>
      <w:r>
        <w:rPr>
          <w:color w:val="363636"/>
          <w:sz w:val="13"/>
        </w:rPr>
        <w:t>dri</w:t>
      </w:r>
      <w:r>
        <w:rPr>
          <w:color w:val="797979"/>
          <w:sz w:val="13"/>
        </w:rPr>
        <w:t>d</w:t>
      </w:r>
      <w:r>
        <w:rPr>
          <w:color w:val="494949"/>
          <w:sz w:val="13"/>
        </w:rPr>
        <w:t>g</w:t>
      </w:r>
      <w:r>
        <w:rPr>
          <w:color w:val="696969"/>
          <w:sz w:val="13"/>
        </w:rPr>
        <w:t xml:space="preserve">e, </w:t>
      </w:r>
      <w:r>
        <w:rPr>
          <w:color w:val="595959"/>
          <w:sz w:val="13"/>
        </w:rPr>
        <w:t>5</w:t>
      </w:r>
      <w:r>
        <w:rPr>
          <w:color w:val="8C8C8C"/>
          <w:sz w:val="13"/>
        </w:rPr>
        <w:t>1</w:t>
      </w:r>
      <w:r>
        <w:rPr>
          <w:color w:val="8C8C8C"/>
          <w:spacing w:val="-10"/>
          <w:sz w:val="13"/>
        </w:rPr>
        <w:t xml:space="preserve"> </w:t>
      </w:r>
      <w:r>
        <w:rPr>
          <w:color w:val="696969"/>
          <w:sz w:val="13"/>
        </w:rPr>
        <w:t>Mercedes</w:t>
      </w:r>
      <w:r>
        <w:rPr>
          <w:color w:val="696969"/>
          <w:spacing w:val="-9"/>
          <w:sz w:val="13"/>
        </w:rPr>
        <w:t xml:space="preserve"> </w:t>
      </w:r>
      <w:r>
        <w:rPr>
          <w:color w:val="696969"/>
          <w:sz w:val="13"/>
        </w:rPr>
        <w:t>Way,</w:t>
      </w:r>
      <w:r>
        <w:rPr>
          <w:color w:val="696969"/>
          <w:spacing w:val="40"/>
          <w:w w:val="105"/>
          <w:sz w:val="13"/>
        </w:rPr>
        <w:t xml:space="preserve"> </w:t>
      </w:r>
      <w:r>
        <w:rPr>
          <w:color w:val="494949"/>
          <w:w w:val="105"/>
          <w:sz w:val="13"/>
        </w:rPr>
        <w:t>E</w:t>
      </w:r>
      <w:r>
        <w:rPr>
          <w:color w:val="797979"/>
          <w:w w:val="105"/>
          <w:sz w:val="13"/>
        </w:rPr>
        <w:t>d</w:t>
      </w:r>
      <w:r>
        <w:rPr>
          <w:color w:val="494949"/>
          <w:w w:val="105"/>
          <w:sz w:val="13"/>
        </w:rPr>
        <w:t>gewood</w:t>
      </w:r>
      <w:r>
        <w:rPr>
          <w:color w:val="696969"/>
          <w:w w:val="105"/>
          <w:sz w:val="13"/>
        </w:rPr>
        <w:t xml:space="preserve">, </w:t>
      </w:r>
      <w:r>
        <w:rPr>
          <w:color w:val="595959"/>
          <w:w w:val="105"/>
          <w:sz w:val="13"/>
        </w:rPr>
        <w:t>NY</w:t>
      </w:r>
      <w:r>
        <w:rPr>
          <w:color w:val="595959"/>
          <w:spacing w:val="-5"/>
          <w:w w:val="105"/>
          <w:sz w:val="13"/>
        </w:rPr>
        <w:t xml:space="preserve"> </w:t>
      </w:r>
      <w:r>
        <w:rPr>
          <w:color w:val="494949"/>
          <w:w w:val="105"/>
          <w:sz w:val="13"/>
        </w:rPr>
        <w:t>11717.</w:t>
      </w:r>
    </w:p>
    <w:p w14:paraId="5BB6149A" w14:textId="77777777" w:rsidR="00843579" w:rsidRDefault="00843579">
      <w:pPr>
        <w:spacing w:line="211" w:lineRule="auto"/>
        <w:jc w:val="both"/>
        <w:rPr>
          <w:sz w:val="13"/>
        </w:rPr>
        <w:sectPr w:rsidR="00843579">
          <w:type w:val="continuous"/>
          <w:pgSz w:w="12240" w:h="15840"/>
          <w:pgMar w:top="940" w:right="0" w:bottom="280" w:left="0" w:header="0" w:footer="0" w:gutter="0"/>
          <w:cols w:num="2" w:space="720" w:equalWidth="0">
            <w:col w:w="2891" w:space="2365"/>
            <w:col w:w="6984"/>
          </w:cols>
        </w:sectPr>
      </w:pPr>
    </w:p>
    <w:p w14:paraId="5BB6149B" w14:textId="77777777" w:rsidR="00843579" w:rsidRDefault="00843579">
      <w:pPr>
        <w:pStyle w:val="BodyText"/>
        <w:rPr>
          <w:sz w:val="20"/>
        </w:rPr>
      </w:pPr>
    </w:p>
    <w:p w14:paraId="5BB6149C" w14:textId="77777777" w:rsidR="00843579" w:rsidRDefault="00843579">
      <w:pPr>
        <w:pStyle w:val="BodyText"/>
        <w:rPr>
          <w:sz w:val="20"/>
        </w:rPr>
      </w:pPr>
    </w:p>
    <w:p w14:paraId="5BB6149D" w14:textId="77777777" w:rsidR="00843579" w:rsidRDefault="00843579">
      <w:pPr>
        <w:pStyle w:val="BodyText"/>
        <w:rPr>
          <w:sz w:val="20"/>
        </w:rPr>
      </w:pPr>
    </w:p>
    <w:p w14:paraId="5BB6149E" w14:textId="77777777" w:rsidR="00843579" w:rsidRDefault="00843579">
      <w:pPr>
        <w:pStyle w:val="BodyText"/>
        <w:rPr>
          <w:sz w:val="20"/>
        </w:rPr>
      </w:pPr>
    </w:p>
    <w:p w14:paraId="5BB6149F" w14:textId="77777777" w:rsidR="00843579" w:rsidRDefault="00843579">
      <w:pPr>
        <w:pStyle w:val="BodyText"/>
        <w:rPr>
          <w:sz w:val="20"/>
        </w:rPr>
      </w:pPr>
    </w:p>
    <w:p w14:paraId="5BB614A0" w14:textId="77777777" w:rsidR="00843579" w:rsidRDefault="00843579">
      <w:pPr>
        <w:pStyle w:val="BodyText"/>
        <w:rPr>
          <w:sz w:val="20"/>
        </w:rPr>
      </w:pPr>
    </w:p>
    <w:p w14:paraId="5BB614A1" w14:textId="77777777" w:rsidR="00843579" w:rsidRDefault="00843579">
      <w:pPr>
        <w:pStyle w:val="BodyText"/>
        <w:rPr>
          <w:sz w:val="20"/>
        </w:rPr>
      </w:pPr>
    </w:p>
    <w:p w14:paraId="5BB614A2" w14:textId="77777777" w:rsidR="00843579" w:rsidRDefault="00843579">
      <w:pPr>
        <w:pStyle w:val="BodyText"/>
        <w:rPr>
          <w:sz w:val="20"/>
        </w:rPr>
      </w:pPr>
    </w:p>
    <w:p w14:paraId="5BB614A3" w14:textId="77777777" w:rsidR="00843579" w:rsidRDefault="00843579">
      <w:pPr>
        <w:pStyle w:val="BodyText"/>
        <w:rPr>
          <w:sz w:val="20"/>
        </w:rPr>
      </w:pPr>
    </w:p>
    <w:p w14:paraId="5BB614A4" w14:textId="77777777" w:rsidR="00843579" w:rsidRDefault="00843579">
      <w:pPr>
        <w:pStyle w:val="BodyText"/>
        <w:rPr>
          <w:sz w:val="20"/>
        </w:rPr>
      </w:pPr>
    </w:p>
    <w:p w14:paraId="5BB614A5" w14:textId="77777777" w:rsidR="00843579" w:rsidRDefault="00843579">
      <w:pPr>
        <w:pStyle w:val="BodyText"/>
        <w:spacing w:before="136"/>
        <w:rPr>
          <w:sz w:val="20"/>
        </w:rPr>
      </w:pPr>
    </w:p>
    <w:p w14:paraId="5BB614A6" w14:textId="77777777" w:rsidR="00843579" w:rsidRDefault="00843579">
      <w:pPr>
        <w:pStyle w:val="BodyText"/>
        <w:rPr>
          <w:sz w:val="20"/>
        </w:rPr>
        <w:sectPr w:rsidR="00843579">
          <w:type w:val="continuous"/>
          <w:pgSz w:w="12240" w:h="15840"/>
          <w:pgMar w:top="940" w:right="0" w:bottom="280" w:left="0" w:header="0" w:footer="0" w:gutter="0"/>
          <w:cols w:space="720"/>
        </w:sectPr>
      </w:pPr>
    </w:p>
    <w:p w14:paraId="5BB614A7" w14:textId="77777777" w:rsidR="00843579" w:rsidRDefault="002D5E79">
      <w:pPr>
        <w:spacing w:before="96"/>
        <w:ind w:left="350"/>
        <w:rPr>
          <w:sz w:val="13"/>
        </w:rPr>
      </w:pPr>
      <w:r>
        <w:rPr>
          <w:color w:val="363636"/>
          <w:spacing w:val="-4"/>
          <w:sz w:val="13"/>
        </w:rPr>
        <w:t>TO</w:t>
      </w:r>
      <w:r>
        <w:rPr>
          <w:color w:val="363636"/>
          <w:spacing w:val="-18"/>
          <w:sz w:val="13"/>
        </w:rPr>
        <w:t xml:space="preserve"> </w:t>
      </w:r>
      <w:r>
        <w:rPr>
          <w:color w:val="595959"/>
          <w:spacing w:val="-4"/>
          <w:sz w:val="13"/>
        </w:rPr>
        <w:t>VOTE,</w:t>
      </w:r>
      <w:r>
        <w:rPr>
          <w:color w:val="595959"/>
          <w:spacing w:val="-6"/>
          <w:sz w:val="13"/>
        </w:rPr>
        <w:t xml:space="preserve"> </w:t>
      </w:r>
      <w:r>
        <w:rPr>
          <w:color w:val="595959"/>
          <w:spacing w:val="-4"/>
          <w:sz w:val="13"/>
        </w:rPr>
        <w:t>MARK</w:t>
      </w:r>
      <w:r>
        <w:rPr>
          <w:color w:val="595959"/>
          <w:spacing w:val="14"/>
          <w:sz w:val="13"/>
        </w:rPr>
        <w:t xml:space="preserve"> </w:t>
      </w:r>
      <w:r>
        <w:rPr>
          <w:color w:val="595959"/>
          <w:spacing w:val="-4"/>
          <w:sz w:val="13"/>
        </w:rPr>
        <w:t>BLOCKS</w:t>
      </w:r>
      <w:r>
        <w:rPr>
          <w:color w:val="595959"/>
          <w:spacing w:val="-6"/>
          <w:sz w:val="13"/>
        </w:rPr>
        <w:t xml:space="preserve"> </w:t>
      </w:r>
      <w:r>
        <w:rPr>
          <w:color w:val="595959"/>
          <w:spacing w:val="-4"/>
          <w:sz w:val="13"/>
        </w:rPr>
        <w:t>BELOW</w:t>
      </w:r>
      <w:r>
        <w:rPr>
          <w:color w:val="595959"/>
          <w:spacing w:val="3"/>
          <w:sz w:val="13"/>
        </w:rPr>
        <w:t xml:space="preserve"> </w:t>
      </w:r>
      <w:r>
        <w:rPr>
          <w:color w:val="363636"/>
          <w:spacing w:val="-4"/>
          <w:sz w:val="13"/>
        </w:rPr>
        <w:t>IN</w:t>
      </w:r>
      <w:r>
        <w:rPr>
          <w:color w:val="363636"/>
          <w:spacing w:val="4"/>
          <w:sz w:val="13"/>
        </w:rPr>
        <w:t xml:space="preserve"> </w:t>
      </w:r>
      <w:r>
        <w:rPr>
          <w:color w:val="494949"/>
          <w:spacing w:val="-4"/>
          <w:sz w:val="13"/>
        </w:rPr>
        <w:t>BLUE</w:t>
      </w:r>
      <w:r>
        <w:rPr>
          <w:color w:val="494949"/>
          <w:spacing w:val="3"/>
          <w:sz w:val="13"/>
        </w:rPr>
        <w:t xml:space="preserve"> </w:t>
      </w:r>
      <w:r>
        <w:rPr>
          <w:color w:val="494949"/>
          <w:spacing w:val="-4"/>
          <w:sz w:val="13"/>
        </w:rPr>
        <w:t>OR</w:t>
      </w:r>
      <w:r>
        <w:rPr>
          <w:color w:val="494949"/>
          <w:spacing w:val="8"/>
          <w:sz w:val="13"/>
        </w:rPr>
        <w:t xml:space="preserve"> </w:t>
      </w:r>
      <w:r>
        <w:rPr>
          <w:color w:val="595959"/>
          <w:spacing w:val="-4"/>
          <w:sz w:val="13"/>
        </w:rPr>
        <w:t>BLACK</w:t>
      </w:r>
      <w:r>
        <w:rPr>
          <w:color w:val="595959"/>
          <w:spacing w:val="-6"/>
          <w:sz w:val="13"/>
        </w:rPr>
        <w:t xml:space="preserve"> </w:t>
      </w:r>
      <w:r>
        <w:rPr>
          <w:color w:val="363636"/>
          <w:spacing w:val="-4"/>
          <w:sz w:val="13"/>
        </w:rPr>
        <w:t>INK</w:t>
      </w:r>
      <w:r>
        <w:rPr>
          <w:color w:val="363636"/>
          <w:spacing w:val="-2"/>
          <w:sz w:val="13"/>
        </w:rPr>
        <w:t xml:space="preserve"> </w:t>
      </w:r>
      <w:r>
        <w:rPr>
          <w:color w:val="595959"/>
          <w:spacing w:val="-4"/>
          <w:sz w:val="13"/>
        </w:rPr>
        <w:t>AS</w:t>
      </w:r>
      <w:r>
        <w:rPr>
          <w:color w:val="595959"/>
          <w:spacing w:val="-8"/>
          <w:sz w:val="13"/>
        </w:rPr>
        <w:t xml:space="preserve"> </w:t>
      </w:r>
      <w:r>
        <w:rPr>
          <w:color w:val="494949"/>
          <w:spacing w:val="-4"/>
          <w:sz w:val="13"/>
        </w:rPr>
        <w:t>FOLLOWS</w:t>
      </w:r>
    </w:p>
    <w:p w14:paraId="5BB614A8" w14:textId="77777777" w:rsidR="00843579" w:rsidRDefault="002D5E79">
      <w:pPr>
        <w:pStyle w:val="BodyText"/>
        <w:spacing w:before="141"/>
        <w:rPr>
          <w:sz w:val="13"/>
        </w:rPr>
      </w:pPr>
      <w:r>
        <w:br w:type="column"/>
      </w:r>
    </w:p>
    <w:p w14:paraId="5BB614A9" w14:textId="77777777" w:rsidR="00843579" w:rsidRDefault="002D5E79">
      <w:pPr>
        <w:ind w:left="350"/>
        <w:rPr>
          <w:sz w:val="13"/>
        </w:rPr>
      </w:pPr>
      <w:r>
        <w:rPr>
          <w:color w:val="595959"/>
          <w:spacing w:val="-2"/>
          <w:w w:val="105"/>
          <w:sz w:val="13"/>
        </w:rPr>
        <w:t>V85385-P48379</w:t>
      </w:r>
    </w:p>
    <w:p w14:paraId="5BB614AA" w14:textId="77777777" w:rsidR="00843579" w:rsidRDefault="002D5E79">
      <w:pPr>
        <w:pStyle w:val="BodyText"/>
        <w:rPr>
          <w:sz w:val="13"/>
        </w:rPr>
      </w:pPr>
      <w:r>
        <w:br w:type="column"/>
      </w:r>
    </w:p>
    <w:p w14:paraId="5BB614AB" w14:textId="77777777" w:rsidR="00843579" w:rsidRDefault="00843579">
      <w:pPr>
        <w:pStyle w:val="BodyText"/>
        <w:spacing w:before="13"/>
        <w:rPr>
          <w:sz w:val="13"/>
        </w:rPr>
      </w:pPr>
    </w:p>
    <w:p w14:paraId="5BB614AC" w14:textId="77777777" w:rsidR="00843579" w:rsidRDefault="002D5E79">
      <w:pPr>
        <w:ind w:left="350"/>
        <w:rPr>
          <w:sz w:val="13"/>
        </w:rPr>
      </w:pPr>
      <w:r>
        <w:rPr>
          <w:color w:val="797979"/>
          <w:w w:val="90"/>
          <w:sz w:val="13"/>
        </w:rPr>
        <w:t>KEEP</w:t>
      </w:r>
      <w:r>
        <w:rPr>
          <w:color w:val="797979"/>
          <w:spacing w:val="-3"/>
          <w:w w:val="90"/>
          <w:sz w:val="13"/>
        </w:rPr>
        <w:t xml:space="preserve"> </w:t>
      </w:r>
      <w:r>
        <w:rPr>
          <w:color w:val="696969"/>
          <w:w w:val="90"/>
          <w:sz w:val="13"/>
        </w:rPr>
        <w:t>THIS</w:t>
      </w:r>
      <w:r>
        <w:rPr>
          <w:color w:val="696969"/>
          <w:spacing w:val="-2"/>
          <w:sz w:val="13"/>
        </w:rPr>
        <w:t xml:space="preserve"> </w:t>
      </w:r>
      <w:r>
        <w:rPr>
          <w:color w:val="797979"/>
          <w:w w:val="90"/>
          <w:sz w:val="13"/>
        </w:rPr>
        <w:t>PO</w:t>
      </w:r>
      <w:r>
        <w:rPr>
          <w:color w:val="494949"/>
          <w:w w:val="90"/>
          <w:sz w:val="13"/>
        </w:rPr>
        <w:t>RTI</w:t>
      </w:r>
      <w:r>
        <w:rPr>
          <w:color w:val="696969"/>
          <w:w w:val="90"/>
          <w:sz w:val="13"/>
        </w:rPr>
        <w:t>O</w:t>
      </w:r>
      <w:r>
        <w:rPr>
          <w:color w:val="494949"/>
          <w:w w:val="90"/>
          <w:sz w:val="13"/>
        </w:rPr>
        <w:t>N</w:t>
      </w:r>
      <w:r>
        <w:rPr>
          <w:color w:val="494949"/>
          <w:spacing w:val="1"/>
          <w:sz w:val="13"/>
        </w:rPr>
        <w:t xml:space="preserve"> </w:t>
      </w:r>
      <w:r>
        <w:rPr>
          <w:color w:val="696969"/>
          <w:w w:val="90"/>
          <w:sz w:val="13"/>
        </w:rPr>
        <w:t>FOR</w:t>
      </w:r>
      <w:r>
        <w:rPr>
          <w:color w:val="696969"/>
          <w:spacing w:val="-4"/>
          <w:sz w:val="13"/>
        </w:rPr>
        <w:t xml:space="preserve"> </w:t>
      </w:r>
      <w:r>
        <w:rPr>
          <w:color w:val="696969"/>
          <w:w w:val="90"/>
          <w:sz w:val="13"/>
        </w:rPr>
        <w:t>YOUR</w:t>
      </w:r>
      <w:r>
        <w:rPr>
          <w:color w:val="696969"/>
          <w:spacing w:val="17"/>
          <w:sz w:val="13"/>
        </w:rPr>
        <w:t xml:space="preserve"> </w:t>
      </w:r>
      <w:r>
        <w:rPr>
          <w:color w:val="696969"/>
          <w:spacing w:val="-2"/>
          <w:w w:val="90"/>
          <w:sz w:val="13"/>
        </w:rPr>
        <w:t>RECORDS</w:t>
      </w:r>
    </w:p>
    <w:p w14:paraId="5BB614AD" w14:textId="77777777" w:rsidR="00843579" w:rsidRDefault="00843579">
      <w:pPr>
        <w:rPr>
          <w:sz w:val="13"/>
        </w:rPr>
        <w:sectPr w:rsidR="00843579">
          <w:type w:val="continuous"/>
          <w:pgSz w:w="12240" w:h="15840"/>
          <w:pgMar w:top="940" w:right="0" w:bottom="280" w:left="0" w:header="0" w:footer="0" w:gutter="0"/>
          <w:cols w:num="3" w:space="720" w:equalWidth="0">
            <w:col w:w="4677" w:space="2110"/>
            <w:col w:w="1380" w:space="898"/>
            <w:col w:w="3175"/>
          </w:cols>
        </w:sectPr>
      </w:pPr>
    </w:p>
    <w:p w14:paraId="5BB614AE" w14:textId="77777777" w:rsidR="00843579" w:rsidRDefault="002D5E79">
      <w:pPr>
        <w:spacing w:before="121"/>
        <w:ind w:left="3807"/>
        <w:rPr>
          <w:b/>
          <w:sz w:val="15"/>
        </w:rPr>
      </w:pPr>
      <w:r>
        <w:rPr>
          <w:b/>
          <w:color w:val="363636"/>
          <w:sz w:val="15"/>
        </w:rPr>
        <w:t>THIS</w:t>
      </w:r>
      <w:r>
        <w:rPr>
          <w:b/>
          <w:color w:val="363636"/>
          <w:spacing w:val="-1"/>
          <w:sz w:val="15"/>
        </w:rPr>
        <w:t xml:space="preserve"> </w:t>
      </w:r>
      <w:r>
        <w:rPr>
          <w:b/>
          <w:color w:val="363636"/>
          <w:sz w:val="15"/>
        </w:rPr>
        <w:t>PROXY</w:t>
      </w:r>
      <w:r>
        <w:rPr>
          <w:b/>
          <w:color w:val="363636"/>
          <w:spacing w:val="1"/>
          <w:sz w:val="15"/>
        </w:rPr>
        <w:t xml:space="preserve"> </w:t>
      </w:r>
      <w:r>
        <w:rPr>
          <w:b/>
          <w:color w:val="363636"/>
          <w:sz w:val="15"/>
        </w:rPr>
        <w:t>CARD</w:t>
      </w:r>
      <w:r>
        <w:rPr>
          <w:b/>
          <w:color w:val="363636"/>
          <w:spacing w:val="10"/>
          <w:sz w:val="15"/>
        </w:rPr>
        <w:t xml:space="preserve"> </w:t>
      </w:r>
      <w:r>
        <w:rPr>
          <w:b/>
          <w:color w:val="363636"/>
          <w:sz w:val="15"/>
        </w:rPr>
        <w:t>IS</w:t>
      </w:r>
      <w:r>
        <w:rPr>
          <w:b/>
          <w:color w:val="363636"/>
          <w:spacing w:val="-10"/>
          <w:sz w:val="15"/>
        </w:rPr>
        <w:t xml:space="preserve"> </w:t>
      </w:r>
      <w:r>
        <w:rPr>
          <w:b/>
          <w:color w:val="363636"/>
          <w:sz w:val="15"/>
        </w:rPr>
        <w:t>VALID</w:t>
      </w:r>
      <w:r>
        <w:rPr>
          <w:b/>
          <w:color w:val="363636"/>
          <w:spacing w:val="6"/>
          <w:sz w:val="15"/>
        </w:rPr>
        <w:t xml:space="preserve"> </w:t>
      </w:r>
      <w:r>
        <w:rPr>
          <w:b/>
          <w:color w:val="363636"/>
          <w:sz w:val="15"/>
        </w:rPr>
        <w:t>ONLY</w:t>
      </w:r>
      <w:r>
        <w:rPr>
          <w:b/>
          <w:color w:val="363636"/>
          <w:spacing w:val="4"/>
          <w:sz w:val="15"/>
        </w:rPr>
        <w:t xml:space="preserve"> </w:t>
      </w:r>
      <w:r>
        <w:rPr>
          <w:b/>
          <w:color w:val="363636"/>
          <w:sz w:val="15"/>
        </w:rPr>
        <w:t>WHEN SIGNED</w:t>
      </w:r>
      <w:r>
        <w:rPr>
          <w:b/>
          <w:color w:val="363636"/>
          <w:spacing w:val="-5"/>
          <w:sz w:val="15"/>
        </w:rPr>
        <w:t xml:space="preserve"> </w:t>
      </w:r>
      <w:r>
        <w:rPr>
          <w:b/>
          <w:color w:val="363636"/>
          <w:sz w:val="15"/>
        </w:rPr>
        <w:t>AND</w:t>
      </w:r>
      <w:r>
        <w:rPr>
          <w:b/>
          <w:color w:val="363636"/>
          <w:spacing w:val="-3"/>
          <w:sz w:val="15"/>
        </w:rPr>
        <w:t xml:space="preserve"> </w:t>
      </w:r>
      <w:r>
        <w:rPr>
          <w:b/>
          <w:color w:val="363636"/>
          <w:spacing w:val="-2"/>
          <w:sz w:val="15"/>
        </w:rPr>
        <w:t>DATED.</w:t>
      </w:r>
    </w:p>
    <w:p w14:paraId="5BB614AF" w14:textId="066EC4BF" w:rsidR="00843579" w:rsidRDefault="00AE57EF">
      <w:pPr>
        <w:spacing w:before="60"/>
        <w:ind w:left="792"/>
        <w:rPr>
          <w:sz w:val="13"/>
        </w:rPr>
      </w:pPr>
      <w:r>
        <w:rPr>
          <w:b/>
          <w:noProof/>
          <w:sz w:val="13"/>
        </w:rPr>
        <mc:AlternateContent>
          <mc:Choice Requires="wpg">
            <w:drawing>
              <wp:anchor distT="0" distB="0" distL="0" distR="0" simplePos="0" relativeHeight="251658352" behindDoc="1" locked="0" layoutInCell="1" allowOverlap="1" wp14:anchorId="5BB6177A" wp14:editId="0EC8BBC7">
                <wp:simplePos x="0" y="0"/>
                <wp:positionH relativeFrom="page">
                  <wp:posOffset>211315</wp:posOffset>
                </wp:positionH>
                <wp:positionV relativeFrom="paragraph">
                  <wp:posOffset>43964</wp:posOffset>
                </wp:positionV>
                <wp:extent cx="7378411" cy="4542502"/>
                <wp:effectExtent l="0" t="0" r="0" b="10795"/>
                <wp:wrapNone/>
                <wp:docPr id="950"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78411" cy="4542502"/>
                          <a:chOff x="-9735" y="-6787"/>
                          <a:chExt cx="7378699" cy="4542502"/>
                        </a:xfrm>
                      </wpg:grpSpPr>
                      <wps:wsp>
                        <wps:cNvPr id="951" name="Graphic 951"/>
                        <wps:cNvSpPr/>
                        <wps:spPr>
                          <a:xfrm>
                            <a:off x="13747" y="0"/>
                            <a:ext cx="45721" cy="4535715"/>
                          </a:xfrm>
                          <a:custGeom>
                            <a:avLst/>
                            <a:gdLst/>
                            <a:ahLst/>
                            <a:cxnLst/>
                            <a:rect l="l" t="t" r="r" b="b"/>
                            <a:pathLst>
                              <a:path h="4598670">
                                <a:moveTo>
                                  <a:pt x="0" y="4598632"/>
                                </a:moveTo>
                                <a:lnTo>
                                  <a:pt x="0" y="0"/>
                                </a:lnTo>
                              </a:path>
                            </a:pathLst>
                          </a:custGeom>
                          <a:ln w="27496">
                            <a:solidFill>
                              <a:srgbClr val="000000"/>
                            </a:solidFill>
                            <a:prstDash val="solid"/>
                          </a:ln>
                        </wps:spPr>
                        <wps:bodyPr wrap="square" lIns="0" tIns="0" rIns="0" bIns="0" rtlCol="0">
                          <a:prstTxWarp prst="textNoShape">
                            <a:avLst/>
                          </a:prstTxWarp>
                          <a:noAutofit/>
                        </wps:bodyPr>
                      </wps:wsp>
                      <wps:wsp>
                        <wps:cNvPr id="952" name="Graphic 952"/>
                        <wps:cNvSpPr/>
                        <wps:spPr>
                          <a:xfrm>
                            <a:off x="7323245" y="0"/>
                            <a:ext cx="45719" cy="4535715"/>
                          </a:xfrm>
                          <a:custGeom>
                            <a:avLst/>
                            <a:gdLst/>
                            <a:ahLst/>
                            <a:cxnLst/>
                            <a:rect l="l" t="t" r="r" b="b"/>
                            <a:pathLst>
                              <a:path h="4598670">
                                <a:moveTo>
                                  <a:pt x="0" y="4598632"/>
                                </a:moveTo>
                                <a:lnTo>
                                  <a:pt x="0" y="0"/>
                                </a:lnTo>
                              </a:path>
                            </a:pathLst>
                          </a:custGeom>
                          <a:ln w="18331">
                            <a:solidFill>
                              <a:srgbClr val="000000"/>
                            </a:solidFill>
                            <a:prstDash val="solid"/>
                          </a:ln>
                        </wps:spPr>
                        <wps:bodyPr wrap="square" lIns="0" tIns="0" rIns="0" bIns="0" rtlCol="0">
                          <a:prstTxWarp prst="textNoShape">
                            <a:avLst/>
                          </a:prstTxWarp>
                          <a:noAutofit/>
                        </wps:bodyPr>
                      </wps:wsp>
                      <wps:wsp>
                        <wps:cNvPr id="953" name="Graphic 953"/>
                        <wps:cNvSpPr/>
                        <wps:spPr>
                          <a:xfrm>
                            <a:off x="-9735" y="-6787"/>
                            <a:ext cx="7332980" cy="1270"/>
                          </a:xfrm>
                          <a:custGeom>
                            <a:avLst/>
                            <a:gdLst/>
                            <a:ahLst/>
                            <a:cxnLst/>
                            <a:rect l="l" t="t" r="r" b="b"/>
                            <a:pathLst>
                              <a:path w="7332980">
                                <a:moveTo>
                                  <a:pt x="0" y="0"/>
                                </a:moveTo>
                                <a:lnTo>
                                  <a:pt x="7332412" y="0"/>
                                </a:lnTo>
                              </a:path>
                            </a:pathLst>
                          </a:custGeom>
                          <a:ln w="22901">
                            <a:solidFill>
                              <a:srgbClr val="00000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1F581B" id="Group 950" o:spid="_x0000_s1026" style="position:absolute;margin-left:16.65pt;margin-top:3.45pt;width:581pt;height:357.7pt;z-index:-251658128;mso-wrap-distance-left:0;mso-wrap-distance-right:0;mso-position-horizontal-relative:page;mso-width-relative:margin;mso-height-relative:margin" coordorigin="-97,-67" coordsize="73786,45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">
                <v:shape id="Graphic 951" o:spid="_x0000_s1027" style="position:absolute;left:137;width:457;height:45357;visibility:visible;mso-wrap-style:square;v-text-anchor:top" coordsize="45721,459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" path="m,4598632l,e" filled="f" strokeweight=".76378mm">
                  <v:path arrowok="t"/>
                </v:shape>
                <v:shape id="Graphic 952" o:spid="_x0000_s1028" style="position:absolute;left:73232;width:457;height:45357;visibility:visible;mso-wrap-style:square;v-text-anchor:top" coordsize="45719,459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" path="m,4598632l,e" filled="f" strokeweight=".50919mm">
                  <v:path arrowok="t"/>
                </v:shape>
                <v:shape id="Graphic 953" o:spid="_x0000_s1029" style="position:absolute;left:-97;top:-67;width:73329;height:12;visibility:visible;mso-wrap-style:square;v-text-anchor:top" coordsize="73329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" path="m,l7332412,e" filled="f" strokeweight=".63614mm">
                  <v:path arrowok="t"/>
                </v:shape>
                <w10:wrap anchorx="page"/>
              </v:group>
            </w:pict>
          </mc:Fallback>
        </mc:AlternateContent>
      </w:r>
      <w:r>
        <w:br w:type="column"/>
      </w:r>
      <w:r>
        <w:rPr>
          <w:color w:val="494949"/>
          <w:spacing w:val="-6"/>
          <w:sz w:val="13"/>
        </w:rPr>
        <w:t>DE</w:t>
      </w:r>
      <w:r>
        <w:rPr>
          <w:color w:val="797979"/>
          <w:spacing w:val="-6"/>
          <w:sz w:val="13"/>
        </w:rPr>
        <w:t>TACH</w:t>
      </w:r>
      <w:r>
        <w:rPr>
          <w:color w:val="797979"/>
          <w:spacing w:val="5"/>
          <w:sz w:val="13"/>
        </w:rPr>
        <w:t xml:space="preserve"> </w:t>
      </w:r>
      <w:r>
        <w:rPr>
          <w:color w:val="696969"/>
          <w:spacing w:val="-6"/>
          <w:sz w:val="13"/>
        </w:rPr>
        <w:t>AND</w:t>
      </w:r>
      <w:r>
        <w:rPr>
          <w:color w:val="696969"/>
          <w:spacing w:val="-10"/>
          <w:sz w:val="13"/>
        </w:rPr>
        <w:t xml:space="preserve"> </w:t>
      </w:r>
      <w:r>
        <w:rPr>
          <w:color w:val="595959"/>
          <w:spacing w:val="-6"/>
          <w:sz w:val="13"/>
        </w:rPr>
        <w:t>RETURN</w:t>
      </w:r>
      <w:r>
        <w:rPr>
          <w:color w:val="595959"/>
          <w:sz w:val="13"/>
        </w:rPr>
        <w:t xml:space="preserve"> </w:t>
      </w:r>
      <w:r>
        <w:rPr>
          <w:color w:val="595959"/>
          <w:spacing w:val="-6"/>
          <w:sz w:val="13"/>
        </w:rPr>
        <w:t>THIS</w:t>
      </w:r>
      <w:r>
        <w:rPr>
          <w:color w:val="595959"/>
          <w:spacing w:val="-9"/>
          <w:sz w:val="13"/>
        </w:rPr>
        <w:t xml:space="preserve"> </w:t>
      </w:r>
      <w:r>
        <w:rPr>
          <w:color w:val="797979"/>
          <w:spacing w:val="-6"/>
          <w:sz w:val="13"/>
        </w:rPr>
        <w:t>PORTION</w:t>
      </w:r>
      <w:r>
        <w:rPr>
          <w:color w:val="797979"/>
          <w:spacing w:val="2"/>
          <w:sz w:val="13"/>
        </w:rPr>
        <w:t xml:space="preserve"> </w:t>
      </w:r>
      <w:r>
        <w:rPr>
          <w:color w:val="494949"/>
          <w:spacing w:val="-6"/>
          <w:sz w:val="13"/>
        </w:rPr>
        <w:t>ONLY</w:t>
      </w:r>
    </w:p>
    <w:p w14:paraId="5BB614B0" w14:textId="77777777" w:rsidR="00843579" w:rsidRDefault="00843579">
      <w:pPr>
        <w:rPr>
          <w:sz w:val="13"/>
        </w:rPr>
        <w:sectPr w:rsidR="00843579">
          <w:type w:val="continuous"/>
          <w:pgSz w:w="12240" w:h="15840"/>
          <w:pgMar w:top="940" w:right="0" w:bottom="280" w:left="0" w:header="0" w:footer="0" w:gutter="0"/>
          <w:cols w:num="2" w:space="720" w:equalWidth="0">
            <w:col w:w="8468" w:space="40"/>
            <w:col w:w="3732"/>
          </w:cols>
        </w:sectPr>
      </w:pPr>
    </w:p>
    <w:p w14:paraId="5BB614B1" w14:textId="77777777" w:rsidR="00843579" w:rsidRDefault="00843579">
      <w:pPr>
        <w:pStyle w:val="BodyText"/>
        <w:spacing w:before="35"/>
        <w:rPr>
          <w:sz w:val="13"/>
        </w:rPr>
      </w:pPr>
    </w:p>
    <w:p w14:paraId="5BB614B2" w14:textId="4C94E054" w:rsidR="00843579" w:rsidRDefault="002D5E79">
      <w:pPr>
        <w:ind w:left="502"/>
        <w:rPr>
          <w:b/>
          <w:sz w:val="13"/>
        </w:rPr>
      </w:pPr>
      <w:r>
        <w:rPr>
          <w:b/>
          <w:noProof/>
          <w:sz w:val="13"/>
        </w:rPr>
        <mc:AlternateContent>
          <mc:Choice Requires="wps">
            <w:drawing>
              <wp:anchor distT="0" distB="0" distL="0" distR="0" simplePos="0" relativeHeight="251658308" behindDoc="0" locked="0" layoutInCell="1" allowOverlap="1" wp14:anchorId="5BB6177C" wp14:editId="5BB6177D">
                <wp:simplePos x="0" y="0"/>
                <wp:positionH relativeFrom="page">
                  <wp:posOffset>6779086</wp:posOffset>
                </wp:positionH>
                <wp:positionV relativeFrom="paragraph">
                  <wp:posOffset>75195</wp:posOffset>
                </wp:positionV>
                <wp:extent cx="294640" cy="568960"/>
                <wp:effectExtent l="0" t="0" r="0" b="0"/>
                <wp:wrapNone/>
                <wp:docPr id="954" name="Textbox 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640" cy="568960"/>
                        </a:xfrm>
                        <a:prstGeom prst="rect">
                          <a:avLst/>
                        </a:prstGeom>
                      </wps:spPr>
                      <wps:txbx>
                        <w:txbxContent>
                          <w:p w14:paraId="5BB61AB3" w14:textId="77777777" w:rsidR="00843579" w:rsidRDefault="002D5E79">
                            <w:pPr>
                              <w:spacing w:line="895" w:lineRule="exact"/>
                              <w:rPr>
                                <w:b/>
                                <w:sz w:val="80"/>
                              </w:rPr>
                            </w:pPr>
                            <w:r>
                              <w:rPr>
                                <w:b/>
                                <w:color w:val="363636"/>
                                <w:spacing w:val="-10"/>
                                <w:sz w:val="80"/>
                              </w:rPr>
                              <w:t>7</w:t>
                            </w:r>
                          </w:p>
                        </w:txbxContent>
                      </wps:txbx>
                      <wps:bodyPr wrap="square" lIns="0" tIns="0" rIns="0" bIns="0" rtlCol="0">
                        <a:noAutofit/>
                      </wps:bodyPr>
                    </wps:wsp>
                  </a:graphicData>
                </a:graphic>
              </wp:anchor>
            </w:drawing>
          </mc:Choice>
          <mc:Fallback>
            <w:pict>
              <v:shape w14:anchorId="5BB6177C" id="Textbox 954" o:spid="_x0000_s1613" type="#_x0000_t202" style="position:absolute;left:0;text-align:left;margin-left:533.8pt;margin-top:5.9pt;width:23.2pt;height:44.8pt;z-index:2516583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" filled="f" stroked="f">
                <v:textbox inset="0,0,0,0">
                  <w:txbxContent>
                    <w:p w14:paraId="5BB61AB3" w14:textId="77777777" w:rsidR="00843579" w:rsidRDefault="002D5E79">
                      <w:pPr>
                        <w:spacing w:line="895" w:lineRule="exact"/>
                        <w:rPr>
                          <w:b/>
                          <w:sz w:val="80"/>
                        </w:rPr>
                      </w:pPr>
                      <w:r>
                        <w:rPr>
                          <w:b/>
                          <w:color w:val="363636"/>
                          <w:spacing w:val="-10"/>
                          <w:sz w:val="80"/>
                        </w:rPr>
                        <w:t>7</w:t>
                      </w:r>
                    </w:p>
                  </w:txbxContent>
                </v:textbox>
                <w10:wrap anchorx="page"/>
              </v:shape>
            </w:pict>
          </mc:Fallback>
        </mc:AlternateContent>
      </w:r>
      <w:r>
        <w:rPr>
          <w:b/>
          <w:color w:val="363636"/>
          <w:spacing w:val="-2"/>
          <w:sz w:val="13"/>
        </w:rPr>
        <w:t>HALLIBURTON</w:t>
      </w:r>
      <w:r>
        <w:rPr>
          <w:b/>
          <w:color w:val="363636"/>
          <w:spacing w:val="12"/>
          <w:sz w:val="13"/>
        </w:rPr>
        <w:t xml:space="preserve"> </w:t>
      </w:r>
      <w:r>
        <w:rPr>
          <w:b/>
          <w:color w:val="363636"/>
          <w:spacing w:val="-2"/>
          <w:sz w:val="13"/>
        </w:rPr>
        <w:t>COMPANY</w:t>
      </w:r>
    </w:p>
    <w:p w14:paraId="5BB614B3" w14:textId="77777777" w:rsidR="00843579" w:rsidRDefault="00843579">
      <w:pPr>
        <w:pStyle w:val="BodyText"/>
        <w:spacing w:before="8"/>
        <w:rPr>
          <w:b/>
          <w:sz w:val="13"/>
        </w:rPr>
      </w:pPr>
    </w:p>
    <w:p w14:paraId="5BB614B4" w14:textId="77777777" w:rsidR="00843579" w:rsidRDefault="002D5E79">
      <w:pPr>
        <w:spacing w:line="232" w:lineRule="auto"/>
        <w:ind w:left="720" w:right="7372" w:hanging="2"/>
        <w:rPr>
          <w:b/>
          <w:sz w:val="13"/>
        </w:rPr>
      </w:pPr>
      <w:r>
        <w:rPr>
          <w:b/>
          <w:color w:val="363636"/>
          <w:w w:val="105"/>
          <w:sz w:val="13"/>
        </w:rPr>
        <w:t xml:space="preserve">The Board </w:t>
      </w:r>
      <w:r>
        <w:rPr>
          <w:b/>
          <w:color w:val="494949"/>
          <w:w w:val="105"/>
          <w:sz w:val="13"/>
        </w:rPr>
        <w:t>of</w:t>
      </w:r>
      <w:r>
        <w:rPr>
          <w:b/>
          <w:color w:val="494949"/>
          <w:spacing w:val="19"/>
          <w:w w:val="105"/>
          <w:sz w:val="13"/>
        </w:rPr>
        <w:t xml:space="preserve"> </w:t>
      </w:r>
      <w:r>
        <w:rPr>
          <w:b/>
          <w:color w:val="363636"/>
          <w:w w:val="105"/>
          <w:sz w:val="13"/>
        </w:rPr>
        <w:t>Directors recommends</w:t>
      </w:r>
      <w:r>
        <w:rPr>
          <w:b/>
          <w:color w:val="363636"/>
          <w:spacing w:val="17"/>
          <w:w w:val="105"/>
          <w:sz w:val="13"/>
        </w:rPr>
        <w:t xml:space="preserve"> </w:t>
      </w:r>
      <w:r>
        <w:rPr>
          <w:b/>
          <w:color w:val="363636"/>
          <w:w w:val="105"/>
          <w:sz w:val="13"/>
        </w:rPr>
        <w:t xml:space="preserve">you </w:t>
      </w:r>
      <w:r>
        <w:rPr>
          <w:b/>
          <w:color w:val="494949"/>
          <w:w w:val="105"/>
          <w:sz w:val="13"/>
        </w:rPr>
        <w:t xml:space="preserve">vote </w:t>
      </w:r>
      <w:r>
        <w:rPr>
          <w:b/>
          <w:color w:val="363636"/>
          <w:w w:val="105"/>
          <w:sz w:val="13"/>
        </w:rPr>
        <w:t>FOR the</w:t>
      </w:r>
      <w:r>
        <w:rPr>
          <w:b/>
          <w:color w:val="363636"/>
          <w:spacing w:val="40"/>
          <w:w w:val="105"/>
          <w:sz w:val="13"/>
        </w:rPr>
        <w:t xml:space="preserve"> </w:t>
      </w:r>
      <w:r>
        <w:rPr>
          <w:b/>
          <w:color w:val="363636"/>
          <w:w w:val="105"/>
          <w:sz w:val="13"/>
        </w:rPr>
        <w:t>following nominees</w:t>
      </w:r>
      <w:r>
        <w:rPr>
          <w:b/>
          <w:color w:val="363636"/>
          <w:spacing w:val="-2"/>
          <w:w w:val="105"/>
          <w:sz w:val="13"/>
        </w:rPr>
        <w:t xml:space="preserve"> </w:t>
      </w:r>
      <w:r>
        <w:rPr>
          <w:b/>
          <w:color w:val="363636"/>
          <w:w w:val="105"/>
          <w:sz w:val="13"/>
        </w:rPr>
        <w:t>listed in Proposal 1:</w:t>
      </w:r>
    </w:p>
    <w:p w14:paraId="5BB614B5" w14:textId="77777777" w:rsidR="00843579" w:rsidRDefault="002D5E79">
      <w:pPr>
        <w:spacing w:before="125"/>
        <w:ind w:left="1079"/>
        <w:rPr>
          <w:sz w:val="13"/>
        </w:rPr>
      </w:pPr>
      <w:r>
        <w:rPr>
          <w:color w:val="595959"/>
          <w:sz w:val="13"/>
        </w:rPr>
        <w:t>Election</w:t>
      </w:r>
      <w:r>
        <w:rPr>
          <w:color w:val="595959"/>
          <w:spacing w:val="-4"/>
          <w:sz w:val="13"/>
        </w:rPr>
        <w:t xml:space="preserve"> </w:t>
      </w:r>
      <w:r>
        <w:rPr>
          <w:color w:val="595959"/>
          <w:sz w:val="13"/>
        </w:rPr>
        <w:t>of</w:t>
      </w:r>
      <w:r>
        <w:rPr>
          <w:color w:val="595959"/>
          <w:spacing w:val="22"/>
          <w:sz w:val="13"/>
        </w:rPr>
        <w:t xml:space="preserve"> </w:t>
      </w:r>
      <w:r>
        <w:rPr>
          <w:color w:val="595959"/>
          <w:spacing w:val="-2"/>
          <w:sz w:val="13"/>
        </w:rPr>
        <w:t>Directors</w:t>
      </w:r>
    </w:p>
    <w:p w14:paraId="5BB614B6" w14:textId="77777777" w:rsidR="00843579" w:rsidRDefault="002D5E79">
      <w:pPr>
        <w:tabs>
          <w:tab w:val="left" w:pos="4688"/>
        </w:tabs>
        <w:spacing w:before="139"/>
        <w:ind w:left="1080"/>
        <w:rPr>
          <w:b/>
          <w:sz w:val="13"/>
        </w:rPr>
      </w:pPr>
      <w:r>
        <w:rPr>
          <w:b/>
          <w:color w:val="363636"/>
          <w:spacing w:val="-2"/>
          <w:w w:val="105"/>
          <w:sz w:val="13"/>
        </w:rPr>
        <w:t>Nominees:</w:t>
      </w:r>
      <w:r>
        <w:rPr>
          <w:b/>
          <w:color w:val="363636"/>
          <w:sz w:val="13"/>
        </w:rPr>
        <w:tab/>
      </w:r>
      <w:r>
        <w:rPr>
          <w:b/>
          <w:color w:val="363636"/>
          <w:w w:val="105"/>
          <w:sz w:val="13"/>
        </w:rPr>
        <w:t>For</w:t>
      </w:r>
      <w:r>
        <w:rPr>
          <w:b/>
          <w:color w:val="363636"/>
          <w:spacing w:val="43"/>
          <w:w w:val="105"/>
          <w:sz w:val="13"/>
        </w:rPr>
        <w:t xml:space="preserve"> </w:t>
      </w:r>
      <w:r>
        <w:rPr>
          <w:b/>
          <w:color w:val="363636"/>
          <w:w w:val="105"/>
          <w:sz w:val="13"/>
        </w:rPr>
        <w:t>Against</w:t>
      </w:r>
      <w:r>
        <w:rPr>
          <w:b/>
          <w:color w:val="363636"/>
          <w:spacing w:val="45"/>
          <w:w w:val="105"/>
          <w:sz w:val="13"/>
        </w:rPr>
        <w:t xml:space="preserve"> </w:t>
      </w:r>
      <w:r>
        <w:rPr>
          <w:b/>
          <w:color w:val="363636"/>
          <w:spacing w:val="-2"/>
          <w:w w:val="105"/>
          <w:sz w:val="13"/>
        </w:rPr>
        <w:t>Abstain</w:t>
      </w:r>
    </w:p>
    <w:p w14:paraId="5BB614B7" w14:textId="77777777" w:rsidR="00843579" w:rsidRDefault="00843579">
      <w:pPr>
        <w:pStyle w:val="BodyText"/>
        <w:spacing w:before="5"/>
        <w:rPr>
          <w:b/>
          <w:sz w:val="10"/>
        </w:rPr>
      </w:pPr>
    </w:p>
    <w:p w14:paraId="5BB614B8" w14:textId="77777777" w:rsidR="00843579" w:rsidRDefault="00843579">
      <w:pPr>
        <w:pStyle w:val="BodyText"/>
        <w:rPr>
          <w:b/>
          <w:sz w:val="10"/>
        </w:rPr>
        <w:sectPr w:rsidR="00843579">
          <w:type w:val="continuous"/>
          <w:pgSz w:w="12240" w:h="15840"/>
          <w:pgMar w:top="940" w:right="0" w:bottom="280" w:left="0" w:header="0" w:footer="0" w:gutter="0"/>
          <w:cols w:space="720"/>
        </w:sectPr>
      </w:pPr>
    </w:p>
    <w:p w14:paraId="5BB614B9" w14:textId="77777777" w:rsidR="00843579" w:rsidRDefault="002D5E79">
      <w:pPr>
        <w:tabs>
          <w:tab w:val="left" w:pos="1443"/>
        </w:tabs>
        <w:spacing w:before="125"/>
        <w:ind w:left="1075"/>
        <w:rPr>
          <w:sz w:val="13"/>
        </w:rPr>
      </w:pPr>
      <w:r>
        <w:rPr>
          <w:color w:val="494949"/>
          <w:spacing w:val="-5"/>
          <w:sz w:val="13"/>
        </w:rPr>
        <w:t>1</w:t>
      </w:r>
      <w:r>
        <w:rPr>
          <w:color w:val="595959"/>
          <w:spacing w:val="-5"/>
          <w:sz w:val="13"/>
        </w:rPr>
        <w:t>a</w:t>
      </w:r>
      <w:r>
        <w:rPr>
          <w:color w:val="595959"/>
          <w:sz w:val="13"/>
        </w:rPr>
        <w:tab/>
      </w:r>
      <w:r>
        <w:rPr>
          <w:color w:val="696969"/>
          <w:spacing w:val="-2"/>
          <w:sz w:val="13"/>
        </w:rPr>
        <w:t>Abd</w:t>
      </w:r>
      <w:r>
        <w:rPr>
          <w:color w:val="363636"/>
          <w:spacing w:val="-2"/>
          <w:sz w:val="13"/>
        </w:rPr>
        <w:t>ul</w:t>
      </w:r>
      <w:r>
        <w:rPr>
          <w:color w:val="595959"/>
          <w:spacing w:val="-2"/>
          <w:sz w:val="13"/>
        </w:rPr>
        <w:t>a</w:t>
      </w:r>
      <w:r>
        <w:rPr>
          <w:color w:val="797979"/>
          <w:spacing w:val="-2"/>
          <w:sz w:val="13"/>
        </w:rPr>
        <w:t>z</w:t>
      </w:r>
      <w:r>
        <w:rPr>
          <w:color w:val="494949"/>
          <w:spacing w:val="-2"/>
          <w:sz w:val="13"/>
        </w:rPr>
        <w:t>i</w:t>
      </w:r>
      <w:r>
        <w:rPr>
          <w:color w:val="797979"/>
          <w:spacing w:val="-2"/>
          <w:sz w:val="13"/>
        </w:rPr>
        <w:t>z</w:t>
      </w:r>
      <w:r>
        <w:rPr>
          <w:color w:val="797979"/>
          <w:spacing w:val="-11"/>
          <w:sz w:val="13"/>
        </w:rPr>
        <w:t xml:space="preserve"> </w:t>
      </w:r>
      <w:r>
        <w:rPr>
          <w:color w:val="595959"/>
          <w:spacing w:val="-2"/>
          <w:sz w:val="14"/>
        </w:rPr>
        <w:t>F.</w:t>
      </w:r>
      <w:r>
        <w:rPr>
          <w:color w:val="595959"/>
          <w:spacing w:val="-8"/>
          <w:sz w:val="14"/>
        </w:rPr>
        <w:t xml:space="preserve"> </w:t>
      </w:r>
      <w:r>
        <w:rPr>
          <w:color w:val="696969"/>
          <w:spacing w:val="-2"/>
          <w:sz w:val="13"/>
        </w:rPr>
        <w:t>Al</w:t>
      </w:r>
      <w:r>
        <w:rPr>
          <w:color w:val="696969"/>
          <w:spacing w:val="28"/>
          <w:sz w:val="13"/>
        </w:rPr>
        <w:t xml:space="preserve"> </w:t>
      </w:r>
      <w:r>
        <w:rPr>
          <w:color w:val="595959"/>
          <w:spacing w:val="-2"/>
          <w:sz w:val="13"/>
        </w:rPr>
        <w:t>Khayyal</w:t>
      </w:r>
    </w:p>
    <w:p w14:paraId="5BB614BA" w14:textId="77777777" w:rsidR="00843579" w:rsidRDefault="002D5E79">
      <w:pPr>
        <w:pStyle w:val="Heading6"/>
        <w:tabs>
          <w:tab w:val="left" w:pos="1616"/>
          <w:tab w:val="left" w:pos="2158"/>
        </w:tabs>
        <w:spacing w:before="93"/>
        <w:ind w:left="1075"/>
        <w:rPr>
          <w:rFonts w:ascii="Arial"/>
        </w:rPr>
      </w:pPr>
      <w:r>
        <w:rPr>
          <w:b w:val="0"/>
        </w:rPr>
        <w:br w:type="column"/>
      </w:r>
      <w:r>
        <w:rPr>
          <w:rFonts w:ascii="Arial"/>
          <w:color w:val="363636"/>
          <w:spacing w:val="-10"/>
        </w:rPr>
        <w:t>0</w:t>
      </w:r>
      <w:r>
        <w:rPr>
          <w:rFonts w:ascii="Arial"/>
          <w:color w:val="363636"/>
        </w:rPr>
        <w:tab/>
      </w:r>
      <w:r>
        <w:rPr>
          <w:rFonts w:ascii="Arial"/>
          <w:color w:val="363636"/>
          <w:spacing w:val="-10"/>
        </w:rPr>
        <w:t>0</w:t>
      </w:r>
      <w:r>
        <w:rPr>
          <w:rFonts w:ascii="Arial"/>
          <w:color w:val="363636"/>
        </w:rPr>
        <w:tab/>
      </w:r>
      <w:r>
        <w:rPr>
          <w:rFonts w:ascii="Arial"/>
          <w:color w:val="363636"/>
          <w:spacing w:val="-10"/>
        </w:rPr>
        <w:t>0</w:t>
      </w:r>
    </w:p>
    <w:p w14:paraId="5BB614BB" w14:textId="77777777" w:rsidR="00843579" w:rsidRDefault="002D5E79">
      <w:pPr>
        <w:pStyle w:val="BodyText"/>
        <w:spacing w:before="13"/>
        <w:rPr>
          <w:b/>
          <w:sz w:val="13"/>
        </w:rPr>
      </w:pPr>
      <w:r>
        <w:br w:type="column"/>
      </w:r>
    </w:p>
    <w:p w14:paraId="5BB614BC" w14:textId="77777777" w:rsidR="00843579" w:rsidRDefault="002D5E79">
      <w:pPr>
        <w:spacing w:before="1"/>
        <w:ind w:left="1075"/>
        <w:rPr>
          <w:b/>
          <w:sz w:val="13"/>
        </w:rPr>
      </w:pPr>
      <w:r>
        <w:rPr>
          <w:b/>
          <w:color w:val="363636"/>
          <w:w w:val="105"/>
          <w:sz w:val="13"/>
        </w:rPr>
        <w:t>For</w:t>
      </w:r>
      <w:r>
        <w:rPr>
          <w:b/>
          <w:color w:val="363636"/>
          <w:spacing w:val="51"/>
          <w:w w:val="105"/>
          <w:sz w:val="13"/>
        </w:rPr>
        <w:t xml:space="preserve"> </w:t>
      </w:r>
      <w:r>
        <w:rPr>
          <w:b/>
          <w:color w:val="363636"/>
          <w:w w:val="105"/>
          <w:sz w:val="13"/>
        </w:rPr>
        <w:t>Against</w:t>
      </w:r>
      <w:r>
        <w:rPr>
          <w:b/>
          <w:color w:val="363636"/>
          <w:spacing w:val="52"/>
          <w:w w:val="105"/>
          <w:sz w:val="13"/>
        </w:rPr>
        <w:t xml:space="preserve"> </w:t>
      </w:r>
      <w:r>
        <w:rPr>
          <w:b/>
          <w:color w:val="363636"/>
          <w:spacing w:val="-2"/>
          <w:w w:val="105"/>
          <w:sz w:val="13"/>
        </w:rPr>
        <w:t>Abstain</w:t>
      </w:r>
    </w:p>
    <w:p w14:paraId="5BB614BD" w14:textId="77777777" w:rsidR="00843579" w:rsidRDefault="00843579">
      <w:pPr>
        <w:rPr>
          <w:b/>
          <w:sz w:val="13"/>
        </w:rPr>
        <w:sectPr w:rsidR="00843579">
          <w:type w:val="continuous"/>
          <w:pgSz w:w="12240" w:h="15840"/>
          <w:pgMar w:top="940" w:right="0" w:bottom="280" w:left="0" w:header="0" w:footer="0" w:gutter="0"/>
          <w:cols w:num="3" w:space="720" w:equalWidth="0">
            <w:col w:w="2854" w:space="766"/>
            <w:col w:w="2321" w:space="3286"/>
            <w:col w:w="3013"/>
          </w:cols>
        </w:sectPr>
      </w:pPr>
    </w:p>
    <w:p w14:paraId="5BB614BE" w14:textId="77777777" w:rsidR="00843579" w:rsidRDefault="00843579">
      <w:pPr>
        <w:pStyle w:val="BodyText"/>
        <w:spacing w:before="2"/>
        <w:rPr>
          <w:b/>
          <w:sz w:val="14"/>
        </w:rPr>
      </w:pPr>
    </w:p>
    <w:tbl>
      <w:tblPr>
        <w:tblW w:w="0" w:type="auto"/>
        <w:tblInd w:w="1049" w:type="dxa"/>
        <w:tblLayout w:type="fixed"/>
        <w:tblCellMar>
          <w:left w:w="0" w:type="dxa"/>
          <w:right w:w="0" w:type="dxa"/>
        </w:tblCellMar>
        <w:tblLook w:val="01E0" w:firstRow="1" w:lastRow="1" w:firstColumn="1" w:lastColumn="1" w:noHBand="0" w:noVBand="0"/>
      </w:tblPr>
      <w:tblGrid>
        <w:gridCol w:w="320"/>
        <w:gridCol w:w="2299"/>
        <w:gridCol w:w="1368"/>
        <w:gridCol w:w="542"/>
        <w:gridCol w:w="553"/>
        <w:gridCol w:w="4050"/>
        <w:gridCol w:w="478"/>
        <w:gridCol w:w="536"/>
        <w:gridCol w:w="373"/>
      </w:tblGrid>
      <w:tr w:rsidR="00843579" w14:paraId="5BB614C8" w14:textId="77777777">
        <w:trPr>
          <w:trHeight w:val="334"/>
        </w:trPr>
        <w:tc>
          <w:tcPr>
            <w:tcW w:w="320" w:type="dxa"/>
          </w:tcPr>
          <w:p w14:paraId="5BB614BF" w14:textId="77777777" w:rsidR="00843579" w:rsidRDefault="002D5E79">
            <w:pPr>
              <w:pStyle w:val="TableParagraph"/>
              <w:spacing w:before="43"/>
              <w:ind w:left="4" w:right="97"/>
              <w:jc w:val="center"/>
              <w:rPr>
                <w:sz w:val="13"/>
              </w:rPr>
            </w:pPr>
            <w:r>
              <w:rPr>
                <w:color w:val="494949"/>
                <w:sz w:val="13"/>
              </w:rPr>
              <w:t>1</w:t>
            </w:r>
            <w:r>
              <w:rPr>
                <w:color w:val="494949"/>
                <w:spacing w:val="-24"/>
                <w:sz w:val="13"/>
              </w:rPr>
              <w:t xml:space="preserve"> </w:t>
            </w:r>
            <w:r>
              <w:rPr>
                <w:color w:val="595959"/>
                <w:spacing w:val="-10"/>
                <w:sz w:val="13"/>
              </w:rPr>
              <w:t>b</w:t>
            </w:r>
          </w:p>
        </w:tc>
        <w:tc>
          <w:tcPr>
            <w:tcW w:w="2299" w:type="dxa"/>
          </w:tcPr>
          <w:p w14:paraId="5BB614C0" w14:textId="77777777" w:rsidR="00843579" w:rsidRDefault="002D5E79">
            <w:pPr>
              <w:pStyle w:val="TableParagraph"/>
              <w:spacing w:before="43"/>
              <w:ind w:left="79"/>
              <w:rPr>
                <w:sz w:val="13"/>
              </w:rPr>
            </w:pPr>
            <w:r>
              <w:rPr>
                <w:color w:val="595959"/>
                <w:w w:val="105"/>
                <w:sz w:val="13"/>
              </w:rPr>
              <w:t>William</w:t>
            </w:r>
            <w:r>
              <w:rPr>
                <w:color w:val="595959"/>
                <w:spacing w:val="-14"/>
                <w:w w:val="105"/>
                <w:sz w:val="13"/>
              </w:rPr>
              <w:t xml:space="preserve"> </w:t>
            </w:r>
            <w:r>
              <w:rPr>
                <w:color w:val="696969"/>
                <w:w w:val="105"/>
                <w:sz w:val="13"/>
              </w:rPr>
              <w:t>E.</w:t>
            </w:r>
            <w:r>
              <w:rPr>
                <w:color w:val="696969"/>
                <w:spacing w:val="-5"/>
                <w:w w:val="105"/>
                <w:sz w:val="13"/>
              </w:rPr>
              <w:t xml:space="preserve"> </w:t>
            </w:r>
            <w:r>
              <w:rPr>
                <w:color w:val="595959"/>
                <w:spacing w:val="-2"/>
                <w:w w:val="105"/>
                <w:sz w:val="13"/>
              </w:rPr>
              <w:t>Albrecht</w:t>
            </w:r>
          </w:p>
        </w:tc>
        <w:tc>
          <w:tcPr>
            <w:tcW w:w="1368" w:type="dxa"/>
          </w:tcPr>
          <w:p w14:paraId="5BB614C1" w14:textId="77777777" w:rsidR="00843579" w:rsidRDefault="002D5E79">
            <w:pPr>
              <w:pStyle w:val="TableParagraph"/>
              <w:spacing w:before="2"/>
              <w:ind w:right="203"/>
              <w:jc w:val="right"/>
              <w:rPr>
                <w:b/>
              </w:rPr>
            </w:pPr>
            <w:r>
              <w:rPr>
                <w:b/>
                <w:color w:val="363636"/>
                <w:spacing w:val="-10"/>
                <w:w w:val="105"/>
              </w:rPr>
              <w:t>0</w:t>
            </w:r>
          </w:p>
        </w:tc>
        <w:tc>
          <w:tcPr>
            <w:tcW w:w="542" w:type="dxa"/>
          </w:tcPr>
          <w:p w14:paraId="5BB614C2" w14:textId="77777777" w:rsidR="00843579" w:rsidRDefault="002D5E79">
            <w:pPr>
              <w:pStyle w:val="TableParagraph"/>
              <w:spacing w:before="2"/>
              <w:ind w:left="9" w:right="7"/>
              <w:jc w:val="center"/>
              <w:rPr>
                <w:b/>
              </w:rPr>
            </w:pPr>
            <w:r>
              <w:rPr>
                <w:b/>
                <w:color w:val="363636"/>
                <w:spacing w:val="-10"/>
                <w:w w:val="105"/>
              </w:rPr>
              <w:t>0</w:t>
            </w:r>
          </w:p>
        </w:tc>
        <w:tc>
          <w:tcPr>
            <w:tcW w:w="553" w:type="dxa"/>
          </w:tcPr>
          <w:p w14:paraId="5BB614C3" w14:textId="77777777" w:rsidR="00843579" w:rsidRDefault="002D5E79">
            <w:pPr>
              <w:pStyle w:val="TableParagraph"/>
              <w:spacing w:before="2"/>
              <w:ind w:left="9" w:right="16"/>
              <w:jc w:val="center"/>
              <w:rPr>
                <w:b/>
              </w:rPr>
            </w:pPr>
            <w:r>
              <w:rPr>
                <w:b/>
                <w:color w:val="363636"/>
                <w:spacing w:val="-10"/>
                <w:w w:val="105"/>
              </w:rPr>
              <w:t>0</w:t>
            </w:r>
          </w:p>
        </w:tc>
        <w:tc>
          <w:tcPr>
            <w:tcW w:w="4050" w:type="dxa"/>
          </w:tcPr>
          <w:p w14:paraId="5BB614C4" w14:textId="77777777" w:rsidR="00843579" w:rsidRDefault="002D5E79">
            <w:pPr>
              <w:pStyle w:val="TableParagraph"/>
              <w:tabs>
                <w:tab w:val="left" w:pos="944"/>
              </w:tabs>
              <w:spacing w:before="65"/>
              <w:ind w:left="580"/>
              <w:rPr>
                <w:sz w:val="13"/>
              </w:rPr>
            </w:pPr>
            <w:r>
              <w:rPr>
                <w:color w:val="494949"/>
                <w:spacing w:val="-5"/>
                <w:sz w:val="13"/>
              </w:rPr>
              <w:t>1</w:t>
            </w:r>
            <w:r>
              <w:rPr>
                <w:color w:val="595959"/>
                <w:spacing w:val="-5"/>
                <w:sz w:val="13"/>
              </w:rPr>
              <w:t>k</w:t>
            </w:r>
            <w:r>
              <w:rPr>
                <w:color w:val="595959"/>
                <w:sz w:val="13"/>
              </w:rPr>
              <w:tab/>
            </w:r>
            <w:r>
              <w:rPr>
                <w:color w:val="363636"/>
                <w:spacing w:val="-2"/>
                <w:sz w:val="13"/>
              </w:rPr>
              <w:t>Janet</w:t>
            </w:r>
            <w:r>
              <w:rPr>
                <w:color w:val="363636"/>
                <w:spacing w:val="-1"/>
                <w:sz w:val="13"/>
              </w:rPr>
              <w:t xml:space="preserve"> </w:t>
            </w:r>
            <w:r>
              <w:rPr>
                <w:color w:val="696969"/>
                <w:spacing w:val="-2"/>
                <w:sz w:val="13"/>
              </w:rPr>
              <w:t>L.</w:t>
            </w:r>
            <w:r>
              <w:rPr>
                <w:color w:val="696969"/>
                <w:spacing w:val="-6"/>
                <w:sz w:val="13"/>
              </w:rPr>
              <w:t xml:space="preserve"> </w:t>
            </w:r>
            <w:r>
              <w:rPr>
                <w:color w:val="797979"/>
                <w:spacing w:val="-2"/>
                <w:sz w:val="13"/>
              </w:rPr>
              <w:t>Weiss</w:t>
            </w:r>
          </w:p>
        </w:tc>
        <w:tc>
          <w:tcPr>
            <w:tcW w:w="478" w:type="dxa"/>
          </w:tcPr>
          <w:p w14:paraId="5BB614C5" w14:textId="77777777" w:rsidR="00843579" w:rsidRDefault="002D5E79">
            <w:pPr>
              <w:pStyle w:val="TableParagraph"/>
              <w:spacing w:line="257" w:lineRule="exact"/>
              <w:ind w:left="9" w:right="64"/>
              <w:jc w:val="center"/>
              <w:rPr>
                <w:b/>
                <w:sz w:val="23"/>
              </w:rPr>
            </w:pPr>
            <w:r>
              <w:rPr>
                <w:b/>
                <w:color w:val="363636"/>
                <w:spacing w:val="-10"/>
                <w:w w:val="105"/>
                <w:sz w:val="23"/>
              </w:rPr>
              <w:t>0</w:t>
            </w:r>
          </w:p>
        </w:tc>
        <w:tc>
          <w:tcPr>
            <w:tcW w:w="536" w:type="dxa"/>
          </w:tcPr>
          <w:p w14:paraId="5BB614C6" w14:textId="77777777" w:rsidR="00843579" w:rsidRDefault="002D5E79">
            <w:pPr>
              <w:pStyle w:val="TableParagraph"/>
              <w:spacing w:line="257" w:lineRule="exact"/>
              <w:ind w:left="2"/>
              <w:jc w:val="center"/>
              <w:rPr>
                <w:b/>
                <w:sz w:val="23"/>
              </w:rPr>
            </w:pPr>
            <w:r>
              <w:rPr>
                <w:b/>
                <w:color w:val="363636"/>
                <w:spacing w:val="-10"/>
                <w:sz w:val="23"/>
              </w:rPr>
              <w:t>0</w:t>
            </w:r>
          </w:p>
        </w:tc>
        <w:tc>
          <w:tcPr>
            <w:tcW w:w="373" w:type="dxa"/>
          </w:tcPr>
          <w:p w14:paraId="5BB614C7" w14:textId="77777777" w:rsidR="00843579" w:rsidRDefault="002D5E79">
            <w:pPr>
              <w:pStyle w:val="TableParagraph"/>
              <w:spacing w:line="257" w:lineRule="exact"/>
              <w:ind w:right="27"/>
              <w:jc w:val="right"/>
              <w:rPr>
                <w:b/>
                <w:sz w:val="23"/>
              </w:rPr>
            </w:pPr>
            <w:r>
              <w:rPr>
                <w:b/>
                <w:color w:val="363636"/>
                <w:spacing w:val="-10"/>
                <w:sz w:val="23"/>
              </w:rPr>
              <w:t>0</w:t>
            </w:r>
          </w:p>
        </w:tc>
      </w:tr>
      <w:tr w:rsidR="00843579" w14:paraId="5BB614D3" w14:textId="77777777">
        <w:trPr>
          <w:trHeight w:val="419"/>
        </w:trPr>
        <w:tc>
          <w:tcPr>
            <w:tcW w:w="320" w:type="dxa"/>
          </w:tcPr>
          <w:p w14:paraId="5BB614C9" w14:textId="77777777" w:rsidR="00843579" w:rsidRDefault="00843579">
            <w:pPr>
              <w:pStyle w:val="TableParagraph"/>
              <w:spacing w:before="8"/>
              <w:rPr>
                <w:b/>
                <w:sz w:val="11"/>
              </w:rPr>
            </w:pPr>
          </w:p>
          <w:p w14:paraId="5BB614CA" w14:textId="77777777" w:rsidR="00843579" w:rsidRDefault="002D5E79">
            <w:pPr>
              <w:pStyle w:val="TableParagraph"/>
              <w:ind w:right="97"/>
              <w:jc w:val="center"/>
              <w:rPr>
                <w:rFonts w:ascii="Times New Roman"/>
                <w:sz w:val="11"/>
              </w:rPr>
            </w:pPr>
            <w:r>
              <w:rPr>
                <w:color w:val="494949"/>
                <w:spacing w:val="-5"/>
                <w:sz w:val="13"/>
              </w:rPr>
              <w:t>1</w:t>
            </w:r>
            <w:r>
              <w:rPr>
                <w:rFonts w:ascii="Times New Roman"/>
                <w:color w:val="696969"/>
                <w:spacing w:val="-5"/>
                <w:sz w:val="11"/>
              </w:rPr>
              <w:t>C</w:t>
            </w:r>
          </w:p>
        </w:tc>
        <w:tc>
          <w:tcPr>
            <w:tcW w:w="2299" w:type="dxa"/>
          </w:tcPr>
          <w:p w14:paraId="5BB614CB" w14:textId="77777777" w:rsidR="00843579" w:rsidRDefault="002D5E79">
            <w:pPr>
              <w:pStyle w:val="TableParagraph"/>
              <w:spacing w:before="134"/>
              <w:ind w:left="78"/>
              <w:rPr>
                <w:sz w:val="13"/>
              </w:rPr>
            </w:pPr>
            <w:r>
              <w:rPr>
                <w:color w:val="494949"/>
                <w:w w:val="105"/>
                <w:sz w:val="13"/>
              </w:rPr>
              <w:t>M</w:t>
            </w:r>
            <w:r>
              <w:rPr>
                <w:color w:val="8C8C8C"/>
                <w:w w:val="105"/>
                <w:sz w:val="13"/>
              </w:rPr>
              <w:t>.</w:t>
            </w:r>
            <w:r>
              <w:rPr>
                <w:color w:val="8C8C8C"/>
                <w:spacing w:val="-2"/>
                <w:w w:val="105"/>
                <w:sz w:val="13"/>
              </w:rPr>
              <w:t xml:space="preserve"> </w:t>
            </w:r>
            <w:r>
              <w:rPr>
                <w:color w:val="696969"/>
                <w:w w:val="105"/>
                <w:sz w:val="13"/>
              </w:rPr>
              <w:t>Ka</w:t>
            </w:r>
            <w:r>
              <w:rPr>
                <w:color w:val="494949"/>
                <w:w w:val="105"/>
                <w:sz w:val="13"/>
              </w:rPr>
              <w:t>t</w:t>
            </w:r>
            <w:r>
              <w:rPr>
                <w:color w:val="797979"/>
                <w:w w:val="105"/>
                <w:sz w:val="13"/>
              </w:rPr>
              <w:t>he</w:t>
            </w:r>
            <w:r>
              <w:rPr>
                <w:color w:val="595959"/>
                <w:w w:val="105"/>
                <w:sz w:val="13"/>
              </w:rPr>
              <w:t>r</w:t>
            </w:r>
            <w:r>
              <w:rPr>
                <w:color w:val="363636"/>
                <w:w w:val="105"/>
                <w:sz w:val="13"/>
              </w:rPr>
              <w:t>i</w:t>
            </w:r>
            <w:r>
              <w:rPr>
                <w:color w:val="696969"/>
                <w:w w:val="105"/>
                <w:sz w:val="13"/>
              </w:rPr>
              <w:t xml:space="preserve">ne </w:t>
            </w:r>
            <w:r>
              <w:rPr>
                <w:color w:val="595959"/>
                <w:spacing w:val="-2"/>
                <w:w w:val="105"/>
                <w:sz w:val="13"/>
              </w:rPr>
              <w:t>Banks</w:t>
            </w:r>
          </w:p>
        </w:tc>
        <w:tc>
          <w:tcPr>
            <w:tcW w:w="1368" w:type="dxa"/>
          </w:tcPr>
          <w:p w14:paraId="5BB614CC" w14:textId="77777777" w:rsidR="00843579" w:rsidRDefault="002D5E79">
            <w:pPr>
              <w:pStyle w:val="TableParagraph"/>
              <w:spacing w:before="79"/>
              <w:ind w:right="198"/>
              <w:jc w:val="right"/>
              <w:rPr>
                <w:b/>
              </w:rPr>
            </w:pPr>
            <w:r>
              <w:rPr>
                <w:b/>
                <w:color w:val="363636"/>
                <w:spacing w:val="-10"/>
              </w:rPr>
              <w:t>0</w:t>
            </w:r>
          </w:p>
        </w:tc>
        <w:tc>
          <w:tcPr>
            <w:tcW w:w="542" w:type="dxa"/>
          </w:tcPr>
          <w:p w14:paraId="5BB614CD" w14:textId="77777777" w:rsidR="00843579" w:rsidRDefault="002D5E79">
            <w:pPr>
              <w:pStyle w:val="TableParagraph"/>
              <w:spacing w:before="79"/>
              <w:ind w:left="7" w:right="7"/>
              <w:jc w:val="center"/>
              <w:rPr>
                <w:b/>
              </w:rPr>
            </w:pPr>
            <w:r>
              <w:rPr>
                <w:b/>
                <w:color w:val="363636"/>
                <w:spacing w:val="-10"/>
              </w:rPr>
              <w:t>0</w:t>
            </w:r>
          </w:p>
        </w:tc>
        <w:tc>
          <w:tcPr>
            <w:tcW w:w="553" w:type="dxa"/>
          </w:tcPr>
          <w:p w14:paraId="5BB614CE" w14:textId="77777777" w:rsidR="00843579" w:rsidRDefault="002D5E79">
            <w:pPr>
              <w:pStyle w:val="TableParagraph"/>
              <w:spacing w:before="79"/>
              <w:ind w:left="6" w:right="16"/>
              <w:jc w:val="center"/>
              <w:rPr>
                <w:b/>
              </w:rPr>
            </w:pPr>
            <w:r>
              <w:rPr>
                <w:b/>
                <w:color w:val="363636"/>
                <w:spacing w:val="-10"/>
              </w:rPr>
              <w:t>0</w:t>
            </w:r>
          </w:p>
        </w:tc>
        <w:tc>
          <w:tcPr>
            <w:tcW w:w="4050" w:type="dxa"/>
          </w:tcPr>
          <w:p w14:paraId="5BB614CF" w14:textId="46720228" w:rsidR="00843579" w:rsidRDefault="002D5E79">
            <w:pPr>
              <w:pStyle w:val="TableParagraph"/>
              <w:tabs>
                <w:tab w:val="left" w:pos="945"/>
              </w:tabs>
              <w:spacing w:before="142"/>
              <w:ind w:left="580"/>
              <w:rPr>
                <w:sz w:val="13"/>
              </w:rPr>
            </w:pPr>
            <w:r>
              <w:rPr>
                <w:color w:val="494949"/>
                <w:spacing w:val="-5"/>
                <w:sz w:val="13"/>
              </w:rPr>
              <w:t>1</w:t>
            </w:r>
            <w:r w:rsidR="00AE57EF">
              <w:rPr>
                <w:color w:val="494949"/>
                <w:spacing w:val="-5"/>
                <w:sz w:val="13"/>
              </w:rPr>
              <w:t>l</w:t>
            </w:r>
            <w:r>
              <w:rPr>
                <w:color w:val="494949"/>
                <w:sz w:val="13"/>
              </w:rPr>
              <w:tab/>
            </w:r>
            <w:r>
              <w:rPr>
                <w:color w:val="696969"/>
                <w:sz w:val="13"/>
              </w:rPr>
              <w:t>Tob</w:t>
            </w:r>
            <w:r>
              <w:rPr>
                <w:color w:val="363636"/>
                <w:sz w:val="13"/>
              </w:rPr>
              <w:t>i</w:t>
            </w:r>
            <w:r>
              <w:rPr>
                <w:color w:val="363636"/>
                <w:spacing w:val="1"/>
                <w:sz w:val="13"/>
              </w:rPr>
              <w:t xml:space="preserve"> </w:t>
            </w:r>
            <w:r>
              <w:rPr>
                <w:color w:val="595959"/>
                <w:sz w:val="13"/>
              </w:rPr>
              <w:t>M</w:t>
            </w:r>
            <w:r>
              <w:rPr>
                <w:color w:val="8C8C8C"/>
                <w:sz w:val="13"/>
              </w:rPr>
              <w:t xml:space="preserve">. </w:t>
            </w:r>
            <w:r>
              <w:rPr>
                <w:color w:val="797979"/>
                <w:sz w:val="13"/>
              </w:rPr>
              <w:t>Edwards</w:t>
            </w:r>
            <w:r>
              <w:rPr>
                <w:color w:val="797979"/>
                <w:spacing w:val="9"/>
                <w:sz w:val="13"/>
              </w:rPr>
              <w:t xml:space="preserve"> </w:t>
            </w:r>
            <w:r>
              <w:rPr>
                <w:color w:val="595959"/>
                <w:spacing w:val="-2"/>
                <w:sz w:val="13"/>
              </w:rPr>
              <w:t>Young</w:t>
            </w:r>
          </w:p>
        </w:tc>
        <w:tc>
          <w:tcPr>
            <w:tcW w:w="478" w:type="dxa"/>
          </w:tcPr>
          <w:p w14:paraId="5BB614D0" w14:textId="77777777" w:rsidR="00843579" w:rsidRDefault="002D5E79">
            <w:pPr>
              <w:pStyle w:val="TableParagraph"/>
              <w:spacing w:before="69"/>
              <w:ind w:left="9" w:right="64"/>
              <w:jc w:val="center"/>
              <w:rPr>
                <w:b/>
                <w:sz w:val="23"/>
              </w:rPr>
            </w:pPr>
            <w:r>
              <w:rPr>
                <w:b/>
                <w:color w:val="363636"/>
                <w:spacing w:val="-10"/>
                <w:w w:val="105"/>
                <w:sz w:val="23"/>
              </w:rPr>
              <w:t>0</w:t>
            </w:r>
          </w:p>
        </w:tc>
        <w:tc>
          <w:tcPr>
            <w:tcW w:w="536" w:type="dxa"/>
          </w:tcPr>
          <w:p w14:paraId="5BB614D1" w14:textId="77777777" w:rsidR="00843579" w:rsidRDefault="002D5E79">
            <w:pPr>
              <w:pStyle w:val="TableParagraph"/>
              <w:spacing w:before="69"/>
              <w:ind w:left="2"/>
              <w:jc w:val="center"/>
              <w:rPr>
                <w:b/>
                <w:sz w:val="23"/>
              </w:rPr>
            </w:pPr>
            <w:r>
              <w:rPr>
                <w:b/>
                <w:color w:val="363636"/>
                <w:spacing w:val="-10"/>
                <w:sz w:val="23"/>
              </w:rPr>
              <w:t>0</w:t>
            </w:r>
          </w:p>
        </w:tc>
        <w:tc>
          <w:tcPr>
            <w:tcW w:w="373" w:type="dxa"/>
          </w:tcPr>
          <w:p w14:paraId="5BB614D2" w14:textId="77777777" w:rsidR="00843579" w:rsidRDefault="002D5E79">
            <w:pPr>
              <w:pStyle w:val="TableParagraph"/>
              <w:spacing w:before="69"/>
              <w:ind w:right="27"/>
              <w:jc w:val="right"/>
              <w:rPr>
                <w:b/>
                <w:sz w:val="23"/>
              </w:rPr>
            </w:pPr>
            <w:r>
              <w:rPr>
                <w:b/>
                <w:color w:val="363636"/>
                <w:spacing w:val="-10"/>
                <w:sz w:val="23"/>
              </w:rPr>
              <w:t>0</w:t>
            </w:r>
          </w:p>
        </w:tc>
      </w:tr>
      <w:tr w:rsidR="00843579" w14:paraId="5BB614DD" w14:textId="77777777">
        <w:trPr>
          <w:trHeight w:val="465"/>
        </w:trPr>
        <w:tc>
          <w:tcPr>
            <w:tcW w:w="320" w:type="dxa"/>
          </w:tcPr>
          <w:p w14:paraId="5BB614D4" w14:textId="77777777" w:rsidR="00843579" w:rsidRDefault="002D5E79">
            <w:pPr>
              <w:pStyle w:val="TableParagraph"/>
              <w:spacing w:before="133"/>
              <w:ind w:right="42"/>
              <w:jc w:val="center"/>
              <w:rPr>
                <w:sz w:val="13"/>
              </w:rPr>
            </w:pPr>
            <w:r>
              <w:rPr>
                <w:color w:val="494949"/>
                <w:spacing w:val="-5"/>
                <w:w w:val="115"/>
                <w:sz w:val="13"/>
              </w:rPr>
              <w:t>1</w:t>
            </w:r>
            <w:r>
              <w:rPr>
                <w:color w:val="797979"/>
                <w:spacing w:val="-5"/>
                <w:w w:val="115"/>
                <w:sz w:val="13"/>
              </w:rPr>
              <w:t>d.</w:t>
            </w:r>
          </w:p>
        </w:tc>
        <w:tc>
          <w:tcPr>
            <w:tcW w:w="2299" w:type="dxa"/>
          </w:tcPr>
          <w:p w14:paraId="5BB614D5" w14:textId="77777777" w:rsidR="00843579" w:rsidRDefault="002D5E79">
            <w:pPr>
              <w:pStyle w:val="TableParagraph"/>
              <w:spacing w:before="133"/>
              <w:ind w:left="78"/>
              <w:rPr>
                <w:sz w:val="13"/>
              </w:rPr>
            </w:pPr>
            <w:r>
              <w:rPr>
                <w:color w:val="595959"/>
                <w:w w:val="105"/>
                <w:sz w:val="13"/>
              </w:rPr>
              <w:t>Earl</w:t>
            </w:r>
            <w:r>
              <w:rPr>
                <w:color w:val="595959"/>
                <w:spacing w:val="-7"/>
                <w:w w:val="105"/>
                <w:sz w:val="13"/>
              </w:rPr>
              <w:t xml:space="preserve"> </w:t>
            </w:r>
            <w:r>
              <w:rPr>
                <w:color w:val="595959"/>
                <w:w w:val="105"/>
                <w:sz w:val="13"/>
              </w:rPr>
              <w:t>M</w:t>
            </w:r>
            <w:r>
              <w:rPr>
                <w:color w:val="A1A1A1"/>
                <w:w w:val="105"/>
                <w:sz w:val="13"/>
              </w:rPr>
              <w:t>.</w:t>
            </w:r>
            <w:r>
              <w:rPr>
                <w:color w:val="A1A1A1"/>
                <w:spacing w:val="-10"/>
                <w:w w:val="105"/>
                <w:sz w:val="13"/>
              </w:rPr>
              <w:t xml:space="preserve"> </w:t>
            </w:r>
            <w:r>
              <w:rPr>
                <w:color w:val="595959"/>
                <w:spacing w:val="-2"/>
                <w:w w:val="105"/>
                <w:sz w:val="13"/>
              </w:rPr>
              <w:t>Cumm</w:t>
            </w:r>
            <w:r>
              <w:rPr>
                <w:color w:val="363636"/>
                <w:spacing w:val="-2"/>
                <w:w w:val="105"/>
                <w:sz w:val="13"/>
              </w:rPr>
              <w:t>i</w:t>
            </w:r>
            <w:r>
              <w:rPr>
                <w:color w:val="595959"/>
                <w:spacing w:val="-2"/>
                <w:w w:val="105"/>
                <w:sz w:val="13"/>
              </w:rPr>
              <w:t>ng</w:t>
            </w:r>
            <w:r>
              <w:rPr>
                <w:color w:val="8C8C8C"/>
                <w:spacing w:val="-2"/>
                <w:w w:val="105"/>
                <w:sz w:val="13"/>
              </w:rPr>
              <w:t>s</w:t>
            </w:r>
          </w:p>
        </w:tc>
        <w:tc>
          <w:tcPr>
            <w:tcW w:w="1368" w:type="dxa"/>
          </w:tcPr>
          <w:p w14:paraId="5BB614D6" w14:textId="77777777" w:rsidR="00843579" w:rsidRDefault="002D5E79">
            <w:pPr>
              <w:pStyle w:val="TableParagraph"/>
              <w:spacing w:before="78"/>
              <w:ind w:right="200"/>
              <w:jc w:val="right"/>
              <w:rPr>
                <w:b/>
              </w:rPr>
            </w:pPr>
            <w:r>
              <w:rPr>
                <w:b/>
                <w:color w:val="363636"/>
                <w:spacing w:val="-10"/>
                <w:w w:val="105"/>
              </w:rPr>
              <w:t>0</w:t>
            </w:r>
          </w:p>
        </w:tc>
        <w:tc>
          <w:tcPr>
            <w:tcW w:w="542" w:type="dxa"/>
          </w:tcPr>
          <w:p w14:paraId="5BB614D7" w14:textId="77777777" w:rsidR="00843579" w:rsidRDefault="002D5E79">
            <w:pPr>
              <w:pStyle w:val="TableParagraph"/>
              <w:spacing w:before="78"/>
              <w:ind w:left="2" w:right="9"/>
              <w:jc w:val="center"/>
              <w:rPr>
                <w:b/>
              </w:rPr>
            </w:pPr>
            <w:r>
              <w:rPr>
                <w:b/>
                <w:color w:val="363636"/>
                <w:spacing w:val="-10"/>
                <w:w w:val="105"/>
              </w:rPr>
              <w:t>0</w:t>
            </w:r>
          </w:p>
        </w:tc>
        <w:tc>
          <w:tcPr>
            <w:tcW w:w="553" w:type="dxa"/>
          </w:tcPr>
          <w:p w14:paraId="5BB614D8" w14:textId="77777777" w:rsidR="00843579" w:rsidRDefault="002D5E79">
            <w:pPr>
              <w:pStyle w:val="TableParagraph"/>
              <w:spacing w:before="78"/>
              <w:ind w:left="11" w:right="16"/>
              <w:jc w:val="center"/>
              <w:rPr>
                <w:b/>
              </w:rPr>
            </w:pPr>
            <w:r>
              <w:rPr>
                <w:b/>
                <w:color w:val="363636"/>
                <w:spacing w:val="-10"/>
                <w:w w:val="105"/>
              </w:rPr>
              <w:t>0</w:t>
            </w:r>
          </w:p>
        </w:tc>
        <w:tc>
          <w:tcPr>
            <w:tcW w:w="4050" w:type="dxa"/>
          </w:tcPr>
          <w:p w14:paraId="5BB614D9" w14:textId="77777777" w:rsidR="00843579" w:rsidRDefault="002D5E79">
            <w:pPr>
              <w:pStyle w:val="TableParagraph"/>
              <w:spacing w:before="137" w:line="232" w:lineRule="auto"/>
              <w:ind w:left="218" w:firstLine="6"/>
              <w:rPr>
                <w:b/>
                <w:sz w:val="13"/>
              </w:rPr>
            </w:pPr>
            <w:r>
              <w:rPr>
                <w:b/>
                <w:color w:val="363636"/>
                <w:w w:val="110"/>
                <w:sz w:val="13"/>
              </w:rPr>
              <w:t>The</w:t>
            </w:r>
            <w:r>
              <w:rPr>
                <w:b/>
                <w:color w:val="363636"/>
                <w:spacing w:val="40"/>
                <w:w w:val="110"/>
                <w:sz w:val="13"/>
              </w:rPr>
              <w:t xml:space="preserve"> </w:t>
            </w:r>
            <w:r>
              <w:rPr>
                <w:b/>
                <w:color w:val="363636"/>
                <w:w w:val="110"/>
                <w:sz w:val="13"/>
              </w:rPr>
              <w:t>Board of</w:t>
            </w:r>
            <w:r>
              <w:rPr>
                <w:b/>
                <w:color w:val="363636"/>
                <w:spacing w:val="40"/>
                <w:w w:val="110"/>
                <w:sz w:val="13"/>
              </w:rPr>
              <w:t xml:space="preserve"> </w:t>
            </w:r>
            <w:r>
              <w:rPr>
                <w:b/>
                <w:color w:val="363636"/>
                <w:w w:val="110"/>
                <w:sz w:val="13"/>
              </w:rPr>
              <w:t>Directors</w:t>
            </w:r>
            <w:r>
              <w:rPr>
                <w:b/>
                <w:color w:val="363636"/>
                <w:spacing w:val="27"/>
                <w:w w:val="110"/>
                <w:sz w:val="13"/>
              </w:rPr>
              <w:t xml:space="preserve"> </w:t>
            </w:r>
            <w:r>
              <w:rPr>
                <w:b/>
                <w:color w:val="494949"/>
                <w:w w:val="110"/>
                <w:sz w:val="13"/>
              </w:rPr>
              <w:t>recommends you</w:t>
            </w:r>
            <w:r>
              <w:rPr>
                <w:b/>
                <w:color w:val="494949"/>
                <w:spacing w:val="37"/>
                <w:w w:val="110"/>
                <w:sz w:val="13"/>
              </w:rPr>
              <w:t xml:space="preserve"> </w:t>
            </w:r>
            <w:r>
              <w:rPr>
                <w:b/>
                <w:color w:val="363636"/>
                <w:w w:val="110"/>
                <w:sz w:val="13"/>
              </w:rPr>
              <w:t>vote FOR</w:t>
            </w:r>
            <w:r>
              <w:rPr>
                <w:b/>
                <w:color w:val="363636"/>
                <w:spacing w:val="40"/>
                <w:w w:val="110"/>
                <w:sz w:val="13"/>
              </w:rPr>
              <w:t xml:space="preserve"> </w:t>
            </w:r>
            <w:r>
              <w:rPr>
                <w:b/>
                <w:color w:val="363636"/>
                <w:w w:val="110"/>
                <w:sz w:val="13"/>
              </w:rPr>
              <w:t>proposals</w:t>
            </w:r>
            <w:r>
              <w:rPr>
                <w:b/>
                <w:color w:val="363636"/>
                <w:spacing w:val="-2"/>
                <w:w w:val="110"/>
                <w:sz w:val="13"/>
              </w:rPr>
              <w:t xml:space="preserve"> </w:t>
            </w:r>
            <w:r>
              <w:rPr>
                <w:b/>
                <w:color w:val="363636"/>
                <w:w w:val="110"/>
                <w:sz w:val="13"/>
              </w:rPr>
              <w:t>2,</w:t>
            </w:r>
            <w:r>
              <w:rPr>
                <w:b/>
                <w:color w:val="363636"/>
                <w:spacing w:val="-2"/>
                <w:w w:val="110"/>
                <w:sz w:val="13"/>
              </w:rPr>
              <w:t xml:space="preserve"> </w:t>
            </w:r>
            <w:r>
              <w:rPr>
                <w:b/>
                <w:color w:val="363636"/>
                <w:w w:val="110"/>
                <w:sz w:val="13"/>
              </w:rPr>
              <w:t xml:space="preserve">3, 4, 5, </w:t>
            </w:r>
            <w:r>
              <w:rPr>
                <w:b/>
                <w:color w:val="494949"/>
                <w:w w:val="110"/>
                <w:sz w:val="13"/>
              </w:rPr>
              <w:t xml:space="preserve">and </w:t>
            </w:r>
            <w:r>
              <w:rPr>
                <w:b/>
                <w:color w:val="363636"/>
                <w:w w:val="110"/>
                <w:sz w:val="13"/>
              </w:rPr>
              <w:t>6.</w:t>
            </w:r>
          </w:p>
        </w:tc>
        <w:tc>
          <w:tcPr>
            <w:tcW w:w="478" w:type="dxa"/>
          </w:tcPr>
          <w:p w14:paraId="5BB614DA" w14:textId="77777777" w:rsidR="00843579" w:rsidRDefault="00843579">
            <w:pPr>
              <w:pStyle w:val="TableParagraph"/>
              <w:rPr>
                <w:rFonts w:ascii="Times New Roman"/>
                <w:sz w:val="12"/>
              </w:rPr>
            </w:pPr>
          </w:p>
        </w:tc>
        <w:tc>
          <w:tcPr>
            <w:tcW w:w="536" w:type="dxa"/>
          </w:tcPr>
          <w:p w14:paraId="5BB614DB" w14:textId="77777777" w:rsidR="00843579" w:rsidRDefault="00843579">
            <w:pPr>
              <w:pStyle w:val="TableParagraph"/>
              <w:rPr>
                <w:rFonts w:ascii="Times New Roman"/>
                <w:sz w:val="12"/>
              </w:rPr>
            </w:pPr>
          </w:p>
        </w:tc>
        <w:tc>
          <w:tcPr>
            <w:tcW w:w="373" w:type="dxa"/>
          </w:tcPr>
          <w:p w14:paraId="5BB614DC" w14:textId="77777777" w:rsidR="00843579" w:rsidRDefault="00843579">
            <w:pPr>
              <w:pStyle w:val="TableParagraph"/>
              <w:rPr>
                <w:rFonts w:ascii="Times New Roman"/>
                <w:sz w:val="12"/>
              </w:rPr>
            </w:pPr>
          </w:p>
        </w:tc>
      </w:tr>
      <w:tr w:rsidR="00843579" w14:paraId="5BB614E7" w14:textId="77777777">
        <w:trPr>
          <w:trHeight w:val="403"/>
        </w:trPr>
        <w:tc>
          <w:tcPr>
            <w:tcW w:w="320" w:type="dxa"/>
          </w:tcPr>
          <w:p w14:paraId="5BB614DE" w14:textId="77777777" w:rsidR="00843579" w:rsidRDefault="002D5E79">
            <w:pPr>
              <w:pStyle w:val="TableParagraph"/>
              <w:spacing w:before="79"/>
              <w:ind w:left="4" w:right="97"/>
              <w:jc w:val="center"/>
              <w:rPr>
                <w:sz w:val="13"/>
              </w:rPr>
            </w:pPr>
            <w:r>
              <w:rPr>
                <w:color w:val="363636"/>
                <w:spacing w:val="-5"/>
                <w:w w:val="110"/>
                <w:sz w:val="13"/>
              </w:rPr>
              <w:t>1</w:t>
            </w:r>
            <w:r>
              <w:rPr>
                <w:color w:val="797979"/>
                <w:spacing w:val="-5"/>
                <w:w w:val="110"/>
                <w:sz w:val="13"/>
              </w:rPr>
              <w:t>e</w:t>
            </w:r>
          </w:p>
        </w:tc>
        <w:tc>
          <w:tcPr>
            <w:tcW w:w="2299" w:type="dxa"/>
          </w:tcPr>
          <w:p w14:paraId="5BB614DF" w14:textId="77777777" w:rsidR="00843579" w:rsidRDefault="002D5E79">
            <w:pPr>
              <w:pStyle w:val="TableParagraph"/>
              <w:spacing w:before="79"/>
              <w:ind w:left="78"/>
              <w:rPr>
                <w:sz w:val="13"/>
              </w:rPr>
            </w:pPr>
            <w:r>
              <w:rPr>
                <w:color w:val="494949"/>
                <w:w w:val="105"/>
                <w:sz w:val="13"/>
              </w:rPr>
              <w:t>Murry</w:t>
            </w:r>
            <w:r>
              <w:rPr>
                <w:color w:val="494949"/>
                <w:spacing w:val="-2"/>
                <w:w w:val="105"/>
                <w:sz w:val="13"/>
              </w:rPr>
              <w:t xml:space="preserve"> </w:t>
            </w:r>
            <w:r>
              <w:rPr>
                <w:color w:val="595959"/>
                <w:w w:val="105"/>
                <w:sz w:val="13"/>
              </w:rPr>
              <w:t>S</w:t>
            </w:r>
            <w:r>
              <w:rPr>
                <w:color w:val="595959"/>
                <w:spacing w:val="28"/>
                <w:w w:val="105"/>
                <w:sz w:val="13"/>
              </w:rPr>
              <w:t xml:space="preserve"> </w:t>
            </w:r>
            <w:r>
              <w:rPr>
                <w:color w:val="595959"/>
                <w:spacing w:val="-2"/>
                <w:w w:val="105"/>
                <w:sz w:val="13"/>
              </w:rPr>
              <w:t>Gerber</w:t>
            </w:r>
          </w:p>
        </w:tc>
        <w:tc>
          <w:tcPr>
            <w:tcW w:w="1368" w:type="dxa"/>
          </w:tcPr>
          <w:p w14:paraId="5BB614E0" w14:textId="77777777" w:rsidR="00843579" w:rsidRDefault="002D5E79">
            <w:pPr>
              <w:pStyle w:val="TableParagraph"/>
              <w:spacing w:before="31"/>
              <w:ind w:right="206"/>
              <w:jc w:val="right"/>
              <w:rPr>
                <w:b/>
              </w:rPr>
            </w:pPr>
            <w:r>
              <w:rPr>
                <w:b/>
                <w:color w:val="363636"/>
                <w:spacing w:val="-10"/>
              </w:rPr>
              <w:t>0</w:t>
            </w:r>
          </w:p>
        </w:tc>
        <w:tc>
          <w:tcPr>
            <w:tcW w:w="542" w:type="dxa"/>
          </w:tcPr>
          <w:p w14:paraId="5BB614E1" w14:textId="77777777" w:rsidR="00843579" w:rsidRDefault="002D5E79">
            <w:pPr>
              <w:pStyle w:val="TableParagraph"/>
              <w:spacing w:before="31"/>
              <w:ind w:left="6" w:right="7"/>
              <w:jc w:val="center"/>
              <w:rPr>
                <w:b/>
              </w:rPr>
            </w:pPr>
            <w:r>
              <w:rPr>
                <w:b/>
                <w:color w:val="363636"/>
                <w:spacing w:val="-10"/>
              </w:rPr>
              <w:t>0</w:t>
            </w:r>
          </w:p>
        </w:tc>
        <w:tc>
          <w:tcPr>
            <w:tcW w:w="553" w:type="dxa"/>
          </w:tcPr>
          <w:p w14:paraId="5BB614E2" w14:textId="77777777" w:rsidR="00843579" w:rsidRDefault="002D5E79">
            <w:pPr>
              <w:pStyle w:val="TableParagraph"/>
              <w:spacing w:before="31"/>
              <w:ind w:left="5" w:right="16"/>
              <w:jc w:val="center"/>
              <w:rPr>
                <w:b/>
              </w:rPr>
            </w:pPr>
            <w:r>
              <w:rPr>
                <w:b/>
                <w:color w:val="363636"/>
                <w:spacing w:val="-10"/>
              </w:rPr>
              <w:t>0</w:t>
            </w:r>
          </w:p>
        </w:tc>
        <w:tc>
          <w:tcPr>
            <w:tcW w:w="4050" w:type="dxa"/>
          </w:tcPr>
          <w:p w14:paraId="5BB614E3" w14:textId="77777777" w:rsidR="00843579" w:rsidRDefault="002D5E79">
            <w:pPr>
              <w:pStyle w:val="TableParagraph"/>
              <w:tabs>
                <w:tab w:val="left" w:pos="584"/>
              </w:tabs>
              <w:spacing w:before="68" w:line="216" w:lineRule="auto"/>
              <w:ind w:left="580" w:right="141" w:hanging="358"/>
              <w:rPr>
                <w:sz w:val="13"/>
              </w:rPr>
            </w:pPr>
            <w:r>
              <w:rPr>
                <w:color w:val="8C8C8C"/>
                <w:spacing w:val="-10"/>
                <w:sz w:val="14"/>
              </w:rPr>
              <w:t>2</w:t>
            </w:r>
            <w:r>
              <w:rPr>
                <w:color w:val="8C8C8C"/>
                <w:sz w:val="14"/>
              </w:rPr>
              <w:tab/>
            </w:r>
            <w:r>
              <w:rPr>
                <w:color w:val="8C8C8C"/>
                <w:sz w:val="14"/>
              </w:rPr>
              <w:tab/>
            </w:r>
            <w:r>
              <w:rPr>
                <w:color w:val="696969"/>
                <w:position w:val="1"/>
                <w:sz w:val="13"/>
              </w:rPr>
              <w:t xml:space="preserve">Ratification of </w:t>
            </w:r>
            <w:r>
              <w:rPr>
                <w:color w:val="797979"/>
                <w:position w:val="1"/>
                <w:sz w:val="13"/>
              </w:rPr>
              <w:t>Se</w:t>
            </w:r>
            <w:r>
              <w:rPr>
                <w:color w:val="363636"/>
                <w:position w:val="1"/>
                <w:sz w:val="13"/>
              </w:rPr>
              <w:t>l</w:t>
            </w:r>
            <w:r>
              <w:rPr>
                <w:color w:val="696969"/>
                <w:position w:val="1"/>
                <w:sz w:val="13"/>
              </w:rPr>
              <w:t>ec</w:t>
            </w:r>
            <w:r>
              <w:rPr>
                <w:color w:val="8C8C8C"/>
                <w:position w:val="1"/>
                <w:sz w:val="13"/>
              </w:rPr>
              <w:t>tion</w:t>
            </w:r>
            <w:r>
              <w:rPr>
                <w:color w:val="8C8C8C"/>
                <w:spacing w:val="-1"/>
                <w:position w:val="1"/>
                <w:sz w:val="13"/>
              </w:rPr>
              <w:t xml:space="preserve"> </w:t>
            </w:r>
            <w:r>
              <w:rPr>
                <w:color w:val="797979"/>
                <w:position w:val="1"/>
                <w:sz w:val="13"/>
              </w:rPr>
              <w:t>of</w:t>
            </w:r>
            <w:r>
              <w:rPr>
                <w:color w:val="797979"/>
                <w:spacing w:val="33"/>
                <w:position w:val="1"/>
                <w:sz w:val="13"/>
              </w:rPr>
              <w:t xml:space="preserve"> </w:t>
            </w:r>
            <w:r>
              <w:rPr>
                <w:color w:val="797979"/>
                <w:position w:val="1"/>
                <w:sz w:val="13"/>
              </w:rPr>
              <w:t>Principa</w:t>
            </w:r>
            <w:r>
              <w:rPr>
                <w:color w:val="363636"/>
                <w:position w:val="1"/>
                <w:sz w:val="13"/>
              </w:rPr>
              <w:t>l I</w:t>
            </w:r>
            <w:r>
              <w:rPr>
                <w:color w:val="797979"/>
                <w:position w:val="1"/>
                <w:sz w:val="13"/>
              </w:rPr>
              <w:t>ndepe</w:t>
            </w:r>
            <w:r>
              <w:rPr>
                <w:color w:val="595959"/>
                <w:position w:val="1"/>
                <w:sz w:val="13"/>
              </w:rPr>
              <w:t>ndent</w:t>
            </w:r>
            <w:r>
              <w:rPr>
                <w:color w:val="595959"/>
                <w:spacing w:val="23"/>
                <w:position w:val="1"/>
                <w:sz w:val="13"/>
              </w:rPr>
              <w:t xml:space="preserve"> </w:t>
            </w:r>
            <w:r>
              <w:rPr>
                <w:color w:val="696969"/>
                <w:position w:val="1"/>
                <w:sz w:val="13"/>
              </w:rPr>
              <w:t>P</w:t>
            </w:r>
            <w:r>
              <w:rPr>
                <w:color w:val="363636"/>
                <w:position w:val="1"/>
                <w:sz w:val="13"/>
              </w:rPr>
              <w:t>u</w:t>
            </w:r>
            <w:r>
              <w:rPr>
                <w:color w:val="595959"/>
                <w:position w:val="1"/>
                <w:sz w:val="13"/>
              </w:rPr>
              <w:t>b</w:t>
            </w:r>
            <w:r>
              <w:rPr>
                <w:color w:val="363636"/>
                <w:position w:val="1"/>
                <w:sz w:val="13"/>
              </w:rPr>
              <w:t>li</w:t>
            </w:r>
            <w:r>
              <w:rPr>
                <w:color w:val="696969"/>
                <w:position w:val="1"/>
                <w:sz w:val="13"/>
              </w:rPr>
              <w:t>c</w:t>
            </w:r>
            <w:r>
              <w:rPr>
                <w:color w:val="696969"/>
                <w:spacing w:val="40"/>
                <w:position w:val="1"/>
                <w:sz w:val="13"/>
              </w:rPr>
              <w:t xml:space="preserve"> </w:t>
            </w:r>
            <w:r>
              <w:rPr>
                <w:color w:val="696969"/>
                <w:spacing w:val="-2"/>
                <w:sz w:val="13"/>
              </w:rPr>
              <w:t>Acco</w:t>
            </w:r>
            <w:r>
              <w:rPr>
                <w:color w:val="363636"/>
                <w:spacing w:val="-2"/>
                <w:sz w:val="13"/>
              </w:rPr>
              <w:t>un</w:t>
            </w:r>
            <w:r>
              <w:rPr>
                <w:color w:val="696969"/>
                <w:spacing w:val="-2"/>
                <w:sz w:val="13"/>
              </w:rPr>
              <w:t>ta</w:t>
            </w:r>
            <w:r>
              <w:rPr>
                <w:color w:val="494949"/>
                <w:spacing w:val="-2"/>
                <w:sz w:val="13"/>
              </w:rPr>
              <w:t>nt</w:t>
            </w:r>
            <w:r>
              <w:rPr>
                <w:color w:val="797979"/>
                <w:spacing w:val="-2"/>
                <w:sz w:val="13"/>
              </w:rPr>
              <w:t>s</w:t>
            </w:r>
          </w:p>
        </w:tc>
        <w:tc>
          <w:tcPr>
            <w:tcW w:w="478" w:type="dxa"/>
          </w:tcPr>
          <w:p w14:paraId="5BB614E4" w14:textId="77777777" w:rsidR="00843579" w:rsidRDefault="002D5E79">
            <w:pPr>
              <w:pStyle w:val="TableParagraph"/>
              <w:spacing w:before="31"/>
              <w:ind w:right="64"/>
              <w:jc w:val="center"/>
              <w:rPr>
                <w:b/>
              </w:rPr>
            </w:pPr>
            <w:r>
              <w:rPr>
                <w:b/>
                <w:color w:val="363636"/>
                <w:spacing w:val="-10"/>
              </w:rPr>
              <w:t>0</w:t>
            </w:r>
          </w:p>
        </w:tc>
        <w:tc>
          <w:tcPr>
            <w:tcW w:w="536" w:type="dxa"/>
          </w:tcPr>
          <w:p w14:paraId="5BB614E5" w14:textId="77777777" w:rsidR="00843579" w:rsidRDefault="002D5E79">
            <w:pPr>
              <w:pStyle w:val="TableParagraph"/>
              <w:spacing w:before="31"/>
              <w:ind w:left="2" w:right="2"/>
              <w:jc w:val="center"/>
              <w:rPr>
                <w:b/>
              </w:rPr>
            </w:pPr>
            <w:r>
              <w:rPr>
                <w:b/>
                <w:color w:val="363636"/>
                <w:spacing w:val="-10"/>
              </w:rPr>
              <w:t>0</w:t>
            </w:r>
          </w:p>
        </w:tc>
        <w:tc>
          <w:tcPr>
            <w:tcW w:w="373" w:type="dxa"/>
          </w:tcPr>
          <w:p w14:paraId="5BB614E6" w14:textId="77777777" w:rsidR="00843579" w:rsidRDefault="002D5E79">
            <w:pPr>
              <w:pStyle w:val="TableParagraph"/>
              <w:spacing w:before="31"/>
              <w:ind w:right="39"/>
              <w:jc w:val="right"/>
              <w:rPr>
                <w:b/>
              </w:rPr>
            </w:pPr>
            <w:r>
              <w:rPr>
                <w:b/>
                <w:color w:val="363636"/>
                <w:spacing w:val="-10"/>
              </w:rPr>
              <w:t>0</w:t>
            </w:r>
          </w:p>
        </w:tc>
      </w:tr>
      <w:tr w:rsidR="00843579" w14:paraId="5BB614F1" w14:textId="77777777">
        <w:trPr>
          <w:trHeight w:val="298"/>
        </w:trPr>
        <w:tc>
          <w:tcPr>
            <w:tcW w:w="320" w:type="dxa"/>
          </w:tcPr>
          <w:p w14:paraId="5BB614E8" w14:textId="77777777" w:rsidR="00843579" w:rsidRDefault="002D5E79">
            <w:pPr>
              <w:pStyle w:val="TableParagraph"/>
              <w:spacing w:before="94"/>
              <w:ind w:right="97"/>
              <w:jc w:val="center"/>
              <w:rPr>
                <w:sz w:val="13"/>
              </w:rPr>
            </w:pPr>
            <w:r>
              <w:rPr>
                <w:color w:val="494949"/>
                <w:spacing w:val="-5"/>
                <w:w w:val="105"/>
                <w:sz w:val="13"/>
              </w:rPr>
              <w:t>11</w:t>
            </w:r>
          </w:p>
        </w:tc>
        <w:tc>
          <w:tcPr>
            <w:tcW w:w="2299" w:type="dxa"/>
          </w:tcPr>
          <w:p w14:paraId="5BB614E9" w14:textId="77777777" w:rsidR="00843579" w:rsidRDefault="002D5E79">
            <w:pPr>
              <w:pStyle w:val="TableParagraph"/>
              <w:spacing w:before="85"/>
              <w:ind w:left="78"/>
              <w:rPr>
                <w:sz w:val="13"/>
              </w:rPr>
            </w:pPr>
            <w:r>
              <w:rPr>
                <w:color w:val="363636"/>
                <w:w w:val="105"/>
                <w:sz w:val="13"/>
              </w:rPr>
              <w:t>Timothy</w:t>
            </w:r>
            <w:r>
              <w:rPr>
                <w:color w:val="363636"/>
                <w:spacing w:val="-4"/>
                <w:w w:val="105"/>
                <w:sz w:val="13"/>
              </w:rPr>
              <w:t xml:space="preserve"> </w:t>
            </w:r>
            <w:r>
              <w:rPr>
                <w:rFonts w:ascii="Times New Roman"/>
                <w:color w:val="595959"/>
                <w:w w:val="105"/>
                <w:sz w:val="14"/>
              </w:rPr>
              <w:t>A</w:t>
            </w:r>
            <w:r>
              <w:rPr>
                <w:rFonts w:ascii="Times New Roman"/>
                <w:color w:val="595959"/>
                <w:spacing w:val="35"/>
                <w:w w:val="105"/>
                <w:sz w:val="14"/>
              </w:rPr>
              <w:t xml:space="preserve"> </w:t>
            </w:r>
            <w:r>
              <w:rPr>
                <w:color w:val="363636"/>
                <w:spacing w:val="-2"/>
                <w:w w:val="105"/>
                <w:sz w:val="13"/>
              </w:rPr>
              <w:t>Leach</w:t>
            </w:r>
          </w:p>
        </w:tc>
        <w:tc>
          <w:tcPr>
            <w:tcW w:w="1368" w:type="dxa"/>
          </w:tcPr>
          <w:p w14:paraId="5BB614EA" w14:textId="77777777" w:rsidR="00843579" w:rsidRDefault="002D5E79">
            <w:pPr>
              <w:pStyle w:val="TableParagraph"/>
              <w:spacing w:before="45" w:line="233" w:lineRule="exact"/>
              <w:ind w:right="211"/>
              <w:jc w:val="right"/>
              <w:rPr>
                <w:b/>
              </w:rPr>
            </w:pPr>
            <w:r>
              <w:rPr>
                <w:b/>
                <w:color w:val="363636"/>
                <w:spacing w:val="-10"/>
              </w:rPr>
              <w:t>0</w:t>
            </w:r>
          </w:p>
        </w:tc>
        <w:tc>
          <w:tcPr>
            <w:tcW w:w="542" w:type="dxa"/>
          </w:tcPr>
          <w:p w14:paraId="5BB614EB" w14:textId="77777777" w:rsidR="00843579" w:rsidRDefault="002D5E79">
            <w:pPr>
              <w:pStyle w:val="TableParagraph"/>
              <w:spacing w:before="45" w:line="233" w:lineRule="exact"/>
              <w:ind w:left="3" w:right="7"/>
              <w:jc w:val="center"/>
              <w:rPr>
                <w:b/>
              </w:rPr>
            </w:pPr>
            <w:r>
              <w:rPr>
                <w:b/>
                <w:color w:val="363636"/>
                <w:spacing w:val="-10"/>
              </w:rPr>
              <w:t>0</w:t>
            </w:r>
          </w:p>
        </w:tc>
        <w:tc>
          <w:tcPr>
            <w:tcW w:w="553" w:type="dxa"/>
          </w:tcPr>
          <w:p w14:paraId="5BB614EC" w14:textId="77777777" w:rsidR="00843579" w:rsidRDefault="002D5E79">
            <w:pPr>
              <w:pStyle w:val="TableParagraph"/>
              <w:spacing w:before="45" w:line="233" w:lineRule="exact"/>
              <w:ind w:right="16"/>
              <w:jc w:val="center"/>
              <w:rPr>
                <w:b/>
              </w:rPr>
            </w:pPr>
            <w:r>
              <w:rPr>
                <w:b/>
                <w:color w:val="363636"/>
                <w:spacing w:val="-10"/>
              </w:rPr>
              <w:t>0</w:t>
            </w:r>
          </w:p>
        </w:tc>
        <w:tc>
          <w:tcPr>
            <w:tcW w:w="4050" w:type="dxa"/>
          </w:tcPr>
          <w:p w14:paraId="5BB614ED" w14:textId="77777777" w:rsidR="00843579" w:rsidRDefault="002D5E79">
            <w:pPr>
              <w:pStyle w:val="TableParagraph"/>
              <w:tabs>
                <w:tab w:val="left" w:pos="580"/>
              </w:tabs>
              <w:spacing w:before="98"/>
              <w:ind w:left="221"/>
              <w:rPr>
                <w:position w:val="1"/>
                <w:sz w:val="13"/>
              </w:rPr>
            </w:pPr>
            <w:r>
              <w:rPr>
                <w:color w:val="696969"/>
                <w:spacing w:val="-10"/>
                <w:sz w:val="13"/>
              </w:rPr>
              <w:t>3</w:t>
            </w:r>
            <w:r>
              <w:rPr>
                <w:color w:val="696969"/>
                <w:sz w:val="13"/>
              </w:rPr>
              <w:tab/>
            </w:r>
            <w:r>
              <w:rPr>
                <w:color w:val="797979"/>
                <w:position w:val="1"/>
                <w:sz w:val="13"/>
              </w:rPr>
              <w:t>Adv</w:t>
            </w:r>
            <w:r>
              <w:rPr>
                <w:color w:val="363636"/>
                <w:position w:val="1"/>
                <w:sz w:val="13"/>
              </w:rPr>
              <w:t>i</w:t>
            </w:r>
            <w:r>
              <w:rPr>
                <w:color w:val="696969"/>
                <w:position w:val="1"/>
                <w:sz w:val="13"/>
              </w:rPr>
              <w:t>sory</w:t>
            </w:r>
            <w:r>
              <w:rPr>
                <w:color w:val="696969"/>
                <w:spacing w:val="4"/>
                <w:position w:val="1"/>
                <w:sz w:val="13"/>
              </w:rPr>
              <w:t xml:space="preserve"> </w:t>
            </w:r>
            <w:r>
              <w:rPr>
                <w:color w:val="595959"/>
                <w:position w:val="1"/>
                <w:sz w:val="13"/>
              </w:rPr>
              <w:t>Approval</w:t>
            </w:r>
            <w:r>
              <w:rPr>
                <w:color w:val="595959"/>
                <w:spacing w:val="5"/>
                <w:position w:val="1"/>
                <w:sz w:val="13"/>
              </w:rPr>
              <w:t xml:space="preserve"> </w:t>
            </w:r>
            <w:r>
              <w:rPr>
                <w:color w:val="696969"/>
                <w:position w:val="1"/>
                <w:sz w:val="13"/>
              </w:rPr>
              <w:t>of</w:t>
            </w:r>
            <w:r>
              <w:rPr>
                <w:color w:val="696969"/>
                <w:spacing w:val="23"/>
                <w:position w:val="1"/>
                <w:sz w:val="13"/>
              </w:rPr>
              <w:t xml:space="preserve"> </w:t>
            </w:r>
            <w:r>
              <w:rPr>
                <w:color w:val="696969"/>
                <w:position w:val="1"/>
                <w:sz w:val="13"/>
              </w:rPr>
              <w:t>Execut</w:t>
            </w:r>
            <w:r>
              <w:rPr>
                <w:color w:val="363636"/>
                <w:position w:val="1"/>
                <w:sz w:val="13"/>
              </w:rPr>
              <w:t>i</w:t>
            </w:r>
            <w:r>
              <w:rPr>
                <w:color w:val="696969"/>
                <w:position w:val="1"/>
                <w:sz w:val="13"/>
              </w:rPr>
              <w:t>ve</w:t>
            </w:r>
            <w:r>
              <w:rPr>
                <w:color w:val="696969"/>
                <w:spacing w:val="-2"/>
                <w:position w:val="1"/>
                <w:sz w:val="13"/>
              </w:rPr>
              <w:t xml:space="preserve"> </w:t>
            </w:r>
            <w:r>
              <w:rPr>
                <w:color w:val="797979"/>
                <w:spacing w:val="-2"/>
                <w:position w:val="1"/>
                <w:sz w:val="13"/>
              </w:rPr>
              <w:t>Compensa</w:t>
            </w:r>
            <w:r>
              <w:rPr>
                <w:color w:val="494949"/>
                <w:spacing w:val="-2"/>
                <w:position w:val="1"/>
                <w:sz w:val="13"/>
              </w:rPr>
              <w:t>t</w:t>
            </w:r>
            <w:r>
              <w:rPr>
                <w:color w:val="797979"/>
                <w:spacing w:val="-2"/>
                <w:position w:val="1"/>
                <w:sz w:val="13"/>
              </w:rPr>
              <w:t>i</w:t>
            </w:r>
            <w:r>
              <w:rPr>
                <w:color w:val="595959"/>
                <w:spacing w:val="-2"/>
                <w:position w:val="1"/>
                <w:sz w:val="13"/>
              </w:rPr>
              <w:t>on</w:t>
            </w:r>
          </w:p>
        </w:tc>
        <w:tc>
          <w:tcPr>
            <w:tcW w:w="478" w:type="dxa"/>
          </w:tcPr>
          <w:p w14:paraId="5BB614EE" w14:textId="77777777" w:rsidR="00843579" w:rsidRDefault="002D5E79">
            <w:pPr>
              <w:pStyle w:val="TableParagraph"/>
              <w:spacing w:before="45" w:line="233" w:lineRule="exact"/>
              <w:ind w:left="4" w:right="64"/>
              <w:jc w:val="center"/>
              <w:rPr>
                <w:b/>
              </w:rPr>
            </w:pPr>
            <w:r>
              <w:rPr>
                <w:b/>
                <w:color w:val="363636"/>
                <w:spacing w:val="-10"/>
                <w:w w:val="105"/>
              </w:rPr>
              <w:t>0</w:t>
            </w:r>
          </w:p>
        </w:tc>
        <w:tc>
          <w:tcPr>
            <w:tcW w:w="536" w:type="dxa"/>
          </w:tcPr>
          <w:p w14:paraId="5BB614EF" w14:textId="77777777" w:rsidR="00843579" w:rsidRDefault="002D5E79">
            <w:pPr>
              <w:pStyle w:val="TableParagraph"/>
              <w:spacing w:before="45" w:line="233" w:lineRule="exact"/>
              <w:ind w:left="2" w:right="2"/>
              <w:jc w:val="center"/>
              <w:rPr>
                <w:b/>
              </w:rPr>
            </w:pPr>
            <w:r>
              <w:rPr>
                <w:b/>
                <w:color w:val="363636"/>
                <w:spacing w:val="-10"/>
              </w:rPr>
              <w:t>0</w:t>
            </w:r>
          </w:p>
        </w:tc>
        <w:tc>
          <w:tcPr>
            <w:tcW w:w="373" w:type="dxa"/>
          </w:tcPr>
          <w:p w14:paraId="5BB614F0" w14:textId="77777777" w:rsidR="00843579" w:rsidRDefault="002D5E79">
            <w:pPr>
              <w:pStyle w:val="TableParagraph"/>
              <w:spacing w:before="45" w:line="233" w:lineRule="exact"/>
              <w:ind w:right="32"/>
              <w:jc w:val="right"/>
              <w:rPr>
                <w:b/>
              </w:rPr>
            </w:pPr>
            <w:r>
              <w:rPr>
                <w:b/>
                <w:color w:val="363636"/>
                <w:spacing w:val="-10"/>
              </w:rPr>
              <w:t>0</w:t>
            </w:r>
          </w:p>
        </w:tc>
      </w:tr>
    </w:tbl>
    <w:p w14:paraId="5BB614F2" w14:textId="77777777" w:rsidR="00843579" w:rsidRDefault="00843579">
      <w:pPr>
        <w:pStyle w:val="BodyText"/>
        <w:spacing w:before="35"/>
        <w:rPr>
          <w:b/>
          <w:sz w:val="13"/>
        </w:rPr>
      </w:pPr>
    </w:p>
    <w:p w14:paraId="5BB614F3" w14:textId="77777777" w:rsidR="00843579" w:rsidRDefault="002D5E79">
      <w:pPr>
        <w:pStyle w:val="ListParagraph"/>
        <w:numPr>
          <w:ilvl w:val="0"/>
          <w:numId w:val="1"/>
        </w:numPr>
        <w:tabs>
          <w:tab w:val="left" w:pos="6704"/>
        </w:tabs>
        <w:spacing w:before="0" w:line="228" w:lineRule="auto"/>
        <w:ind w:right="2200"/>
        <w:rPr>
          <w:rFonts w:ascii="Times New Roman"/>
          <w:color w:val="696969"/>
          <w:sz w:val="14"/>
        </w:rPr>
      </w:pPr>
      <w:r>
        <w:rPr>
          <w:rFonts w:ascii="Times New Roman"/>
          <w:noProof/>
          <w:sz w:val="14"/>
        </w:rPr>
        <mc:AlternateContent>
          <mc:Choice Requires="wps">
            <w:drawing>
              <wp:anchor distT="0" distB="0" distL="0" distR="0" simplePos="0" relativeHeight="251658309" behindDoc="0" locked="0" layoutInCell="1" allowOverlap="1" wp14:anchorId="5BB6177E" wp14:editId="5BB6177F">
                <wp:simplePos x="0" y="0"/>
                <wp:positionH relativeFrom="page">
                  <wp:posOffset>623559</wp:posOffset>
                </wp:positionH>
                <wp:positionV relativeFrom="paragraph">
                  <wp:posOffset>-6244</wp:posOffset>
                </wp:positionV>
                <wp:extent cx="3188970" cy="956310"/>
                <wp:effectExtent l="0" t="0" r="0" b="0"/>
                <wp:wrapNone/>
                <wp:docPr id="955" name="Textbox 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88970" cy="95631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97"/>
                              <w:gridCol w:w="2293"/>
                              <w:gridCol w:w="1405"/>
                              <w:gridCol w:w="538"/>
                              <w:gridCol w:w="370"/>
                            </w:tblGrid>
                            <w:tr w:rsidR="00843579" w14:paraId="5BB61AB9" w14:textId="77777777">
                              <w:trPr>
                                <w:trHeight w:val="332"/>
                              </w:trPr>
                              <w:tc>
                                <w:tcPr>
                                  <w:tcW w:w="297" w:type="dxa"/>
                                </w:tcPr>
                                <w:p w14:paraId="5BB61AB4" w14:textId="77777777" w:rsidR="00843579" w:rsidRDefault="002D5E79">
                                  <w:pPr>
                                    <w:pStyle w:val="TableParagraph"/>
                                    <w:spacing w:before="41"/>
                                    <w:ind w:left="33"/>
                                    <w:rPr>
                                      <w:sz w:val="13"/>
                                    </w:rPr>
                                  </w:pPr>
                                  <w:r>
                                    <w:rPr>
                                      <w:color w:val="494949"/>
                                      <w:spacing w:val="-5"/>
                                      <w:sz w:val="13"/>
                                    </w:rPr>
                                    <w:t>1g</w:t>
                                  </w:r>
                                </w:p>
                              </w:tc>
                              <w:tc>
                                <w:tcPr>
                                  <w:tcW w:w="2293" w:type="dxa"/>
                                </w:tcPr>
                                <w:p w14:paraId="5BB61AB5" w14:textId="77777777" w:rsidR="00843579" w:rsidRDefault="002D5E79">
                                  <w:pPr>
                                    <w:pStyle w:val="TableParagraph"/>
                                    <w:spacing w:before="32"/>
                                    <w:ind w:left="101"/>
                                    <w:rPr>
                                      <w:sz w:val="13"/>
                                    </w:rPr>
                                  </w:pPr>
                                  <w:r>
                                    <w:rPr>
                                      <w:color w:val="595959"/>
                                      <w:w w:val="105"/>
                                      <w:sz w:val="13"/>
                                    </w:rPr>
                                    <w:t>Robert</w:t>
                                  </w:r>
                                  <w:r>
                                    <w:rPr>
                                      <w:color w:val="595959"/>
                                      <w:spacing w:val="-6"/>
                                      <w:w w:val="105"/>
                                      <w:sz w:val="13"/>
                                    </w:rPr>
                                    <w:t xml:space="preserve"> </w:t>
                                  </w:r>
                                  <w:r>
                                    <w:rPr>
                                      <w:color w:val="595959"/>
                                      <w:w w:val="105"/>
                                      <w:sz w:val="14"/>
                                    </w:rPr>
                                    <w:t>A</w:t>
                                  </w:r>
                                  <w:r>
                                    <w:rPr>
                                      <w:color w:val="595959"/>
                                      <w:spacing w:val="18"/>
                                      <w:w w:val="105"/>
                                      <w:sz w:val="14"/>
                                    </w:rPr>
                                    <w:t xml:space="preserve"> </w:t>
                                  </w:r>
                                  <w:r>
                                    <w:rPr>
                                      <w:color w:val="696969"/>
                                      <w:spacing w:val="-2"/>
                                      <w:w w:val="105"/>
                                      <w:sz w:val="13"/>
                                    </w:rPr>
                                    <w:t>Ma</w:t>
                                  </w:r>
                                  <w:r>
                                    <w:rPr>
                                      <w:color w:val="363636"/>
                                      <w:spacing w:val="-2"/>
                                      <w:w w:val="105"/>
                                      <w:sz w:val="13"/>
                                    </w:rPr>
                                    <w:t>lo</w:t>
                                  </w:r>
                                  <w:r>
                                    <w:rPr>
                                      <w:color w:val="595959"/>
                                      <w:spacing w:val="-2"/>
                                      <w:w w:val="105"/>
                                      <w:sz w:val="13"/>
                                    </w:rPr>
                                    <w:t>ne</w:t>
                                  </w:r>
                                </w:p>
                              </w:tc>
                              <w:tc>
                                <w:tcPr>
                                  <w:tcW w:w="1405" w:type="dxa"/>
                                </w:tcPr>
                                <w:p w14:paraId="5BB61AB6" w14:textId="77777777" w:rsidR="00843579" w:rsidRDefault="002D5E79">
                                  <w:pPr>
                                    <w:pStyle w:val="TableParagraph"/>
                                    <w:spacing w:line="246" w:lineRule="exact"/>
                                    <w:ind w:right="201"/>
                                    <w:jc w:val="right"/>
                                    <w:rPr>
                                      <w:b/>
                                    </w:rPr>
                                  </w:pPr>
                                  <w:r>
                                    <w:rPr>
                                      <w:b/>
                                      <w:color w:val="363636"/>
                                      <w:spacing w:val="-10"/>
                                      <w:w w:val="105"/>
                                    </w:rPr>
                                    <w:t>0</w:t>
                                  </w:r>
                                </w:p>
                              </w:tc>
                              <w:tc>
                                <w:tcPr>
                                  <w:tcW w:w="538" w:type="dxa"/>
                                </w:tcPr>
                                <w:p w14:paraId="5BB61AB7" w14:textId="77777777" w:rsidR="00843579" w:rsidRDefault="002D5E79">
                                  <w:pPr>
                                    <w:pStyle w:val="TableParagraph"/>
                                    <w:spacing w:line="246" w:lineRule="exact"/>
                                    <w:ind w:left="7" w:right="12"/>
                                    <w:jc w:val="center"/>
                                    <w:rPr>
                                      <w:b/>
                                    </w:rPr>
                                  </w:pPr>
                                  <w:r>
                                    <w:rPr>
                                      <w:b/>
                                      <w:color w:val="363636"/>
                                      <w:spacing w:val="-10"/>
                                      <w:w w:val="105"/>
                                    </w:rPr>
                                    <w:t>0</w:t>
                                  </w:r>
                                </w:p>
                              </w:tc>
                              <w:tc>
                                <w:tcPr>
                                  <w:tcW w:w="370" w:type="dxa"/>
                                </w:tcPr>
                                <w:p w14:paraId="5BB61AB8" w14:textId="77777777" w:rsidR="00843579" w:rsidRDefault="002D5E79">
                                  <w:pPr>
                                    <w:pStyle w:val="TableParagraph"/>
                                    <w:spacing w:line="246" w:lineRule="exact"/>
                                    <w:ind w:right="34"/>
                                    <w:jc w:val="right"/>
                                    <w:rPr>
                                      <w:b/>
                                    </w:rPr>
                                  </w:pPr>
                                  <w:r>
                                    <w:rPr>
                                      <w:b/>
                                      <w:color w:val="363636"/>
                                      <w:spacing w:val="-10"/>
                                      <w:w w:val="105"/>
                                    </w:rPr>
                                    <w:t>0</w:t>
                                  </w:r>
                                </w:p>
                              </w:tc>
                            </w:tr>
                            <w:tr w:rsidR="00843579" w14:paraId="5BB61ABF" w14:textId="77777777">
                              <w:trPr>
                                <w:trHeight w:val="421"/>
                              </w:trPr>
                              <w:tc>
                                <w:tcPr>
                                  <w:tcW w:w="297" w:type="dxa"/>
                                </w:tcPr>
                                <w:p w14:paraId="5BB61ABA" w14:textId="77777777" w:rsidR="00843579" w:rsidRDefault="002D5E79">
                                  <w:pPr>
                                    <w:pStyle w:val="TableParagraph"/>
                                    <w:spacing w:before="127"/>
                                    <w:ind w:left="33"/>
                                    <w:rPr>
                                      <w:sz w:val="13"/>
                                    </w:rPr>
                                  </w:pPr>
                                  <w:r>
                                    <w:rPr>
                                      <w:color w:val="494949"/>
                                      <w:spacing w:val="-5"/>
                                      <w:w w:val="105"/>
                                      <w:sz w:val="13"/>
                                    </w:rPr>
                                    <w:t>1h</w:t>
                                  </w:r>
                                </w:p>
                              </w:tc>
                              <w:tc>
                                <w:tcPr>
                                  <w:tcW w:w="2293" w:type="dxa"/>
                                </w:tcPr>
                                <w:p w14:paraId="5BB61ABB" w14:textId="77777777" w:rsidR="00843579" w:rsidRDefault="002D5E79">
                                  <w:pPr>
                                    <w:pStyle w:val="TableParagraph"/>
                                    <w:spacing w:before="118"/>
                                    <w:ind w:left="100"/>
                                    <w:rPr>
                                      <w:sz w:val="13"/>
                                    </w:rPr>
                                  </w:pPr>
                                  <w:r>
                                    <w:rPr>
                                      <w:color w:val="494949"/>
                                      <w:w w:val="105"/>
                                      <w:sz w:val="13"/>
                                    </w:rPr>
                                    <w:t>Jeffrey</w:t>
                                  </w:r>
                                  <w:r>
                                    <w:rPr>
                                      <w:color w:val="494949"/>
                                      <w:spacing w:val="-11"/>
                                      <w:w w:val="105"/>
                                      <w:sz w:val="13"/>
                                    </w:rPr>
                                    <w:t xml:space="preserve"> </w:t>
                                  </w:r>
                                  <w:r>
                                    <w:rPr>
                                      <w:color w:val="696969"/>
                                      <w:w w:val="105"/>
                                      <w:sz w:val="14"/>
                                    </w:rPr>
                                    <w:t>A</w:t>
                                  </w:r>
                                  <w:r>
                                    <w:rPr>
                                      <w:color w:val="696969"/>
                                      <w:spacing w:val="14"/>
                                      <w:w w:val="105"/>
                                      <w:sz w:val="14"/>
                                    </w:rPr>
                                    <w:t xml:space="preserve"> </w:t>
                                  </w:r>
                                  <w:r>
                                    <w:rPr>
                                      <w:color w:val="494949"/>
                                      <w:spacing w:val="-2"/>
                                      <w:w w:val="105"/>
                                      <w:sz w:val="13"/>
                                    </w:rPr>
                                    <w:t>Miller</w:t>
                                  </w:r>
                                </w:p>
                              </w:tc>
                              <w:tc>
                                <w:tcPr>
                                  <w:tcW w:w="1405" w:type="dxa"/>
                                </w:tcPr>
                                <w:p w14:paraId="5BB61ABC" w14:textId="77777777" w:rsidR="00843579" w:rsidRDefault="002D5E79">
                                  <w:pPr>
                                    <w:pStyle w:val="TableParagraph"/>
                                    <w:spacing w:before="79"/>
                                    <w:ind w:right="200"/>
                                    <w:jc w:val="right"/>
                                    <w:rPr>
                                      <w:b/>
                                    </w:rPr>
                                  </w:pPr>
                                  <w:r>
                                    <w:rPr>
                                      <w:b/>
                                      <w:color w:val="363636"/>
                                      <w:spacing w:val="-10"/>
                                      <w:w w:val="105"/>
                                    </w:rPr>
                                    <w:t>0</w:t>
                                  </w:r>
                                </w:p>
                              </w:tc>
                              <w:tc>
                                <w:tcPr>
                                  <w:tcW w:w="538" w:type="dxa"/>
                                </w:tcPr>
                                <w:p w14:paraId="5BB61ABD" w14:textId="77777777" w:rsidR="00843579" w:rsidRDefault="002D5E79">
                                  <w:pPr>
                                    <w:pStyle w:val="TableParagraph"/>
                                    <w:spacing w:before="79"/>
                                    <w:ind w:left="9" w:right="12"/>
                                    <w:jc w:val="center"/>
                                    <w:rPr>
                                      <w:b/>
                                    </w:rPr>
                                  </w:pPr>
                                  <w:r>
                                    <w:rPr>
                                      <w:b/>
                                      <w:color w:val="363636"/>
                                      <w:spacing w:val="-10"/>
                                      <w:w w:val="105"/>
                                    </w:rPr>
                                    <w:t>0</w:t>
                                  </w:r>
                                </w:p>
                              </w:tc>
                              <w:tc>
                                <w:tcPr>
                                  <w:tcW w:w="370" w:type="dxa"/>
                                </w:tcPr>
                                <w:p w14:paraId="5BB61ABE" w14:textId="77777777" w:rsidR="00843579" w:rsidRDefault="002D5E79">
                                  <w:pPr>
                                    <w:pStyle w:val="TableParagraph"/>
                                    <w:spacing w:before="79"/>
                                    <w:ind w:right="33"/>
                                    <w:jc w:val="right"/>
                                    <w:rPr>
                                      <w:b/>
                                    </w:rPr>
                                  </w:pPr>
                                  <w:r>
                                    <w:rPr>
                                      <w:b/>
                                      <w:color w:val="363636"/>
                                      <w:spacing w:val="-10"/>
                                      <w:w w:val="105"/>
                                    </w:rPr>
                                    <w:t>0</w:t>
                                  </w:r>
                                </w:p>
                              </w:tc>
                            </w:tr>
                            <w:tr w:rsidR="00843579" w14:paraId="5BB61AC5" w14:textId="77777777">
                              <w:trPr>
                                <w:trHeight w:val="421"/>
                              </w:trPr>
                              <w:tc>
                                <w:tcPr>
                                  <w:tcW w:w="297" w:type="dxa"/>
                                </w:tcPr>
                                <w:p w14:paraId="5BB61AC0" w14:textId="77777777" w:rsidR="00843579" w:rsidRDefault="002D5E79">
                                  <w:pPr>
                                    <w:pStyle w:val="TableParagraph"/>
                                    <w:spacing w:before="124"/>
                                    <w:ind w:left="33"/>
                                    <w:rPr>
                                      <w:sz w:val="13"/>
                                    </w:rPr>
                                  </w:pPr>
                                  <w:r>
                                    <w:rPr>
                                      <w:color w:val="494949"/>
                                      <w:spacing w:val="-5"/>
                                      <w:w w:val="105"/>
                                      <w:sz w:val="13"/>
                                    </w:rPr>
                                    <w:t>1i</w:t>
                                  </w:r>
                                </w:p>
                              </w:tc>
                              <w:tc>
                                <w:tcPr>
                                  <w:tcW w:w="2293" w:type="dxa"/>
                                </w:tcPr>
                                <w:p w14:paraId="5BB61AC1" w14:textId="77777777" w:rsidR="00843579" w:rsidRDefault="002D5E79">
                                  <w:pPr>
                                    <w:pStyle w:val="TableParagraph"/>
                                    <w:spacing w:before="124"/>
                                    <w:ind w:left="100"/>
                                    <w:rPr>
                                      <w:sz w:val="13"/>
                                    </w:rPr>
                                  </w:pPr>
                                  <w:r>
                                    <w:rPr>
                                      <w:color w:val="494949"/>
                                      <w:sz w:val="13"/>
                                    </w:rPr>
                                    <w:t>J</w:t>
                                  </w:r>
                                  <w:r>
                                    <w:rPr>
                                      <w:color w:val="494949"/>
                                      <w:spacing w:val="25"/>
                                      <w:sz w:val="13"/>
                                    </w:rPr>
                                    <w:t xml:space="preserve"> </w:t>
                                  </w:r>
                                  <w:r>
                                    <w:rPr>
                                      <w:color w:val="696969"/>
                                      <w:sz w:val="13"/>
                                    </w:rPr>
                                    <w:t>Shannon</w:t>
                                  </w:r>
                                  <w:r>
                                    <w:rPr>
                                      <w:color w:val="696969"/>
                                      <w:spacing w:val="-2"/>
                                      <w:sz w:val="13"/>
                                    </w:rPr>
                                    <w:t xml:space="preserve"> S</w:t>
                                  </w:r>
                                  <w:r>
                                    <w:rPr>
                                      <w:color w:val="363636"/>
                                      <w:spacing w:val="-2"/>
                                      <w:sz w:val="13"/>
                                    </w:rPr>
                                    <w:t>l</w:t>
                                  </w:r>
                                  <w:r>
                                    <w:rPr>
                                      <w:color w:val="696969"/>
                                      <w:spacing w:val="-2"/>
                                      <w:sz w:val="13"/>
                                    </w:rPr>
                                    <w:t>ocu</w:t>
                                  </w:r>
                                  <w:r>
                                    <w:rPr>
                                      <w:color w:val="494949"/>
                                      <w:spacing w:val="-2"/>
                                      <w:sz w:val="13"/>
                                    </w:rPr>
                                    <w:t>m</w:t>
                                  </w:r>
                                </w:p>
                              </w:tc>
                              <w:tc>
                                <w:tcPr>
                                  <w:tcW w:w="1405" w:type="dxa"/>
                                </w:tcPr>
                                <w:p w14:paraId="5BB61AC2" w14:textId="77777777" w:rsidR="00843579" w:rsidRDefault="002D5E79">
                                  <w:pPr>
                                    <w:pStyle w:val="TableParagraph"/>
                                    <w:spacing w:before="83"/>
                                    <w:ind w:right="216"/>
                                    <w:jc w:val="right"/>
                                    <w:rPr>
                                      <w:b/>
                                    </w:rPr>
                                  </w:pPr>
                                  <w:r>
                                    <w:rPr>
                                      <w:b/>
                                      <w:color w:val="363636"/>
                                      <w:spacing w:val="-10"/>
                                    </w:rPr>
                                    <w:t>0</w:t>
                                  </w:r>
                                </w:p>
                              </w:tc>
                              <w:tc>
                                <w:tcPr>
                                  <w:tcW w:w="538" w:type="dxa"/>
                                </w:tcPr>
                                <w:p w14:paraId="5BB61AC3" w14:textId="77777777" w:rsidR="00843579" w:rsidRDefault="002D5E79">
                                  <w:pPr>
                                    <w:pStyle w:val="TableParagraph"/>
                                    <w:spacing w:before="83"/>
                                    <w:ind w:right="12"/>
                                    <w:jc w:val="center"/>
                                    <w:rPr>
                                      <w:b/>
                                    </w:rPr>
                                  </w:pPr>
                                  <w:r>
                                    <w:rPr>
                                      <w:b/>
                                      <w:color w:val="363636"/>
                                      <w:spacing w:val="-10"/>
                                    </w:rPr>
                                    <w:t>0</w:t>
                                  </w:r>
                                </w:p>
                              </w:tc>
                              <w:tc>
                                <w:tcPr>
                                  <w:tcW w:w="370" w:type="dxa"/>
                                </w:tcPr>
                                <w:p w14:paraId="5BB61AC4" w14:textId="77777777" w:rsidR="00843579" w:rsidRDefault="002D5E79">
                                  <w:pPr>
                                    <w:pStyle w:val="TableParagraph"/>
                                    <w:spacing w:before="83"/>
                                    <w:ind w:right="41"/>
                                    <w:jc w:val="right"/>
                                    <w:rPr>
                                      <w:b/>
                                    </w:rPr>
                                  </w:pPr>
                                  <w:r>
                                    <w:rPr>
                                      <w:b/>
                                      <w:color w:val="363636"/>
                                      <w:spacing w:val="-10"/>
                                    </w:rPr>
                                    <w:t>0</w:t>
                                  </w:r>
                                </w:p>
                              </w:tc>
                            </w:tr>
                            <w:tr w:rsidR="00843579" w14:paraId="5BB61ACB" w14:textId="77777777">
                              <w:trPr>
                                <w:trHeight w:val="332"/>
                              </w:trPr>
                              <w:tc>
                                <w:tcPr>
                                  <w:tcW w:w="297" w:type="dxa"/>
                                </w:tcPr>
                                <w:p w14:paraId="5BB61AC6" w14:textId="77777777" w:rsidR="00843579" w:rsidRDefault="002D5E79">
                                  <w:pPr>
                                    <w:pStyle w:val="TableParagraph"/>
                                    <w:spacing w:before="134"/>
                                    <w:ind w:left="33"/>
                                    <w:rPr>
                                      <w:sz w:val="13"/>
                                    </w:rPr>
                                  </w:pPr>
                                  <w:r>
                                    <w:rPr>
                                      <w:color w:val="595959"/>
                                      <w:spacing w:val="-5"/>
                                      <w:sz w:val="13"/>
                                    </w:rPr>
                                    <w:t>1J</w:t>
                                  </w:r>
                                </w:p>
                              </w:tc>
                              <w:tc>
                                <w:tcPr>
                                  <w:tcW w:w="2293" w:type="dxa"/>
                                </w:tcPr>
                                <w:p w14:paraId="5BB61AC7" w14:textId="77777777" w:rsidR="00843579" w:rsidRDefault="002D5E79">
                                  <w:pPr>
                                    <w:pStyle w:val="TableParagraph"/>
                                    <w:spacing w:before="120"/>
                                    <w:ind w:left="101"/>
                                    <w:rPr>
                                      <w:sz w:val="13"/>
                                    </w:rPr>
                                  </w:pPr>
                                  <w:r>
                                    <w:rPr>
                                      <w:color w:val="494949"/>
                                      <w:w w:val="105"/>
                                      <w:sz w:val="13"/>
                                    </w:rPr>
                                    <w:t>Mau</w:t>
                                  </w:r>
                                  <w:r>
                                    <w:rPr>
                                      <w:color w:val="595959"/>
                                      <w:w w:val="105"/>
                                      <w:sz w:val="13"/>
                                    </w:rPr>
                                    <w:t>rice</w:t>
                                  </w:r>
                                  <w:r>
                                    <w:rPr>
                                      <w:color w:val="595959"/>
                                      <w:spacing w:val="-17"/>
                                      <w:w w:val="105"/>
                                      <w:sz w:val="13"/>
                                    </w:rPr>
                                    <w:t xml:space="preserve"> </w:t>
                                  </w:r>
                                  <w:r>
                                    <w:rPr>
                                      <w:color w:val="696969"/>
                                      <w:w w:val="105"/>
                                      <w:sz w:val="13"/>
                                    </w:rPr>
                                    <w:t>S</w:t>
                                  </w:r>
                                  <w:r>
                                    <w:rPr>
                                      <w:color w:val="696969"/>
                                      <w:spacing w:val="25"/>
                                      <w:w w:val="105"/>
                                      <w:sz w:val="13"/>
                                    </w:rPr>
                                    <w:t xml:space="preserve"> </w:t>
                                  </w:r>
                                  <w:r>
                                    <w:rPr>
                                      <w:color w:val="797979"/>
                                      <w:spacing w:val="-2"/>
                                      <w:w w:val="105"/>
                                      <w:sz w:val="13"/>
                                    </w:rPr>
                                    <w:t>Sm</w:t>
                                  </w:r>
                                  <w:r>
                                    <w:rPr>
                                      <w:color w:val="494949"/>
                                      <w:spacing w:val="-2"/>
                                      <w:w w:val="105"/>
                                      <w:sz w:val="13"/>
                                    </w:rPr>
                                    <w:t>it</w:t>
                                  </w:r>
                                  <w:r>
                                    <w:rPr>
                                      <w:color w:val="696969"/>
                                      <w:spacing w:val="-2"/>
                                      <w:w w:val="105"/>
                                      <w:sz w:val="13"/>
                                    </w:rPr>
                                    <w:t>h</w:t>
                                  </w:r>
                                </w:p>
                              </w:tc>
                              <w:tc>
                                <w:tcPr>
                                  <w:tcW w:w="1405" w:type="dxa"/>
                                </w:tcPr>
                                <w:p w14:paraId="5BB61AC8" w14:textId="77777777" w:rsidR="00843579" w:rsidRDefault="002D5E79">
                                  <w:pPr>
                                    <w:pStyle w:val="TableParagraph"/>
                                    <w:spacing w:before="79" w:line="233" w:lineRule="exact"/>
                                    <w:ind w:right="210"/>
                                    <w:jc w:val="right"/>
                                    <w:rPr>
                                      <w:b/>
                                    </w:rPr>
                                  </w:pPr>
                                  <w:r>
                                    <w:rPr>
                                      <w:b/>
                                      <w:color w:val="363636"/>
                                      <w:spacing w:val="-10"/>
                                      <w:w w:val="105"/>
                                    </w:rPr>
                                    <w:t>0</w:t>
                                  </w:r>
                                </w:p>
                              </w:tc>
                              <w:tc>
                                <w:tcPr>
                                  <w:tcW w:w="538" w:type="dxa"/>
                                </w:tcPr>
                                <w:p w14:paraId="5BB61AC9" w14:textId="77777777" w:rsidR="00843579" w:rsidRDefault="002D5E79">
                                  <w:pPr>
                                    <w:pStyle w:val="TableParagraph"/>
                                    <w:spacing w:before="79" w:line="233" w:lineRule="exact"/>
                                    <w:ind w:left="6" w:right="12"/>
                                    <w:jc w:val="center"/>
                                    <w:rPr>
                                      <w:b/>
                                    </w:rPr>
                                  </w:pPr>
                                  <w:r>
                                    <w:rPr>
                                      <w:b/>
                                      <w:color w:val="363636"/>
                                      <w:spacing w:val="-10"/>
                                      <w:w w:val="105"/>
                                    </w:rPr>
                                    <w:t>0</w:t>
                                  </w:r>
                                </w:p>
                              </w:tc>
                              <w:tc>
                                <w:tcPr>
                                  <w:tcW w:w="370" w:type="dxa"/>
                                </w:tcPr>
                                <w:p w14:paraId="5BB61ACA" w14:textId="77777777" w:rsidR="00843579" w:rsidRDefault="002D5E79">
                                  <w:pPr>
                                    <w:pStyle w:val="TableParagraph"/>
                                    <w:spacing w:before="79" w:line="233" w:lineRule="exact"/>
                                    <w:ind w:right="35"/>
                                    <w:jc w:val="right"/>
                                    <w:rPr>
                                      <w:b/>
                                    </w:rPr>
                                  </w:pPr>
                                  <w:r>
                                    <w:rPr>
                                      <w:b/>
                                      <w:color w:val="363636"/>
                                      <w:spacing w:val="-10"/>
                                      <w:w w:val="105"/>
                                    </w:rPr>
                                    <w:t>0</w:t>
                                  </w:r>
                                </w:p>
                              </w:tc>
                            </w:tr>
                          </w:tbl>
                          <w:p w14:paraId="5BB61ACC" w14:textId="77777777" w:rsidR="00843579" w:rsidRDefault="00843579">
                            <w:pPr>
                              <w:pStyle w:val="BodyText"/>
                            </w:pPr>
                          </w:p>
                        </w:txbxContent>
                      </wps:txbx>
                      <wps:bodyPr wrap="square" lIns="0" tIns="0" rIns="0" bIns="0" rtlCol="0">
                        <a:noAutofit/>
                      </wps:bodyPr>
                    </wps:wsp>
                  </a:graphicData>
                </a:graphic>
              </wp:anchor>
            </w:drawing>
          </mc:Choice>
          <mc:Fallback>
            <w:pict>
              <v:shape w14:anchorId="5BB6177E" id="Textbox 955" o:spid="_x0000_s1614" type="#_x0000_t202" style="position:absolute;left:0;text-align:left;margin-left:49.1pt;margin-top:-.5pt;width:251.1pt;height:75.3pt;z-index:251658309;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97"/>
                        <w:gridCol w:w="2293"/>
                        <w:gridCol w:w="1405"/>
                        <w:gridCol w:w="538"/>
                        <w:gridCol w:w="370"/>
                      </w:tblGrid>
                      <w:tr w:rsidR="00843579" w14:paraId="5BB61AB9" w14:textId="77777777">
                        <w:trPr>
                          <w:trHeight w:val="332"/>
                        </w:trPr>
                        <w:tc>
                          <w:tcPr>
                            <w:tcW w:w="297" w:type="dxa"/>
                          </w:tcPr>
                          <w:p w14:paraId="5BB61AB4" w14:textId="77777777" w:rsidR="00843579" w:rsidRDefault="002D5E79">
                            <w:pPr>
                              <w:pStyle w:val="TableParagraph"/>
                              <w:spacing w:before="41"/>
                              <w:ind w:left="33"/>
                              <w:rPr>
                                <w:sz w:val="13"/>
                              </w:rPr>
                            </w:pPr>
                            <w:r>
                              <w:rPr>
                                <w:color w:val="494949"/>
                                <w:spacing w:val="-5"/>
                                <w:sz w:val="13"/>
                              </w:rPr>
                              <w:t>1g</w:t>
                            </w:r>
                          </w:p>
                        </w:tc>
                        <w:tc>
                          <w:tcPr>
                            <w:tcW w:w="2293" w:type="dxa"/>
                          </w:tcPr>
                          <w:p w14:paraId="5BB61AB5" w14:textId="77777777" w:rsidR="00843579" w:rsidRDefault="002D5E79">
                            <w:pPr>
                              <w:pStyle w:val="TableParagraph"/>
                              <w:spacing w:before="32"/>
                              <w:ind w:left="101"/>
                              <w:rPr>
                                <w:sz w:val="13"/>
                              </w:rPr>
                            </w:pPr>
                            <w:r>
                              <w:rPr>
                                <w:color w:val="595959"/>
                                <w:w w:val="105"/>
                                <w:sz w:val="13"/>
                              </w:rPr>
                              <w:t>Robert</w:t>
                            </w:r>
                            <w:r>
                              <w:rPr>
                                <w:color w:val="595959"/>
                                <w:spacing w:val="-6"/>
                                <w:w w:val="105"/>
                                <w:sz w:val="13"/>
                              </w:rPr>
                              <w:t xml:space="preserve"> </w:t>
                            </w:r>
                            <w:r>
                              <w:rPr>
                                <w:color w:val="595959"/>
                                <w:w w:val="105"/>
                                <w:sz w:val="14"/>
                              </w:rPr>
                              <w:t>A</w:t>
                            </w:r>
                            <w:r>
                              <w:rPr>
                                <w:color w:val="595959"/>
                                <w:spacing w:val="18"/>
                                <w:w w:val="105"/>
                                <w:sz w:val="14"/>
                              </w:rPr>
                              <w:t xml:space="preserve"> </w:t>
                            </w:r>
                            <w:r>
                              <w:rPr>
                                <w:color w:val="696969"/>
                                <w:spacing w:val="-2"/>
                                <w:w w:val="105"/>
                                <w:sz w:val="13"/>
                              </w:rPr>
                              <w:t>Ma</w:t>
                            </w:r>
                            <w:r>
                              <w:rPr>
                                <w:color w:val="363636"/>
                                <w:spacing w:val="-2"/>
                                <w:w w:val="105"/>
                                <w:sz w:val="13"/>
                              </w:rPr>
                              <w:t>lo</w:t>
                            </w:r>
                            <w:r>
                              <w:rPr>
                                <w:color w:val="595959"/>
                                <w:spacing w:val="-2"/>
                                <w:w w:val="105"/>
                                <w:sz w:val="13"/>
                              </w:rPr>
                              <w:t>ne</w:t>
                            </w:r>
                          </w:p>
                        </w:tc>
                        <w:tc>
                          <w:tcPr>
                            <w:tcW w:w="1405" w:type="dxa"/>
                          </w:tcPr>
                          <w:p w14:paraId="5BB61AB6" w14:textId="77777777" w:rsidR="00843579" w:rsidRDefault="002D5E79">
                            <w:pPr>
                              <w:pStyle w:val="TableParagraph"/>
                              <w:spacing w:line="246" w:lineRule="exact"/>
                              <w:ind w:right="201"/>
                              <w:jc w:val="right"/>
                              <w:rPr>
                                <w:b/>
                              </w:rPr>
                            </w:pPr>
                            <w:r>
                              <w:rPr>
                                <w:b/>
                                <w:color w:val="363636"/>
                                <w:spacing w:val="-10"/>
                                <w:w w:val="105"/>
                              </w:rPr>
                              <w:t>0</w:t>
                            </w:r>
                          </w:p>
                        </w:tc>
                        <w:tc>
                          <w:tcPr>
                            <w:tcW w:w="538" w:type="dxa"/>
                          </w:tcPr>
                          <w:p w14:paraId="5BB61AB7" w14:textId="77777777" w:rsidR="00843579" w:rsidRDefault="002D5E79">
                            <w:pPr>
                              <w:pStyle w:val="TableParagraph"/>
                              <w:spacing w:line="246" w:lineRule="exact"/>
                              <w:ind w:left="7" w:right="12"/>
                              <w:jc w:val="center"/>
                              <w:rPr>
                                <w:b/>
                              </w:rPr>
                            </w:pPr>
                            <w:r>
                              <w:rPr>
                                <w:b/>
                                <w:color w:val="363636"/>
                                <w:spacing w:val="-10"/>
                                <w:w w:val="105"/>
                              </w:rPr>
                              <w:t>0</w:t>
                            </w:r>
                          </w:p>
                        </w:tc>
                        <w:tc>
                          <w:tcPr>
                            <w:tcW w:w="370" w:type="dxa"/>
                          </w:tcPr>
                          <w:p w14:paraId="5BB61AB8" w14:textId="77777777" w:rsidR="00843579" w:rsidRDefault="002D5E79">
                            <w:pPr>
                              <w:pStyle w:val="TableParagraph"/>
                              <w:spacing w:line="246" w:lineRule="exact"/>
                              <w:ind w:right="34"/>
                              <w:jc w:val="right"/>
                              <w:rPr>
                                <w:b/>
                              </w:rPr>
                            </w:pPr>
                            <w:r>
                              <w:rPr>
                                <w:b/>
                                <w:color w:val="363636"/>
                                <w:spacing w:val="-10"/>
                                <w:w w:val="105"/>
                              </w:rPr>
                              <w:t>0</w:t>
                            </w:r>
                          </w:p>
                        </w:tc>
                      </w:tr>
                      <w:tr w:rsidR="00843579" w14:paraId="5BB61ABF" w14:textId="77777777">
                        <w:trPr>
                          <w:trHeight w:val="421"/>
                        </w:trPr>
                        <w:tc>
                          <w:tcPr>
                            <w:tcW w:w="297" w:type="dxa"/>
                          </w:tcPr>
                          <w:p w14:paraId="5BB61ABA" w14:textId="77777777" w:rsidR="00843579" w:rsidRDefault="002D5E79">
                            <w:pPr>
                              <w:pStyle w:val="TableParagraph"/>
                              <w:spacing w:before="127"/>
                              <w:ind w:left="33"/>
                              <w:rPr>
                                <w:sz w:val="13"/>
                              </w:rPr>
                            </w:pPr>
                            <w:r>
                              <w:rPr>
                                <w:color w:val="494949"/>
                                <w:spacing w:val="-5"/>
                                <w:w w:val="105"/>
                                <w:sz w:val="13"/>
                              </w:rPr>
                              <w:t>1h</w:t>
                            </w:r>
                          </w:p>
                        </w:tc>
                        <w:tc>
                          <w:tcPr>
                            <w:tcW w:w="2293" w:type="dxa"/>
                          </w:tcPr>
                          <w:p w14:paraId="5BB61ABB" w14:textId="77777777" w:rsidR="00843579" w:rsidRDefault="002D5E79">
                            <w:pPr>
                              <w:pStyle w:val="TableParagraph"/>
                              <w:spacing w:before="118"/>
                              <w:ind w:left="100"/>
                              <w:rPr>
                                <w:sz w:val="13"/>
                              </w:rPr>
                            </w:pPr>
                            <w:r>
                              <w:rPr>
                                <w:color w:val="494949"/>
                                <w:w w:val="105"/>
                                <w:sz w:val="13"/>
                              </w:rPr>
                              <w:t>Jeffrey</w:t>
                            </w:r>
                            <w:r>
                              <w:rPr>
                                <w:color w:val="494949"/>
                                <w:spacing w:val="-11"/>
                                <w:w w:val="105"/>
                                <w:sz w:val="13"/>
                              </w:rPr>
                              <w:t xml:space="preserve"> </w:t>
                            </w:r>
                            <w:r>
                              <w:rPr>
                                <w:color w:val="696969"/>
                                <w:w w:val="105"/>
                                <w:sz w:val="14"/>
                              </w:rPr>
                              <w:t>A</w:t>
                            </w:r>
                            <w:r>
                              <w:rPr>
                                <w:color w:val="696969"/>
                                <w:spacing w:val="14"/>
                                <w:w w:val="105"/>
                                <w:sz w:val="14"/>
                              </w:rPr>
                              <w:t xml:space="preserve"> </w:t>
                            </w:r>
                            <w:r>
                              <w:rPr>
                                <w:color w:val="494949"/>
                                <w:spacing w:val="-2"/>
                                <w:w w:val="105"/>
                                <w:sz w:val="13"/>
                              </w:rPr>
                              <w:t>Miller</w:t>
                            </w:r>
                          </w:p>
                        </w:tc>
                        <w:tc>
                          <w:tcPr>
                            <w:tcW w:w="1405" w:type="dxa"/>
                          </w:tcPr>
                          <w:p w14:paraId="5BB61ABC" w14:textId="77777777" w:rsidR="00843579" w:rsidRDefault="002D5E79">
                            <w:pPr>
                              <w:pStyle w:val="TableParagraph"/>
                              <w:spacing w:before="79"/>
                              <w:ind w:right="200"/>
                              <w:jc w:val="right"/>
                              <w:rPr>
                                <w:b/>
                              </w:rPr>
                            </w:pPr>
                            <w:r>
                              <w:rPr>
                                <w:b/>
                                <w:color w:val="363636"/>
                                <w:spacing w:val="-10"/>
                                <w:w w:val="105"/>
                              </w:rPr>
                              <w:t>0</w:t>
                            </w:r>
                          </w:p>
                        </w:tc>
                        <w:tc>
                          <w:tcPr>
                            <w:tcW w:w="538" w:type="dxa"/>
                          </w:tcPr>
                          <w:p w14:paraId="5BB61ABD" w14:textId="77777777" w:rsidR="00843579" w:rsidRDefault="002D5E79">
                            <w:pPr>
                              <w:pStyle w:val="TableParagraph"/>
                              <w:spacing w:before="79"/>
                              <w:ind w:left="9" w:right="12"/>
                              <w:jc w:val="center"/>
                              <w:rPr>
                                <w:b/>
                              </w:rPr>
                            </w:pPr>
                            <w:r>
                              <w:rPr>
                                <w:b/>
                                <w:color w:val="363636"/>
                                <w:spacing w:val="-10"/>
                                <w:w w:val="105"/>
                              </w:rPr>
                              <w:t>0</w:t>
                            </w:r>
                          </w:p>
                        </w:tc>
                        <w:tc>
                          <w:tcPr>
                            <w:tcW w:w="370" w:type="dxa"/>
                          </w:tcPr>
                          <w:p w14:paraId="5BB61ABE" w14:textId="77777777" w:rsidR="00843579" w:rsidRDefault="002D5E79">
                            <w:pPr>
                              <w:pStyle w:val="TableParagraph"/>
                              <w:spacing w:before="79"/>
                              <w:ind w:right="33"/>
                              <w:jc w:val="right"/>
                              <w:rPr>
                                <w:b/>
                              </w:rPr>
                            </w:pPr>
                            <w:r>
                              <w:rPr>
                                <w:b/>
                                <w:color w:val="363636"/>
                                <w:spacing w:val="-10"/>
                                <w:w w:val="105"/>
                              </w:rPr>
                              <w:t>0</w:t>
                            </w:r>
                          </w:p>
                        </w:tc>
                      </w:tr>
                      <w:tr w:rsidR="00843579" w14:paraId="5BB61AC5" w14:textId="77777777">
                        <w:trPr>
                          <w:trHeight w:val="421"/>
                        </w:trPr>
                        <w:tc>
                          <w:tcPr>
                            <w:tcW w:w="297" w:type="dxa"/>
                          </w:tcPr>
                          <w:p w14:paraId="5BB61AC0" w14:textId="77777777" w:rsidR="00843579" w:rsidRDefault="002D5E79">
                            <w:pPr>
                              <w:pStyle w:val="TableParagraph"/>
                              <w:spacing w:before="124"/>
                              <w:ind w:left="33"/>
                              <w:rPr>
                                <w:sz w:val="13"/>
                              </w:rPr>
                            </w:pPr>
                            <w:r>
                              <w:rPr>
                                <w:color w:val="494949"/>
                                <w:spacing w:val="-5"/>
                                <w:w w:val="105"/>
                                <w:sz w:val="13"/>
                              </w:rPr>
                              <w:t>1i</w:t>
                            </w:r>
                          </w:p>
                        </w:tc>
                        <w:tc>
                          <w:tcPr>
                            <w:tcW w:w="2293" w:type="dxa"/>
                          </w:tcPr>
                          <w:p w14:paraId="5BB61AC1" w14:textId="77777777" w:rsidR="00843579" w:rsidRDefault="002D5E79">
                            <w:pPr>
                              <w:pStyle w:val="TableParagraph"/>
                              <w:spacing w:before="124"/>
                              <w:ind w:left="100"/>
                              <w:rPr>
                                <w:sz w:val="13"/>
                              </w:rPr>
                            </w:pPr>
                            <w:r>
                              <w:rPr>
                                <w:color w:val="494949"/>
                                <w:sz w:val="13"/>
                              </w:rPr>
                              <w:t>J</w:t>
                            </w:r>
                            <w:r>
                              <w:rPr>
                                <w:color w:val="494949"/>
                                <w:spacing w:val="25"/>
                                <w:sz w:val="13"/>
                              </w:rPr>
                              <w:t xml:space="preserve"> </w:t>
                            </w:r>
                            <w:r>
                              <w:rPr>
                                <w:color w:val="696969"/>
                                <w:sz w:val="13"/>
                              </w:rPr>
                              <w:t>Shannon</w:t>
                            </w:r>
                            <w:r>
                              <w:rPr>
                                <w:color w:val="696969"/>
                                <w:spacing w:val="-2"/>
                                <w:sz w:val="13"/>
                              </w:rPr>
                              <w:t xml:space="preserve"> S</w:t>
                            </w:r>
                            <w:r>
                              <w:rPr>
                                <w:color w:val="363636"/>
                                <w:spacing w:val="-2"/>
                                <w:sz w:val="13"/>
                              </w:rPr>
                              <w:t>l</w:t>
                            </w:r>
                            <w:r>
                              <w:rPr>
                                <w:color w:val="696969"/>
                                <w:spacing w:val="-2"/>
                                <w:sz w:val="13"/>
                              </w:rPr>
                              <w:t>ocu</w:t>
                            </w:r>
                            <w:r>
                              <w:rPr>
                                <w:color w:val="494949"/>
                                <w:spacing w:val="-2"/>
                                <w:sz w:val="13"/>
                              </w:rPr>
                              <w:t>m</w:t>
                            </w:r>
                          </w:p>
                        </w:tc>
                        <w:tc>
                          <w:tcPr>
                            <w:tcW w:w="1405" w:type="dxa"/>
                          </w:tcPr>
                          <w:p w14:paraId="5BB61AC2" w14:textId="77777777" w:rsidR="00843579" w:rsidRDefault="002D5E79">
                            <w:pPr>
                              <w:pStyle w:val="TableParagraph"/>
                              <w:spacing w:before="83"/>
                              <w:ind w:right="216"/>
                              <w:jc w:val="right"/>
                              <w:rPr>
                                <w:b/>
                              </w:rPr>
                            </w:pPr>
                            <w:r>
                              <w:rPr>
                                <w:b/>
                                <w:color w:val="363636"/>
                                <w:spacing w:val="-10"/>
                              </w:rPr>
                              <w:t>0</w:t>
                            </w:r>
                          </w:p>
                        </w:tc>
                        <w:tc>
                          <w:tcPr>
                            <w:tcW w:w="538" w:type="dxa"/>
                          </w:tcPr>
                          <w:p w14:paraId="5BB61AC3" w14:textId="77777777" w:rsidR="00843579" w:rsidRDefault="002D5E79">
                            <w:pPr>
                              <w:pStyle w:val="TableParagraph"/>
                              <w:spacing w:before="83"/>
                              <w:ind w:right="12"/>
                              <w:jc w:val="center"/>
                              <w:rPr>
                                <w:b/>
                              </w:rPr>
                            </w:pPr>
                            <w:r>
                              <w:rPr>
                                <w:b/>
                                <w:color w:val="363636"/>
                                <w:spacing w:val="-10"/>
                              </w:rPr>
                              <w:t>0</w:t>
                            </w:r>
                          </w:p>
                        </w:tc>
                        <w:tc>
                          <w:tcPr>
                            <w:tcW w:w="370" w:type="dxa"/>
                          </w:tcPr>
                          <w:p w14:paraId="5BB61AC4" w14:textId="77777777" w:rsidR="00843579" w:rsidRDefault="002D5E79">
                            <w:pPr>
                              <w:pStyle w:val="TableParagraph"/>
                              <w:spacing w:before="83"/>
                              <w:ind w:right="41"/>
                              <w:jc w:val="right"/>
                              <w:rPr>
                                <w:b/>
                              </w:rPr>
                            </w:pPr>
                            <w:r>
                              <w:rPr>
                                <w:b/>
                                <w:color w:val="363636"/>
                                <w:spacing w:val="-10"/>
                              </w:rPr>
                              <w:t>0</w:t>
                            </w:r>
                          </w:p>
                        </w:tc>
                      </w:tr>
                      <w:tr w:rsidR="00843579" w14:paraId="5BB61ACB" w14:textId="77777777">
                        <w:trPr>
                          <w:trHeight w:val="332"/>
                        </w:trPr>
                        <w:tc>
                          <w:tcPr>
                            <w:tcW w:w="297" w:type="dxa"/>
                          </w:tcPr>
                          <w:p w14:paraId="5BB61AC6" w14:textId="77777777" w:rsidR="00843579" w:rsidRDefault="002D5E79">
                            <w:pPr>
                              <w:pStyle w:val="TableParagraph"/>
                              <w:spacing w:before="134"/>
                              <w:ind w:left="33"/>
                              <w:rPr>
                                <w:sz w:val="13"/>
                              </w:rPr>
                            </w:pPr>
                            <w:r>
                              <w:rPr>
                                <w:color w:val="595959"/>
                                <w:spacing w:val="-5"/>
                                <w:sz w:val="13"/>
                              </w:rPr>
                              <w:t>1J</w:t>
                            </w:r>
                          </w:p>
                        </w:tc>
                        <w:tc>
                          <w:tcPr>
                            <w:tcW w:w="2293" w:type="dxa"/>
                          </w:tcPr>
                          <w:p w14:paraId="5BB61AC7" w14:textId="77777777" w:rsidR="00843579" w:rsidRDefault="002D5E79">
                            <w:pPr>
                              <w:pStyle w:val="TableParagraph"/>
                              <w:spacing w:before="120"/>
                              <w:ind w:left="101"/>
                              <w:rPr>
                                <w:sz w:val="13"/>
                              </w:rPr>
                            </w:pPr>
                            <w:r>
                              <w:rPr>
                                <w:color w:val="494949"/>
                                <w:w w:val="105"/>
                                <w:sz w:val="13"/>
                              </w:rPr>
                              <w:t>Mau</w:t>
                            </w:r>
                            <w:r>
                              <w:rPr>
                                <w:color w:val="595959"/>
                                <w:w w:val="105"/>
                                <w:sz w:val="13"/>
                              </w:rPr>
                              <w:t>rice</w:t>
                            </w:r>
                            <w:r>
                              <w:rPr>
                                <w:color w:val="595959"/>
                                <w:spacing w:val="-17"/>
                                <w:w w:val="105"/>
                                <w:sz w:val="13"/>
                              </w:rPr>
                              <w:t xml:space="preserve"> </w:t>
                            </w:r>
                            <w:r>
                              <w:rPr>
                                <w:color w:val="696969"/>
                                <w:w w:val="105"/>
                                <w:sz w:val="13"/>
                              </w:rPr>
                              <w:t>S</w:t>
                            </w:r>
                            <w:r>
                              <w:rPr>
                                <w:color w:val="696969"/>
                                <w:spacing w:val="25"/>
                                <w:w w:val="105"/>
                                <w:sz w:val="13"/>
                              </w:rPr>
                              <w:t xml:space="preserve"> </w:t>
                            </w:r>
                            <w:r>
                              <w:rPr>
                                <w:color w:val="797979"/>
                                <w:spacing w:val="-2"/>
                                <w:w w:val="105"/>
                                <w:sz w:val="13"/>
                              </w:rPr>
                              <w:t>Sm</w:t>
                            </w:r>
                            <w:r>
                              <w:rPr>
                                <w:color w:val="494949"/>
                                <w:spacing w:val="-2"/>
                                <w:w w:val="105"/>
                                <w:sz w:val="13"/>
                              </w:rPr>
                              <w:t>it</w:t>
                            </w:r>
                            <w:r>
                              <w:rPr>
                                <w:color w:val="696969"/>
                                <w:spacing w:val="-2"/>
                                <w:w w:val="105"/>
                                <w:sz w:val="13"/>
                              </w:rPr>
                              <w:t>h</w:t>
                            </w:r>
                          </w:p>
                        </w:tc>
                        <w:tc>
                          <w:tcPr>
                            <w:tcW w:w="1405" w:type="dxa"/>
                          </w:tcPr>
                          <w:p w14:paraId="5BB61AC8" w14:textId="77777777" w:rsidR="00843579" w:rsidRDefault="002D5E79">
                            <w:pPr>
                              <w:pStyle w:val="TableParagraph"/>
                              <w:spacing w:before="79" w:line="233" w:lineRule="exact"/>
                              <w:ind w:right="210"/>
                              <w:jc w:val="right"/>
                              <w:rPr>
                                <w:b/>
                              </w:rPr>
                            </w:pPr>
                            <w:r>
                              <w:rPr>
                                <w:b/>
                                <w:color w:val="363636"/>
                                <w:spacing w:val="-10"/>
                                <w:w w:val="105"/>
                              </w:rPr>
                              <w:t>0</w:t>
                            </w:r>
                          </w:p>
                        </w:tc>
                        <w:tc>
                          <w:tcPr>
                            <w:tcW w:w="538" w:type="dxa"/>
                          </w:tcPr>
                          <w:p w14:paraId="5BB61AC9" w14:textId="77777777" w:rsidR="00843579" w:rsidRDefault="002D5E79">
                            <w:pPr>
                              <w:pStyle w:val="TableParagraph"/>
                              <w:spacing w:before="79" w:line="233" w:lineRule="exact"/>
                              <w:ind w:left="6" w:right="12"/>
                              <w:jc w:val="center"/>
                              <w:rPr>
                                <w:b/>
                              </w:rPr>
                            </w:pPr>
                            <w:r>
                              <w:rPr>
                                <w:b/>
                                <w:color w:val="363636"/>
                                <w:spacing w:val="-10"/>
                                <w:w w:val="105"/>
                              </w:rPr>
                              <w:t>0</w:t>
                            </w:r>
                          </w:p>
                        </w:tc>
                        <w:tc>
                          <w:tcPr>
                            <w:tcW w:w="370" w:type="dxa"/>
                          </w:tcPr>
                          <w:p w14:paraId="5BB61ACA" w14:textId="77777777" w:rsidR="00843579" w:rsidRDefault="002D5E79">
                            <w:pPr>
                              <w:pStyle w:val="TableParagraph"/>
                              <w:spacing w:before="79" w:line="233" w:lineRule="exact"/>
                              <w:ind w:right="35"/>
                              <w:jc w:val="right"/>
                              <w:rPr>
                                <w:b/>
                              </w:rPr>
                            </w:pPr>
                            <w:r>
                              <w:rPr>
                                <w:b/>
                                <w:color w:val="363636"/>
                                <w:spacing w:val="-10"/>
                                <w:w w:val="105"/>
                              </w:rPr>
                              <w:t>0</w:t>
                            </w:r>
                          </w:p>
                        </w:tc>
                      </w:tr>
                    </w:tbl>
                    <w:p w14:paraId="5BB61ACC" w14:textId="77777777" w:rsidR="00843579" w:rsidRDefault="00843579">
                      <w:pPr>
                        <w:pStyle w:val="BodyText"/>
                      </w:pPr>
                    </w:p>
                  </w:txbxContent>
                </v:textbox>
                <w10:wrap anchorx="page"/>
              </v:shape>
            </w:pict>
          </mc:Fallback>
        </mc:AlternateContent>
      </w:r>
      <w:r>
        <w:rPr>
          <w:rFonts w:ascii="Times New Roman"/>
          <w:noProof/>
          <w:sz w:val="14"/>
        </w:rPr>
        <mc:AlternateContent>
          <mc:Choice Requires="wps">
            <w:drawing>
              <wp:anchor distT="0" distB="0" distL="0" distR="0" simplePos="0" relativeHeight="251658310" behindDoc="0" locked="0" layoutInCell="1" allowOverlap="1" wp14:anchorId="5BB61780" wp14:editId="5BB61781">
                <wp:simplePos x="0" y="0"/>
                <wp:positionH relativeFrom="page">
                  <wp:posOffset>6492545</wp:posOffset>
                </wp:positionH>
                <wp:positionV relativeFrom="paragraph">
                  <wp:posOffset>-6244</wp:posOffset>
                </wp:positionV>
                <wp:extent cx="890269" cy="692785"/>
                <wp:effectExtent l="0" t="0" r="0" b="0"/>
                <wp:wrapNone/>
                <wp:docPr id="956" name="Textbox 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0269" cy="69278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371"/>
                              <w:gridCol w:w="540"/>
                              <w:gridCol w:w="370"/>
                            </w:tblGrid>
                            <w:tr w:rsidR="00843579" w14:paraId="5BB61AD0" w14:textId="77777777">
                              <w:trPr>
                                <w:trHeight w:val="332"/>
                              </w:trPr>
                              <w:tc>
                                <w:tcPr>
                                  <w:tcW w:w="371" w:type="dxa"/>
                                </w:tcPr>
                                <w:p w14:paraId="5BB61ACD" w14:textId="77777777" w:rsidR="00843579" w:rsidRDefault="002D5E79">
                                  <w:pPr>
                                    <w:pStyle w:val="TableParagraph"/>
                                    <w:spacing w:line="246" w:lineRule="exact"/>
                                    <w:ind w:left="33"/>
                                    <w:rPr>
                                      <w:b/>
                                    </w:rPr>
                                  </w:pPr>
                                  <w:r>
                                    <w:rPr>
                                      <w:b/>
                                      <w:color w:val="363636"/>
                                      <w:spacing w:val="-10"/>
                                      <w:w w:val="110"/>
                                    </w:rPr>
                                    <w:t>0</w:t>
                                  </w:r>
                                </w:p>
                              </w:tc>
                              <w:tc>
                                <w:tcPr>
                                  <w:tcW w:w="540" w:type="dxa"/>
                                </w:tcPr>
                                <w:p w14:paraId="5BB61ACE" w14:textId="77777777" w:rsidR="00843579" w:rsidRDefault="002D5E79">
                                  <w:pPr>
                                    <w:pStyle w:val="TableParagraph"/>
                                    <w:spacing w:line="246" w:lineRule="exact"/>
                                    <w:ind w:right="11"/>
                                    <w:jc w:val="center"/>
                                    <w:rPr>
                                      <w:b/>
                                    </w:rPr>
                                  </w:pPr>
                                  <w:r>
                                    <w:rPr>
                                      <w:b/>
                                      <w:color w:val="363636"/>
                                      <w:spacing w:val="-10"/>
                                    </w:rPr>
                                    <w:t>0</w:t>
                                  </w:r>
                                </w:p>
                              </w:tc>
                              <w:tc>
                                <w:tcPr>
                                  <w:tcW w:w="370" w:type="dxa"/>
                                </w:tcPr>
                                <w:p w14:paraId="5BB61ACF" w14:textId="77777777" w:rsidR="00843579" w:rsidRDefault="002D5E79">
                                  <w:pPr>
                                    <w:pStyle w:val="TableParagraph"/>
                                    <w:spacing w:line="246" w:lineRule="exact"/>
                                    <w:ind w:right="36"/>
                                    <w:jc w:val="right"/>
                                    <w:rPr>
                                      <w:b/>
                                    </w:rPr>
                                  </w:pPr>
                                  <w:r>
                                    <w:rPr>
                                      <w:b/>
                                      <w:color w:val="363636"/>
                                      <w:spacing w:val="-10"/>
                                    </w:rPr>
                                    <w:t>0</w:t>
                                  </w:r>
                                </w:p>
                              </w:tc>
                            </w:tr>
                            <w:tr w:rsidR="00843579" w14:paraId="5BB61AD4" w14:textId="77777777">
                              <w:trPr>
                                <w:trHeight w:val="417"/>
                              </w:trPr>
                              <w:tc>
                                <w:tcPr>
                                  <w:tcW w:w="371" w:type="dxa"/>
                                </w:tcPr>
                                <w:p w14:paraId="5BB61AD1" w14:textId="77777777" w:rsidR="00843579" w:rsidRDefault="002D5E79">
                                  <w:pPr>
                                    <w:pStyle w:val="TableParagraph"/>
                                    <w:spacing w:before="79"/>
                                    <w:ind w:left="33"/>
                                    <w:rPr>
                                      <w:b/>
                                    </w:rPr>
                                  </w:pPr>
                                  <w:r>
                                    <w:rPr>
                                      <w:b/>
                                      <w:color w:val="363636"/>
                                      <w:spacing w:val="-10"/>
                                    </w:rPr>
                                    <w:t>0</w:t>
                                  </w:r>
                                </w:p>
                              </w:tc>
                              <w:tc>
                                <w:tcPr>
                                  <w:tcW w:w="540" w:type="dxa"/>
                                </w:tcPr>
                                <w:p w14:paraId="5BB61AD2" w14:textId="77777777" w:rsidR="00843579" w:rsidRDefault="002D5E79">
                                  <w:pPr>
                                    <w:pStyle w:val="TableParagraph"/>
                                    <w:spacing w:before="79"/>
                                    <w:ind w:right="11"/>
                                    <w:jc w:val="center"/>
                                    <w:rPr>
                                      <w:b/>
                                    </w:rPr>
                                  </w:pPr>
                                  <w:r>
                                    <w:rPr>
                                      <w:b/>
                                      <w:color w:val="363636"/>
                                      <w:spacing w:val="-10"/>
                                    </w:rPr>
                                    <w:t>0</w:t>
                                  </w:r>
                                </w:p>
                              </w:tc>
                              <w:tc>
                                <w:tcPr>
                                  <w:tcW w:w="370" w:type="dxa"/>
                                </w:tcPr>
                                <w:p w14:paraId="5BB61AD3" w14:textId="77777777" w:rsidR="00843579" w:rsidRDefault="002D5E79">
                                  <w:pPr>
                                    <w:pStyle w:val="TableParagraph"/>
                                    <w:spacing w:before="79"/>
                                    <w:ind w:right="36"/>
                                    <w:jc w:val="right"/>
                                    <w:rPr>
                                      <w:b/>
                                    </w:rPr>
                                  </w:pPr>
                                  <w:r>
                                    <w:rPr>
                                      <w:b/>
                                      <w:color w:val="363636"/>
                                      <w:spacing w:val="-10"/>
                                    </w:rPr>
                                    <w:t>0</w:t>
                                  </w:r>
                                </w:p>
                              </w:tc>
                            </w:tr>
                            <w:tr w:rsidR="00843579" w14:paraId="5BB61AD8" w14:textId="77777777">
                              <w:trPr>
                                <w:trHeight w:val="342"/>
                              </w:trPr>
                              <w:tc>
                                <w:tcPr>
                                  <w:tcW w:w="371" w:type="dxa"/>
                                </w:tcPr>
                                <w:p w14:paraId="5BB61AD5" w14:textId="77777777" w:rsidR="00843579" w:rsidRDefault="002D5E79">
                                  <w:pPr>
                                    <w:pStyle w:val="TableParagraph"/>
                                    <w:spacing w:before="87" w:line="235" w:lineRule="exact"/>
                                    <w:ind w:left="33"/>
                                    <w:rPr>
                                      <w:b/>
                                    </w:rPr>
                                  </w:pPr>
                                  <w:r>
                                    <w:rPr>
                                      <w:b/>
                                      <w:color w:val="363636"/>
                                      <w:spacing w:val="-10"/>
                                    </w:rPr>
                                    <w:t>0</w:t>
                                  </w:r>
                                </w:p>
                              </w:tc>
                              <w:tc>
                                <w:tcPr>
                                  <w:tcW w:w="540" w:type="dxa"/>
                                </w:tcPr>
                                <w:p w14:paraId="5BB61AD6" w14:textId="77777777" w:rsidR="00843579" w:rsidRDefault="002D5E79">
                                  <w:pPr>
                                    <w:pStyle w:val="TableParagraph"/>
                                    <w:spacing w:before="78" w:line="245" w:lineRule="exact"/>
                                    <w:ind w:left="5" w:right="11"/>
                                    <w:jc w:val="center"/>
                                    <w:rPr>
                                      <w:b/>
                                      <w:sz w:val="23"/>
                                    </w:rPr>
                                  </w:pPr>
                                  <w:r>
                                    <w:rPr>
                                      <w:b/>
                                      <w:color w:val="363636"/>
                                      <w:spacing w:val="-10"/>
                                      <w:sz w:val="23"/>
                                    </w:rPr>
                                    <w:t>0</w:t>
                                  </w:r>
                                </w:p>
                              </w:tc>
                              <w:tc>
                                <w:tcPr>
                                  <w:tcW w:w="370" w:type="dxa"/>
                                </w:tcPr>
                                <w:p w14:paraId="5BB61AD7" w14:textId="77777777" w:rsidR="00843579" w:rsidRDefault="002D5E79">
                                  <w:pPr>
                                    <w:pStyle w:val="TableParagraph"/>
                                    <w:spacing w:before="78" w:line="245" w:lineRule="exact"/>
                                    <w:ind w:right="31"/>
                                    <w:jc w:val="right"/>
                                    <w:rPr>
                                      <w:b/>
                                      <w:sz w:val="23"/>
                                    </w:rPr>
                                  </w:pPr>
                                  <w:r>
                                    <w:rPr>
                                      <w:b/>
                                      <w:color w:val="363636"/>
                                      <w:spacing w:val="-10"/>
                                      <w:sz w:val="23"/>
                                    </w:rPr>
                                    <w:t>0</w:t>
                                  </w:r>
                                </w:p>
                              </w:tc>
                            </w:tr>
                          </w:tbl>
                          <w:p w14:paraId="5BB61AD9" w14:textId="77777777" w:rsidR="00843579" w:rsidRDefault="00843579">
                            <w:pPr>
                              <w:pStyle w:val="BodyText"/>
                            </w:pPr>
                          </w:p>
                        </w:txbxContent>
                      </wps:txbx>
                      <wps:bodyPr wrap="square" lIns="0" tIns="0" rIns="0" bIns="0" rtlCol="0">
                        <a:noAutofit/>
                      </wps:bodyPr>
                    </wps:wsp>
                  </a:graphicData>
                </a:graphic>
              </wp:anchor>
            </w:drawing>
          </mc:Choice>
          <mc:Fallback>
            <w:pict>
              <v:shape w14:anchorId="5BB61780" id="Textbox 956" o:spid="_x0000_s1615" type="#_x0000_t202" style="position:absolute;left:0;text-align:left;margin-left:511.2pt;margin-top:-.5pt;width:70.1pt;height:54.55pt;z-index:25165831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371"/>
                        <w:gridCol w:w="540"/>
                        <w:gridCol w:w="370"/>
                      </w:tblGrid>
                      <w:tr w:rsidR="00843579" w14:paraId="5BB61AD0" w14:textId="77777777">
                        <w:trPr>
                          <w:trHeight w:val="332"/>
                        </w:trPr>
                        <w:tc>
                          <w:tcPr>
                            <w:tcW w:w="371" w:type="dxa"/>
                          </w:tcPr>
                          <w:p w14:paraId="5BB61ACD" w14:textId="77777777" w:rsidR="00843579" w:rsidRDefault="002D5E79">
                            <w:pPr>
                              <w:pStyle w:val="TableParagraph"/>
                              <w:spacing w:line="246" w:lineRule="exact"/>
                              <w:ind w:left="33"/>
                              <w:rPr>
                                <w:b/>
                              </w:rPr>
                            </w:pPr>
                            <w:r>
                              <w:rPr>
                                <w:b/>
                                <w:color w:val="363636"/>
                                <w:spacing w:val="-10"/>
                                <w:w w:val="110"/>
                              </w:rPr>
                              <w:t>0</w:t>
                            </w:r>
                          </w:p>
                        </w:tc>
                        <w:tc>
                          <w:tcPr>
                            <w:tcW w:w="540" w:type="dxa"/>
                          </w:tcPr>
                          <w:p w14:paraId="5BB61ACE" w14:textId="77777777" w:rsidR="00843579" w:rsidRDefault="002D5E79">
                            <w:pPr>
                              <w:pStyle w:val="TableParagraph"/>
                              <w:spacing w:line="246" w:lineRule="exact"/>
                              <w:ind w:right="11"/>
                              <w:jc w:val="center"/>
                              <w:rPr>
                                <w:b/>
                              </w:rPr>
                            </w:pPr>
                            <w:r>
                              <w:rPr>
                                <w:b/>
                                <w:color w:val="363636"/>
                                <w:spacing w:val="-10"/>
                              </w:rPr>
                              <w:t>0</w:t>
                            </w:r>
                          </w:p>
                        </w:tc>
                        <w:tc>
                          <w:tcPr>
                            <w:tcW w:w="370" w:type="dxa"/>
                          </w:tcPr>
                          <w:p w14:paraId="5BB61ACF" w14:textId="77777777" w:rsidR="00843579" w:rsidRDefault="002D5E79">
                            <w:pPr>
                              <w:pStyle w:val="TableParagraph"/>
                              <w:spacing w:line="246" w:lineRule="exact"/>
                              <w:ind w:right="36"/>
                              <w:jc w:val="right"/>
                              <w:rPr>
                                <w:b/>
                              </w:rPr>
                            </w:pPr>
                            <w:r>
                              <w:rPr>
                                <w:b/>
                                <w:color w:val="363636"/>
                                <w:spacing w:val="-10"/>
                              </w:rPr>
                              <w:t>0</w:t>
                            </w:r>
                          </w:p>
                        </w:tc>
                      </w:tr>
                      <w:tr w:rsidR="00843579" w14:paraId="5BB61AD4" w14:textId="77777777">
                        <w:trPr>
                          <w:trHeight w:val="417"/>
                        </w:trPr>
                        <w:tc>
                          <w:tcPr>
                            <w:tcW w:w="371" w:type="dxa"/>
                          </w:tcPr>
                          <w:p w14:paraId="5BB61AD1" w14:textId="77777777" w:rsidR="00843579" w:rsidRDefault="002D5E79">
                            <w:pPr>
                              <w:pStyle w:val="TableParagraph"/>
                              <w:spacing w:before="79"/>
                              <w:ind w:left="33"/>
                              <w:rPr>
                                <w:b/>
                              </w:rPr>
                            </w:pPr>
                            <w:r>
                              <w:rPr>
                                <w:b/>
                                <w:color w:val="363636"/>
                                <w:spacing w:val="-10"/>
                              </w:rPr>
                              <w:t>0</w:t>
                            </w:r>
                          </w:p>
                        </w:tc>
                        <w:tc>
                          <w:tcPr>
                            <w:tcW w:w="540" w:type="dxa"/>
                          </w:tcPr>
                          <w:p w14:paraId="5BB61AD2" w14:textId="77777777" w:rsidR="00843579" w:rsidRDefault="002D5E79">
                            <w:pPr>
                              <w:pStyle w:val="TableParagraph"/>
                              <w:spacing w:before="79"/>
                              <w:ind w:right="11"/>
                              <w:jc w:val="center"/>
                              <w:rPr>
                                <w:b/>
                              </w:rPr>
                            </w:pPr>
                            <w:r>
                              <w:rPr>
                                <w:b/>
                                <w:color w:val="363636"/>
                                <w:spacing w:val="-10"/>
                              </w:rPr>
                              <w:t>0</w:t>
                            </w:r>
                          </w:p>
                        </w:tc>
                        <w:tc>
                          <w:tcPr>
                            <w:tcW w:w="370" w:type="dxa"/>
                          </w:tcPr>
                          <w:p w14:paraId="5BB61AD3" w14:textId="77777777" w:rsidR="00843579" w:rsidRDefault="002D5E79">
                            <w:pPr>
                              <w:pStyle w:val="TableParagraph"/>
                              <w:spacing w:before="79"/>
                              <w:ind w:right="36"/>
                              <w:jc w:val="right"/>
                              <w:rPr>
                                <w:b/>
                              </w:rPr>
                            </w:pPr>
                            <w:r>
                              <w:rPr>
                                <w:b/>
                                <w:color w:val="363636"/>
                                <w:spacing w:val="-10"/>
                              </w:rPr>
                              <w:t>0</w:t>
                            </w:r>
                          </w:p>
                        </w:tc>
                      </w:tr>
                      <w:tr w:rsidR="00843579" w14:paraId="5BB61AD8" w14:textId="77777777">
                        <w:trPr>
                          <w:trHeight w:val="342"/>
                        </w:trPr>
                        <w:tc>
                          <w:tcPr>
                            <w:tcW w:w="371" w:type="dxa"/>
                          </w:tcPr>
                          <w:p w14:paraId="5BB61AD5" w14:textId="77777777" w:rsidR="00843579" w:rsidRDefault="002D5E79">
                            <w:pPr>
                              <w:pStyle w:val="TableParagraph"/>
                              <w:spacing w:before="87" w:line="235" w:lineRule="exact"/>
                              <w:ind w:left="33"/>
                              <w:rPr>
                                <w:b/>
                              </w:rPr>
                            </w:pPr>
                            <w:r>
                              <w:rPr>
                                <w:b/>
                                <w:color w:val="363636"/>
                                <w:spacing w:val="-10"/>
                              </w:rPr>
                              <w:t>0</w:t>
                            </w:r>
                          </w:p>
                        </w:tc>
                        <w:tc>
                          <w:tcPr>
                            <w:tcW w:w="540" w:type="dxa"/>
                          </w:tcPr>
                          <w:p w14:paraId="5BB61AD6" w14:textId="77777777" w:rsidR="00843579" w:rsidRDefault="002D5E79">
                            <w:pPr>
                              <w:pStyle w:val="TableParagraph"/>
                              <w:spacing w:before="78" w:line="245" w:lineRule="exact"/>
                              <w:ind w:left="5" w:right="11"/>
                              <w:jc w:val="center"/>
                              <w:rPr>
                                <w:b/>
                                <w:sz w:val="23"/>
                              </w:rPr>
                            </w:pPr>
                            <w:r>
                              <w:rPr>
                                <w:b/>
                                <w:color w:val="363636"/>
                                <w:spacing w:val="-10"/>
                                <w:sz w:val="23"/>
                              </w:rPr>
                              <w:t>0</w:t>
                            </w:r>
                          </w:p>
                        </w:tc>
                        <w:tc>
                          <w:tcPr>
                            <w:tcW w:w="370" w:type="dxa"/>
                          </w:tcPr>
                          <w:p w14:paraId="5BB61AD7" w14:textId="77777777" w:rsidR="00843579" w:rsidRDefault="002D5E79">
                            <w:pPr>
                              <w:pStyle w:val="TableParagraph"/>
                              <w:spacing w:before="78" w:line="245" w:lineRule="exact"/>
                              <w:ind w:right="31"/>
                              <w:jc w:val="right"/>
                              <w:rPr>
                                <w:b/>
                                <w:sz w:val="23"/>
                              </w:rPr>
                            </w:pPr>
                            <w:r>
                              <w:rPr>
                                <w:b/>
                                <w:color w:val="363636"/>
                                <w:spacing w:val="-10"/>
                                <w:sz w:val="23"/>
                              </w:rPr>
                              <w:t>0</w:t>
                            </w:r>
                          </w:p>
                        </w:tc>
                      </w:tr>
                    </w:tbl>
                    <w:p w14:paraId="5BB61AD9" w14:textId="77777777" w:rsidR="00843579" w:rsidRDefault="00843579">
                      <w:pPr>
                        <w:pStyle w:val="BodyText"/>
                      </w:pPr>
                    </w:p>
                  </w:txbxContent>
                </v:textbox>
                <w10:wrap anchorx="page"/>
              </v:shape>
            </w:pict>
          </mc:Fallback>
        </mc:AlternateContent>
      </w:r>
      <w:r>
        <w:rPr>
          <w:color w:val="696969"/>
          <w:w w:val="105"/>
          <w:sz w:val="13"/>
        </w:rPr>
        <w:t>Approva</w:t>
      </w:r>
      <w:r>
        <w:rPr>
          <w:color w:val="363636"/>
          <w:w w:val="105"/>
          <w:sz w:val="13"/>
        </w:rPr>
        <w:t xml:space="preserve">l </w:t>
      </w:r>
      <w:r>
        <w:rPr>
          <w:color w:val="595959"/>
          <w:w w:val="105"/>
          <w:sz w:val="13"/>
        </w:rPr>
        <w:t>of</w:t>
      </w:r>
      <w:r>
        <w:rPr>
          <w:color w:val="595959"/>
          <w:spacing w:val="29"/>
          <w:w w:val="105"/>
          <w:sz w:val="13"/>
        </w:rPr>
        <w:t xml:space="preserve"> </w:t>
      </w:r>
      <w:r>
        <w:rPr>
          <w:color w:val="363636"/>
          <w:w w:val="105"/>
          <w:sz w:val="13"/>
        </w:rPr>
        <w:t>H</w:t>
      </w:r>
      <w:r>
        <w:rPr>
          <w:color w:val="797979"/>
          <w:w w:val="105"/>
          <w:sz w:val="13"/>
        </w:rPr>
        <w:t>al</w:t>
      </w:r>
      <w:r>
        <w:rPr>
          <w:color w:val="363636"/>
          <w:w w:val="105"/>
          <w:sz w:val="13"/>
        </w:rPr>
        <w:t>l</w:t>
      </w:r>
      <w:r>
        <w:rPr>
          <w:color w:val="8C8C8C"/>
          <w:w w:val="105"/>
          <w:sz w:val="13"/>
        </w:rPr>
        <w:t>i</w:t>
      </w:r>
      <w:r>
        <w:rPr>
          <w:color w:val="595959"/>
          <w:w w:val="105"/>
          <w:sz w:val="13"/>
        </w:rPr>
        <w:t>b</w:t>
      </w:r>
      <w:r>
        <w:rPr>
          <w:color w:val="797979"/>
          <w:w w:val="105"/>
          <w:sz w:val="13"/>
        </w:rPr>
        <w:t>urt</w:t>
      </w:r>
      <w:r>
        <w:rPr>
          <w:color w:val="595959"/>
          <w:w w:val="105"/>
          <w:sz w:val="13"/>
        </w:rPr>
        <w:t xml:space="preserve">on </w:t>
      </w:r>
      <w:r>
        <w:rPr>
          <w:color w:val="494949"/>
          <w:w w:val="105"/>
          <w:sz w:val="13"/>
        </w:rPr>
        <w:t>E</w:t>
      </w:r>
      <w:r>
        <w:rPr>
          <w:color w:val="797979"/>
          <w:w w:val="105"/>
          <w:sz w:val="13"/>
        </w:rPr>
        <w:t>ne</w:t>
      </w:r>
      <w:r>
        <w:rPr>
          <w:color w:val="494949"/>
          <w:w w:val="105"/>
          <w:sz w:val="13"/>
        </w:rPr>
        <w:t>rg</w:t>
      </w:r>
      <w:r>
        <w:rPr>
          <w:color w:val="797979"/>
          <w:w w:val="105"/>
          <w:sz w:val="13"/>
        </w:rPr>
        <w:t xml:space="preserve">y </w:t>
      </w:r>
      <w:r>
        <w:rPr>
          <w:color w:val="595959"/>
          <w:w w:val="105"/>
          <w:sz w:val="13"/>
        </w:rPr>
        <w:t>Services,</w:t>
      </w:r>
      <w:r>
        <w:rPr>
          <w:color w:val="595959"/>
          <w:spacing w:val="17"/>
          <w:w w:val="105"/>
          <w:sz w:val="13"/>
        </w:rPr>
        <w:t xml:space="preserve"> </w:t>
      </w:r>
      <w:r>
        <w:rPr>
          <w:color w:val="363636"/>
          <w:w w:val="105"/>
          <w:sz w:val="13"/>
        </w:rPr>
        <w:t>In</w:t>
      </w:r>
      <w:r>
        <w:rPr>
          <w:color w:val="797979"/>
          <w:w w:val="105"/>
          <w:sz w:val="13"/>
        </w:rPr>
        <w:t>c. C</w:t>
      </w:r>
      <w:r>
        <w:rPr>
          <w:color w:val="494949"/>
          <w:w w:val="105"/>
          <w:sz w:val="13"/>
        </w:rPr>
        <w:t>h</w:t>
      </w:r>
      <w:r>
        <w:rPr>
          <w:color w:val="8C8C8C"/>
          <w:w w:val="105"/>
          <w:sz w:val="13"/>
        </w:rPr>
        <w:t>a</w:t>
      </w:r>
      <w:r>
        <w:rPr>
          <w:color w:val="595959"/>
          <w:w w:val="105"/>
          <w:sz w:val="13"/>
        </w:rPr>
        <w:t>rt</w:t>
      </w:r>
      <w:r>
        <w:rPr>
          <w:color w:val="797979"/>
          <w:w w:val="105"/>
          <w:sz w:val="13"/>
        </w:rPr>
        <w:t>e</w:t>
      </w:r>
      <w:r>
        <w:rPr>
          <w:color w:val="595959"/>
          <w:w w:val="105"/>
          <w:sz w:val="13"/>
        </w:rPr>
        <w:t>r</w:t>
      </w:r>
      <w:r>
        <w:rPr>
          <w:color w:val="595959"/>
          <w:spacing w:val="40"/>
          <w:w w:val="105"/>
          <w:sz w:val="13"/>
        </w:rPr>
        <w:t xml:space="preserve"> </w:t>
      </w:r>
      <w:r>
        <w:rPr>
          <w:color w:val="595959"/>
          <w:spacing w:val="-2"/>
          <w:w w:val="105"/>
          <w:sz w:val="13"/>
        </w:rPr>
        <w:t>Amendment.</w:t>
      </w:r>
    </w:p>
    <w:p w14:paraId="5BB614F4" w14:textId="77777777" w:rsidR="00843579" w:rsidRDefault="002D5E79">
      <w:pPr>
        <w:pStyle w:val="ListParagraph"/>
        <w:numPr>
          <w:ilvl w:val="0"/>
          <w:numId w:val="1"/>
        </w:numPr>
        <w:tabs>
          <w:tab w:val="left" w:pos="6705"/>
        </w:tabs>
        <w:spacing w:before="133" w:line="220" w:lineRule="auto"/>
        <w:ind w:left="6705" w:right="2214" w:hanging="361"/>
        <w:rPr>
          <w:color w:val="797979"/>
          <w:sz w:val="13"/>
        </w:rPr>
      </w:pPr>
      <w:r>
        <w:rPr>
          <w:color w:val="797979"/>
          <w:position w:val="1"/>
          <w:sz w:val="13"/>
        </w:rPr>
        <w:t>App</w:t>
      </w:r>
      <w:r>
        <w:rPr>
          <w:color w:val="363636"/>
          <w:position w:val="1"/>
          <w:sz w:val="13"/>
        </w:rPr>
        <w:t>r</w:t>
      </w:r>
      <w:r>
        <w:rPr>
          <w:color w:val="595959"/>
          <w:position w:val="1"/>
          <w:sz w:val="13"/>
        </w:rPr>
        <w:t>ov</w:t>
      </w:r>
      <w:r>
        <w:rPr>
          <w:color w:val="8C8C8C"/>
          <w:position w:val="1"/>
          <w:sz w:val="13"/>
        </w:rPr>
        <w:t>a</w:t>
      </w:r>
      <w:r>
        <w:rPr>
          <w:color w:val="363636"/>
          <w:position w:val="1"/>
          <w:sz w:val="13"/>
        </w:rPr>
        <w:t>l</w:t>
      </w:r>
      <w:r>
        <w:rPr>
          <w:color w:val="363636"/>
          <w:spacing w:val="-21"/>
          <w:position w:val="1"/>
          <w:sz w:val="13"/>
        </w:rPr>
        <w:t xml:space="preserve"> </w:t>
      </w:r>
      <w:r>
        <w:rPr>
          <w:color w:val="494949"/>
          <w:position w:val="1"/>
          <w:sz w:val="13"/>
        </w:rPr>
        <w:t xml:space="preserve">to </w:t>
      </w:r>
      <w:r>
        <w:rPr>
          <w:color w:val="696969"/>
          <w:position w:val="1"/>
          <w:sz w:val="13"/>
        </w:rPr>
        <w:t>Amend</w:t>
      </w:r>
      <w:r>
        <w:rPr>
          <w:color w:val="696969"/>
          <w:spacing w:val="-6"/>
          <w:position w:val="1"/>
          <w:sz w:val="13"/>
        </w:rPr>
        <w:t xml:space="preserve"> </w:t>
      </w:r>
      <w:r>
        <w:rPr>
          <w:color w:val="595959"/>
          <w:position w:val="1"/>
          <w:sz w:val="13"/>
        </w:rPr>
        <w:t>and</w:t>
      </w:r>
      <w:r>
        <w:rPr>
          <w:color w:val="595959"/>
          <w:spacing w:val="-12"/>
          <w:position w:val="1"/>
          <w:sz w:val="13"/>
        </w:rPr>
        <w:t xml:space="preserve"> </w:t>
      </w:r>
      <w:r>
        <w:rPr>
          <w:color w:val="696969"/>
          <w:position w:val="1"/>
          <w:sz w:val="13"/>
        </w:rPr>
        <w:t>Restate</w:t>
      </w:r>
      <w:r>
        <w:rPr>
          <w:color w:val="696969"/>
          <w:spacing w:val="-9"/>
          <w:position w:val="1"/>
          <w:sz w:val="13"/>
        </w:rPr>
        <w:t xml:space="preserve"> </w:t>
      </w:r>
      <w:r>
        <w:rPr>
          <w:color w:val="595959"/>
          <w:position w:val="1"/>
          <w:sz w:val="13"/>
        </w:rPr>
        <w:t>the</w:t>
      </w:r>
      <w:r>
        <w:rPr>
          <w:color w:val="595959"/>
          <w:spacing w:val="29"/>
          <w:position w:val="1"/>
          <w:sz w:val="13"/>
        </w:rPr>
        <w:t xml:space="preserve"> </w:t>
      </w:r>
      <w:r>
        <w:rPr>
          <w:color w:val="595959"/>
          <w:position w:val="1"/>
          <w:sz w:val="13"/>
        </w:rPr>
        <w:t>Halliburton</w:t>
      </w:r>
      <w:r>
        <w:rPr>
          <w:color w:val="595959"/>
          <w:spacing w:val="-18"/>
          <w:position w:val="1"/>
          <w:sz w:val="13"/>
        </w:rPr>
        <w:t xml:space="preserve"> </w:t>
      </w:r>
      <w:r>
        <w:rPr>
          <w:color w:val="8C8C8C"/>
          <w:position w:val="1"/>
          <w:sz w:val="13"/>
        </w:rPr>
        <w:t>Company</w:t>
      </w:r>
      <w:r>
        <w:rPr>
          <w:color w:val="8C8C8C"/>
          <w:spacing w:val="40"/>
          <w:w w:val="105"/>
          <w:position w:val="1"/>
          <w:sz w:val="13"/>
        </w:rPr>
        <w:t xml:space="preserve"> </w:t>
      </w:r>
      <w:r>
        <w:rPr>
          <w:color w:val="797979"/>
          <w:w w:val="105"/>
          <w:sz w:val="13"/>
        </w:rPr>
        <w:t>S</w:t>
      </w:r>
      <w:r>
        <w:rPr>
          <w:color w:val="494949"/>
          <w:w w:val="105"/>
          <w:sz w:val="13"/>
        </w:rPr>
        <w:t>t</w:t>
      </w:r>
      <w:r>
        <w:rPr>
          <w:color w:val="696969"/>
          <w:w w:val="105"/>
          <w:sz w:val="13"/>
        </w:rPr>
        <w:t>oc</w:t>
      </w:r>
      <w:r>
        <w:rPr>
          <w:color w:val="494949"/>
          <w:w w:val="105"/>
          <w:sz w:val="13"/>
        </w:rPr>
        <w:t xml:space="preserve">k </w:t>
      </w:r>
      <w:r>
        <w:rPr>
          <w:color w:val="696969"/>
          <w:w w:val="105"/>
          <w:sz w:val="13"/>
        </w:rPr>
        <w:t xml:space="preserve">and </w:t>
      </w:r>
      <w:r>
        <w:rPr>
          <w:color w:val="363636"/>
          <w:w w:val="105"/>
          <w:sz w:val="13"/>
        </w:rPr>
        <w:t>In</w:t>
      </w:r>
      <w:r>
        <w:rPr>
          <w:color w:val="797979"/>
          <w:w w:val="105"/>
          <w:sz w:val="13"/>
        </w:rPr>
        <w:t>c</w:t>
      </w:r>
      <w:r>
        <w:rPr>
          <w:color w:val="595959"/>
          <w:w w:val="105"/>
          <w:sz w:val="13"/>
        </w:rPr>
        <w:t>ent</w:t>
      </w:r>
      <w:r>
        <w:rPr>
          <w:color w:val="363636"/>
          <w:w w:val="105"/>
          <w:sz w:val="13"/>
        </w:rPr>
        <w:t>i</w:t>
      </w:r>
      <w:r>
        <w:rPr>
          <w:color w:val="797979"/>
          <w:w w:val="105"/>
          <w:sz w:val="13"/>
        </w:rPr>
        <w:t>v</w:t>
      </w:r>
      <w:r>
        <w:rPr>
          <w:color w:val="595959"/>
          <w:w w:val="105"/>
          <w:sz w:val="13"/>
        </w:rPr>
        <w:t xml:space="preserve">e </w:t>
      </w:r>
      <w:r>
        <w:rPr>
          <w:color w:val="8C8C8C"/>
          <w:w w:val="105"/>
          <w:sz w:val="13"/>
        </w:rPr>
        <w:t>P</w:t>
      </w:r>
      <w:r>
        <w:rPr>
          <w:color w:val="363636"/>
          <w:w w:val="105"/>
          <w:sz w:val="13"/>
        </w:rPr>
        <w:t>l</w:t>
      </w:r>
      <w:r>
        <w:rPr>
          <w:color w:val="595959"/>
          <w:w w:val="105"/>
          <w:sz w:val="13"/>
        </w:rPr>
        <w:t>an</w:t>
      </w:r>
    </w:p>
    <w:p w14:paraId="5BB614F5" w14:textId="77777777" w:rsidR="00843579" w:rsidRDefault="00843579">
      <w:pPr>
        <w:pStyle w:val="BodyText"/>
        <w:spacing w:before="1"/>
        <w:rPr>
          <w:sz w:val="13"/>
        </w:rPr>
      </w:pPr>
    </w:p>
    <w:p w14:paraId="5BB614F6" w14:textId="77777777" w:rsidR="00843579" w:rsidRDefault="002D5E79">
      <w:pPr>
        <w:pStyle w:val="ListParagraph"/>
        <w:numPr>
          <w:ilvl w:val="0"/>
          <w:numId w:val="1"/>
        </w:numPr>
        <w:tabs>
          <w:tab w:val="left" w:pos="6704"/>
          <w:tab w:val="left" w:pos="6708"/>
        </w:tabs>
        <w:spacing w:before="1" w:line="216" w:lineRule="auto"/>
        <w:ind w:left="6708" w:right="2214" w:hanging="364"/>
        <w:rPr>
          <w:color w:val="797979"/>
          <w:sz w:val="14"/>
        </w:rPr>
      </w:pPr>
      <w:r>
        <w:rPr>
          <w:color w:val="797979"/>
          <w:position w:val="1"/>
          <w:sz w:val="13"/>
        </w:rPr>
        <w:t>Ap</w:t>
      </w:r>
      <w:r>
        <w:rPr>
          <w:color w:val="595959"/>
          <w:position w:val="1"/>
          <w:sz w:val="13"/>
        </w:rPr>
        <w:t>prov</w:t>
      </w:r>
      <w:r>
        <w:rPr>
          <w:color w:val="8C8C8C"/>
          <w:position w:val="1"/>
          <w:sz w:val="13"/>
        </w:rPr>
        <w:t>a</w:t>
      </w:r>
      <w:r>
        <w:rPr>
          <w:color w:val="363636"/>
          <w:position w:val="1"/>
          <w:sz w:val="13"/>
        </w:rPr>
        <w:t>l</w:t>
      </w:r>
      <w:r>
        <w:rPr>
          <w:color w:val="363636"/>
          <w:spacing w:val="-21"/>
          <w:position w:val="1"/>
          <w:sz w:val="13"/>
        </w:rPr>
        <w:t xml:space="preserve"> </w:t>
      </w:r>
      <w:r>
        <w:rPr>
          <w:color w:val="494949"/>
          <w:position w:val="1"/>
          <w:sz w:val="13"/>
        </w:rPr>
        <w:t xml:space="preserve">to </w:t>
      </w:r>
      <w:r>
        <w:rPr>
          <w:color w:val="797979"/>
          <w:position w:val="1"/>
          <w:sz w:val="13"/>
        </w:rPr>
        <w:t>Amend</w:t>
      </w:r>
      <w:r>
        <w:rPr>
          <w:color w:val="797979"/>
          <w:spacing w:val="-6"/>
          <w:position w:val="1"/>
          <w:sz w:val="13"/>
        </w:rPr>
        <w:t xml:space="preserve"> </w:t>
      </w:r>
      <w:r>
        <w:rPr>
          <w:color w:val="696969"/>
          <w:position w:val="1"/>
          <w:sz w:val="13"/>
        </w:rPr>
        <w:t>and</w:t>
      </w:r>
      <w:r>
        <w:rPr>
          <w:color w:val="696969"/>
          <w:spacing w:val="-12"/>
          <w:position w:val="1"/>
          <w:sz w:val="13"/>
        </w:rPr>
        <w:t xml:space="preserve"> </w:t>
      </w:r>
      <w:r>
        <w:rPr>
          <w:color w:val="696969"/>
          <w:position w:val="1"/>
          <w:sz w:val="13"/>
        </w:rPr>
        <w:t>Restate</w:t>
      </w:r>
      <w:r>
        <w:rPr>
          <w:color w:val="696969"/>
          <w:spacing w:val="-9"/>
          <w:position w:val="1"/>
          <w:sz w:val="13"/>
        </w:rPr>
        <w:t xml:space="preserve"> </w:t>
      </w:r>
      <w:r>
        <w:rPr>
          <w:color w:val="595959"/>
          <w:position w:val="1"/>
          <w:sz w:val="13"/>
        </w:rPr>
        <w:t>the</w:t>
      </w:r>
      <w:r>
        <w:rPr>
          <w:color w:val="595959"/>
          <w:spacing w:val="29"/>
          <w:position w:val="1"/>
          <w:sz w:val="13"/>
        </w:rPr>
        <w:t xml:space="preserve"> </w:t>
      </w:r>
      <w:r>
        <w:rPr>
          <w:color w:val="595959"/>
          <w:position w:val="1"/>
          <w:sz w:val="13"/>
        </w:rPr>
        <w:t>Halliburton</w:t>
      </w:r>
      <w:r>
        <w:rPr>
          <w:color w:val="595959"/>
          <w:spacing w:val="-18"/>
          <w:position w:val="1"/>
          <w:sz w:val="13"/>
        </w:rPr>
        <w:t xml:space="preserve"> </w:t>
      </w:r>
      <w:r>
        <w:rPr>
          <w:color w:val="797979"/>
          <w:position w:val="1"/>
          <w:sz w:val="13"/>
        </w:rPr>
        <w:t>Company</w:t>
      </w:r>
      <w:r>
        <w:rPr>
          <w:color w:val="797979"/>
          <w:spacing w:val="40"/>
          <w:w w:val="105"/>
          <w:position w:val="1"/>
          <w:sz w:val="13"/>
        </w:rPr>
        <w:t xml:space="preserve"> </w:t>
      </w:r>
      <w:r>
        <w:rPr>
          <w:color w:val="797979"/>
          <w:w w:val="105"/>
          <w:sz w:val="13"/>
        </w:rPr>
        <w:t>Emp</w:t>
      </w:r>
      <w:r>
        <w:rPr>
          <w:color w:val="494949"/>
          <w:w w:val="105"/>
          <w:sz w:val="13"/>
        </w:rPr>
        <w:t>loy</w:t>
      </w:r>
      <w:r>
        <w:rPr>
          <w:color w:val="696969"/>
          <w:w w:val="105"/>
          <w:sz w:val="13"/>
        </w:rPr>
        <w:t>ee</w:t>
      </w:r>
      <w:r>
        <w:rPr>
          <w:color w:val="696969"/>
          <w:spacing w:val="-8"/>
          <w:w w:val="105"/>
          <w:sz w:val="13"/>
        </w:rPr>
        <w:t xml:space="preserve"> </w:t>
      </w:r>
      <w:r>
        <w:rPr>
          <w:color w:val="8C8C8C"/>
          <w:w w:val="105"/>
          <w:sz w:val="13"/>
        </w:rPr>
        <w:t>S</w:t>
      </w:r>
      <w:r>
        <w:rPr>
          <w:color w:val="696969"/>
          <w:w w:val="105"/>
          <w:sz w:val="13"/>
        </w:rPr>
        <w:t>toc</w:t>
      </w:r>
      <w:r>
        <w:rPr>
          <w:color w:val="494949"/>
          <w:w w:val="105"/>
          <w:sz w:val="13"/>
        </w:rPr>
        <w:t>k</w:t>
      </w:r>
      <w:r>
        <w:rPr>
          <w:color w:val="494949"/>
          <w:spacing w:val="-5"/>
          <w:w w:val="105"/>
          <w:sz w:val="13"/>
        </w:rPr>
        <w:t xml:space="preserve"> </w:t>
      </w:r>
      <w:r>
        <w:rPr>
          <w:color w:val="797979"/>
          <w:w w:val="105"/>
          <w:sz w:val="13"/>
        </w:rPr>
        <w:t xml:space="preserve">Purchase </w:t>
      </w:r>
      <w:r>
        <w:rPr>
          <w:color w:val="696969"/>
          <w:w w:val="105"/>
          <w:sz w:val="13"/>
        </w:rPr>
        <w:t>Plan</w:t>
      </w:r>
    </w:p>
    <w:p w14:paraId="5BB614F7" w14:textId="77777777" w:rsidR="00843579" w:rsidRDefault="00843579">
      <w:pPr>
        <w:pStyle w:val="BodyText"/>
        <w:spacing w:before="31"/>
        <w:rPr>
          <w:sz w:val="13"/>
        </w:rPr>
      </w:pPr>
    </w:p>
    <w:p w14:paraId="5BB614F8" w14:textId="77777777" w:rsidR="00843579" w:rsidRDefault="002D5E79">
      <w:pPr>
        <w:spacing w:line="220" w:lineRule="auto"/>
        <w:ind w:left="6351" w:right="2084" w:hanging="10"/>
        <w:rPr>
          <w:sz w:val="13"/>
        </w:rPr>
      </w:pPr>
      <w:r>
        <w:rPr>
          <w:b/>
          <w:color w:val="363636"/>
          <w:spacing w:val="-4"/>
          <w:sz w:val="13"/>
        </w:rPr>
        <w:t>NOTE:</w:t>
      </w:r>
      <w:r>
        <w:rPr>
          <w:b/>
          <w:color w:val="363636"/>
          <w:spacing w:val="-6"/>
          <w:sz w:val="13"/>
        </w:rPr>
        <w:t xml:space="preserve"> </w:t>
      </w:r>
      <w:r>
        <w:rPr>
          <w:color w:val="696969"/>
          <w:spacing w:val="-4"/>
          <w:sz w:val="13"/>
        </w:rPr>
        <w:t>IN</w:t>
      </w:r>
      <w:r>
        <w:rPr>
          <w:color w:val="696969"/>
          <w:spacing w:val="-5"/>
          <w:sz w:val="13"/>
        </w:rPr>
        <w:t xml:space="preserve"> </w:t>
      </w:r>
      <w:r>
        <w:rPr>
          <w:color w:val="696969"/>
          <w:spacing w:val="-4"/>
          <w:sz w:val="13"/>
        </w:rPr>
        <w:t>THE</w:t>
      </w:r>
      <w:r>
        <w:rPr>
          <w:color w:val="363636"/>
          <w:spacing w:val="-4"/>
          <w:sz w:val="13"/>
        </w:rPr>
        <w:t>I</w:t>
      </w:r>
      <w:r>
        <w:rPr>
          <w:color w:val="696969"/>
          <w:spacing w:val="-4"/>
          <w:sz w:val="13"/>
        </w:rPr>
        <w:t>R</w:t>
      </w:r>
      <w:r>
        <w:rPr>
          <w:color w:val="696969"/>
          <w:spacing w:val="-8"/>
          <w:sz w:val="13"/>
        </w:rPr>
        <w:t xml:space="preserve"> </w:t>
      </w:r>
      <w:r>
        <w:rPr>
          <w:color w:val="797979"/>
          <w:spacing w:val="-4"/>
          <w:sz w:val="13"/>
        </w:rPr>
        <w:t>DISCRET</w:t>
      </w:r>
      <w:r>
        <w:rPr>
          <w:color w:val="363636"/>
          <w:spacing w:val="-4"/>
          <w:sz w:val="13"/>
        </w:rPr>
        <w:t>I</w:t>
      </w:r>
      <w:r>
        <w:rPr>
          <w:color w:val="797979"/>
          <w:spacing w:val="-4"/>
          <w:sz w:val="13"/>
        </w:rPr>
        <w:t>O</w:t>
      </w:r>
      <w:r>
        <w:rPr>
          <w:color w:val="494949"/>
          <w:spacing w:val="-4"/>
          <w:sz w:val="13"/>
        </w:rPr>
        <w:t>N</w:t>
      </w:r>
      <w:r>
        <w:rPr>
          <w:color w:val="797979"/>
          <w:spacing w:val="-4"/>
          <w:sz w:val="13"/>
        </w:rPr>
        <w:t>,</w:t>
      </w:r>
      <w:r>
        <w:rPr>
          <w:color w:val="797979"/>
          <w:sz w:val="13"/>
        </w:rPr>
        <w:t xml:space="preserve"> </w:t>
      </w:r>
      <w:r>
        <w:rPr>
          <w:color w:val="696969"/>
          <w:spacing w:val="-4"/>
          <w:sz w:val="13"/>
        </w:rPr>
        <w:t>UPON</w:t>
      </w:r>
      <w:r>
        <w:rPr>
          <w:color w:val="696969"/>
          <w:spacing w:val="-5"/>
          <w:sz w:val="13"/>
        </w:rPr>
        <w:t xml:space="preserve"> </w:t>
      </w:r>
      <w:r>
        <w:rPr>
          <w:color w:val="797979"/>
          <w:spacing w:val="-4"/>
          <w:sz w:val="13"/>
        </w:rPr>
        <w:t>S</w:t>
      </w:r>
      <w:r>
        <w:rPr>
          <w:color w:val="494949"/>
          <w:spacing w:val="-4"/>
          <w:sz w:val="13"/>
        </w:rPr>
        <w:t>U</w:t>
      </w:r>
      <w:r>
        <w:rPr>
          <w:color w:val="797979"/>
          <w:spacing w:val="-4"/>
          <w:sz w:val="13"/>
        </w:rPr>
        <w:t>CH</w:t>
      </w:r>
      <w:r>
        <w:rPr>
          <w:color w:val="797979"/>
          <w:spacing w:val="-5"/>
          <w:sz w:val="13"/>
        </w:rPr>
        <w:t xml:space="preserve"> </w:t>
      </w:r>
      <w:r>
        <w:rPr>
          <w:color w:val="797979"/>
          <w:spacing w:val="-4"/>
          <w:sz w:val="13"/>
        </w:rPr>
        <w:t>OTHER</w:t>
      </w:r>
      <w:r>
        <w:rPr>
          <w:color w:val="797979"/>
          <w:spacing w:val="-1"/>
          <w:sz w:val="13"/>
        </w:rPr>
        <w:t xml:space="preserve"> </w:t>
      </w:r>
      <w:r>
        <w:rPr>
          <w:color w:val="8C8C8C"/>
          <w:spacing w:val="-4"/>
          <w:sz w:val="13"/>
        </w:rPr>
        <w:t>B</w:t>
      </w:r>
      <w:r>
        <w:rPr>
          <w:color w:val="494949"/>
          <w:spacing w:val="-4"/>
          <w:sz w:val="13"/>
        </w:rPr>
        <w:t>U</w:t>
      </w:r>
      <w:r>
        <w:rPr>
          <w:color w:val="696969"/>
          <w:spacing w:val="-4"/>
          <w:sz w:val="13"/>
        </w:rPr>
        <w:t>SINESS</w:t>
      </w:r>
      <w:r>
        <w:rPr>
          <w:color w:val="696969"/>
          <w:spacing w:val="40"/>
          <w:sz w:val="13"/>
        </w:rPr>
        <w:t xml:space="preserve"> </w:t>
      </w:r>
      <w:r>
        <w:rPr>
          <w:color w:val="696969"/>
          <w:spacing w:val="-2"/>
          <w:sz w:val="13"/>
        </w:rPr>
        <w:t>AS</w:t>
      </w:r>
      <w:r>
        <w:rPr>
          <w:color w:val="696969"/>
          <w:spacing w:val="-14"/>
          <w:sz w:val="13"/>
        </w:rPr>
        <w:t xml:space="preserve"> </w:t>
      </w:r>
      <w:r>
        <w:rPr>
          <w:color w:val="595959"/>
          <w:spacing w:val="-2"/>
          <w:sz w:val="13"/>
        </w:rPr>
        <w:t>MAY</w:t>
      </w:r>
      <w:r>
        <w:rPr>
          <w:color w:val="595959"/>
          <w:spacing w:val="-8"/>
          <w:sz w:val="13"/>
        </w:rPr>
        <w:t xml:space="preserve"> </w:t>
      </w:r>
      <w:r>
        <w:rPr>
          <w:color w:val="797979"/>
          <w:spacing w:val="-2"/>
          <w:sz w:val="13"/>
        </w:rPr>
        <w:t>P</w:t>
      </w:r>
      <w:r>
        <w:rPr>
          <w:color w:val="595959"/>
          <w:spacing w:val="-2"/>
          <w:sz w:val="13"/>
        </w:rPr>
        <w:t>R</w:t>
      </w:r>
      <w:r>
        <w:rPr>
          <w:color w:val="8C8C8C"/>
          <w:spacing w:val="-2"/>
          <w:sz w:val="13"/>
        </w:rPr>
        <w:t>O</w:t>
      </w:r>
      <w:r>
        <w:rPr>
          <w:color w:val="696969"/>
          <w:spacing w:val="-2"/>
          <w:sz w:val="13"/>
        </w:rPr>
        <w:t>PER</w:t>
      </w:r>
      <w:r>
        <w:rPr>
          <w:color w:val="494949"/>
          <w:spacing w:val="-2"/>
          <w:sz w:val="13"/>
        </w:rPr>
        <w:t>LY</w:t>
      </w:r>
      <w:r>
        <w:rPr>
          <w:color w:val="494949"/>
          <w:spacing w:val="-6"/>
          <w:sz w:val="13"/>
        </w:rPr>
        <w:t xml:space="preserve"> </w:t>
      </w:r>
      <w:r>
        <w:rPr>
          <w:color w:val="696969"/>
          <w:spacing w:val="-2"/>
          <w:sz w:val="13"/>
        </w:rPr>
        <w:t>COME</w:t>
      </w:r>
      <w:r>
        <w:rPr>
          <w:color w:val="696969"/>
          <w:spacing w:val="-7"/>
          <w:sz w:val="13"/>
        </w:rPr>
        <w:t xml:space="preserve"> </w:t>
      </w:r>
      <w:r>
        <w:rPr>
          <w:color w:val="696969"/>
          <w:spacing w:val="-2"/>
          <w:sz w:val="13"/>
        </w:rPr>
        <w:t>BEFORE</w:t>
      </w:r>
      <w:r>
        <w:rPr>
          <w:color w:val="696969"/>
          <w:spacing w:val="-7"/>
          <w:sz w:val="13"/>
        </w:rPr>
        <w:t xml:space="preserve"> </w:t>
      </w:r>
      <w:r>
        <w:rPr>
          <w:color w:val="696969"/>
          <w:spacing w:val="-2"/>
          <w:sz w:val="13"/>
        </w:rPr>
        <w:t>THE</w:t>
      </w:r>
      <w:r>
        <w:rPr>
          <w:color w:val="696969"/>
          <w:spacing w:val="-7"/>
          <w:sz w:val="13"/>
        </w:rPr>
        <w:t xml:space="preserve"> </w:t>
      </w:r>
      <w:r>
        <w:rPr>
          <w:color w:val="696969"/>
          <w:spacing w:val="-2"/>
          <w:sz w:val="13"/>
        </w:rPr>
        <w:t>MEET</w:t>
      </w:r>
      <w:r>
        <w:rPr>
          <w:color w:val="363636"/>
          <w:spacing w:val="-2"/>
          <w:sz w:val="13"/>
        </w:rPr>
        <w:t>IN</w:t>
      </w:r>
      <w:r>
        <w:rPr>
          <w:color w:val="797979"/>
          <w:spacing w:val="-2"/>
          <w:sz w:val="13"/>
        </w:rPr>
        <w:t>G</w:t>
      </w:r>
    </w:p>
    <w:p w14:paraId="5BB614F9" w14:textId="77777777" w:rsidR="00843579" w:rsidRDefault="00843579">
      <w:pPr>
        <w:pStyle w:val="BodyText"/>
        <w:rPr>
          <w:sz w:val="13"/>
        </w:rPr>
      </w:pPr>
    </w:p>
    <w:p w14:paraId="5BB614FA" w14:textId="77777777" w:rsidR="00843579" w:rsidRDefault="00843579">
      <w:pPr>
        <w:pStyle w:val="BodyText"/>
        <w:rPr>
          <w:sz w:val="13"/>
        </w:rPr>
      </w:pPr>
    </w:p>
    <w:p w14:paraId="5BB614FB" w14:textId="77777777" w:rsidR="00843579" w:rsidRDefault="00843579">
      <w:pPr>
        <w:pStyle w:val="BodyText"/>
        <w:spacing w:before="6"/>
        <w:rPr>
          <w:sz w:val="13"/>
        </w:rPr>
      </w:pPr>
    </w:p>
    <w:p w14:paraId="5BB614FC" w14:textId="77777777" w:rsidR="00843579" w:rsidRDefault="002D5E79">
      <w:pPr>
        <w:spacing w:line="232" w:lineRule="auto"/>
        <w:ind w:left="717" w:right="2084" w:firstLine="1"/>
        <w:rPr>
          <w:sz w:val="13"/>
        </w:rPr>
      </w:pPr>
      <w:r>
        <w:rPr>
          <w:color w:val="595959"/>
          <w:spacing w:val="-2"/>
          <w:w w:val="105"/>
          <w:sz w:val="13"/>
        </w:rPr>
        <w:t>Please</w:t>
      </w:r>
      <w:r>
        <w:rPr>
          <w:color w:val="595959"/>
          <w:spacing w:val="-6"/>
          <w:w w:val="105"/>
          <w:sz w:val="13"/>
        </w:rPr>
        <w:t xml:space="preserve"> </w:t>
      </w:r>
      <w:r>
        <w:rPr>
          <w:color w:val="696969"/>
          <w:spacing w:val="-2"/>
          <w:w w:val="105"/>
          <w:sz w:val="13"/>
        </w:rPr>
        <w:t>sign</w:t>
      </w:r>
      <w:r>
        <w:rPr>
          <w:color w:val="696969"/>
          <w:spacing w:val="-10"/>
          <w:w w:val="105"/>
          <w:sz w:val="13"/>
        </w:rPr>
        <w:t xml:space="preserve"> </w:t>
      </w:r>
      <w:r>
        <w:rPr>
          <w:color w:val="696969"/>
          <w:spacing w:val="-2"/>
          <w:w w:val="105"/>
          <w:sz w:val="13"/>
        </w:rPr>
        <w:t>exactly</w:t>
      </w:r>
      <w:r>
        <w:rPr>
          <w:color w:val="696969"/>
          <w:spacing w:val="-5"/>
          <w:w w:val="105"/>
          <w:sz w:val="13"/>
        </w:rPr>
        <w:t xml:space="preserve"> </w:t>
      </w:r>
      <w:r>
        <w:rPr>
          <w:color w:val="797979"/>
          <w:spacing w:val="-2"/>
          <w:w w:val="105"/>
          <w:sz w:val="13"/>
        </w:rPr>
        <w:t>as</w:t>
      </w:r>
      <w:r>
        <w:rPr>
          <w:color w:val="797979"/>
          <w:spacing w:val="-4"/>
          <w:w w:val="105"/>
          <w:sz w:val="13"/>
        </w:rPr>
        <w:t xml:space="preserve"> </w:t>
      </w:r>
      <w:r>
        <w:rPr>
          <w:color w:val="696969"/>
          <w:spacing w:val="-2"/>
          <w:w w:val="105"/>
          <w:sz w:val="13"/>
        </w:rPr>
        <w:t>your</w:t>
      </w:r>
      <w:r>
        <w:rPr>
          <w:color w:val="696969"/>
          <w:spacing w:val="10"/>
          <w:w w:val="105"/>
          <w:sz w:val="13"/>
        </w:rPr>
        <w:t xml:space="preserve"> </w:t>
      </w:r>
      <w:r>
        <w:rPr>
          <w:color w:val="595959"/>
          <w:spacing w:val="-2"/>
          <w:w w:val="105"/>
          <w:sz w:val="13"/>
        </w:rPr>
        <w:t>name(s)</w:t>
      </w:r>
      <w:r>
        <w:rPr>
          <w:color w:val="595959"/>
          <w:spacing w:val="11"/>
          <w:w w:val="105"/>
          <w:sz w:val="13"/>
        </w:rPr>
        <w:t xml:space="preserve"> </w:t>
      </w:r>
      <w:r>
        <w:rPr>
          <w:color w:val="696969"/>
          <w:spacing w:val="-2"/>
          <w:w w:val="105"/>
          <w:sz w:val="13"/>
        </w:rPr>
        <w:t>appea</w:t>
      </w:r>
      <w:r>
        <w:rPr>
          <w:color w:val="363636"/>
          <w:spacing w:val="-2"/>
          <w:w w:val="105"/>
          <w:sz w:val="13"/>
        </w:rPr>
        <w:t>r</w:t>
      </w:r>
      <w:r>
        <w:rPr>
          <w:color w:val="696969"/>
          <w:spacing w:val="-2"/>
          <w:w w:val="105"/>
          <w:sz w:val="13"/>
        </w:rPr>
        <w:t xml:space="preserve">(s) </w:t>
      </w:r>
      <w:r>
        <w:rPr>
          <w:color w:val="494949"/>
          <w:spacing w:val="-2"/>
          <w:w w:val="105"/>
          <w:sz w:val="13"/>
        </w:rPr>
        <w:t>h</w:t>
      </w:r>
      <w:r>
        <w:rPr>
          <w:color w:val="696969"/>
          <w:spacing w:val="-2"/>
          <w:w w:val="105"/>
          <w:sz w:val="13"/>
        </w:rPr>
        <w:t>e</w:t>
      </w:r>
      <w:r>
        <w:rPr>
          <w:color w:val="494949"/>
          <w:spacing w:val="-2"/>
          <w:w w:val="105"/>
          <w:sz w:val="13"/>
        </w:rPr>
        <w:t>r</w:t>
      </w:r>
      <w:r>
        <w:rPr>
          <w:color w:val="797979"/>
          <w:spacing w:val="-2"/>
          <w:w w:val="105"/>
          <w:sz w:val="13"/>
        </w:rPr>
        <w:t>eo</w:t>
      </w:r>
      <w:r>
        <w:rPr>
          <w:color w:val="595959"/>
          <w:spacing w:val="-2"/>
          <w:w w:val="105"/>
          <w:sz w:val="13"/>
        </w:rPr>
        <w:t>n</w:t>
      </w:r>
      <w:r>
        <w:rPr>
          <w:color w:val="8C8C8C"/>
          <w:spacing w:val="-2"/>
          <w:w w:val="105"/>
          <w:sz w:val="13"/>
        </w:rPr>
        <w:t xml:space="preserve">. </w:t>
      </w:r>
      <w:r>
        <w:rPr>
          <w:color w:val="696969"/>
          <w:spacing w:val="-2"/>
          <w:w w:val="105"/>
          <w:sz w:val="13"/>
        </w:rPr>
        <w:t>When</w:t>
      </w:r>
      <w:r>
        <w:rPr>
          <w:color w:val="696969"/>
          <w:spacing w:val="-4"/>
          <w:w w:val="105"/>
          <w:sz w:val="13"/>
        </w:rPr>
        <w:t xml:space="preserve"> </w:t>
      </w:r>
      <w:r>
        <w:rPr>
          <w:color w:val="696969"/>
          <w:spacing w:val="-2"/>
          <w:w w:val="105"/>
          <w:sz w:val="13"/>
        </w:rPr>
        <w:t>signing</w:t>
      </w:r>
      <w:r>
        <w:rPr>
          <w:color w:val="696969"/>
          <w:spacing w:val="-4"/>
          <w:w w:val="105"/>
          <w:sz w:val="13"/>
        </w:rPr>
        <w:t xml:space="preserve"> </w:t>
      </w:r>
      <w:r>
        <w:rPr>
          <w:color w:val="696969"/>
          <w:spacing w:val="-2"/>
          <w:w w:val="105"/>
          <w:sz w:val="13"/>
        </w:rPr>
        <w:t>as</w:t>
      </w:r>
      <w:r>
        <w:rPr>
          <w:color w:val="696969"/>
          <w:spacing w:val="-14"/>
          <w:w w:val="105"/>
          <w:sz w:val="13"/>
        </w:rPr>
        <w:t xml:space="preserve"> </w:t>
      </w:r>
      <w:r>
        <w:rPr>
          <w:color w:val="696969"/>
          <w:spacing w:val="-2"/>
          <w:w w:val="105"/>
          <w:sz w:val="13"/>
        </w:rPr>
        <w:t>attorney, exec</w:t>
      </w:r>
      <w:r>
        <w:rPr>
          <w:color w:val="363636"/>
          <w:spacing w:val="-2"/>
          <w:w w:val="105"/>
          <w:sz w:val="13"/>
        </w:rPr>
        <w:t>u</w:t>
      </w:r>
      <w:r>
        <w:rPr>
          <w:color w:val="595959"/>
          <w:spacing w:val="-2"/>
          <w:w w:val="105"/>
          <w:sz w:val="13"/>
        </w:rPr>
        <w:t>tor</w:t>
      </w:r>
      <w:r>
        <w:rPr>
          <w:color w:val="797979"/>
          <w:spacing w:val="-2"/>
          <w:w w:val="105"/>
          <w:sz w:val="13"/>
        </w:rPr>
        <w:t>, a</w:t>
      </w:r>
      <w:r>
        <w:rPr>
          <w:color w:val="595959"/>
          <w:spacing w:val="-2"/>
          <w:w w:val="105"/>
          <w:sz w:val="13"/>
        </w:rPr>
        <w:t>dmi</w:t>
      </w:r>
      <w:r>
        <w:rPr>
          <w:color w:val="797979"/>
          <w:spacing w:val="-2"/>
          <w:w w:val="105"/>
          <w:sz w:val="13"/>
        </w:rPr>
        <w:t>ni</w:t>
      </w:r>
      <w:r>
        <w:rPr>
          <w:color w:val="595959"/>
          <w:spacing w:val="-2"/>
          <w:w w:val="105"/>
          <w:sz w:val="13"/>
        </w:rPr>
        <w:t>st</w:t>
      </w:r>
      <w:r>
        <w:rPr>
          <w:color w:val="8C8C8C"/>
          <w:spacing w:val="-2"/>
          <w:w w:val="105"/>
          <w:sz w:val="13"/>
        </w:rPr>
        <w:t>ra</w:t>
      </w:r>
      <w:r>
        <w:rPr>
          <w:color w:val="494949"/>
          <w:spacing w:val="-2"/>
          <w:w w:val="105"/>
          <w:sz w:val="13"/>
        </w:rPr>
        <w:t>t</w:t>
      </w:r>
      <w:r>
        <w:rPr>
          <w:color w:val="797979"/>
          <w:spacing w:val="-2"/>
          <w:w w:val="105"/>
          <w:sz w:val="13"/>
        </w:rPr>
        <w:t>o</w:t>
      </w:r>
      <w:r>
        <w:rPr>
          <w:color w:val="595959"/>
          <w:spacing w:val="-2"/>
          <w:w w:val="105"/>
          <w:sz w:val="13"/>
        </w:rPr>
        <w:t>r</w:t>
      </w:r>
      <w:r>
        <w:rPr>
          <w:color w:val="A1A1A1"/>
          <w:spacing w:val="-2"/>
          <w:w w:val="105"/>
          <w:sz w:val="13"/>
        </w:rPr>
        <w:t xml:space="preserve">, </w:t>
      </w:r>
      <w:r>
        <w:rPr>
          <w:color w:val="696969"/>
          <w:spacing w:val="-2"/>
          <w:w w:val="105"/>
          <w:sz w:val="13"/>
        </w:rPr>
        <w:t>or</w:t>
      </w:r>
      <w:r>
        <w:rPr>
          <w:color w:val="696969"/>
          <w:spacing w:val="14"/>
          <w:w w:val="105"/>
          <w:sz w:val="13"/>
        </w:rPr>
        <w:t xml:space="preserve"> </w:t>
      </w:r>
      <w:r>
        <w:rPr>
          <w:color w:val="797979"/>
          <w:spacing w:val="-2"/>
          <w:w w:val="105"/>
          <w:sz w:val="13"/>
        </w:rPr>
        <w:t>o</w:t>
      </w:r>
      <w:r>
        <w:rPr>
          <w:color w:val="494949"/>
          <w:spacing w:val="-2"/>
          <w:w w:val="105"/>
          <w:sz w:val="13"/>
        </w:rPr>
        <w:t>t</w:t>
      </w:r>
      <w:r>
        <w:rPr>
          <w:color w:val="797979"/>
          <w:spacing w:val="-2"/>
          <w:w w:val="105"/>
          <w:sz w:val="13"/>
        </w:rPr>
        <w:t>he</w:t>
      </w:r>
      <w:r>
        <w:rPr>
          <w:color w:val="595959"/>
          <w:spacing w:val="-2"/>
          <w:w w:val="105"/>
          <w:sz w:val="13"/>
        </w:rPr>
        <w:t>r</w:t>
      </w:r>
      <w:r>
        <w:rPr>
          <w:color w:val="595959"/>
          <w:spacing w:val="-6"/>
          <w:w w:val="105"/>
          <w:sz w:val="13"/>
        </w:rPr>
        <w:t xml:space="preserve"> </w:t>
      </w:r>
      <w:r>
        <w:rPr>
          <w:color w:val="797979"/>
          <w:spacing w:val="-2"/>
          <w:w w:val="105"/>
          <w:sz w:val="13"/>
        </w:rPr>
        <w:t>f</w:t>
      </w:r>
      <w:r>
        <w:rPr>
          <w:color w:val="494949"/>
          <w:spacing w:val="-2"/>
          <w:w w:val="105"/>
          <w:sz w:val="13"/>
        </w:rPr>
        <w:t>i</w:t>
      </w:r>
      <w:r>
        <w:rPr>
          <w:color w:val="696969"/>
          <w:spacing w:val="-2"/>
          <w:w w:val="105"/>
          <w:sz w:val="13"/>
        </w:rPr>
        <w:t>du</w:t>
      </w:r>
      <w:r>
        <w:rPr>
          <w:color w:val="8C8C8C"/>
          <w:spacing w:val="-2"/>
          <w:w w:val="105"/>
          <w:sz w:val="13"/>
        </w:rPr>
        <w:t>c</w:t>
      </w:r>
      <w:r>
        <w:rPr>
          <w:color w:val="595959"/>
          <w:spacing w:val="-2"/>
          <w:w w:val="105"/>
          <w:sz w:val="13"/>
        </w:rPr>
        <w:t>i</w:t>
      </w:r>
      <w:r>
        <w:rPr>
          <w:color w:val="797979"/>
          <w:spacing w:val="-2"/>
          <w:w w:val="105"/>
          <w:sz w:val="13"/>
        </w:rPr>
        <w:t>ary,</w:t>
      </w:r>
      <w:r>
        <w:rPr>
          <w:color w:val="797979"/>
          <w:spacing w:val="10"/>
          <w:w w:val="105"/>
          <w:sz w:val="13"/>
        </w:rPr>
        <w:t xml:space="preserve"> </w:t>
      </w:r>
      <w:r>
        <w:rPr>
          <w:color w:val="595959"/>
          <w:spacing w:val="-2"/>
          <w:w w:val="105"/>
          <w:sz w:val="13"/>
        </w:rPr>
        <w:t>please</w:t>
      </w:r>
      <w:r>
        <w:rPr>
          <w:color w:val="595959"/>
          <w:spacing w:val="-6"/>
          <w:w w:val="105"/>
          <w:sz w:val="13"/>
        </w:rPr>
        <w:t xml:space="preserve"> </w:t>
      </w:r>
      <w:r>
        <w:rPr>
          <w:color w:val="696969"/>
          <w:spacing w:val="-2"/>
          <w:w w:val="105"/>
          <w:sz w:val="13"/>
        </w:rPr>
        <w:t xml:space="preserve">give </w:t>
      </w:r>
      <w:r>
        <w:rPr>
          <w:color w:val="595959"/>
          <w:spacing w:val="-2"/>
          <w:w w:val="105"/>
          <w:sz w:val="13"/>
        </w:rPr>
        <w:t>full</w:t>
      </w:r>
      <w:r>
        <w:rPr>
          <w:color w:val="595959"/>
          <w:spacing w:val="-8"/>
          <w:w w:val="105"/>
          <w:sz w:val="13"/>
        </w:rPr>
        <w:t xml:space="preserve"> </w:t>
      </w:r>
      <w:r>
        <w:rPr>
          <w:color w:val="8C8C8C"/>
          <w:spacing w:val="-2"/>
          <w:w w:val="105"/>
          <w:sz w:val="13"/>
        </w:rPr>
        <w:t>t</w:t>
      </w:r>
      <w:r>
        <w:rPr>
          <w:color w:val="363636"/>
          <w:spacing w:val="-2"/>
          <w:w w:val="105"/>
          <w:sz w:val="13"/>
        </w:rPr>
        <w:t>i</w:t>
      </w:r>
      <w:r>
        <w:rPr>
          <w:color w:val="8C8C8C"/>
          <w:spacing w:val="-2"/>
          <w:w w:val="105"/>
          <w:sz w:val="13"/>
        </w:rPr>
        <w:t>t</w:t>
      </w:r>
      <w:r>
        <w:rPr>
          <w:color w:val="363636"/>
          <w:spacing w:val="-2"/>
          <w:w w:val="105"/>
          <w:sz w:val="13"/>
        </w:rPr>
        <w:t>l</w:t>
      </w:r>
      <w:r>
        <w:rPr>
          <w:color w:val="797979"/>
          <w:spacing w:val="-2"/>
          <w:w w:val="105"/>
          <w:sz w:val="13"/>
        </w:rPr>
        <w:t xml:space="preserve">e </w:t>
      </w:r>
      <w:r>
        <w:rPr>
          <w:color w:val="8C8C8C"/>
          <w:spacing w:val="-2"/>
          <w:w w:val="105"/>
          <w:sz w:val="13"/>
        </w:rPr>
        <w:t>a</w:t>
      </w:r>
      <w:r>
        <w:rPr>
          <w:color w:val="595959"/>
          <w:spacing w:val="-2"/>
          <w:w w:val="105"/>
          <w:sz w:val="13"/>
        </w:rPr>
        <w:t>s</w:t>
      </w:r>
      <w:r>
        <w:rPr>
          <w:color w:val="595959"/>
          <w:spacing w:val="-9"/>
          <w:w w:val="105"/>
          <w:sz w:val="13"/>
        </w:rPr>
        <w:t xml:space="preserve"> </w:t>
      </w:r>
      <w:r>
        <w:rPr>
          <w:color w:val="696969"/>
          <w:spacing w:val="-2"/>
          <w:w w:val="105"/>
          <w:sz w:val="13"/>
        </w:rPr>
        <w:t>s</w:t>
      </w:r>
      <w:r>
        <w:rPr>
          <w:color w:val="8C8C8C"/>
          <w:spacing w:val="-2"/>
          <w:w w:val="105"/>
          <w:sz w:val="13"/>
        </w:rPr>
        <w:t>uc</w:t>
      </w:r>
      <w:r>
        <w:rPr>
          <w:color w:val="494949"/>
          <w:spacing w:val="-2"/>
          <w:w w:val="105"/>
          <w:sz w:val="13"/>
        </w:rPr>
        <w:t>h</w:t>
      </w:r>
      <w:r>
        <w:rPr>
          <w:spacing w:val="-2"/>
          <w:w w:val="105"/>
          <w:sz w:val="13"/>
        </w:rPr>
        <w:t>.</w:t>
      </w:r>
      <w:r>
        <w:rPr>
          <w:spacing w:val="-9"/>
          <w:w w:val="105"/>
          <w:sz w:val="13"/>
        </w:rPr>
        <w:t xml:space="preserve"> </w:t>
      </w:r>
      <w:r>
        <w:rPr>
          <w:color w:val="595959"/>
          <w:spacing w:val="-2"/>
          <w:w w:val="105"/>
          <w:sz w:val="13"/>
        </w:rPr>
        <w:t>Joint</w:t>
      </w:r>
      <w:r>
        <w:rPr>
          <w:color w:val="595959"/>
          <w:spacing w:val="40"/>
          <w:w w:val="105"/>
          <w:sz w:val="13"/>
        </w:rPr>
        <w:t xml:space="preserve"> </w:t>
      </w:r>
      <w:r>
        <w:rPr>
          <w:color w:val="595959"/>
          <w:w w:val="105"/>
          <w:sz w:val="13"/>
        </w:rPr>
        <w:t>owners</w:t>
      </w:r>
      <w:r>
        <w:rPr>
          <w:color w:val="595959"/>
          <w:spacing w:val="-18"/>
          <w:w w:val="105"/>
          <w:sz w:val="13"/>
        </w:rPr>
        <w:t xml:space="preserve"> </w:t>
      </w:r>
      <w:r>
        <w:rPr>
          <w:color w:val="595959"/>
          <w:w w:val="105"/>
          <w:sz w:val="13"/>
        </w:rPr>
        <w:t>should</w:t>
      </w:r>
      <w:r>
        <w:rPr>
          <w:color w:val="595959"/>
          <w:spacing w:val="-17"/>
          <w:w w:val="105"/>
          <w:sz w:val="13"/>
        </w:rPr>
        <w:t xml:space="preserve"> </w:t>
      </w:r>
      <w:r>
        <w:rPr>
          <w:color w:val="696969"/>
          <w:w w:val="105"/>
          <w:sz w:val="13"/>
        </w:rPr>
        <w:t>each</w:t>
      </w:r>
      <w:r>
        <w:rPr>
          <w:color w:val="696969"/>
          <w:spacing w:val="-10"/>
          <w:w w:val="105"/>
          <w:sz w:val="13"/>
        </w:rPr>
        <w:t xml:space="preserve"> </w:t>
      </w:r>
      <w:r>
        <w:rPr>
          <w:color w:val="595959"/>
          <w:w w:val="105"/>
          <w:sz w:val="13"/>
        </w:rPr>
        <w:t>sign</w:t>
      </w:r>
      <w:r>
        <w:rPr>
          <w:color w:val="595959"/>
          <w:spacing w:val="-15"/>
          <w:w w:val="105"/>
          <w:sz w:val="13"/>
        </w:rPr>
        <w:t xml:space="preserve"> </w:t>
      </w:r>
      <w:r>
        <w:rPr>
          <w:color w:val="595959"/>
          <w:w w:val="105"/>
          <w:sz w:val="13"/>
        </w:rPr>
        <w:t>personally.</w:t>
      </w:r>
      <w:r>
        <w:rPr>
          <w:color w:val="595959"/>
          <w:spacing w:val="-9"/>
          <w:w w:val="105"/>
          <w:sz w:val="13"/>
        </w:rPr>
        <w:t xml:space="preserve"> </w:t>
      </w:r>
      <w:r>
        <w:rPr>
          <w:color w:val="595959"/>
          <w:w w:val="105"/>
          <w:sz w:val="13"/>
        </w:rPr>
        <w:t>All</w:t>
      </w:r>
      <w:r>
        <w:rPr>
          <w:color w:val="595959"/>
          <w:spacing w:val="-9"/>
          <w:w w:val="105"/>
          <w:sz w:val="13"/>
        </w:rPr>
        <w:t xml:space="preserve"> </w:t>
      </w:r>
      <w:r>
        <w:rPr>
          <w:color w:val="595959"/>
          <w:w w:val="105"/>
          <w:sz w:val="13"/>
        </w:rPr>
        <w:t>holders</w:t>
      </w:r>
      <w:r>
        <w:rPr>
          <w:color w:val="595959"/>
          <w:spacing w:val="-14"/>
          <w:w w:val="105"/>
          <w:sz w:val="13"/>
        </w:rPr>
        <w:t xml:space="preserve"> </w:t>
      </w:r>
      <w:r>
        <w:rPr>
          <w:color w:val="696969"/>
          <w:w w:val="105"/>
          <w:sz w:val="13"/>
        </w:rPr>
        <w:t>must</w:t>
      </w:r>
      <w:r>
        <w:rPr>
          <w:color w:val="696969"/>
          <w:spacing w:val="-9"/>
          <w:w w:val="105"/>
          <w:sz w:val="13"/>
        </w:rPr>
        <w:t xml:space="preserve"> </w:t>
      </w:r>
      <w:r>
        <w:rPr>
          <w:color w:val="696969"/>
          <w:w w:val="105"/>
          <w:sz w:val="13"/>
        </w:rPr>
        <w:t>sign</w:t>
      </w:r>
      <w:r>
        <w:rPr>
          <w:color w:val="696969"/>
          <w:spacing w:val="3"/>
          <w:w w:val="105"/>
          <w:sz w:val="13"/>
        </w:rPr>
        <w:t xml:space="preserve"> </w:t>
      </w:r>
      <w:r>
        <w:rPr>
          <w:color w:val="363636"/>
          <w:w w:val="105"/>
          <w:sz w:val="13"/>
        </w:rPr>
        <w:t>If</w:t>
      </w:r>
      <w:r>
        <w:rPr>
          <w:color w:val="363636"/>
          <w:spacing w:val="-9"/>
          <w:w w:val="105"/>
          <w:sz w:val="13"/>
        </w:rPr>
        <w:t xml:space="preserve"> </w:t>
      </w:r>
      <w:r>
        <w:rPr>
          <w:color w:val="696969"/>
          <w:w w:val="105"/>
          <w:sz w:val="13"/>
        </w:rPr>
        <w:t>a</w:t>
      </w:r>
      <w:r>
        <w:rPr>
          <w:color w:val="696969"/>
          <w:spacing w:val="-12"/>
          <w:w w:val="105"/>
          <w:sz w:val="13"/>
        </w:rPr>
        <w:t xml:space="preserve"> </w:t>
      </w:r>
      <w:proofErr w:type="spellStart"/>
      <w:r>
        <w:rPr>
          <w:color w:val="696969"/>
          <w:w w:val="105"/>
          <w:sz w:val="13"/>
        </w:rPr>
        <w:t>corporal</w:t>
      </w:r>
      <w:r>
        <w:rPr>
          <w:color w:val="494949"/>
          <w:w w:val="105"/>
          <w:sz w:val="13"/>
        </w:rPr>
        <w:t>ion</w:t>
      </w:r>
      <w:proofErr w:type="spellEnd"/>
      <w:r>
        <w:rPr>
          <w:color w:val="494949"/>
          <w:spacing w:val="-22"/>
          <w:w w:val="105"/>
          <w:sz w:val="13"/>
        </w:rPr>
        <w:t xml:space="preserve"> </w:t>
      </w:r>
      <w:r>
        <w:rPr>
          <w:color w:val="696969"/>
          <w:w w:val="105"/>
          <w:sz w:val="13"/>
        </w:rPr>
        <w:t>or</w:t>
      </w:r>
      <w:r>
        <w:rPr>
          <w:color w:val="696969"/>
          <w:spacing w:val="-10"/>
          <w:w w:val="105"/>
          <w:sz w:val="13"/>
        </w:rPr>
        <w:t xml:space="preserve"> </w:t>
      </w:r>
      <w:r>
        <w:rPr>
          <w:color w:val="696969"/>
          <w:w w:val="105"/>
          <w:sz w:val="13"/>
        </w:rPr>
        <w:t>partnership,</w:t>
      </w:r>
      <w:r>
        <w:rPr>
          <w:color w:val="696969"/>
          <w:spacing w:val="-9"/>
          <w:w w:val="105"/>
          <w:sz w:val="13"/>
        </w:rPr>
        <w:t xml:space="preserve"> </w:t>
      </w:r>
      <w:r>
        <w:rPr>
          <w:color w:val="595959"/>
          <w:w w:val="105"/>
          <w:sz w:val="13"/>
        </w:rPr>
        <w:t>p</w:t>
      </w:r>
      <w:r>
        <w:rPr>
          <w:color w:val="8C8C8C"/>
          <w:w w:val="105"/>
          <w:sz w:val="13"/>
        </w:rPr>
        <w:t>l</w:t>
      </w:r>
      <w:r>
        <w:rPr>
          <w:color w:val="696969"/>
          <w:w w:val="105"/>
          <w:sz w:val="13"/>
        </w:rPr>
        <w:t>ease</w:t>
      </w:r>
      <w:r>
        <w:rPr>
          <w:color w:val="696969"/>
          <w:spacing w:val="-12"/>
          <w:w w:val="105"/>
          <w:sz w:val="13"/>
        </w:rPr>
        <w:t xml:space="preserve"> </w:t>
      </w:r>
      <w:r>
        <w:rPr>
          <w:color w:val="696969"/>
          <w:w w:val="105"/>
          <w:sz w:val="13"/>
        </w:rPr>
        <w:t>sign</w:t>
      </w:r>
      <w:r>
        <w:rPr>
          <w:color w:val="696969"/>
          <w:spacing w:val="-15"/>
          <w:w w:val="105"/>
          <w:sz w:val="13"/>
        </w:rPr>
        <w:t xml:space="preserve"> </w:t>
      </w:r>
      <w:r>
        <w:rPr>
          <w:color w:val="494949"/>
          <w:w w:val="105"/>
          <w:sz w:val="13"/>
        </w:rPr>
        <w:t>in</w:t>
      </w:r>
      <w:r>
        <w:rPr>
          <w:color w:val="494949"/>
          <w:spacing w:val="-12"/>
          <w:w w:val="105"/>
          <w:sz w:val="13"/>
        </w:rPr>
        <w:t xml:space="preserve"> </w:t>
      </w:r>
      <w:r>
        <w:rPr>
          <w:color w:val="8C8C8C"/>
          <w:w w:val="105"/>
          <w:sz w:val="13"/>
        </w:rPr>
        <w:t>f</w:t>
      </w:r>
      <w:r>
        <w:rPr>
          <w:color w:val="363636"/>
          <w:w w:val="105"/>
          <w:sz w:val="13"/>
        </w:rPr>
        <w:t>ull</w:t>
      </w:r>
      <w:r>
        <w:rPr>
          <w:color w:val="363636"/>
          <w:spacing w:val="-22"/>
          <w:w w:val="105"/>
          <w:sz w:val="13"/>
        </w:rPr>
        <w:t xml:space="preserve"> </w:t>
      </w:r>
      <w:proofErr w:type="gramStart"/>
      <w:r>
        <w:rPr>
          <w:color w:val="696969"/>
          <w:w w:val="105"/>
          <w:sz w:val="13"/>
        </w:rPr>
        <w:t>corporate</w:t>
      </w:r>
      <w:proofErr w:type="gramEnd"/>
      <w:r>
        <w:rPr>
          <w:color w:val="696969"/>
          <w:spacing w:val="-15"/>
          <w:w w:val="105"/>
          <w:sz w:val="13"/>
        </w:rPr>
        <w:t xml:space="preserve"> </w:t>
      </w:r>
      <w:r>
        <w:rPr>
          <w:color w:val="595959"/>
          <w:w w:val="105"/>
          <w:sz w:val="13"/>
        </w:rPr>
        <w:t>or</w:t>
      </w:r>
      <w:r>
        <w:rPr>
          <w:color w:val="595959"/>
          <w:spacing w:val="-10"/>
          <w:w w:val="105"/>
          <w:sz w:val="13"/>
        </w:rPr>
        <w:t xml:space="preserve"> </w:t>
      </w:r>
      <w:r>
        <w:rPr>
          <w:color w:val="595959"/>
          <w:w w:val="105"/>
          <w:sz w:val="13"/>
        </w:rPr>
        <w:t>partnership</w:t>
      </w:r>
      <w:r>
        <w:rPr>
          <w:color w:val="595959"/>
          <w:spacing w:val="-9"/>
          <w:w w:val="105"/>
          <w:sz w:val="13"/>
        </w:rPr>
        <w:t xml:space="preserve"> </w:t>
      </w:r>
      <w:r>
        <w:rPr>
          <w:color w:val="797979"/>
          <w:w w:val="105"/>
          <w:sz w:val="13"/>
        </w:rPr>
        <w:t>name</w:t>
      </w:r>
      <w:r>
        <w:rPr>
          <w:color w:val="797979"/>
          <w:spacing w:val="-10"/>
          <w:w w:val="105"/>
          <w:sz w:val="13"/>
        </w:rPr>
        <w:t xml:space="preserve"> </w:t>
      </w:r>
      <w:r>
        <w:rPr>
          <w:color w:val="595959"/>
          <w:w w:val="105"/>
          <w:sz w:val="13"/>
        </w:rPr>
        <w:t>by</w:t>
      </w:r>
      <w:r>
        <w:rPr>
          <w:color w:val="595959"/>
          <w:spacing w:val="-20"/>
          <w:w w:val="105"/>
          <w:sz w:val="13"/>
        </w:rPr>
        <w:t xml:space="preserve"> </w:t>
      </w:r>
      <w:r>
        <w:rPr>
          <w:color w:val="696969"/>
          <w:w w:val="105"/>
          <w:sz w:val="13"/>
        </w:rPr>
        <w:t>a</w:t>
      </w:r>
      <w:r>
        <w:rPr>
          <w:color w:val="363636"/>
          <w:w w:val="105"/>
          <w:sz w:val="13"/>
        </w:rPr>
        <w:t>ut</w:t>
      </w:r>
      <w:r>
        <w:rPr>
          <w:color w:val="696969"/>
          <w:w w:val="105"/>
          <w:sz w:val="13"/>
        </w:rPr>
        <w:t>ho</w:t>
      </w:r>
      <w:r>
        <w:rPr>
          <w:color w:val="8C8C8C"/>
          <w:w w:val="105"/>
          <w:sz w:val="13"/>
        </w:rPr>
        <w:t>ri</w:t>
      </w:r>
      <w:r>
        <w:rPr>
          <w:color w:val="696969"/>
          <w:w w:val="105"/>
          <w:sz w:val="13"/>
        </w:rPr>
        <w:t>zed</w:t>
      </w:r>
      <w:r>
        <w:rPr>
          <w:color w:val="696969"/>
          <w:spacing w:val="-10"/>
          <w:w w:val="105"/>
          <w:sz w:val="13"/>
        </w:rPr>
        <w:t xml:space="preserve"> </w:t>
      </w:r>
      <w:r>
        <w:rPr>
          <w:color w:val="595959"/>
          <w:w w:val="105"/>
          <w:sz w:val="13"/>
        </w:rPr>
        <w:t>officer</w:t>
      </w:r>
    </w:p>
    <w:p w14:paraId="5BB614FD" w14:textId="77777777" w:rsidR="00843579" w:rsidRDefault="002D5E79">
      <w:pPr>
        <w:pStyle w:val="BodyText"/>
        <w:rPr>
          <w:sz w:val="15"/>
        </w:rPr>
      </w:pPr>
      <w:r>
        <w:rPr>
          <w:noProof/>
          <w:sz w:val="15"/>
        </w:rPr>
        <mc:AlternateContent>
          <mc:Choice Requires="wps">
            <w:drawing>
              <wp:anchor distT="0" distB="0" distL="0" distR="0" simplePos="0" relativeHeight="251658419" behindDoc="1" locked="0" layoutInCell="1" allowOverlap="1" wp14:anchorId="5BB61782" wp14:editId="5BB61783">
                <wp:simplePos x="0" y="0"/>
                <wp:positionH relativeFrom="page">
                  <wp:posOffset>453692</wp:posOffset>
                </wp:positionH>
                <wp:positionV relativeFrom="paragraph">
                  <wp:posOffset>124841</wp:posOffset>
                </wp:positionV>
                <wp:extent cx="2337435" cy="1270"/>
                <wp:effectExtent l="0" t="0" r="0" b="0"/>
                <wp:wrapTopAndBottom/>
                <wp:docPr id="957" name="Graphic 9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7435" cy="1270"/>
                        </a:xfrm>
                        <a:custGeom>
                          <a:avLst/>
                          <a:gdLst/>
                          <a:ahLst/>
                          <a:cxnLst/>
                          <a:rect l="l" t="t" r="r" b="b"/>
                          <a:pathLst>
                            <a:path w="2337435">
                              <a:moveTo>
                                <a:pt x="0" y="0"/>
                              </a:moveTo>
                              <a:lnTo>
                                <a:pt x="2337206" y="0"/>
                              </a:lnTo>
                            </a:path>
                          </a:pathLst>
                        </a:custGeom>
                        <a:ln w="458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D07795E" id="Graphic 957" o:spid="_x0000_s1026" style="position:absolute;margin-left:35.7pt;margin-top:9.85pt;width:184.05pt;height:.1pt;z-index:-251658061;visibility:visible;mso-wrap-style:square;mso-wrap-distance-left:0;mso-wrap-distance-top:0;mso-wrap-distance-right:0;mso-wrap-distance-bottom:0;mso-position-horizontal:absolute;mso-position-horizontal-relative:page;mso-position-vertical:absolute;mso-position-vertical-relative:text;v-text-anchor:top" coordsize="23374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" path="m,l2337206,e" filled="f" strokeweight=".1272mm">
                <v:path arrowok="t"/>
                <w10:wrap type="topAndBottom" anchorx="page"/>
              </v:shape>
            </w:pict>
          </mc:Fallback>
        </mc:AlternateContent>
      </w:r>
      <w:r>
        <w:rPr>
          <w:noProof/>
          <w:sz w:val="15"/>
        </w:rPr>
        <mc:AlternateContent>
          <mc:Choice Requires="wps">
            <w:drawing>
              <wp:anchor distT="0" distB="0" distL="0" distR="0" simplePos="0" relativeHeight="251658420" behindDoc="1" locked="0" layoutInCell="1" allowOverlap="1" wp14:anchorId="5BB61784" wp14:editId="5BB61785">
                <wp:simplePos x="0" y="0"/>
                <wp:positionH relativeFrom="page">
                  <wp:posOffset>4032826</wp:posOffset>
                </wp:positionH>
                <wp:positionV relativeFrom="paragraph">
                  <wp:posOffset>124841</wp:posOffset>
                </wp:positionV>
                <wp:extent cx="2337435" cy="1270"/>
                <wp:effectExtent l="0" t="0" r="0" b="0"/>
                <wp:wrapTopAndBottom/>
                <wp:docPr id="958" name="Graphic 9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7435" cy="1270"/>
                        </a:xfrm>
                        <a:custGeom>
                          <a:avLst/>
                          <a:gdLst/>
                          <a:ahLst/>
                          <a:cxnLst/>
                          <a:rect l="l" t="t" r="r" b="b"/>
                          <a:pathLst>
                            <a:path w="2337435">
                              <a:moveTo>
                                <a:pt x="0" y="0"/>
                              </a:moveTo>
                              <a:lnTo>
                                <a:pt x="2337206" y="0"/>
                              </a:lnTo>
                            </a:path>
                          </a:pathLst>
                        </a:custGeom>
                        <a:ln w="458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A35EEF" id="Graphic 958" o:spid="_x0000_s1026" style="position:absolute;margin-left:317.55pt;margin-top:9.85pt;width:184.05pt;height:.1pt;z-index:-251658060;visibility:visible;mso-wrap-style:square;mso-wrap-distance-left:0;mso-wrap-distance-top:0;mso-wrap-distance-right:0;mso-wrap-distance-bottom:0;mso-position-horizontal:absolute;mso-position-horizontal-relative:page;mso-position-vertical:absolute;mso-position-vertical-relative:text;v-text-anchor:top" coordsize="23374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" path="m,l2337206,e" filled="f" strokeweight=".1272mm">
                <v:path arrowok="t"/>
                <w10:wrap type="topAndBottom" anchorx="page"/>
              </v:shape>
            </w:pict>
          </mc:Fallback>
        </mc:AlternateContent>
      </w:r>
      <w:r>
        <w:rPr>
          <w:noProof/>
          <w:sz w:val="15"/>
        </w:rPr>
        <mc:AlternateContent>
          <mc:Choice Requires="wps">
            <w:drawing>
              <wp:anchor distT="0" distB="0" distL="0" distR="0" simplePos="0" relativeHeight="251658421" behindDoc="1" locked="0" layoutInCell="1" allowOverlap="1" wp14:anchorId="5BB61786" wp14:editId="5BB61787">
                <wp:simplePos x="0" y="0"/>
                <wp:positionH relativeFrom="page">
                  <wp:posOffset>444527</wp:posOffset>
                </wp:positionH>
                <wp:positionV relativeFrom="paragraph">
                  <wp:posOffset>395079</wp:posOffset>
                </wp:positionV>
                <wp:extent cx="2351405" cy="1270"/>
                <wp:effectExtent l="0" t="0" r="0" b="0"/>
                <wp:wrapTopAndBottom/>
                <wp:docPr id="959" name="Graphic 9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1405" cy="1270"/>
                        </a:xfrm>
                        <a:custGeom>
                          <a:avLst/>
                          <a:gdLst/>
                          <a:ahLst/>
                          <a:cxnLst/>
                          <a:rect l="l" t="t" r="r" b="b"/>
                          <a:pathLst>
                            <a:path w="2351405">
                              <a:moveTo>
                                <a:pt x="0" y="0"/>
                              </a:moveTo>
                              <a:lnTo>
                                <a:pt x="2350954" y="0"/>
                              </a:lnTo>
                            </a:path>
                          </a:pathLst>
                        </a:custGeom>
                        <a:ln w="1374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75199F3" id="Graphic 959" o:spid="_x0000_s1026" style="position:absolute;margin-left:35pt;margin-top:31.1pt;width:185.15pt;height:.1pt;z-index:-251658059;visibility:visible;mso-wrap-style:square;mso-wrap-distance-left:0;mso-wrap-distance-top:0;mso-wrap-distance-right:0;mso-wrap-distance-bottom:0;mso-position-horizontal:absolute;mso-position-horizontal-relative:page;mso-position-vertical:absolute;mso-position-vertical-relative:text;v-text-anchor:top" coordsize="2351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" path="m,l2350954,e" filled="f" strokeweight=".38167mm">
                <v:path arrowok="t"/>
                <w10:wrap type="topAndBottom" anchorx="page"/>
              </v:shape>
            </w:pict>
          </mc:Fallback>
        </mc:AlternateContent>
      </w:r>
      <w:r>
        <w:rPr>
          <w:noProof/>
          <w:sz w:val="15"/>
        </w:rPr>
        <mc:AlternateContent>
          <mc:Choice Requires="wps">
            <w:drawing>
              <wp:anchor distT="0" distB="0" distL="0" distR="0" simplePos="0" relativeHeight="251658422" behindDoc="1" locked="0" layoutInCell="1" allowOverlap="1" wp14:anchorId="5BB61788" wp14:editId="5BB61789">
                <wp:simplePos x="0" y="0"/>
                <wp:positionH relativeFrom="page">
                  <wp:posOffset>4019078</wp:posOffset>
                </wp:positionH>
                <wp:positionV relativeFrom="paragraph">
                  <wp:posOffset>395079</wp:posOffset>
                </wp:positionV>
                <wp:extent cx="2351405" cy="1270"/>
                <wp:effectExtent l="0" t="0" r="0" b="0"/>
                <wp:wrapTopAndBottom/>
                <wp:docPr id="960" name="Graphic 9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51405" cy="1270"/>
                        </a:xfrm>
                        <a:custGeom>
                          <a:avLst/>
                          <a:gdLst/>
                          <a:ahLst/>
                          <a:cxnLst/>
                          <a:rect l="l" t="t" r="r" b="b"/>
                          <a:pathLst>
                            <a:path w="2351405">
                              <a:moveTo>
                                <a:pt x="0" y="0"/>
                              </a:moveTo>
                              <a:lnTo>
                                <a:pt x="2350954" y="0"/>
                              </a:lnTo>
                            </a:path>
                          </a:pathLst>
                        </a:custGeom>
                        <a:ln w="1374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837EADE" id="Graphic 960" o:spid="_x0000_s1026" style="position:absolute;margin-left:316.45pt;margin-top:31.1pt;width:185.15pt;height:.1pt;z-index:-251658058;visibility:visible;mso-wrap-style:square;mso-wrap-distance-left:0;mso-wrap-distance-top:0;mso-wrap-distance-right:0;mso-wrap-distance-bottom:0;mso-position-horizontal:absolute;mso-position-horizontal-relative:page;mso-position-vertical:absolute;mso-position-vertical-relative:text;v-text-anchor:top" coordsize="23514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" path="m,l2350954,e" filled="f" strokeweight=".38167mm">
                <v:path arrowok="t"/>
                <w10:wrap type="topAndBottom" anchorx="page"/>
              </v:shape>
            </w:pict>
          </mc:Fallback>
        </mc:AlternateContent>
      </w:r>
    </w:p>
    <w:p w14:paraId="5BB614FE" w14:textId="77777777" w:rsidR="00843579" w:rsidRDefault="00843579">
      <w:pPr>
        <w:pStyle w:val="BodyText"/>
        <w:spacing w:before="167"/>
        <w:rPr>
          <w:sz w:val="20"/>
        </w:rPr>
      </w:pPr>
    </w:p>
    <w:p w14:paraId="5BB614FF" w14:textId="77777777" w:rsidR="00843579" w:rsidRDefault="002D5E79">
      <w:pPr>
        <w:tabs>
          <w:tab w:val="left" w:pos="3663"/>
          <w:tab w:val="left" w:pos="6344"/>
          <w:tab w:val="left" w:pos="9292"/>
        </w:tabs>
        <w:spacing w:before="8" w:after="53"/>
        <w:ind w:left="715"/>
        <w:rPr>
          <w:sz w:val="13"/>
        </w:rPr>
      </w:pPr>
      <w:r>
        <w:rPr>
          <w:color w:val="797979"/>
          <w:spacing w:val="-2"/>
          <w:position w:val="1"/>
          <w:sz w:val="13"/>
        </w:rPr>
        <w:t>S</w:t>
      </w:r>
      <w:r>
        <w:rPr>
          <w:color w:val="494949"/>
          <w:spacing w:val="-2"/>
          <w:position w:val="1"/>
          <w:sz w:val="13"/>
        </w:rPr>
        <w:t>i</w:t>
      </w:r>
      <w:r>
        <w:rPr>
          <w:color w:val="797979"/>
          <w:spacing w:val="-2"/>
          <w:position w:val="1"/>
          <w:sz w:val="13"/>
        </w:rPr>
        <w:t>g</w:t>
      </w:r>
      <w:r>
        <w:rPr>
          <w:color w:val="595959"/>
          <w:spacing w:val="-2"/>
          <w:position w:val="1"/>
          <w:sz w:val="13"/>
        </w:rPr>
        <w:t>n</w:t>
      </w:r>
      <w:r>
        <w:rPr>
          <w:color w:val="797979"/>
          <w:spacing w:val="-2"/>
          <w:position w:val="1"/>
          <w:sz w:val="13"/>
        </w:rPr>
        <w:t>a</w:t>
      </w:r>
      <w:r>
        <w:rPr>
          <w:color w:val="494949"/>
          <w:spacing w:val="-2"/>
          <w:position w:val="1"/>
          <w:sz w:val="13"/>
        </w:rPr>
        <w:t>tur</w:t>
      </w:r>
      <w:r>
        <w:rPr>
          <w:color w:val="797979"/>
          <w:spacing w:val="-2"/>
          <w:position w:val="1"/>
          <w:sz w:val="13"/>
        </w:rPr>
        <w:t>e</w:t>
      </w:r>
      <w:r>
        <w:rPr>
          <w:color w:val="797979"/>
          <w:spacing w:val="-5"/>
          <w:position w:val="1"/>
          <w:sz w:val="13"/>
        </w:rPr>
        <w:t xml:space="preserve"> </w:t>
      </w:r>
      <w:r>
        <w:rPr>
          <w:color w:val="363636"/>
          <w:spacing w:val="-2"/>
          <w:position w:val="1"/>
          <w:sz w:val="13"/>
        </w:rPr>
        <w:t>[</w:t>
      </w:r>
      <w:r>
        <w:rPr>
          <w:color w:val="696969"/>
          <w:spacing w:val="-2"/>
          <w:position w:val="1"/>
          <w:sz w:val="13"/>
        </w:rPr>
        <w:t>PLEASE</w:t>
      </w:r>
      <w:r>
        <w:rPr>
          <w:color w:val="797979"/>
          <w:spacing w:val="-2"/>
          <w:position w:val="1"/>
          <w:sz w:val="13"/>
        </w:rPr>
        <w:t>S</w:t>
      </w:r>
      <w:r>
        <w:rPr>
          <w:color w:val="363636"/>
          <w:spacing w:val="-2"/>
          <w:position w:val="1"/>
          <w:sz w:val="13"/>
        </w:rPr>
        <w:t>I</w:t>
      </w:r>
      <w:r>
        <w:rPr>
          <w:color w:val="696969"/>
          <w:spacing w:val="-2"/>
          <w:position w:val="1"/>
          <w:sz w:val="13"/>
        </w:rPr>
        <w:t>GN</w:t>
      </w:r>
      <w:r>
        <w:rPr>
          <w:color w:val="696969"/>
          <w:spacing w:val="5"/>
          <w:position w:val="1"/>
          <w:sz w:val="13"/>
        </w:rPr>
        <w:t xml:space="preserve"> </w:t>
      </w:r>
      <w:r>
        <w:rPr>
          <w:color w:val="696969"/>
          <w:spacing w:val="-2"/>
          <w:position w:val="1"/>
          <w:sz w:val="13"/>
        </w:rPr>
        <w:t>W</w:t>
      </w:r>
      <w:r>
        <w:rPr>
          <w:color w:val="363636"/>
          <w:spacing w:val="-2"/>
          <w:position w:val="1"/>
          <w:sz w:val="13"/>
        </w:rPr>
        <w:t>I</w:t>
      </w:r>
      <w:r>
        <w:rPr>
          <w:color w:val="595959"/>
          <w:spacing w:val="-2"/>
          <w:position w:val="1"/>
          <w:sz w:val="13"/>
        </w:rPr>
        <w:t>THIN</w:t>
      </w:r>
      <w:r>
        <w:rPr>
          <w:color w:val="595959"/>
          <w:spacing w:val="3"/>
          <w:position w:val="1"/>
          <w:sz w:val="13"/>
        </w:rPr>
        <w:t xml:space="preserve"> </w:t>
      </w:r>
      <w:r>
        <w:rPr>
          <w:color w:val="797979"/>
          <w:spacing w:val="-4"/>
          <w:position w:val="1"/>
          <w:sz w:val="13"/>
        </w:rPr>
        <w:t>BOX]</w:t>
      </w:r>
      <w:r>
        <w:rPr>
          <w:color w:val="797979"/>
          <w:position w:val="1"/>
          <w:sz w:val="13"/>
        </w:rPr>
        <w:tab/>
      </w:r>
      <w:r>
        <w:rPr>
          <w:color w:val="696969"/>
          <w:spacing w:val="-4"/>
          <w:sz w:val="13"/>
        </w:rPr>
        <w:t>Date</w:t>
      </w:r>
      <w:r>
        <w:rPr>
          <w:color w:val="696969"/>
          <w:sz w:val="13"/>
        </w:rPr>
        <w:tab/>
      </w:r>
      <w:r>
        <w:rPr>
          <w:color w:val="8C8C8C"/>
          <w:position w:val="1"/>
          <w:sz w:val="13"/>
        </w:rPr>
        <w:t>S</w:t>
      </w:r>
      <w:r>
        <w:rPr>
          <w:color w:val="494949"/>
          <w:position w:val="1"/>
          <w:sz w:val="13"/>
        </w:rPr>
        <w:t>i</w:t>
      </w:r>
      <w:r>
        <w:rPr>
          <w:color w:val="696969"/>
          <w:position w:val="1"/>
          <w:sz w:val="13"/>
        </w:rPr>
        <w:t>gna</w:t>
      </w:r>
      <w:r>
        <w:rPr>
          <w:color w:val="8C8C8C"/>
          <w:position w:val="1"/>
          <w:sz w:val="13"/>
        </w:rPr>
        <w:t>tu</w:t>
      </w:r>
      <w:r>
        <w:rPr>
          <w:color w:val="696969"/>
          <w:position w:val="1"/>
          <w:sz w:val="13"/>
        </w:rPr>
        <w:t>re</w:t>
      </w:r>
      <w:r>
        <w:rPr>
          <w:color w:val="696969"/>
          <w:spacing w:val="-3"/>
          <w:position w:val="1"/>
          <w:sz w:val="13"/>
        </w:rPr>
        <w:t xml:space="preserve"> </w:t>
      </w:r>
      <w:r>
        <w:rPr>
          <w:color w:val="696969"/>
          <w:position w:val="1"/>
          <w:sz w:val="13"/>
        </w:rPr>
        <w:t>(Joi</w:t>
      </w:r>
      <w:r>
        <w:rPr>
          <w:color w:val="363636"/>
          <w:position w:val="1"/>
          <w:sz w:val="13"/>
        </w:rPr>
        <w:t>n</w:t>
      </w:r>
      <w:r>
        <w:rPr>
          <w:color w:val="595959"/>
          <w:position w:val="1"/>
          <w:sz w:val="13"/>
        </w:rPr>
        <w:t>t</w:t>
      </w:r>
      <w:r>
        <w:rPr>
          <w:color w:val="595959"/>
          <w:spacing w:val="16"/>
          <w:position w:val="1"/>
          <w:sz w:val="13"/>
        </w:rPr>
        <w:t xml:space="preserve"> </w:t>
      </w:r>
      <w:r>
        <w:rPr>
          <w:color w:val="696969"/>
          <w:spacing w:val="-2"/>
          <w:position w:val="1"/>
          <w:sz w:val="13"/>
        </w:rPr>
        <w:t>Owners)</w:t>
      </w:r>
      <w:r>
        <w:rPr>
          <w:color w:val="696969"/>
          <w:position w:val="1"/>
          <w:sz w:val="13"/>
        </w:rPr>
        <w:tab/>
      </w:r>
      <w:r>
        <w:rPr>
          <w:color w:val="696969"/>
          <w:spacing w:val="-4"/>
          <w:sz w:val="13"/>
        </w:rPr>
        <w:t>Date</w:t>
      </w:r>
    </w:p>
    <w:p w14:paraId="5BB61500" w14:textId="77777777" w:rsidR="00843579" w:rsidRDefault="002D5E79">
      <w:pPr>
        <w:spacing w:line="20" w:lineRule="exact"/>
        <w:ind w:left="353"/>
        <w:rPr>
          <w:sz w:val="2"/>
        </w:rPr>
      </w:pPr>
      <w:r>
        <w:rPr>
          <w:noProof/>
          <w:sz w:val="2"/>
        </w:rPr>
        <mc:AlternateContent>
          <mc:Choice Requires="wpg">
            <w:drawing>
              <wp:inline distT="0" distB="0" distL="0" distR="0" wp14:anchorId="5BB6178A" wp14:editId="5DDCB01D">
                <wp:extent cx="7328037" cy="45719"/>
                <wp:effectExtent l="0" t="0" r="0" b="0"/>
                <wp:docPr id="961" name="Group 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flipV="1">
                          <a:off x="0" y="0"/>
                          <a:ext cx="7328037" cy="45719"/>
                          <a:chOff x="0" y="0"/>
                          <a:chExt cx="7332980" cy="27940"/>
                        </a:xfrm>
                      </wpg:grpSpPr>
                      <wps:wsp>
                        <wps:cNvPr id="962" name="Graphic 962"/>
                        <wps:cNvSpPr/>
                        <wps:spPr>
                          <a:xfrm>
                            <a:off x="0" y="13740"/>
                            <a:ext cx="7332980" cy="1270"/>
                          </a:xfrm>
                          <a:custGeom>
                            <a:avLst/>
                            <a:gdLst/>
                            <a:ahLst/>
                            <a:cxnLst/>
                            <a:rect l="l" t="t" r="r" b="b"/>
                            <a:pathLst>
                              <a:path w="7332980">
                                <a:moveTo>
                                  <a:pt x="0" y="0"/>
                                </a:moveTo>
                                <a:lnTo>
                                  <a:pt x="7332412" y="0"/>
                                </a:lnTo>
                              </a:path>
                            </a:pathLst>
                          </a:custGeom>
                          <a:ln w="2748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944CCE1" id="Group 961" o:spid="_x0000_s1026" style="width:577pt;height:3.6pt;flip:y;mso-position-horizontal-relative:char;mso-position-vertical-relative:line" coordsize="73329,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">
                <v:shape id="Graphic 962" o:spid="_x0000_s1027" style="position:absolute;top:137;width:73329;height:13;visibility:visible;mso-wrap-style:square;v-text-anchor:top" coordsize="73329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" path="m,l7332412,e" filled="f" strokeweight=".76336mm">
                  <v:path arrowok="t"/>
                </v:shape>
                <w10:anchorlock/>
              </v:group>
            </w:pict>
          </mc:Fallback>
        </mc:AlternateContent>
      </w:r>
    </w:p>
    <w:p w14:paraId="5BB61501" w14:textId="77777777" w:rsidR="00843579" w:rsidRDefault="00843579">
      <w:pPr>
        <w:spacing w:line="20" w:lineRule="exact"/>
        <w:rPr>
          <w:sz w:val="2"/>
        </w:rPr>
        <w:sectPr w:rsidR="00843579">
          <w:type w:val="continuous"/>
          <w:pgSz w:w="12240" w:h="15840"/>
          <w:pgMar w:top="940" w:right="0" w:bottom="280" w:left="0" w:header="0" w:footer="0" w:gutter="0"/>
          <w:cols w:space="720"/>
        </w:sectPr>
      </w:pPr>
    </w:p>
    <w:p w14:paraId="5BB61502" w14:textId="77777777" w:rsidR="00843579" w:rsidRDefault="00843579">
      <w:pPr>
        <w:pStyle w:val="BodyText"/>
        <w:rPr>
          <w:sz w:val="19"/>
        </w:rPr>
      </w:pPr>
    </w:p>
    <w:p w14:paraId="5BB61503" w14:textId="77777777" w:rsidR="00843579" w:rsidRDefault="00843579">
      <w:pPr>
        <w:pStyle w:val="BodyText"/>
        <w:rPr>
          <w:sz w:val="19"/>
        </w:rPr>
      </w:pPr>
    </w:p>
    <w:p w14:paraId="5BB61504" w14:textId="77777777" w:rsidR="00843579" w:rsidRDefault="00843579">
      <w:pPr>
        <w:pStyle w:val="BodyText"/>
        <w:rPr>
          <w:sz w:val="19"/>
        </w:rPr>
      </w:pPr>
    </w:p>
    <w:p w14:paraId="5BB61505" w14:textId="77777777" w:rsidR="00843579" w:rsidRDefault="00843579">
      <w:pPr>
        <w:pStyle w:val="BodyText"/>
        <w:rPr>
          <w:sz w:val="19"/>
        </w:rPr>
      </w:pPr>
    </w:p>
    <w:p w14:paraId="5BB61506" w14:textId="77777777" w:rsidR="00843579" w:rsidRDefault="00843579">
      <w:pPr>
        <w:pStyle w:val="BodyText"/>
        <w:rPr>
          <w:sz w:val="19"/>
        </w:rPr>
      </w:pPr>
    </w:p>
    <w:p w14:paraId="5BB61507" w14:textId="77777777" w:rsidR="00843579" w:rsidRDefault="00843579">
      <w:pPr>
        <w:pStyle w:val="BodyText"/>
        <w:rPr>
          <w:sz w:val="19"/>
        </w:rPr>
      </w:pPr>
    </w:p>
    <w:p w14:paraId="5BB61508" w14:textId="77777777" w:rsidR="00843579" w:rsidRDefault="00843579">
      <w:pPr>
        <w:pStyle w:val="BodyText"/>
        <w:rPr>
          <w:sz w:val="19"/>
        </w:rPr>
      </w:pPr>
    </w:p>
    <w:p w14:paraId="5BB61509" w14:textId="77777777" w:rsidR="00843579" w:rsidRDefault="00843579">
      <w:pPr>
        <w:pStyle w:val="BodyText"/>
        <w:rPr>
          <w:sz w:val="19"/>
        </w:rPr>
      </w:pPr>
    </w:p>
    <w:p w14:paraId="5BB6150A" w14:textId="77777777" w:rsidR="00843579" w:rsidRDefault="00843579">
      <w:pPr>
        <w:pStyle w:val="BodyText"/>
        <w:spacing w:before="190"/>
        <w:rPr>
          <w:sz w:val="19"/>
        </w:rPr>
      </w:pPr>
    </w:p>
    <w:p w14:paraId="5BB6150B" w14:textId="77777777" w:rsidR="00843579" w:rsidRDefault="002D5E79">
      <w:pPr>
        <w:pStyle w:val="Heading8"/>
        <w:ind w:left="937"/>
      </w:pPr>
      <w:bookmarkStart w:id="168" w:name="Proxy_Card_page_2"/>
      <w:bookmarkEnd w:id="168"/>
      <w:r>
        <w:rPr>
          <w:color w:val="262626"/>
          <w:w w:val="105"/>
        </w:rPr>
        <w:t>Important</w:t>
      </w:r>
      <w:r>
        <w:rPr>
          <w:color w:val="262626"/>
          <w:spacing w:val="4"/>
          <w:w w:val="105"/>
        </w:rPr>
        <w:t xml:space="preserve"> </w:t>
      </w:r>
      <w:r>
        <w:rPr>
          <w:color w:val="262626"/>
          <w:w w:val="105"/>
        </w:rPr>
        <w:t>Notice</w:t>
      </w:r>
      <w:r>
        <w:rPr>
          <w:color w:val="262626"/>
          <w:spacing w:val="-16"/>
          <w:w w:val="105"/>
        </w:rPr>
        <w:t xml:space="preserve"> </w:t>
      </w:r>
      <w:r>
        <w:rPr>
          <w:color w:val="262626"/>
          <w:w w:val="105"/>
        </w:rPr>
        <w:t>Regarding</w:t>
      </w:r>
      <w:r>
        <w:rPr>
          <w:color w:val="262626"/>
          <w:spacing w:val="-6"/>
          <w:w w:val="105"/>
        </w:rPr>
        <w:t xml:space="preserve"> </w:t>
      </w:r>
      <w:r>
        <w:rPr>
          <w:color w:val="262626"/>
          <w:w w:val="105"/>
        </w:rPr>
        <w:t>the</w:t>
      </w:r>
      <w:r>
        <w:rPr>
          <w:color w:val="262626"/>
          <w:spacing w:val="18"/>
          <w:w w:val="105"/>
        </w:rPr>
        <w:t xml:space="preserve"> </w:t>
      </w:r>
      <w:r>
        <w:rPr>
          <w:color w:val="262626"/>
          <w:w w:val="105"/>
        </w:rPr>
        <w:t>Availability</w:t>
      </w:r>
      <w:r>
        <w:rPr>
          <w:color w:val="262626"/>
          <w:spacing w:val="-3"/>
          <w:w w:val="105"/>
        </w:rPr>
        <w:t xml:space="preserve"> </w:t>
      </w:r>
      <w:r>
        <w:rPr>
          <w:color w:val="262626"/>
          <w:w w:val="105"/>
        </w:rPr>
        <w:t>of</w:t>
      </w:r>
      <w:r>
        <w:rPr>
          <w:color w:val="262626"/>
          <w:spacing w:val="14"/>
          <w:w w:val="105"/>
        </w:rPr>
        <w:t xml:space="preserve"> </w:t>
      </w:r>
      <w:r>
        <w:rPr>
          <w:color w:val="262626"/>
          <w:w w:val="105"/>
        </w:rPr>
        <w:t>Proxy</w:t>
      </w:r>
      <w:r>
        <w:rPr>
          <w:color w:val="262626"/>
          <w:spacing w:val="-8"/>
          <w:w w:val="105"/>
        </w:rPr>
        <w:t xml:space="preserve"> </w:t>
      </w:r>
      <w:r>
        <w:rPr>
          <w:color w:val="262626"/>
          <w:w w:val="105"/>
        </w:rPr>
        <w:t>Materials</w:t>
      </w:r>
      <w:r>
        <w:rPr>
          <w:color w:val="262626"/>
          <w:spacing w:val="-8"/>
          <w:w w:val="105"/>
        </w:rPr>
        <w:t xml:space="preserve"> </w:t>
      </w:r>
      <w:r>
        <w:rPr>
          <w:color w:val="262626"/>
          <w:w w:val="105"/>
        </w:rPr>
        <w:t>for</w:t>
      </w:r>
      <w:r>
        <w:rPr>
          <w:color w:val="262626"/>
          <w:spacing w:val="-7"/>
          <w:w w:val="105"/>
        </w:rPr>
        <w:t xml:space="preserve"> </w:t>
      </w:r>
      <w:r>
        <w:rPr>
          <w:color w:val="262626"/>
          <w:w w:val="105"/>
        </w:rPr>
        <w:t>the</w:t>
      </w:r>
      <w:r>
        <w:rPr>
          <w:color w:val="262626"/>
          <w:spacing w:val="4"/>
          <w:w w:val="105"/>
        </w:rPr>
        <w:t xml:space="preserve"> </w:t>
      </w:r>
      <w:r>
        <w:rPr>
          <w:color w:val="262626"/>
          <w:w w:val="105"/>
        </w:rPr>
        <w:t>Annual</w:t>
      </w:r>
      <w:r>
        <w:rPr>
          <w:color w:val="262626"/>
          <w:spacing w:val="-11"/>
          <w:w w:val="105"/>
        </w:rPr>
        <w:t xml:space="preserve"> </w:t>
      </w:r>
      <w:r>
        <w:rPr>
          <w:color w:val="262626"/>
          <w:spacing w:val="-2"/>
          <w:w w:val="105"/>
        </w:rPr>
        <w:t>Meeting:</w:t>
      </w:r>
    </w:p>
    <w:p w14:paraId="5BB6150C" w14:textId="77777777" w:rsidR="00843579" w:rsidRDefault="002D5E79">
      <w:pPr>
        <w:spacing w:before="12"/>
        <w:ind w:left="924" w:right="905"/>
        <w:jc w:val="center"/>
        <w:rPr>
          <w:sz w:val="19"/>
        </w:rPr>
      </w:pPr>
      <w:r>
        <w:rPr>
          <w:color w:val="262626"/>
          <w:sz w:val="19"/>
        </w:rPr>
        <w:t>The</w:t>
      </w:r>
      <w:r>
        <w:rPr>
          <w:color w:val="262626"/>
          <w:spacing w:val="-5"/>
          <w:sz w:val="19"/>
        </w:rPr>
        <w:t xml:space="preserve"> </w:t>
      </w:r>
      <w:r>
        <w:rPr>
          <w:color w:val="262626"/>
          <w:sz w:val="19"/>
        </w:rPr>
        <w:t>Proxy</w:t>
      </w:r>
      <w:r>
        <w:rPr>
          <w:color w:val="262626"/>
          <w:spacing w:val="13"/>
          <w:sz w:val="19"/>
        </w:rPr>
        <w:t xml:space="preserve"> </w:t>
      </w:r>
      <w:r>
        <w:rPr>
          <w:color w:val="262626"/>
          <w:sz w:val="19"/>
        </w:rPr>
        <w:t>Statement</w:t>
      </w:r>
      <w:r>
        <w:rPr>
          <w:color w:val="262626"/>
          <w:spacing w:val="-1"/>
          <w:sz w:val="19"/>
        </w:rPr>
        <w:t xml:space="preserve"> </w:t>
      </w:r>
      <w:r>
        <w:rPr>
          <w:color w:val="3B3B3B"/>
          <w:sz w:val="19"/>
        </w:rPr>
        <w:t>and</w:t>
      </w:r>
      <w:r>
        <w:rPr>
          <w:color w:val="3B3B3B"/>
          <w:spacing w:val="-1"/>
          <w:sz w:val="19"/>
        </w:rPr>
        <w:t xml:space="preserve"> </w:t>
      </w:r>
      <w:r>
        <w:rPr>
          <w:color w:val="262626"/>
          <w:sz w:val="19"/>
        </w:rPr>
        <w:t>2025</w:t>
      </w:r>
      <w:r>
        <w:rPr>
          <w:color w:val="262626"/>
          <w:spacing w:val="1"/>
          <w:sz w:val="19"/>
        </w:rPr>
        <w:t xml:space="preserve"> </w:t>
      </w:r>
      <w:r>
        <w:rPr>
          <w:color w:val="262626"/>
          <w:sz w:val="19"/>
        </w:rPr>
        <w:t>Annual</w:t>
      </w:r>
      <w:r>
        <w:rPr>
          <w:color w:val="262626"/>
          <w:spacing w:val="1"/>
          <w:sz w:val="19"/>
        </w:rPr>
        <w:t xml:space="preserve"> </w:t>
      </w:r>
      <w:r>
        <w:rPr>
          <w:color w:val="262626"/>
          <w:sz w:val="19"/>
        </w:rPr>
        <w:t>Report</w:t>
      </w:r>
      <w:r>
        <w:rPr>
          <w:color w:val="262626"/>
          <w:spacing w:val="1"/>
          <w:sz w:val="19"/>
        </w:rPr>
        <w:t xml:space="preserve"> </w:t>
      </w:r>
      <w:r>
        <w:rPr>
          <w:color w:val="262626"/>
          <w:sz w:val="19"/>
        </w:rPr>
        <w:t>on Form</w:t>
      </w:r>
      <w:r>
        <w:rPr>
          <w:color w:val="262626"/>
          <w:spacing w:val="2"/>
          <w:sz w:val="19"/>
        </w:rPr>
        <w:t xml:space="preserve"> </w:t>
      </w:r>
      <w:r>
        <w:rPr>
          <w:color w:val="262626"/>
          <w:sz w:val="19"/>
        </w:rPr>
        <w:t>10-K</w:t>
      </w:r>
      <w:r>
        <w:rPr>
          <w:color w:val="262626"/>
          <w:spacing w:val="-1"/>
          <w:sz w:val="19"/>
        </w:rPr>
        <w:t xml:space="preserve"> </w:t>
      </w:r>
      <w:r>
        <w:rPr>
          <w:color w:val="3B3B3B"/>
          <w:sz w:val="19"/>
        </w:rPr>
        <w:t>are</w:t>
      </w:r>
      <w:r>
        <w:rPr>
          <w:color w:val="3B3B3B"/>
          <w:spacing w:val="-13"/>
          <w:sz w:val="19"/>
        </w:rPr>
        <w:t xml:space="preserve"> </w:t>
      </w:r>
      <w:r>
        <w:rPr>
          <w:color w:val="3B3B3B"/>
          <w:sz w:val="19"/>
        </w:rPr>
        <w:t>available</w:t>
      </w:r>
      <w:r>
        <w:rPr>
          <w:color w:val="3B3B3B"/>
          <w:spacing w:val="5"/>
          <w:sz w:val="19"/>
        </w:rPr>
        <w:t xml:space="preserve"> </w:t>
      </w:r>
      <w:r>
        <w:rPr>
          <w:color w:val="3B3B3B"/>
          <w:sz w:val="19"/>
        </w:rPr>
        <w:t>at</w:t>
      </w:r>
      <w:r>
        <w:rPr>
          <w:color w:val="3B3B3B"/>
          <w:spacing w:val="16"/>
          <w:sz w:val="19"/>
        </w:rPr>
        <w:t xml:space="preserve"> </w:t>
      </w:r>
      <w:r>
        <w:rPr>
          <w:color w:val="4B4B4B"/>
          <w:sz w:val="19"/>
        </w:rPr>
        <w:t>www.proxyvote</w:t>
      </w:r>
      <w:r>
        <w:rPr>
          <w:color w:val="4B4B4B"/>
          <w:spacing w:val="19"/>
          <w:sz w:val="19"/>
        </w:rPr>
        <w:t xml:space="preserve"> </w:t>
      </w:r>
      <w:r>
        <w:rPr>
          <w:color w:val="4B4B4B"/>
          <w:spacing w:val="-4"/>
          <w:sz w:val="19"/>
        </w:rPr>
        <w:t>com.</w:t>
      </w:r>
    </w:p>
    <w:p w14:paraId="5BB6150D" w14:textId="77777777" w:rsidR="00843579" w:rsidRDefault="00843579">
      <w:pPr>
        <w:pStyle w:val="BodyText"/>
        <w:rPr>
          <w:sz w:val="13"/>
        </w:rPr>
      </w:pPr>
    </w:p>
    <w:p w14:paraId="5BB6150E" w14:textId="77777777" w:rsidR="00843579" w:rsidRDefault="00843579">
      <w:pPr>
        <w:pStyle w:val="BodyText"/>
        <w:rPr>
          <w:sz w:val="13"/>
        </w:rPr>
      </w:pPr>
    </w:p>
    <w:p w14:paraId="5BB6150F" w14:textId="77777777" w:rsidR="00843579" w:rsidRDefault="00843579">
      <w:pPr>
        <w:pStyle w:val="BodyText"/>
        <w:rPr>
          <w:sz w:val="13"/>
        </w:rPr>
      </w:pPr>
    </w:p>
    <w:p w14:paraId="5BB61510" w14:textId="77777777" w:rsidR="00843579" w:rsidRDefault="00843579">
      <w:pPr>
        <w:pStyle w:val="BodyText"/>
        <w:rPr>
          <w:sz w:val="13"/>
        </w:rPr>
      </w:pPr>
    </w:p>
    <w:p w14:paraId="5BB61511" w14:textId="77777777" w:rsidR="00843579" w:rsidRDefault="00843579">
      <w:pPr>
        <w:pStyle w:val="BodyText"/>
        <w:rPr>
          <w:sz w:val="13"/>
        </w:rPr>
      </w:pPr>
    </w:p>
    <w:p w14:paraId="5BB61512" w14:textId="77777777" w:rsidR="00843579" w:rsidRDefault="00843579">
      <w:pPr>
        <w:pStyle w:val="BodyText"/>
        <w:rPr>
          <w:sz w:val="13"/>
        </w:rPr>
      </w:pPr>
    </w:p>
    <w:p w14:paraId="5BB61513" w14:textId="77777777" w:rsidR="00843579" w:rsidRDefault="00843579">
      <w:pPr>
        <w:pStyle w:val="BodyText"/>
        <w:rPr>
          <w:sz w:val="13"/>
        </w:rPr>
      </w:pPr>
    </w:p>
    <w:p w14:paraId="5BB61514" w14:textId="77777777" w:rsidR="00843579" w:rsidRDefault="00843579">
      <w:pPr>
        <w:pStyle w:val="BodyText"/>
        <w:rPr>
          <w:sz w:val="13"/>
        </w:rPr>
      </w:pPr>
    </w:p>
    <w:p w14:paraId="5BB61515" w14:textId="77777777" w:rsidR="00843579" w:rsidRDefault="00843579">
      <w:pPr>
        <w:pStyle w:val="BodyText"/>
        <w:rPr>
          <w:sz w:val="13"/>
        </w:rPr>
      </w:pPr>
    </w:p>
    <w:p w14:paraId="5BB61516" w14:textId="77777777" w:rsidR="00843579" w:rsidRDefault="00843579">
      <w:pPr>
        <w:pStyle w:val="BodyText"/>
        <w:rPr>
          <w:sz w:val="13"/>
        </w:rPr>
      </w:pPr>
    </w:p>
    <w:p w14:paraId="5BB61517" w14:textId="77777777" w:rsidR="00843579" w:rsidRDefault="00843579">
      <w:pPr>
        <w:pStyle w:val="BodyText"/>
        <w:rPr>
          <w:sz w:val="13"/>
        </w:rPr>
      </w:pPr>
    </w:p>
    <w:p w14:paraId="5BB61518" w14:textId="77777777" w:rsidR="00843579" w:rsidRDefault="00843579">
      <w:pPr>
        <w:pStyle w:val="BodyText"/>
        <w:rPr>
          <w:sz w:val="13"/>
        </w:rPr>
      </w:pPr>
    </w:p>
    <w:p w14:paraId="5BB61519" w14:textId="77777777" w:rsidR="00843579" w:rsidRDefault="00843579">
      <w:pPr>
        <w:pStyle w:val="BodyText"/>
        <w:rPr>
          <w:sz w:val="13"/>
        </w:rPr>
      </w:pPr>
    </w:p>
    <w:p w14:paraId="5BB6151A" w14:textId="77777777" w:rsidR="00843579" w:rsidRDefault="00843579">
      <w:pPr>
        <w:pStyle w:val="BodyText"/>
        <w:rPr>
          <w:sz w:val="13"/>
        </w:rPr>
      </w:pPr>
    </w:p>
    <w:p w14:paraId="5BB6151B" w14:textId="77777777" w:rsidR="00843579" w:rsidRDefault="00843579">
      <w:pPr>
        <w:pStyle w:val="BodyText"/>
        <w:rPr>
          <w:sz w:val="13"/>
        </w:rPr>
      </w:pPr>
    </w:p>
    <w:p w14:paraId="5BB6151C" w14:textId="77777777" w:rsidR="00843579" w:rsidRDefault="00843579">
      <w:pPr>
        <w:pStyle w:val="BodyText"/>
        <w:rPr>
          <w:sz w:val="13"/>
        </w:rPr>
      </w:pPr>
    </w:p>
    <w:p w14:paraId="5BB6151D" w14:textId="77777777" w:rsidR="00843579" w:rsidRDefault="00843579">
      <w:pPr>
        <w:pStyle w:val="BodyText"/>
        <w:rPr>
          <w:sz w:val="13"/>
        </w:rPr>
      </w:pPr>
    </w:p>
    <w:p w14:paraId="5BB6151E" w14:textId="77777777" w:rsidR="00843579" w:rsidRDefault="00843579">
      <w:pPr>
        <w:pStyle w:val="BodyText"/>
        <w:rPr>
          <w:sz w:val="13"/>
        </w:rPr>
      </w:pPr>
    </w:p>
    <w:p w14:paraId="5BB6151F" w14:textId="77777777" w:rsidR="00843579" w:rsidRDefault="00843579">
      <w:pPr>
        <w:pStyle w:val="BodyText"/>
        <w:rPr>
          <w:sz w:val="13"/>
        </w:rPr>
      </w:pPr>
    </w:p>
    <w:p w14:paraId="5BB61520" w14:textId="77777777" w:rsidR="00843579" w:rsidRDefault="00843579">
      <w:pPr>
        <w:pStyle w:val="BodyText"/>
        <w:rPr>
          <w:sz w:val="13"/>
        </w:rPr>
      </w:pPr>
    </w:p>
    <w:p w14:paraId="5BB61521" w14:textId="77777777" w:rsidR="00843579" w:rsidRDefault="00843579">
      <w:pPr>
        <w:pStyle w:val="BodyText"/>
        <w:rPr>
          <w:sz w:val="13"/>
        </w:rPr>
      </w:pPr>
    </w:p>
    <w:p w14:paraId="5BB61522" w14:textId="77777777" w:rsidR="00843579" w:rsidRDefault="00843579">
      <w:pPr>
        <w:pStyle w:val="BodyText"/>
        <w:rPr>
          <w:sz w:val="13"/>
        </w:rPr>
      </w:pPr>
    </w:p>
    <w:p w14:paraId="5BB61523" w14:textId="77777777" w:rsidR="00843579" w:rsidRDefault="00843579">
      <w:pPr>
        <w:pStyle w:val="BodyText"/>
        <w:rPr>
          <w:sz w:val="13"/>
        </w:rPr>
      </w:pPr>
    </w:p>
    <w:p w14:paraId="5BB61524" w14:textId="77777777" w:rsidR="00843579" w:rsidRDefault="00843579">
      <w:pPr>
        <w:pStyle w:val="BodyText"/>
        <w:spacing w:before="15"/>
        <w:rPr>
          <w:sz w:val="13"/>
        </w:rPr>
      </w:pPr>
    </w:p>
    <w:p w14:paraId="5BB61525" w14:textId="77777777" w:rsidR="00843579" w:rsidRDefault="002D5E79">
      <w:pPr>
        <w:spacing w:before="1"/>
        <w:ind w:right="708"/>
        <w:jc w:val="right"/>
        <w:rPr>
          <w:sz w:val="13"/>
        </w:rPr>
      </w:pPr>
      <w:r>
        <w:rPr>
          <w:color w:val="707070"/>
          <w:sz w:val="13"/>
        </w:rPr>
        <w:t>V85386-</w:t>
      </w:r>
      <w:r>
        <w:rPr>
          <w:color w:val="707070"/>
          <w:spacing w:val="-2"/>
          <w:sz w:val="13"/>
        </w:rPr>
        <w:t>P48379</w:t>
      </w:r>
    </w:p>
    <w:p w14:paraId="5BB61526" w14:textId="77777777" w:rsidR="00843579" w:rsidRDefault="00843579">
      <w:pPr>
        <w:pStyle w:val="BodyText"/>
        <w:rPr>
          <w:sz w:val="24"/>
        </w:rPr>
      </w:pPr>
    </w:p>
    <w:p w14:paraId="5BB61527" w14:textId="77777777" w:rsidR="00843579" w:rsidRDefault="00843579">
      <w:pPr>
        <w:pStyle w:val="BodyText"/>
        <w:rPr>
          <w:sz w:val="24"/>
        </w:rPr>
      </w:pPr>
    </w:p>
    <w:p w14:paraId="5BB61528" w14:textId="77777777" w:rsidR="00843579" w:rsidRDefault="00843579">
      <w:pPr>
        <w:pStyle w:val="BodyText"/>
        <w:rPr>
          <w:sz w:val="24"/>
        </w:rPr>
      </w:pPr>
    </w:p>
    <w:p w14:paraId="5BB61529" w14:textId="77777777" w:rsidR="00843579" w:rsidRDefault="00843579">
      <w:pPr>
        <w:pStyle w:val="BodyText"/>
        <w:spacing w:before="28"/>
        <w:rPr>
          <w:sz w:val="24"/>
        </w:rPr>
      </w:pPr>
    </w:p>
    <w:p w14:paraId="5BB6152A" w14:textId="77777777" w:rsidR="00843579" w:rsidRDefault="002D5E79">
      <w:pPr>
        <w:pStyle w:val="Heading5"/>
        <w:ind w:left="912" w:right="932"/>
        <w:jc w:val="center"/>
      </w:pPr>
      <w:r>
        <w:rPr>
          <w:noProof/>
        </w:rPr>
        <mc:AlternateContent>
          <mc:Choice Requires="wpg">
            <w:drawing>
              <wp:anchor distT="0" distB="0" distL="0" distR="0" simplePos="0" relativeHeight="251658354" behindDoc="1" locked="0" layoutInCell="1" allowOverlap="1" wp14:anchorId="5BB6178C" wp14:editId="5BB6178D">
                <wp:simplePos x="0" y="0"/>
                <wp:positionH relativeFrom="page">
                  <wp:posOffset>219972</wp:posOffset>
                </wp:positionH>
                <wp:positionV relativeFrom="paragraph">
                  <wp:posOffset>-685925</wp:posOffset>
                </wp:positionV>
                <wp:extent cx="7337425" cy="4598670"/>
                <wp:effectExtent l="0" t="0" r="0" b="0"/>
                <wp:wrapNone/>
                <wp:docPr id="963" name="Group 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37425" cy="4598670"/>
                          <a:chOff x="0" y="0"/>
                          <a:chExt cx="7337425" cy="4598670"/>
                        </a:xfrm>
                      </wpg:grpSpPr>
                      <wps:wsp>
                        <wps:cNvPr id="964" name="Graphic 964"/>
                        <wps:cNvSpPr/>
                        <wps:spPr>
                          <a:xfrm>
                            <a:off x="13748" y="0"/>
                            <a:ext cx="1270" cy="4598670"/>
                          </a:xfrm>
                          <a:custGeom>
                            <a:avLst/>
                            <a:gdLst/>
                            <a:ahLst/>
                            <a:cxnLst/>
                            <a:rect l="l" t="t" r="r" b="b"/>
                            <a:pathLst>
                              <a:path h="4598670">
                                <a:moveTo>
                                  <a:pt x="0" y="4598632"/>
                                </a:moveTo>
                                <a:lnTo>
                                  <a:pt x="0" y="0"/>
                                </a:lnTo>
                              </a:path>
                            </a:pathLst>
                          </a:custGeom>
                          <a:ln w="27496">
                            <a:solidFill>
                              <a:srgbClr val="000000"/>
                            </a:solidFill>
                            <a:prstDash val="solid"/>
                          </a:ln>
                        </wps:spPr>
                        <wps:bodyPr wrap="square" lIns="0" tIns="0" rIns="0" bIns="0" rtlCol="0">
                          <a:prstTxWarp prst="textNoShape">
                            <a:avLst/>
                          </a:prstTxWarp>
                          <a:noAutofit/>
                        </wps:bodyPr>
                      </wps:wsp>
                      <wps:wsp>
                        <wps:cNvPr id="965" name="Graphic 965"/>
                        <wps:cNvSpPr/>
                        <wps:spPr>
                          <a:xfrm>
                            <a:off x="7323246" y="0"/>
                            <a:ext cx="1270" cy="4598670"/>
                          </a:xfrm>
                          <a:custGeom>
                            <a:avLst/>
                            <a:gdLst/>
                            <a:ahLst/>
                            <a:cxnLst/>
                            <a:rect l="l" t="t" r="r" b="b"/>
                            <a:pathLst>
                              <a:path h="4598670">
                                <a:moveTo>
                                  <a:pt x="0" y="4598632"/>
                                </a:moveTo>
                                <a:lnTo>
                                  <a:pt x="0" y="0"/>
                                </a:lnTo>
                              </a:path>
                            </a:pathLst>
                          </a:custGeom>
                          <a:ln w="18331">
                            <a:solidFill>
                              <a:srgbClr val="000000"/>
                            </a:solidFill>
                            <a:prstDash val="solid"/>
                          </a:ln>
                        </wps:spPr>
                        <wps:bodyPr wrap="square" lIns="0" tIns="0" rIns="0" bIns="0" rtlCol="0">
                          <a:prstTxWarp prst="textNoShape">
                            <a:avLst/>
                          </a:prstTxWarp>
                          <a:noAutofit/>
                        </wps:bodyPr>
                      </wps:wsp>
                      <wps:wsp>
                        <wps:cNvPr id="966" name="Graphic 966"/>
                        <wps:cNvSpPr/>
                        <wps:spPr>
                          <a:xfrm>
                            <a:off x="4582" y="22901"/>
                            <a:ext cx="7332980" cy="1270"/>
                          </a:xfrm>
                          <a:custGeom>
                            <a:avLst/>
                            <a:gdLst/>
                            <a:ahLst/>
                            <a:cxnLst/>
                            <a:rect l="l" t="t" r="r" b="b"/>
                            <a:pathLst>
                              <a:path w="7332980">
                                <a:moveTo>
                                  <a:pt x="0" y="0"/>
                                </a:moveTo>
                                <a:lnTo>
                                  <a:pt x="7332412" y="0"/>
                                </a:lnTo>
                              </a:path>
                            </a:pathLst>
                          </a:custGeom>
                          <a:ln w="2290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16ABA9B" id="Group 963" o:spid="_x0000_s1026" style="position:absolute;margin-left:17.3pt;margin-top:-54pt;width:577.75pt;height:362.1pt;z-index:-251658126;mso-wrap-distance-left:0;mso-wrap-distance-right:0;mso-position-horizontal-relative:page" coordsize="73374,459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">
                <v:shape id="Graphic 964" o:spid="_x0000_s1027" style="position:absolute;left:137;width:13;height:45986;visibility:visible;mso-wrap-style:square;v-text-anchor:top" coordsize="1270,459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" path="m,4598632l,e" filled="f" strokeweight=".76378mm">
                  <v:path arrowok="t"/>
                </v:shape>
                <v:shape id="Graphic 965" o:spid="_x0000_s1028" style="position:absolute;left:73232;width:13;height:45986;visibility:visible;mso-wrap-style:square;v-text-anchor:top" coordsize="1270,4598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" path="m,4598632l,e" filled="f" strokeweight=".50919mm">
                  <v:path arrowok="t"/>
                </v:shape>
                <v:shape id="Graphic 966" o:spid="_x0000_s1029" style="position:absolute;left:45;top:229;width:73330;height:12;visibility:visible;mso-wrap-style:square;v-text-anchor:top" coordsize="73329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" path="m,l7332412,e" filled="f" strokeweight=".63614mm">
                  <v:path arrowok="t"/>
                </v:shape>
                <w10:wrap anchorx="page"/>
              </v:group>
            </w:pict>
          </mc:Fallback>
        </mc:AlternateContent>
      </w:r>
      <w:r>
        <w:rPr>
          <w:color w:val="262626"/>
          <w:spacing w:val="-6"/>
        </w:rPr>
        <w:t>PROXY</w:t>
      </w:r>
      <w:r>
        <w:rPr>
          <w:color w:val="262626"/>
          <w:spacing w:val="-11"/>
        </w:rPr>
        <w:t xml:space="preserve"> </w:t>
      </w:r>
      <w:r>
        <w:rPr>
          <w:color w:val="262626"/>
          <w:spacing w:val="-6"/>
        </w:rPr>
        <w:t>FOR</w:t>
      </w:r>
      <w:r>
        <w:rPr>
          <w:color w:val="262626"/>
          <w:spacing w:val="-9"/>
        </w:rPr>
        <w:t xml:space="preserve"> </w:t>
      </w:r>
      <w:r>
        <w:rPr>
          <w:color w:val="262626"/>
          <w:spacing w:val="-6"/>
        </w:rPr>
        <w:t>2026</w:t>
      </w:r>
      <w:r>
        <w:rPr>
          <w:color w:val="262626"/>
          <w:spacing w:val="-11"/>
        </w:rPr>
        <w:t xml:space="preserve"> </w:t>
      </w:r>
      <w:r>
        <w:rPr>
          <w:color w:val="262626"/>
          <w:spacing w:val="-6"/>
        </w:rPr>
        <w:t>ANNUAL</w:t>
      </w:r>
      <w:r>
        <w:rPr>
          <w:color w:val="262626"/>
          <w:spacing w:val="-11"/>
        </w:rPr>
        <w:t xml:space="preserve"> </w:t>
      </w:r>
      <w:r>
        <w:rPr>
          <w:color w:val="262626"/>
          <w:spacing w:val="-6"/>
        </w:rPr>
        <w:t>MEETING</w:t>
      </w:r>
      <w:r>
        <w:rPr>
          <w:color w:val="262626"/>
          <w:spacing w:val="-7"/>
        </w:rPr>
        <w:t xml:space="preserve"> </w:t>
      </w:r>
      <w:r>
        <w:rPr>
          <w:color w:val="262626"/>
          <w:spacing w:val="-6"/>
        </w:rPr>
        <w:t>OF</w:t>
      </w:r>
      <w:r>
        <w:rPr>
          <w:color w:val="262626"/>
          <w:spacing w:val="-14"/>
        </w:rPr>
        <w:t xml:space="preserve"> </w:t>
      </w:r>
      <w:r>
        <w:rPr>
          <w:color w:val="262626"/>
          <w:spacing w:val="-6"/>
        </w:rPr>
        <w:t>SHAREHOLDERS</w:t>
      </w:r>
    </w:p>
    <w:p w14:paraId="5BB6152B" w14:textId="77777777" w:rsidR="00843579" w:rsidRDefault="002D5E79">
      <w:pPr>
        <w:spacing w:before="13"/>
        <w:ind w:left="912" w:right="914"/>
        <w:jc w:val="center"/>
        <w:rPr>
          <w:b/>
          <w:sz w:val="24"/>
        </w:rPr>
      </w:pPr>
      <w:r>
        <w:rPr>
          <w:b/>
          <w:color w:val="262626"/>
          <w:w w:val="90"/>
          <w:sz w:val="24"/>
        </w:rPr>
        <w:t>THIS</w:t>
      </w:r>
      <w:r>
        <w:rPr>
          <w:b/>
          <w:color w:val="262626"/>
          <w:spacing w:val="-4"/>
          <w:sz w:val="24"/>
        </w:rPr>
        <w:t xml:space="preserve"> </w:t>
      </w:r>
      <w:r>
        <w:rPr>
          <w:b/>
          <w:color w:val="262626"/>
          <w:w w:val="90"/>
          <w:sz w:val="24"/>
        </w:rPr>
        <w:t>PROXY</w:t>
      </w:r>
      <w:r>
        <w:rPr>
          <w:b/>
          <w:color w:val="262626"/>
          <w:spacing w:val="17"/>
          <w:sz w:val="24"/>
        </w:rPr>
        <w:t xml:space="preserve"> </w:t>
      </w:r>
      <w:r>
        <w:rPr>
          <w:b/>
          <w:color w:val="262626"/>
          <w:w w:val="90"/>
          <w:sz w:val="24"/>
        </w:rPr>
        <w:t>IS</w:t>
      </w:r>
      <w:r>
        <w:rPr>
          <w:b/>
          <w:color w:val="262626"/>
          <w:spacing w:val="21"/>
          <w:sz w:val="24"/>
        </w:rPr>
        <w:t xml:space="preserve"> </w:t>
      </w:r>
      <w:r>
        <w:rPr>
          <w:b/>
          <w:color w:val="262626"/>
          <w:w w:val="90"/>
          <w:sz w:val="24"/>
        </w:rPr>
        <w:t>SOLICITED</w:t>
      </w:r>
      <w:r>
        <w:rPr>
          <w:b/>
          <w:color w:val="262626"/>
          <w:spacing w:val="10"/>
          <w:sz w:val="24"/>
        </w:rPr>
        <w:t xml:space="preserve"> </w:t>
      </w:r>
      <w:r>
        <w:rPr>
          <w:b/>
          <w:color w:val="262626"/>
          <w:w w:val="90"/>
          <w:sz w:val="24"/>
        </w:rPr>
        <w:t>ON</w:t>
      </w:r>
      <w:r>
        <w:rPr>
          <w:b/>
          <w:color w:val="262626"/>
          <w:spacing w:val="15"/>
          <w:sz w:val="24"/>
        </w:rPr>
        <w:t xml:space="preserve"> </w:t>
      </w:r>
      <w:r>
        <w:rPr>
          <w:b/>
          <w:color w:val="262626"/>
          <w:w w:val="90"/>
          <w:sz w:val="24"/>
        </w:rPr>
        <w:t>BEHALF</w:t>
      </w:r>
      <w:r>
        <w:rPr>
          <w:b/>
          <w:color w:val="262626"/>
          <w:spacing w:val="26"/>
          <w:sz w:val="24"/>
        </w:rPr>
        <w:t xml:space="preserve"> </w:t>
      </w:r>
      <w:r>
        <w:rPr>
          <w:b/>
          <w:color w:val="262626"/>
          <w:w w:val="90"/>
          <w:sz w:val="24"/>
        </w:rPr>
        <w:t>OF</w:t>
      </w:r>
      <w:r>
        <w:rPr>
          <w:b/>
          <w:color w:val="262626"/>
          <w:spacing w:val="1"/>
          <w:sz w:val="24"/>
        </w:rPr>
        <w:t xml:space="preserve"> </w:t>
      </w:r>
      <w:r>
        <w:rPr>
          <w:b/>
          <w:color w:val="262626"/>
          <w:w w:val="90"/>
          <w:sz w:val="24"/>
        </w:rPr>
        <w:t>THE</w:t>
      </w:r>
      <w:r>
        <w:rPr>
          <w:b/>
          <w:color w:val="262626"/>
          <w:spacing w:val="3"/>
          <w:sz w:val="24"/>
        </w:rPr>
        <w:t xml:space="preserve"> </w:t>
      </w:r>
      <w:r>
        <w:rPr>
          <w:b/>
          <w:color w:val="262626"/>
          <w:w w:val="90"/>
          <w:sz w:val="24"/>
        </w:rPr>
        <w:t>BOARD</w:t>
      </w:r>
      <w:r>
        <w:rPr>
          <w:b/>
          <w:color w:val="262626"/>
          <w:spacing w:val="13"/>
          <w:sz w:val="24"/>
        </w:rPr>
        <w:t xml:space="preserve"> </w:t>
      </w:r>
      <w:r>
        <w:rPr>
          <w:b/>
          <w:color w:val="262626"/>
          <w:w w:val="90"/>
          <w:sz w:val="24"/>
        </w:rPr>
        <w:t>OF</w:t>
      </w:r>
      <w:r>
        <w:rPr>
          <w:b/>
          <w:color w:val="262626"/>
          <w:spacing w:val="12"/>
          <w:sz w:val="24"/>
        </w:rPr>
        <w:t xml:space="preserve"> </w:t>
      </w:r>
      <w:r>
        <w:rPr>
          <w:b/>
          <w:color w:val="262626"/>
          <w:spacing w:val="-2"/>
          <w:w w:val="90"/>
          <w:sz w:val="24"/>
        </w:rPr>
        <w:t>DIRECTORS</w:t>
      </w:r>
    </w:p>
    <w:p w14:paraId="5BB6152C" w14:textId="77777777" w:rsidR="00843579" w:rsidRDefault="002D5E79">
      <w:pPr>
        <w:spacing w:before="254" w:line="264" w:lineRule="auto"/>
        <w:ind w:left="714" w:right="682" w:firstLine="2"/>
        <w:jc w:val="both"/>
        <w:rPr>
          <w:sz w:val="19"/>
        </w:rPr>
      </w:pPr>
      <w:r>
        <w:rPr>
          <w:color w:val="262626"/>
          <w:w w:val="105"/>
          <w:sz w:val="19"/>
        </w:rPr>
        <w:t xml:space="preserve">The undersigned </w:t>
      </w:r>
      <w:r>
        <w:rPr>
          <w:color w:val="3B3B3B"/>
          <w:w w:val="105"/>
          <w:sz w:val="19"/>
        </w:rPr>
        <w:t xml:space="preserve">hereby </w:t>
      </w:r>
      <w:r>
        <w:rPr>
          <w:color w:val="4B4B4B"/>
          <w:w w:val="105"/>
          <w:sz w:val="19"/>
        </w:rPr>
        <w:t xml:space="preserve">appoints </w:t>
      </w:r>
      <w:r>
        <w:rPr>
          <w:color w:val="3B3B3B"/>
          <w:w w:val="105"/>
          <w:sz w:val="19"/>
        </w:rPr>
        <w:t xml:space="preserve">J A. Miller </w:t>
      </w:r>
      <w:r>
        <w:rPr>
          <w:color w:val="4B4B4B"/>
          <w:w w:val="105"/>
          <w:sz w:val="19"/>
        </w:rPr>
        <w:t>and</w:t>
      </w:r>
      <w:r>
        <w:rPr>
          <w:color w:val="4B4B4B"/>
          <w:spacing w:val="-2"/>
          <w:w w:val="105"/>
          <w:sz w:val="19"/>
        </w:rPr>
        <w:t xml:space="preserve"> </w:t>
      </w:r>
      <w:r>
        <w:rPr>
          <w:color w:val="4B4B4B"/>
          <w:w w:val="105"/>
          <w:sz w:val="19"/>
        </w:rPr>
        <w:t xml:space="preserve">V. </w:t>
      </w:r>
      <w:r>
        <w:rPr>
          <w:color w:val="262626"/>
          <w:w w:val="105"/>
          <w:sz w:val="19"/>
        </w:rPr>
        <w:t>H</w:t>
      </w:r>
      <w:r>
        <w:rPr>
          <w:color w:val="707070"/>
          <w:w w:val="105"/>
          <w:sz w:val="19"/>
        </w:rPr>
        <w:t xml:space="preserve">. </w:t>
      </w:r>
      <w:r>
        <w:rPr>
          <w:color w:val="3B3B3B"/>
          <w:w w:val="105"/>
          <w:sz w:val="19"/>
        </w:rPr>
        <w:t xml:space="preserve">Beckwith, </w:t>
      </w:r>
      <w:r>
        <w:rPr>
          <w:color w:val="4B4B4B"/>
          <w:w w:val="105"/>
          <w:sz w:val="19"/>
        </w:rPr>
        <w:t>and</w:t>
      </w:r>
      <w:r>
        <w:rPr>
          <w:color w:val="4B4B4B"/>
          <w:spacing w:val="-1"/>
          <w:w w:val="105"/>
          <w:sz w:val="19"/>
        </w:rPr>
        <w:t xml:space="preserve"> </w:t>
      </w:r>
      <w:r>
        <w:rPr>
          <w:color w:val="4B4B4B"/>
          <w:w w:val="105"/>
          <w:sz w:val="19"/>
        </w:rPr>
        <w:t xml:space="preserve">either of </w:t>
      </w:r>
      <w:r>
        <w:rPr>
          <w:color w:val="3B3B3B"/>
          <w:w w:val="105"/>
          <w:sz w:val="19"/>
        </w:rPr>
        <w:t>them</w:t>
      </w:r>
      <w:r>
        <w:rPr>
          <w:color w:val="707070"/>
          <w:w w:val="105"/>
          <w:sz w:val="19"/>
        </w:rPr>
        <w:t xml:space="preserve">, </w:t>
      </w:r>
      <w:r>
        <w:rPr>
          <w:color w:val="3B3B3B"/>
          <w:w w:val="105"/>
          <w:sz w:val="19"/>
        </w:rPr>
        <w:t xml:space="preserve">proxies </w:t>
      </w:r>
      <w:r>
        <w:rPr>
          <w:color w:val="4B4B4B"/>
          <w:w w:val="105"/>
          <w:sz w:val="19"/>
        </w:rPr>
        <w:t xml:space="preserve">or </w:t>
      </w:r>
      <w:r>
        <w:rPr>
          <w:color w:val="262626"/>
          <w:w w:val="105"/>
          <w:sz w:val="19"/>
        </w:rPr>
        <w:t xml:space="preserve">proxy </w:t>
      </w:r>
      <w:r>
        <w:rPr>
          <w:color w:val="4B4B4B"/>
          <w:w w:val="105"/>
          <w:sz w:val="19"/>
        </w:rPr>
        <w:t xml:space="preserve">with </w:t>
      </w:r>
      <w:r>
        <w:rPr>
          <w:color w:val="262626"/>
          <w:w w:val="105"/>
          <w:sz w:val="19"/>
        </w:rPr>
        <w:t xml:space="preserve">full </w:t>
      </w:r>
      <w:r>
        <w:rPr>
          <w:color w:val="3B3B3B"/>
          <w:w w:val="105"/>
          <w:sz w:val="19"/>
        </w:rPr>
        <w:t xml:space="preserve">power </w:t>
      </w:r>
      <w:r>
        <w:rPr>
          <w:color w:val="4B4B4B"/>
          <w:w w:val="105"/>
          <w:sz w:val="19"/>
        </w:rPr>
        <w:t>of substitution</w:t>
      </w:r>
      <w:r>
        <w:rPr>
          <w:color w:val="4B4B4B"/>
          <w:spacing w:val="-14"/>
          <w:w w:val="105"/>
          <w:sz w:val="19"/>
        </w:rPr>
        <w:t xml:space="preserve"> </w:t>
      </w:r>
      <w:r>
        <w:rPr>
          <w:color w:val="4B4B4B"/>
          <w:w w:val="105"/>
          <w:sz w:val="19"/>
        </w:rPr>
        <w:t>and</w:t>
      </w:r>
      <w:r>
        <w:rPr>
          <w:color w:val="4B4B4B"/>
          <w:spacing w:val="-14"/>
          <w:w w:val="105"/>
          <w:sz w:val="19"/>
        </w:rPr>
        <w:t xml:space="preserve"> </w:t>
      </w:r>
      <w:r>
        <w:rPr>
          <w:color w:val="262626"/>
          <w:w w:val="105"/>
          <w:sz w:val="19"/>
        </w:rPr>
        <w:t>revocation</w:t>
      </w:r>
      <w:r>
        <w:rPr>
          <w:color w:val="262626"/>
          <w:spacing w:val="-14"/>
          <w:w w:val="105"/>
          <w:sz w:val="19"/>
        </w:rPr>
        <w:t xml:space="preserve"> </w:t>
      </w:r>
      <w:r>
        <w:rPr>
          <w:color w:val="4B4B4B"/>
          <w:w w:val="105"/>
          <w:sz w:val="19"/>
        </w:rPr>
        <w:t>as</w:t>
      </w:r>
      <w:r>
        <w:rPr>
          <w:color w:val="4B4B4B"/>
          <w:spacing w:val="-7"/>
          <w:w w:val="105"/>
          <w:sz w:val="19"/>
        </w:rPr>
        <w:t xml:space="preserve"> </w:t>
      </w:r>
      <w:r>
        <w:rPr>
          <w:color w:val="3B3B3B"/>
          <w:w w:val="105"/>
          <w:sz w:val="19"/>
        </w:rPr>
        <w:t>to</w:t>
      </w:r>
      <w:r>
        <w:rPr>
          <w:color w:val="3B3B3B"/>
          <w:spacing w:val="34"/>
          <w:w w:val="105"/>
          <w:sz w:val="19"/>
        </w:rPr>
        <w:t xml:space="preserve"> </w:t>
      </w:r>
      <w:r>
        <w:rPr>
          <w:color w:val="4B4B4B"/>
          <w:w w:val="105"/>
          <w:sz w:val="19"/>
        </w:rPr>
        <w:t>either of them,</w:t>
      </w:r>
      <w:r>
        <w:rPr>
          <w:color w:val="4B4B4B"/>
          <w:spacing w:val="-9"/>
          <w:w w:val="105"/>
          <w:sz w:val="19"/>
        </w:rPr>
        <w:t xml:space="preserve"> </w:t>
      </w:r>
      <w:r>
        <w:rPr>
          <w:color w:val="4B4B4B"/>
          <w:w w:val="105"/>
          <w:sz w:val="19"/>
        </w:rPr>
        <w:t xml:space="preserve">to </w:t>
      </w:r>
      <w:r>
        <w:rPr>
          <w:color w:val="262626"/>
          <w:w w:val="105"/>
          <w:sz w:val="19"/>
        </w:rPr>
        <w:t xml:space="preserve">represent </w:t>
      </w:r>
      <w:r>
        <w:rPr>
          <w:color w:val="3B3B3B"/>
          <w:w w:val="105"/>
          <w:sz w:val="19"/>
        </w:rPr>
        <w:t>the</w:t>
      </w:r>
      <w:r>
        <w:rPr>
          <w:color w:val="3B3B3B"/>
          <w:spacing w:val="-12"/>
          <w:w w:val="105"/>
          <w:sz w:val="19"/>
        </w:rPr>
        <w:t xml:space="preserve"> </w:t>
      </w:r>
      <w:r>
        <w:rPr>
          <w:color w:val="262626"/>
          <w:w w:val="105"/>
          <w:sz w:val="19"/>
        </w:rPr>
        <w:t>undersigned</w:t>
      </w:r>
      <w:r>
        <w:rPr>
          <w:color w:val="262626"/>
          <w:spacing w:val="-1"/>
          <w:w w:val="105"/>
          <w:sz w:val="19"/>
        </w:rPr>
        <w:t xml:space="preserve"> </w:t>
      </w:r>
      <w:r>
        <w:rPr>
          <w:color w:val="4B4B4B"/>
          <w:w w:val="105"/>
          <w:sz w:val="19"/>
        </w:rPr>
        <w:t>and</w:t>
      </w:r>
      <w:r>
        <w:rPr>
          <w:color w:val="4B4B4B"/>
          <w:spacing w:val="-14"/>
          <w:w w:val="105"/>
          <w:sz w:val="19"/>
        </w:rPr>
        <w:t xml:space="preserve"> </w:t>
      </w:r>
      <w:r>
        <w:rPr>
          <w:color w:val="3B3B3B"/>
          <w:w w:val="105"/>
          <w:sz w:val="19"/>
        </w:rPr>
        <w:t xml:space="preserve">to </w:t>
      </w:r>
      <w:r>
        <w:rPr>
          <w:color w:val="4B4B4B"/>
          <w:w w:val="105"/>
          <w:sz w:val="19"/>
        </w:rPr>
        <w:t>act</w:t>
      </w:r>
      <w:r>
        <w:rPr>
          <w:color w:val="4B4B4B"/>
          <w:spacing w:val="-14"/>
          <w:w w:val="105"/>
          <w:sz w:val="19"/>
        </w:rPr>
        <w:t xml:space="preserve"> </w:t>
      </w:r>
      <w:r>
        <w:rPr>
          <w:color w:val="4B4B4B"/>
          <w:w w:val="105"/>
          <w:sz w:val="19"/>
        </w:rPr>
        <w:t>and</w:t>
      </w:r>
      <w:r>
        <w:rPr>
          <w:color w:val="4B4B4B"/>
          <w:spacing w:val="-13"/>
          <w:w w:val="105"/>
          <w:sz w:val="19"/>
        </w:rPr>
        <w:t xml:space="preserve"> </w:t>
      </w:r>
      <w:r>
        <w:rPr>
          <w:color w:val="4B4B4B"/>
          <w:w w:val="105"/>
          <w:sz w:val="19"/>
        </w:rPr>
        <w:t>vote, with</w:t>
      </w:r>
      <w:r>
        <w:rPr>
          <w:color w:val="4B4B4B"/>
          <w:spacing w:val="-12"/>
          <w:w w:val="105"/>
          <w:sz w:val="19"/>
        </w:rPr>
        <w:t xml:space="preserve"> </w:t>
      </w:r>
      <w:r>
        <w:rPr>
          <w:color w:val="4B4B4B"/>
          <w:w w:val="105"/>
          <w:sz w:val="19"/>
        </w:rPr>
        <w:t>all</w:t>
      </w:r>
      <w:r>
        <w:rPr>
          <w:color w:val="4B4B4B"/>
          <w:spacing w:val="-14"/>
          <w:w w:val="105"/>
          <w:sz w:val="19"/>
        </w:rPr>
        <w:t xml:space="preserve"> </w:t>
      </w:r>
      <w:r>
        <w:rPr>
          <w:color w:val="3B3B3B"/>
          <w:w w:val="105"/>
          <w:sz w:val="19"/>
        </w:rPr>
        <w:t>powers</w:t>
      </w:r>
      <w:r>
        <w:rPr>
          <w:color w:val="3B3B3B"/>
          <w:spacing w:val="-14"/>
          <w:w w:val="105"/>
          <w:sz w:val="19"/>
        </w:rPr>
        <w:t xml:space="preserve"> </w:t>
      </w:r>
      <w:r>
        <w:rPr>
          <w:color w:val="4B4B4B"/>
          <w:w w:val="105"/>
          <w:sz w:val="19"/>
        </w:rPr>
        <w:t>which</w:t>
      </w:r>
      <w:r>
        <w:rPr>
          <w:color w:val="4B4B4B"/>
          <w:spacing w:val="-8"/>
          <w:w w:val="105"/>
          <w:sz w:val="19"/>
        </w:rPr>
        <w:t xml:space="preserve"> </w:t>
      </w:r>
      <w:r>
        <w:rPr>
          <w:color w:val="4B4B4B"/>
          <w:w w:val="105"/>
          <w:sz w:val="19"/>
        </w:rPr>
        <w:t xml:space="preserve">the </w:t>
      </w:r>
      <w:r>
        <w:rPr>
          <w:color w:val="262626"/>
          <w:w w:val="105"/>
          <w:sz w:val="19"/>
        </w:rPr>
        <w:t>undersigned</w:t>
      </w:r>
      <w:r>
        <w:rPr>
          <w:color w:val="262626"/>
          <w:spacing w:val="-14"/>
          <w:w w:val="105"/>
          <w:sz w:val="19"/>
        </w:rPr>
        <w:t xml:space="preserve"> </w:t>
      </w:r>
      <w:r>
        <w:rPr>
          <w:color w:val="3B3B3B"/>
          <w:w w:val="105"/>
          <w:sz w:val="19"/>
        </w:rPr>
        <w:t>would</w:t>
      </w:r>
      <w:r>
        <w:rPr>
          <w:color w:val="3B3B3B"/>
          <w:spacing w:val="-14"/>
          <w:w w:val="105"/>
          <w:sz w:val="19"/>
        </w:rPr>
        <w:t xml:space="preserve"> </w:t>
      </w:r>
      <w:r>
        <w:rPr>
          <w:color w:val="262626"/>
          <w:w w:val="105"/>
          <w:sz w:val="19"/>
        </w:rPr>
        <w:t>possess</w:t>
      </w:r>
      <w:r>
        <w:rPr>
          <w:color w:val="262626"/>
          <w:spacing w:val="-14"/>
          <w:w w:val="105"/>
          <w:sz w:val="19"/>
        </w:rPr>
        <w:t xml:space="preserve"> </w:t>
      </w:r>
      <w:r>
        <w:rPr>
          <w:color w:val="262626"/>
          <w:w w:val="105"/>
          <w:sz w:val="19"/>
        </w:rPr>
        <w:t xml:space="preserve">if </w:t>
      </w:r>
      <w:r>
        <w:rPr>
          <w:color w:val="3B3B3B"/>
          <w:w w:val="105"/>
          <w:sz w:val="19"/>
        </w:rPr>
        <w:t>personally</w:t>
      </w:r>
      <w:r>
        <w:rPr>
          <w:color w:val="3B3B3B"/>
          <w:spacing w:val="-14"/>
          <w:w w:val="105"/>
          <w:sz w:val="19"/>
        </w:rPr>
        <w:t xml:space="preserve"> </w:t>
      </w:r>
      <w:r>
        <w:rPr>
          <w:color w:val="3B3B3B"/>
          <w:w w:val="105"/>
          <w:sz w:val="19"/>
        </w:rPr>
        <w:t>present,</w:t>
      </w:r>
      <w:r>
        <w:rPr>
          <w:color w:val="3B3B3B"/>
          <w:spacing w:val="-7"/>
          <w:w w:val="105"/>
          <w:sz w:val="19"/>
        </w:rPr>
        <w:t xml:space="preserve"> </w:t>
      </w:r>
      <w:r>
        <w:rPr>
          <w:color w:val="4B4B4B"/>
          <w:w w:val="105"/>
          <w:sz w:val="19"/>
        </w:rPr>
        <w:t>at</w:t>
      </w:r>
      <w:r>
        <w:rPr>
          <w:color w:val="4B4B4B"/>
          <w:spacing w:val="-5"/>
          <w:w w:val="105"/>
          <w:sz w:val="19"/>
        </w:rPr>
        <w:t xml:space="preserve"> </w:t>
      </w:r>
      <w:r>
        <w:rPr>
          <w:color w:val="3B3B3B"/>
          <w:w w:val="105"/>
          <w:sz w:val="19"/>
        </w:rPr>
        <w:t>the Annual</w:t>
      </w:r>
      <w:r>
        <w:rPr>
          <w:color w:val="3B3B3B"/>
          <w:spacing w:val="-8"/>
          <w:w w:val="105"/>
          <w:sz w:val="19"/>
        </w:rPr>
        <w:t xml:space="preserve"> </w:t>
      </w:r>
      <w:r>
        <w:rPr>
          <w:color w:val="262626"/>
          <w:w w:val="105"/>
          <w:sz w:val="19"/>
        </w:rPr>
        <w:t>M</w:t>
      </w:r>
      <w:r>
        <w:rPr>
          <w:color w:val="606060"/>
          <w:w w:val="105"/>
          <w:sz w:val="19"/>
        </w:rPr>
        <w:t>ee</w:t>
      </w:r>
      <w:r>
        <w:rPr>
          <w:color w:val="3B3B3B"/>
          <w:w w:val="105"/>
          <w:sz w:val="19"/>
        </w:rPr>
        <w:t xml:space="preserve">ting </w:t>
      </w:r>
      <w:r>
        <w:rPr>
          <w:color w:val="4B4B4B"/>
          <w:w w:val="105"/>
          <w:sz w:val="19"/>
        </w:rPr>
        <w:t>of</w:t>
      </w:r>
      <w:r>
        <w:rPr>
          <w:color w:val="4B4B4B"/>
          <w:spacing w:val="-4"/>
          <w:w w:val="105"/>
          <w:sz w:val="19"/>
        </w:rPr>
        <w:t xml:space="preserve"> </w:t>
      </w:r>
      <w:r>
        <w:rPr>
          <w:color w:val="3B3B3B"/>
          <w:w w:val="105"/>
          <w:sz w:val="19"/>
        </w:rPr>
        <w:t>Shareholders</w:t>
      </w:r>
      <w:r>
        <w:rPr>
          <w:color w:val="3B3B3B"/>
          <w:spacing w:val="-2"/>
          <w:w w:val="105"/>
          <w:sz w:val="19"/>
        </w:rPr>
        <w:t xml:space="preserve"> </w:t>
      </w:r>
      <w:r>
        <w:rPr>
          <w:color w:val="4B4B4B"/>
          <w:w w:val="105"/>
          <w:sz w:val="19"/>
        </w:rPr>
        <w:t>of</w:t>
      </w:r>
      <w:r>
        <w:rPr>
          <w:color w:val="4B4B4B"/>
          <w:spacing w:val="12"/>
          <w:w w:val="105"/>
          <w:sz w:val="19"/>
        </w:rPr>
        <w:t xml:space="preserve"> </w:t>
      </w:r>
      <w:r>
        <w:rPr>
          <w:color w:val="606060"/>
          <w:w w:val="105"/>
          <w:sz w:val="19"/>
        </w:rPr>
        <w:t>Ha</w:t>
      </w:r>
      <w:r>
        <w:rPr>
          <w:color w:val="262626"/>
          <w:w w:val="105"/>
          <w:sz w:val="19"/>
        </w:rPr>
        <w:t>lliburt</w:t>
      </w:r>
      <w:r>
        <w:rPr>
          <w:color w:val="4B4B4B"/>
          <w:w w:val="105"/>
          <w:sz w:val="19"/>
        </w:rPr>
        <w:t>on</w:t>
      </w:r>
      <w:r>
        <w:rPr>
          <w:color w:val="4B4B4B"/>
          <w:spacing w:val="-14"/>
          <w:w w:val="105"/>
          <w:sz w:val="19"/>
        </w:rPr>
        <w:t xml:space="preserve"> </w:t>
      </w:r>
      <w:r>
        <w:rPr>
          <w:color w:val="606060"/>
          <w:w w:val="105"/>
          <w:sz w:val="19"/>
        </w:rPr>
        <w:t>Co</w:t>
      </w:r>
      <w:r>
        <w:rPr>
          <w:color w:val="262626"/>
          <w:w w:val="105"/>
          <w:sz w:val="19"/>
        </w:rPr>
        <w:t>m</w:t>
      </w:r>
      <w:r>
        <w:rPr>
          <w:color w:val="4B4B4B"/>
          <w:w w:val="105"/>
          <w:sz w:val="19"/>
        </w:rPr>
        <w:t>pa</w:t>
      </w:r>
      <w:r>
        <w:rPr>
          <w:color w:val="262626"/>
          <w:w w:val="105"/>
          <w:sz w:val="19"/>
        </w:rPr>
        <w:t>n</w:t>
      </w:r>
      <w:r>
        <w:rPr>
          <w:color w:val="4B4B4B"/>
          <w:w w:val="105"/>
          <w:sz w:val="19"/>
        </w:rPr>
        <w:t>y</w:t>
      </w:r>
      <w:r>
        <w:rPr>
          <w:color w:val="4B4B4B"/>
          <w:spacing w:val="-14"/>
          <w:w w:val="105"/>
          <w:sz w:val="19"/>
        </w:rPr>
        <w:t xml:space="preserve"> </w:t>
      </w:r>
      <w:r>
        <w:rPr>
          <w:color w:val="262626"/>
          <w:w w:val="105"/>
          <w:sz w:val="19"/>
        </w:rPr>
        <w:t xml:space="preserve">to </w:t>
      </w:r>
      <w:r>
        <w:rPr>
          <w:color w:val="4B4B4B"/>
          <w:w w:val="105"/>
          <w:sz w:val="19"/>
        </w:rPr>
        <w:t>be</w:t>
      </w:r>
      <w:r>
        <w:rPr>
          <w:color w:val="4B4B4B"/>
          <w:spacing w:val="-10"/>
          <w:w w:val="105"/>
          <w:sz w:val="19"/>
        </w:rPr>
        <w:t xml:space="preserve"> </w:t>
      </w:r>
      <w:r>
        <w:rPr>
          <w:color w:val="3B3B3B"/>
          <w:w w:val="105"/>
          <w:sz w:val="19"/>
        </w:rPr>
        <w:t xml:space="preserve">held </w:t>
      </w:r>
      <w:r>
        <w:rPr>
          <w:color w:val="4B4B4B"/>
          <w:w w:val="105"/>
          <w:sz w:val="19"/>
        </w:rPr>
        <w:t>at</w:t>
      </w:r>
      <w:r>
        <w:rPr>
          <w:color w:val="4B4B4B"/>
          <w:spacing w:val="-7"/>
          <w:w w:val="105"/>
          <w:sz w:val="19"/>
        </w:rPr>
        <w:t xml:space="preserve"> </w:t>
      </w:r>
      <w:r>
        <w:rPr>
          <w:color w:val="4B4B4B"/>
          <w:w w:val="105"/>
          <w:sz w:val="19"/>
        </w:rPr>
        <w:t>3000</w:t>
      </w:r>
      <w:r>
        <w:rPr>
          <w:color w:val="4B4B4B"/>
          <w:spacing w:val="-14"/>
          <w:w w:val="105"/>
          <w:sz w:val="19"/>
        </w:rPr>
        <w:t xml:space="preserve"> </w:t>
      </w:r>
      <w:r>
        <w:rPr>
          <w:color w:val="262626"/>
          <w:w w:val="105"/>
          <w:sz w:val="19"/>
        </w:rPr>
        <w:t>N.</w:t>
      </w:r>
      <w:r>
        <w:rPr>
          <w:color w:val="262626"/>
          <w:spacing w:val="-4"/>
          <w:w w:val="105"/>
          <w:sz w:val="19"/>
        </w:rPr>
        <w:t xml:space="preserve"> </w:t>
      </w:r>
      <w:r>
        <w:rPr>
          <w:color w:val="4B4B4B"/>
          <w:w w:val="105"/>
          <w:sz w:val="19"/>
        </w:rPr>
        <w:t>Sam</w:t>
      </w:r>
      <w:r>
        <w:rPr>
          <w:color w:val="4B4B4B"/>
          <w:spacing w:val="-11"/>
          <w:w w:val="105"/>
          <w:sz w:val="19"/>
        </w:rPr>
        <w:t xml:space="preserve"> </w:t>
      </w:r>
      <w:r>
        <w:rPr>
          <w:color w:val="3B3B3B"/>
          <w:w w:val="105"/>
          <w:sz w:val="19"/>
        </w:rPr>
        <w:t xml:space="preserve">Houston </w:t>
      </w:r>
      <w:r>
        <w:rPr>
          <w:color w:val="262626"/>
          <w:w w:val="105"/>
          <w:sz w:val="19"/>
        </w:rPr>
        <w:t>Parkway</w:t>
      </w:r>
      <w:r>
        <w:rPr>
          <w:color w:val="262626"/>
          <w:spacing w:val="-3"/>
          <w:w w:val="105"/>
          <w:sz w:val="19"/>
        </w:rPr>
        <w:t xml:space="preserve"> </w:t>
      </w:r>
      <w:r>
        <w:rPr>
          <w:color w:val="4B4B4B"/>
          <w:w w:val="105"/>
          <w:sz w:val="19"/>
        </w:rPr>
        <w:t>East,</w:t>
      </w:r>
      <w:r>
        <w:rPr>
          <w:color w:val="4B4B4B"/>
          <w:spacing w:val="-14"/>
          <w:w w:val="105"/>
          <w:sz w:val="19"/>
        </w:rPr>
        <w:t xml:space="preserve"> </w:t>
      </w:r>
      <w:r>
        <w:rPr>
          <w:color w:val="4B4B4B"/>
          <w:w w:val="105"/>
          <w:sz w:val="19"/>
        </w:rPr>
        <w:t>Life</w:t>
      </w:r>
      <w:r>
        <w:rPr>
          <w:color w:val="4B4B4B"/>
          <w:spacing w:val="-14"/>
          <w:w w:val="105"/>
          <w:sz w:val="19"/>
        </w:rPr>
        <w:t xml:space="preserve"> </w:t>
      </w:r>
      <w:r>
        <w:rPr>
          <w:color w:val="4B4B4B"/>
          <w:w w:val="105"/>
          <w:sz w:val="19"/>
        </w:rPr>
        <w:t>Center</w:t>
      </w:r>
      <w:r>
        <w:rPr>
          <w:color w:val="4B4B4B"/>
          <w:spacing w:val="-8"/>
          <w:w w:val="105"/>
          <w:sz w:val="19"/>
        </w:rPr>
        <w:t xml:space="preserve"> </w:t>
      </w:r>
      <w:r>
        <w:rPr>
          <w:color w:val="262626"/>
          <w:w w:val="105"/>
          <w:sz w:val="19"/>
        </w:rPr>
        <w:t>-</w:t>
      </w:r>
      <w:r>
        <w:rPr>
          <w:color w:val="262626"/>
          <w:spacing w:val="-3"/>
          <w:w w:val="105"/>
          <w:sz w:val="19"/>
        </w:rPr>
        <w:t xml:space="preserve"> </w:t>
      </w:r>
      <w:r>
        <w:rPr>
          <w:color w:val="3B3B3B"/>
          <w:w w:val="105"/>
          <w:sz w:val="19"/>
        </w:rPr>
        <w:t>Auditorium, Houston,</w:t>
      </w:r>
      <w:r>
        <w:rPr>
          <w:color w:val="3B3B3B"/>
          <w:spacing w:val="-9"/>
          <w:w w:val="105"/>
          <w:sz w:val="19"/>
        </w:rPr>
        <w:t xml:space="preserve"> </w:t>
      </w:r>
      <w:r>
        <w:rPr>
          <w:color w:val="262626"/>
          <w:w w:val="105"/>
          <w:sz w:val="19"/>
        </w:rPr>
        <w:t>Texas</w:t>
      </w:r>
      <w:r>
        <w:rPr>
          <w:color w:val="262626"/>
          <w:spacing w:val="-5"/>
          <w:w w:val="105"/>
          <w:sz w:val="19"/>
        </w:rPr>
        <w:t xml:space="preserve"> </w:t>
      </w:r>
      <w:r>
        <w:rPr>
          <w:color w:val="3B3B3B"/>
          <w:w w:val="105"/>
          <w:sz w:val="19"/>
        </w:rPr>
        <w:t>77032,</w:t>
      </w:r>
      <w:r>
        <w:rPr>
          <w:color w:val="3B3B3B"/>
          <w:spacing w:val="-7"/>
          <w:w w:val="105"/>
          <w:sz w:val="19"/>
        </w:rPr>
        <w:t xml:space="preserve"> </w:t>
      </w:r>
      <w:r>
        <w:rPr>
          <w:color w:val="4B4B4B"/>
          <w:w w:val="105"/>
          <w:sz w:val="19"/>
        </w:rPr>
        <w:t>on</w:t>
      </w:r>
      <w:r>
        <w:rPr>
          <w:color w:val="4B4B4B"/>
          <w:spacing w:val="-6"/>
          <w:w w:val="105"/>
          <w:sz w:val="19"/>
        </w:rPr>
        <w:t xml:space="preserve"> </w:t>
      </w:r>
      <w:r>
        <w:rPr>
          <w:color w:val="3B3B3B"/>
          <w:w w:val="105"/>
          <w:sz w:val="19"/>
        </w:rPr>
        <w:t xml:space="preserve">Wednesday, </w:t>
      </w:r>
      <w:r>
        <w:rPr>
          <w:color w:val="262626"/>
          <w:w w:val="105"/>
          <w:sz w:val="19"/>
        </w:rPr>
        <w:t>May</w:t>
      </w:r>
      <w:r>
        <w:rPr>
          <w:color w:val="262626"/>
          <w:spacing w:val="-2"/>
          <w:w w:val="105"/>
          <w:sz w:val="19"/>
        </w:rPr>
        <w:t xml:space="preserve"> </w:t>
      </w:r>
      <w:r>
        <w:rPr>
          <w:color w:val="606060"/>
          <w:w w:val="105"/>
          <w:sz w:val="19"/>
        </w:rPr>
        <w:t xml:space="preserve">20, </w:t>
      </w:r>
      <w:r>
        <w:rPr>
          <w:color w:val="4B4B4B"/>
          <w:w w:val="105"/>
          <w:sz w:val="19"/>
        </w:rPr>
        <w:t xml:space="preserve">2026, on the </w:t>
      </w:r>
      <w:r>
        <w:rPr>
          <w:color w:val="262626"/>
          <w:w w:val="105"/>
          <w:sz w:val="19"/>
        </w:rPr>
        <w:t>reverse</w:t>
      </w:r>
      <w:r>
        <w:rPr>
          <w:color w:val="262626"/>
          <w:spacing w:val="-2"/>
          <w:w w:val="105"/>
          <w:sz w:val="19"/>
        </w:rPr>
        <w:t xml:space="preserve"> </w:t>
      </w:r>
      <w:r>
        <w:rPr>
          <w:color w:val="262626"/>
          <w:w w:val="105"/>
          <w:sz w:val="19"/>
        </w:rPr>
        <w:t>matters</w:t>
      </w:r>
      <w:r>
        <w:rPr>
          <w:color w:val="262626"/>
          <w:spacing w:val="-4"/>
          <w:w w:val="105"/>
          <w:sz w:val="19"/>
        </w:rPr>
        <w:t xml:space="preserve"> </w:t>
      </w:r>
      <w:r>
        <w:rPr>
          <w:color w:val="4B4B4B"/>
          <w:w w:val="105"/>
          <w:sz w:val="19"/>
        </w:rPr>
        <w:t xml:space="preserve">and </w:t>
      </w:r>
      <w:r>
        <w:rPr>
          <w:color w:val="262626"/>
          <w:w w:val="105"/>
          <w:sz w:val="19"/>
        </w:rPr>
        <w:t>in</w:t>
      </w:r>
      <w:r>
        <w:rPr>
          <w:color w:val="262626"/>
          <w:spacing w:val="-1"/>
          <w:w w:val="105"/>
          <w:sz w:val="19"/>
        </w:rPr>
        <w:t xml:space="preserve"> </w:t>
      </w:r>
      <w:r>
        <w:rPr>
          <w:color w:val="3B3B3B"/>
          <w:w w:val="105"/>
          <w:sz w:val="19"/>
        </w:rPr>
        <w:t xml:space="preserve">their discretion </w:t>
      </w:r>
      <w:r>
        <w:rPr>
          <w:color w:val="4B4B4B"/>
          <w:w w:val="105"/>
          <w:sz w:val="19"/>
        </w:rPr>
        <w:t>on</w:t>
      </w:r>
      <w:r>
        <w:rPr>
          <w:color w:val="4B4B4B"/>
          <w:spacing w:val="27"/>
          <w:w w:val="105"/>
          <w:sz w:val="19"/>
        </w:rPr>
        <w:t xml:space="preserve"> </w:t>
      </w:r>
      <w:r>
        <w:rPr>
          <w:color w:val="4B4B4B"/>
          <w:w w:val="105"/>
          <w:sz w:val="19"/>
        </w:rPr>
        <w:t>any other</w:t>
      </w:r>
      <w:r>
        <w:rPr>
          <w:color w:val="4B4B4B"/>
          <w:spacing w:val="-3"/>
          <w:w w:val="105"/>
          <w:sz w:val="19"/>
        </w:rPr>
        <w:t xml:space="preserve"> </w:t>
      </w:r>
      <w:r>
        <w:rPr>
          <w:color w:val="262626"/>
          <w:w w:val="105"/>
          <w:sz w:val="19"/>
        </w:rPr>
        <w:t>matters</w:t>
      </w:r>
      <w:r>
        <w:rPr>
          <w:color w:val="262626"/>
          <w:spacing w:val="-4"/>
          <w:w w:val="105"/>
          <w:sz w:val="19"/>
        </w:rPr>
        <w:t xml:space="preserve"> </w:t>
      </w:r>
      <w:r>
        <w:rPr>
          <w:color w:val="3B3B3B"/>
          <w:w w:val="105"/>
          <w:sz w:val="19"/>
        </w:rPr>
        <w:t xml:space="preserve">which </w:t>
      </w:r>
      <w:r>
        <w:rPr>
          <w:color w:val="262626"/>
          <w:w w:val="105"/>
          <w:sz w:val="19"/>
        </w:rPr>
        <w:t xml:space="preserve">may </w:t>
      </w:r>
      <w:r>
        <w:rPr>
          <w:color w:val="4B4B4B"/>
          <w:w w:val="105"/>
          <w:sz w:val="19"/>
        </w:rPr>
        <w:t xml:space="preserve">come </w:t>
      </w:r>
      <w:r>
        <w:rPr>
          <w:color w:val="3B3B3B"/>
          <w:w w:val="105"/>
          <w:sz w:val="19"/>
        </w:rPr>
        <w:t>before the</w:t>
      </w:r>
      <w:r>
        <w:rPr>
          <w:color w:val="3B3B3B"/>
          <w:spacing w:val="-2"/>
          <w:w w:val="105"/>
          <w:sz w:val="19"/>
        </w:rPr>
        <w:t xml:space="preserve"> </w:t>
      </w:r>
      <w:r>
        <w:rPr>
          <w:color w:val="262626"/>
          <w:w w:val="105"/>
          <w:sz w:val="19"/>
        </w:rPr>
        <w:t>meeting</w:t>
      </w:r>
      <w:r>
        <w:rPr>
          <w:color w:val="262626"/>
          <w:spacing w:val="-3"/>
          <w:w w:val="105"/>
          <w:sz w:val="19"/>
        </w:rPr>
        <w:t xml:space="preserve"> </w:t>
      </w:r>
      <w:r>
        <w:rPr>
          <w:color w:val="4B4B4B"/>
          <w:w w:val="105"/>
          <w:sz w:val="19"/>
        </w:rPr>
        <w:t>or any</w:t>
      </w:r>
      <w:r>
        <w:rPr>
          <w:color w:val="4B4B4B"/>
          <w:spacing w:val="-1"/>
          <w:w w:val="105"/>
          <w:sz w:val="19"/>
        </w:rPr>
        <w:t xml:space="preserve"> </w:t>
      </w:r>
      <w:r>
        <w:rPr>
          <w:color w:val="4B4B4B"/>
          <w:w w:val="105"/>
          <w:sz w:val="19"/>
        </w:rPr>
        <w:t xml:space="preserve">adjournments </w:t>
      </w:r>
      <w:r>
        <w:rPr>
          <w:color w:val="3B3B3B"/>
          <w:w w:val="105"/>
          <w:sz w:val="19"/>
        </w:rPr>
        <w:t>thereof.</w:t>
      </w:r>
      <w:r>
        <w:rPr>
          <w:color w:val="3B3B3B"/>
          <w:spacing w:val="-4"/>
          <w:w w:val="105"/>
          <w:sz w:val="19"/>
        </w:rPr>
        <w:t xml:space="preserve"> </w:t>
      </w:r>
      <w:r>
        <w:rPr>
          <w:color w:val="3B3B3B"/>
          <w:w w:val="105"/>
          <w:sz w:val="19"/>
        </w:rPr>
        <w:t xml:space="preserve">Receipt </w:t>
      </w:r>
      <w:r>
        <w:rPr>
          <w:color w:val="4B4B4B"/>
          <w:w w:val="105"/>
          <w:sz w:val="19"/>
        </w:rPr>
        <w:t xml:space="preserve">of </w:t>
      </w:r>
      <w:r>
        <w:rPr>
          <w:color w:val="3B3B3B"/>
          <w:w w:val="105"/>
          <w:sz w:val="19"/>
        </w:rPr>
        <w:t xml:space="preserve">the </w:t>
      </w:r>
      <w:r>
        <w:rPr>
          <w:color w:val="262626"/>
          <w:w w:val="105"/>
          <w:sz w:val="19"/>
        </w:rPr>
        <w:t xml:space="preserve">Notice </w:t>
      </w:r>
      <w:r>
        <w:rPr>
          <w:color w:val="4B4B4B"/>
          <w:w w:val="105"/>
          <w:sz w:val="19"/>
        </w:rPr>
        <w:t>and</w:t>
      </w:r>
      <w:r>
        <w:rPr>
          <w:color w:val="4B4B4B"/>
          <w:spacing w:val="-22"/>
          <w:w w:val="105"/>
          <w:sz w:val="19"/>
        </w:rPr>
        <w:t xml:space="preserve"> </w:t>
      </w:r>
      <w:r>
        <w:rPr>
          <w:color w:val="3B3B3B"/>
          <w:w w:val="105"/>
          <w:sz w:val="19"/>
        </w:rPr>
        <w:t xml:space="preserve">Proxy </w:t>
      </w:r>
      <w:r>
        <w:rPr>
          <w:color w:val="4B4B4B"/>
          <w:w w:val="105"/>
          <w:sz w:val="19"/>
        </w:rPr>
        <w:t xml:space="preserve">Statement </w:t>
      </w:r>
      <w:r>
        <w:rPr>
          <w:color w:val="3B3B3B"/>
          <w:w w:val="105"/>
          <w:sz w:val="19"/>
        </w:rPr>
        <w:t>dated</w:t>
      </w:r>
      <w:r>
        <w:rPr>
          <w:color w:val="3B3B3B"/>
          <w:spacing w:val="-10"/>
          <w:w w:val="105"/>
          <w:sz w:val="19"/>
        </w:rPr>
        <w:t xml:space="preserve"> </w:t>
      </w:r>
      <w:r>
        <w:rPr>
          <w:color w:val="262626"/>
          <w:w w:val="105"/>
          <w:sz w:val="19"/>
        </w:rPr>
        <w:t xml:space="preserve">March </w:t>
      </w:r>
      <w:r>
        <w:rPr>
          <w:color w:val="4B4B4B"/>
          <w:w w:val="105"/>
          <w:sz w:val="19"/>
        </w:rPr>
        <w:t>31,</w:t>
      </w:r>
      <w:r>
        <w:rPr>
          <w:color w:val="4B4B4B"/>
          <w:spacing w:val="33"/>
          <w:w w:val="105"/>
          <w:sz w:val="19"/>
        </w:rPr>
        <w:t xml:space="preserve"> </w:t>
      </w:r>
      <w:r>
        <w:rPr>
          <w:color w:val="4B4B4B"/>
          <w:w w:val="105"/>
          <w:sz w:val="19"/>
        </w:rPr>
        <w:t>2026,</w:t>
      </w:r>
      <w:r>
        <w:rPr>
          <w:color w:val="4B4B4B"/>
          <w:spacing w:val="-1"/>
          <w:w w:val="105"/>
          <w:sz w:val="19"/>
        </w:rPr>
        <w:t xml:space="preserve"> </w:t>
      </w:r>
      <w:r>
        <w:rPr>
          <w:color w:val="262626"/>
          <w:w w:val="105"/>
          <w:sz w:val="19"/>
        </w:rPr>
        <w:t xml:space="preserve">is </w:t>
      </w:r>
      <w:r>
        <w:rPr>
          <w:color w:val="4B4B4B"/>
          <w:w w:val="105"/>
          <w:sz w:val="19"/>
        </w:rPr>
        <w:t>acknowledged.</w:t>
      </w:r>
    </w:p>
    <w:p w14:paraId="5BB6152D" w14:textId="77777777" w:rsidR="00843579" w:rsidRDefault="00843579">
      <w:pPr>
        <w:pStyle w:val="BodyText"/>
        <w:spacing w:before="20"/>
        <w:rPr>
          <w:sz w:val="19"/>
        </w:rPr>
      </w:pPr>
    </w:p>
    <w:p w14:paraId="5BB6152E" w14:textId="77777777" w:rsidR="00843579" w:rsidRDefault="002D5E79">
      <w:pPr>
        <w:pStyle w:val="Heading8"/>
        <w:spacing w:line="261" w:lineRule="auto"/>
        <w:ind w:right="693" w:firstLine="3"/>
        <w:jc w:val="both"/>
      </w:pPr>
      <w:r>
        <w:rPr>
          <w:color w:val="262626"/>
          <w:w w:val="105"/>
        </w:rPr>
        <w:t>This</w:t>
      </w:r>
      <w:r>
        <w:rPr>
          <w:color w:val="262626"/>
          <w:spacing w:val="-14"/>
          <w:w w:val="105"/>
        </w:rPr>
        <w:t xml:space="preserve"> </w:t>
      </w:r>
      <w:r>
        <w:rPr>
          <w:color w:val="262626"/>
          <w:w w:val="105"/>
        </w:rPr>
        <w:t>proxy,</w:t>
      </w:r>
      <w:r>
        <w:rPr>
          <w:color w:val="262626"/>
          <w:spacing w:val="-14"/>
          <w:w w:val="105"/>
        </w:rPr>
        <w:t xml:space="preserve"> </w:t>
      </w:r>
      <w:r>
        <w:rPr>
          <w:color w:val="262626"/>
          <w:w w:val="105"/>
        </w:rPr>
        <w:t>when</w:t>
      </w:r>
      <w:r>
        <w:rPr>
          <w:color w:val="262626"/>
          <w:spacing w:val="-14"/>
          <w:w w:val="105"/>
        </w:rPr>
        <w:t xml:space="preserve"> </w:t>
      </w:r>
      <w:r>
        <w:rPr>
          <w:color w:val="262626"/>
          <w:w w:val="105"/>
        </w:rPr>
        <w:t>properly</w:t>
      </w:r>
      <w:r>
        <w:rPr>
          <w:color w:val="262626"/>
          <w:spacing w:val="-14"/>
          <w:w w:val="105"/>
        </w:rPr>
        <w:t xml:space="preserve"> </w:t>
      </w:r>
      <w:r>
        <w:rPr>
          <w:color w:val="262626"/>
          <w:w w:val="105"/>
        </w:rPr>
        <w:t>executed,</w:t>
      </w:r>
      <w:r>
        <w:rPr>
          <w:color w:val="262626"/>
          <w:spacing w:val="-14"/>
          <w:w w:val="105"/>
        </w:rPr>
        <w:t xml:space="preserve"> </w:t>
      </w:r>
      <w:r>
        <w:rPr>
          <w:color w:val="262626"/>
          <w:w w:val="105"/>
        </w:rPr>
        <w:t>will</w:t>
      </w:r>
      <w:r>
        <w:rPr>
          <w:color w:val="262626"/>
          <w:spacing w:val="-14"/>
          <w:w w:val="105"/>
        </w:rPr>
        <w:t xml:space="preserve"> </w:t>
      </w:r>
      <w:r>
        <w:rPr>
          <w:color w:val="262626"/>
          <w:w w:val="105"/>
        </w:rPr>
        <w:t>be</w:t>
      </w:r>
      <w:r>
        <w:rPr>
          <w:color w:val="262626"/>
          <w:spacing w:val="-13"/>
          <w:w w:val="105"/>
        </w:rPr>
        <w:t xml:space="preserve"> </w:t>
      </w:r>
      <w:r>
        <w:rPr>
          <w:color w:val="262626"/>
          <w:w w:val="105"/>
        </w:rPr>
        <w:t>voted</w:t>
      </w:r>
      <w:r>
        <w:rPr>
          <w:color w:val="262626"/>
          <w:spacing w:val="-14"/>
          <w:w w:val="105"/>
        </w:rPr>
        <w:t xml:space="preserve"> </w:t>
      </w:r>
      <w:r>
        <w:rPr>
          <w:color w:val="262626"/>
          <w:w w:val="105"/>
        </w:rPr>
        <w:t>in</w:t>
      </w:r>
      <w:r>
        <w:rPr>
          <w:color w:val="262626"/>
          <w:spacing w:val="-14"/>
          <w:w w:val="105"/>
        </w:rPr>
        <w:t xml:space="preserve"> </w:t>
      </w:r>
      <w:r>
        <w:rPr>
          <w:color w:val="262626"/>
          <w:w w:val="105"/>
        </w:rPr>
        <w:t>the</w:t>
      </w:r>
      <w:r>
        <w:rPr>
          <w:color w:val="262626"/>
          <w:spacing w:val="-10"/>
          <w:w w:val="105"/>
        </w:rPr>
        <w:t xml:space="preserve"> </w:t>
      </w:r>
      <w:r>
        <w:rPr>
          <w:color w:val="262626"/>
          <w:w w:val="105"/>
        </w:rPr>
        <w:t>manner</w:t>
      </w:r>
      <w:r>
        <w:rPr>
          <w:color w:val="262626"/>
          <w:spacing w:val="-4"/>
          <w:w w:val="105"/>
        </w:rPr>
        <w:t xml:space="preserve"> </w:t>
      </w:r>
      <w:r>
        <w:rPr>
          <w:color w:val="262626"/>
          <w:w w:val="105"/>
        </w:rPr>
        <w:t>directed</w:t>
      </w:r>
      <w:r>
        <w:rPr>
          <w:color w:val="262626"/>
          <w:spacing w:val="-3"/>
          <w:w w:val="105"/>
        </w:rPr>
        <w:t xml:space="preserve"> </w:t>
      </w:r>
      <w:r>
        <w:rPr>
          <w:color w:val="262626"/>
          <w:w w:val="105"/>
        </w:rPr>
        <w:t>herein</w:t>
      </w:r>
      <w:r>
        <w:rPr>
          <w:color w:val="262626"/>
          <w:spacing w:val="-13"/>
          <w:w w:val="105"/>
        </w:rPr>
        <w:t xml:space="preserve"> </w:t>
      </w:r>
      <w:r>
        <w:rPr>
          <w:color w:val="262626"/>
          <w:w w:val="105"/>
        </w:rPr>
        <w:t>by</w:t>
      </w:r>
      <w:r>
        <w:rPr>
          <w:color w:val="262626"/>
          <w:spacing w:val="-14"/>
          <w:w w:val="105"/>
        </w:rPr>
        <w:t xml:space="preserve"> </w:t>
      </w:r>
      <w:r>
        <w:rPr>
          <w:color w:val="262626"/>
          <w:w w:val="105"/>
        </w:rPr>
        <w:t>the undersigned.</w:t>
      </w:r>
      <w:r>
        <w:rPr>
          <w:color w:val="262626"/>
          <w:spacing w:val="-8"/>
          <w:w w:val="105"/>
        </w:rPr>
        <w:t xml:space="preserve"> </w:t>
      </w:r>
      <w:r>
        <w:rPr>
          <w:color w:val="262626"/>
          <w:w w:val="105"/>
        </w:rPr>
        <w:t>In</w:t>
      </w:r>
      <w:r>
        <w:rPr>
          <w:color w:val="262626"/>
          <w:spacing w:val="-8"/>
          <w:w w:val="105"/>
        </w:rPr>
        <w:t xml:space="preserve"> </w:t>
      </w:r>
      <w:r>
        <w:rPr>
          <w:color w:val="262626"/>
          <w:w w:val="105"/>
        </w:rPr>
        <w:t>the</w:t>
      </w:r>
      <w:r>
        <w:rPr>
          <w:color w:val="262626"/>
          <w:spacing w:val="18"/>
          <w:w w:val="105"/>
        </w:rPr>
        <w:t xml:space="preserve"> </w:t>
      </w:r>
      <w:r>
        <w:rPr>
          <w:color w:val="262626"/>
          <w:w w:val="105"/>
        </w:rPr>
        <w:t>absence of</w:t>
      </w:r>
      <w:r>
        <w:rPr>
          <w:color w:val="262626"/>
          <w:spacing w:val="-7"/>
          <w:w w:val="105"/>
        </w:rPr>
        <w:t xml:space="preserve"> </w:t>
      </w:r>
      <w:r>
        <w:rPr>
          <w:color w:val="262626"/>
          <w:w w:val="105"/>
        </w:rPr>
        <w:t>such</w:t>
      </w:r>
      <w:r>
        <w:rPr>
          <w:color w:val="262626"/>
          <w:spacing w:val="-14"/>
          <w:w w:val="105"/>
        </w:rPr>
        <w:t xml:space="preserve"> </w:t>
      </w:r>
      <w:r>
        <w:rPr>
          <w:color w:val="262626"/>
          <w:w w:val="105"/>
        </w:rPr>
        <w:t>direction,</w:t>
      </w:r>
      <w:r>
        <w:rPr>
          <w:color w:val="262626"/>
          <w:spacing w:val="-18"/>
          <w:w w:val="105"/>
        </w:rPr>
        <w:t xml:space="preserve"> </w:t>
      </w:r>
      <w:r>
        <w:rPr>
          <w:color w:val="262626"/>
          <w:w w:val="105"/>
        </w:rPr>
        <w:t>the</w:t>
      </w:r>
      <w:r>
        <w:rPr>
          <w:color w:val="262626"/>
          <w:spacing w:val="-9"/>
          <w:w w:val="105"/>
        </w:rPr>
        <w:t xml:space="preserve"> </w:t>
      </w:r>
      <w:r>
        <w:rPr>
          <w:color w:val="262626"/>
          <w:w w:val="105"/>
        </w:rPr>
        <w:t>proxy</w:t>
      </w:r>
      <w:r>
        <w:rPr>
          <w:color w:val="262626"/>
          <w:spacing w:val="-14"/>
          <w:w w:val="105"/>
        </w:rPr>
        <w:t xml:space="preserve"> </w:t>
      </w:r>
      <w:r>
        <w:rPr>
          <w:color w:val="262626"/>
          <w:w w:val="105"/>
        </w:rPr>
        <w:t>will</w:t>
      </w:r>
      <w:r>
        <w:rPr>
          <w:color w:val="262626"/>
          <w:spacing w:val="-14"/>
          <w:w w:val="105"/>
        </w:rPr>
        <w:t xml:space="preserve"> </w:t>
      </w:r>
      <w:r>
        <w:rPr>
          <w:color w:val="262626"/>
          <w:w w:val="105"/>
        </w:rPr>
        <w:t>be</w:t>
      </w:r>
      <w:r>
        <w:rPr>
          <w:color w:val="262626"/>
          <w:spacing w:val="-27"/>
          <w:w w:val="105"/>
        </w:rPr>
        <w:t xml:space="preserve"> </w:t>
      </w:r>
      <w:r>
        <w:rPr>
          <w:color w:val="262626"/>
          <w:w w:val="105"/>
        </w:rPr>
        <w:t>voted</w:t>
      </w:r>
      <w:r>
        <w:rPr>
          <w:color w:val="262626"/>
          <w:spacing w:val="-14"/>
          <w:w w:val="105"/>
        </w:rPr>
        <w:t xml:space="preserve"> </w:t>
      </w:r>
      <w:r>
        <w:rPr>
          <w:color w:val="262626"/>
          <w:w w:val="105"/>
        </w:rPr>
        <w:t>FOR</w:t>
      </w:r>
      <w:r>
        <w:rPr>
          <w:color w:val="262626"/>
          <w:spacing w:val="-14"/>
          <w:w w:val="105"/>
        </w:rPr>
        <w:t xml:space="preserve"> </w:t>
      </w:r>
      <w:r>
        <w:rPr>
          <w:color w:val="262626"/>
          <w:w w:val="105"/>
        </w:rPr>
        <w:t>the</w:t>
      </w:r>
      <w:r>
        <w:rPr>
          <w:color w:val="262626"/>
          <w:spacing w:val="13"/>
          <w:w w:val="105"/>
        </w:rPr>
        <w:t xml:space="preserve"> </w:t>
      </w:r>
      <w:r>
        <w:rPr>
          <w:color w:val="262626"/>
          <w:w w:val="105"/>
        </w:rPr>
        <w:t>nominees</w:t>
      </w:r>
      <w:r>
        <w:rPr>
          <w:color w:val="262626"/>
          <w:spacing w:val="-14"/>
          <w:w w:val="105"/>
        </w:rPr>
        <w:t xml:space="preserve"> </w:t>
      </w:r>
      <w:r>
        <w:rPr>
          <w:color w:val="262626"/>
          <w:w w:val="105"/>
        </w:rPr>
        <w:t>listed</w:t>
      </w:r>
      <w:r>
        <w:rPr>
          <w:color w:val="262626"/>
          <w:spacing w:val="-14"/>
          <w:w w:val="105"/>
        </w:rPr>
        <w:t xml:space="preserve"> </w:t>
      </w:r>
      <w:r>
        <w:rPr>
          <w:color w:val="262626"/>
          <w:w w:val="105"/>
        </w:rPr>
        <w:t>in</w:t>
      </w:r>
      <w:r>
        <w:rPr>
          <w:color w:val="262626"/>
          <w:spacing w:val="-10"/>
          <w:w w:val="105"/>
        </w:rPr>
        <w:t xml:space="preserve"> </w:t>
      </w:r>
      <w:r>
        <w:rPr>
          <w:color w:val="262626"/>
          <w:w w:val="105"/>
        </w:rPr>
        <w:t>Proposal</w:t>
      </w:r>
      <w:r>
        <w:rPr>
          <w:color w:val="262626"/>
          <w:spacing w:val="-9"/>
          <w:w w:val="105"/>
        </w:rPr>
        <w:t xml:space="preserve"> </w:t>
      </w:r>
      <w:r>
        <w:rPr>
          <w:color w:val="262626"/>
          <w:w w:val="105"/>
        </w:rPr>
        <w:t>1,</w:t>
      </w:r>
      <w:r>
        <w:rPr>
          <w:color w:val="262626"/>
          <w:spacing w:val="-9"/>
          <w:w w:val="105"/>
        </w:rPr>
        <w:t xml:space="preserve"> </w:t>
      </w:r>
      <w:r>
        <w:rPr>
          <w:color w:val="262626"/>
          <w:w w:val="105"/>
        </w:rPr>
        <w:t>and</w:t>
      </w:r>
      <w:r>
        <w:rPr>
          <w:color w:val="262626"/>
          <w:spacing w:val="-14"/>
          <w:w w:val="105"/>
        </w:rPr>
        <w:t xml:space="preserve"> </w:t>
      </w:r>
      <w:r>
        <w:rPr>
          <w:color w:val="262626"/>
          <w:w w:val="105"/>
        </w:rPr>
        <w:t>FOR</w:t>
      </w:r>
      <w:r>
        <w:rPr>
          <w:color w:val="262626"/>
          <w:spacing w:val="-14"/>
          <w:w w:val="105"/>
        </w:rPr>
        <w:t xml:space="preserve"> </w:t>
      </w:r>
      <w:r>
        <w:rPr>
          <w:color w:val="262626"/>
          <w:w w:val="105"/>
        </w:rPr>
        <w:t>Proposals</w:t>
      </w:r>
      <w:r>
        <w:rPr>
          <w:color w:val="262626"/>
          <w:spacing w:val="-9"/>
          <w:w w:val="105"/>
        </w:rPr>
        <w:t xml:space="preserve"> </w:t>
      </w:r>
      <w:r>
        <w:rPr>
          <w:color w:val="262626"/>
          <w:w w:val="105"/>
        </w:rPr>
        <w:t>2,</w:t>
      </w:r>
      <w:r>
        <w:rPr>
          <w:color w:val="262626"/>
          <w:spacing w:val="-10"/>
          <w:w w:val="105"/>
        </w:rPr>
        <w:t xml:space="preserve"> </w:t>
      </w:r>
      <w:r>
        <w:rPr>
          <w:color w:val="262626"/>
          <w:w w:val="105"/>
        </w:rPr>
        <w:t>3,</w:t>
      </w:r>
      <w:r>
        <w:rPr>
          <w:color w:val="262626"/>
          <w:spacing w:val="6"/>
          <w:w w:val="105"/>
        </w:rPr>
        <w:t xml:space="preserve"> </w:t>
      </w:r>
      <w:r>
        <w:rPr>
          <w:color w:val="262626"/>
          <w:w w:val="105"/>
        </w:rPr>
        <w:t>4,</w:t>
      </w:r>
      <w:r>
        <w:rPr>
          <w:color w:val="262626"/>
          <w:spacing w:val="-14"/>
          <w:w w:val="105"/>
        </w:rPr>
        <w:t xml:space="preserve"> </w:t>
      </w:r>
      <w:r>
        <w:rPr>
          <w:color w:val="262626"/>
          <w:w w:val="105"/>
        </w:rPr>
        <w:t>5,</w:t>
      </w:r>
      <w:r>
        <w:rPr>
          <w:color w:val="262626"/>
          <w:spacing w:val="-20"/>
          <w:w w:val="105"/>
        </w:rPr>
        <w:t xml:space="preserve"> </w:t>
      </w:r>
      <w:r>
        <w:rPr>
          <w:color w:val="262626"/>
          <w:w w:val="105"/>
        </w:rPr>
        <w:t>and</w:t>
      </w:r>
      <w:r>
        <w:rPr>
          <w:color w:val="262626"/>
          <w:spacing w:val="-14"/>
          <w:w w:val="105"/>
        </w:rPr>
        <w:t xml:space="preserve"> </w:t>
      </w:r>
      <w:r>
        <w:rPr>
          <w:color w:val="262626"/>
          <w:w w:val="105"/>
        </w:rPr>
        <w:t>6.</w:t>
      </w:r>
    </w:p>
    <w:p w14:paraId="5BB6152F" w14:textId="77777777" w:rsidR="00843579" w:rsidRDefault="00843579">
      <w:pPr>
        <w:pStyle w:val="BodyText"/>
        <w:rPr>
          <w:b/>
          <w:sz w:val="19"/>
        </w:rPr>
      </w:pPr>
    </w:p>
    <w:p w14:paraId="5BB61530" w14:textId="77777777" w:rsidR="00843579" w:rsidRDefault="00843579">
      <w:pPr>
        <w:pStyle w:val="BodyText"/>
        <w:rPr>
          <w:b/>
          <w:sz w:val="19"/>
        </w:rPr>
      </w:pPr>
    </w:p>
    <w:p w14:paraId="5BB61531" w14:textId="77777777" w:rsidR="00843579" w:rsidRDefault="00843579">
      <w:pPr>
        <w:pStyle w:val="BodyText"/>
        <w:rPr>
          <w:b/>
          <w:sz w:val="19"/>
        </w:rPr>
      </w:pPr>
    </w:p>
    <w:p w14:paraId="5BB61532" w14:textId="77777777" w:rsidR="00843579" w:rsidRDefault="00843579">
      <w:pPr>
        <w:pStyle w:val="BodyText"/>
        <w:rPr>
          <w:b/>
          <w:sz w:val="19"/>
        </w:rPr>
      </w:pPr>
    </w:p>
    <w:p w14:paraId="5BB61533" w14:textId="77777777" w:rsidR="00843579" w:rsidRDefault="00843579">
      <w:pPr>
        <w:pStyle w:val="BodyText"/>
        <w:rPr>
          <w:b/>
          <w:sz w:val="19"/>
        </w:rPr>
      </w:pPr>
    </w:p>
    <w:p w14:paraId="5BB61534" w14:textId="77777777" w:rsidR="00843579" w:rsidRDefault="00843579">
      <w:pPr>
        <w:pStyle w:val="BodyText"/>
        <w:rPr>
          <w:b/>
          <w:sz w:val="19"/>
        </w:rPr>
      </w:pPr>
    </w:p>
    <w:p w14:paraId="5BB61535" w14:textId="77777777" w:rsidR="00843579" w:rsidRDefault="00843579">
      <w:pPr>
        <w:pStyle w:val="BodyText"/>
        <w:rPr>
          <w:b/>
          <w:sz w:val="19"/>
        </w:rPr>
      </w:pPr>
    </w:p>
    <w:p w14:paraId="5BB61536" w14:textId="77777777" w:rsidR="00843579" w:rsidRDefault="00843579">
      <w:pPr>
        <w:pStyle w:val="BodyText"/>
        <w:spacing w:before="185"/>
        <w:rPr>
          <w:b/>
          <w:sz w:val="19"/>
        </w:rPr>
      </w:pPr>
    </w:p>
    <w:p w14:paraId="5BB61537" w14:textId="77777777" w:rsidR="00843579" w:rsidRDefault="002D5E79">
      <w:pPr>
        <w:ind w:left="933" w:right="905"/>
        <w:jc w:val="center"/>
        <w:rPr>
          <w:b/>
          <w:sz w:val="19"/>
        </w:rPr>
      </w:pPr>
      <w:r>
        <w:rPr>
          <w:b/>
          <w:color w:val="262626"/>
          <w:w w:val="105"/>
          <w:sz w:val="19"/>
        </w:rPr>
        <w:t>Continued and</w:t>
      </w:r>
      <w:r>
        <w:rPr>
          <w:b/>
          <w:color w:val="262626"/>
          <w:spacing w:val="-14"/>
          <w:w w:val="105"/>
          <w:sz w:val="19"/>
        </w:rPr>
        <w:t xml:space="preserve"> </w:t>
      </w:r>
      <w:r>
        <w:rPr>
          <w:b/>
          <w:color w:val="262626"/>
          <w:w w:val="105"/>
          <w:sz w:val="19"/>
        </w:rPr>
        <w:t>to</w:t>
      </w:r>
      <w:r>
        <w:rPr>
          <w:b/>
          <w:color w:val="262626"/>
          <w:spacing w:val="8"/>
          <w:w w:val="105"/>
          <w:sz w:val="19"/>
        </w:rPr>
        <w:t xml:space="preserve"> </w:t>
      </w:r>
      <w:r>
        <w:rPr>
          <w:b/>
          <w:color w:val="262626"/>
          <w:w w:val="105"/>
          <w:sz w:val="19"/>
        </w:rPr>
        <w:t>be</w:t>
      </w:r>
      <w:r>
        <w:rPr>
          <w:b/>
          <w:color w:val="262626"/>
          <w:spacing w:val="-11"/>
          <w:w w:val="105"/>
          <w:sz w:val="19"/>
        </w:rPr>
        <w:t xml:space="preserve"> </w:t>
      </w:r>
      <w:r>
        <w:rPr>
          <w:b/>
          <w:color w:val="262626"/>
          <w:w w:val="105"/>
          <w:sz w:val="19"/>
        </w:rPr>
        <w:t>signed</w:t>
      </w:r>
      <w:r>
        <w:rPr>
          <w:b/>
          <w:color w:val="262626"/>
          <w:spacing w:val="-9"/>
          <w:w w:val="105"/>
          <w:sz w:val="19"/>
        </w:rPr>
        <w:t xml:space="preserve"> </w:t>
      </w:r>
      <w:r>
        <w:rPr>
          <w:b/>
          <w:color w:val="262626"/>
          <w:w w:val="105"/>
          <w:sz w:val="19"/>
        </w:rPr>
        <w:t>on</w:t>
      </w:r>
      <w:r>
        <w:rPr>
          <w:b/>
          <w:color w:val="262626"/>
          <w:spacing w:val="-14"/>
          <w:w w:val="105"/>
          <w:sz w:val="19"/>
        </w:rPr>
        <w:t xml:space="preserve"> </w:t>
      </w:r>
      <w:r>
        <w:rPr>
          <w:b/>
          <w:color w:val="262626"/>
          <w:w w:val="105"/>
          <w:sz w:val="19"/>
        </w:rPr>
        <w:t>reverse</w:t>
      </w:r>
      <w:r>
        <w:rPr>
          <w:b/>
          <w:color w:val="262626"/>
          <w:spacing w:val="-12"/>
          <w:w w:val="105"/>
          <w:sz w:val="19"/>
        </w:rPr>
        <w:t xml:space="preserve"> </w:t>
      </w:r>
      <w:r>
        <w:rPr>
          <w:b/>
          <w:color w:val="262626"/>
          <w:spacing w:val="-4"/>
          <w:w w:val="105"/>
          <w:sz w:val="19"/>
        </w:rPr>
        <w:t>side</w:t>
      </w:r>
    </w:p>
    <w:p w14:paraId="5BB61538" w14:textId="77777777" w:rsidR="00843579" w:rsidRDefault="00843579">
      <w:pPr>
        <w:pStyle w:val="BodyText"/>
        <w:rPr>
          <w:b/>
          <w:sz w:val="20"/>
        </w:rPr>
      </w:pPr>
    </w:p>
    <w:p w14:paraId="5BB61539" w14:textId="77777777" w:rsidR="00843579" w:rsidRDefault="00843579">
      <w:pPr>
        <w:pStyle w:val="BodyText"/>
        <w:rPr>
          <w:b/>
          <w:sz w:val="20"/>
        </w:rPr>
      </w:pPr>
    </w:p>
    <w:p w14:paraId="5BB6153A" w14:textId="77777777" w:rsidR="00843579" w:rsidRDefault="00843579">
      <w:pPr>
        <w:pStyle w:val="BodyText"/>
        <w:rPr>
          <w:b/>
          <w:sz w:val="20"/>
        </w:rPr>
      </w:pPr>
    </w:p>
    <w:p w14:paraId="5BB6153B" w14:textId="77777777" w:rsidR="00843579" w:rsidRDefault="002D5E79">
      <w:pPr>
        <w:pStyle w:val="BodyText"/>
        <w:spacing w:before="54"/>
        <w:rPr>
          <w:b/>
          <w:sz w:val="20"/>
        </w:rPr>
      </w:pPr>
      <w:r>
        <w:rPr>
          <w:b/>
          <w:noProof/>
          <w:sz w:val="20"/>
        </w:rPr>
        <mc:AlternateContent>
          <mc:Choice Requires="wps">
            <w:drawing>
              <wp:anchor distT="0" distB="0" distL="0" distR="0" simplePos="0" relativeHeight="251658423" behindDoc="1" locked="0" layoutInCell="1" allowOverlap="1" wp14:anchorId="5BB6178E" wp14:editId="5BB6178F">
                <wp:simplePos x="0" y="0"/>
                <wp:positionH relativeFrom="page">
                  <wp:posOffset>224555</wp:posOffset>
                </wp:positionH>
                <wp:positionV relativeFrom="paragraph">
                  <wp:posOffset>196026</wp:posOffset>
                </wp:positionV>
                <wp:extent cx="7332980" cy="1270"/>
                <wp:effectExtent l="0" t="0" r="0" b="0"/>
                <wp:wrapTopAndBottom/>
                <wp:docPr id="967" name="Graphic 9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32980" cy="1270"/>
                        </a:xfrm>
                        <a:custGeom>
                          <a:avLst/>
                          <a:gdLst/>
                          <a:ahLst/>
                          <a:cxnLst/>
                          <a:rect l="l" t="t" r="r" b="b"/>
                          <a:pathLst>
                            <a:path w="7332980">
                              <a:moveTo>
                                <a:pt x="0" y="0"/>
                              </a:moveTo>
                              <a:lnTo>
                                <a:pt x="7332412" y="0"/>
                              </a:lnTo>
                            </a:path>
                          </a:pathLst>
                        </a:custGeom>
                        <a:ln w="2748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BF318BE" id="Graphic 967" o:spid="_x0000_s1026" style="position:absolute;margin-left:17.7pt;margin-top:15.45pt;width:577.4pt;height:.1pt;z-index:-251658057;visibility:visible;mso-wrap-style:square;mso-wrap-distance-left:0;mso-wrap-distance-top:0;mso-wrap-distance-right:0;mso-wrap-distance-bottom:0;mso-position-horizontal:absolute;mso-position-horizontal-relative:page;mso-position-vertical:absolute;mso-position-vertical-relative:text;v-text-anchor:top" coordsize="73329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" path="m,l7332412,e" filled="f" strokeweight=".76336mm">
                <v:path arrowok="t"/>
                <w10:wrap type="topAndBottom" anchorx="page"/>
              </v:shape>
            </w:pict>
          </mc:Fallback>
        </mc:AlternateContent>
      </w:r>
    </w:p>
    <w:sectPr w:rsidR="00843579">
      <w:footerReference w:type="default" r:id="rId161"/>
      <w:pgSz w:w="12240" w:h="15840"/>
      <w:pgMar w:top="1820" w:right="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DE6E06" w14:textId="77777777" w:rsidR="0096752B" w:rsidRDefault="0096752B">
      <w:r>
        <w:separator/>
      </w:r>
    </w:p>
  </w:endnote>
  <w:endnote w:type="continuationSeparator" w:id="0">
    <w:p w14:paraId="43098335" w14:textId="77777777" w:rsidR="0096752B" w:rsidRDefault="009675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90" w14:textId="77777777" w:rsidR="00843579" w:rsidRDefault="00843579">
    <w:pPr>
      <w:pStyle w:val="BodyText"/>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99" w14:textId="77777777" w:rsidR="00843579" w:rsidRDefault="002D5E79">
    <w:pPr>
      <w:pStyle w:val="BodyText"/>
      <w:spacing w:line="14" w:lineRule="auto"/>
      <w:rPr>
        <w:sz w:val="20"/>
      </w:rPr>
    </w:pPr>
    <w:r>
      <w:rPr>
        <w:noProof/>
        <w:sz w:val="20"/>
      </w:rPr>
      <mc:AlternateContent>
        <mc:Choice Requires="wps">
          <w:drawing>
            <wp:anchor distT="0" distB="0" distL="0" distR="0" simplePos="0" relativeHeight="251658269" behindDoc="1" locked="0" layoutInCell="1" allowOverlap="1" wp14:anchorId="5BB617DE" wp14:editId="5BB617DF">
              <wp:simplePos x="0" y="0"/>
              <wp:positionH relativeFrom="page">
                <wp:posOffset>763651</wp:posOffset>
              </wp:positionH>
              <wp:positionV relativeFrom="page">
                <wp:posOffset>9639205</wp:posOffset>
              </wp:positionV>
              <wp:extent cx="1193800" cy="153670"/>
              <wp:effectExtent l="0" t="0" r="0" b="0"/>
              <wp:wrapNone/>
              <wp:docPr id="925" name="Text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3800" cy="153670"/>
                      </a:xfrm>
                      <a:prstGeom prst="rect">
                        <a:avLst/>
                      </a:prstGeom>
                    </wps:spPr>
                    <wps:txbx>
                      <w:txbxContent>
                        <w:p w14:paraId="5BB61AEA" w14:textId="77777777" w:rsidR="00843579" w:rsidRDefault="002D5E79">
                          <w:pPr>
                            <w:spacing w:before="14"/>
                            <w:ind w:left="20"/>
                            <w:rPr>
                              <w:b/>
                              <w:sz w:val="18"/>
                            </w:rPr>
                          </w:pPr>
                          <w:r>
                            <w:rPr>
                              <w:b/>
                              <w:sz w:val="18"/>
                            </w:rPr>
                            <w:t>B-10</w:t>
                          </w:r>
                          <w:r>
                            <w:rPr>
                              <w:b/>
                              <w:spacing w:val="70"/>
                              <w:w w:val="150"/>
                              <w:sz w:val="18"/>
                            </w:rPr>
                            <w:t xml:space="preserve"> </w:t>
                          </w:r>
                          <w:r>
                            <w:rPr>
                              <w:b/>
                              <w:spacing w:val="-2"/>
                              <w:sz w:val="18"/>
                            </w:rPr>
                            <w:t>HALLIBURTON</w:t>
                          </w:r>
                        </w:p>
                      </w:txbxContent>
                    </wps:txbx>
                    <wps:bodyPr wrap="square" lIns="0" tIns="0" rIns="0" bIns="0" rtlCol="0">
                      <a:noAutofit/>
                    </wps:bodyPr>
                  </wps:wsp>
                </a:graphicData>
              </a:graphic>
            </wp:anchor>
          </w:drawing>
        </mc:Choice>
        <mc:Fallback>
          <w:pict>
            <v:shapetype w14:anchorId="5BB617DE" id="_x0000_t202" coordsize="21600,21600" o:spt="202" path="m,l,21600r21600,l21600,xe">
              <v:stroke joinstyle="miter"/>
              <v:path gradientshapeok="t" o:connecttype="rect"/>
            </v:shapetype>
            <v:shape id="Textbox 925" o:spid="_x0000_s1631" type="#_x0000_t202" style="position:absolute;margin-left:60.15pt;margin-top:759pt;width:94pt;height:12.1pt;z-index:-25165821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" filled="f" stroked="f">
              <v:textbox inset="0,0,0,0">
                <w:txbxContent>
                  <w:p w14:paraId="5BB61AEA" w14:textId="77777777" w:rsidR="00843579" w:rsidRDefault="002D5E79">
                    <w:pPr>
                      <w:spacing w:before="14"/>
                      <w:ind w:left="20"/>
                      <w:rPr>
                        <w:b/>
                        <w:sz w:val="18"/>
                      </w:rPr>
                    </w:pPr>
                    <w:r>
                      <w:rPr>
                        <w:b/>
                        <w:sz w:val="18"/>
                      </w:rPr>
                      <w:t>B-10</w:t>
                    </w:r>
                    <w:r>
                      <w:rPr>
                        <w:b/>
                        <w:spacing w:val="70"/>
                        <w:w w:val="150"/>
                        <w:sz w:val="18"/>
                      </w:rPr>
                      <w:t xml:space="preserve"> </w:t>
                    </w:r>
                    <w:r>
                      <w:rPr>
                        <w:b/>
                        <w:spacing w:val="-2"/>
                        <w:sz w:val="18"/>
                      </w:rPr>
                      <w:t>HALLIBURTON</w:t>
                    </w:r>
                  </w:p>
                </w:txbxContent>
              </v:textbox>
              <w10:wrap anchorx="page" anchory="page"/>
            </v:shape>
          </w:pict>
        </mc:Fallback>
      </mc:AlternateContent>
    </w:r>
    <w:r>
      <w:rPr>
        <w:noProof/>
        <w:sz w:val="20"/>
      </w:rPr>
      <mc:AlternateContent>
        <mc:Choice Requires="wps">
          <w:drawing>
            <wp:anchor distT="0" distB="0" distL="0" distR="0" simplePos="0" relativeHeight="251658270" behindDoc="1" locked="0" layoutInCell="1" allowOverlap="1" wp14:anchorId="5BB617E0" wp14:editId="5BB617E1">
              <wp:simplePos x="0" y="0"/>
              <wp:positionH relativeFrom="page">
                <wp:posOffset>2224658</wp:posOffset>
              </wp:positionH>
              <wp:positionV relativeFrom="page">
                <wp:posOffset>9639205</wp:posOffset>
              </wp:positionV>
              <wp:extent cx="1213485" cy="153670"/>
              <wp:effectExtent l="0" t="0" r="0" b="0"/>
              <wp:wrapNone/>
              <wp:docPr id="926" name="Text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3485" cy="153670"/>
                      </a:xfrm>
                      <a:prstGeom prst="rect">
                        <a:avLst/>
                      </a:prstGeom>
                    </wps:spPr>
                    <wps:txbx>
                      <w:txbxContent>
                        <w:p w14:paraId="5BB61AEB" w14:textId="77777777" w:rsidR="00843579" w:rsidRDefault="002D5E79">
                          <w:pPr>
                            <w:spacing w:before="14"/>
                            <w:ind w:left="20"/>
                            <w:rPr>
                              <w:b/>
                              <w:sz w:val="18"/>
                            </w:rPr>
                          </w:pPr>
                          <w:r>
                            <w:rPr>
                              <w:b/>
                              <w:color w:val="CB223A"/>
                              <w:sz w:val="18"/>
                            </w:rPr>
                            <w:t>2026</w:t>
                          </w:r>
                          <w:r>
                            <w:rPr>
                              <w:b/>
                              <w:color w:val="CB223A"/>
                              <w:spacing w:val="-6"/>
                              <w:sz w:val="18"/>
                            </w:rPr>
                            <w:t xml:space="preserve"> </w:t>
                          </w:r>
                          <w:r>
                            <w:rPr>
                              <w:b/>
                              <w:sz w:val="18"/>
                            </w:rPr>
                            <w:t>Proxy</w:t>
                          </w:r>
                          <w:r>
                            <w:rPr>
                              <w:b/>
                              <w:spacing w:val="-2"/>
                              <w:sz w:val="18"/>
                            </w:rPr>
                            <w:t xml:space="preserve"> Statement</w:t>
                          </w:r>
                        </w:p>
                      </w:txbxContent>
                    </wps:txbx>
                    <wps:bodyPr wrap="square" lIns="0" tIns="0" rIns="0" bIns="0" rtlCol="0">
                      <a:noAutofit/>
                    </wps:bodyPr>
                  </wps:wsp>
                </a:graphicData>
              </a:graphic>
            </wp:anchor>
          </w:drawing>
        </mc:Choice>
        <mc:Fallback>
          <w:pict>
            <v:shape w14:anchorId="5BB617E0" id="Textbox 926" o:spid="_x0000_s1632" type="#_x0000_t202" style="position:absolute;margin-left:175.15pt;margin-top:759pt;width:95.55pt;height:12.1pt;z-index:-25165821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" filled="f" stroked="f">
              <v:textbox inset="0,0,0,0">
                <w:txbxContent>
                  <w:p w14:paraId="5BB61AEB" w14:textId="77777777" w:rsidR="00843579" w:rsidRDefault="002D5E79">
                    <w:pPr>
                      <w:spacing w:before="14"/>
                      <w:ind w:left="20"/>
                      <w:rPr>
                        <w:b/>
                        <w:sz w:val="18"/>
                      </w:rPr>
                    </w:pPr>
                    <w:r>
                      <w:rPr>
                        <w:b/>
                        <w:color w:val="CB223A"/>
                        <w:sz w:val="18"/>
                      </w:rPr>
                      <w:t>2026</w:t>
                    </w:r>
                    <w:r>
                      <w:rPr>
                        <w:b/>
                        <w:color w:val="CB223A"/>
                        <w:spacing w:val="-6"/>
                        <w:sz w:val="18"/>
                      </w:rPr>
                      <w:t xml:space="preserve"> </w:t>
                    </w:r>
                    <w:r>
                      <w:rPr>
                        <w:b/>
                        <w:sz w:val="18"/>
                      </w:rPr>
                      <w:t>Proxy</w:t>
                    </w:r>
                    <w:r>
                      <w:rPr>
                        <w:b/>
                        <w:spacing w:val="-2"/>
                        <w:sz w:val="18"/>
                      </w:rPr>
                      <w:t xml:space="preserve"> Statement</w:t>
                    </w:r>
                  </w:p>
                </w:txbxContent>
              </v:textbox>
              <w10:wrap anchorx="page" anchory="page"/>
            </v:shape>
          </w:pict>
        </mc:Fallback>
      </mc:AlternateContent>
    </w:r>
    <w:r>
      <w:rPr>
        <w:noProof/>
        <w:sz w:val="20"/>
      </w:rPr>
      <mc:AlternateContent>
        <mc:Choice Requires="wps">
          <w:drawing>
            <wp:anchor distT="0" distB="0" distL="0" distR="0" simplePos="0" relativeHeight="251658271" behindDoc="1" locked="0" layoutInCell="1" allowOverlap="1" wp14:anchorId="5BB617E2" wp14:editId="5BB617E3">
              <wp:simplePos x="0" y="0"/>
              <wp:positionH relativeFrom="page">
                <wp:posOffset>5792851</wp:posOffset>
              </wp:positionH>
              <wp:positionV relativeFrom="page">
                <wp:posOffset>9639205</wp:posOffset>
              </wp:positionV>
              <wp:extent cx="1181735" cy="153670"/>
              <wp:effectExtent l="0" t="0" r="0" b="0"/>
              <wp:wrapNone/>
              <wp:docPr id="927" name="Text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735" cy="153670"/>
                      </a:xfrm>
                      <a:prstGeom prst="rect">
                        <a:avLst/>
                      </a:prstGeom>
                    </wps:spPr>
                    <wps:txbx>
                      <w:txbxContent>
                        <w:p w14:paraId="5BB61AEC" w14:textId="77777777" w:rsidR="00843579" w:rsidRDefault="00843579">
                          <w:pPr>
                            <w:spacing w:before="14"/>
                            <w:ind w:left="20"/>
                            <w:rPr>
                              <w:b/>
                              <w:sz w:val="18"/>
                            </w:rPr>
                          </w:pPr>
                          <w:hyperlink r:id="rId1">
                            <w:r>
                              <w:rPr>
                                <w:b/>
                                <w:color w:val="CB223A"/>
                                <w:spacing w:val="-2"/>
                                <w:sz w:val="18"/>
                              </w:rPr>
                              <w:t>www.halliburton.com</w:t>
                            </w:r>
                          </w:hyperlink>
                        </w:p>
                      </w:txbxContent>
                    </wps:txbx>
                    <wps:bodyPr wrap="square" lIns="0" tIns="0" rIns="0" bIns="0" rtlCol="0">
                      <a:noAutofit/>
                    </wps:bodyPr>
                  </wps:wsp>
                </a:graphicData>
              </a:graphic>
            </wp:anchor>
          </w:drawing>
        </mc:Choice>
        <mc:Fallback>
          <w:pict>
            <v:shape w14:anchorId="5BB617E2" id="Textbox 927" o:spid="_x0000_s1633" type="#_x0000_t202" style="position:absolute;margin-left:456.15pt;margin-top:759pt;width:93.05pt;height:12.1pt;z-index:-25165820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" filled="f" stroked="f">
              <v:textbox inset="0,0,0,0">
                <w:txbxContent>
                  <w:p w14:paraId="5BB61AEC" w14:textId="77777777" w:rsidR="00843579" w:rsidRDefault="00843579">
                    <w:pPr>
                      <w:spacing w:before="14"/>
                      <w:ind w:left="20"/>
                      <w:rPr>
                        <w:b/>
                        <w:sz w:val="18"/>
                      </w:rPr>
                    </w:pPr>
                    <w:hyperlink r:id="rId2">
                      <w:r>
                        <w:rPr>
                          <w:b/>
                          <w:color w:val="CB223A"/>
                          <w:spacing w:val="-2"/>
                          <w:sz w:val="18"/>
                        </w:rPr>
                        <w:t>www.halliburton.com</w:t>
                      </w:r>
                    </w:hyperlink>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9A" w14:textId="77777777" w:rsidR="00843579" w:rsidRDefault="002D5E79">
    <w:pPr>
      <w:pStyle w:val="BodyText"/>
      <w:spacing w:line="14" w:lineRule="auto"/>
      <w:rPr>
        <w:sz w:val="20"/>
      </w:rPr>
    </w:pPr>
    <w:r>
      <w:rPr>
        <w:noProof/>
        <w:sz w:val="20"/>
      </w:rPr>
      <mc:AlternateContent>
        <mc:Choice Requires="wps">
          <w:drawing>
            <wp:anchor distT="0" distB="0" distL="0" distR="0" simplePos="0" relativeHeight="251658272" behindDoc="1" locked="0" layoutInCell="1" allowOverlap="1" wp14:anchorId="5BB617E4" wp14:editId="5BB617E5">
              <wp:simplePos x="0" y="0"/>
              <wp:positionH relativeFrom="page">
                <wp:posOffset>5381625</wp:posOffset>
              </wp:positionH>
              <wp:positionV relativeFrom="page">
                <wp:posOffset>9613900</wp:posOffset>
              </wp:positionV>
              <wp:extent cx="1270" cy="209550"/>
              <wp:effectExtent l="0" t="0" r="0" b="0"/>
              <wp:wrapNone/>
              <wp:docPr id="928" name="Graphic 9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9550"/>
                      </a:xfrm>
                      <a:custGeom>
                        <a:avLst/>
                        <a:gdLst/>
                        <a:ahLst/>
                        <a:cxnLst/>
                        <a:rect l="l" t="t" r="r" b="b"/>
                        <a:pathLst>
                          <a:path h="209550">
                            <a:moveTo>
                              <a:pt x="0" y="0"/>
                            </a:moveTo>
                            <a:lnTo>
                              <a:pt x="0" y="20955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E4E11C" id="Graphic 928" o:spid="_x0000_s1026" style="position:absolute;margin-left:423.75pt;margin-top:757pt;width:.1pt;height:16.5pt;z-index:-251658208;visibility:visible;mso-wrap-style:square;mso-wrap-distance-left:0;mso-wrap-distance-top:0;mso-wrap-distance-right:0;mso-wrap-distance-bottom:0;mso-position-horizontal:absolute;mso-position-horizontal-relative:page;mso-position-vertical:absolute;mso-position-vertical-relative:page;v-text-anchor:top" coordsize="127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" path="m,l,209550e" filled="f" strokeweight="1pt">
              <v:path arrowok="t"/>
              <w10:wrap anchorx="page" anchory="page"/>
            </v:shape>
          </w:pict>
        </mc:Fallback>
      </mc:AlternateContent>
    </w:r>
    <w:r>
      <w:rPr>
        <w:noProof/>
        <w:sz w:val="20"/>
      </w:rPr>
      <mc:AlternateContent>
        <mc:Choice Requires="wps">
          <w:drawing>
            <wp:anchor distT="0" distB="0" distL="0" distR="0" simplePos="0" relativeHeight="251658273" behindDoc="1" locked="0" layoutInCell="1" allowOverlap="1" wp14:anchorId="5BB617E6" wp14:editId="5BB617E7">
              <wp:simplePos x="0" y="0"/>
              <wp:positionH relativeFrom="page">
                <wp:posOffset>742950</wp:posOffset>
              </wp:positionH>
              <wp:positionV relativeFrom="page">
                <wp:posOffset>9718675</wp:posOffset>
              </wp:positionV>
              <wp:extent cx="3695700" cy="1270"/>
              <wp:effectExtent l="0" t="0" r="0" b="0"/>
              <wp:wrapNone/>
              <wp:docPr id="929" name="Graphic 9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95700" cy="1270"/>
                      </a:xfrm>
                      <a:custGeom>
                        <a:avLst/>
                        <a:gdLst/>
                        <a:ahLst/>
                        <a:cxnLst/>
                        <a:rect l="l" t="t" r="r" b="b"/>
                        <a:pathLst>
                          <a:path w="3695700">
                            <a:moveTo>
                              <a:pt x="0" y="0"/>
                            </a:moveTo>
                            <a:lnTo>
                              <a:pt x="36957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3D82246" id="Graphic 929" o:spid="_x0000_s1026" style="position:absolute;margin-left:58.5pt;margin-top:765.25pt;width:291pt;height:.1pt;z-index:-251658207;visibility:visible;mso-wrap-style:square;mso-wrap-distance-left:0;mso-wrap-distance-top:0;mso-wrap-distance-right:0;mso-wrap-distance-bottom:0;mso-position-horizontal:absolute;mso-position-horizontal-relative:page;mso-position-vertical:absolute;mso-position-vertical-relative:page;v-text-anchor:top" coordsize="3695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" path="m,l3695700,e" filled="f" strokeweight="1pt">
              <v:path arrowok="t"/>
              <w10:wrap anchorx="page" anchory="page"/>
            </v:shape>
          </w:pict>
        </mc:Fallback>
      </mc:AlternateContent>
    </w:r>
    <w:r>
      <w:rPr>
        <w:noProof/>
        <w:sz w:val="20"/>
      </w:rPr>
      <mc:AlternateContent>
        <mc:Choice Requires="wps">
          <w:drawing>
            <wp:anchor distT="0" distB="0" distL="0" distR="0" simplePos="0" relativeHeight="251658274" behindDoc="1" locked="0" layoutInCell="1" allowOverlap="1" wp14:anchorId="5BB617E8" wp14:editId="5BB617E9">
              <wp:simplePos x="0" y="0"/>
              <wp:positionH relativeFrom="page">
                <wp:posOffset>4459351</wp:posOffset>
              </wp:positionH>
              <wp:positionV relativeFrom="page">
                <wp:posOffset>9639205</wp:posOffset>
              </wp:positionV>
              <wp:extent cx="850900" cy="153670"/>
              <wp:effectExtent l="0" t="0" r="0" b="0"/>
              <wp:wrapNone/>
              <wp:docPr id="930" name="Textbox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0900" cy="153670"/>
                      </a:xfrm>
                      <a:prstGeom prst="rect">
                        <a:avLst/>
                      </a:prstGeom>
                    </wps:spPr>
                    <wps:txbx>
                      <w:txbxContent>
                        <w:p w14:paraId="5BB61AED" w14:textId="77777777" w:rsidR="00843579" w:rsidRDefault="002D5E79">
                          <w:pPr>
                            <w:spacing w:before="14"/>
                            <w:ind w:left="20"/>
                            <w:rPr>
                              <w:b/>
                              <w:sz w:val="18"/>
                            </w:rPr>
                          </w:pPr>
                          <w:r>
                            <w:rPr>
                              <w:b/>
                              <w:spacing w:val="-2"/>
                              <w:sz w:val="18"/>
                            </w:rPr>
                            <w:t>HALLIBURTON</w:t>
                          </w:r>
                        </w:p>
                      </w:txbxContent>
                    </wps:txbx>
                    <wps:bodyPr wrap="square" lIns="0" tIns="0" rIns="0" bIns="0" rtlCol="0">
                      <a:noAutofit/>
                    </wps:bodyPr>
                  </wps:wsp>
                </a:graphicData>
              </a:graphic>
            </wp:anchor>
          </w:drawing>
        </mc:Choice>
        <mc:Fallback>
          <w:pict>
            <v:shapetype w14:anchorId="5BB617E8" id="_x0000_t202" coordsize="21600,21600" o:spt="202" path="m,l,21600r21600,l21600,xe">
              <v:stroke joinstyle="miter"/>
              <v:path gradientshapeok="t" o:connecttype="rect"/>
            </v:shapetype>
            <v:shape id="Textbox 930" o:spid="_x0000_s1634" type="#_x0000_t202" style="position:absolute;margin-left:351.15pt;margin-top:759pt;width:67pt;height:12.1pt;z-index:-25165820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" filled="f" stroked="f">
              <v:textbox inset="0,0,0,0">
                <w:txbxContent>
                  <w:p w14:paraId="5BB61AED" w14:textId="77777777" w:rsidR="00843579" w:rsidRDefault="002D5E79">
                    <w:pPr>
                      <w:spacing w:before="14"/>
                      <w:ind w:left="20"/>
                      <w:rPr>
                        <w:b/>
                        <w:sz w:val="18"/>
                      </w:rPr>
                    </w:pPr>
                    <w:r>
                      <w:rPr>
                        <w:b/>
                        <w:spacing w:val="-2"/>
                        <w:sz w:val="18"/>
                      </w:rPr>
                      <w:t>HALLIBURTON</w:t>
                    </w:r>
                  </w:p>
                </w:txbxContent>
              </v:textbox>
              <w10:wrap anchorx="page" anchory="page"/>
            </v:shape>
          </w:pict>
        </mc:Fallback>
      </mc:AlternateContent>
    </w:r>
    <w:r>
      <w:rPr>
        <w:noProof/>
        <w:sz w:val="20"/>
      </w:rPr>
      <mc:AlternateContent>
        <mc:Choice Requires="wps">
          <w:drawing>
            <wp:anchor distT="0" distB="0" distL="0" distR="0" simplePos="0" relativeHeight="251658275" behindDoc="1" locked="0" layoutInCell="1" allowOverlap="1" wp14:anchorId="5BB617EA" wp14:editId="5BB617EB">
              <wp:simplePos x="0" y="0"/>
              <wp:positionH relativeFrom="page">
                <wp:posOffset>5472684</wp:posOffset>
              </wp:positionH>
              <wp:positionV relativeFrom="page">
                <wp:posOffset>9639205</wp:posOffset>
              </wp:positionV>
              <wp:extent cx="1536700" cy="153670"/>
              <wp:effectExtent l="0" t="0" r="0" b="0"/>
              <wp:wrapNone/>
              <wp:docPr id="931" name="Textbox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0" cy="153670"/>
                      </a:xfrm>
                      <a:prstGeom prst="rect">
                        <a:avLst/>
                      </a:prstGeom>
                    </wps:spPr>
                    <wps:txbx>
                      <w:txbxContent>
                        <w:p w14:paraId="5BB61AEE" w14:textId="77777777" w:rsidR="00843579" w:rsidRDefault="002D5E79">
                          <w:pPr>
                            <w:tabs>
                              <w:tab w:val="left" w:pos="2109"/>
                            </w:tabs>
                            <w:spacing w:before="14"/>
                            <w:ind w:left="20"/>
                            <w:rPr>
                              <w:b/>
                              <w:sz w:val="18"/>
                            </w:rPr>
                          </w:pPr>
                          <w:r>
                            <w:rPr>
                              <w:b/>
                              <w:color w:val="CB223A"/>
                              <w:sz w:val="18"/>
                            </w:rPr>
                            <w:t>2026</w:t>
                          </w:r>
                          <w:r>
                            <w:rPr>
                              <w:b/>
                              <w:color w:val="CB223A"/>
                              <w:spacing w:val="-6"/>
                              <w:sz w:val="18"/>
                            </w:rPr>
                            <w:t xml:space="preserve"> </w:t>
                          </w:r>
                          <w:r>
                            <w:rPr>
                              <w:b/>
                              <w:sz w:val="18"/>
                            </w:rPr>
                            <w:t>Proxy</w:t>
                          </w:r>
                          <w:r>
                            <w:rPr>
                              <w:b/>
                              <w:spacing w:val="-2"/>
                              <w:sz w:val="18"/>
                            </w:rPr>
                            <w:t xml:space="preserve"> Statement</w:t>
                          </w:r>
                          <w:r>
                            <w:rPr>
                              <w:b/>
                              <w:sz w:val="18"/>
                            </w:rPr>
                            <w:tab/>
                          </w:r>
                          <w:r>
                            <w:rPr>
                              <w:b/>
                              <w:spacing w:val="-2"/>
                              <w:sz w:val="18"/>
                            </w:rPr>
                            <w:t>C-</w:t>
                          </w:r>
                          <w:r>
                            <w:rPr>
                              <w:b/>
                              <w:spacing w:val="-10"/>
                              <w:sz w:val="18"/>
                            </w:rPr>
                            <w:t>1</w:t>
                          </w:r>
                        </w:p>
                      </w:txbxContent>
                    </wps:txbx>
                    <wps:bodyPr wrap="square" lIns="0" tIns="0" rIns="0" bIns="0" rtlCol="0">
                      <a:noAutofit/>
                    </wps:bodyPr>
                  </wps:wsp>
                </a:graphicData>
              </a:graphic>
            </wp:anchor>
          </w:drawing>
        </mc:Choice>
        <mc:Fallback>
          <w:pict>
            <v:shape w14:anchorId="5BB617EA" id="Textbox 931" o:spid="_x0000_s1635" type="#_x0000_t202" style="position:absolute;margin-left:430.9pt;margin-top:759pt;width:121pt;height:12.1pt;z-index:-25165820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" filled="f" stroked="f">
              <v:textbox inset="0,0,0,0">
                <w:txbxContent>
                  <w:p w14:paraId="5BB61AEE" w14:textId="77777777" w:rsidR="00843579" w:rsidRDefault="002D5E79">
                    <w:pPr>
                      <w:tabs>
                        <w:tab w:val="left" w:pos="2109"/>
                      </w:tabs>
                      <w:spacing w:before="14"/>
                      <w:ind w:left="20"/>
                      <w:rPr>
                        <w:b/>
                        <w:sz w:val="18"/>
                      </w:rPr>
                    </w:pPr>
                    <w:r>
                      <w:rPr>
                        <w:b/>
                        <w:color w:val="CB223A"/>
                        <w:sz w:val="18"/>
                      </w:rPr>
                      <w:t>2026</w:t>
                    </w:r>
                    <w:r>
                      <w:rPr>
                        <w:b/>
                        <w:color w:val="CB223A"/>
                        <w:spacing w:val="-6"/>
                        <w:sz w:val="18"/>
                      </w:rPr>
                      <w:t xml:space="preserve"> </w:t>
                    </w:r>
                    <w:r>
                      <w:rPr>
                        <w:b/>
                        <w:sz w:val="18"/>
                      </w:rPr>
                      <w:t>Proxy</w:t>
                    </w:r>
                    <w:r>
                      <w:rPr>
                        <w:b/>
                        <w:spacing w:val="-2"/>
                        <w:sz w:val="18"/>
                      </w:rPr>
                      <w:t xml:space="preserve"> Statement</w:t>
                    </w:r>
                    <w:r>
                      <w:rPr>
                        <w:b/>
                        <w:sz w:val="18"/>
                      </w:rPr>
                      <w:tab/>
                    </w:r>
                    <w:r>
                      <w:rPr>
                        <w:b/>
                        <w:spacing w:val="-2"/>
                        <w:sz w:val="18"/>
                      </w:rPr>
                      <w:t>C-</w:t>
                    </w:r>
                    <w:r>
                      <w:rPr>
                        <w:b/>
                        <w:spacing w:val="-10"/>
                        <w:sz w:val="18"/>
                      </w:rPr>
                      <w:t>1</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9B" w14:textId="77777777" w:rsidR="00843579" w:rsidRDefault="002D5E79">
    <w:pPr>
      <w:pStyle w:val="BodyText"/>
      <w:spacing w:line="14" w:lineRule="auto"/>
      <w:rPr>
        <w:sz w:val="20"/>
      </w:rPr>
    </w:pPr>
    <w:r>
      <w:rPr>
        <w:noProof/>
        <w:sz w:val="20"/>
      </w:rPr>
      <mc:AlternateContent>
        <mc:Choice Requires="wps">
          <w:drawing>
            <wp:anchor distT="0" distB="0" distL="0" distR="0" simplePos="0" relativeHeight="251658276" behindDoc="1" locked="0" layoutInCell="1" allowOverlap="1" wp14:anchorId="5BB617EC" wp14:editId="5BB617ED">
              <wp:simplePos x="0" y="0"/>
              <wp:positionH relativeFrom="page">
                <wp:posOffset>1981200</wp:posOffset>
              </wp:positionH>
              <wp:positionV relativeFrom="page">
                <wp:posOffset>9613900</wp:posOffset>
              </wp:positionV>
              <wp:extent cx="1270" cy="209550"/>
              <wp:effectExtent l="0" t="0" r="0" b="0"/>
              <wp:wrapNone/>
              <wp:docPr id="934" name="Graphic 9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9550"/>
                      </a:xfrm>
                      <a:custGeom>
                        <a:avLst/>
                        <a:gdLst/>
                        <a:ahLst/>
                        <a:cxnLst/>
                        <a:rect l="l" t="t" r="r" b="b"/>
                        <a:pathLst>
                          <a:path h="209550">
                            <a:moveTo>
                              <a:pt x="0" y="0"/>
                            </a:moveTo>
                            <a:lnTo>
                              <a:pt x="0" y="20955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0BBF5BF" id="Graphic 934" o:spid="_x0000_s1026" style="position:absolute;margin-left:156pt;margin-top:757pt;width:.1pt;height:16.5pt;z-index:-251658204;visibility:visible;mso-wrap-style:square;mso-wrap-distance-left:0;mso-wrap-distance-top:0;mso-wrap-distance-right:0;mso-wrap-distance-bottom:0;mso-position-horizontal:absolute;mso-position-horizontal-relative:page;mso-position-vertical:absolute;mso-position-vertical-relative:page;v-text-anchor:top" coordsize="127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" path="m,l,209550e" filled="f" strokeweight="1pt">
              <v:path arrowok="t"/>
              <w10:wrap anchorx="page" anchory="page"/>
            </v:shape>
          </w:pict>
        </mc:Fallback>
      </mc:AlternateContent>
    </w:r>
    <w:r>
      <w:rPr>
        <w:noProof/>
        <w:sz w:val="20"/>
      </w:rPr>
      <mc:AlternateContent>
        <mc:Choice Requires="wps">
          <w:drawing>
            <wp:anchor distT="0" distB="0" distL="0" distR="0" simplePos="0" relativeHeight="251658277" behindDoc="1" locked="0" layoutInCell="1" allowOverlap="1" wp14:anchorId="5BB617EE" wp14:editId="5BB617EF">
              <wp:simplePos x="0" y="0"/>
              <wp:positionH relativeFrom="page">
                <wp:posOffset>3276600</wp:posOffset>
              </wp:positionH>
              <wp:positionV relativeFrom="page">
                <wp:posOffset>9718675</wp:posOffset>
              </wp:positionV>
              <wp:extent cx="2466975" cy="1270"/>
              <wp:effectExtent l="0" t="0" r="0" b="0"/>
              <wp:wrapNone/>
              <wp:docPr id="935" name="Graphic 9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6975" cy="1270"/>
                      </a:xfrm>
                      <a:custGeom>
                        <a:avLst/>
                        <a:gdLst/>
                        <a:ahLst/>
                        <a:cxnLst/>
                        <a:rect l="l" t="t" r="r" b="b"/>
                        <a:pathLst>
                          <a:path w="2466975">
                            <a:moveTo>
                              <a:pt x="0" y="0"/>
                            </a:moveTo>
                            <a:lnTo>
                              <a:pt x="2466975"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A7D97A0" id="Graphic 935" o:spid="_x0000_s1026" style="position:absolute;margin-left:258pt;margin-top:765.25pt;width:194.25pt;height:.1pt;z-index:-251658203;visibility:visible;mso-wrap-style:square;mso-wrap-distance-left:0;mso-wrap-distance-top:0;mso-wrap-distance-right:0;mso-wrap-distance-bottom:0;mso-position-horizontal:absolute;mso-position-horizontal-relative:page;mso-position-vertical:absolute;mso-position-vertical-relative:page;v-text-anchor:top" coordsize="24669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" path="m,l2466975,e" filled="f" strokeweight="1pt">
              <v:path arrowok="t"/>
              <w10:wrap anchorx="page" anchory="page"/>
            </v:shape>
          </w:pict>
        </mc:Fallback>
      </mc:AlternateContent>
    </w:r>
    <w:r>
      <w:rPr>
        <w:noProof/>
        <w:sz w:val="20"/>
      </w:rPr>
      <mc:AlternateContent>
        <mc:Choice Requires="wps">
          <w:drawing>
            <wp:anchor distT="0" distB="0" distL="0" distR="0" simplePos="0" relativeHeight="251658278" behindDoc="1" locked="0" layoutInCell="1" allowOverlap="1" wp14:anchorId="5BB617F0" wp14:editId="5BB617F1">
              <wp:simplePos x="0" y="0"/>
              <wp:positionH relativeFrom="page">
                <wp:posOffset>763651</wp:posOffset>
              </wp:positionH>
              <wp:positionV relativeFrom="page">
                <wp:posOffset>9639205</wp:posOffset>
              </wp:positionV>
              <wp:extent cx="1146175" cy="153670"/>
              <wp:effectExtent l="0" t="0" r="0" b="0"/>
              <wp:wrapNone/>
              <wp:docPr id="936" name="Text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6175" cy="153670"/>
                      </a:xfrm>
                      <a:prstGeom prst="rect">
                        <a:avLst/>
                      </a:prstGeom>
                    </wps:spPr>
                    <wps:txbx>
                      <w:txbxContent>
                        <w:p w14:paraId="5BB61AEF" w14:textId="77777777" w:rsidR="00843579" w:rsidRDefault="002D5E79">
                          <w:pPr>
                            <w:spacing w:before="14"/>
                            <w:ind w:left="20"/>
                            <w:rPr>
                              <w:b/>
                              <w:sz w:val="18"/>
                            </w:rPr>
                          </w:pPr>
                          <w:r>
                            <w:rPr>
                              <w:b/>
                              <w:sz w:val="18"/>
                            </w:rPr>
                            <w:t>C-</w:t>
                          </w:r>
                          <w:r>
                            <w:rPr>
                              <w:b/>
                              <w:sz w:val="18"/>
                            </w:rPr>
                            <w:fldChar w:fldCharType="begin"/>
                          </w:r>
                          <w:r>
                            <w:rPr>
                              <w:b/>
                              <w:sz w:val="18"/>
                            </w:rPr>
                            <w:instrText xml:space="preserve"> PAGE </w:instrText>
                          </w:r>
                          <w:r>
                            <w:rPr>
                              <w:b/>
                              <w:sz w:val="18"/>
                            </w:rPr>
                            <w:fldChar w:fldCharType="separate"/>
                          </w:r>
                          <w:r>
                            <w:rPr>
                              <w:b/>
                              <w:sz w:val="18"/>
                            </w:rPr>
                            <w:t>2</w:t>
                          </w:r>
                          <w:r>
                            <w:rPr>
                              <w:b/>
                              <w:sz w:val="18"/>
                            </w:rPr>
                            <w:fldChar w:fldCharType="end"/>
                          </w:r>
                          <w:r>
                            <w:rPr>
                              <w:b/>
                              <w:spacing w:val="36"/>
                              <w:sz w:val="18"/>
                            </w:rPr>
                            <w:t xml:space="preserve">  </w:t>
                          </w:r>
                          <w:r>
                            <w:rPr>
                              <w:b/>
                              <w:spacing w:val="-2"/>
                              <w:sz w:val="18"/>
                            </w:rPr>
                            <w:t>HALLIBURTON</w:t>
                          </w:r>
                        </w:p>
                      </w:txbxContent>
                    </wps:txbx>
                    <wps:bodyPr wrap="square" lIns="0" tIns="0" rIns="0" bIns="0" rtlCol="0">
                      <a:noAutofit/>
                    </wps:bodyPr>
                  </wps:wsp>
                </a:graphicData>
              </a:graphic>
            </wp:anchor>
          </w:drawing>
        </mc:Choice>
        <mc:Fallback>
          <w:pict>
            <v:shapetype w14:anchorId="5BB617F0" id="_x0000_t202" coordsize="21600,21600" o:spt="202" path="m,l,21600r21600,l21600,xe">
              <v:stroke joinstyle="miter"/>
              <v:path gradientshapeok="t" o:connecttype="rect"/>
            </v:shapetype>
            <v:shape id="Textbox 936" o:spid="_x0000_s1636" type="#_x0000_t202" style="position:absolute;margin-left:60.15pt;margin-top:759pt;width:90.25pt;height:12.1pt;z-index:-25165820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" filled="f" stroked="f">
              <v:textbox inset="0,0,0,0">
                <w:txbxContent>
                  <w:p w14:paraId="5BB61AEF" w14:textId="77777777" w:rsidR="00843579" w:rsidRDefault="002D5E79">
                    <w:pPr>
                      <w:spacing w:before="14"/>
                      <w:ind w:left="20"/>
                      <w:rPr>
                        <w:b/>
                        <w:sz w:val="18"/>
                      </w:rPr>
                    </w:pPr>
                    <w:r>
                      <w:rPr>
                        <w:b/>
                        <w:sz w:val="18"/>
                      </w:rPr>
                      <w:t>C-</w:t>
                    </w:r>
                    <w:r>
                      <w:rPr>
                        <w:b/>
                        <w:sz w:val="18"/>
                      </w:rPr>
                      <w:fldChar w:fldCharType="begin"/>
                    </w:r>
                    <w:r>
                      <w:rPr>
                        <w:b/>
                        <w:sz w:val="18"/>
                      </w:rPr>
                      <w:instrText xml:space="preserve"> PAGE </w:instrText>
                    </w:r>
                    <w:r>
                      <w:rPr>
                        <w:b/>
                        <w:sz w:val="18"/>
                      </w:rPr>
                      <w:fldChar w:fldCharType="separate"/>
                    </w:r>
                    <w:r>
                      <w:rPr>
                        <w:b/>
                        <w:sz w:val="18"/>
                      </w:rPr>
                      <w:t>2</w:t>
                    </w:r>
                    <w:r>
                      <w:rPr>
                        <w:b/>
                        <w:sz w:val="18"/>
                      </w:rPr>
                      <w:fldChar w:fldCharType="end"/>
                    </w:r>
                    <w:r>
                      <w:rPr>
                        <w:b/>
                        <w:spacing w:val="36"/>
                        <w:sz w:val="18"/>
                      </w:rPr>
                      <w:t xml:space="preserve">  </w:t>
                    </w:r>
                    <w:r>
                      <w:rPr>
                        <w:b/>
                        <w:spacing w:val="-2"/>
                        <w:sz w:val="18"/>
                      </w:rPr>
                      <w:t>HALLIBURTON</w:t>
                    </w:r>
                  </w:p>
                </w:txbxContent>
              </v:textbox>
              <w10:wrap anchorx="page" anchory="page"/>
            </v:shape>
          </w:pict>
        </mc:Fallback>
      </mc:AlternateContent>
    </w:r>
    <w:r>
      <w:rPr>
        <w:noProof/>
        <w:sz w:val="20"/>
      </w:rPr>
      <mc:AlternateContent>
        <mc:Choice Requires="wps">
          <w:drawing>
            <wp:anchor distT="0" distB="0" distL="0" distR="0" simplePos="0" relativeHeight="251658279" behindDoc="1" locked="0" layoutInCell="1" allowOverlap="1" wp14:anchorId="5BB617F2" wp14:editId="5BB617F3">
              <wp:simplePos x="0" y="0"/>
              <wp:positionH relativeFrom="page">
                <wp:posOffset>2043683</wp:posOffset>
              </wp:positionH>
              <wp:positionV relativeFrom="page">
                <wp:posOffset>9639205</wp:posOffset>
              </wp:positionV>
              <wp:extent cx="1213485" cy="153670"/>
              <wp:effectExtent l="0" t="0" r="0" b="0"/>
              <wp:wrapNone/>
              <wp:docPr id="937" name="Textbox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3485" cy="153670"/>
                      </a:xfrm>
                      <a:prstGeom prst="rect">
                        <a:avLst/>
                      </a:prstGeom>
                    </wps:spPr>
                    <wps:txbx>
                      <w:txbxContent>
                        <w:p w14:paraId="5BB61AF0" w14:textId="77777777" w:rsidR="00843579" w:rsidRDefault="002D5E79">
                          <w:pPr>
                            <w:spacing w:before="14"/>
                            <w:ind w:left="20"/>
                            <w:rPr>
                              <w:b/>
                              <w:sz w:val="18"/>
                            </w:rPr>
                          </w:pPr>
                          <w:r>
                            <w:rPr>
                              <w:b/>
                              <w:color w:val="CB223A"/>
                              <w:sz w:val="18"/>
                            </w:rPr>
                            <w:t>2026</w:t>
                          </w:r>
                          <w:r>
                            <w:rPr>
                              <w:b/>
                              <w:color w:val="CB223A"/>
                              <w:spacing w:val="-6"/>
                              <w:sz w:val="18"/>
                            </w:rPr>
                            <w:t xml:space="preserve"> </w:t>
                          </w:r>
                          <w:r>
                            <w:rPr>
                              <w:b/>
                              <w:sz w:val="18"/>
                            </w:rPr>
                            <w:t>Proxy</w:t>
                          </w:r>
                          <w:r>
                            <w:rPr>
                              <w:b/>
                              <w:spacing w:val="-2"/>
                              <w:sz w:val="18"/>
                            </w:rPr>
                            <w:t xml:space="preserve"> Statement</w:t>
                          </w:r>
                        </w:p>
                      </w:txbxContent>
                    </wps:txbx>
                    <wps:bodyPr wrap="square" lIns="0" tIns="0" rIns="0" bIns="0" rtlCol="0">
                      <a:noAutofit/>
                    </wps:bodyPr>
                  </wps:wsp>
                </a:graphicData>
              </a:graphic>
            </wp:anchor>
          </w:drawing>
        </mc:Choice>
        <mc:Fallback>
          <w:pict>
            <v:shape w14:anchorId="5BB617F2" id="Textbox 937" o:spid="_x0000_s1637" type="#_x0000_t202" style="position:absolute;margin-left:160.9pt;margin-top:759pt;width:95.55pt;height:12.1pt;z-index:-25165820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" filled="f" stroked="f">
              <v:textbox inset="0,0,0,0">
                <w:txbxContent>
                  <w:p w14:paraId="5BB61AF0" w14:textId="77777777" w:rsidR="00843579" w:rsidRDefault="002D5E79">
                    <w:pPr>
                      <w:spacing w:before="14"/>
                      <w:ind w:left="20"/>
                      <w:rPr>
                        <w:b/>
                        <w:sz w:val="18"/>
                      </w:rPr>
                    </w:pPr>
                    <w:r>
                      <w:rPr>
                        <w:b/>
                        <w:color w:val="CB223A"/>
                        <w:sz w:val="18"/>
                      </w:rPr>
                      <w:t>2026</w:t>
                    </w:r>
                    <w:r>
                      <w:rPr>
                        <w:b/>
                        <w:color w:val="CB223A"/>
                        <w:spacing w:val="-6"/>
                        <w:sz w:val="18"/>
                      </w:rPr>
                      <w:t xml:space="preserve"> </w:t>
                    </w:r>
                    <w:r>
                      <w:rPr>
                        <w:b/>
                        <w:sz w:val="18"/>
                      </w:rPr>
                      <w:t>Proxy</w:t>
                    </w:r>
                    <w:r>
                      <w:rPr>
                        <w:b/>
                        <w:spacing w:val="-2"/>
                        <w:sz w:val="18"/>
                      </w:rPr>
                      <w:t xml:space="preserve"> Statement</w:t>
                    </w:r>
                  </w:p>
                </w:txbxContent>
              </v:textbox>
              <w10:wrap anchorx="page" anchory="page"/>
            </v:shape>
          </w:pict>
        </mc:Fallback>
      </mc:AlternateContent>
    </w:r>
    <w:r>
      <w:rPr>
        <w:noProof/>
        <w:sz w:val="20"/>
      </w:rPr>
      <mc:AlternateContent>
        <mc:Choice Requires="wps">
          <w:drawing>
            <wp:anchor distT="0" distB="0" distL="0" distR="0" simplePos="0" relativeHeight="251658280" behindDoc="1" locked="0" layoutInCell="1" allowOverlap="1" wp14:anchorId="5BB617F4" wp14:editId="5BB617F5">
              <wp:simplePos x="0" y="0"/>
              <wp:positionH relativeFrom="page">
                <wp:posOffset>5764276</wp:posOffset>
              </wp:positionH>
              <wp:positionV relativeFrom="page">
                <wp:posOffset>9639205</wp:posOffset>
              </wp:positionV>
              <wp:extent cx="1181735" cy="153670"/>
              <wp:effectExtent l="0" t="0" r="0" b="0"/>
              <wp:wrapNone/>
              <wp:docPr id="938" name="Text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735" cy="153670"/>
                      </a:xfrm>
                      <a:prstGeom prst="rect">
                        <a:avLst/>
                      </a:prstGeom>
                    </wps:spPr>
                    <wps:txbx>
                      <w:txbxContent>
                        <w:p w14:paraId="5BB61AF1" w14:textId="77777777" w:rsidR="00843579" w:rsidRDefault="00843579">
                          <w:pPr>
                            <w:spacing w:before="14"/>
                            <w:ind w:left="20"/>
                            <w:rPr>
                              <w:b/>
                              <w:sz w:val="18"/>
                            </w:rPr>
                          </w:pPr>
                          <w:hyperlink r:id="rId1">
                            <w:r>
                              <w:rPr>
                                <w:b/>
                                <w:color w:val="CB223A"/>
                                <w:spacing w:val="-2"/>
                                <w:sz w:val="18"/>
                              </w:rPr>
                              <w:t>www.halliburton.com</w:t>
                            </w:r>
                          </w:hyperlink>
                        </w:p>
                      </w:txbxContent>
                    </wps:txbx>
                    <wps:bodyPr wrap="square" lIns="0" tIns="0" rIns="0" bIns="0" rtlCol="0">
                      <a:noAutofit/>
                    </wps:bodyPr>
                  </wps:wsp>
                </a:graphicData>
              </a:graphic>
            </wp:anchor>
          </w:drawing>
        </mc:Choice>
        <mc:Fallback>
          <w:pict>
            <v:shape w14:anchorId="5BB617F4" id="Textbox 938" o:spid="_x0000_s1638" type="#_x0000_t202" style="position:absolute;margin-left:453.9pt;margin-top:759pt;width:93.05pt;height:12.1pt;z-index:-251658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" filled="f" stroked="f">
              <v:textbox inset="0,0,0,0">
                <w:txbxContent>
                  <w:p w14:paraId="5BB61AF1" w14:textId="77777777" w:rsidR="00843579" w:rsidRDefault="00843579">
                    <w:pPr>
                      <w:spacing w:before="14"/>
                      <w:ind w:left="20"/>
                      <w:rPr>
                        <w:b/>
                        <w:sz w:val="18"/>
                      </w:rPr>
                    </w:pPr>
                    <w:hyperlink r:id="rId2">
                      <w:r>
                        <w:rPr>
                          <w:b/>
                          <w:color w:val="CB223A"/>
                          <w:spacing w:val="-2"/>
                          <w:sz w:val="18"/>
                        </w:rPr>
                        <w:t>www.halliburton.com</w:t>
                      </w:r>
                    </w:hyperlink>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9C" w14:textId="77777777" w:rsidR="00843579" w:rsidRDefault="002D5E79">
    <w:pPr>
      <w:pStyle w:val="BodyText"/>
      <w:spacing w:line="14" w:lineRule="auto"/>
      <w:rPr>
        <w:sz w:val="20"/>
      </w:rPr>
    </w:pPr>
    <w:r>
      <w:rPr>
        <w:noProof/>
        <w:sz w:val="20"/>
      </w:rPr>
      <mc:AlternateContent>
        <mc:Choice Requires="wps">
          <w:drawing>
            <wp:anchor distT="0" distB="0" distL="0" distR="0" simplePos="0" relativeHeight="251658281" behindDoc="1" locked="0" layoutInCell="1" allowOverlap="1" wp14:anchorId="5BB617F6" wp14:editId="5BB617F7">
              <wp:simplePos x="0" y="0"/>
              <wp:positionH relativeFrom="page">
                <wp:posOffset>5381625</wp:posOffset>
              </wp:positionH>
              <wp:positionV relativeFrom="page">
                <wp:posOffset>9613900</wp:posOffset>
              </wp:positionV>
              <wp:extent cx="1270" cy="209550"/>
              <wp:effectExtent l="0" t="0" r="0" b="0"/>
              <wp:wrapNone/>
              <wp:docPr id="939" name="Graphic 9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9550"/>
                      </a:xfrm>
                      <a:custGeom>
                        <a:avLst/>
                        <a:gdLst/>
                        <a:ahLst/>
                        <a:cxnLst/>
                        <a:rect l="l" t="t" r="r" b="b"/>
                        <a:pathLst>
                          <a:path h="209550">
                            <a:moveTo>
                              <a:pt x="0" y="0"/>
                            </a:moveTo>
                            <a:lnTo>
                              <a:pt x="0" y="20955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463E649" id="Graphic 939" o:spid="_x0000_s1026" style="position:absolute;margin-left:423.75pt;margin-top:757pt;width:.1pt;height:16.5pt;z-index:-251658199;visibility:visible;mso-wrap-style:square;mso-wrap-distance-left:0;mso-wrap-distance-top:0;mso-wrap-distance-right:0;mso-wrap-distance-bottom:0;mso-position-horizontal:absolute;mso-position-horizontal-relative:page;mso-position-vertical:absolute;mso-position-vertical-relative:page;v-text-anchor:top" coordsize="127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" path="m,l,209550e" filled="f" strokeweight="1pt">
              <v:path arrowok="t"/>
              <w10:wrap anchorx="page" anchory="page"/>
            </v:shape>
          </w:pict>
        </mc:Fallback>
      </mc:AlternateContent>
    </w:r>
    <w:r>
      <w:rPr>
        <w:noProof/>
        <w:sz w:val="20"/>
      </w:rPr>
      <mc:AlternateContent>
        <mc:Choice Requires="wps">
          <w:drawing>
            <wp:anchor distT="0" distB="0" distL="0" distR="0" simplePos="0" relativeHeight="251658282" behindDoc="1" locked="0" layoutInCell="1" allowOverlap="1" wp14:anchorId="5BB617F8" wp14:editId="5BB617F9">
              <wp:simplePos x="0" y="0"/>
              <wp:positionH relativeFrom="page">
                <wp:posOffset>742950</wp:posOffset>
              </wp:positionH>
              <wp:positionV relativeFrom="page">
                <wp:posOffset>9718675</wp:posOffset>
              </wp:positionV>
              <wp:extent cx="3695700" cy="1270"/>
              <wp:effectExtent l="0" t="0" r="0" b="0"/>
              <wp:wrapNone/>
              <wp:docPr id="940" name="Graphic 9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95700" cy="1270"/>
                      </a:xfrm>
                      <a:custGeom>
                        <a:avLst/>
                        <a:gdLst/>
                        <a:ahLst/>
                        <a:cxnLst/>
                        <a:rect l="l" t="t" r="r" b="b"/>
                        <a:pathLst>
                          <a:path w="3695700">
                            <a:moveTo>
                              <a:pt x="0" y="0"/>
                            </a:moveTo>
                            <a:lnTo>
                              <a:pt x="36957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7DE1A79" id="Graphic 940" o:spid="_x0000_s1026" style="position:absolute;margin-left:58.5pt;margin-top:765.25pt;width:291pt;height:.1pt;z-index:-251658198;visibility:visible;mso-wrap-style:square;mso-wrap-distance-left:0;mso-wrap-distance-top:0;mso-wrap-distance-right:0;mso-wrap-distance-bottom:0;mso-position-horizontal:absolute;mso-position-horizontal-relative:page;mso-position-vertical:absolute;mso-position-vertical-relative:page;v-text-anchor:top" coordsize="3695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" path="m,l3695700,e" filled="f" strokeweight="1pt">
              <v:path arrowok="t"/>
              <w10:wrap anchorx="page" anchory="page"/>
            </v:shape>
          </w:pict>
        </mc:Fallback>
      </mc:AlternateContent>
    </w:r>
    <w:r>
      <w:rPr>
        <w:noProof/>
        <w:sz w:val="20"/>
      </w:rPr>
      <mc:AlternateContent>
        <mc:Choice Requires="wps">
          <w:drawing>
            <wp:anchor distT="0" distB="0" distL="0" distR="0" simplePos="0" relativeHeight="251658283" behindDoc="1" locked="0" layoutInCell="1" allowOverlap="1" wp14:anchorId="5BB617FA" wp14:editId="5BB617FB">
              <wp:simplePos x="0" y="0"/>
              <wp:positionH relativeFrom="page">
                <wp:posOffset>4459351</wp:posOffset>
              </wp:positionH>
              <wp:positionV relativeFrom="page">
                <wp:posOffset>9639205</wp:posOffset>
              </wp:positionV>
              <wp:extent cx="850900" cy="153670"/>
              <wp:effectExtent l="0" t="0" r="0" b="0"/>
              <wp:wrapNone/>
              <wp:docPr id="941" name="Textbox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0900" cy="153670"/>
                      </a:xfrm>
                      <a:prstGeom prst="rect">
                        <a:avLst/>
                      </a:prstGeom>
                    </wps:spPr>
                    <wps:txbx>
                      <w:txbxContent>
                        <w:p w14:paraId="5BB61AF2" w14:textId="77777777" w:rsidR="00843579" w:rsidRDefault="002D5E79">
                          <w:pPr>
                            <w:spacing w:before="14"/>
                            <w:ind w:left="20"/>
                            <w:rPr>
                              <w:b/>
                              <w:sz w:val="18"/>
                            </w:rPr>
                          </w:pPr>
                          <w:r>
                            <w:rPr>
                              <w:b/>
                              <w:spacing w:val="-2"/>
                              <w:sz w:val="18"/>
                            </w:rPr>
                            <w:t>HALLIBURTON</w:t>
                          </w:r>
                        </w:p>
                      </w:txbxContent>
                    </wps:txbx>
                    <wps:bodyPr wrap="square" lIns="0" tIns="0" rIns="0" bIns="0" rtlCol="0">
                      <a:noAutofit/>
                    </wps:bodyPr>
                  </wps:wsp>
                </a:graphicData>
              </a:graphic>
            </wp:anchor>
          </w:drawing>
        </mc:Choice>
        <mc:Fallback>
          <w:pict>
            <v:shapetype w14:anchorId="5BB617FA" id="_x0000_t202" coordsize="21600,21600" o:spt="202" path="m,l,21600r21600,l21600,xe">
              <v:stroke joinstyle="miter"/>
              <v:path gradientshapeok="t" o:connecttype="rect"/>
            </v:shapetype>
            <v:shape id="Textbox 941" o:spid="_x0000_s1639" type="#_x0000_t202" style="position:absolute;margin-left:351.15pt;margin-top:759pt;width:67pt;height:12.1pt;z-index:-25165819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" filled="f" stroked="f">
              <v:textbox inset="0,0,0,0">
                <w:txbxContent>
                  <w:p w14:paraId="5BB61AF2" w14:textId="77777777" w:rsidR="00843579" w:rsidRDefault="002D5E79">
                    <w:pPr>
                      <w:spacing w:before="14"/>
                      <w:ind w:left="20"/>
                      <w:rPr>
                        <w:b/>
                        <w:sz w:val="18"/>
                      </w:rPr>
                    </w:pPr>
                    <w:r>
                      <w:rPr>
                        <w:b/>
                        <w:spacing w:val="-2"/>
                        <w:sz w:val="18"/>
                      </w:rPr>
                      <w:t>HALLIBURTON</w:t>
                    </w:r>
                  </w:p>
                </w:txbxContent>
              </v:textbox>
              <w10:wrap anchorx="page" anchory="page"/>
            </v:shape>
          </w:pict>
        </mc:Fallback>
      </mc:AlternateContent>
    </w:r>
    <w:r>
      <w:rPr>
        <w:noProof/>
        <w:sz w:val="20"/>
      </w:rPr>
      <mc:AlternateContent>
        <mc:Choice Requires="wps">
          <w:drawing>
            <wp:anchor distT="0" distB="0" distL="0" distR="0" simplePos="0" relativeHeight="251658284" behindDoc="1" locked="0" layoutInCell="1" allowOverlap="1" wp14:anchorId="5BB617FC" wp14:editId="5BB617FD">
              <wp:simplePos x="0" y="0"/>
              <wp:positionH relativeFrom="page">
                <wp:posOffset>5472684</wp:posOffset>
              </wp:positionH>
              <wp:positionV relativeFrom="page">
                <wp:posOffset>9639205</wp:posOffset>
              </wp:positionV>
              <wp:extent cx="1574800" cy="153670"/>
              <wp:effectExtent l="0" t="0" r="0" b="0"/>
              <wp:wrapNone/>
              <wp:docPr id="942" name="Textbox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4800" cy="153670"/>
                      </a:xfrm>
                      <a:prstGeom prst="rect">
                        <a:avLst/>
                      </a:prstGeom>
                    </wps:spPr>
                    <wps:txbx>
                      <w:txbxContent>
                        <w:p w14:paraId="5BB61AF3" w14:textId="77777777" w:rsidR="00843579" w:rsidRDefault="002D5E79">
                          <w:pPr>
                            <w:tabs>
                              <w:tab w:val="left" w:pos="2109"/>
                            </w:tabs>
                            <w:spacing w:before="14"/>
                            <w:ind w:left="20"/>
                            <w:rPr>
                              <w:b/>
                              <w:sz w:val="18"/>
                            </w:rPr>
                          </w:pPr>
                          <w:r>
                            <w:rPr>
                              <w:b/>
                              <w:color w:val="CB223A"/>
                              <w:sz w:val="18"/>
                            </w:rPr>
                            <w:t>2026</w:t>
                          </w:r>
                          <w:r>
                            <w:rPr>
                              <w:b/>
                              <w:color w:val="CB223A"/>
                              <w:spacing w:val="-6"/>
                              <w:sz w:val="18"/>
                            </w:rPr>
                            <w:t xml:space="preserve"> </w:t>
                          </w:r>
                          <w:r>
                            <w:rPr>
                              <w:b/>
                              <w:sz w:val="18"/>
                            </w:rPr>
                            <w:t>Proxy</w:t>
                          </w:r>
                          <w:r>
                            <w:rPr>
                              <w:b/>
                              <w:spacing w:val="-2"/>
                              <w:sz w:val="18"/>
                            </w:rPr>
                            <w:t xml:space="preserve"> Statement</w:t>
                          </w:r>
                          <w:r>
                            <w:rPr>
                              <w:b/>
                              <w:sz w:val="18"/>
                            </w:rPr>
                            <w:tab/>
                          </w:r>
                          <w:r>
                            <w:rPr>
                              <w:b/>
                              <w:spacing w:val="-2"/>
                              <w:sz w:val="18"/>
                            </w:rPr>
                            <w:t>D-</w:t>
                          </w:r>
                          <w:r>
                            <w:rPr>
                              <w:b/>
                              <w:spacing w:val="-10"/>
                              <w:sz w:val="18"/>
                            </w:rPr>
                            <w:fldChar w:fldCharType="begin"/>
                          </w:r>
                          <w:r>
                            <w:rPr>
                              <w:b/>
                              <w:spacing w:val="-10"/>
                              <w:sz w:val="18"/>
                            </w:rPr>
                            <w:instrText xml:space="preserve"> PAGE </w:instrText>
                          </w:r>
                          <w:r>
                            <w:rPr>
                              <w:b/>
                              <w:spacing w:val="-10"/>
                              <w:sz w:val="18"/>
                            </w:rPr>
                            <w:fldChar w:fldCharType="separate"/>
                          </w:r>
                          <w:r>
                            <w:rPr>
                              <w:b/>
                              <w:spacing w:val="-10"/>
                              <w:sz w:val="18"/>
                            </w:rPr>
                            <w:t>3</w:t>
                          </w:r>
                          <w:r>
                            <w:rPr>
                              <w:b/>
                              <w:spacing w:val="-10"/>
                              <w:sz w:val="18"/>
                            </w:rPr>
                            <w:fldChar w:fldCharType="end"/>
                          </w:r>
                        </w:p>
                      </w:txbxContent>
                    </wps:txbx>
                    <wps:bodyPr wrap="square" lIns="0" tIns="0" rIns="0" bIns="0" rtlCol="0">
                      <a:noAutofit/>
                    </wps:bodyPr>
                  </wps:wsp>
                </a:graphicData>
              </a:graphic>
            </wp:anchor>
          </w:drawing>
        </mc:Choice>
        <mc:Fallback>
          <w:pict>
            <v:shape w14:anchorId="5BB617FC" id="Textbox 942" o:spid="_x0000_s1640" type="#_x0000_t202" style="position:absolute;margin-left:430.9pt;margin-top:759pt;width:124pt;height:12.1pt;z-index:-2516581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" filled="f" stroked="f">
              <v:textbox inset="0,0,0,0">
                <w:txbxContent>
                  <w:p w14:paraId="5BB61AF3" w14:textId="77777777" w:rsidR="00843579" w:rsidRDefault="002D5E79">
                    <w:pPr>
                      <w:tabs>
                        <w:tab w:val="left" w:pos="2109"/>
                      </w:tabs>
                      <w:spacing w:before="14"/>
                      <w:ind w:left="20"/>
                      <w:rPr>
                        <w:b/>
                        <w:sz w:val="18"/>
                      </w:rPr>
                    </w:pPr>
                    <w:r>
                      <w:rPr>
                        <w:b/>
                        <w:color w:val="CB223A"/>
                        <w:sz w:val="18"/>
                      </w:rPr>
                      <w:t>2026</w:t>
                    </w:r>
                    <w:r>
                      <w:rPr>
                        <w:b/>
                        <w:color w:val="CB223A"/>
                        <w:spacing w:val="-6"/>
                        <w:sz w:val="18"/>
                      </w:rPr>
                      <w:t xml:space="preserve"> </w:t>
                    </w:r>
                    <w:r>
                      <w:rPr>
                        <w:b/>
                        <w:sz w:val="18"/>
                      </w:rPr>
                      <w:t>Proxy</w:t>
                    </w:r>
                    <w:r>
                      <w:rPr>
                        <w:b/>
                        <w:spacing w:val="-2"/>
                        <w:sz w:val="18"/>
                      </w:rPr>
                      <w:t xml:space="preserve"> Statement</w:t>
                    </w:r>
                    <w:r>
                      <w:rPr>
                        <w:b/>
                        <w:sz w:val="18"/>
                      </w:rPr>
                      <w:tab/>
                    </w:r>
                    <w:r>
                      <w:rPr>
                        <w:b/>
                        <w:spacing w:val="-2"/>
                        <w:sz w:val="18"/>
                      </w:rPr>
                      <w:t>D-</w:t>
                    </w:r>
                    <w:r>
                      <w:rPr>
                        <w:b/>
                        <w:spacing w:val="-10"/>
                        <w:sz w:val="18"/>
                      </w:rPr>
                      <w:fldChar w:fldCharType="begin"/>
                    </w:r>
                    <w:r>
                      <w:rPr>
                        <w:b/>
                        <w:spacing w:val="-10"/>
                        <w:sz w:val="18"/>
                      </w:rPr>
                      <w:instrText xml:space="preserve"> PAGE </w:instrText>
                    </w:r>
                    <w:r>
                      <w:rPr>
                        <w:b/>
                        <w:spacing w:val="-10"/>
                        <w:sz w:val="18"/>
                      </w:rPr>
                      <w:fldChar w:fldCharType="separate"/>
                    </w:r>
                    <w:r>
                      <w:rPr>
                        <w:b/>
                        <w:spacing w:val="-10"/>
                        <w:sz w:val="18"/>
                      </w:rPr>
                      <w:t>3</w:t>
                    </w:r>
                    <w:r>
                      <w:rPr>
                        <w:b/>
                        <w:spacing w:val="-10"/>
                        <w:sz w:val="18"/>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9D" w14:textId="77777777" w:rsidR="00843579" w:rsidRDefault="002D5E79">
    <w:pPr>
      <w:pStyle w:val="BodyText"/>
      <w:spacing w:line="14" w:lineRule="auto"/>
      <w:rPr>
        <w:sz w:val="20"/>
      </w:rPr>
    </w:pPr>
    <w:r>
      <w:rPr>
        <w:noProof/>
        <w:sz w:val="20"/>
      </w:rPr>
      <mc:AlternateContent>
        <mc:Choice Requires="wps">
          <w:drawing>
            <wp:anchor distT="0" distB="0" distL="0" distR="0" simplePos="0" relativeHeight="251658285" behindDoc="1" locked="0" layoutInCell="1" allowOverlap="1" wp14:anchorId="5BB617FE" wp14:editId="5BB617FF">
              <wp:simplePos x="0" y="0"/>
              <wp:positionH relativeFrom="page">
                <wp:posOffset>5381625</wp:posOffset>
              </wp:positionH>
              <wp:positionV relativeFrom="page">
                <wp:posOffset>9613900</wp:posOffset>
              </wp:positionV>
              <wp:extent cx="1270" cy="209550"/>
              <wp:effectExtent l="0" t="0" r="0" b="0"/>
              <wp:wrapNone/>
              <wp:docPr id="943" name="Graphic 9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9550"/>
                      </a:xfrm>
                      <a:custGeom>
                        <a:avLst/>
                        <a:gdLst/>
                        <a:ahLst/>
                        <a:cxnLst/>
                        <a:rect l="l" t="t" r="r" b="b"/>
                        <a:pathLst>
                          <a:path h="209550">
                            <a:moveTo>
                              <a:pt x="0" y="0"/>
                            </a:moveTo>
                            <a:lnTo>
                              <a:pt x="0" y="20955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94CE08F" id="Graphic 943" o:spid="_x0000_s1026" style="position:absolute;margin-left:423.75pt;margin-top:757pt;width:.1pt;height:16.5pt;z-index:-251658195;visibility:visible;mso-wrap-style:square;mso-wrap-distance-left:0;mso-wrap-distance-top:0;mso-wrap-distance-right:0;mso-wrap-distance-bottom:0;mso-position-horizontal:absolute;mso-position-horizontal-relative:page;mso-position-vertical:absolute;mso-position-vertical-relative:page;v-text-anchor:top" coordsize="127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" path="m,l,209550e" filled="f" strokeweight="1pt">
              <v:path arrowok="t"/>
              <w10:wrap anchorx="page" anchory="page"/>
            </v:shape>
          </w:pict>
        </mc:Fallback>
      </mc:AlternateContent>
    </w:r>
    <w:r>
      <w:rPr>
        <w:noProof/>
        <w:sz w:val="20"/>
      </w:rPr>
      <mc:AlternateContent>
        <mc:Choice Requires="wps">
          <w:drawing>
            <wp:anchor distT="0" distB="0" distL="0" distR="0" simplePos="0" relativeHeight="251658286" behindDoc="1" locked="0" layoutInCell="1" allowOverlap="1" wp14:anchorId="5BB61800" wp14:editId="5BB61801">
              <wp:simplePos x="0" y="0"/>
              <wp:positionH relativeFrom="page">
                <wp:posOffset>742950</wp:posOffset>
              </wp:positionH>
              <wp:positionV relativeFrom="page">
                <wp:posOffset>9718675</wp:posOffset>
              </wp:positionV>
              <wp:extent cx="3695700" cy="1270"/>
              <wp:effectExtent l="0" t="0" r="0" b="0"/>
              <wp:wrapNone/>
              <wp:docPr id="944" name="Graphic 9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95700" cy="1270"/>
                      </a:xfrm>
                      <a:custGeom>
                        <a:avLst/>
                        <a:gdLst/>
                        <a:ahLst/>
                        <a:cxnLst/>
                        <a:rect l="l" t="t" r="r" b="b"/>
                        <a:pathLst>
                          <a:path w="3695700">
                            <a:moveTo>
                              <a:pt x="0" y="0"/>
                            </a:moveTo>
                            <a:lnTo>
                              <a:pt x="36957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6260DCD" id="Graphic 944" o:spid="_x0000_s1026" style="position:absolute;margin-left:58.5pt;margin-top:765.25pt;width:291pt;height:.1pt;z-index:-251658194;visibility:visible;mso-wrap-style:square;mso-wrap-distance-left:0;mso-wrap-distance-top:0;mso-wrap-distance-right:0;mso-wrap-distance-bottom:0;mso-position-horizontal:absolute;mso-position-horizontal-relative:page;mso-position-vertical:absolute;mso-position-vertical-relative:page;v-text-anchor:top" coordsize="3695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" path="m,l3695700,e" filled="f" strokeweight="1pt">
              <v:path arrowok="t"/>
              <w10:wrap anchorx="page" anchory="page"/>
            </v:shape>
          </w:pict>
        </mc:Fallback>
      </mc:AlternateContent>
    </w:r>
    <w:r>
      <w:rPr>
        <w:noProof/>
        <w:sz w:val="20"/>
      </w:rPr>
      <mc:AlternateContent>
        <mc:Choice Requires="wps">
          <w:drawing>
            <wp:anchor distT="0" distB="0" distL="0" distR="0" simplePos="0" relativeHeight="251658287" behindDoc="1" locked="0" layoutInCell="1" allowOverlap="1" wp14:anchorId="5BB61802" wp14:editId="5BB61803">
              <wp:simplePos x="0" y="0"/>
              <wp:positionH relativeFrom="page">
                <wp:posOffset>4459351</wp:posOffset>
              </wp:positionH>
              <wp:positionV relativeFrom="page">
                <wp:posOffset>9639205</wp:posOffset>
              </wp:positionV>
              <wp:extent cx="850900" cy="153670"/>
              <wp:effectExtent l="0" t="0" r="0" b="0"/>
              <wp:wrapNone/>
              <wp:docPr id="945" name="Textbox 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0900" cy="153670"/>
                      </a:xfrm>
                      <a:prstGeom prst="rect">
                        <a:avLst/>
                      </a:prstGeom>
                    </wps:spPr>
                    <wps:txbx>
                      <w:txbxContent>
                        <w:p w14:paraId="5BB61AF4" w14:textId="77777777" w:rsidR="00843579" w:rsidRDefault="002D5E79">
                          <w:pPr>
                            <w:spacing w:before="14"/>
                            <w:ind w:left="20"/>
                            <w:rPr>
                              <w:b/>
                              <w:sz w:val="18"/>
                            </w:rPr>
                          </w:pPr>
                          <w:r>
                            <w:rPr>
                              <w:b/>
                              <w:spacing w:val="-2"/>
                              <w:sz w:val="18"/>
                            </w:rPr>
                            <w:t>HALLIBURTON</w:t>
                          </w:r>
                        </w:p>
                      </w:txbxContent>
                    </wps:txbx>
                    <wps:bodyPr wrap="square" lIns="0" tIns="0" rIns="0" bIns="0" rtlCol="0">
                      <a:noAutofit/>
                    </wps:bodyPr>
                  </wps:wsp>
                </a:graphicData>
              </a:graphic>
            </wp:anchor>
          </w:drawing>
        </mc:Choice>
        <mc:Fallback>
          <w:pict>
            <v:shapetype w14:anchorId="5BB61802" id="_x0000_t202" coordsize="21600,21600" o:spt="202" path="m,l,21600r21600,l21600,xe">
              <v:stroke joinstyle="miter"/>
              <v:path gradientshapeok="t" o:connecttype="rect"/>
            </v:shapetype>
            <v:shape id="Textbox 945" o:spid="_x0000_s1641" type="#_x0000_t202" style="position:absolute;margin-left:351.15pt;margin-top:759pt;width:67pt;height:12.1pt;z-index:-25165819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" filled="f" stroked="f">
              <v:textbox inset="0,0,0,0">
                <w:txbxContent>
                  <w:p w14:paraId="5BB61AF4" w14:textId="77777777" w:rsidR="00843579" w:rsidRDefault="002D5E79">
                    <w:pPr>
                      <w:spacing w:before="14"/>
                      <w:ind w:left="20"/>
                      <w:rPr>
                        <w:b/>
                        <w:sz w:val="18"/>
                      </w:rPr>
                    </w:pPr>
                    <w:r>
                      <w:rPr>
                        <w:b/>
                        <w:spacing w:val="-2"/>
                        <w:sz w:val="18"/>
                      </w:rPr>
                      <w:t>HALLIBURTON</w:t>
                    </w:r>
                  </w:p>
                </w:txbxContent>
              </v:textbox>
              <w10:wrap anchorx="page" anchory="page"/>
            </v:shape>
          </w:pict>
        </mc:Fallback>
      </mc:AlternateContent>
    </w:r>
    <w:r>
      <w:rPr>
        <w:noProof/>
        <w:sz w:val="20"/>
      </w:rPr>
      <mc:AlternateContent>
        <mc:Choice Requires="wps">
          <w:drawing>
            <wp:anchor distT="0" distB="0" distL="0" distR="0" simplePos="0" relativeHeight="251658288" behindDoc="1" locked="0" layoutInCell="1" allowOverlap="1" wp14:anchorId="5BB61804" wp14:editId="5BB61805">
              <wp:simplePos x="0" y="0"/>
              <wp:positionH relativeFrom="page">
                <wp:posOffset>5472684</wp:posOffset>
              </wp:positionH>
              <wp:positionV relativeFrom="page">
                <wp:posOffset>9639205</wp:posOffset>
              </wp:positionV>
              <wp:extent cx="1536700" cy="153670"/>
              <wp:effectExtent l="0" t="0" r="0" b="0"/>
              <wp:wrapNone/>
              <wp:docPr id="946" name="Text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0" cy="153670"/>
                      </a:xfrm>
                      <a:prstGeom prst="rect">
                        <a:avLst/>
                      </a:prstGeom>
                    </wps:spPr>
                    <wps:txbx>
                      <w:txbxContent>
                        <w:p w14:paraId="5BB61AF5" w14:textId="77777777" w:rsidR="00843579" w:rsidRDefault="002D5E79">
                          <w:pPr>
                            <w:tabs>
                              <w:tab w:val="left" w:pos="2109"/>
                            </w:tabs>
                            <w:spacing w:before="14"/>
                            <w:ind w:left="20"/>
                            <w:rPr>
                              <w:b/>
                              <w:sz w:val="18"/>
                            </w:rPr>
                          </w:pPr>
                          <w:r>
                            <w:rPr>
                              <w:b/>
                              <w:color w:val="CB223A"/>
                              <w:sz w:val="18"/>
                            </w:rPr>
                            <w:t>2026</w:t>
                          </w:r>
                          <w:r>
                            <w:rPr>
                              <w:b/>
                              <w:color w:val="CB223A"/>
                              <w:spacing w:val="-6"/>
                              <w:sz w:val="18"/>
                            </w:rPr>
                            <w:t xml:space="preserve"> </w:t>
                          </w:r>
                          <w:r>
                            <w:rPr>
                              <w:b/>
                              <w:sz w:val="18"/>
                            </w:rPr>
                            <w:t>Proxy</w:t>
                          </w:r>
                          <w:r>
                            <w:rPr>
                              <w:b/>
                              <w:spacing w:val="-2"/>
                              <w:sz w:val="18"/>
                            </w:rPr>
                            <w:t xml:space="preserve"> Statement</w:t>
                          </w:r>
                          <w:r>
                            <w:rPr>
                              <w:b/>
                              <w:sz w:val="18"/>
                            </w:rPr>
                            <w:tab/>
                          </w:r>
                          <w:r>
                            <w:rPr>
                              <w:b/>
                              <w:spacing w:val="-2"/>
                              <w:sz w:val="18"/>
                            </w:rPr>
                            <w:t>D-</w:t>
                          </w:r>
                          <w:r>
                            <w:rPr>
                              <w:b/>
                              <w:spacing w:val="-10"/>
                              <w:sz w:val="18"/>
                            </w:rPr>
                            <w:t>1</w:t>
                          </w:r>
                        </w:p>
                      </w:txbxContent>
                    </wps:txbx>
                    <wps:bodyPr wrap="square" lIns="0" tIns="0" rIns="0" bIns="0" rtlCol="0">
                      <a:noAutofit/>
                    </wps:bodyPr>
                  </wps:wsp>
                </a:graphicData>
              </a:graphic>
            </wp:anchor>
          </w:drawing>
        </mc:Choice>
        <mc:Fallback>
          <w:pict>
            <v:shape w14:anchorId="5BB61804" id="Textbox 946" o:spid="_x0000_s1642" type="#_x0000_t202" style="position:absolute;margin-left:430.9pt;margin-top:759pt;width:121pt;height:12.1pt;z-index:-25165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" filled="f" stroked="f">
              <v:textbox inset="0,0,0,0">
                <w:txbxContent>
                  <w:p w14:paraId="5BB61AF5" w14:textId="77777777" w:rsidR="00843579" w:rsidRDefault="002D5E79">
                    <w:pPr>
                      <w:tabs>
                        <w:tab w:val="left" w:pos="2109"/>
                      </w:tabs>
                      <w:spacing w:before="14"/>
                      <w:ind w:left="20"/>
                      <w:rPr>
                        <w:b/>
                        <w:sz w:val="18"/>
                      </w:rPr>
                    </w:pPr>
                    <w:r>
                      <w:rPr>
                        <w:b/>
                        <w:color w:val="CB223A"/>
                        <w:sz w:val="18"/>
                      </w:rPr>
                      <w:t>2026</w:t>
                    </w:r>
                    <w:r>
                      <w:rPr>
                        <w:b/>
                        <w:color w:val="CB223A"/>
                        <w:spacing w:val="-6"/>
                        <w:sz w:val="18"/>
                      </w:rPr>
                      <w:t xml:space="preserve"> </w:t>
                    </w:r>
                    <w:r>
                      <w:rPr>
                        <w:b/>
                        <w:sz w:val="18"/>
                      </w:rPr>
                      <w:t>Proxy</w:t>
                    </w:r>
                    <w:r>
                      <w:rPr>
                        <w:b/>
                        <w:spacing w:val="-2"/>
                        <w:sz w:val="18"/>
                      </w:rPr>
                      <w:t xml:space="preserve"> Statement</w:t>
                    </w:r>
                    <w:r>
                      <w:rPr>
                        <w:b/>
                        <w:sz w:val="18"/>
                      </w:rPr>
                      <w:tab/>
                    </w:r>
                    <w:r>
                      <w:rPr>
                        <w:b/>
                        <w:spacing w:val="-2"/>
                        <w:sz w:val="18"/>
                      </w:rPr>
                      <w:t>D-</w:t>
                    </w:r>
                    <w:r>
                      <w:rPr>
                        <w:b/>
                        <w:spacing w:val="-10"/>
                        <w:sz w:val="18"/>
                      </w:rPr>
                      <w:t>1</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9E" w14:textId="77777777" w:rsidR="00843579" w:rsidRDefault="00843579">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9F" w14:textId="77777777" w:rsidR="00843579" w:rsidRDefault="00843579">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A0" w14:textId="77777777" w:rsidR="00843579" w:rsidRDefault="00843579">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A1" w14:textId="77777777" w:rsidR="00843579" w:rsidRDefault="00843579">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91" w14:textId="77777777" w:rsidR="00843579" w:rsidRDefault="002D5E79">
    <w:pPr>
      <w:pStyle w:val="BodyText"/>
      <w:spacing w:line="14" w:lineRule="auto"/>
      <w:rPr>
        <w:sz w:val="20"/>
      </w:rPr>
    </w:pPr>
    <w:r>
      <w:rPr>
        <w:noProof/>
        <w:sz w:val="20"/>
      </w:rPr>
      <mc:AlternateContent>
        <mc:Choice Requires="wps">
          <w:drawing>
            <wp:anchor distT="0" distB="0" distL="0" distR="0" simplePos="0" relativeHeight="251658240" behindDoc="1" locked="0" layoutInCell="1" allowOverlap="1" wp14:anchorId="5BB617A2" wp14:editId="5BB617A3">
              <wp:simplePos x="0" y="0"/>
              <wp:positionH relativeFrom="page">
                <wp:posOffset>1981200</wp:posOffset>
              </wp:positionH>
              <wp:positionV relativeFrom="page">
                <wp:posOffset>9613900</wp:posOffset>
              </wp:positionV>
              <wp:extent cx="1270" cy="209550"/>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9550"/>
                      </a:xfrm>
                      <a:custGeom>
                        <a:avLst/>
                        <a:gdLst/>
                        <a:ahLst/>
                        <a:cxnLst/>
                        <a:rect l="l" t="t" r="r" b="b"/>
                        <a:pathLst>
                          <a:path h="209550">
                            <a:moveTo>
                              <a:pt x="0" y="0"/>
                            </a:moveTo>
                            <a:lnTo>
                              <a:pt x="0" y="20955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FF5EB53" id="Graphic 35" o:spid="_x0000_s1026" style="position:absolute;margin-left:156pt;margin-top:757pt;width:.1pt;height:16.5pt;z-index:-251658240;visibility:visible;mso-wrap-style:square;mso-wrap-distance-left:0;mso-wrap-distance-top:0;mso-wrap-distance-right:0;mso-wrap-distance-bottom:0;mso-position-horizontal:absolute;mso-position-horizontal-relative:page;mso-position-vertical:absolute;mso-position-vertical-relative:page;v-text-anchor:top" coordsize="127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" path="m,l,209550e" filled="f" strokeweight="1pt">
              <v:path arrowok="t"/>
              <w10:wrap anchorx="page" anchory="page"/>
            </v:shape>
          </w:pict>
        </mc:Fallback>
      </mc:AlternateContent>
    </w:r>
    <w:r>
      <w:rPr>
        <w:noProof/>
        <w:sz w:val="20"/>
      </w:rPr>
      <mc:AlternateContent>
        <mc:Choice Requires="wps">
          <w:drawing>
            <wp:anchor distT="0" distB="0" distL="0" distR="0" simplePos="0" relativeHeight="251658241" behindDoc="1" locked="0" layoutInCell="1" allowOverlap="1" wp14:anchorId="5BB617A4" wp14:editId="5BB617A5">
              <wp:simplePos x="0" y="0"/>
              <wp:positionH relativeFrom="page">
                <wp:posOffset>3276600</wp:posOffset>
              </wp:positionH>
              <wp:positionV relativeFrom="page">
                <wp:posOffset>9718675</wp:posOffset>
              </wp:positionV>
              <wp:extent cx="2466975" cy="1270"/>
              <wp:effectExtent l="0" t="0" r="0" b="0"/>
              <wp:wrapNone/>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6975" cy="1270"/>
                      </a:xfrm>
                      <a:custGeom>
                        <a:avLst/>
                        <a:gdLst/>
                        <a:ahLst/>
                        <a:cxnLst/>
                        <a:rect l="l" t="t" r="r" b="b"/>
                        <a:pathLst>
                          <a:path w="2466975">
                            <a:moveTo>
                              <a:pt x="0" y="0"/>
                            </a:moveTo>
                            <a:lnTo>
                              <a:pt x="24669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812EA7C" id="Graphic 36" o:spid="_x0000_s1026" style="position:absolute;margin-left:258pt;margin-top:765.25pt;width:194.25pt;height:.1pt;z-index:-251658239;visibility:visible;mso-wrap-style:square;mso-wrap-distance-left:0;mso-wrap-distance-top:0;mso-wrap-distance-right:0;mso-wrap-distance-bottom:0;mso-position-horizontal:absolute;mso-position-horizontal-relative:page;mso-position-vertical:absolute;mso-position-vertical-relative:page;v-text-anchor:top" coordsize="24669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" path="m,l2466975,e" filled="f" strokeweight=".5pt">
              <v:path arrowok="t"/>
              <w10:wrap anchorx="page" anchory="page"/>
            </v:shape>
          </w:pict>
        </mc:Fallback>
      </mc:AlternateContent>
    </w:r>
    <w:r>
      <w:rPr>
        <w:noProof/>
        <w:sz w:val="20"/>
      </w:rPr>
      <mc:AlternateContent>
        <mc:Choice Requires="wps">
          <w:drawing>
            <wp:anchor distT="0" distB="0" distL="0" distR="0" simplePos="0" relativeHeight="251658242" behindDoc="1" locked="0" layoutInCell="1" allowOverlap="1" wp14:anchorId="5BB617A6" wp14:editId="5BB617A7">
              <wp:simplePos x="0" y="0"/>
              <wp:positionH relativeFrom="page">
                <wp:posOffset>738251</wp:posOffset>
              </wp:positionH>
              <wp:positionV relativeFrom="page">
                <wp:posOffset>9639205</wp:posOffset>
              </wp:positionV>
              <wp:extent cx="178435" cy="15367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435" cy="153670"/>
                      </a:xfrm>
                      <a:prstGeom prst="rect">
                        <a:avLst/>
                      </a:prstGeom>
                    </wps:spPr>
                    <wps:txbx>
                      <w:txbxContent>
                        <w:p w14:paraId="5BB61ADA" w14:textId="77777777" w:rsidR="00843579" w:rsidRDefault="002D5E79">
                          <w:pPr>
                            <w:spacing w:before="14"/>
                            <w:ind w:left="60"/>
                            <w:rPr>
                              <w:b/>
                              <w:sz w:val="18"/>
                            </w:rPr>
                          </w:pPr>
                          <w:r>
                            <w:rPr>
                              <w:b/>
                              <w:spacing w:val="-5"/>
                              <w:sz w:val="18"/>
                            </w:rPr>
                            <w:fldChar w:fldCharType="begin"/>
                          </w:r>
                          <w:r>
                            <w:rPr>
                              <w:b/>
                              <w:spacing w:val="-5"/>
                              <w:sz w:val="18"/>
                            </w:rPr>
                            <w:instrText xml:space="preserve"> PAGE </w:instrText>
                          </w:r>
                          <w:r>
                            <w:rPr>
                              <w:b/>
                              <w:spacing w:val="-5"/>
                              <w:sz w:val="18"/>
                            </w:rPr>
                            <w:fldChar w:fldCharType="separate"/>
                          </w:r>
                          <w:r>
                            <w:rPr>
                              <w:b/>
                              <w:spacing w:val="-5"/>
                              <w:sz w:val="18"/>
                            </w:rPr>
                            <w:t>10</w:t>
                          </w:r>
                          <w:r>
                            <w:rPr>
                              <w:b/>
                              <w:spacing w:val="-5"/>
                              <w:sz w:val="18"/>
                            </w:rPr>
                            <w:fldChar w:fldCharType="end"/>
                          </w:r>
                        </w:p>
                      </w:txbxContent>
                    </wps:txbx>
                    <wps:bodyPr wrap="square" lIns="0" tIns="0" rIns="0" bIns="0" rtlCol="0">
                      <a:noAutofit/>
                    </wps:bodyPr>
                  </wps:wsp>
                </a:graphicData>
              </a:graphic>
            </wp:anchor>
          </w:drawing>
        </mc:Choice>
        <mc:Fallback>
          <w:pict>
            <v:shapetype w14:anchorId="5BB617A6" id="_x0000_t202" coordsize="21600,21600" o:spt="202" path="m,l,21600r21600,l21600,xe">
              <v:stroke joinstyle="miter"/>
              <v:path gradientshapeok="t" o:connecttype="rect"/>
            </v:shapetype>
            <v:shape id="Textbox 37" o:spid="_x0000_s1616" type="#_x0000_t202" style="position:absolute;margin-left:58.15pt;margin-top:759pt;width:14.05pt;height:12.1pt;z-index:-25165823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" filled="f" stroked="f">
              <v:textbox inset="0,0,0,0">
                <w:txbxContent>
                  <w:p w14:paraId="5BB61ADA" w14:textId="77777777" w:rsidR="00843579" w:rsidRDefault="002D5E79">
                    <w:pPr>
                      <w:spacing w:before="14"/>
                      <w:ind w:left="60"/>
                      <w:rPr>
                        <w:b/>
                        <w:sz w:val="18"/>
                      </w:rPr>
                    </w:pPr>
                    <w:r>
                      <w:rPr>
                        <w:b/>
                        <w:spacing w:val="-5"/>
                        <w:sz w:val="18"/>
                      </w:rPr>
                      <w:fldChar w:fldCharType="begin"/>
                    </w:r>
                    <w:r>
                      <w:rPr>
                        <w:b/>
                        <w:spacing w:val="-5"/>
                        <w:sz w:val="18"/>
                      </w:rPr>
                      <w:instrText xml:space="preserve"> PAGE </w:instrText>
                    </w:r>
                    <w:r>
                      <w:rPr>
                        <w:b/>
                        <w:spacing w:val="-5"/>
                        <w:sz w:val="18"/>
                      </w:rPr>
                      <w:fldChar w:fldCharType="separate"/>
                    </w:r>
                    <w:r>
                      <w:rPr>
                        <w:b/>
                        <w:spacing w:val="-5"/>
                        <w:sz w:val="18"/>
                      </w:rPr>
                      <w:t>10</w:t>
                    </w:r>
                    <w:r>
                      <w:rPr>
                        <w:b/>
                        <w:spacing w:val="-5"/>
                        <w:sz w:val="18"/>
                      </w:rPr>
                      <w:fldChar w:fldCharType="end"/>
                    </w:r>
                  </w:p>
                </w:txbxContent>
              </v:textbox>
              <w10:wrap anchorx="page" anchory="page"/>
            </v:shape>
          </w:pict>
        </mc:Fallback>
      </mc:AlternateContent>
    </w:r>
    <w:r>
      <w:rPr>
        <w:noProof/>
        <w:sz w:val="20"/>
      </w:rPr>
      <mc:AlternateContent>
        <mc:Choice Requires="wps">
          <w:drawing>
            <wp:anchor distT="0" distB="0" distL="0" distR="0" simplePos="0" relativeHeight="251658243" behindDoc="1" locked="0" layoutInCell="1" allowOverlap="1" wp14:anchorId="5BB617A8" wp14:editId="5BB617A9">
              <wp:simplePos x="0" y="0"/>
              <wp:positionH relativeFrom="page">
                <wp:posOffset>1065783</wp:posOffset>
              </wp:positionH>
              <wp:positionV relativeFrom="page">
                <wp:posOffset>9639205</wp:posOffset>
              </wp:positionV>
              <wp:extent cx="2187575" cy="15367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7575" cy="153670"/>
                      </a:xfrm>
                      <a:prstGeom prst="rect">
                        <a:avLst/>
                      </a:prstGeom>
                    </wps:spPr>
                    <wps:txbx>
                      <w:txbxContent>
                        <w:p w14:paraId="5BB61ADB" w14:textId="77777777" w:rsidR="00843579" w:rsidRDefault="002D5E79">
                          <w:pPr>
                            <w:tabs>
                              <w:tab w:val="left" w:pos="1554"/>
                            </w:tabs>
                            <w:spacing w:before="14"/>
                            <w:ind w:left="20"/>
                            <w:rPr>
                              <w:b/>
                              <w:sz w:val="18"/>
                            </w:rPr>
                          </w:pPr>
                          <w:r>
                            <w:rPr>
                              <w:b/>
                              <w:spacing w:val="-2"/>
                              <w:sz w:val="18"/>
                            </w:rPr>
                            <w:t>HALLIBURTON</w:t>
                          </w:r>
                          <w:r>
                            <w:rPr>
                              <w:b/>
                              <w:sz w:val="18"/>
                            </w:rPr>
                            <w:tab/>
                          </w:r>
                          <w:r>
                            <w:rPr>
                              <w:b/>
                              <w:color w:val="CB223A"/>
                              <w:sz w:val="18"/>
                            </w:rPr>
                            <w:t>2026</w:t>
                          </w:r>
                          <w:r>
                            <w:rPr>
                              <w:b/>
                              <w:color w:val="CB223A"/>
                              <w:spacing w:val="-4"/>
                              <w:sz w:val="18"/>
                            </w:rPr>
                            <w:t xml:space="preserve"> </w:t>
                          </w:r>
                          <w:r>
                            <w:rPr>
                              <w:b/>
                              <w:sz w:val="18"/>
                            </w:rPr>
                            <w:t>Proxy</w:t>
                          </w:r>
                          <w:r>
                            <w:rPr>
                              <w:b/>
                              <w:spacing w:val="-2"/>
                              <w:sz w:val="18"/>
                            </w:rPr>
                            <w:t xml:space="preserve"> Statement</w:t>
                          </w:r>
                        </w:p>
                      </w:txbxContent>
                    </wps:txbx>
                    <wps:bodyPr wrap="square" lIns="0" tIns="0" rIns="0" bIns="0" rtlCol="0">
                      <a:noAutofit/>
                    </wps:bodyPr>
                  </wps:wsp>
                </a:graphicData>
              </a:graphic>
            </wp:anchor>
          </w:drawing>
        </mc:Choice>
        <mc:Fallback>
          <w:pict>
            <v:shape w14:anchorId="5BB617A8" id="Textbox 38" o:spid="_x0000_s1617" type="#_x0000_t202" style="position:absolute;margin-left:83.9pt;margin-top:759pt;width:172.25pt;height:12.1pt;z-index:-25165823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" filled="f" stroked="f">
              <v:textbox inset="0,0,0,0">
                <w:txbxContent>
                  <w:p w14:paraId="5BB61ADB" w14:textId="77777777" w:rsidR="00843579" w:rsidRDefault="002D5E79">
                    <w:pPr>
                      <w:tabs>
                        <w:tab w:val="left" w:pos="1554"/>
                      </w:tabs>
                      <w:spacing w:before="14"/>
                      <w:ind w:left="20"/>
                      <w:rPr>
                        <w:b/>
                        <w:sz w:val="18"/>
                      </w:rPr>
                    </w:pPr>
                    <w:r>
                      <w:rPr>
                        <w:b/>
                        <w:spacing w:val="-2"/>
                        <w:sz w:val="18"/>
                      </w:rPr>
                      <w:t>HALLIBURTON</w:t>
                    </w:r>
                    <w:r>
                      <w:rPr>
                        <w:b/>
                        <w:sz w:val="18"/>
                      </w:rPr>
                      <w:tab/>
                    </w:r>
                    <w:r>
                      <w:rPr>
                        <w:b/>
                        <w:color w:val="CB223A"/>
                        <w:sz w:val="18"/>
                      </w:rPr>
                      <w:t>2026</w:t>
                    </w:r>
                    <w:r>
                      <w:rPr>
                        <w:b/>
                        <w:color w:val="CB223A"/>
                        <w:spacing w:val="-4"/>
                        <w:sz w:val="18"/>
                      </w:rPr>
                      <w:t xml:space="preserve"> </w:t>
                    </w:r>
                    <w:r>
                      <w:rPr>
                        <w:b/>
                        <w:sz w:val="18"/>
                      </w:rPr>
                      <w:t>Proxy</w:t>
                    </w:r>
                    <w:r>
                      <w:rPr>
                        <w:b/>
                        <w:spacing w:val="-2"/>
                        <w:sz w:val="18"/>
                      </w:rPr>
                      <w:t xml:space="preserve"> Statement</w:t>
                    </w:r>
                  </w:p>
                </w:txbxContent>
              </v:textbox>
              <w10:wrap anchorx="page" anchory="page"/>
            </v:shape>
          </w:pict>
        </mc:Fallback>
      </mc:AlternateContent>
    </w:r>
    <w:r>
      <w:rPr>
        <w:noProof/>
        <w:sz w:val="20"/>
      </w:rPr>
      <mc:AlternateContent>
        <mc:Choice Requires="wps">
          <w:drawing>
            <wp:anchor distT="0" distB="0" distL="0" distR="0" simplePos="0" relativeHeight="251658244" behindDoc="1" locked="0" layoutInCell="1" allowOverlap="1" wp14:anchorId="5BB617AA" wp14:editId="5BB617AB">
              <wp:simplePos x="0" y="0"/>
              <wp:positionH relativeFrom="page">
                <wp:posOffset>5764276</wp:posOffset>
              </wp:positionH>
              <wp:positionV relativeFrom="page">
                <wp:posOffset>9639205</wp:posOffset>
              </wp:positionV>
              <wp:extent cx="1181735" cy="15367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735" cy="153670"/>
                      </a:xfrm>
                      <a:prstGeom prst="rect">
                        <a:avLst/>
                      </a:prstGeom>
                    </wps:spPr>
                    <wps:txbx>
                      <w:txbxContent>
                        <w:p w14:paraId="5BB61ADC" w14:textId="77777777" w:rsidR="00843579" w:rsidRDefault="00843579">
                          <w:pPr>
                            <w:spacing w:before="14"/>
                            <w:ind w:left="20"/>
                            <w:rPr>
                              <w:b/>
                              <w:sz w:val="18"/>
                            </w:rPr>
                          </w:pPr>
                          <w:hyperlink r:id="rId1">
                            <w:r>
                              <w:rPr>
                                <w:b/>
                                <w:color w:val="CB223A"/>
                                <w:spacing w:val="-2"/>
                                <w:sz w:val="18"/>
                              </w:rPr>
                              <w:t>www.halliburton.com</w:t>
                            </w:r>
                          </w:hyperlink>
                        </w:p>
                      </w:txbxContent>
                    </wps:txbx>
                    <wps:bodyPr wrap="square" lIns="0" tIns="0" rIns="0" bIns="0" rtlCol="0">
                      <a:noAutofit/>
                    </wps:bodyPr>
                  </wps:wsp>
                </a:graphicData>
              </a:graphic>
            </wp:anchor>
          </w:drawing>
        </mc:Choice>
        <mc:Fallback>
          <w:pict>
            <v:shape w14:anchorId="5BB617AA" id="Textbox 39" o:spid="_x0000_s1618" type="#_x0000_t202" style="position:absolute;margin-left:453.9pt;margin-top:759pt;width:93.05pt;height:12.1pt;z-index:-2516582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" filled="f" stroked="f">
              <v:textbox inset="0,0,0,0">
                <w:txbxContent>
                  <w:p w14:paraId="5BB61ADC" w14:textId="77777777" w:rsidR="00843579" w:rsidRDefault="00843579">
                    <w:pPr>
                      <w:spacing w:before="14"/>
                      <w:ind w:left="20"/>
                      <w:rPr>
                        <w:b/>
                        <w:sz w:val="18"/>
                      </w:rPr>
                    </w:pPr>
                    <w:hyperlink r:id="rId2">
                      <w:r>
                        <w:rPr>
                          <w:b/>
                          <w:color w:val="CB223A"/>
                          <w:spacing w:val="-2"/>
                          <w:sz w:val="18"/>
                        </w:rPr>
                        <w:t>www.halliburton.com</w:t>
                      </w:r>
                    </w:hyperlink>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92" w14:textId="77777777" w:rsidR="00843579" w:rsidRDefault="002D5E79">
    <w:pPr>
      <w:pStyle w:val="BodyText"/>
      <w:spacing w:line="14" w:lineRule="auto"/>
      <w:rPr>
        <w:sz w:val="20"/>
      </w:rPr>
    </w:pPr>
    <w:r>
      <w:rPr>
        <w:noProof/>
        <w:sz w:val="20"/>
      </w:rPr>
      <mc:AlternateContent>
        <mc:Choice Requires="wps">
          <w:drawing>
            <wp:anchor distT="0" distB="0" distL="0" distR="0" simplePos="0" relativeHeight="251658245" behindDoc="1" locked="0" layoutInCell="1" allowOverlap="1" wp14:anchorId="5BB617AC" wp14:editId="5BB617AD">
              <wp:simplePos x="0" y="0"/>
              <wp:positionH relativeFrom="page">
                <wp:posOffset>5438775</wp:posOffset>
              </wp:positionH>
              <wp:positionV relativeFrom="page">
                <wp:posOffset>9613900</wp:posOffset>
              </wp:positionV>
              <wp:extent cx="1270" cy="209550"/>
              <wp:effectExtent l="0" t="0" r="0" b="0"/>
              <wp:wrapNone/>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9550"/>
                      </a:xfrm>
                      <a:custGeom>
                        <a:avLst/>
                        <a:gdLst/>
                        <a:ahLst/>
                        <a:cxnLst/>
                        <a:rect l="l" t="t" r="r" b="b"/>
                        <a:pathLst>
                          <a:path h="209550">
                            <a:moveTo>
                              <a:pt x="0" y="0"/>
                            </a:moveTo>
                            <a:lnTo>
                              <a:pt x="0" y="20955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7D26B14" id="Graphic 40" o:spid="_x0000_s1026" style="position:absolute;margin-left:428.25pt;margin-top:757pt;width:.1pt;height:16.5pt;z-index:-251658235;visibility:visible;mso-wrap-style:square;mso-wrap-distance-left:0;mso-wrap-distance-top:0;mso-wrap-distance-right:0;mso-wrap-distance-bottom:0;mso-position-horizontal:absolute;mso-position-horizontal-relative:page;mso-position-vertical:absolute;mso-position-vertical-relative:page;v-text-anchor:top" coordsize="127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" path="m,l,209550e" filled="f" strokeweight="1pt">
              <v:path arrowok="t"/>
              <w10:wrap anchorx="page" anchory="page"/>
            </v:shape>
          </w:pict>
        </mc:Fallback>
      </mc:AlternateContent>
    </w:r>
    <w:r>
      <w:rPr>
        <w:noProof/>
        <w:sz w:val="20"/>
      </w:rPr>
      <mc:AlternateContent>
        <mc:Choice Requires="wps">
          <w:drawing>
            <wp:anchor distT="0" distB="0" distL="0" distR="0" simplePos="0" relativeHeight="251658246" behindDoc="1" locked="0" layoutInCell="1" allowOverlap="1" wp14:anchorId="5BB617AE" wp14:editId="5BB617AF">
              <wp:simplePos x="0" y="0"/>
              <wp:positionH relativeFrom="page">
                <wp:posOffset>742950</wp:posOffset>
              </wp:positionH>
              <wp:positionV relativeFrom="page">
                <wp:posOffset>9718675</wp:posOffset>
              </wp:positionV>
              <wp:extent cx="3752850" cy="1270"/>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52850" cy="1270"/>
                      </a:xfrm>
                      <a:custGeom>
                        <a:avLst/>
                        <a:gdLst/>
                        <a:ahLst/>
                        <a:cxnLst/>
                        <a:rect l="l" t="t" r="r" b="b"/>
                        <a:pathLst>
                          <a:path w="3752850">
                            <a:moveTo>
                              <a:pt x="0" y="0"/>
                            </a:moveTo>
                            <a:lnTo>
                              <a:pt x="375285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38537A2" id="Graphic 41" o:spid="_x0000_s1026" style="position:absolute;margin-left:58.5pt;margin-top:765.25pt;width:295.5pt;height:.1pt;z-index:-251658234;visibility:visible;mso-wrap-style:square;mso-wrap-distance-left:0;mso-wrap-distance-top:0;mso-wrap-distance-right:0;mso-wrap-distance-bottom:0;mso-position-horizontal:absolute;mso-position-horizontal-relative:page;mso-position-vertical:absolute;mso-position-vertical-relative:page;v-text-anchor:top" coordsize="37528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" path="m,l3752850,e" filled="f" strokeweight=".5pt">
              <v:path arrowok="t"/>
              <w10:wrap anchorx="page" anchory="page"/>
            </v:shape>
          </w:pict>
        </mc:Fallback>
      </mc:AlternateContent>
    </w:r>
    <w:r>
      <w:rPr>
        <w:noProof/>
        <w:sz w:val="20"/>
      </w:rPr>
      <mc:AlternateContent>
        <mc:Choice Requires="wps">
          <w:drawing>
            <wp:anchor distT="0" distB="0" distL="0" distR="0" simplePos="0" relativeHeight="251658247" behindDoc="1" locked="0" layoutInCell="1" allowOverlap="1" wp14:anchorId="5BB617B0" wp14:editId="5BB617B1">
              <wp:simplePos x="0" y="0"/>
              <wp:positionH relativeFrom="page">
                <wp:posOffset>4530216</wp:posOffset>
              </wp:positionH>
              <wp:positionV relativeFrom="page">
                <wp:posOffset>9639205</wp:posOffset>
              </wp:positionV>
              <wp:extent cx="2517140" cy="153670"/>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7140" cy="153670"/>
                      </a:xfrm>
                      <a:prstGeom prst="rect">
                        <a:avLst/>
                      </a:prstGeom>
                    </wps:spPr>
                    <wps:txbx>
                      <w:txbxContent>
                        <w:p w14:paraId="5BB61ADD" w14:textId="77777777" w:rsidR="00843579" w:rsidRDefault="002D5E79">
                          <w:pPr>
                            <w:tabs>
                              <w:tab w:val="left" w:pos="1549"/>
                            </w:tabs>
                            <w:spacing w:before="14"/>
                            <w:ind w:left="20"/>
                            <w:rPr>
                              <w:b/>
                              <w:sz w:val="18"/>
                            </w:rPr>
                          </w:pPr>
                          <w:r>
                            <w:rPr>
                              <w:b/>
                              <w:spacing w:val="-2"/>
                              <w:sz w:val="18"/>
                            </w:rPr>
                            <w:t>HALLIBURTON</w:t>
                          </w:r>
                          <w:r>
                            <w:rPr>
                              <w:b/>
                              <w:sz w:val="18"/>
                            </w:rPr>
                            <w:tab/>
                          </w:r>
                          <w:r>
                            <w:rPr>
                              <w:b/>
                              <w:color w:val="CB223A"/>
                              <w:sz w:val="18"/>
                            </w:rPr>
                            <w:t>2026</w:t>
                          </w:r>
                          <w:r>
                            <w:rPr>
                              <w:b/>
                              <w:color w:val="CB223A"/>
                              <w:spacing w:val="-5"/>
                              <w:sz w:val="18"/>
                            </w:rPr>
                            <w:t xml:space="preserve"> </w:t>
                          </w:r>
                          <w:r>
                            <w:rPr>
                              <w:b/>
                              <w:sz w:val="18"/>
                            </w:rPr>
                            <w:t>Proxy</w:t>
                          </w:r>
                          <w:r>
                            <w:rPr>
                              <w:b/>
                              <w:spacing w:val="-2"/>
                              <w:sz w:val="18"/>
                            </w:rPr>
                            <w:t xml:space="preserve"> </w:t>
                          </w:r>
                          <w:r>
                            <w:rPr>
                              <w:b/>
                              <w:sz w:val="18"/>
                            </w:rPr>
                            <w:t>Statement</w:t>
                          </w:r>
                          <w:r>
                            <w:rPr>
                              <w:b/>
                              <w:spacing w:val="29"/>
                              <w:sz w:val="18"/>
                            </w:rPr>
                            <w:t xml:space="preserve">  </w:t>
                          </w:r>
                          <w:r>
                            <w:rPr>
                              <w:b/>
                              <w:spacing w:val="-5"/>
                              <w:sz w:val="18"/>
                            </w:rPr>
                            <w:fldChar w:fldCharType="begin"/>
                          </w:r>
                          <w:r>
                            <w:rPr>
                              <w:b/>
                              <w:spacing w:val="-5"/>
                              <w:sz w:val="18"/>
                            </w:rPr>
                            <w:instrText xml:space="preserve"> PAGE </w:instrText>
                          </w:r>
                          <w:r>
                            <w:rPr>
                              <w:b/>
                              <w:spacing w:val="-5"/>
                              <w:sz w:val="18"/>
                            </w:rPr>
                            <w:fldChar w:fldCharType="separate"/>
                          </w:r>
                          <w:r>
                            <w:rPr>
                              <w:b/>
                              <w:spacing w:val="-5"/>
                              <w:sz w:val="18"/>
                            </w:rPr>
                            <w:t>101</w:t>
                          </w:r>
                          <w:r>
                            <w:rPr>
                              <w:b/>
                              <w:spacing w:val="-5"/>
                              <w:sz w:val="18"/>
                            </w:rPr>
                            <w:fldChar w:fldCharType="end"/>
                          </w:r>
                        </w:p>
                      </w:txbxContent>
                    </wps:txbx>
                    <wps:bodyPr wrap="square" lIns="0" tIns="0" rIns="0" bIns="0" rtlCol="0">
                      <a:noAutofit/>
                    </wps:bodyPr>
                  </wps:wsp>
                </a:graphicData>
              </a:graphic>
            </wp:anchor>
          </w:drawing>
        </mc:Choice>
        <mc:Fallback>
          <w:pict>
            <v:shapetype w14:anchorId="5BB617B0" id="_x0000_t202" coordsize="21600,21600" o:spt="202" path="m,l,21600r21600,l21600,xe">
              <v:stroke joinstyle="miter"/>
              <v:path gradientshapeok="t" o:connecttype="rect"/>
            </v:shapetype>
            <v:shape id="Textbox 42" o:spid="_x0000_s1619" type="#_x0000_t202" style="position:absolute;margin-left:356.7pt;margin-top:759pt;width:198.2pt;height:12.1pt;z-index:-25165823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" filled="f" stroked="f">
              <v:textbox inset="0,0,0,0">
                <w:txbxContent>
                  <w:p w14:paraId="5BB61ADD" w14:textId="77777777" w:rsidR="00843579" w:rsidRDefault="002D5E79">
                    <w:pPr>
                      <w:tabs>
                        <w:tab w:val="left" w:pos="1549"/>
                      </w:tabs>
                      <w:spacing w:before="14"/>
                      <w:ind w:left="20"/>
                      <w:rPr>
                        <w:b/>
                        <w:sz w:val="18"/>
                      </w:rPr>
                    </w:pPr>
                    <w:r>
                      <w:rPr>
                        <w:b/>
                        <w:spacing w:val="-2"/>
                        <w:sz w:val="18"/>
                      </w:rPr>
                      <w:t>HALLIBURTON</w:t>
                    </w:r>
                    <w:r>
                      <w:rPr>
                        <w:b/>
                        <w:sz w:val="18"/>
                      </w:rPr>
                      <w:tab/>
                    </w:r>
                    <w:r>
                      <w:rPr>
                        <w:b/>
                        <w:color w:val="CB223A"/>
                        <w:sz w:val="18"/>
                      </w:rPr>
                      <w:t>2026</w:t>
                    </w:r>
                    <w:r>
                      <w:rPr>
                        <w:b/>
                        <w:color w:val="CB223A"/>
                        <w:spacing w:val="-5"/>
                        <w:sz w:val="18"/>
                      </w:rPr>
                      <w:t xml:space="preserve"> </w:t>
                    </w:r>
                    <w:r>
                      <w:rPr>
                        <w:b/>
                        <w:sz w:val="18"/>
                      </w:rPr>
                      <w:t>Proxy</w:t>
                    </w:r>
                    <w:r>
                      <w:rPr>
                        <w:b/>
                        <w:spacing w:val="-2"/>
                        <w:sz w:val="18"/>
                      </w:rPr>
                      <w:t xml:space="preserve"> </w:t>
                    </w:r>
                    <w:r>
                      <w:rPr>
                        <w:b/>
                        <w:sz w:val="18"/>
                      </w:rPr>
                      <w:t>Statement</w:t>
                    </w:r>
                    <w:r>
                      <w:rPr>
                        <w:b/>
                        <w:spacing w:val="29"/>
                        <w:sz w:val="18"/>
                      </w:rPr>
                      <w:t xml:space="preserve">  </w:t>
                    </w:r>
                    <w:r>
                      <w:rPr>
                        <w:b/>
                        <w:spacing w:val="-5"/>
                        <w:sz w:val="18"/>
                      </w:rPr>
                      <w:fldChar w:fldCharType="begin"/>
                    </w:r>
                    <w:r>
                      <w:rPr>
                        <w:b/>
                        <w:spacing w:val="-5"/>
                        <w:sz w:val="18"/>
                      </w:rPr>
                      <w:instrText xml:space="preserve"> PAGE </w:instrText>
                    </w:r>
                    <w:r>
                      <w:rPr>
                        <w:b/>
                        <w:spacing w:val="-5"/>
                        <w:sz w:val="18"/>
                      </w:rPr>
                      <w:fldChar w:fldCharType="separate"/>
                    </w:r>
                    <w:r>
                      <w:rPr>
                        <w:b/>
                        <w:spacing w:val="-5"/>
                        <w:sz w:val="18"/>
                      </w:rPr>
                      <w:t>101</w:t>
                    </w:r>
                    <w:r>
                      <w:rPr>
                        <w:b/>
                        <w:spacing w:val="-5"/>
                        <w:sz w:val="18"/>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93" w14:textId="77777777" w:rsidR="00843579" w:rsidRDefault="002D5E79">
    <w:pPr>
      <w:pStyle w:val="BodyText"/>
      <w:spacing w:line="14" w:lineRule="auto"/>
      <w:rPr>
        <w:sz w:val="20"/>
      </w:rPr>
    </w:pPr>
    <w:r>
      <w:rPr>
        <w:noProof/>
        <w:sz w:val="20"/>
      </w:rPr>
      <mc:AlternateContent>
        <mc:Choice Requires="wps">
          <w:drawing>
            <wp:anchor distT="0" distB="0" distL="0" distR="0" simplePos="0" relativeHeight="251658248" behindDoc="1" locked="0" layoutInCell="1" allowOverlap="1" wp14:anchorId="5BB617B2" wp14:editId="5BB617B3">
              <wp:simplePos x="0" y="0"/>
              <wp:positionH relativeFrom="page">
                <wp:posOffset>1981200</wp:posOffset>
              </wp:positionH>
              <wp:positionV relativeFrom="page">
                <wp:posOffset>9613900</wp:posOffset>
              </wp:positionV>
              <wp:extent cx="1270" cy="209550"/>
              <wp:effectExtent l="0" t="0" r="0" b="0"/>
              <wp:wrapNone/>
              <wp:docPr id="765" name="Graphic 7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9550"/>
                      </a:xfrm>
                      <a:custGeom>
                        <a:avLst/>
                        <a:gdLst/>
                        <a:ahLst/>
                        <a:cxnLst/>
                        <a:rect l="l" t="t" r="r" b="b"/>
                        <a:pathLst>
                          <a:path h="209550">
                            <a:moveTo>
                              <a:pt x="0" y="0"/>
                            </a:moveTo>
                            <a:lnTo>
                              <a:pt x="0" y="20955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B9E4600" id="Graphic 765" o:spid="_x0000_s1026" style="position:absolute;margin-left:156pt;margin-top:757pt;width:.1pt;height:16.5pt;z-index:-251658232;visibility:visible;mso-wrap-style:square;mso-wrap-distance-left:0;mso-wrap-distance-top:0;mso-wrap-distance-right:0;mso-wrap-distance-bottom:0;mso-position-horizontal:absolute;mso-position-horizontal-relative:page;mso-position-vertical:absolute;mso-position-vertical-relative:page;v-text-anchor:top" coordsize="127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" path="m,l,209550e" filled="f" strokeweight="1pt">
              <v:path arrowok="t"/>
              <w10:wrap anchorx="page" anchory="page"/>
            </v:shape>
          </w:pict>
        </mc:Fallback>
      </mc:AlternateContent>
    </w:r>
    <w:r>
      <w:rPr>
        <w:noProof/>
        <w:sz w:val="20"/>
      </w:rPr>
      <mc:AlternateContent>
        <mc:Choice Requires="wps">
          <w:drawing>
            <wp:anchor distT="0" distB="0" distL="0" distR="0" simplePos="0" relativeHeight="251658249" behindDoc="1" locked="0" layoutInCell="1" allowOverlap="1" wp14:anchorId="5BB617B4" wp14:editId="5BB617B5">
              <wp:simplePos x="0" y="0"/>
              <wp:positionH relativeFrom="page">
                <wp:posOffset>3276600</wp:posOffset>
              </wp:positionH>
              <wp:positionV relativeFrom="page">
                <wp:posOffset>9718675</wp:posOffset>
              </wp:positionV>
              <wp:extent cx="2466975" cy="1270"/>
              <wp:effectExtent l="0" t="0" r="0" b="0"/>
              <wp:wrapNone/>
              <wp:docPr id="766" name="Graphic 7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6975" cy="1270"/>
                      </a:xfrm>
                      <a:custGeom>
                        <a:avLst/>
                        <a:gdLst/>
                        <a:ahLst/>
                        <a:cxnLst/>
                        <a:rect l="l" t="t" r="r" b="b"/>
                        <a:pathLst>
                          <a:path w="2466975">
                            <a:moveTo>
                              <a:pt x="0" y="0"/>
                            </a:moveTo>
                            <a:lnTo>
                              <a:pt x="24669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65C9E77" id="Graphic 766" o:spid="_x0000_s1026" style="position:absolute;margin-left:258pt;margin-top:765.25pt;width:194.25pt;height:.1pt;z-index:-251658231;visibility:visible;mso-wrap-style:square;mso-wrap-distance-left:0;mso-wrap-distance-top:0;mso-wrap-distance-right:0;mso-wrap-distance-bottom:0;mso-position-horizontal:absolute;mso-position-horizontal-relative:page;mso-position-vertical:absolute;mso-position-vertical-relative:page;v-text-anchor:top" coordsize="24669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" path="m,l2466975,e" filled="f" strokeweight=".5pt">
              <v:path arrowok="t"/>
              <w10:wrap anchorx="page" anchory="page"/>
            </v:shape>
          </w:pict>
        </mc:Fallback>
      </mc:AlternateContent>
    </w:r>
    <w:r>
      <w:rPr>
        <w:noProof/>
        <w:sz w:val="20"/>
      </w:rPr>
      <mc:AlternateContent>
        <mc:Choice Requires="wps">
          <w:drawing>
            <wp:anchor distT="0" distB="0" distL="0" distR="0" simplePos="0" relativeHeight="251658250" behindDoc="1" locked="0" layoutInCell="1" allowOverlap="1" wp14:anchorId="5BB617B6" wp14:editId="5BB617B7">
              <wp:simplePos x="0" y="0"/>
              <wp:positionH relativeFrom="page">
                <wp:posOffset>738251</wp:posOffset>
              </wp:positionH>
              <wp:positionV relativeFrom="page">
                <wp:posOffset>9639205</wp:posOffset>
              </wp:positionV>
              <wp:extent cx="2515235" cy="153670"/>
              <wp:effectExtent l="0" t="0" r="0" b="0"/>
              <wp:wrapNone/>
              <wp:docPr id="767" name="Textbox 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5235" cy="153670"/>
                      </a:xfrm>
                      <a:prstGeom prst="rect">
                        <a:avLst/>
                      </a:prstGeom>
                    </wps:spPr>
                    <wps:txbx>
                      <w:txbxContent>
                        <w:p w14:paraId="5BB61ADE" w14:textId="77777777" w:rsidR="00843579" w:rsidRDefault="002D5E79">
                          <w:pPr>
                            <w:tabs>
                              <w:tab w:val="left" w:pos="2069"/>
                            </w:tabs>
                            <w:spacing w:before="14"/>
                            <w:ind w:left="60"/>
                            <w:rPr>
                              <w:b/>
                              <w:sz w:val="18"/>
                            </w:rPr>
                          </w:pPr>
                          <w:r>
                            <w:rPr>
                              <w:b/>
                              <w:sz w:val="18"/>
                            </w:rPr>
                            <w:fldChar w:fldCharType="begin"/>
                          </w:r>
                          <w:r>
                            <w:rPr>
                              <w:b/>
                              <w:sz w:val="18"/>
                            </w:rPr>
                            <w:instrText xml:space="preserve"> PAGE </w:instrText>
                          </w:r>
                          <w:r>
                            <w:rPr>
                              <w:b/>
                              <w:sz w:val="18"/>
                            </w:rPr>
                            <w:fldChar w:fldCharType="separate"/>
                          </w:r>
                          <w:r>
                            <w:rPr>
                              <w:b/>
                              <w:sz w:val="18"/>
                            </w:rPr>
                            <w:t>100</w:t>
                          </w:r>
                          <w:r>
                            <w:rPr>
                              <w:b/>
                              <w:sz w:val="18"/>
                            </w:rPr>
                            <w:fldChar w:fldCharType="end"/>
                          </w:r>
                          <w:r>
                            <w:rPr>
                              <w:b/>
                              <w:spacing w:val="37"/>
                              <w:sz w:val="18"/>
                            </w:rPr>
                            <w:t xml:space="preserve">  </w:t>
                          </w:r>
                          <w:r>
                            <w:rPr>
                              <w:b/>
                              <w:spacing w:val="-2"/>
                              <w:sz w:val="18"/>
                            </w:rPr>
                            <w:t>HALLIBURTON</w:t>
                          </w:r>
                          <w:r>
                            <w:rPr>
                              <w:b/>
                              <w:sz w:val="18"/>
                            </w:rPr>
                            <w:tab/>
                          </w:r>
                          <w:r>
                            <w:rPr>
                              <w:b/>
                              <w:color w:val="CB223A"/>
                              <w:sz w:val="18"/>
                            </w:rPr>
                            <w:t>2026</w:t>
                          </w:r>
                          <w:r>
                            <w:rPr>
                              <w:b/>
                              <w:color w:val="CB223A"/>
                              <w:spacing w:val="-6"/>
                              <w:sz w:val="18"/>
                            </w:rPr>
                            <w:t xml:space="preserve"> </w:t>
                          </w:r>
                          <w:r>
                            <w:rPr>
                              <w:b/>
                              <w:sz w:val="18"/>
                            </w:rPr>
                            <w:t>Proxy</w:t>
                          </w:r>
                          <w:r>
                            <w:rPr>
                              <w:b/>
                              <w:spacing w:val="-2"/>
                              <w:sz w:val="18"/>
                            </w:rPr>
                            <w:t xml:space="preserve"> Statement</w:t>
                          </w:r>
                        </w:p>
                      </w:txbxContent>
                    </wps:txbx>
                    <wps:bodyPr wrap="square" lIns="0" tIns="0" rIns="0" bIns="0" rtlCol="0">
                      <a:noAutofit/>
                    </wps:bodyPr>
                  </wps:wsp>
                </a:graphicData>
              </a:graphic>
            </wp:anchor>
          </w:drawing>
        </mc:Choice>
        <mc:Fallback>
          <w:pict>
            <v:shapetype w14:anchorId="5BB617B6" id="_x0000_t202" coordsize="21600,21600" o:spt="202" path="m,l,21600r21600,l21600,xe">
              <v:stroke joinstyle="miter"/>
              <v:path gradientshapeok="t" o:connecttype="rect"/>
            </v:shapetype>
            <v:shape id="Textbox 767" o:spid="_x0000_s1620" type="#_x0000_t202" style="position:absolute;margin-left:58.15pt;margin-top:759pt;width:198.05pt;height:12.1pt;z-index:-25165823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" filled="f" stroked="f">
              <v:textbox inset="0,0,0,0">
                <w:txbxContent>
                  <w:p w14:paraId="5BB61ADE" w14:textId="77777777" w:rsidR="00843579" w:rsidRDefault="002D5E79">
                    <w:pPr>
                      <w:tabs>
                        <w:tab w:val="left" w:pos="2069"/>
                      </w:tabs>
                      <w:spacing w:before="14"/>
                      <w:ind w:left="60"/>
                      <w:rPr>
                        <w:b/>
                        <w:sz w:val="18"/>
                      </w:rPr>
                    </w:pPr>
                    <w:r>
                      <w:rPr>
                        <w:b/>
                        <w:sz w:val="18"/>
                      </w:rPr>
                      <w:fldChar w:fldCharType="begin"/>
                    </w:r>
                    <w:r>
                      <w:rPr>
                        <w:b/>
                        <w:sz w:val="18"/>
                      </w:rPr>
                      <w:instrText xml:space="preserve"> PAGE </w:instrText>
                    </w:r>
                    <w:r>
                      <w:rPr>
                        <w:b/>
                        <w:sz w:val="18"/>
                      </w:rPr>
                      <w:fldChar w:fldCharType="separate"/>
                    </w:r>
                    <w:r>
                      <w:rPr>
                        <w:b/>
                        <w:sz w:val="18"/>
                      </w:rPr>
                      <w:t>100</w:t>
                    </w:r>
                    <w:r>
                      <w:rPr>
                        <w:b/>
                        <w:sz w:val="18"/>
                      </w:rPr>
                      <w:fldChar w:fldCharType="end"/>
                    </w:r>
                    <w:r>
                      <w:rPr>
                        <w:b/>
                        <w:spacing w:val="37"/>
                        <w:sz w:val="18"/>
                      </w:rPr>
                      <w:t xml:space="preserve">  </w:t>
                    </w:r>
                    <w:r>
                      <w:rPr>
                        <w:b/>
                        <w:spacing w:val="-2"/>
                        <w:sz w:val="18"/>
                      </w:rPr>
                      <w:t>HALLIBURTON</w:t>
                    </w:r>
                    <w:r>
                      <w:rPr>
                        <w:b/>
                        <w:sz w:val="18"/>
                      </w:rPr>
                      <w:tab/>
                    </w:r>
                    <w:r>
                      <w:rPr>
                        <w:b/>
                        <w:color w:val="CB223A"/>
                        <w:sz w:val="18"/>
                      </w:rPr>
                      <w:t>2026</w:t>
                    </w:r>
                    <w:r>
                      <w:rPr>
                        <w:b/>
                        <w:color w:val="CB223A"/>
                        <w:spacing w:val="-6"/>
                        <w:sz w:val="18"/>
                      </w:rPr>
                      <w:t xml:space="preserve"> </w:t>
                    </w:r>
                    <w:r>
                      <w:rPr>
                        <w:b/>
                        <w:sz w:val="18"/>
                      </w:rPr>
                      <w:t>Proxy</w:t>
                    </w:r>
                    <w:r>
                      <w:rPr>
                        <w:b/>
                        <w:spacing w:val="-2"/>
                        <w:sz w:val="18"/>
                      </w:rPr>
                      <w:t xml:space="preserve"> Statement</w:t>
                    </w:r>
                  </w:p>
                </w:txbxContent>
              </v:textbox>
              <w10:wrap anchorx="page" anchory="page"/>
            </v:shape>
          </w:pict>
        </mc:Fallback>
      </mc:AlternateContent>
    </w:r>
    <w:r>
      <w:rPr>
        <w:noProof/>
        <w:sz w:val="20"/>
      </w:rPr>
      <mc:AlternateContent>
        <mc:Choice Requires="wps">
          <w:drawing>
            <wp:anchor distT="0" distB="0" distL="0" distR="0" simplePos="0" relativeHeight="251658251" behindDoc="1" locked="0" layoutInCell="1" allowOverlap="1" wp14:anchorId="5BB617B8" wp14:editId="5BB617B9">
              <wp:simplePos x="0" y="0"/>
              <wp:positionH relativeFrom="page">
                <wp:posOffset>5764276</wp:posOffset>
              </wp:positionH>
              <wp:positionV relativeFrom="page">
                <wp:posOffset>9639205</wp:posOffset>
              </wp:positionV>
              <wp:extent cx="1181735" cy="153670"/>
              <wp:effectExtent l="0" t="0" r="0" b="0"/>
              <wp:wrapNone/>
              <wp:docPr id="768" name="Textbox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735" cy="153670"/>
                      </a:xfrm>
                      <a:prstGeom prst="rect">
                        <a:avLst/>
                      </a:prstGeom>
                    </wps:spPr>
                    <wps:txbx>
                      <w:txbxContent>
                        <w:p w14:paraId="5BB61ADF" w14:textId="77777777" w:rsidR="00843579" w:rsidRDefault="00843579">
                          <w:pPr>
                            <w:spacing w:before="14"/>
                            <w:ind w:left="20"/>
                            <w:rPr>
                              <w:b/>
                              <w:sz w:val="18"/>
                            </w:rPr>
                          </w:pPr>
                          <w:hyperlink r:id="rId1">
                            <w:r>
                              <w:rPr>
                                <w:b/>
                                <w:color w:val="CB223A"/>
                                <w:spacing w:val="-2"/>
                                <w:sz w:val="18"/>
                              </w:rPr>
                              <w:t>www.halliburton.com</w:t>
                            </w:r>
                          </w:hyperlink>
                        </w:p>
                      </w:txbxContent>
                    </wps:txbx>
                    <wps:bodyPr wrap="square" lIns="0" tIns="0" rIns="0" bIns="0" rtlCol="0">
                      <a:noAutofit/>
                    </wps:bodyPr>
                  </wps:wsp>
                </a:graphicData>
              </a:graphic>
            </wp:anchor>
          </w:drawing>
        </mc:Choice>
        <mc:Fallback>
          <w:pict>
            <v:shape w14:anchorId="5BB617B8" id="Textbox 768" o:spid="_x0000_s1621" type="#_x0000_t202" style="position:absolute;margin-left:453.9pt;margin-top:759pt;width:93.05pt;height:12.1pt;z-index:-25165822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" filled="f" stroked="f">
              <v:textbox inset="0,0,0,0">
                <w:txbxContent>
                  <w:p w14:paraId="5BB61ADF" w14:textId="77777777" w:rsidR="00843579" w:rsidRDefault="00843579">
                    <w:pPr>
                      <w:spacing w:before="14"/>
                      <w:ind w:left="20"/>
                      <w:rPr>
                        <w:b/>
                        <w:sz w:val="18"/>
                      </w:rPr>
                    </w:pPr>
                    <w:hyperlink r:id="rId2">
                      <w:r>
                        <w:rPr>
                          <w:b/>
                          <w:color w:val="CB223A"/>
                          <w:spacing w:val="-2"/>
                          <w:sz w:val="18"/>
                        </w:rPr>
                        <w:t>www.halliburton.com</w:t>
                      </w:r>
                    </w:hyperlink>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94" w14:textId="77777777" w:rsidR="00843579" w:rsidRDefault="002D5E79">
    <w:pPr>
      <w:pStyle w:val="BodyText"/>
      <w:spacing w:line="14" w:lineRule="auto"/>
      <w:rPr>
        <w:sz w:val="20"/>
      </w:rPr>
    </w:pPr>
    <w:r>
      <w:rPr>
        <w:noProof/>
        <w:sz w:val="20"/>
      </w:rPr>
      <mc:AlternateContent>
        <mc:Choice Requires="wps">
          <w:drawing>
            <wp:anchor distT="0" distB="0" distL="0" distR="0" simplePos="0" relativeHeight="251658252" behindDoc="1" locked="0" layoutInCell="1" allowOverlap="1" wp14:anchorId="5BB617BA" wp14:editId="5BB617BB">
              <wp:simplePos x="0" y="0"/>
              <wp:positionH relativeFrom="page">
                <wp:posOffset>5438775</wp:posOffset>
              </wp:positionH>
              <wp:positionV relativeFrom="page">
                <wp:posOffset>9613900</wp:posOffset>
              </wp:positionV>
              <wp:extent cx="1270" cy="209550"/>
              <wp:effectExtent l="0" t="0" r="0" b="0"/>
              <wp:wrapNone/>
              <wp:docPr id="769" name="Graphic 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9550"/>
                      </a:xfrm>
                      <a:custGeom>
                        <a:avLst/>
                        <a:gdLst/>
                        <a:ahLst/>
                        <a:cxnLst/>
                        <a:rect l="l" t="t" r="r" b="b"/>
                        <a:pathLst>
                          <a:path h="209550">
                            <a:moveTo>
                              <a:pt x="0" y="0"/>
                            </a:moveTo>
                            <a:lnTo>
                              <a:pt x="0" y="20955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EC7B884" id="Graphic 769" o:spid="_x0000_s1026" style="position:absolute;margin-left:428.25pt;margin-top:757pt;width:.1pt;height:16.5pt;z-index:-251658228;visibility:visible;mso-wrap-style:square;mso-wrap-distance-left:0;mso-wrap-distance-top:0;mso-wrap-distance-right:0;mso-wrap-distance-bottom:0;mso-position-horizontal:absolute;mso-position-horizontal-relative:page;mso-position-vertical:absolute;mso-position-vertical-relative:page;v-text-anchor:top" coordsize="127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" path="m,l,209550e" filled="f" strokeweight="1pt">
              <v:path arrowok="t"/>
              <w10:wrap anchorx="page" anchory="page"/>
            </v:shape>
          </w:pict>
        </mc:Fallback>
      </mc:AlternateContent>
    </w:r>
    <w:r>
      <w:rPr>
        <w:noProof/>
        <w:sz w:val="20"/>
      </w:rPr>
      <mc:AlternateContent>
        <mc:Choice Requires="wps">
          <w:drawing>
            <wp:anchor distT="0" distB="0" distL="0" distR="0" simplePos="0" relativeHeight="251658253" behindDoc="1" locked="0" layoutInCell="1" allowOverlap="1" wp14:anchorId="5BB617BC" wp14:editId="5BB617BD">
              <wp:simplePos x="0" y="0"/>
              <wp:positionH relativeFrom="page">
                <wp:posOffset>742950</wp:posOffset>
              </wp:positionH>
              <wp:positionV relativeFrom="page">
                <wp:posOffset>9718675</wp:posOffset>
              </wp:positionV>
              <wp:extent cx="3752850" cy="1270"/>
              <wp:effectExtent l="0" t="0" r="0" b="0"/>
              <wp:wrapNone/>
              <wp:docPr id="770" name="Graphic 7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52850" cy="1270"/>
                      </a:xfrm>
                      <a:custGeom>
                        <a:avLst/>
                        <a:gdLst/>
                        <a:ahLst/>
                        <a:cxnLst/>
                        <a:rect l="l" t="t" r="r" b="b"/>
                        <a:pathLst>
                          <a:path w="3752850">
                            <a:moveTo>
                              <a:pt x="0" y="0"/>
                            </a:moveTo>
                            <a:lnTo>
                              <a:pt x="375285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9A4EA28" id="Graphic 770" o:spid="_x0000_s1026" style="position:absolute;margin-left:58.5pt;margin-top:765.25pt;width:295.5pt;height:.1pt;z-index:-251658227;visibility:visible;mso-wrap-style:square;mso-wrap-distance-left:0;mso-wrap-distance-top:0;mso-wrap-distance-right:0;mso-wrap-distance-bottom:0;mso-position-horizontal:absolute;mso-position-horizontal-relative:page;mso-position-vertical:absolute;mso-position-vertical-relative:page;v-text-anchor:top" coordsize="375285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" path="m,l3752850,e" filled="f" strokeweight=".5pt">
              <v:path arrowok="t"/>
              <w10:wrap anchorx="page" anchory="page"/>
            </v:shape>
          </w:pict>
        </mc:Fallback>
      </mc:AlternateContent>
    </w:r>
    <w:r>
      <w:rPr>
        <w:noProof/>
        <w:sz w:val="20"/>
      </w:rPr>
      <mc:AlternateContent>
        <mc:Choice Requires="wps">
          <w:drawing>
            <wp:anchor distT="0" distB="0" distL="0" distR="0" simplePos="0" relativeHeight="251658254" behindDoc="1" locked="0" layoutInCell="1" allowOverlap="1" wp14:anchorId="5BB617BE" wp14:editId="5BB617BF">
              <wp:simplePos x="0" y="0"/>
              <wp:positionH relativeFrom="page">
                <wp:posOffset>4530216</wp:posOffset>
              </wp:positionH>
              <wp:positionV relativeFrom="page">
                <wp:posOffset>9639205</wp:posOffset>
              </wp:positionV>
              <wp:extent cx="2184400" cy="153670"/>
              <wp:effectExtent l="0" t="0" r="0" b="0"/>
              <wp:wrapNone/>
              <wp:docPr id="771" name="Text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4400" cy="153670"/>
                      </a:xfrm>
                      <a:prstGeom prst="rect">
                        <a:avLst/>
                      </a:prstGeom>
                    </wps:spPr>
                    <wps:txbx>
                      <w:txbxContent>
                        <w:p w14:paraId="5BB61AE0" w14:textId="77777777" w:rsidR="00843579" w:rsidRDefault="002D5E79">
                          <w:pPr>
                            <w:tabs>
                              <w:tab w:val="left" w:pos="1549"/>
                            </w:tabs>
                            <w:spacing w:before="14"/>
                            <w:ind w:left="20"/>
                            <w:rPr>
                              <w:b/>
                              <w:sz w:val="18"/>
                            </w:rPr>
                          </w:pPr>
                          <w:r>
                            <w:rPr>
                              <w:b/>
                              <w:spacing w:val="-2"/>
                              <w:sz w:val="18"/>
                            </w:rPr>
                            <w:t>HALLIBURTON</w:t>
                          </w:r>
                          <w:r>
                            <w:rPr>
                              <w:b/>
                              <w:sz w:val="18"/>
                            </w:rPr>
                            <w:tab/>
                          </w:r>
                          <w:r>
                            <w:rPr>
                              <w:b/>
                              <w:color w:val="CB223A"/>
                              <w:sz w:val="18"/>
                            </w:rPr>
                            <w:t>2026</w:t>
                          </w:r>
                          <w:r>
                            <w:rPr>
                              <w:b/>
                              <w:color w:val="CB223A"/>
                              <w:spacing w:val="-4"/>
                              <w:sz w:val="18"/>
                            </w:rPr>
                            <w:t xml:space="preserve"> </w:t>
                          </w:r>
                          <w:r>
                            <w:rPr>
                              <w:b/>
                              <w:sz w:val="18"/>
                            </w:rPr>
                            <w:t>Proxy</w:t>
                          </w:r>
                          <w:r>
                            <w:rPr>
                              <w:b/>
                              <w:spacing w:val="-2"/>
                              <w:sz w:val="18"/>
                            </w:rPr>
                            <w:t xml:space="preserve"> Statement</w:t>
                          </w:r>
                        </w:p>
                      </w:txbxContent>
                    </wps:txbx>
                    <wps:bodyPr wrap="square" lIns="0" tIns="0" rIns="0" bIns="0" rtlCol="0">
                      <a:noAutofit/>
                    </wps:bodyPr>
                  </wps:wsp>
                </a:graphicData>
              </a:graphic>
            </wp:anchor>
          </w:drawing>
        </mc:Choice>
        <mc:Fallback>
          <w:pict>
            <v:shapetype w14:anchorId="5BB617BE" id="_x0000_t202" coordsize="21600,21600" o:spt="202" path="m,l,21600r21600,l21600,xe">
              <v:stroke joinstyle="miter"/>
              <v:path gradientshapeok="t" o:connecttype="rect"/>
            </v:shapetype>
            <v:shape id="Textbox 771" o:spid="_x0000_s1622" type="#_x0000_t202" style="position:absolute;margin-left:356.7pt;margin-top:759pt;width:172pt;height:12.1pt;z-index:-25165822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" filled="f" stroked="f">
              <v:textbox inset="0,0,0,0">
                <w:txbxContent>
                  <w:p w14:paraId="5BB61AE0" w14:textId="77777777" w:rsidR="00843579" w:rsidRDefault="002D5E79">
                    <w:pPr>
                      <w:tabs>
                        <w:tab w:val="left" w:pos="1549"/>
                      </w:tabs>
                      <w:spacing w:before="14"/>
                      <w:ind w:left="20"/>
                      <w:rPr>
                        <w:b/>
                        <w:sz w:val="18"/>
                      </w:rPr>
                    </w:pPr>
                    <w:r>
                      <w:rPr>
                        <w:b/>
                        <w:spacing w:val="-2"/>
                        <w:sz w:val="18"/>
                      </w:rPr>
                      <w:t>HALLIBURTON</w:t>
                    </w:r>
                    <w:r>
                      <w:rPr>
                        <w:b/>
                        <w:sz w:val="18"/>
                      </w:rPr>
                      <w:tab/>
                    </w:r>
                    <w:r>
                      <w:rPr>
                        <w:b/>
                        <w:color w:val="CB223A"/>
                        <w:sz w:val="18"/>
                      </w:rPr>
                      <w:t>2026</w:t>
                    </w:r>
                    <w:r>
                      <w:rPr>
                        <w:b/>
                        <w:color w:val="CB223A"/>
                        <w:spacing w:val="-4"/>
                        <w:sz w:val="18"/>
                      </w:rPr>
                      <w:t xml:space="preserve"> </w:t>
                    </w:r>
                    <w:r>
                      <w:rPr>
                        <w:b/>
                        <w:sz w:val="18"/>
                      </w:rPr>
                      <w:t>Proxy</w:t>
                    </w:r>
                    <w:r>
                      <w:rPr>
                        <w:b/>
                        <w:spacing w:val="-2"/>
                        <w:sz w:val="18"/>
                      </w:rPr>
                      <w:t xml:space="preserve"> Statement</w:t>
                    </w:r>
                  </w:p>
                </w:txbxContent>
              </v:textbox>
              <w10:wrap anchorx="page" anchory="page"/>
            </v:shape>
          </w:pict>
        </mc:Fallback>
      </mc:AlternateContent>
    </w:r>
    <w:r>
      <w:rPr>
        <w:noProof/>
        <w:sz w:val="20"/>
      </w:rPr>
      <mc:AlternateContent>
        <mc:Choice Requires="wps">
          <w:drawing>
            <wp:anchor distT="0" distB="0" distL="0" distR="0" simplePos="0" relativeHeight="251658255" behindDoc="1" locked="0" layoutInCell="1" allowOverlap="1" wp14:anchorId="5BB617C0" wp14:editId="5BB617C1">
              <wp:simplePos x="0" y="0"/>
              <wp:positionH relativeFrom="page">
                <wp:posOffset>6830948</wp:posOffset>
              </wp:positionH>
              <wp:positionV relativeFrom="page">
                <wp:posOffset>9639205</wp:posOffset>
              </wp:positionV>
              <wp:extent cx="216535" cy="153670"/>
              <wp:effectExtent l="0" t="0" r="0" b="0"/>
              <wp:wrapNone/>
              <wp:docPr id="772" name="Textbox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6535" cy="153670"/>
                      </a:xfrm>
                      <a:prstGeom prst="rect">
                        <a:avLst/>
                      </a:prstGeom>
                    </wps:spPr>
                    <wps:txbx>
                      <w:txbxContent>
                        <w:p w14:paraId="5BB61AE1" w14:textId="77777777" w:rsidR="00843579" w:rsidRDefault="002D5E79">
                          <w:pPr>
                            <w:spacing w:before="14"/>
                            <w:ind w:left="60"/>
                            <w:rPr>
                              <w:b/>
                              <w:sz w:val="18"/>
                            </w:rPr>
                          </w:pPr>
                          <w:r>
                            <w:rPr>
                              <w:b/>
                              <w:spacing w:val="-5"/>
                              <w:sz w:val="18"/>
                            </w:rPr>
                            <w:fldChar w:fldCharType="begin"/>
                          </w:r>
                          <w:r>
                            <w:rPr>
                              <w:b/>
                              <w:spacing w:val="-5"/>
                              <w:sz w:val="18"/>
                            </w:rPr>
                            <w:instrText xml:space="preserve"> PAGE </w:instrText>
                          </w:r>
                          <w:r>
                            <w:rPr>
                              <w:b/>
                              <w:spacing w:val="-5"/>
                              <w:sz w:val="18"/>
                            </w:rPr>
                            <w:fldChar w:fldCharType="separate"/>
                          </w:r>
                          <w:r>
                            <w:rPr>
                              <w:b/>
                              <w:spacing w:val="-5"/>
                              <w:sz w:val="18"/>
                            </w:rPr>
                            <w:t>77</w:t>
                          </w:r>
                          <w:r>
                            <w:rPr>
                              <w:b/>
                              <w:spacing w:val="-5"/>
                              <w:sz w:val="18"/>
                            </w:rPr>
                            <w:fldChar w:fldCharType="end"/>
                          </w:r>
                        </w:p>
                      </w:txbxContent>
                    </wps:txbx>
                    <wps:bodyPr wrap="square" lIns="0" tIns="0" rIns="0" bIns="0" rtlCol="0">
                      <a:noAutofit/>
                    </wps:bodyPr>
                  </wps:wsp>
                </a:graphicData>
              </a:graphic>
            </wp:anchor>
          </w:drawing>
        </mc:Choice>
        <mc:Fallback>
          <w:pict>
            <v:shape w14:anchorId="5BB617C0" id="Textbox 772" o:spid="_x0000_s1623" type="#_x0000_t202" style="position:absolute;margin-left:537.85pt;margin-top:759pt;width:17.05pt;height:12.1pt;z-index:-25165822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" filled="f" stroked="f">
              <v:textbox inset="0,0,0,0">
                <w:txbxContent>
                  <w:p w14:paraId="5BB61AE1" w14:textId="77777777" w:rsidR="00843579" w:rsidRDefault="002D5E79">
                    <w:pPr>
                      <w:spacing w:before="14"/>
                      <w:ind w:left="60"/>
                      <w:rPr>
                        <w:b/>
                        <w:sz w:val="18"/>
                      </w:rPr>
                    </w:pPr>
                    <w:r>
                      <w:rPr>
                        <w:b/>
                        <w:spacing w:val="-5"/>
                        <w:sz w:val="18"/>
                      </w:rPr>
                      <w:fldChar w:fldCharType="begin"/>
                    </w:r>
                    <w:r>
                      <w:rPr>
                        <w:b/>
                        <w:spacing w:val="-5"/>
                        <w:sz w:val="18"/>
                      </w:rPr>
                      <w:instrText xml:space="preserve"> PAGE </w:instrText>
                    </w:r>
                    <w:r>
                      <w:rPr>
                        <w:b/>
                        <w:spacing w:val="-5"/>
                        <w:sz w:val="18"/>
                      </w:rPr>
                      <w:fldChar w:fldCharType="separate"/>
                    </w:r>
                    <w:r>
                      <w:rPr>
                        <w:b/>
                        <w:spacing w:val="-5"/>
                        <w:sz w:val="18"/>
                      </w:rPr>
                      <w:t>77</w:t>
                    </w:r>
                    <w:r>
                      <w:rPr>
                        <w:b/>
                        <w:spacing w:val="-5"/>
                        <w:sz w:val="18"/>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95" w14:textId="77777777" w:rsidR="00843579" w:rsidRDefault="002D5E79">
    <w:pPr>
      <w:pStyle w:val="BodyText"/>
      <w:spacing w:line="14" w:lineRule="auto"/>
      <w:rPr>
        <w:sz w:val="20"/>
      </w:rPr>
    </w:pPr>
    <w:r>
      <w:rPr>
        <w:noProof/>
        <w:sz w:val="20"/>
      </w:rPr>
      <mc:AlternateContent>
        <mc:Choice Requires="wps">
          <w:drawing>
            <wp:anchor distT="0" distB="0" distL="0" distR="0" simplePos="0" relativeHeight="251658256" behindDoc="1" locked="0" layoutInCell="1" allowOverlap="1" wp14:anchorId="5BB617C2" wp14:editId="5BB617C3">
              <wp:simplePos x="0" y="0"/>
              <wp:positionH relativeFrom="page">
                <wp:posOffset>1981200</wp:posOffset>
              </wp:positionH>
              <wp:positionV relativeFrom="page">
                <wp:posOffset>9613900</wp:posOffset>
              </wp:positionV>
              <wp:extent cx="1270" cy="209550"/>
              <wp:effectExtent l="0" t="0" r="0" b="0"/>
              <wp:wrapNone/>
              <wp:docPr id="909" name="Graphic 9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9550"/>
                      </a:xfrm>
                      <a:custGeom>
                        <a:avLst/>
                        <a:gdLst/>
                        <a:ahLst/>
                        <a:cxnLst/>
                        <a:rect l="l" t="t" r="r" b="b"/>
                        <a:pathLst>
                          <a:path h="209550">
                            <a:moveTo>
                              <a:pt x="0" y="0"/>
                            </a:moveTo>
                            <a:lnTo>
                              <a:pt x="0" y="20955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AE7D874" id="Graphic 909" o:spid="_x0000_s1026" style="position:absolute;margin-left:156pt;margin-top:757pt;width:.1pt;height:16.5pt;z-index:-251658224;visibility:visible;mso-wrap-style:square;mso-wrap-distance-left:0;mso-wrap-distance-top:0;mso-wrap-distance-right:0;mso-wrap-distance-bottom:0;mso-position-horizontal:absolute;mso-position-horizontal-relative:page;mso-position-vertical:absolute;mso-position-vertical-relative:page;v-text-anchor:top" coordsize="127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" path="m,l,209550e" filled="f" strokeweight="1pt">
              <v:path arrowok="t"/>
              <w10:wrap anchorx="page" anchory="page"/>
            </v:shape>
          </w:pict>
        </mc:Fallback>
      </mc:AlternateContent>
    </w:r>
    <w:r>
      <w:rPr>
        <w:noProof/>
        <w:sz w:val="20"/>
      </w:rPr>
      <mc:AlternateContent>
        <mc:Choice Requires="wps">
          <w:drawing>
            <wp:anchor distT="0" distB="0" distL="0" distR="0" simplePos="0" relativeHeight="251658257" behindDoc="1" locked="0" layoutInCell="1" allowOverlap="1" wp14:anchorId="5BB617C4" wp14:editId="5BB617C5">
              <wp:simplePos x="0" y="0"/>
              <wp:positionH relativeFrom="page">
                <wp:posOffset>3276600</wp:posOffset>
              </wp:positionH>
              <wp:positionV relativeFrom="page">
                <wp:posOffset>9718675</wp:posOffset>
              </wp:positionV>
              <wp:extent cx="2466975" cy="1270"/>
              <wp:effectExtent l="0" t="0" r="0" b="0"/>
              <wp:wrapNone/>
              <wp:docPr id="910" name="Graphic 9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6975" cy="1270"/>
                      </a:xfrm>
                      <a:custGeom>
                        <a:avLst/>
                        <a:gdLst/>
                        <a:ahLst/>
                        <a:cxnLst/>
                        <a:rect l="l" t="t" r="r" b="b"/>
                        <a:pathLst>
                          <a:path w="2466975">
                            <a:moveTo>
                              <a:pt x="0" y="0"/>
                            </a:moveTo>
                            <a:lnTo>
                              <a:pt x="2466975"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BA81B77" id="Graphic 910" o:spid="_x0000_s1026" style="position:absolute;margin-left:258pt;margin-top:765.25pt;width:194.25pt;height:.1pt;z-index:-251658223;visibility:visible;mso-wrap-style:square;mso-wrap-distance-left:0;mso-wrap-distance-top:0;mso-wrap-distance-right:0;mso-wrap-distance-bottom:0;mso-position-horizontal:absolute;mso-position-horizontal-relative:page;mso-position-vertical:absolute;mso-position-vertical-relative:page;v-text-anchor:top" coordsize="24669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" path="m,l2466975,e" filled="f" strokeweight="1pt">
              <v:path arrowok="t"/>
              <w10:wrap anchorx="page" anchory="page"/>
            </v:shape>
          </w:pict>
        </mc:Fallback>
      </mc:AlternateContent>
    </w:r>
    <w:r>
      <w:rPr>
        <w:noProof/>
        <w:sz w:val="20"/>
      </w:rPr>
      <mc:AlternateContent>
        <mc:Choice Requires="wps">
          <w:drawing>
            <wp:anchor distT="0" distB="0" distL="0" distR="0" simplePos="0" relativeHeight="251658258" behindDoc="1" locked="0" layoutInCell="1" allowOverlap="1" wp14:anchorId="5BB617C6" wp14:editId="5BB617C7">
              <wp:simplePos x="0" y="0"/>
              <wp:positionH relativeFrom="page">
                <wp:posOffset>763651</wp:posOffset>
              </wp:positionH>
              <wp:positionV relativeFrom="page">
                <wp:posOffset>9639205</wp:posOffset>
              </wp:positionV>
              <wp:extent cx="2489835" cy="153670"/>
              <wp:effectExtent l="0" t="0" r="0" b="0"/>
              <wp:wrapNone/>
              <wp:docPr id="911" name="Textbox 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9835" cy="153670"/>
                      </a:xfrm>
                      <a:prstGeom prst="rect">
                        <a:avLst/>
                      </a:prstGeom>
                    </wps:spPr>
                    <wps:txbx>
                      <w:txbxContent>
                        <w:p w14:paraId="5BB61AE2" w14:textId="77777777" w:rsidR="00843579" w:rsidRDefault="002D5E79">
                          <w:pPr>
                            <w:tabs>
                              <w:tab w:val="left" w:pos="2029"/>
                            </w:tabs>
                            <w:spacing w:before="14"/>
                            <w:ind w:left="20"/>
                            <w:rPr>
                              <w:b/>
                              <w:sz w:val="18"/>
                            </w:rPr>
                          </w:pPr>
                          <w:r>
                            <w:rPr>
                              <w:b/>
                              <w:sz w:val="18"/>
                            </w:rPr>
                            <w:t>A-1</w:t>
                          </w:r>
                          <w:r>
                            <w:rPr>
                              <w:b/>
                              <w:spacing w:val="40"/>
                              <w:sz w:val="18"/>
                            </w:rPr>
                            <w:t xml:space="preserve">  </w:t>
                          </w:r>
                          <w:r>
                            <w:rPr>
                              <w:b/>
                              <w:spacing w:val="-2"/>
                              <w:sz w:val="18"/>
                            </w:rPr>
                            <w:t>HALLIBURTON</w:t>
                          </w:r>
                          <w:r>
                            <w:rPr>
                              <w:b/>
                              <w:sz w:val="18"/>
                            </w:rPr>
                            <w:tab/>
                          </w:r>
                          <w:r>
                            <w:rPr>
                              <w:b/>
                              <w:color w:val="CB223A"/>
                              <w:sz w:val="18"/>
                            </w:rPr>
                            <w:t>2026</w:t>
                          </w:r>
                          <w:r>
                            <w:rPr>
                              <w:b/>
                              <w:color w:val="CB223A"/>
                              <w:spacing w:val="-6"/>
                              <w:sz w:val="18"/>
                            </w:rPr>
                            <w:t xml:space="preserve"> </w:t>
                          </w:r>
                          <w:r>
                            <w:rPr>
                              <w:b/>
                              <w:sz w:val="18"/>
                            </w:rPr>
                            <w:t>Proxy</w:t>
                          </w:r>
                          <w:r>
                            <w:rPr>
                              <w:b/>
                              <w:spacing w:val="-2"/>
                              <w:sz w:val="18"/>
                            </w:rPr>
                            <w:t xml:space="preserve"> Statement</w:t>
                          </w:r>
                        </w:p>
                      </w:txbxContent>
                    </wps:txbx>
                    <wps:bodyPr wrap="square" lIns="0" tIns="0" rIns="0" bIns="0" rtlCol="0">
                      <a:noAutofit/>
                    </wps:bodyPr>
                  </wps:wsp>
                </a:graphicData>
              </a:graphic>
            </wp:anchor>
          </w:drawing>
        </mc:Choice>
        <mc:Fallback>
          <w:pict>
            <v:shapetype w14:anchorId="5BB617C6" id="_x0000_t202" coordsize="21600,21600" o:spt="202" path="m,l,21600r21600,l21600,xe">
              <v:stroke joinstyle="miter"/>
              <v:path gradientshapeok="t" o:connecttype="rect"/>
            </v:shapetype>
            <v:shape id="Textbox 911" o:spid="_x0000_s1624" type="#_x0000_t202" style="position:absolute;margin-left:60.15pt;margin-top:759pt;width:196.05pt;height:12.1pt;z-index:-25165822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" filled="f" stroked="f">
              <v:textbox inset="0,0,0,0">
                <w:txbxContent>
                  <w:p w14:paraId="5BB61AE2" w14:textId="77777777" w:rsidR="00843579" w:rsidRDefault="002D5E79">
                    <w:pPr>
                      <w:tabs>
                        <w:tab w:val="left" w:pos="2029"/>
                      </w:tabs>
                      <w:spacing w:before="14"/>
                      <w:ind w:left="20"/>
                      <w:rPr>
                        <w:b/>
                        <w:sz w:val="18"/>
                      </w:rPr>
                    </w:pPr>
                    <w:r>
                      <w:rPr>
                        <w:b/>
                        <w:sz w:val="18"/>
                      </w:rPr>
                      <w:t>A-1</w:t>
                    </w:r>
                    <w:r>
                      <w:rPr>
                        <w:b/>
                        <w:spacing w:val="40"/>
                        <w:sz w:val="18"/>
                      </w:rPr>
                      <w:t xml:space="preserve">  </w:t>
                    </w:r>
                    <w:r>
                      <w:rPr>
                        <w:b/>
                        <w:spacing w:val="-2"/>
                        <w:sz w:val="18"/>
                      </w:rPr>
                      <w:t>HALLIBURTON</w:t>
                    </w:r>
                    <w:r>
                      <w:rPr>
                        <w:b/>
                        <w:sz w:val="18"/>
                      </w:rPr>
                      <w:tab/>
                    </w:r>
                    <w:r>
                      <w:rPr>
                        <w:b/>
                        <w:color w:val="CB223A"/>
                        <w:sz w:val="18"/>
                      </w:rPr>
                      <w:t>2026</w:t>
                    </w:r>
                    <w:r>
                      <w:rPr>
                        <w:b/>
                        <w:color w:val="CB223A"/>
                        <w:spacing w:val="-6"/>
                        <w:sz w:val="18"/>
                      </w:rPr>
                      <w:t xml:space="preserve"> </w:t>
                    </w:r>
                    <w:r>
                      <w:rPr>
                        <w:b/>
                        <w:sz w:val="18"/>
                      </w:rPr>
                      <w:t>Proxy</w:t>
                    </w:r>
                    <w:r>
                      <w:rPr>
                        <w:b/>
                        <w:spacing w:val="-2"/>
                        <w:sz w:val="18"/>
                      </w:rPr>
                      <w:t xml:space="preserve"> Statement</w:t>
                    </w:r>
                  </w:p>
                </w:txbxContent>
              </v:textbox>
              <w10:wrap anchorx="page" anchory="page"/>
            </v:shape>
          </w:pict>
        </mc:Fallback>
      </mc:AlternateContent>
    </w:r>
    <w:r>
      <w:rPr>
        <w:noProof/>
        <w:sz w:val="20"/>
      </w:rPr>
      <mc:AlternateContent>
        <mc:Choice Requires="wps">
          <w:drawing>
            <wp:anchor distT="0" distB="0" distL="0" distR="0" simplePos="0" relativeHeight="251658259" behindDoc="1" locked="0" layoutInCell="1" allowOverlap="1" wp14:anchorId="5BB617C8" wp14:editId="5BB617C9">
              <wp:simplePos x="0" y="0"/>
              <wp:positionH relativeFrom="page">
                <wp:posOffset>5764276</wp:posOffset>
              </wp:positionH>
              <wp:positionV relativeFrom="page">
                <wp:posOffset>9664224</wp:posOffset>
              </wp:positionV>
              <wp:extent cx="1181735" cy="153670"/>
              <wp:effectExtent l="0" t="0" r="0" b="0"/>
              <wp:wrapNone/>
              <wp:docPr id="912" name="Textbox 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735" cy="153670"/>
                      </a:xfrm>
                      <a:prstGeom prst="rect">
                        <a:avLst/>
                      </a:prstGeom>
                    </wps:spPr>
                    <wps:txbx>
                      <w:txbxContent>
                        <w:p w14:paraId="5BB61AE3" w14:textId="77777777" w:rsidR="00843579" w:rsidRDefault="00843579">
                          <w:pPr>
                            <w:spacing w:before="14"/>
                            <w:ind w:left="20"/>
                            <w:rPr>
                              <w:b/>
                              <w:sz w:val="18"/>
                            </w:rPr>
                          </w:pPr>
                          <w:hyperlink r:id="rId1">
                            <w:r>
                              <w:rPr>
                                <w:b/>
                                <w:color w:val="CB223B"/>
                                <w:spacing w:val="-2"/>
                                <w:sz w:val="18"/>
                              </w:rPr>
                              <w:t>www.halliburton.com</w:t>
                            </w:r>
                          </w:hyperlink>
                        </w:p>
                      </w:txbxContent>
                    </wps:txbx>
                    <wps:bodyPr wrap="square" lIns="0" tIns="0" rIns="0" bIns="0" rtlCol="0">
                      <a:noAutofit/>
                    </wps:bodyPr>
                  </wps:wsp>
                </a:graphicData>
              </a:graphic>
            </wp:anchor>
          </w:drawing>
        </mc:Choice>
        <mc:Fallback>
          <w:pict>
            <v:shape w14:anchorId="5BB617C8" id="Textbox 912" o:spid="_x0000_s1625" type="#_x0000_t202" style="position:absolute;margin-left:453.9pt;margin-top:760.95pt;width:93.05pt;height:12.1pt;z-index:-251658221;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" filled="f" stroked="f">
              <v:textbox inset="0,0,0,0">
                <w:txbxContent>
                  <w:p w14:paraId="5BB61AE3" w14:textId="77777777" w:rsidR="00843579" w:rsidRDefault="00843579">
                    <w:pPr>
                      <w:spacing w:before="14"/>
                      <w:ind w:left="20"/>
                      <w:rPr>
                        <w:b/>
                        <w:sz w:val="18"/>
                      </w:rPr>
                    </w:pPr>
                    <w:hyperlink r:id="rId2">
                      <w:r>
                        <w:rPr>
                          <w:b/>
                          <w:color w:val="CB223B"/>
                          <w:spacing w:val="-2"/>
                          <w:sz w:val="18"/>
                        </w:rPr>
                        <w:t>www.halliburton.com</w:t>
                      </w:r>
                    </w:hyperlink>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96" w14:textId="6A5A7BCD" w:rsidR="00843579" w:rsidRDefault="002D5E79">
    <w:pPr>
      <w:pStyle w:val="BodyText"/>
      <w:spacing w:line="14" w:lineRule="auto"/>
      <w:rPr>
        <w:sz w:val="20"/>
      </w:rPr>
    </w:pPr>
    <w:r>
      <w:rPr>
        <w:noProof/>
        <w:sz w:val="20"/>
      </w:rPr>
      <mc:AlternateContent>
        <mc:Choice Requires="wps">
          <w:drawing>
            <wp:anchor distT="0" distB="0" distL="0" distR="0" simplePos="0" relativeHeight="251658260" behindDoc="1" locked="0" layoutInCell="1" allowOverlap="1" wp14:anchorId="5BB617CA" wp14:editId="4F8F836E">
              <wp:simplePos x="0" y="0"/>
              <wp:positionH relativeFrom="page">
                <wp:posOffset>4468483</wp:posOffset>
              </wp:positionH>
              <wp:positionV relativeFrom="page">
                <wp:posOffset>9635706</wp:posOffset>
              </wp:positionV>
              <wp:extent cx="2820838" cy="153670"/>
              <wp:effectExtent l="0" t="0" r="0" b="0"/>
              <wp:wrapNone/>
              <wp:docPr id="913" name="Textbox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0838" cy="153670"/>
                      </a:xfrm>
                      <a:prstGeom prst="rect">
                        <a:avLst/>
                      </a:prstGeom>
                    </wps:spPr>
                    <wps:txbx>
                      <w:txbxContent>
                        <w:p w14:paraId="5BB61AE4" w14:textId="6A73F936" w:rsidR="00843579" w:rsidRDefault="002D5E79" w:rsidP="002620CE">
                          <w:pPr>
                            <w:tabs>
                              <w:tab w:val="left" w:pos="2109"/>
                            </w:tabs>
                            <w:spacing w:before="14"/>
                            <w:ind w:left="20"/>
                            <w:rPr>
                              <w:b/>
                              <w:sz w:val="18"/>
                            </w:rPr>
                          </w:pPr>
                          <w:r>
                            <w:rPr>
                              <w:b/>
                              <w:spacing w:val="-2"/>
                              <w:sz w:val="18"/>
                            </w:rPr>
                            <w:t>HALLIBURTON</w:t>
                          </w:r>
                          <w:r>
                            <w:rPr>
                              <w:b/>
                              <w:color w:val="CB223A"/>
                              <w:sz w:val="18"/>
                            </w:rPr>
                            <w:t>2026</w:t>
                          </w:r>
                          <w:r>
                            <w:rPr>
                              <w:b/>
                              <w:color w:val="CB223A"/>
                              <w:spacing w:val="-4"/>
                              <w:sz w:val="18"/>
                            </w:rPr>
                            <w:t xml:space="preserve"> </w:t>
                          </w:r>
                          <w:r>
                            <w:rPr>
                              <w:b/>
                              <w:sz w:val="18"/>
                            </w:rPr>
                            <w:t>Proxy</w:t>
                          </w:r>
                          <w:r>
                            <w:rPr>
                              <w:b/>
                              <w:spacing w:val="-2"/>
                              <w:sz w:val="18"/>
                            </w:rPr>
                            <w:t xml:space="preserve"> Statement</w:t>
                          </w:r>
                          <w:r w:rsidR="002620CE" w:rsidRPr="002620CE">
                            <w:rPr>
                              <w:b/>
                              <w:spacing w:val="-2"/>
                              <w:sz w:val="18"/>
                            </w:rPr>
                            <w:t xml:space="preserve"> </w:t>
                          </w:r>
                          <w:r w:rsidR="002620CE">
                            <w:rPr>
                              <w:b/>
                              <w:spacing w:val="-2"/>
                              <w:sz w:val="18"/>
                            </w:rPr>
                            <w:t xml:space="preserve">               B-1</w:t>
                          </w:r>
                        </w:p>
                      </w:txbxContent>
                    </wps:txbx>
                    <wps:bodyPr wrap="square" lIns="0" tIns="0" rIns="0" bIns="0" rtlCol="0">
                      <a:noAutofit/>
                    </wps:bodyPr>
                  </wps:wsp>
                </a:graphicData>
              </a:graphic>
              <wp14:sizeRelH relativeFrom="margin">
                <wp14:pctWidth>0</wp14:pctWidth>
              </wp14:sizeRelH>
            </wp:anchor>
          </w:drawing>
        </mc:Choice>
        <mc:Fallback>
          <w:pict>
            <v:shapetype w14:anchorId="5BB617CA" id="_x0000_t202" coordsize="21600,21600" o:spt="202" path="m,l,21600r21600,l21600,xe">
              <v:stroke joinstyle="miter"/>
              <v:path gradientshapeok="t" o:connecttype="rect"/>
            </v:shapetype>
            <v:shape id="Textbox 913" o:spid="_x0000_s1626" type="#_x0000_t202" style="position:absolute;margin-left:351.85pt;margin-top:758.7pt;width:222.1pt;height:12.1pt;z-index:-251658220;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" filled="f" stroked="f">
              <v:textbox inset="0,0,0,0">
                <w:txbxContent>
                  <w:p w14:paraId="5BB61AE4" w14:textId="6A73F936" w:rsidR="00843579" w:rsidRDefault="002D5E79" w:rsidP="002620CE">
                    <w:pPr>
                      <w:tabs>
                        <w:tab w:val="left" w:pos="2109"/>
                      </w:tabs>
                      <w:spacing w:before="14"/>
                      <w:ind w:left="20"/>
                      <w:rPr>
                        <w:b/>
                        <w:sz w:val="18"/>
                      </w:rPr>
                    </w:pPr>
                    <w:r>
                      <w:rPr>
                        <w:b/>
                        <w:spacing w:val="-2"/>
                        <w:sz w:val="18"/>
                      </w:rPr>
                      <w:t>HALLIBURTON</w:t>
                    </w:r>
                    <w:r>
                      <w:rPr>
                        <w:b/>
                        <w:color w:val="CB223A"/>
                        <w:sz w:val="18"/>
                      </w:rPr>
                      <w:t>2026</w:t>
                    </w:r>
                    <w:r>
                      <w:rPr>
                        <w:b/>
                        <w:color w:val="CB223A"/>
                        <w:spacing w:val="-4"/>
                        <w:sz w:val="18"/>
                      </w:rPr>
                      <w:t xml:space="preserve"> </w:t>
                    </w:r>
                    <w:r>
                      <w:rPr>
                        <w:b/>
                        <w:sz w:val="18"/>
                      </w:rPr>
                      <w:t>Proxy</w:t>
                    </w:r>
                    <w:r>
                      <w:rPr>
                        <w:b/>
                        <w:spacing w:val="-2"/>
                        <w:sz w:val="18"/>
                      </w:rPr>
                      <w:t xml:space="preserve"> Statement</w:t>
                    </w:r>
                    <w:r w:rsidR="002620CE" w:rsidRPr="002620CE">
                      <w:rPr>
                        <w:b/>
                        <w:spacing w:val="-2"/>
                        <w:sz w:val="18"/>
                      </w:rPr>
                      <w:t xml:space="preserve"> </w:t>
                    </w:r>
                    <w:r w:rsidR="002620CE">
                      <w:rPr>
                        <w:b/>
                        <w:spacing w:val="-2"/>
                        <w:sz w:val="18"/>
                      </w:rPr>
                      <w:t xml:space="preserve">               B-1</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97" w14:textId="77777777" w:rsidR="00843579" w:rsidRDefault="002D5E79">
    <w:pPr>
      <w:pStyle w:val="BodyText"/>
      <w:spacing w:line="14" w:lineRule="auto"/>
      <w:rPr>
        <w:sz w:val="20"/>
      </w:rPr>
    </w:pPr>
    <w:r>
      <w:rPr>
        <w:noProof/>
        <w:sz w:val="20"/>
      </w:rPr>
      <mc:AlternateContent>
        <mc:Choice Requires="wps">
          <w:drawing>
            <wp:anchor distT="0" distB="0" distL="0" distR="0" simplePos="0" relativeHeight="251658261" behindDoc="1" locked="0" layoutInCell="1" allowOverlap="1" wp14:anchorId="5BB617CE" wp14:editId="5BB617CF">
              <wp:simplePos x="0" y="0"/>
              <wp:positionH relativeFrom="page">
                <wp:posOffset>2009775</wp:posOffset>
              </wp:positionH>
              <wp:positionV relativeFrom="page">
                <wp:posOffset>9613900</wp:posOffset>
              </wp:positionV>
              <wp:extent cx="1270" cy="209550"/>
              <wp:effectExtent l="0" t="0" r="0" b="0"/>
              <wp:wrapNone/>
              <wp:docPr id="917" name="Graphic 9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9550"/>
                      </a:xfrm>
                      <a:custGeom>
                        <a:avLst/>
                        <a:gdLst/>
                        <a:ahLst/>
                        <a:cxnLst/>
                        <a:rect l="l" t="t" r="r" b="b"/>
                        <a:pathLst>
                          <a:path h="209550">
                            <a:moveTo>
                              <a:pt x="0" y="0"/>
                            </a:moveTo>
                            <a:lnTo>
                              <a:pt x="0" y="20955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2731AB8" id="Graphic 917" o:spid="_x0000_s1026" style="position:absolute;margin-left:158.25pt;margin-top:757pt;width:.1pt;height:16.5pt;z-index:-251658219;visibility:visible;mso-wrap-style:square;mso-wrap-distance-left:0;mso-wrap-distance-top:0;mso-wrap-distance-right:0;mso-wrap-distance-bottom:0;mso-position-horizontal:absolute;mso-position-horizontal-relative:page;mso-position-vertical:absolute;mso-position-vertical-relative:page;v-text-anchor:top" coordsize="127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" path="m,l,209550e" filled="f" strokeweight="1pt">
              <v:path arrowok="t"/>
              <w10:wrap anchorx="page" anchory="page"/>
            </v:shape>
          </w:pict>
        </mc:Fallback>
      </mc:AlternateContent>
    </w:r>
    <w:r>
      <w:rPr>
        <w:noProof/>
        <w:sz w:val="20"/>
      </w:rPr>
      <mc:AlternateContent>
        <mc:Choice Requires="wps">
          <w:drawing>
            <wp:anchor distT="0" distB="0" distL="0" distR="0" simplePos="0" relativeHeight="251658262" behindDoc="1" locked="0" layoutInCell="1" allowOverlap="1" wp14:anchorId="5BB617D0" wp14:editId="5BB617D1">
              <wp:simplePos x="0" y="0"/>
              <wp:positionH relativeFrom="page">
                <wp:posOffset>3305175</wp:posOffset>
              </wp:positionH>
              <wp:positionV relativeFrom="page">
                <wp:posOffset>9718675</wp:posOffset>
              </wp:positionV>
              <wp:extent cx="2466975" cy="1270"/>
              <wp:effectExtent l="0" t="0" r="0" b="0"/>
              <wp:wrapNone/>
              <wp:docPr id="918" name="Graphic 9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66975" cy="1270"/>
                      </a:xfrm>
                      <a:custGeom>
                        <a:avLst/>
                        <a:gdLst/>
                        <a:ahLst/>
                        <a:cxnLst/>
                        <a:rect l="l" t="t" r="r" b="b"/>
                        <a:pathLst>
                          <a:path w="2466975">
                            <a:moveTo>
                              <a:pt x="0" y="0"/>
                            </a:moveTo>
                            <a:lnTo>
                              <a:pt x="2466975"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CCC9F2D" id="Graphic 918" o:spid="_x0000_s1026" style="position:absolute;margin-left:260.25pt;margin-top:765.25pt;width:194.25pt;height:.1pt;z-index:-251658218;visibility:visible;mso-wrap-style:square;mso-wrap-distance-left:0;mso-wrap-distance-top:0;mso-wrap-distance-right:0;mso-wrap-distance-bottom:0;mso-position-horizontal:absolute;mso-position-horizontal-relative:page;mso-position-vertical:absolute;mso-position-vertical-relative:page;v-text-anchor:top" coordsize="24669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" path="m,l2466975,e" filled="f" strokeweight="1pt">
              <v:path arrowok="t"/>
              <w10:wrap anchorx="page" anchory="page"/>
            </v:shape>
          </w:pict>
        </mc:Fallback>
      </mc:AlternateContent>
    </w:r>
    <w:r>
      <w:rPr>
        <w:noProof/>
        <w:sz w:val="20"/>
      </w:rPr>
      <mc:AlternateContent>
        <mc:Choice Requires="wps">
          <w:drawing>
            <wp:anchor distT="0" distB="0" distL="0" distR="0" simplePos="0" relativeHeight="251658263" behindDoc="1" locked="0" layoutInCell="1" allowOverlap="1" wp14:anchorId="5BB617D2" wp14:editId="5BB617D3">
              <wp:simplePos x="0" y="0"/>
              <wp:positionH relativeFrom="page">
                <wp:posOffset>763651</wp:posOffset>
              </wp:positionH>
              <wp:positionV relativeFrom="page">
                <wp:posOffset>9639205</wp:posOffset>
              </wp:positionV>
              <wp:extent cx="2518410" cy="153670"/>
              <wp:effectExtent l="0" t="0" r="0" b="0"/>
              <wp:wrapNone/>
              <wp:docPr id="919" name="Textbox 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8410" cy="153670"/>
                      </a:xfrm>
                      <a:prstGeom prst="rect">
                        <a:avLst/>
                      </a:prstGeom>
                    </wps:spPr>
                    <wps:txbx>
                      <w:txbxContent>
                        <w:p w14:paraId="5BB61AE6" w14:textId="77777777" w:rsidR="00843579" w:rsidRDefault="002D5E79">
                          <w:pPr>
                            <w:tabs>
                              <w:tab w:val="left" w:pos="540"/>
                              <w:tab w:val="left" w:pos="2074"/>
                            </w:tabs>
                            <w:spacing w:before="14"/>
                            <w:ind w:left="20"/>
                            <w:rPr>
                              <w:b/>
                              <w:sz w:val="18"/>
                            </w:rPr>
                          </w:pPr>
                          <w:r>
                            <w:rPr>
                              <w:b/>
                              <w:spacing w:val="-2"/>
                              <w:sz w:val="18"/>
                            </w:rPr>
                            <w:t>B-</w:t>
                          </w:r>
                          <w:r>
                            <w:rPr>
                              <w:b/>
                              <w:spacing w:val="-10"/>
                              <w:sz w:val="18"/>
                            </w:rPr>
                            <w:fldChar w:fldCharType="begin"/>
                          </w:r>
                          <w:r>
                            <w:rPr>
                              <w:b/>
                              <w:spacing w:val="-10"/>
                              <w:sz w:val="18"/>
                            </w:rPr>
                            <w:instrText xml:space="preserve"> PAGE </w:instrText>
                          </w:r>
                          <w:r>
                            <w:rPr>
                              <w:b/>
                              <w:spacing w:val="-10"/>
                              <w:sz w:val="18"/>
                            </w:rPr>
                            <w:fldChar w:fldCharType="separate"/>
                          </w:r>
                          <w:r>
                            <w:rPr>
                              <w:b/>
                              <w:spacing w:val="-10"/>
                              <w:sz w:val="18"/>
                            </w:rPr>
                            <w:t>2</w:t>
                          </w:r>
                          <w:r>
                            <w:rPr>
                              <w:b/>
                              <w:spacing w:val="-10"/>
                              <w:sz w:val="18"/>
                            </w:rPr>
                            <w:fldChar w:fldCharType="end"/>
                          </w:r>
                          <w:r>
                            <w:rPr>
                              <w:b/>
                              <w:sz w:val="18"/>
                            </w:rPr>
                            <w:tab/>
                          </w:r>
                          <w:r>
                            <w:rPr>
                              <w:b/>
                              <w:spacing w:val="-2"/>
                              <w:sz w:val="18"/>
                            </w:rPr>
                            <w:t>HALLIBURTON</w:t>
                          </w:r>
                          <w:r>
                            <w:rPr>
                              <w:b/>
                              <w:sz w:val="18"/>
                            </w:rPr>
                            <w:tab/>
                          </w:r>
                          <w:r>
                            <w:rPr>
                              <w:b/>
                              <w:color w:val="CB223A"/>
                              <w:sz w:val="18"/>
                            </w:rPr>
                            <w:t>2026</w:t>
                          </w:r>
                          <w:r>
                            <w:rPr>
                              <w:b/>
                              <w:color w:val="CB223A"/>
                              <w:spacing w:val="-6"/>
                              <w:sz w:val="18"/>
                            </w:rPr>
                            <w:t xml:space="preserve"> </w:t>
                          </w:r>
                          <w:r>
                            <w:rPr>
                              <w:b/>
                              <w:sz w:val="18"/>
                            </w:rPr>
                            <w:t>Proxy</w:t>
                          </w:r>
                          <w:r>
                            <w:rPr>
                              <w:b/>
                              <w:spacing w:val="-2"/>
                              <w:sz w:val="18"/>
                            </w:rPr>
                            <w:t xml:space="preserve"> Statement</w:t>
                          </w:r>
                        </w:p>
                      </w:txbxContent>
                    </wps:txbx>
                    <wps:bodyPr wrap="square" lIns="0" tIns="0" rIns="0" bIns="0" rtlCol="0">
                      <a:noAutofit/>
                    </wps:bodyPr>
                  </wps:wsp>
                </a:graphicData>
              </a:graphic>
            </wp:anchor>
          </w:drawing>
        </mc:Choice>
        <mc:Fallback>
          <w:pict>
            <v:shapetype w14:anchorId="5BB617D2" id="_x0000_t202" coordsize="21600,21600" o:spt="202" path="m,l,21600r21600,l21600,xe">
              <v:stroke joinstyle="miter"/>
              <v:path gradientshapeok="t" o:connecttype="rect"/>
            </v:shapetype>
            <v:shape id="Textbox 919" o:spid="_x0000_s1627" type="#_x0000_t202" style="position:absolute;margin-left:60.15pt;margin-top:759pt;width:198.3pt;height:12.1pt;z-index:-25165821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" filled="f" stroked="f">
              <v:textbox inset="0,0,0,0">
                <w:txbxContent>
                  <w:p w14:paraId="5BB61AE6" w14:textId="77777777" w:rsidR="00843579" w:rsidRDefault="002D5E79">
                    <w:pPr>
                      <w:tabs>
                        <w:tab w:val="left" w:pos="540"/>
                        <w:tab w:val="left" w:pos="2074"/>
                      </w:tabs>
                      <w:spacing w:before="14"/>
                      <w:ind w:left="20"/>
                      <w:rPr>
                        <w:b/>
                        <w:sz w:val="18"/>
                      </w:rPr>
                    </w:pPr>
                    <w:r>
                      <w:rPr>
                        <w:b/>
                        <w:spacing w:val="-2"/>
                        <w:sz w:val="18"/>
                      </w:rPr>
                      <w:t>B-</w:t>
                    </w:r>
                    <w:r>
                      <w:rPr>
                        <w:b/>
                        <w:spacing w:val="-10"/>
                        <w:sz w:val="18"/>
                      </w:rPr>
                      <w:fldChar w:fldCharType="begin"/>
                    </w:r>
                    <w:r>
                      <w:rPr>
                        <w:b/>
                        <w:spacing w:val="-10"/>
                        <w:sz w:val="18"/>
                      </w:rPr>
                      <w:instrText xml:space="preserve"> PAGE </w:instrText>
                    </w:r>
                    <w:r>
                      <w:rPr>
                        <w:b/>
                        <w:spacing w:val="-10"/>
                        <w:sz w:val="18"/>
                      </w:rPr>
                      <w:fldChar w:fldCharType="separate"/>
                    </w:r>
                    <w:r>
                      <w:rPr>
                        <w:b/>
                        <w:spacing w:val="-10"/>
                        <w:sz w:val="18"/>
                      </w:rPr>
                      <w:t>2</w:t>
                    </w:r>
                    <w:r>
                      <w:rPr>
                        <w:b/>
                        <w:spacing w:val="-10"/>
                        <w:sz w:val="18"/>
                      </w:rPr>
                      <w:fldChar w:fldCharType="end"/>
                    </w:r>
                    <w:r>
                      <w:rPr>
                        <w:b/>
                        <w:sz w:val="18"/>
                      </w:rPr>
                      <w:tab/>
                    </w:r>
                    <w:r>
                      <w:rPr>
                        <w:b/>
                        <w:spacing w:val="-2"/>
                        <w:sz w:val="18"/>
                      </w:rPr>
                      <w:t>HALLIBURTON</w:t>
                    </w:r>
                    <w:r>
                      <w:rPr>
                        <w:b/>
                        <w:sz w:val="18"/>
                      </w:rPr>
                      <w:tab/>
                    </w:r>
                    <w:r>
                      <w:rPr>
                        <w:b/>
                        <w:color w:val="CB223A"/>
                        <w:sz w:val="18"/>
                      </w:rPr>
                      <w:t>2026</w:t>
                    </w:r>
                    <w:r>
                      <w:rPr>
                        <w:b/>
                        <w:color w:val="CB223A"/>
                        <w:spacing w:val="-6"/>
                        <w:sz w:val="18"/>
                      </w:rPr>
                      <w:t xml:space="preserve"> </w:t>
                    </w:r>
                    <w:r>
                      <w:rPr>
                        <w:b/>
                        <w:sz w:val="18"/>
                      </w:rPr>
                      <w:t>Proxy</w:t>
                    </w:r>
                    <w:r>
                      <w:rPr>
                        <w:b/>
                        <w:spacing w:val="-2"/>
                        <w:sz w:val="18"/>
                      </w:rPr>
                      <w:t xml:space="preserve"> Statement</w:t>
                    </w:r>
                  </w:p>
                </w:txbxContent>
              </v:textbox>
              <w10:wrap anchorx="page" anchory="page"/>
            </v:shape>
          </w:pict>
        </mc:Fallback>
      </mc:AlternateContent>
    </w:r>
    <w:r>
      <w:rPr>
        <w:noProof/>
        <w:sz w:val="20"/>
      </w:rPr>
      <mc:AlternateContent>
        <mc:Choice Requires="wps">
          <w:drawing>
            <wp:anchor distT="0" distB="0" distL="0" distR="0" simplePos="0" relativeHeight="251658264" behindDoc="1" locked="0" layoutInCell="1" allowOverlap="1" wp14:anchorId="5BB617D4" wp14:editId="5BB617D5">
              <wp:simplePos x="0" y="0"/>
              <wp:positionH relativeFrom="page">
                <wp:posOffset>5792851</wp:posOffset>
              </wp:positionH>
              <wp:positionV relativeFrom="page">
                <wp:posOffset>9639205</wp:posOffset>
              </wp:positionV>
              <wp:extent cx="1181735" cy="153670"/>
              <wp:effectExtent l="0" t="0" r="0" b="0"/>
              <wp:wrapNone/>
              <wp:docPr id="920" name="Textbox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735" cy="153670"/>
                      </a:xfrm>
                      <a:prstGeom prst="rect">
                        <a:avLst/>
                      </a:prstGeom>
                    </wps:spPr>
                    <wps:txbx>
                      <w:txbxContent>
                        <w:p w14:paraId="5BB61AE7" w14:textId="77777777" w:rsidR="00843579" w:rsidRDefault="00843579">
                          <w:pPr>
                            <w:spacing w:before="14"/>
                            <w:ind w:left="20"/>
                            <w:rPr>
                              <w:b/>
                              <w:sz w:val="18"/>
                            </w:rPr>
                          </w:pPr>
                          <w:hyperlink r:id="rId1">
                            <w:r>
                              <w:rPr>
                                <w:b/>
                                <w:color w:val="CB223A"/>
                                <w:spacing w:val="-2"/>
                                <w:sz w:val="18"/>
                              </w:rPr>
                              <w:t>www.halliburton.com</w:t>
                            </w:r>
                          </w:hyperlink>
                        </w:p>
                      </w:txbxContent>
                    </wps:txbx>
                    <wps:bodyPr wrap="square" lIns="0" tIns="0" rIns="0" bIns="0" rtlCol="0">
                      <a:noAutofit/>
                    </wps:bodyPr>
                  </wps:wsp>
                </a:graphicData>
              </a:graphic>
            </wp:anchor>
          </w:drawing>
        </mc:Choice>
        <mc:Fallback>
          <w:pict>
            <v:shape w14:anchorId="5BB617D4" id="Textbox 920" o:spid="_x0000_s1628" type="#_x0000_t202" style="position:absolute;margin-left:456.15pt;margin-top:759pt;width:93.05pt;height:12.1pt;z-index:-251658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" filled="f" stroked="f">
              <v:textbox inset="0,0,0,0">
                <w:txbxContent>
                  <w:p w14:paraId="5BB61AE7" w14:textId="77777777" w:rsidR="00843579" w:rsidRDefault="00843579">
                    <w:pPr>
                      <w:spacing w:before="14"/>
                      <w:ind w:left="20"/>
                      <w:rPr>
                        <w:b/>
                        <w:sz w:val="18"/>
                      </w:rPr>
                    </w:pPr>
                    <w:hyperlink r:id="rId2">
                      <w:r>
                        <w:rPr>
                          <w:b/>
                          <w:color w:val="CB223A"/>
                          <w:spacing w:val="-2"/>
                          <w:sz w:val="18"/>
                        </w:rPr>
                        <w:t>www.halliburton.com</w:t>
                      </w:r>
                    </w:hyperlink>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61798" w14:textId="77777777" w:rsidR="00843579" w:rsidRDefault="002D5E79">
    <w:pPr>
      <w:pStyle w:val="BodyText"/>
      <w:spacing w:line="14" w:lineRule="auto"/>
      <w:rPr>
        <w:sz w:val="20"/>
      </w:rPr>
    </w:pPr>
    <w:r>
      <w:rPr>
        <w:noProof/>
        <w:sz w:val="20"/>
      </w:rPr>
      <mc:AlternateContent>
        <mc:Choice Requires="wps">
          <w:drawing>
            <wp:anchor distT="0" distB="0" distL="0" distR="0" simplePos="0" relativeHeight="251658265" behindDoc="1" locked="0" layoutInCell="1" allowOverlap="1" wp14:anchorId="5BB617D6" wp14:editId="5BB617D7">
              <wp:simplePos x="0" y="0"/>
              <wp:positionH relativeFrom="page">
                <wp:posOffset>5381625</wp:posOffset>
              </wp:positionH>
              <wp:positionV relativeFrom="page">
                <wp:posOffset>9613900</wp:posOffset>
              </wp:positionV>
              <wp:extent cx="1270" cy="209550"/>
              <wp:effectExtent l="0" t="0" r="0" b="0"/>
              <wp:wrapNone/>
              <wp:docPr id="921" name="Graphic 9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09550"/>
                      </a:xfrm>
                      <a:custGeom>
                        <a:avLst/>
                        <a:gdLst/>
                        <a:ahLst/>
                        <a:cxnLst/>
                        <a:rect l="l" t="t" r="r" b="b"/>
                        <a:pathLst>
                          <a:path h="209550">
                            <a:moveTo>
                              <a:pt x="0" y="0"/>
                            </a:moveTo>
                            <a:lnTo>
                              <a:pt x="0" y="20955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BF4A5A8" id="Graphic 921" o:spid="_x0000_s1026" style="position:absolute;margin-left:423.75pt;margin-top:757pt;width:.1pt;height:16.5pt;z-index:-251658215;visibility:visible;mso-wrap-style:square;mso-wrap-distance-left:0;mso-wrap-distance-top:0;mso-wrap-distance-right:0;mso-wrap-distance-bottom:0;mso-position-horizontal:absolute;mso-position-horizontal-relative:page;mso-position-vertical:absolute;mso-position-vertical-relative:page;v-text-anchor:top" coordsize="1270,209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" path="m,l,209550e" filled="f" strokeweight="1pt">
              <v:path arrowok="t"/>
              <w10:wrap anchorx="page" anchory="page"/>
            </v:shape>
          </w:pict>
        </mc:Fallback>
      </mc:AlternateContent>
    </w:r>
    <w:r>
      <w:rPr>
        <w:noProof/>
        <w:sz w:val="20"/>
      </w:rPr>
      <mc:AlternateContent>
        <mc:Choice Requires="wps">
          <w:drawing>
            <wp:anchor distT="0" distB="0" distL="0" distR="0" simplePos="0" relativeHeight="251658266" behindDoc="1" locked="0" layoutInCell="1" allowOverlap="1" wp14:anchorId="5BB617D8" wp14:editId="5BB617D9">
              <wp:simplePos x="0" y="0"/>
              <wp:positionH relativeFrom="page">
                <wp:posOffset>742950</wp:posOffset>
              </wp:positionH>
              <wp:positionV relativeFrom="page">
                <wp:posOffset>9718675</wp:posOffset>
              </wp:positionV>
              <wp:extent cx="3695700" cy="1270"/>
              <wp:effectExtent l="0" t="0" r="0" b="0"/>
              <wp:wrapNone/>
              <wp:docPr id="922" name="Graphic 9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95700" cy="1270"/>
                      </a:xfrm>
                      <a:custGeom>
                        <a:avLst/>
                        <a:gdLst/>
                        <a:ahLst/>
                        <a:cxnLst/>
                        <a:rect l="l" t="t" r="r" b="b"/>
                        <a:pathLst>
                          <a:path w="3695700">
                            <a:moveTo>
                              <a:pt x="0" y="0"/>
                            </a:moveTo>
                            <a:lnTo>
                              <a:pt x="3695700"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5655190" id="Graphic 922" o:spid="_x0000_s1026" style="position:absolute;margin-left:58.5pt;margin-top:765.25pt;width:291pt;height:.1pt;z-index:-251658214;visibility:visible;mso-wrap-style:square;mso-wrap-distance-left:0;mso-wrap-distance-top:0;mso-wrap-distance-right:0;mso-wrap-distance-bottom:0;mso-position-horizontal:absolute;mso-position-horizontal-relative:page;mso-position-vertical:absolute;mso-position-vertical-relative:page;v-text-anchor:top" coordsize="36957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" path="m,l3695700,e" filled="f" strokeweight=".5pt">
              <v:path arrowok="t"/>
              <w10:wrap anchorx="page" anchory="page"/>
            </v:shape>
          </w:pict>
        </mc:Fallback>
      </mc:AlternateContent>
    </w:r>
    <w:r>
      <w:rPr>
        <w:noProof/>
        <w:sz w:val="20"/>
      </w:rPr>
      <mc:AlternateContent>
        <mc:Choice Requires="wps">
          <w:drawing>
            <wp:anchor distT="0" distB="0" distL="0" distR="0" simplePos="0" relativeHeight="251658267" behindDoc="1" locked="0" layoutInCell="1" allowOverlap="1" wp14:anchorId="5BB617DA" wp14:editId="5BB617DB">
              <wp:simplePos x="0" y="0"/>
              <wp:positionH relativeFrom="page">
                <wp:posOffset>4459351</wp:posOffset>
              </wp:positionH>
              <wp:positionV relativeFrom="page">
                <wp:posOffset>9639205</wp:posOffset>
              </wp:positionV>
              <wp:extent cx="850900" cy="153670"/>
              <wp:effectExtent l="0" t="0" r="0" b="0"/>
              <wp:wrapNone/>
              <wp:docPr id="923" name="Textbox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0900" cy="153670"/>
                      </a:xfrm>
                      <a:prstGeom prst="rect">
                        <a:avLst/>
                      </a:prstGeom>
                    </wps:spPr>
                    <wps:txbx>
                      <w:txbxContent>
                        <w:p w14:paraId="5BB61AE8" w14:textId="77777777" w:rsidR="00843579" w:rsidRDefault="002D5E79">
                          <w:pPr>
                            <w:spacing w:before="14"/>
                            <w:ind w:left="20"/>
                            <w:rPr>
                              <w:b/>
                              <w:sz w:val="18"/>
                            </w:rPr>
                          </w:pPr>
                          <w:r>
                            <w:rPr>
                              <w:b/>
                              <w:spacing w:val="-2"/>
                              <w:sz w:val="18"/>
                            </w:rPr>
                            <w:t>HALLIBURTON</w:t>
                          </w:r>
                        </w:p>
                      </w:txbxContent>
                    </wps:txbx>
                    <wps:bodyPr wrap="square" lIns="0" tIns="0" rIns="0" bIns="0" rtlCol="0">
                      <a:noAutofit/>
                    </wps:bodyPr>
                  </wps:wsp>
                </a:graphicData>
              </a:graphic>
            </wp:anchor>
          </w:drawing>
        </mc:Choice>
        <mc:Fallback>
          <w:pict>
            <v:shapetype w14:anchorId="5BB617DA" id="_x0000_t202" coordsize="21600,21600" o:spt="202" path="m,l,21600r21600,l21600,xe">
              <v:stroke joinstyle="miter"/>
              <v:path gradientshapeok="t" o:connecttype="rect"/>
            </v:shapetype>
            <v:shape id="Textbox 923" o:spid="_x0000_s1629" type="#_x0000_t202" style="position:absolute;margin-left:351.15pt;margin-top:759pt;width:67pt;height:12.1pt;z-index:-251658213;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" filled="f" stroked="f">
              <v:textbox inset="0,0,0,0">
                <w:txbxContent>
                  <w:p w14:paraId="5BB61AE8" w14:textId="77777777" w:rsidR="00843579" w:rsidRDefault="002D5E79">
                    <w:pPr>
                      <w:spacing w:before="14"/>
                      <w:ind w:left="20"/>
                      <w:rPr>
                        <w:b/>
                        <w:sz w:val="18"/>
                      </w:rPr>
                    </w:pPr>
                    <w:r>
                      <w:rPr>
                        <w:b/>
                        <w:spacing w:val="-2"/>
                        <w:sz w:val="18"/>
                      </w:rPr>
                      <w:t>HALLIBURTON</w:t>
                    </w:r>
                  </w:p>
                </w:txbxContent>
              </v:textbox>
              <w10:wrap anchorx="page" anchory="page"/>
            </v:shape>
          </w:pict>
        </mc:Fallback>
      </mc:AlternateContent>
    </w:r>
    <w:r>
      <w:rPr>
        <w:noProof/>
        <w:sz w:val="20"/>
      </w:rPr>
      <mc:AlternateContent>
        <mc:Choice Requires="wps">
          <w:drawing>
            <wp:anchor distT="0" distB="0" distL="0" distR="0" simplePos="0" relativeHeight="251658268" behindDoc="1" locked="0" layoutInCell="1" allowOverlap="1" wp14:anchorId="5BB617DC" wp14:editId="5BB617DD">
              <wp:simplePos x="0" y="0"/>
              <wp:positionH relativeFrom="page">
                <wp:posOffset>5472684</wp:posOffset>
              </wp:positionH>
              <wp:positionV relativeFrom="page">
                <wp:posOffset>9639205</wp:posOffset>
              </wp:positionV>
              <wp:extent cx="1574800" cy="153670"/>
              <wp:effectExtent l="0" t="0" r="0" b="0"/>
              <wp:wrapNone/>
              <wp:docPr id="924" name="Textbox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4800" cy="153670"/>
                      </a:xfrm>
                      <a:prstGeom prst="rect">
                        <a:avLst/>
                      </a:prstGeom>
                    </wps:spPr>
                    <wps:txbx>
                      <w:txbxContent>
                        <w:p w14:paraId="5BB61AE9" w14:textId="77777777" w:rsidR="00843579" w:rsidRDefault="002D5E79">
                          <w:pPr>
                            <w:tabs>
                              <w:tab w:val="left" w:pos="2109"/>
                            </w:tabs>
                            <w:spacing w:before="14"/>
                            <w:ind w:left="20"/>
                            <w:rPr>
                              <w:b/>
                              <w:sz w:val="18"/>
                            </w:rPr>
                          </w:pPr>
                          <w:r>
                            <w:rPr>
                              <w:b/>
                              <w:color w:val="CB223A"/>
                              <w:sz w:val="18"/>
                            </w:rPr>
                            <w:t>2026</w:t>
                          </w:r>
                          <w:r>
                            <w:rPr>
                              <w:b/>
                              <w:color w:val="CB223A"/>
                              <w:spacing w:val="-6"/>
                              <w:sz w:val="18"/>
                            </w:rPr>
                            <w:t xml:space="preserve"> </w:t>
                          </w:r>
                          <w:r>
                            <w:rPr>
                              <w:b/>
                              <w:sz w:val="18"/>
                            </w:rPr>
                            <w:t>Proxy</w:t>
                          </w:r>
                          <w:r>
                            <w:rPr>
                              <w:b/>
                              <w:spacing w:val="-2"/>
                              <w:sz w:val="18"/>
                            </w:rPr>
                            <w:t xml:space="preserve"> Statement</w:t>
                          </w:r>
                          <w:r>
                            <w:rPr>
                              <w:b/>
                              <w:sz w:val="18"/>
                            </w:rPr>
                            <w:tab/>
                          </w:r>
                          <w:r>
                            <w:rPr>
                              <w:b/>
                              <w:spacing w:val="-2"/>
                              <w:sz w:val="18"/>
                            </w:rPr>
                            <w:t>B-</w:t>
                          </w:r>
                          <w:r>
                            <w:rPr>
                              <w:b/>
                              <w:spacing w:val="-10"/>
                              <w:sz w:val="18"/>
                            </w:rPr>
                            <w:fldChar w:fldCharType="begin"/>
                          </w:r>
                          <w:r>
                            <w:rPr>
                              <w:b/>
                              <w:spacing w:val="-10"/>
                              <w:sz w:val="18"/>
                            </w:rPr>
                            <w:instrText xml:space="preserve"> PAGE </w:instrText>
                          </w:r>
                          <w:r>
                            <w:rPr>
                              <w:b/>
                              <w:spacing w:val="-10"/>
                              <w:sz w:val="18"/>
                            </w:rPr>
                            <w:fldChar w:fldCharType="separate"/>
                          </w:r>
                          <w:r>
                            <w:rPr>
                              <w:b/>
                              <w:spacing w:val="-10"/>
                              <w:sz w:val="18"/>
                            </w:rPr>
                            <w:t>3</w:t>
                          </w:r>
                          <w:r>
                            <w:rPr>
                              <w:b/>
                              <w:spacing w:val="-10"/>
                              <w:sz w:val="18"/>
                            </w:rPr>
                            <w:fldChar w:fldCharType="end"/>
                          </w:r>
                        </w:p>
                      </w:txbxContent>
                    </wps:txbx>
                    <wps:bodyPr wrap="square" lIns="0" tIns="0" rIns="0" bIns="0" rtlCol="0">
                      <a:noAutofit/>
                    </wps:bodyPr>
                  </wps:wsp>
                </a:graphicData>
              </a:graphic>
            </wp:anchor>
          </w:drawing>
        </mc:Choice>
        <mc:Fallback>
          <w:pict>
            <v:shape w14:anchorId="5BB617DC" id="Textbox 924" o:spid="_x0000_s1630" type="#_x0000_t202" style="position:absolute;margin-left:430.9pt;margin-top:759pt;width:124pt;height:12.1pt;z-index:-2516582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" filled="f" stroked="f">
              <v:textbox inset="0,0,0,0">
                <w:txbxContent>
                  <w:p w14:paraId="5BB61AE9" w14:textId="77777777" w:rsidR="00843579" w:rsidRDefault="002D5E79">
                    <w:pPr>
                      <w:tabs>
                        <w:tab w:val="left" w:pos="2109"/>
                      </w:tabs>
                      <w:spacing w:before="14"/>
                      <w:ind w:left="20"/>
                      <w:rPr>
                        <w:b/>
                        <w:sz w:val="18"/>
                      </w:rPr>
                    </w:pPr>
                    <w:r>
                      <w:rPr>
                        <w:b/>
                        <w:color w:val="CB223A"/>
                        <w:sz w:val="18"/>
                      </w:rPr>
                      <w:t>2026</w:t>
                    </w:r>
                    <w:r>
                      <w:rPr>
                        <w:b/>
                        <w:color w:val="CB223A"/>
                        <w:spacing w:val="-6"/>
                        <w:sz w:val="18"/>
                      </w:rPr>
                      <w:t xml:space="preserve"> </w:t>
                    </w:r>
                    <w:r>
                      <w:rPr>
                        <w:b/>
                        <w:sz w:val="18"/>
                      </w:rPr>
                      <w:t>Proxy</w:t>
                    </w:r>
                    <w:r>
                      <w:rPr>
                        <w:b/>
                        <w:spacing w:val="-2"/>
                        <w:sz w:val="18"/>
                      </w:rPr>
                      <w:t xml:space="preserve"> Statement</w:t>
                    </w:r>
                    <w:r>
                      <w:rPr>
                        <w:b/>
                        <w:sz w:val="18"/>
                      </w:rPr>
                      <w:tab/>
                    </w:r>
                    <w:r>
                      <w:rPr>
                        <w:b/>
                        <w:spacing w:val="-2"/>
                        <w:sz w:val="18"/>
                      </w:rPr>
                      <w:t>B-</w:t>
                    </w:r>
                    <w:r>
                      <w:rPr>
                        <w:b/>
                        <w:spacing w:val="-10"/>
                        <w:sz w:val="18"/>
                      </w:rPr>
                      <w:fldChar w:fldCharType="begin"/>
                    </w:r>
                    <w:r>
                      <w:rPr>
                        <w:b/>
                        <w:spacing w:val="-10"/>
                        <w:sz w:val="18"/>
                      </w:rPr>
                      <w:instrText xml:space="preserve"> PAGE </w:instrText>
                    </w:r>
                    <w:r>
                      <w:rPr>
                        <w:b/>
                        <w:spacing w:val="-10"/>
                        <w:sz w:val="18"/>
                      </w:rPr>
                      <w:fldChar w:fldCharType="separate"/>
                    </w:r>
                    <w:r>
                      <w:rPr>
                        <w:b/>
                        <w:spacing w:val="-10"/>
                        <w:sz w:val="18"/>
                      </w:rPr>
                      <w:t>3</w:t>
                    </w:r>
                    <w:r>
                      <w:rPr>
                        <w:b/>
                        <w:spacing w:val="-10"/>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49D970" w14:textId="77777777" w:rsidR="0096752B" w:rsidRDefault="0096752B">
      <w:r>
        <w:separator/>
      </w:r>
    </w:p>
  </w:footnote>
  <w:footnote w:type="continuationSeparator" w:id="0">
    <w:p w14:paraId="1CE4BEEC" w14:textId="77777777" w:rsidR="0096752B" w:rsidRDefault="009675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945B6"/>
    <w:multiLevelType w:val="hybridMultilevel"/>
    <w:tmpl w:val="4AA62A06"/>
    <w:lvl w:ilvl="0" w:tplc="73E6AAC2">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5C6AA1B4">
      <w:numFmt w:val="bullet"/>
      <w:lvlText w:val="•"/>
      <w:lvlJc w:val="left"/>
      <w:pPr>
        <w:ind w:left="583" w:hanging="180"/>
      </w:pPr>
      <w:rPr>
        <w:rFonts w:hint="default"/>
        <w:lang w:val="en-US" w:eastAsia="en-US" w:bidi="ar-SA"/>
      </w:rPr>
    </w:lvl>
    <w:lvl w:ilvl="2" w:tplc="1876BFAC">
      <w:numFmt w:val="bullet"/>
      <w:lvlText w:val="•"/>
      <w:lvlJc w:val="left"/>
      <w:pPr>
        <w:ind w:left="886" w:hanging="180"/>
      </w:pPr>
      <w:rPr>
        <w:rFonts w:hint="default"/>
        <w:lang w:val="en-US" w:eastAsia="en-US" w:bidi="ar-SA"/>
      </w:rPr>
    </w:lvl>
    <w:lvl w:ilvl="3" w:tplc="D88C2732">
      <w:numFmt w:val="bullet"/>
      <w:lvlText w:val="•"/>
      <w:lvlJc w:val="left"/>
      <w:pPr>
        <w:ind w:left="1189" w:hanging="180"/>
      </w:pPr>
      <w:rPr>
        <w:rFonts w:hint="default"/>
        <w:lang w:val="en-US" w:eastAsia="en-US" w:bidi="ar-SA"/>
      </w:rPr>
    </w:lvl>
    <w:lvl w:ilvl="4" w:tplc="273217D6">
      <w:numFmt w:val="bullet"/>
      <w:lvlText w:val="•"/>
      <w:lvlJc w:val="left"/>
      <w:pPr>
        <w:ind w:left="1492" w:hanging="180"/>
      </w:pPr>
      <w:rPr>
        <w:rFonts w:hint="default"/>
        <w:lang w:val="en-US" w:eastAsia="en-US" w:bidi="ar-SA"/>
      </w:rPr>
    </w:lvl>
    <w:lvl w:ilvl="5" w:tplc="D0F877D6">
      <w:numFmt w:val="bullet"/>
      <w:lvlText w:val="•"/>
      <w:lvlJc w:val="left"/>
      <w:pPr>
        <w:ind w:left="1795" w:hanging="180"/>
      </w:pPr>
      <w:rPr>
        <w:rFonts w:hint="default"/>
        <w:lang w:val="en-US" w:eastAsia="en-US" w:bidi="ar-SA"/>
      </w:rPr>
    </w:lvl>
    <w:lvl w:ilvl="6" w:tplc="ABE60C9C">
      <w:numFmt w:val="bullet"/>
      <w:lvlText w:val="•"/>
      <w:lvlJc w:val="left"/>
      <w:pPr>
        <w:ind w:left="2098" w:hanging="180"/>
      </w:pPr>
      <w:rPr>
        <w:rFonts w:hint="default"/>
        <w:lang w:val="en-US" w:eastAsia="en-US" w:bidi="ar-SA"/>
      </w:rPr>
    </w:lvl>
    <w:lvl w:ilvl="7" w:tplc="F80C707E">
      <w:numFmt w:val="bullet"/>
      <w:lvlText w:val="•"/>
      <w:lvlJc w:val="left"/>
      <w:pPr>
        <w:ind w:left="2401" w:hanging="180"/>
      </w:pPr>
      <w:rPr>
        <w:rFonts w:hint="default"/>
        <w:lang w:val="en-US" w:eastAsia="en-US" w:bidi="ar-SA"/>
      </w:rPr>
    </w:lvl>
    <w:lvl w:ilvl="8" w:tplc="31CA90F6">
      <w:numFmt w:val="bullet"/>
      <w:lvlText w:val="•"/>
      <w:lvlJc w:val="left"/>
      <w:pPr>
        <w:ind w:left="2704" w:hanging="180"/>
      </w:pPr>
      <w:rPr>
        <w:rFonts w:hint="default"/>
        <w:lang w:val="en-US" w:eastAsia="en-US" w:bidi="ar-SA"/>
      </w:rPr>
    </w:lvl>
  </w:abstractNum>
  <w:abstractNum w:abstractNumId="1" w15:restartNumberingAfterBreak="0">
    <w:nsid w:val="011A680A"/>
    <w:multiLevelType w:val="hybridMultilevel"/>
    <w:tmpl w:val="130648AC"/>
    <w:lvl w:ilvl="0" w:tplc="641E571C">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67E89CD6">
      <w:numFmt w:val="bullet"/>
      <w:lvlText w:val="•"/>
      <w:lvlJc w:val="left"/>
      <w:pPr>
        <w:ind w:left="586" w:hanging="180"/>
      </w:pPr>
      <w:rPr>
        <w:rFonts w:hint="default"/>
        <w:lang w:val="en-US" w:eastAsia="en-US" w:bidi="ar-SA"/>
      </w:rPr>
    </w:lvl>
    <w:lvl w:ilvl="2" w:tplc="32BA7606">
      <w:numFmt w:val="bullet"/>
      <w:lvlText w:val="•"/>
      <w:lvlJc w:val="left"/>
      <w:pPr>
        <w:ind w:left="892" w:hanging="180"/>
      </w:pPr>
      <w:rPr>
        <w:rFonts w:hint="default"/>
        <w:lang w:val="en-US" w:eastAsia="en-US" w:bidi="ar-SA"/>
      </w:rPr>
    </w:lvl>
    <w:lvl w:ilvl="3" w:tplc="289C2DD4">
      <w:numFmt w:val="bullet"/>
      <w:lvlText w:val="•"/>
      <w:lvlJc w:val="left"/>
      <w:pPr>
        <w:ind w:left="1198" w:hanging="180"/>
      </w:pPr>
      <w:rPr>
        <w:rFonts w:hint="default"/>
        <w:lang w:val="en-US" w:eastAsia="en-US" w:bidi="ar-SA"/>
      </w:rPr>
    </w:lvl>
    <w:lvl w:ilvl="4" w:tplc="83D4C5A2">
      <w:numFmt w:val="bullet"/>
      <w:lvlText w:val="•"/>
      <w:lvlJc w:val="left"/>
      <w:pPr>
        <w:ind w:left="1504" w:hanging="180"/>
      </w:pPr>
      <w:rPr>
        <w:rFonts w:hint="default"/>
        <w:lang w:val="en-US" w:eastAsia="en-US" w:bidi="ar-SA"/>
      </w:rPr>
    </w:lvl>
    <w:lvl w:ilvl="5" w:tplc="5E8C7A60">
      <w:numFmt w:val="bullet"/>
      <w:lvlText w:val="•"/>
      <w:lvlJc w:val="left"/>
      <w:pPr>
        <w:ind w:left="1810" w:hanging="180"/>
      </w:pPr>
      <w:rPr>
        <w:rFonts w:hint="default"/>
        <w:lang w:val="en-US" w:eastAsia="en-US" w:bidi="ar-SA"/>
      </w:rPr>
    </w:lvl>
    <w:lvl w:ilvl="6" w:tplc="5A18BE4C">
      <w:numFmt w:val="bullet"/>
      <w:lvlText w:val="•"/>
      <w:lvlJc w:val="left"/>
      <w:pPr>
        <w:ind w:left="2116" w:hanging="180"/>
      </w:pPr>
      <w:rPr>
        <w:rFonts w:hint="default"/>
        <w:lang w:val="en-US" w:eastAsia="en-US" w:bidi="ar-SA"/>
      </w:rPr>
    </w:lvl>
    <w:lvl w:ilvl="7" w:tplc="F7D074CA">
      <w:numFmt w:val="bullet"/>
      <w:lvlText w:val="•"/>
      <w:lvlJc w:val="left"/>
      <w:pPr>
        <w:ind w:left="2422" w:hanging="180"/>
      </w:pPr>
      <w:rPr>
        <w:rFonts w:hint="default"/>
        <w:lang w:val="en-US" w:eastAsia="en-US" w:bidi="ar-SA"/>
      </w:rPr>
    </w:lvl>
    <w:lvl w:ilvl="8" w:tplc="F26CCD90">
      <w:numFmt w:val="bullet"/>
      <w:lvlText w:val="•"/>
      <w:lvlJc w:val="left"/>
      <w:pPr>
        <w:ind w:left="2728" w:hanging="180"/>
      </w:pPr>
      <w:rPr>
        <w:rFonts w:hint="default"/>
        <w:lang w:val="en-US" w:eastAsia="en-US" w:bidi="ar-SA"/>
      </w:rPr>
    </w:lvl>
  </w:abstractNum>
  <w:abstractNum w:abstractNumId="2" w15:restartNumberingAfterBreak="0">
    <w:nsid w:val="01DF7F91"/>
    <w:multiLevelType w:val="hybridMultilevel"/>
    <w:tmpl w:val="88049872"/>
    <w:lvl w:ilvl="0" w:tplc="C7E40E30">
      <w:start w:val="1"/>
      <w:numFmt w:val="decimal"/>
      <w:lvlText w:val="(%1)"/>
      <w:lvlJc w:val="left"/>
      <w:pPr>
        <w:ind w:left="1530" w:hanging="360"/>
      </w:pPr>
      <w:rPr>
        <w:rFonts w:ascii="Arial" w:eastAsia="Arial" w:hAnsi="Arial" w:cs="Arial" w:hint="default"/>
        <w:b w:val="0"/>
        <w:bCs w:val="0"/>
        <w:i/>
        <w:iCs/>
        <w:spacing w:val="-1"/>
        <w:w w:val="100"/>
        <w:sz w:val="16"/>
        <w:szCs w:val="16"/>
        <w:lang w:val="en-US" w:eastAsia="en-US" w:bidi="ar-SA"/>
      </w:rPr>
    </w:lvl>
    <w:lvl w:ilvl="1" w:tplc="867844DE">
      <w:numFmt w:val="bullet"/>
      <w:lvlText w:val="•"/>
      <w:lvlJc w:val="left"/>
      <w:pPr>
        <w:ind w:left="2610" w:hanging="360"/>
      </w:pPr>
      <w:rPr>
        <w:rFonts w:hint="default"/>
        <w:lang w:val="en-US" w:eastAsia="en-US" w:bidi="ar-SA"/>
      </w:rPr>
    </w:lvl>
    <w:lvl w:ilvl="2" w:tplc="73BC701A">
      <w:numFmt w:val="bullet"/>
      <w:lvlText w:val="•"/>
      <w:lvlJc w:val="left"/>
      <w:pPr>
        <w:ind w:left="3680" w:hanging="360"/>
      </w:pPr>
      <w:rPr>
        <w:rFonts w:hint="default"/>
        <w:lang w:val="en-US" w:eastAsia="en-US" w:bidi="ar-SA"/>
      </w:rPr>
    </w:lvl>
    <w:lvl w:ilvl="3" w:tplc="FA3C7D2E">
      <w:numFmt w:val="bullet"/>
      <w:lvlText w:val="•"/>
      <w:lvlJc w:val="left"/>
      <w:pPr>
        <w:ind w:left="4750" w:hanging="360"/>
      </w:pPr>
      <w:rPr>
        <w:rFonts w:hint="default"/>
        <w:lang w:val="en-US" w:eastAsia="en-US" w:bidi="ar-SA"/>
      </w:rPr>
    </w:lvl>
    <w:lvl w:ilvl="4" w:tplc="E4341DBE">
      <w:numFmt w:val="bullet"/>
      <w:lvlText w:val="•"/>
      <w:lvlJc w:val="left"/>
      <w:pPr>
        <w:ind w:left="5820" w:hanging="360"/>
      </w:pPr>
      <w:rPr>
        <w:rFonts w:hint="default"/>
        <w:lang w:val="en-US" w:eastAsia="en-US" w:bidi="ar-SA"/>
      </w:rPr>
    </w:lvl>
    <w:lvl w:ilvl="5" w:tplc="435471B6">
      <w:numFmt w:val="bullet"/>
      <w:lvlText w:val="•"/>
      <w:lvlJc w:val="left"/>
      <w:pPr>
        <w:ind w:left="6890" w:hanging="360"/>
      </w:pPr>
      <w:rPr>
        <w:rFonts w:hint="default"/>
        <w:lang w:val="en-US" w:eastAsia="en-US" w:bidi="ar-SA"/>
      </w:rPr>
    </w:lvl>
    <w:lvl w:ilvl="6" w:tplc="C4F68844">
      <w:numFmt w:val="bullet"/>
      <w:lvlText w:val="•"/>
      <w:lvlJc w:val="left"/>
      <w:pPr>
        <w:ind w:left="7960" w:hanging="360"/>
      </w:pPr>
      <w:rPr>
        <w:rFonts w:hint="default"/>
        <w:lang w:val="en-US" w:eastAsia="en-US" w:bidi="ar-SA"/>
      </w:rPr>
    </w:lvl>
    <w:lvl w:ilvl="7" w:tplc="2C52A0A2">
      <w:numFmt w:val="bullet"/>
      <w:lvlText w:val="•"/>
      <w:lvlJc w:val="left"/>
      <w:pPr>
        <w:ind w:left="9030" w:hanging="360"/>
      </w:pPr>
      <w:rPr>
        <w:rFonts w:hint="default"/>
        <w:lang w:val="en-US" w:eastAsia="en-US" w:bidi="ar-SA"/>
      </w:rPr>
    </w:lvl>
    <w:lvl w:ilvl="8" w:tplc="F30CB852">
      <w:numFmt w:val="bullet"/>
      <w:lvlText w:val="•"/>
      <w:lvlJc w:val="left"/>
      <w:pPr>
        <w:ind w:left="10100" w:hanging="360"/>
      </w:pPr>
      <w:rPr>
        <w:rFonts w:hint="default"/>
        <w:lang w:val="en-US" w:eastAsia="en-US" w:bidi="ar-SA"/>
      </w:rPr>
    </w:lvl>
  </w:abstractNum>
  <w:abstractNum w:abstractNumId="3" w15:restartNumberingAfterBreak="0">
    <w:nsid w:val="028C57B5"/>
    <w:multiLevelType w:val="hybridMultilevel"/>
    <w:tmpl w:val="0B9E0834"/>
    <w:lvl w:ilvl="0" w:tplc="03B23BA4">
      <w:start w:val="1"/>
      <w:numFmt w:val="decimal"/>
      <w:lvlText w:val="(%1)"/>
      <w:lvlJc w:val="left"/>
      <w:pPr>
        <w:ind w:left="1530" w:hanging="405"/>
      </w:pPr>
      <w:rPr>
        <w:rFonts w:ascii="Arial" w:eastAsia="Arial" w:hAnsi="Arial" w:cs="Arial" w:hint="default"/>
        <w:b w:val="0"/>
        <w:bCs w:val="0"/>
        <w:i/>
        <w:iCs/>
        <w:spacing w:val="-1"/>
        <w:w w:val="100"/>
        <w:sz w:val="16"/>
        <w:szCs w:val="16"/>
        <w:lang w:val="en-US" w:eastAsia="en-US" w:bidi="ar-SA"/>
      </w:rPr>
    </w:lvl>
    <w:lvl w:ilvl="1" w:tplc="765AD488">
      <w:numFmt w:val="bullet"/>
      <w:lvlText w:val="•"/>
      <w:lvlJc w:val="left"/>
      <w:pPr>
        <w:ind w:left="2610" w:hanging="405"/>
      </w:pPr>
      <w:rPr>
        <w:rFonts w:hint="default"/>
        <w:lang w:val="en-US" w:eastAsia="en-US" w:bidi="ar-SA"/>
      </w:rPr>
    </w:lvl>
    <w:lvl w:ilvl="2" w:tplc="EBD25E12">
      <w:numFmt w:val="bullet"/>
      <w:lvlText w:val="•"/>
      <w:lvlJc w:val="left"/>
      <w:pPr>
        <w:ind w:left="3680" w:hanging="405"/>
      </w:pPr>
      <w:rPr>
        <w:rFonts w:hint="default"/>
        <w:lang w:val="en-US" w:eastAsia="en-US" w:bidi="ar-SA"/>
      </w:rPr>
    </w:lvl>
    <w:lvl w:ilvl="3" w:tplc="73982CE6">
      <w:numFmt w:val="bullet"/>
      <w:lvlText w:val="•"/>
      <w:lvlJc w:val="left"/>
      <w:pPr>
        <w:ind w:left="4750" w:hanging="405"/>
      </w:pPr>
      <w:rPr>
        <w:rFonts w:hint="default"/>
        <w:lang w:val="en-US" w:eastAsia="en-US" w:bidi="ar-SA"/>
      </w:rPr>
    </w:lvl>
    <w:lvl w:ilvl="4" w:tplc="CC14DAB2">
      <w:numFmt w:val="bullet"/>
      <w:lvlText w:val="•"/>
      <w:lvlJc w:val="left"/>
      <w:pPr>
        <w:ind w:left="5820" w:hanging="405"/>
      </w:pPr>
      <w:rPr>
        <w:rFonts w:hint="default"/>
        <w:lang w:val="en-US" w:eastAsia="en-US" w:bidi="ar-SA"/>
      </w:rPr>
    </w:lvl>
    <w:lvl w:ilvl="5" w:tplc="64687826">
      <w:numFmt w:val="bullet"/>
      <w:lvlText w:val="•"/>
      <w:lvlJc w:val="left"/>
      <w:pPr>
        <w:ind w:left="6890" w:hanging="405"/>
      </w:pPr>
      <w:rPr>
        <w:rFonts w:hint="default"/>
        <w:lang w:val="en-US" w:eastAsia="en-US" w:bidi="ar-SA"/>
      </w:rPr>
    </w:lvl>
    <w:lvl w:ilvl="6" w:tplc="BFACC9B2">
      <w:numFmt w:val="bullet"/>
      <w:lvlText w:val="•"/>
      <w:lvlJc w:val="left"/>
      <w:pPr>
        <w:ind w:left="7960" w:hanging="405"/>
      </w:pPr>
      <w:rPr>
        <w:rFonts w:hint="default"/>
        <w:lang w:val="en-US" w:eastAsia="en-US" w:bidi="ar-SA"/>
      </w:rPr>
    </w:lvl>
    <w:lvl w:ilvl="7" w:tplc="701697F4">
      <w:numFmt w:val="bullet"/>
      <w:lvlText w:val="•"/>
      <w:lvlJc w:val="left"/>
      <w:pPr>
        <w:ind w:left="9030" w:hanging="405"/>
      </w:pPr>
      <w:rPr>
        <w:rFonts w:hint="default"/>
        <w:lang w:val="en-US" w:eastAsia="en-US" w:bidi="ar-SA"/>
      </w:rPr>
    </w:lvl>
    <w:lvl w:ilvl="8" w:tplc="05CA8C90">
      <w:numFmt w:val="bullet"/>
      <w:lvlText w:val="•"/>
      <w:lvlJc w:val="left"/>
      <w:pPr>
        <w:ind w:left="10100" w:hanging="405"/>
      </w:pPr>
      <w:rPr>
        <w:rFonts w:hint="default"/>
        <w:lang w:val="en-US" w:eastAsia="en-US" w:bidi="ar-SA"/>
      </w:rPr>
    </w:lvl>
  </w:abstractNum>
  <w:abstractNum w:abstractNumId="4" w15:restartNumberingAfterBreak="0">
    <w:nsid w:val="0342200B"/>
    <w:multiLevelType w:val="hybridMultilevel"/>
    <w:tmpl w:val="FDDEF8AA"/>
    <w:lvl w:ilvl="0" w:tplc="158CDEE8">
      <w:numFmt w:val="bullet"/>
      <w:lvlText w:val="•"/>
      <w:lvlJc w:val="left"/>
      <w:pPr>
        <w:ind w:left="1350" w:hanging="180"/>
      </w:pPr>
      <w:rPr>
        <w:rFonts w:ascii="Arial" w:eastAsia="Arial" w:hAnsi="Arial" w:cs="Arial" w:hint="default"/>
        <w:b w:val="0"/>
        <w:bCs w:val="0"/>
        <w:i w:val="0"/>
        <w:iCs w:val="0"/>
        <w:color w:val="CB223B"/>
        <w:spacing w:val="0"/>
        <w:w w:val="100"/>
        <w:sz w:val="18"/>
        <w:szCs w:val="18"/>
        <w:lang w:val="en-US" w:eastAsia="en-US" w:bidi="ar-SA"/>
      </w:rPr>
    </w:lvl>
    <w:lvl w:ilvl="1" w:tplc="EEF83F5A">
      <w:numFmt w:val="bullet"/>
      <w:lvlText w:val="•"/>
      <w:lvlJc w:val="left"/>
      <w:pPr>
        <w:ind w:left="1530" w:hanging="180"/>
      </w:pPr>
      <w:rPr>
        <w:rFonts w:ascii="Arial" w:eastAsia="Arial" w:hAnsi="Arial" w:cs="Arial" w:hint="default"/>
        <w:b w:val="0"/>
        <w:bCs w:val="0"/>
        <w:i w:val="0"/>
        <w:iCs w:val="0"/>
        <w:spacing w:val="0"/>
        <w:w w:val="100"/>
        <w:sz w:val="18"/>
        <w:szCs w:val="18"/>
        <w:lang w:val="en-US" w:eastAsia="en-US" w:bidi="ar-SA"/>
      </w:rPr>
    </w:lvl>
    <w:lvl w:ilvl="2" w:tplc="C2BEABEC">
      <w:numFmt w:val="bullet"/>
      <w:lvlText w:val="•"/>
      <w:lvlJc w:val="left"/>
      <w:pPr>
        <w:ind w:left="2728" w:hanging="180"/>
      </w:pPr>
      <w:rPr>
        <w:rFonts w:hint="default"/>
        <w:lang w:val="en-US" w:eastAsia="en-US" w:bidi="ar-SA"/>
      </w:rPr>
    </w:lvl>
    <w:lvl w:ilvl="3" w:tplc="2766D0AC">
      <w:numFmt w:val="bullet"/>
      <w:lvlText w:val="•"/>
      <w:lvlJc w:val="left"/>
      <w:pPr>
        <w:ind w:left="3917" w:hanging="180"/>
      </w:pPr>
      <w:rPr>
        <w:rFonts w:hint="default"/>
        <w:lang w:val="en-US" w:eastAsia="en-US" w:bidi="ar-SA"/>
      </w:rPr>
    </w:lvl>
    <w:lvl w:ilvl="4" w:tplc="E48439D6">
      <w:numFmt w:val="bullet"/>
      <w:lvlText w:val="•"/>
      <w:lvlJc w:val="left"/>
      <w:pPr>
        <w:ind w:left="5106" w:hanging="180"/>
      </w:pPr>
      <w:rPr>
        <w:rFonts w:hint="default"/>
        <w:lang w:val="en-US" w:eastAsia="en-US" w:bidi="ar-SA"/>
      </w:rPr>
    </w:lvl>
    <w:lvl w:ilvl="5" w:tplc="58F8A84C">
      <w:numFmt w:val="bullet"/>
      <w:lvlText w:val="•"/>
      <w:lvlJc w:val="left"/>
      <w:pPr>
        <w:ind w:left="6295" w:hanging="180"/>
      </w:pPr>
      <w:rPr>
        <w:rFonts w:hint="default"/>
        <w:lang w:val="en-US" w:eastAsia="en-US" w:bidi="ar-SA"/>
      </w:rPr>
    </w:lvl>
    <w:lvl w:ilvl="6" w:tplc="0B20393A">
      <w:numFmt w:val="bullet"/>
      <w:lvlText w:val="•"/>
      <w:lvlJc w:val="left"/>
      <w:pPr>
        <w:ind w:left="7484" w:hanging="180"/>
      </w:pPr>
      <w:rPr>
        <w:rFonts w:hint="default"/>
        <w:lang w:val="en-US" w:eastAsia="en-US" w:bidi="ar-SA"/>
      </w:rPr>
    </w:lvl>
    <w:lvl w:ilvl="7" w:tplc="D4B4BEF4">
      <w:numFmt w:val="bullet"/>
      <w:lvlText w:val="•"/>
      <w:lvlJc w:val="left"/>
      <w:pPr>
        <w:ind w:left="8673" w:hanging="180"/>
      </w:pPr>
      <w:rPr>
        <w:rFonts w:hint="default"/>
        <w:lang w:val="en-US" w:eastAsia="en-US" w:bidi="ar-SA"/>
      </w:rPr>
    </w:lvl>
    <w:lvl w:ilvl="8" w:tplc="26C48762">
      <w:numFmt w:val="bullet"/>
      <w:lvlText w:val="•"/>
      <w:lvlJc w:val="left"/>
      <w:pPr>
        <w:ind w:left="9862" w:hanging="180"/>
      </w:pPr>
      <w:rPr>
        <w:rFonts w:hint="default"/>
        <w:lang w:val="en-US" w:eastAsia="en-US" w:bidi="ar-SA"/>
      </w:rPr>
    </w:lvl>
  </w:abstractNum>
  <w:abstractNum w:abstractNumId="5" w15:restartNumberingAfterBreak="0">
    <w:nsid w:val="03B26AEF"/>
    <w:multiLevelType w:val="hybridMultilevel"/>
    <w:tmpl w:val="27B6E008"/>
    <w:lvl w:ilvl="0" w:tplc="577ED6E6">
      <w:numFmt w:val="bullet"/>
      <w:lvlText w:val="•"/>
      <w:lvlJc w:val="left"/>
      <w:pPr>
        <w:ind w:left="3195" w:hanging="180"/>
      </w:pPr>
      <w:rPr>
        <w:rFonts w:ascii="Arial" w:eastAsia="Arial" w:hAnsi="Arial" w:cs="Arial" w:hint="default"/>
        <w:b w:val="0"/>
        <w:bCs w:val="0"/>
        <w:i w:val="0"/>
        <w:iCs w:val="0"/>
        <w:color w:val="FFFFFF"/>
        <w:spacing w:val="0"/>
        <w:w w:val="100"/>
        <w:sz w:val="18"/>
        <w:szCs w:val="18"/>
        <w:lang w:val="en-US" w:eastAsia="en-US" w:bidi="ar-SA"/>
      </w:rPr>
    </w:lvl>
    <w:lvl w:ilvl="1" w:tplc="C9AAFC7A">
      <w:numFmt w:val="bullet"/>
      <w:lvlText w:val="•"/>
      <w:lvlJc w:val="left"/>
      <w:pPr>
        <w:ind w:left="3519" w:hanging="180"/>
      </w:pPr>
      <w:rPr>
        <w:rFonts w:hint="default"/>
        <w:lang w:val="en-US" w:eastAsia="en-US" w:bidi="ar-SA"/>
      </w:rPr>
    </w:lvl>
    <w:lvl w:ilvl="2" w:tplc="8ECEF2B8">
      <w:numFmt w:val="bullet"/>
      <w:lvlText w:val="•"/>
      <w:lvlJc w:val="left"/>
      <w:pPr>
        <w:ind w:left="3838" w:hanging="180"/>
      </w:pPr>
      <w:rPr>
        <w:rFonts w:hint="default"/>
        <w:lang w:val="en-US" w:eastAsia="en-US" w:bidi="ar-SA"/>
      </w:rPr>
    </w:lvl>
    <w:lvl w:ilvl="3" w:tplc="09DED00C">
      <w:numFmt w:val="bullet"/>
      <w:lvlText w:val="•"/>
      <w:lvlJc w:val="left"/>
      <w:pPr>
        <w:ind w:left="4158" w:hanging="180"/>
      </w:pPr>
      <w:rPr>
        <w:rFonts w:hint="default"/>
        <w:lang w:val="en-US" w:eastAsia="en-US" w:bidi="ar-SA"/>
      </w:rPr>
    </w:lvl>
    <w:lvl w:ilvl="4" w:tplc="018A4FA4">
      <w:numFmt w:val="bullet"/>
      <w:lvlText w:val="•"/>
      <w:lvlJc w:val="left"/>
      <w:pPr>
        <w:ind w:left="4477" w:hanging="180"/>
      </w:pPr>
      <w:rPr>
        <w:rFonts w:hint="default"/>
        <w:lang w:val="en-US" w:eastAsia="en-US" w:bidi="ar-SA"/>
      </w:rPr>
    </w:lvl>
    <w:lvl w:ilvl="5" w:tplc="D9AE6DBE">
      <w:numFmt w:val="bullet"/>
      <w:lvlText w:val="•"/>
      <w:lvlJc w:val="left"/>
      <w:pPr>
        <w:ind w:left="4796" w:hanging="180"/>
      </w:pPr>
      <w:rPr>
        <w:rFonts w:hint="default"/>
        <w:lang w:val="en-US" w:eastAsia="en-US" w:bidi="ar-SA"/>
      </w:rPr>
    </w:lvl>
    <w:lvl w:ilvl="6" w:tplc="6E4E1F60">
      <w:numFmt w:val="bullet"/>
      <w:lvlText w:val="•"/>
      <w:lvlJc w:val="left"/>
      <w:pPr>
        <w:ind w:left="5116" w:hanging="180"/>
      </w:pPr>
      <w:rPr>
        <w:rFonts w:hint="default"/>
        <w:lang w:val="en-US" w:eastAsia="en-US" w:bidi="ar-SA"/>
      </w:rPr>
    </w:lvl>
    <w:lvl w:ilvl="7" w:tplc="E8DAA598">
      <w:numFmt w:val="bullet"/>
      <w:lvlText w:val="•"/>
      <w:lvlJc w:val="left"/>
      <w:pPr>
        <w:ind w:left="5435" w:hanging="180"/>
      </w:pPr>
      <w:rPr>
        <w:rFonts w:hint="default"/>
        <w:lang w:val="en-US" w:eastAsia="en-US" w:bidi="ar-SA"/>
      </w:rPr>
    </w:lvl>
    <w:lvl w:ilvl="8" w:tplc="44BC3990">
      <w:numFmt w:val="bullet"/>
      <w:lvlText w:val="•"/>
      <w:lvlJc w:val="left"/>
      <w:pPr>
        <w:ind w:left="5754" w:hanging="180"/>
      </w:pPr>
      <w:rPr>
        <w:rFonts w:hint="default"/>
        <w:lang w:val="en-US" w:eastAsia="en-US" w:bidi="ar-SA"/>
      </w:rPr>
    </w:lvl>
  </w:abstractNum>
  <w:abstractNum w:abstractNumId="6" w15:restartNumberingAfterBreak="0">
    <w:nsid w:val="049917A9"/>
    <w:multiLevelType w:val="hybridMultilevel"/>
    <w:tmpl w:val="EBCEECD6"/>
    <w:lvl w:ilvl="0" w:tplc="7DDA9460">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AFA85EDE">
      <w:numFmt w:val="bullet"/>
      <w:lvlText w:val="•"/>
      <w:lvlJc w:val="left"/>
      <w:pPr>
        <w:ind w:left="586" w:hanging="180"/>
      </w:pPr>
      <w:rPr>
        <w:rFonts w:hint="default"/>
        <w:lang w:val="en-US" w:eastAsia="en-US" w:bidi="ar-SA"/>
      </w:rPr>
    </w:lvl>
    <w:lvl w:ilvl="2" w:tplc="FAC27266">
      <w:numFmt w:val="bullet"/>
      <w:lvlText w:val="•"/>
      <w:lvlJc w:val="left"/>
      <w:pPr>
        <w:ind w:left="892" w:hanging="180"/>
      </w:pPr>
      <w:rPr>
        <w:rFonts w:hint="default"/>
        <w:lang w:val="en-US" w:eastAsia="en-US" w:bidi="ar-SA"/>
      </w:rPr>
    </w:lvl>
    <w:lvl w:ilvl="3" w:tplc="4E70751E">
      <w:numFmt w:val="bullet"/>
      <w:lvlText w:val="•"/>
      <w:lvlJc w:val="left"/>
      <w:pPr>
        <w:ind w:left="1198" w:hanging="180"/>
      </w:pPr>
      <w:rPr>
        <w:rFonts w:hint="default"/>
        <w:lang w:val="en-US" w:eastAsia="en-US" w:bidi="ar-SA"/>
      </w:rPr>
    </w:lvl>
    <w:lvl w:ilvl="4" w:tplc="62ACC1DE">
      <w:numFmt w:val="bullet"/>
      <w:lvlText w:val="•"/>
      <w:lvlJc w:val="left"/>
      <w:pPr>
        <w:ind w:left="1504" w:hanging="180"/>
      </w:pPr>
      <w:rPr>
        <w:rFonts w:hint="default"/>
        <w:lang w:val="en-US" w:eastAsia="en-US" w:bidi="ar-SA"/>
      </w:rPr>
    </w:lvl>
    <w:lvl w:ilvl="5" w:tplc="162CFC66">
      <w:numFmt w:val="bullet"/>
      <w:lvlText w:val="•"/>
      <w:lvlJc w:val="left"/>
      <w:pPr>
        <w:ind w:left="1810" w:hanging="180"/>
      </w:pPr>
      <w:rPr>
        <w:rFonts w:hint="default"/>
        <w:lang w:val="en-US" w:eastAsia="en-US" w:bidi="ar-SA"/>
      </w:rPr>
    </w:lvl>
    <w:lvl w:ilvl="6" w:tplc="7BE80154">
      <w:numFmt w:val="bullet"/>
      <w:lvlText w:val="•"/>
      <w:lvlJc w:val="left"/>
      <w:pPr>
        <w:ind w:left="2116" w:hanging="180"/>
      </w:pPr>
      <w:rPr>
        <w:rFonts w:hint="default"/>
        <w:lang w:val="en-US" w:eastAsia="en-US" w:bidi="ar-SA"/>
      </w:rPr>
    </w:lvl>
    <w:lvl w:ilvl="7" w:tplc="688C3F60">
      <w:numFmt w:val="bullet"/>
      <w:lvlText w:val="•"/>
      <w:lvlJc w:val="left"/>
      <w:pPr>
        <w:ind w:left="2422" w:hanging="180"/>
      </w:pPr>
      <w:rPr>
        <w:rFonts w:hint="default"/>
        <w:lang w:val="en-US" w:eastAsia="en-US" w:bidi="ar-SA"/>
      </w:rPr>
    </w:lvl>
    <w:lvl w:ilvl="8" w:tplc="C9929078">
      <w:numFmt w:val="bullet"/>
      <w:lvlText w:val="•"/>
      <w:lvlJc w:val="left"/>
      <w:pPr>
        <w:ind w:left="2728" w:hanging="180"/>
      </w:pPr>
      <w:rPr>
        <w:rFonts w:hint="default"/>
        <w:lang w:val="en-US" w:eastAsia="en-US" w:bidi="ar-SA"/>
      </w:rPr>
    </w:lvl>
  </w:abstractNum>
  <w:abstractNum w:abstractNumId="7" w15:restartNumberingAfterBreak="0">
    <w:nsid w:val="0ECB2957"/>
    <w:multiLevelType w:val="hybridMultilevel"/>
    <w:tmpl w:val="6EBA4F9A"/>
    <w:lvl w:ilvl="0" w:tplc="1704640A">
      <w:numFmt w:val="bullet"/>
      <w:lvlText w:val="•"/>
      <w:lvlJc w:val="left"/>
      <w:pPr>
        <w:ind w:left="270" w:hanging="180"/>
      </w:pPr>
      <w:rPr>
        <w:rFonts w:ascii="Arial" w:eastAsia="Arial" w:hAnsi="Arial" w:cs="Arial" w:hint="default"/>
        <w:b w:val="0"/>
        <w:bCs w:val="0"/>
        <w:i w:val="0"/>
        <w:iCs w:val="0"/>
        <w:color w:val="CB223A"/>
        <w:spacing w:val="0"/>
        <w:w w:val="100"/>
        <w:sz w:val="18"/>
        <w:szCs w:val="18"/>
        <w:lang w:val="en-US" w:eastAsia="en-US" w:bidi="ar-SA"/>
      </w:rPr>
    </w:lvl>
    <w:lvl w:ilvl="1" w:tplc="55646302">
      <w:numFmt w:val="bullet"/>
      <w:lvlText w:val="•"/>
      <w:lvlJc w:val="left"/>
      <w:pPr>
        <w:ind w:left="452" w:hanging="180"/>
      </w:pPr>
      <w:rPr>
        <w:rFonts w:hint="default"/>
        <w:lang w:val="en-US" w:eastAsia="en-US" w:bidi="ar-SA"/>
      </w:rPr>
    </w:lvl>
    <w:lvl w:ilvl="2" w:tplc="BF906B3A">
      <w:numFmt w:val="bullet"/>
      <w:lvlText w:val="•"/>
      <w:lvlJc w:val="left"/>
      <w:pPr>
        <w:ind w:left="625" w:hanging="180"/>
      </w:pPr>
      <w:rPr>
        <w:rFonts w:hint="default"/>
        <w:lang w:val="en-US" w:eastAsia="en-US" w:bidi="ar-SA"/>
      </w:rPr>
    </w:lvl>
    <w:lvl w:ilvl="3" w:tplc="2EBE99B6">
      <w:numFmt w:val="bullet"/>
      <w:lvlText w:val="•"/>
      <w:lvlJc w:val="left"/>
      <w:pPr>
        <w:ind w:left="797" w:hanging="180"/>
      </w:pPr>
      <w:rPr>
        <w:rFonts w:hint="default"/>
        <w:lang w:val="en-US" w:eastAsia="en-US" w:bidi="ar-SA"/>
      </w:rPr>
    </w:lvl>
    <w:lvl w:ilvl="4" w:tplc="662E8AC8">
      <w:numFmt w:val="bullet"/>
      <w:lvlText w:val="•"/>
      <w:lvlJc w:val="left"/>
      <w:pPr>
        <w:ind w:left="970" w:hanging="180"/>
      </w:pPr>
      <w:rPr>
        <w:rFonts w:hint="default"/>
        <w:lang w:val="en-US" w:eastAsia="en-US" w:bidi="ar-SA"/>
      </w:rPr>
    </w:lvl>
    <w:lvl w:ilvl="5" w:tplc="A3FC6AE6">
      <w:numFmt w:val="bullet"/>
      <w:lvlText w:val="•"/>
      <w:lvlJc w:val="left"/>
      <w:pPr>
        <w:ind w:left="1143" w:hanging="180"/>
      </w:pPr>
      <w:rPr>
        <w:rFonts w:hint="default"/>
        <w:lang w:val="en-US" w:eastAsia="en-US" w:bidi="ar-SA"/>
      </w:rPr>
    </w:lvl>
    <w:lvl w:ilvl="6" w:tplc="74A676FC">
      <w:numFmt w:val="bullet"/>
      <w:lvlText w:val="•"/>
      <w:lvlJc w:val="left"/>
      <w:pPr>
        <w:ind w:left="1315" w:hanging="180"/>
      </w:pPr>
      <w:rPr>
        <w:rFonts w:hint="default"/>
        <w:lang w:val="en-US" w:eastAsia="en-US" w:bidi="ar-SA"/>
      </w:rPr>
    </w:lvl>
    <w:lvl w:ilvl="7" w:tplc="40042E0A">
      <w:numFmt w:val="bullet"/>
      <w:lvlText w:val="•"/>
      <w:lvlJc w:val="left"/>
      <w:pPr>
        <w:ind w:left="1488" w:hanging="180"/>
      </w:pPr>
      <w:rPr>
        <w:rFonts w:hint="default"/>
        <w:lang w:val="en-US" w:eastAsia="en-US" w:bidi="ar-SA"/>
      </w:rPr>
    </w:lvl>
    <w:lvl w:ilvl="8" w:tplc="909AF614">
      <w:numFmt w:val="bullet"/>
      <w:lvlText w:val="•"/>
      <w:lvlJc w:val="left"/>
      <w:pPr>
        <w:ind w:left="1660" w:hanging="180"/>
      </w:pPr>
      <w:rPr>
        <w:rFonts w:hint="default"/>
        <w:lang w:val="en-US" w:eastAsia="en-US" w:bidi="ar-SA"/>
      </w:rPr>
    </w:lvl>
  </w:abstractNum>
  <w:abstractNum w:abstractNumId="8" w15:restartNumberingAfterBreak="0">
    <w:nsid w:val="10E552D0"/>
    <w:multiLevelType w:val="hybridMultilevel"/>
    <w:tmpl w:val="9506A376"/>
    <w:lvl w:ilvl="0" w:tplc="5E1244F6">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0096B8D6">
      <w:numFmt w:val="bullet"/>
      <w:lvlText w:val="•"/>
      <w:lvlJc w:val="left"/>
      <w:pPr>
        <w:ind w:left="583" w:hanging="180"/>
      </w:pPr>
      <w:rPr>
        <w:rFonts w:hint="default"/>
        <w:lang w:val="en-US" w:eastAsia="en-US" w:bidi="ar-SA"/>
      </w:rPr>
    </w:lvl>
    <w:lvl w:ilvl="2" w:tplc="8D36B4F0">
      <w:numFmt w:val="bullet"/>
      <w:lvlText w:val="•"/>
      <w:lvlJc w:val="left"/>
      <w:pPr>
        <w:ind w:left="886" w:hanging="180"/>
      </w:pPr>
      <w:rPr>
        <w:rFonts w:hint="default"/>
        <w:lang w:val="en-US" w:eastAsia="en-US" w:bidi="ar-SA"/>
      </w:rPr>
    </w:lvl>
    <w:lvl w:ilvl="3" w:tplc="D7EE5496">
      <w:numFmt w:val="bullet"/>
      <w:lvlText w:val="•"/>
      <w:lvlJc w:val="left"/>
      <w:pPr>
        <w:ind w:left="1189" w:hanging="180"/>
      </w:pPr>
      <w:rPr>
        <w:rFonts w:hint="default"/>
        <w:lang w:val="en-US" w:eastAsia="en-US" w:bidi="ar-SA"/>
      </w:rPr>
    </w:lvl>
    <w:lvl w:ilvl="4" w:tplc="5416579E">
      <w:numFmt w:val="bullet"/>
      <w:lvlText w:val="•"/>
      <w:lvlJc w:val="left"/>
      <w:pPr>
        <w:ind w:left="1492" w:hanging="180"/>
      </w:pPr>
      <w:rPr>
        <w:rFonts w:hint="default"/>
        <w:lang w:val="en-US" w:eastAsia="en-US" w:bidi="ar-SA"/>
      </w:rPr>
    </w:lvl>
    <w:lvl w:ilvl="5" w:tplc="E1981A06">
      <w:numFmt w:val="bullet"/>
      <w:lvlText w:val="•"/>
      <w:lvlJc w:val="left"/>
      <w:pPr>
        <w:ind w:left="1795" w:hanging="180"/>
      </w:pPr>
      <w:rPr>
        <w:rFonts w:hint="default"/>
        <w:lang w:val="en-US" w:eastAsia="en-US" w:bidi="ar-SA"/>
      </w:rPr>
    </w:lvl>
    <w:lvl w:ilvl="6" w:tplc="C2DAC3D2">
      <w:numFmt w:val="bullet"/>
      <w:lvlText w:val="•"/>
      <w:lvlJc w:val="left"/>
      <w:pPr>
        <w:ind w:left="2098" w:hanging="180"/>
      </w:pPr>
      <w:rPr>
        <w:rFonts w:hint="default"/>
        <w:lang w:val="en-US" w:eastAsia="en-US" w:bidi="ar-SA"/>
      </w:rPr>
    </w:lvl>
    <w:lvl w:ilvl="7" w:tplc="FB74133C">
      <w:numFmt w:val="bullet"/>
      <w:lvlText w:val="•"/>
      <w:lvlJc w:val="left"/>
      <w:pPr>
        <w:ind w:left="2401" w:hanging="180"/>
      </w:pPr>
      <w:rPr>
        <w:rFonts w:hint="default"/>
        <w:lang w:val="en-US" w:eastAsia="en-US" w:bidi="ar-SA"/>
      </w:rPr>
    </w:lvl>
    <w:lvl w:ilvl="8" w:tplc="60DEB388">
      <w:numFmt w:val="bullet"/>
      <w:lvlText w:val="•"/>
      <w:lvlJc w:val="left"/>
      <w:pPr>
        <w:ind w:left="2704" w:hanging="180"/>
      </w:pPr>
      <w:rPr>
        <w:rFonts w:hint="default"/>
        <w:lang w:val="en-US" w:eastAsia="en-US" w:bidi="ar-SA"/>
      </w:rPr>
    </w:lvl>
  </w:abstractNum>
  <w:abstractNum w:abstractNumId="9" w15:restartNumberingAfterBreak="0">
    <w:nsid w:val="129211A0"/>
    <w:multiLevelType w:val="hybridMultilevel"/>
    <w:tmpl w:val="B2166CE8"/>
    <w:lvl w:ilvl="0" w:tplc="573C134E">
      <w:numFmt w:val="bullet"/>
      <w:lvlText w:val="•"/>
      <w:lvlJc w:val="left"/>
      <w:pPr>
        <w:ind w:left="342" w:hanging="180"/>
      </w:pPr>
      <w:rPr>
        <w:rFonts w:ascii="Arial" w:eastAsia="Arial" w:hAnsi="Arial" w:cs="Arial" w:hint="default"/>
        <w:b w:val="0"/>
        <w:bCs w:val="0"/>
        <w:i w:val="0"/>
        <w:iCs w:val="0"/>
        <w:color w:val="CB223B"/>
        <w:spacing w:val="0"/>
        <w:w w:val="100"/>
        <w:sz w:val="18"/>
        <w:szCs w:val="18"/>
        <w:lang w:val="en-US" w:eastAsia="en-US" w:bidi="ar-SA"/>
      </w:rPr>
    </w:lvl>
    <w:lvl w:ilvl="1" w:tplc="E1AAB71A">
      <w:numFmt w:val="bullet"/>
      <w:lvlText w:val="•"/>
      <w:lvlJc w:val="left"/>
      <w:pPr>
        <w:ind w:left="564" w:hanging="180"/>
      </w:pPr>
      <w:rPr>
        <w:rFonts w:hint="default"/>
        <w:lang w:val="en-US" w:eastAsia="en-US" w:bidi="ar-SA"/>
      </w:rPr>
    </w:lvl>
    <w:lvl w:ilvl="2" w:tplc="EA3A33BC">
      <w:numFmt w:val="bullet"/>
      <w:lvlText w:val="•"/>
      <w:lvlJc w:val="left"/>
      <w:pPr>
        <w:ind w:left="788" w:hanging="180"/>
      </w:pPr>
      <w:rPr>
        <w:rFonts w:hint="default"/>
        <w:lang w:val="en-US" w:eastAsia="en-US" w:bidi="ar-SA"/>
      </w:rPr>
    </w:lvl>
    <w:lvl w:ilvl="3" w:tplc="00644B20">
      <w:numFmt w:val="bullet"/>
      <w:lvlText w:val="•"/>
      <w:lvlJc w:val="left"/>
      <w:pPr>
        <w:ind w:left="1012" w:hanging="180"/>
      </w:pPr>
      <w:rPr>
        <w:rFonts w:hint="default"/>
        <w:lang w:val="en-US" w:eastAsia="en-US" w:bidi="ar-SA"/>
      </w:rPr>
    </w:lvl>
    <w:lvl w:ilvl="4" w:tplc="637CEF00">
      <w:numFmt w:val="bullet"/>
      <w:lvlText w:val="•"/>
      <w:lvlJc w:val="left"/>
      <w:pPr>
        <w:ind w:left="1236" w:hanging="180"/>
      </w:pPr>
      <w:rPr>
        <w:rFonts w:hint="default"/>
        <w:lang w:val="en-US" w:eastAsia="en-US" w:bidi="ar-SA"/>
      </w:rPr>
    </w:lvl>
    <w:lvl w:ilvl="5" w:tplc="78DE3BC0">
      <w:numFmt w:val="bullet"/>
      <w:lvlText w:val="•"/>
      <w:lvlJc w:val="left"/>
      <w:pPr>
        <w:ind w:left="1460" w:hanging="180"/>
      </w:pPr>
      <w:rPr>
        <w:rFonts w:hint="default"/>
        <w:lang w:val="en-US" w:eastAsia="en-US" w:bidi="ar-SA"/>
      </w:rPr>
    </w:lvl>
    <w:lvl w:ilvl="6" w:tplc="BF5E30C2">
      <w:numFmt w:val="bullet"/>
      <w:lvlText w:val="•"/>
      <w:lvlJc w:val="left"/>
      <w:pPr>
        <w:ind w:left="1684" w:hanging="180"/>
      </w:pPr>
      <w:rPr>
        <w:rFonts w:hint="default"/>
        <w:lang w:val="en-US" w:eastAsia="en-US" w:bidi="ar-SA"/>
      </w:rPr>
    </w:lvl>
    <w:lvl w:ilvl="7" w:tplc="DF7A0108">
      <w:numFmt w:val="bullet"/>
      <w:lvlText w:val="•"/>
      <w:lvlJc w:val="left"/>
      <w:pPr>
        <w:ind w:left="1908" w:hanging="180"/>
      </w:pPr>
      <w:rPr>
        <w:rFonts w:hint="default"/>
        <w:lang w:val="en-US" w:eastAsia="en-US" w:bidi="ar-SA"/>
      </w:rPr>
    </w:lvl>
    <w:lvl w:ilvl="8" w:tplc="E3A829D0">
      <w:numFmt w:val="bullet"/>
      <w:lvlText w:val="•"/>
      <w:lvlJc w:val="left"/>
      <w:pPr>
        <w:ind w:left="2132" w:hanging="180"/>
      </w:pPr>
      <w:rPr>
        <w:rFonts w:hint="default"/>
        <w:lang w:val="en-US" w:eastAsia="en-US" w:bidi="ar-SA"/>
      </w:rPr>
    </w:lvl>
  </w:abstractNum>
  <w:abstractNum w:abstractNumId="10" w15:restartNumberingAfterBreak="0">
    <w:nsid w:val="12F74CA1"/>
    <w:multiLevelType w:val="hybridMultilevel"/>
    <w:tmpl w:val="FF503DA4"/>
    <w:lvl w:ilvl="0" w:tplc="3AA67038">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B4325290">
      <w:numFmt w:val="bullet"/>
      <w:lvlText w:val="•"/>
      <w:lvlJc w:val="left"/>
      <w:pPr>
        <w:ind w:left="457" w:hanging="180"/>
      </w:pPr>
      <w:rPr>
        <w:rFonts w:hint="default"/>
        <w:lang w:val="en-US" w:eastAsia="en-US" w:bidi="ar-SA"/>
      </w:rPr>
    </w:lvl>
    <w:lvl w:ilvl="2" w:tplc="F2AC6C18">
      <w:numFmt w:val="bullet"/>
      <w:lvlText w:val="•"/>
      <w:lvlJc w:val="left"/>
      <w:pPr>
        <w:ind w:left="634" w:hanging="180"/>
      </w:pPr>
      <w:rPr>
        <w:rFonts w:hint="default"/>
        <w:lang w:val="en-US" w:eastAsia="en-US" w:bidi="ar-SA"/>
      </w:rPr>
    </w:lvl>
    <w:lvl w:ilvl="3" w:tplc="68DEA968">
      <w:numFmt w:val="bullet"/>
      <w:lvlText w:val="•"/>
      <w:lvlJc w:val="left"/>
      <w:pPr>
        <w:ind w:left="811" w:hanging="180"/>
      </w:pPr>
      <w:rPr>
        <w:rFonts w:hint="default"/>
        <w:lang w:val="en-US" w:eastAsia="en-US" w:bidi="ar-SA"/>
      </w:rPr>
    </w:lvl>
    <w:lvl w:ilvl="4" w:tplc="9274EC3A">
      <w:numFmt w:val="bullet"/>
      <w:lvlText w:val="•"/>
      <w:lvlJc w:val="left"/>
      <w:pPr>
        <w:ind w:left="988" w:hanging="180"/>
      </w:pPr>
      <w:rPr>
        <w:rFonts w:hint="default"/>
        <w:lang w:val="en-US" w:eastAsia="en-US" w:bidi="ar-SA"/>
      </w:rPr>
    </w:lvl>
    <w:lvl w:ilvl="5" w:tplc="02885E52">
      <w:numFmt w:val="bullet"/>
      <w:lvlText w:val="•"/>
      <w:lvlJc w:val="left"/>
      <w:pPr>
        <w:ind w:left="1165" w:hanging="180"/>
      </w:pPr>
      <w:rPr>
        <w:rFonts w:hint="default"/>
        <w:lang w:val="en-US" w:eastAsia="en-US" w:bidi="ar-SA"/>
      </w:rPr>
    </w:lvl>
    <w:lvl w:ilvl="6" w:tplc="E5429C02">
      <w:numFmt w:val="bullet"/>
      <w:lvlText w:val="•"/>
      <w:lvlJc w:val="left"/>
      <w:pPr>
        <w:ind w:left="1342" w:hanging="180"/>
      </w:pPr>
      <w:rPr>
        <w:rFonts w:hint="default"/>
        <w:lang w:val="en-US" w:eastAsia="en-US" w:bidi="ar-SA"/>
      </w:rPr>
    </w:lvl>
    <w:lvl w:ilvl="7" w:tplc="9B50DA5E">
      <w:numFmt w:val="bullet"/>
      <w:lvlText w:val="•"/>
      <w:lvlJc w:val="left"/>
      <w:pPr>
        <w:ind w:left="1519" w:hanging="180"/>
      </w:pPr>
      <w:rPr>
        <w:rFonts w:hint="default"/>
        <w:lang w:val="en-US" w:eastAsia="en-US" w:bidi="ar-SA"/>
      </w:rPr>
    </w:lvl>
    <w:lvl w:ilvl="8" w:tplc="01427B30">
      <w:numFmt w:val="bullet"/>
      <w:lvlText w:val="•"/>
      <w:lvlJc w:val="left"/>
      <w:pPr>
        <w:ind w:left="1696" w:hanging="180"/>
      </w:pPr>
      <w:rPr>
        <w:rFonts w:hint="default"/>
        <w:lang w:val="en-US" w:eastAsia="en-US" w:bidi="ar-SA"/>
      </w:rPr>
    </w:lvl>
  </w:abstractNum>
  <w:abstractNum w:abstractNumId="11" w15:restartNumberingAfterBreak="0">
    <w:nsid w:val="13956D5A"/>
    <w:multiLevelType w:val="hybridMultilevel"/>
    <w:tmpl w:val="ED0A2E34"/>
    <w:lvl w:ilvl="0" w:tplc="C92E960A">
      <w:numFmt w:val="bullet"/>
      <w:lvlText w:val="•"/>
      <w:lvlJc w:val="left"/>
      <w:pPr>
        <w:ind w:left="1350" w:hanging="180"/>
      </w:pPr>
      <w:rPr>
        <w:rFonts w:ascii="Arial" w:eastAsia="Arial" w:hAnsi="Arial" w:cs="Arial" w:hint="default"/>
        <w:spacing w:val="0"/>
        <w:w w:val="100"/>
        <w:lang w:val="en-US" w:eastAsia="en-US" w:bidi="ar-SA"/>
      </w:rPr>
    </w:lvl>
    <w:lvl w:ilvl="1" w:tplc="9A3C6E62">
      <w:numFmt w:val="bullet"/>
      <w:lvlText w:val="•"/>
      <w:lvlJc w:val="left"/>
      <w:pPr>
        <w:ind w:left="2448" w:hanging="180"/>
      </w:pPr>
      <w:rPr>
        <w:rFonts w:hint="default"/>
        <w:lang w:val="en-US" w:eastAsia="en-US" w:bidi="ar-SA"/>
      </w:rPr>
    </w:lvl>
    <w:lvl w:ilvl="2" w:tplc="35BE2420">
      <w:numFmt w:val="bullet"/>
      <w:lvlText w:val="•"/>
      <w:lvlJc w:val="left"/>
      <w:pPr>
        <w:ind w:left="3536" w:hanging="180"/>
      </w:pPr>
      <w:rPr>
        <w:rFonts w:hint="default"/>
        <w:lang w:val="en-US" w:eastAsia="en-US" w:bidi="ar-SA"/>
      </w:rPr>
    </w:lvl>
    <w:lvl w:ilvl="3" w:tplc="305A4290">
      <w:numFmt w:val="bullet"/>
      <w:lvlText w:val="•"/>
      <w:lvlJc w:val="left"/>
      <w:pPr>
        <w:ind w:left="4624" w:hanging="180"/>
      </w:pPr>
      <w:rPr>
        <w:rFonts w:hint="default"/>
        <w:lang w:val="en-US" w:eastAsia="en-US" w:bidi="ar-SA"/>
      </w:rPr>
    </w:lvl>
    <w:lvl w:ilvl="4" w:tplc="E7681AE6">
      <w:numFmt w:val="bullet"/>
      <w:lvlText w:val="•"/>
      <w:lvlJc w:val="left"/>
      <w:pPr>
        <w:ind w:left="5712" w:hanging="180"/>
      </w:pPr>
      <w:rPr>
        <w:rFonts w:hint="default"/>
        <w:lang w:val="en-US" w:eastAsia="en-US" w:bidi="ar-SA"/>
      </w:rPr>
    </w:lvl>
    <w:lvl w:ilvl="5" w:tplc="29A02DF0">
      <w:numFmt w:val="bullet"/>
      <w:lvlText w:val="•"/>
      <w:lvlJc w:val="left"/>
      <w:pPr>
        <w:ind w:left="6800" w:hanging="180"/>
      </w:pPr>
      <w:rPr>
        <w:rFonts w:hint="default"/>
        <w:lang w:val="en-US" w:eastAsia="en-US" w:bidi="ar-SA"/>
      </w:rPr>
    </w:lvl>
    <w:lvl w:ilvl="6" w:tplc="BAFAC396">
      <w:numFmt w:val="bullet"/>
      <w:lvlText w:val="•"/>
      <w:lvlJc w:val="left"/>
      <w:pPr>
        <w:ind w:left="7888" w:hanging="180"/>
      </w:pPr>
      <w:rPr>
        <w:rFonts w:hint="default"/>
        <w:lang w:val="en-US" w:eastAsia="en-US" w:bidi="ar-SA"/>
      </w:rPr>
    </w:lvl>
    <w:lvl w:ilvl="7" w:tplc="E8B644D8">
      <w:numFmt w:val="bullet"/>
      <w:lvlText w:val="•"/>
      <w:lvlJc w:val="left"/>
      <w:pPr>
        <w:ind w:left="8976" w:hanging="180"/>
      </w:pPr>
      <w:rPr>
        <w:rFonts w:hint="default"/>
        <w:lang w:val="en-US" w:eastAsia="en-US" w:bidi="ar-SA"/>
      </w:rPr>
    </w:lvl>
    <w:lvl w:ilvl="8" w:tplc="6512FE28">
      <w:numFmt w:val="bullet"/>
      <w:lvlText w:val="•"/>
      <w:lvlJc w:val="left"/>
      <w:pPr>
        <w:ind w:left="10064" w:hanging="180"/>
      </w:pPr>
      <w:rPr>
        <w:rFonts w:hint="default"/>
        <w:lang w:val="en-US" w:eastAsia="en-US" w:bidi="ar-SA"/>
      </w:rPr>
    </w:lvl>
  </w:abstractNum>
  <w:abstractNum w:abstractNumId="12" w15:restartNumberingAfterBreak="0">
    <w:nsid w:val="143318EC"/>
    <w:multiLevelType w:val="hybridMultilevel"/>
    <w:tmpl w:val="B002F03E"/>
    <w:lvl w:ilvl="0" w:tplc="276CD658">
      <w:numFmt w:val="bullet"/>
      <w:lvlText w:val="•"/>
      <w:lvlJc w:val="left"/>
      <w:pPr>
        <w:ind w:left="270" w:hanging="180"/>
      </w:pPr>
      <w:rPr>
        <w:rFonts w:ascii="Arial" w:eastAsia="Arial" w:hAnsi="Arial" w:cs="Arial" w:hint="default"/>
        <w:spacing w:val="0"/>
        <w:w w:val="100"/>
        <w:lang w:val="en-US" w:eastAsia="en-US" w:bidi="ar-SA"/>
      </w:rPr>
    </w:lvl>
    <w:lvl w:ilvl="1" w:tplc="74E2907C">
      <w:numFmt w:val="bullet"/>
      <w:lvlText w:val="•"/>
      <w:lvlJc w:val="left"/>
      <w:pPr>
        <w:ind w:left="3195" w:hanging="180"/>
      </w:pPr>
      <w:rPr>
        <w:rFonts w:ascii="Arial" w:eastAsia="Arial" w:hAnsi="Arial" w:cs="Arial" w:hint="default"/>
        <w:b w:val="0"/>
        <w:bCs w:val="0"/>
        <w:i w:val="0"/>
        <w:iCs w:val="0"/>
        <w:color w:val="FFFFFF"/>
        <w:spacing w:val="0"/>
        <w:w w:val="100"/>
        <w:sz w:val="18"/>
        <w:szCs w:val="18"/>
        <w:lang w:val="en-US" w:eastAsia="en-US" w:bidi="ar-SA"/>
      </w:rPr>
    </w:lvl>
    <w:lvl w:ilvl="2" w:tplc="9296EEAC">
      <w:numFmt w:val="bullet"/>
      <w:lvlText w:val="•"/>
      <w:lvlJc w:val="left"/>
      <w:pPr>
        <w:ind w:left="3560" w:hanging="180"/>
      </w:pPr>
      <w:rPr>
        <w:rFonts w:hint="default"/>
        <w:lang w:val="en-US" w:eastAsia="en-US" w:bidi="ar-SA"/>
      </w:rPr>
    </w:lvl>
    <w:lvl w:ilvl="3" w:tplc="E97AA61A">
      <w:numFmt w:val="bullet"/>
      <w:lvlText w:val="•"/>
      <w:lvlJc w:val="left"/>
      <w:pPr>
        <w:ind w:left="3921" w:hanging="180"/>
      </w:pPr>
      <w:rPr>
        <w:rFonts w:hint="default"/>
        <w:lang w:val="en-US" w:eastAsia="en-US" w:bidi="ar-SA"/>
      </w:rPr>
    </w:lvl>
    <w:lvl w:ilvl="4" w:tplc="D136B232">
      <w:numFmt w:val="bullet"/>
      <w:lvlText w:val="•"/>
      <w:lvlJc w:val="left"/>
      <w:pPr>
        <w:ind w:left="4282" w:hanging="180"/>
      </w:pPr>
      <w:rPr>
        <w:rFonts w:hint="default"/>
        <w:lang w:val="en-US" w:eastAsia="en-US" w:bidi="ar-SA"/>
      </w:rPr>
    </w:lvl>
    <w:lvl w:ilvl="5" w:tplc="B9CE991E">
      <w:numFmt w:val="bullet"/>
      <w:lvlText w:val="•"/>
      <w:lvlJc w:val="left"/>
      <w:pPr>
        <w:ind w:left="4642" w:hanging="180"/>
      </w:pPr>
      <w:rPr>
        <w:rFonts w:hint="default"/>
        <w:lang w:val="en-US" w:eastAsia="en-US" w:bidi="ar-SA"/>
      </w:rPr>
    </w:lvl>
    <w:lvl w:ilvl="6" w:tplc="C452EF3C">
      <w:numFmt w:val="bullet"/>
      <w:lvlText w:val="•"/>
      <w:lvlJc w:val="left"/>
      <w:pPr>
        <w:ind w:left="5003" w:hanging="180"/>
      </w:pPr>
      <w:rPr>
        <w:rFonts w:hint="default"/>
        <w:lang w:val="en-US" w:eastAsia="en-US" w:bidi="ar-SA"/>
      </w:rPr>
    </w:lvl>
    <w:lvl w:ilvl="7" w:tplc="6FEE90BE">
      <w:numFmt w:val="bullet"/>
      <w:lvlText w:val="•"/>
      <w:lvlJc w:val="left"/>
      <w:pPr>
        <w:ind w:left="5364" w:hanging="180"/>
      </w:pPr>
      <w:rPr>
        <w:rFonts w:hint="default"/>
        <w:lang w:val="en-US" w:eastAsia="en-US" w:bidi="ar-SA"/>
      </w:rPr>
    </w:lvl>
    <w:lvl w:ilvl="8" w:tplc="4AC287CE">
      <w:numFmt w:val="bullet"/>
      <w:lvlText w:val="•"/>
      <w:lvlJc w:val="left"/>
      <w:pPr>
        <w:ind w:left="5724" w:hanging="180"/>
      </w:pPr>
      <w:rPr>
        <w:rFonts w:hint="default"/>
        <w:lang w:val="en-US" w:eastAsia="en-US" w:bidi="ar-SA"/>
      </w:rPr>
    </w:lvl>
  </w:abstractNum>
  <w:abstractNum w:abstractNumId="13" w15:restartNumberingAfterBreak="0">
    <w:nsid w:val="14C157DC"/>
    <w:multiLevelType w:val="hybridMultilevel"/>
    <w:tmpl w:val="A8EE4A16"/>
    <w:lvl w:ilvl="0" w:tplc="87787D54">
      <w:numFmt w:val="bullet"/>
      <w:lvlText w:val="•"/>
      <w:lvlJc w:val="left"/>
      <w:pPr>
        <w:ind w:left="775" w:hanging="360"/>
      </w:pPr>
      <w:rPr>
        <w:rFonts w:ascii="Arial" w:eastAsia="Arial" w:hAnsi="Arial" w:cs="Arial" w:hint="default"/>
        <w:b w:val="0"/>
        <w:bCs w:val="0"/>
        <w:i w:val="0"/>
        <w:iCs w:val="0"/>
        <w:spacing w:val="0"/>
        <w:w w:val="100"/>
        <w:sz w:val="18"/>
        <w:szCs w:val="18"/>
        <w:lang w:val="en-US" w:eastAsia="en-US" w:bidi="ar-SA"/>
      </w:rPr>
    </w:lvl>
    <w:lvl w:ilvl="1" w:tplc="63CE4882">
      <w:numFmt w:val="bullet"/>
      <w:lvlText w:val="•"/>
      <w:lvlJc w:val="left"/>
      <w:pPr>
        <w:ind w:left="1670" w:hanging="360"/>
      </w:pPr>
      <w:rPr>
        <w:rFonts w:hint="default"/>
        <w:lang w:val="en-US" w:eastAsia="en-US" w:bidi="ar-SA"/>
      </w:rPr>
    </w:lvl>
    <w:lvl w:ilvl="2" w:tplc="0C6ABD40">
      <w:numFmt w:val="bullet"/>
      <w:lvlText w:val="•"/>
      <w:lvlJc w:val="left"/>
      <w:pPr>
        <w:ind w:left="2561" w:hanging="360"/>
      </w:pPr>
      <w:rPr>
        <w:rFonts w:hint="default"/>
        <w:lang w:val="en-US" w:eastAsia="en-US" w:bidi="ar-SA"/>
      </w:rPr>
    </w:lvl>
    <w:lvl w:ilvl="3" w:tplc="BEDEF7D0">
      <w:numFmt w:val="bullet"/>
      <w:lvlText w:val="•"/>
      <w:lvlJc w:val="left"/>
      <w:pPr>
        <w:ind w:left="3451" w:hanging="360"/>
      </w:pPr>
      <w:rPr>
        <w:rFonts w:hint="default"/>
        <w:lang w:val="en-US" w:eastAsia="en-US" w:bidi="ar-SA"/>
      </w:rPr>
    </w:lvl>
    <w:lvl w:ilvl="4" w:tplc="7C3ED322">
      <w:numFmt w:val="bullet"/>
      <w:lvlText w:val="•"/>
      <w:lvlJc w:val="left"/>
      <w:pPr>
        <w:ind w:left="4342" w:hanging="360"/>
      </w:pPr>
      <w:rPr>
        <w:rFonts w:hint="default"/>
        <w:lang w:val="en-US" w:eastAsia="en-US" w:bidi="ar-SA"/>
      </w:rPr>
    </w:lvl>
    <w:lvl w:ilvl="5" w:tplc="3E5A8E58">
      <w:numFmt w:val="bullet"/>
      <w:lvlText w:val="•"/>
      <w:lvlJc w:val="left"/>
      <w:pPr>
        <w:ind w:left="5232" w:hanging="360"/>
      </w:pPr>
      <w:rPr>
        <w:rFonts w:hint="default"/>
        <w:lang w:val="en-US" w:eastAsia="en-US" w:bidi="ar-SA"/>
      </w:rPr>
    </w:lvl>
    <w:lvl w:ilvl="6" w:tplc="5FE2CE56">
      <w:numFmt w:val="bullet"/>
      <w:lvlText w:val="•"/>
      <w:lvlJc w:val="left"/>
      <w:pPr>
        <w:ind w:left="6123" w:hanging="360"/>
      </w:pPr>
      <w:rPr>
        <w:rFonts w:hint="default"/>
        <w:lang w:val="en-US" w:eastAsia="en-US" w:bidi="ar-SA"/>
      </w:rPr>
    </w:lvl>
    <w:lvl w:ilvl="7" w:tplc="7054D1F2">
      <w:numFmt w:val="bullet"/>
      <w:lvlText w:val="•"/>
      <w:lvlJc w:val="left"/>
      <w:pPr>
        <w:ind w:left="7014" w:hanging="360"/>
      </w:pPr>
      <w:rPr>
        <w:rFonts w:hint="default"/>
        <w:lang w:val="en-US" w:eastAsia="en-US" w:bidi="ar-SA"/>
      </w:rPr>
    </w:lvl>
    <w:lvl w:ilvl="8" w:tplc="AAF4E9AE">
      <w:numFmt w:val="bullet"/>
      <w:lvlText w:val="•"/>
      <w:lvlJc w:val="left"/>
      <w:pPr>
        <w:ind w:left="7904" w:hanging="360"/>
      </w:pPr>
      <w:rPr>
        <w:rFonts w:hint="default"/>
        <w:lang w:val="en-US" w:eastAsia="en-US" w:bidi="ar-SA"/>
      </w:rPr>
    </w:lvl>
  </w:abstractNum>
  <w:abstractNum w:abstractNumId="14" w15:restartNumberingAfterBreak="0">
    <w:nsid w:val="150524B1"/>
    <w:multiLevelType w:val="hybridMultilevel"/>
    <w:tmpl w:val="A93A8BCA"/>
    <w:lvl w:ilvl="0" w:tplc="2D98778E">
      <w:numFmt w:val="bullet"/>
      <w:lvlText w:val="•"/>
      <w:lvlJc w:val="left"/>
      <w:pPr>
        <w:ind w:left="1350" w:hanging="180"/>
      </w:pPr>
      <w:rPr>
        <w:rFonts w:ascii="Arial" w:eastAsia="Arial" w:hAnsi="Arial" w:cs="Arial" w:hint="default"/>
        <w:b w:val="0"/>
        <w:bCs w:val="0"/>
        <w:i w:val="0"/>
        <w:iCs w:val="0"/>
        <w:color w:val="CB223A"/>
        <w:spacing w:val="0"/>
        <w:w w:val="100"/>
        <w:sz w:val="18"/>
        <w:szCs w:val="18"/>
        <w:lang w:val="en-US" w:eastAsia="en-US" w:bidi="ar-SA"/>
      </w:rPr>
    </w:lvl>
    <w:lvl w:ilvl="1" w:tplc="F46EC04A">
      <w:numFmt w:val="bullet"/>
      <w:lvlText w:val="•"/>
      <w:lvlJc w:val="left"/>
      <w:pPr>
        <w:ind w:left="2448" w:hanging="180"/>
      </w:pPr>
      <w:rPr>
        <w:rFonts w:hint="default"/>
        <w:lang w:val="en-US" w:eastAsia="en-US" w:bidi="ar-SA"/>
      </w:rPr>
    </w:lvl>
    <w:lvl w:ilvl="2" w:tplc="8C7CD7FC">
      <w:numFmt w:val="bullet"/>
      <w:lvlText w:val="•"/>
      <w:lvlJc w:val="left"/>
      <w:pPr>
        <w:ind w:left="3536" w:hanging="180"/>
      </w:pPr>
      <w:rPr>
        <w:rFonts w:hint="default"/>
        <w:lang w:val="en-US" w:eastAsia="en-US" w:bidi="ar-SA"/>
      </w:rPr>
    </w:lvl>
    <w:lvl w:ilvl="3" w:tplc="62F26304">
      <w:numFmt w:val="bullet"/>
      <w:lvlText w:val="•"/>
      <w:lvlJc w:val="left"/>
      <w:pPr>
        <w:ind w:left="4624" w:hanging="180"/>
      </w:pPr>
      <w:rPr>
        <w:rFonts w:hint="default"/>
        <w:lang w:val="en-US" w:eastAsia="en-US" w:bidi="ar-SA"/>
      </w:rPr>
    </w:lvl>
    <w:lvl w:ilvl="4" w:tplc="E612F462">
      <w:numFmt w:val="bullet"/>
      <w:lvlText w:val="•"/>
      <w:lvlJc w:val="left"/>
      <w:pPr>
        <w:ind w:left="5712" w:hanging="180"/>
      </w:pPr>
      <w:rPr>
        <w:rFonts w:hint="default"/>
        <w:lang w:val="en-US" w:eastAsia="en-US" w:bidi="ar-SA"/>
      </w:rPr>
    </w:lvl>
    <w:lvl w:ilvl="5" w:tplc="0F80FAC8">
      <w:numFmt w:val="bullet"/>
      <w:lvlText w:val="•"/>
      <w:lvlJc w:val="left"/>
      <w:pPr>
        <w:ind w:left="6800" w:hanging="180"/>
      </w:pPr>
      <w:rPr>
        <w:rFonts w:hint="default"/>
        <w:lang w:val="en-US" w:eastAsia="en-US" w:bidi="ar-SA"/>
      </w:rPr>
    </w:lvl>
    <w:lvl w:ilvl="6" w:tplc="8152C1AC">
      <w:numFmt w:val="bullet"/>
      <w:lvlText w:val="•"/>
      <w:lvlJc w:val="left"/>
      <w:pPr>
        <w:ind w:left="7888" w:hanging="180"/>
      </w:pPr>
      <w:rPr>
        <w:rFonts w:hint="default"/>
        <w:lang w:val="en-US" w:eastAsia="en-US" w:bidi="ar-SA"/>
      </w:rPr>
    </w:lvl>
    <w:lvl w:ilvl="7" w:tplc="9F34FEDC">
      <w:numFmt w:val="bullet"/>
      <w:lvlText w:val="•"/>
      <w:lvlJc w:val="left"/>
      <w:pPr>
        <w:ind w:left="8976" w:hanging="180"/>
      </w:pPr>
      <w:rPr>
        <w:rFonts w:hint="default"/>
        <w:lang w:val="en-US" w:eastAsia="en-US" w:bidi="ar-SA"/>
      </w:rPr>
    </w:lvl>
    <w:lvl w:ilvl="8" w:tplc="F7A2AD22">
      <w:numFmt w:val="bullet"/>
      <w:lvlText w:val="•"/>
      <w:lvlJc w:val="left"/>
      <w:pPr>
        <w:ind w:left="10064" w:hanging="180"/>
      </w:pPr>
      <w:rPr>
        <w:rFonts w:hint="default"/>
        <w:lang w:val="en-US" w:eastAsia="en-US" w:bidi="ar-SA"/>
      </w:rPr>
    </w:lvl>
  </w:abstractNum>
  <w:abstractNum w:abstractNumId="15" w15:restartNumberingAfterBreak="0">
    <w:nsid w:val="1552305F"/>
    <w:multiLevelType w:val="hybridMultilevel"/>
    <w:tmpl w:val="F01038DC"/>
    <w:lvl w:ilvl="0" w:tplc="C07C0B1C">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962C7A8A">
      <w:numFmt w:val="bullet"/>
      <w:lvlText w:val="•"/>
      <w:lvlJc w:val="left"/>
      <w:pPr>
        <w:ind w:left="589" w:hanging="180"/>
      </w:pPr>
      <w:rPr>
        <w:rFonts w:hint="default"/>
        <w:lang w:val="en-US" w:eastAsia="en-US" w:bidi="ar-SA"/>
      </w:rPr>
    </w:lvl>
    <w:lvl w:ilvl="2" w:tplc="697ACEEA">
      <w:numFmt w:val="bullet"/>
      <w:lvlText w:val="•"/>
      <w:lvlJc w:val="left"/>
      <w:pPr>
        <w:ind w:left="898" w:hanging="180"/>
      </w:pPr>
      <w:rPr>
        <w:rFonts w:hint="default"/>
        <w:lang w:val="en-US" w:eastAsia="en-US" w:bidi="ar-SA"/>
      </w:rPr>
    </w:lvl>
    <w:lvl w:ilvl="3" w:tplc="5CDE41DC">
      <w:numFmt w:val="bullet"/>
      <w:lvlText w:val="•"/>
      <w:lvlJc w:val="left"/>
      <w:pPr>
        <w:ind w:left="1207" w:hanging="180"/>
      </w:pPr>
      <w:rPr>
        <w:rFonts w:hint="default"/>
        <w:lang w:val="en-US" w:eastAsia="en-US" w:bidi="ar-SA"/>
      </w:rPr>
    </w:lvl>
    <w:lvl w:ilvl="4" w:tplc="EEBA0882">
      <w:numFmt w:val="bullet"/>
      <w:lvlText w:val="•"/>
      <w:lvlJc w:val="left"/>
      <w:pPr>
        <w:ind w:left="1516" w:hanging="180"/>
      </w:pPr>
      <w:rPr>
        <w:rFonts w:hint="default"/>
        <w:lang w:val="en-US" w:eastAsia="en-US" w:bidi="ar-SA"/>
      </w:rPr>
    </w:lvl>
    <w:lvl w:ilvl="5" w:tplc="C024B62C">
      <w:numFmt w:val="bullet"/>
      <w:lvlText w:val="•"/>
      <w:lvlJc w:val="left"/>
      <w:pPr>
        <w:ind w:left="1825" w:hanging="180"/>
      </w:pPr>
      <w:rPr>
        <w:rFonts w:hint="default"/>
        <w:lang w:val="en-US" w:eastAsia="en-US" w:bidi="ar-SA"/>
      </w:rPr>
    </w:lvl>
    <w:lvl w:ilvl="6" w:tplc="2B142CD8">
      <w:numFmt w:val="bullet"/>
      <w:lvlText w:val="•"/>
      <w:lvlJc w:val="left"/>
      <w:pPr>
        <w:ind w:left="2134" w:hanging="180"/>
      </w:pPr>
      <w:rPr>
        <w:rFonts w:hint="default"/>
        <w:lang w:val="en-US" w:eastAsia="en-US" w:bidi="ar-SA"/>
      </w:rPr>
    </w:lvl>
    <w:lvl w:ilvl="7" w:tplc="C4241696">
      <w:numFmt w:val="bullet"/>
      <w:lvlText w:val="•"/>
      <w:lvlJc w:val="left"/>
      <w:pPr>
        <w:ind w:left="2444" w:hanging="180"/>
      </w:pPr>
      <w:rPr>
        <w:rFonts w:hint="default"/>
        <w:lang w:val="en-US" w:eastAsia="en-US" w:bidi="ar-SA"/>
      </w:rPr>
    </w:lvl>
    <w:lvl w:ilvl="8" w:tplc="BED0A32C">
      <w:numFmt w:val="bullet"/>
      <w:lvlText w:val="•"/>
      <w:lvlJc w:val="left"/>
      <w:pPr>
        <w:ind w:left="2753" w:hanging="180"/>
      </w:pPr>
      <w:rPr>
        <w:rFonts w:hint="default"/>
        <w:lang w:val="en-US" w:eastAsia="en-US" w:bidi="ar-SA"/>
      </w:rPr>
    </w:lvl>
  </w:abstractNum>
  <w:abstractNum w:abstractNumId="16" w15:restartNumberingAfterBreak="0">
    <w:nsid w:val="16840629"/>
    <w:multiLevelType w:val="hybridMultilevel"/>
    <w:tmpl w:val="0D62DE86"/>
    <w:lvl w:ilvl="0" w:tplc="6D3292F2">
      <w:start w:val="1"/>
      <w:numFmt w:val="upperRoman"/>
      <w:lvlText w:val="%1."/>
      <w:lvlJc w:val="left"/>
      <w:pPr>
        <w:ind w:left="1620" w:hanging="450"/>
      </w:pPr>
      <w:rPr>
        <w:rFonts w:ascii="Arial" w:eastAsia="Arial" w:hAnsi="Arial" w:cs="Arial" w:hint="default"/>
        <w:b/>
        <w:bCs/>
        <w:i w:val="0"/>
        <w:iCs w:val="0"/>
        <w:color w:val="CB223B"/>
        <w:spacing w:val="-1"/>
        <w:w w:val="100"/>
        <w:sz w:val="20"/>
        <w:szCs w:val="20"/>
        <w:lang w:val="en-US" w:eastAsia="en-US" w:bidi="ar-SA"/>
      </w:rPr>
    </w:lvl>
    <w:lvl w:ilvl="1" w:tplc="CC80E6A0">
      <w:start w:val="1"/>
      <w:numFmt w:val="lowerLetter"/>
      <w:lvlText w:val="(%2)"/>
      <w:lvlJc w:val="left"/>
      <w:pPr>
        <w:ind w:left="1620" w:hanging="450"/>
      </w:pPr>
      <w:rPr>
        <w:rFonts w:hint="default"/>
        <w:spacing w:val="-1"/>
        <w:w w:val="100"/>
        <w:lang w:val="en-US" w:eastAsia="en-US" w:bidi="ar-SA"/>
      </w:rPr>
    </w:lvl>
    <w:lvl w:ilvl="2" w:tplc="3D6E394E">
      <w:start w:val="1"/>
      <w:numFmt w:val="lowerRoman"/>
      <w:lvlText w:val="(%3)"/>
      <w:lvlJc w:val="left"/>
      <w:pPr>
        <w:ind w:left="1980" w:hanging="450"/>
      </w:pPr>
      <w:rPr>
        <w:rFonts w:ascii="Arial" w:eastAsia="Arial" w:hAnsi="Arial" w:cs="Arial" w:hint="default"/>
        <w:b/>
        <w:bCs/>
        <w:i w:val="0"/>
        <w:iCs w:val="0"/>
        <w:color w:val="CB223B"/>
        <w:spacing w:val="0"/>
        <w:w w:val="100"/>
        <w:sz w:val="18"/>
        <w:szCs w:val="18"/>
        <w:lang w:val="en-US" w:eastAsia="en-US" w:bidi="ar-SA"/>
      </w:rPr>
    </w:lvl>
    <w:lvl w:ilvl="3" w:tplc="D20E1BCE">
      <w:numFmt w:val="bullet"/>
      <w:lvlText w:val="•"/>
      <w:lvlJc w:val="left"/>
      <w:pPr>
        <w:ind w:left="4260" w:hanging="450"/>
      </w:pPr>
      <w:rPr>
        <w:rFonts w:hint="default"/>
        <w:lang w:val="en-US" w:eastAsia="en-US" w:bidi="ar-SA"/>
      </w:rPr>
    </w:lvl>
    <w:lvl w:ilvl="4" w:tplc="2664497A">
      <w:numFmt w:val="bullet"/>
      <w:lvlText w:val="•"/>
      <w:lvlJc w:val="left"/>
      <w:pPr>
        <w:ind w:left="5400" w:hanging="450"/>
      </w:pPr>
      <w:rPr>
        <w:rFonts w:hint="default"/>
        <w:lang w:val="en-US" w:eastAsia="en-US" w:bidi="ar-SA"/>
      </w:rPr>
    </w:lvl>
    <w:lvl w:ilvl="5" w:tplc="52505F82">
      <w:numFmt w:val="bullet"/>
      <w:lvlText w:val="•"/>
      <w:lvlJc w:val="left"/>
      <w:pPr>
        <w:ind w:left="6540" w:hanging="450"/>
      </w:pPr>
      <w:rPr>
        <w:rFonts w:hint="default"/>
        <w:lang w:val="en-US" w:eastAsia="en-US" w:bidi="ar-SA"/>
      </w:rPr>
    </w:lvl>
    <w:lvl w:ilvl="6" w:tplc="54EA2EE4">
      <w:numFmt w:val="bullet"/>
      <w:lvlText w:val="•"/>
      <w:lvlJc w:val="left"/>
      <w:pPr>
        <w:ind w:left="7680" w:hanging="450"/>
      </w:pPr>
      <w:rPr>
        <w:rFonts w:hint="default"/>
        <w:lang w:val="en-US" w:eastAsia="en-US" w:bidi="ar-SA"/>
      </w:rPr>
    </w:lvl>
    <w:lvl w:ilvl="7" w:tplc="6C989B04">
      <w:numFmt w:val="bullet"/>
      <w:lvlText w:val="•"/>
      <w:lvlJc w:val="left"/>
      <w:pPr>
        <w:ind w:left="8820" w:hanging="450"/>
      </w:pPr>
      <w:rPr>
        <w:rFonts w:hint="default"/>
        <w:lang w:val="en-US" w:eastAsia="en-US" w:bidi="ar-SA"/>
      </w:rPr>
    </w:lvl>
    <w:lvl w:ilvl="8" w:tplc="91BC6B7C">
      <w:numFmt w:val="bullet"/>
      <w:lvlText w:val="•"/>
      <w:lvlJc w:val="left"/>
      <w:pPr>
        <w:ind w:left="9960" w:hanging="450"/>
      </w:pPr>
      <w:rPr>
        <w:rFonts w:hint="default"/>
        <w:lang w:val="en-US" w:eastAsia="en-US" w:bidi="ar-SA"/>
      </w:rPr>
    </w:lvl>
  </w:abstractNum>
  <w:abstractNum w:abstractNumId="17" w15:restartNumberingAfterBreak="0">
    <w:nsid w:val="19783F5C"/>
    <w:multiLevelType w:val="hybridMultilevel"/>
    <w:tmpl w:val="E8FA83EE"/>
    <w:lvl w:ilvl="0" w:tplc="9FE495FE">
      <w:numFmt w:val="bullet"/>
      <w:lvlText w:val="•"/>
      <w:lvlJc w:val="left"/>
      <w:pPr>
        <w:ind w:left="270" w:hanging="180"/>
      </w:pPr>
      <w:rPr>
        <w:rFonts w:ascii="Arial" w:eastAsia="Arial" w:hAnsi="Arial" w:cs="Arial" w:hint="default"/>
        <w:spacing w:val="0"/>
        <w:w w:val="100"/>
        <w:lang w:val="en-US" w:eastAsia="en-US" w:bidi="ar-SA"/>
      </w:rPr>
    </w:lvl>
    <w:lvl w:ilvl="1" w:tplc="D74E5C98">
      <w:numFmt w:val="bullet"/>
      <w:lvlText w:val="•"/>
      <w:lvlJc w:val="left"/>
      <w:pPr>
        <w:ind w:left="492" w:hanging="180"/>
      </w:pPr>
      <w:rPr>
        <w:rFonts w:hint="default"/>
        <w:lang w:val="en-US" w:eastAsia="en-US" w:bidi="ar-SA"/>
      </w:rPr>
    </w:lvl>
    <w:lvl w:ilvl="2" w:tplc="B44A1B76">
      <w:numFmt w:val="bullet"/>
      <w:lvlText w:val="•"/>
      <w:lvlJc w:val="left"/>
      <w:pPr>
        <w:ind w:left="704" w:hanging="180"/>
      </w:pPr>
      <w:rPr>
        <w:rFonts w:hint="default"/>
        <w:lang w:val="en-US" w:eastAsia="en-US" w:bidi="ar-SA"/>
      </w:rPr>
    </w:lvl>
    <w:lvl w:ilvl="3" w:tplc="05CA640A">
      <w:numFmt w:val="bullet"/>
      <w:lvlText w:val="•"/>
      <w:lvlJc w:val="left"/>
      <w:pPr>
        <w:ind w:left="916" w:hanging="180"/>
      </w:pPr>
      <w:rPr>
        <w:rFonts w:hint="default"/>
        <w:lang w:val="en-US" w:eastAsia="en-US" w:bidi="ar-SA"/>
      </w:rPr>
    </w:lvl>
    <w:lvl w:ilvl="4" w:tplc="5538C18C">
      <w:numFmt w:val="bullet"/>
      <w:lvlText w:val="•"/>
      <w:lvlJc w:val="left"/>
      <w:pPr>
        <w:ind w:left="1128" w:hanging="180"/>
      </w:pPr>
      <w:rPr>
        <w:rFonts w:hint="default"/>
        <w:lang w:val="en-US" w:eastAsia="en-US" w:bidi="ar-SA"/>
      </w:rPr>
    </w:lvl>
    <w:lvl w:ilvl="5" w:tplc="C58E4D54">
      <w:numFmt w:val="bullet"/>
      <w:lvlText w:val="•"/>
      <w:lvlJc w:val="left"/>
      <w:pPr>
        <w:ind w:left="1340" w:hanging="180"/>
      </w:pPr>
      <w:rPr>
        <w:rFonts w:hint="default"/>
        <w:lang w:val="en-US" w:eastAsia="en-US" w:bidi="ar-SA"/>
      </w:rPr>
    </w:lvl>
    <w:lvl w:ilvl="6" w:tplc="EF38EBC0">
      <w:numFmt w:val="bullet"/>
      <w:lvlText w:val="•"/>
      <w:lvlJc w:val="left"/>
      <w:pPr>
        <w:ind w:left="1552" w:hanging="180"/>
      </w:pPr>
      <w:rPr>
        <w:rFonts w:hint="default"/>
        <w:lang w:val="en-US" w:eastAsia="en-US" w:bidi="ar-SA"/>
      </w:rPr>
    </w:lvl>
    <w:lvl w:ilvl="7" w:tplc="CBBA53D6">
      <w:numFmt w:val="bullet"/>
      <w:lvlText w:val="•"/>
      <w:lvlJc w:val="left"/>
      <w:pPr>
        <w:ind w:left="1764" w:hanging="180"/>
      </w:pPr>
      <w:rPr>
        <w:rFonts w:hint="default"/>
        <w:lang w:val="en-US" w:eastAsia="en-US" w:bidi="ar-SA"/>
      </w:rPr>
    </w:lvl>
    <w:lvl w:ilvl="8" w:tplc="ADEA668E">
      <w:numFmt w:val="bullet"/>
      <w:lvlText w:val="•"/>
      <w:lvlJc w:val="left"/>
      <w:pPr>
        <w:ind w:left="1976" w:hanging="180"/>
      </w:pPr>
      <w:rPr>
        <w:rFonts w:hint="default"/>
        <w:lang w:val="en-US" w:eastAsia="en-US" w:bidi="ar-SA"/>
      </w:rPr>
    </w:lvl>
  </w:abstractNum>
  <w:abstractNum w:abstractNumId="18" w15:restartNumberingAfterBreak="0">
    <w:nsid w:val="197F423A"/>
    <w:multiLevelType w:val="hybridMultilevel"/>
    <w:tmpl w:val="F9AE3884"/>
    <w:lvl w:ilvl="0" w:tplc="A27E34FE">
      <w:numFmt w:val="bullet"/>
      <w:lvlText w:val="•"/>
      <w:lvlJc w:val="left"/>
      <w:pPr>
        <w:ind w:left="3195" w:hanging="180"/>
      </w:pPr>
      <w:rPr>
        <w:rFonts w:ascii="Arial" w:eastAsia="Arial" w:hAnsi="Arial" w:cs="Arial" w:hint="default"/>
        <w:b w:val="0"/>
        <w:bCs w:val="0"/>
        <w:i w:val="0"/>
        <w:iCs w:val="0"/>
        <w:color w:val="FFFFFF"/>
        <w:spacing w:val="0"/>
        <w:w w:val="100"/>
        <w:sz w:val="18"/>
        <w:szCs w:val="18"/>
        <w:lang w:val="en-US" w:eastAsia="en-US" w:bidi="ar-SA"/>
      </w:rPr>
    </w:lvl>
    <w:lvl w:ilvl="1" w:tplc="4E0804D0">
      <w:numFmt w:val="bullet"/>
      <w:lvlText w:val="•"/>
      <w:lvlJc w:val="left"/>
      <w:pPr>
        <w:ind w:left="3505" w:hanging="180"/>
      </w:pPr>
      <w:rPr>
        <w:rFonts w:hint="default"/>
        <w:lang w:val="en-US" w:eastAsia="en-US" w:bidi="ar-SA"/>
      </w:rPr>
    </w:lvl>
    <w:lvl w:ilvl="2" w:tplc="16DE8C26">
      <w:numFmt w:val="bullet"/>
      <w:lvlText w:val="•"/>
      <w:lvlJc w:val="left"/>
      <w:pPr>
        <w:ind w:left="3811" w:hanging="180"/>
      </w:pPr>
      <w:rPr>
        <w:rFonts w:hint="default"/>
        <w:lang w:val="en-US" w:eastAsia="en-US" w:bidi="ar-SA"/>
      </w:rPr>
    </w:lvl>
    <w:lvl w:ilvl="3" w:tplc="121E85B8">
      <w:numFmt w:val="bullet"/>
      <w:lvlText w:val="•"/>
      <w:lvlJc w:val="left"/>
      <w:pPr>
        <w:ind w:left="4117" w:hanging="180"/>
      </w:pPr>
      <w:rPr>
        <w:rFonts w:hint="default"/>
        <w:lang w:val="en-US" w:eastAsia="en-US" w:bidi="ar-SA"/>
      </w:rPr>
    </w:lvl>
    <w:lvl w:ilvl="4" w:tplc="6E34444E">
      <w:numFmt w:val="bullet"/>
      <w:lvlText w:val="•"/>
      <w:lvlJc w:val="left"/>
      <w:pPr>
        <w:ind w:left="4423" w:hanging="180"/>
      </w:pPr>
      <w:rPr>
        <w:rFonts w:hint="default"/>
        <w:lang w:val="en-US" w:eastAsia="en-US" w:bidi="ar-SA"/>
      </w:rPr>
    </w:lvl>
    <w:lvl w:ilvl="5" w:tplc="CB782EDA">
      <w:numFmt w:val="bullet"/>
      <w:lvlText w:val="•"/>
      <w:lvlJc w:val="left"/>
      <w:pPr>
        <w:ind w:left="4729" w:hanging="180"/>
      </w:pPr>
      <w:rPr>
        <w:rFonts w:hint="default"/>
        <w:lang w:val="en-US" w:eastAsia="en-US" w:bidi="ar-SA"/>
      </w:rPr>
    </w:lvl>
    <w:lvl w:ilvl="6" w:tplc="A9F0C60C">
      <w:numFmt w:val="bullet"/>
      <w:lvlText w:val="•"/>
      <w:lvlJc w:val="left"/>
      <w:pPr>
        <w:ind w:left="5035" w:hanging="180"/>
      </w:pPr>
      <w:rPr>
        <w:rFonts w:hint="default"/>
        <w:lang w:val="en-US" w:eastAsia="en-US" w:bidi="ar-SA"/>
      </w:rPr>
    </w:lvl>
    <w:lvl w:ilvl="7" w:tplc="57EC6D78">
      <w:numFmt w:val="bullet"/>
      <w:lvlText w:val="•"/>
      <w:lvlJc w:val="left"/>
      <w:pPr>
        <w:ind w:left="5341" w:hanging="180"/>
      </w:pPr>
      <w:rPr>
        <w:rFonts w:hint="default"/>
        <w:lang w:val="en-US" w:eastAsia="en-US" w:bidi="ar-SA"/>
      </w:rPr>
    </w:lvl>
    <w:lvl w:ilvl="8" w:tplc="0228F34A">
      <w:numFmt w:val="bullet"/>
      <w:lvlText w:val="•"/>
      <w:lvlJc w:val="left"/>
      <w:pPr>
        <w:ind w:left="5647" w:hanging="180"/>
      </w:pPr>
      <w:rPr>
        <w:rFonts w:hint="default"/>
        <w:lang w:val="en-US" w:eastAsia="en-US" w:bidi="ar-SA"/>
      </w:rPr>
    </w:lvl>
  </w:abstractNum>
  <w:abstractNum w:abstractNumId="19" w15:restartNumberingAfterBreak="0">
    <w:nsid w:val="1A1D7B84"/>
    <w:multiLevelType w:val="hybridMultilevel"/>
    <w:tmpl w:val="B4CEF50A"/>
    <w:lvl w:ilvl="0" w:tplc="449EBCBE">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4F7CC2D6">
      <w:numFmt w:val="bullet"/>
      <w:lvlText w:val="•"/>
      <w:lvlJc w:val="left"/>
      <w:pPr>
        <w:ind w:left="583" w:hanging="180"/>
      </w:pPr>
      <w:rPr>
        <w:rFonts w:hint="default"/>
        <w:lang w:val="en-US" w:eastAsia="en-US" w:bidi="ar-SA"/>
      </w:rPr>
    </w:lvl>
    <w:lvl w:ilvl="2" w:tplc="2CE01086">
      <w:numFmt w:val="bullet"/>
      <w:lvlText w:val="•"/>
      <w:lvlJc w:val="left"/>
      <w:pPr>
        <w:ind w:left="886" w:hanging="180"/>
      </w:pPr>
      <w:rPr>
        <w:rFonts w:hint="default"/>
        <w:lang w:val="en-US" w:eastAsia="en-US" w:bidi="ar-SA"/>
      </w:rPr>
    </w:lvl>
    <w:lvl w:ilvl="3" w:tplc="23E66F8A">
      <w:numFmt w:val="bullet"/>
      <w:lvlText w:val="•"/>
      <w:lvlJc w:val="left"/>
      <w:pPr>
        <w:ind w:left="1189" w:hanging="180"/>
      </w:pPr>
      <w:rPr>
        <w:rFonts w:hint="default"/>
        <w:lang w:val="en-US" w:eastAsia="en-US" w:bidi="ar-SA"/>
      </w:rPr>
    </w:lvl>
    <w:lvl w:ilvl="4" w:tplc="979E289C">
      <w:numFmt w:val="bullet"/>
      <w:lvlText w:val="•"/>
      <w:lvlJc w:val="left"/>
      <w:pPr>
        <w:ind w:left="1492" w:hanging="180"/>
      </w:pPr>
      <w:rPr>
        <w:rFonts w:hint="default"/>
        <w:lang w:val="en-US" w:eastAsia="en-US" w:bidi="ar-SA"/>
      </w:rPr>
    </w:lvl>
    <w:lvl w:ilvl="5" w:tplc="44E09184">
      <w:numFmt w:val="bullet"/>
      <w:lvlText w:val="•"/>
      <w:lvlJc w:val="left"/>
      <w:pPr>
        <w:ind w:left="1795" w:hanging="180"/>
      </w:pPr>
      <w:rPr>
        <w:rFonts w:hint="default"/>
        <w:lang w:val="en-US" w:eastAsia="en-US" w:bidi="ar-SA"/>
      </w:rPr>
    </w:lvl>
    <w:lvl w:ilvl="6" w:tplc="FC96AF5A">
      <w:numFmt w:val="bullet"/>
      <w:lvlText w:val="•"/>
      <w:lvlJc w:val="left"/>
      <w:pPr>
        <w:ind w:left="2098" w:hanging="180"/>
      </w:pPr>
      <w:rPr>
        <w:rFonts w:hint="default"/>
        <w:lang w:val="en-US" w:eastAsia="en-US" w:bidi="ar-SA"/>
      </w:rPr>
    </w:lvl>
    <w:lvl w:ilvl="7" w:tplc="8C4E2C70">
      <w:numFmt w:val="bullet"/>
      <w:lvlText w:val="•"/>
      <w:lvlJc w:val="left"/>
      <w:pPr>
        <w:ind w:left="2401" w:hanging="180"/>
      </w:pPr>
      <w:rPr>
        <w:rFonts w:hint="default"/>
        <w:lang w:val="en-US" w:eastAsia="en-US" w:bidi="ar-SA"/>
      </w:rPr>
    </w:lvl>
    <w:lvl w:ilvl="8" w:tplc="50C0588A">
      <w:numFmt w:val="bullet"/>
      <w:lvlText w:val="•"/>
      <w:lvlJc w:val="left"/>
      <w:pPr>
        <w:ind w:left="2704" w:hanging="180"/>
      </w:pPr>
      <w:rPr>
        <w:rFonts w:hint="default"/>
        <w:lang w:val="en-US" w:eastAsia="en-US" w:bidi="ar-SA"/>
      </w:rPr>
    </w:lvl>
  </w:abstractNum>
  <w:abstractNum w:abstractNumId="20" w15:restartNumberingAfterBreak="0">
    <w:nsid w:val="1B007ABF"/>
    <w:multiLevelType w:val="hybridMultilevel"/>
    <w:tmpl w:val="A6629F24"/>
    <w:lvl w:ilvl="0" w:tplc="BD8AE016">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4B98540A">
      <w:numFmt w:val="bullet"/>
      <w:lvlText w:val="•"/>
      <w:lvlJc w:val="left"/>
      <w:pPr>
        <w:ind w:left="457" w:hanging="180"/>
      </w:pPr>
      <w:rPr>
        <w:rFonts w:hint="default"/>
        <w:lang w:val="en-US" w:eastAsia="en-US" w:bidi="ar-SA"/>
      </w:rPr>
    </w:lvl>
    <w:lvl w:ilvl="2" w:tplc="8F285350">
      <w:numFmt w:val="bullet"/>
      <w:lvlText w:val="•"/>
      <w:lvlJc w:val="left"/>
      <w:pPr>
        <w:ind w:left="634" w:hanging="180"/>
      </w:pPr>
      <w:rPr>
        <w:rFonts w:hint="default"/>
        <w:lang w:val="en-US" w:eastAsia="en-US" w:bidi="ar-SA"/>
      </w:rPr>
    </w:lvl>
    <w:lvl w:ilvl="3" w:tplc="B7F00562">
      <w:numFmt w:val="bullet"/>
      <w:lvlText w:val="•"/>
      <w:lvlJc w:val="left"/>
      <w:pPr>
        <w:ind w:left="811" w:hanging="180"/>
      </w:pPr>
      <w:rPr>
        <w:rFonts w:hint="default"/>
        <w:lang w:val="en-US" w:eastAsia="en-US" w:bidi="ar-SA"/>
      </w:rPr>
    </w:lvl>
    <w:lvl w:ilvl="4" w:tplc="F1E81310">
      <w:numFmt w:val="bullet"/>
      <w:lvlText w:val="•"/>
      <w:lvlJc w:val="left"/>
      <w:pPr>
        <w:ind w:left="988" w:hanging="180"/>
      </w:pPr>
      <w:rPr>
        <w:rFonts w:hint="default"/>
        <w:lang w:val="en-US" w:eastAsia="en-US" w:bidi="ar-SA"/>
      </w:rPr>
    </w:lvl>
    <w:lvl w:ilvl="5" w:tplc="CFDE0614">
      <w:numFmt w:val="bullet"/>
      <w:lvlText w:val="•"/>
      <w:lvlJc w:val="left"/>
      <w:pPr>
        <w:ind w:left="1165" w:hanging="180"/>
      </w:pPr>
      <w:rPr>
        <w:rFonts w:hint="default"/>
        <w:lang w:val="en-US" w:eastAsia="en-US" w:bidi="ar-SA"/>
      </w:rPr>
    </w:lvl>
    <w:lvl w:ilvl="6" w:tplc="68E45018">
      <w:numFmt w:val="bullet"/>
      <w:lvlText w:val="•"/>
      <w:lvlJc w:val="left"/>
      <w:pPr>
        <w:ind w:left="1342" w:hanging="180"/>
      </w:pPr>
      <w:rPr>
        <w:rFonts w:hint="default"/>
        <w:lang w:val="en-US" w:eastAsia="en-US" w:bidi="ar-SA"/>
      </w:rPr>
    </w:lvl>
    <w:lvl w:ilvl="7" w:tplc="14C2D570">
      <w:numFmt w:val="bullet"/>
      <w:lvlText w:val="•"/>
      <w:lvlJc w:val="left"/>
      <w:pPr>
        <w:ind w:left="1519" w:hanging="180"/>
      </w:pPr>
      <w:rPr>
        <w:rFonts w:hint="default"/>
        <w:lang w:val="en-US" w:eastAsia="en-US" w:bidi="ar-SA"/>
      </w:rPr>
    </w:lvl>
    <w:lvl w:ilvl="8" w:tplc="C598FCD0">
      <w:numFmt w:val="bullet"/>
      <w:lvlText w:val="•"/>
      <w:lvlJc w:val="left"/>
      <w:pPr>
        <w:ind w:left="1696" w:hanging="180"/>
      </w:pPr>
      <w:rPr>
        <w:rFonts w:hint="default"/>
        <w:lang w:val="en-US" w:eastAsia="en-US" w:bidi="ar-SA"/>
      </w:rPr>
    </w:lvl>
  </w:abstractNum>
  <w:abstractNum w:abstractNumId="21" w15:restartNumberingAfterBreak="0">
    <w:nsid w:val="1E916814"/>
    <w:multiLevelType w:val="hybridMultilevel"/>
    <w:tmpl w:val="0F1AC710"/>
    <w:lvl w:ilvl="0" w:tplc="5C38364E">
      <w:numFmt w:val="bullet"/>
      <w:lvlText w:val="•"/>
      <w:lvlJc w:val="left"/>
      <w:pPr>
        <w:ind w:left="270" w:hanging="181"/>
      </w:pPr>
      <w:rPr>
        <w:rFonts w:ascii="Arial" w:eastAsia="Arial" w:hAnsi="Arial" w:cs="Arial" w:hint="default"/>
        <w:b w:val="0"/>
        <w:bCs w:val="0"/>
        <w:i w:val="0"/>
        <w:iCs w:val="0"/>
        <w:color w:val="FFFFFF"/>
        <w:spacing w:val="0"/>
        <w:w w:val="100"/>
        <w:sz w:val="18"/>
        <w:szCs w:val="18"/>
        <w:lang w:val="en-US" w:eastAsia="en-US" w:bidi="ar-SA"/>
      </w:rPr>
    </w:lvl>
    <w:lvl w:ilvl="1" w:tplc="C4FEC446">
      <w:numFmt w:val="bullet"/>
      <w:lvlText w:val="•"/>
      <w:lvlJc w:val="left"/>
      <w:pPr>
        <w:ind w:left="891" w:hanging="181"/>
      </w:pPr>
      <w:rPr>
        <w:rFonts w:hint="default"/>
        <w:lang w:val="en-US" w:eastAsia="en-US" w:bidi="ar-SA"/>
      </w:rPr>
    </w:lvl>
    <w:lvl w:ilvl="2" w:tplc="2E945926">
      <w:numFmt w:val="bullet"/>
      <w:lvlText w:val="•"/>
      <w:lvlJc w:val="left"/>
      <w:pPr>
        <w:ind w:left="1502" w:hanging="181"/>
      </w:pPr>
      <w:rPr>
        <w:rFonts w:hint="default"/>
        <w:lang w:val="en-US" w:eastAsia="en-US" w:bidi="ar-SA"/>
      </w:rPr>
    </w:lvl>
    <w:lvl w:ilvl="3" w:tplc="6BECABD6">
      <w:numFmt w:val="bullet"/>
      <w:lvlText w:val="•"/>
      <w:lvlJc w:val="left"/>
      <w:pPr>
        <w:ind w:left="2114" w:hanging="181"/>
      </w:pPr>
      <w:rPr>
        <w:rFonts w:hint="default"/>
        <w:lang w:val="en-US" w:eastAsia="en-US" w:bidi="ar-SA"/>
      </w:rPr>
    </w:lvl>
    <w:lvl w:ilvl="4" w:tplc="E6A027D2">
      <w:numFmt w:val="bullet"/>
      <w:lvlText w:val="•"/>
      <w:lvlJc w:val="left"/>
      <w:pPr>
        <w:ind w:left="2725" w:hanging="181"/>
      </w:pPr>
      <w:rPr>
        <w:rFonts w:hint="default"/>
        <w:lang w:val="en-US" w:eastAsia="en-US" w:bidi="ar-SA"/>
      </w:rPr>
    </w:lvl>
    <w:lvl w:ilvl="5" w:tplc="24CE5808">
      <w:numFmt w:val="bullet"/>
      <w:lvlText w:val="•"/>
      <w:lvlJc w:val="left"/>
      <w:pPr>
        <w:ind w:left="3336" w:hanging="181"/>
      </w:pPr>
      <w:rPr>
        <w:rFonts w:hint="default"/>
        <w:lang w:val="en-US" w:eastAsia="en-US" w:bidi="ar-SA"/>
      </w:rPr>
    </w:lvl>
    <w:lvl w:ilvl="6" w:tplc="C27A6B24">
      <w:numFmt w:val="bullet"/>
      <w:lvlText w:val="•"/>
      <w:lvlJc w:val="left"/>
      <w:pPr>
        <w:ind w:left="3948" w:hanging="181"/>
      </w:pPr>
      <w:rPr>
        <w:rFonts w:hint="default"/>
        <w:lang w:val="en-US" w:eastAsia="en-US" w:bidi="ar-SA"/>
      </w:rPr>
    </w:lvl>
    <w:lvl w:ilvl="7" w:tplc="C8029BBC">
      <w:numFmt w:val="bullet"/>
      <w:lvlText w:val="•"/>
      <w:lvlJc w:val="left"/>
      <w:pPr>
        <w:ind w:left="4559" w:hanging="181"/>
      </w:pPr>
      <w:rPr>
        <w:rFonts w:hint="default"/>
        <w:lang w:val="en-US" w:eastAsia="en-US" w:bidi="ar-SA"/>
      </w:rPr>
    </w:lvl>
    <w:lvl w:ilvl="8" w:tplc="FADA39A2">
      <w:numFmt w:val="bullet"/>
      <w:lvlText w:val="•"/>
      <w:lvlJc w:val="left"/>
      <w:pPr>
        <w:ind w:left="5170" w:hanging="181"/>
      </w:pPr>
      <w:rPr>
        <w:rFonts w:hint="default"/>
        <w:lang w:val="en-US" w:eastAsia="en-US" w:bidi="ar-SA"/>
      </w:rPr>
    </w:lvl>
  </w:abstractNum>
  <w:abstractNum w:abstractNumId="22" w15:restartNumberingAfterBreak="0">
    <w:nsid w:val="1F1F1C65"/>
    <w:multiLevelType w:val="hybridMultilevel"/>
    <w:tmpl w:val="E9DC3C02"/>
    <w:lvl w:ilvl="0" w:tplc="9B942C9A">
      <w:numFmt w:val="bullet"/>
      <w:lvlText w:val="•"/>
      <w:lvlJc w:val="left"/>
      <w:pPr>
        <w:ind w:left="1350" w:hanging="180"/>
      </w:pPr>
      <w:rPr>
        <w:rFonts w:ascii="Arial" w:eastAsia="Arial" w:hAnsi="Arial" w:cs="Arial" w:hint="default"/>
        <w:spacing w:val="0"/>
        <w:w w:val="100"/>
        <w:lang w:val="en-US" w:eastAsia="en-US" w:bidi="ar-SA"/>
      </w:rPr>
    </w:lvl>
    <w:lvl w:ilvl="1" w:tplc="551C9160">
      <w:numFmt w:val="bullet"/>
      <w:lvlText w:val="•"/>
      <w:lvlJc w:val="left"/>
      <w:pPr>
        <w:ind w:left="2448" w:hanging="180"/>
      </w:pPr>
      <w:rPr>
        <w:rFonts w:hint="default"/>
        <w:lang w:val="en-US" w:eastAsia="en-US" w:bidi="ar-SA"/>
      </w:rPr>
    </w:lvl>
    <w:lvl w:ilvl="2" w:tplc="BAB8D996">
      <w:numFmt w:val="bullet"/>
      <w:lvlText w:val="•"/>
      <w:lvlJc w:val="left"/>
      <w:pPr>
        <w:ind w:left="3536" w:hanging="180"/>
      </w:pPr>
      <w:rPr>
        <w:rFonts w:hint="default"/>
        <w:lang w:val="en-US" w:eastAsia="en-US" w:bidi="ar-SA"/>
      </w:rPr>
    </w:lvl>
    <w:lvl w:ilvl="3" w:tplc="E2DE1B6C">
      <w:numFmt w:val="bullet"/>
      <w:lvlText w:val="•"/>
      <w:lvlJc w:val="left"/>
      <w:pPr>
        <w:ind w:left="4624" w:hanging="180"/>
      </w:pPr>
      <w:rPr>
        <w:rFonts w:hint="default"/>
        <w:lang w:val="en-US" w:eastAsia="en-US" w:bidi="ar-SA"/>
      </w:rPr>
    </w:lvl>
    <w:lvl w:ilvl="4" w:tplc="68284896">
      <w:numFmt w:val="bullet"/>
      <w:lvlText w:val="•"/>
      <w:lvlJc w:val="left"/>
      <w:pPr>
        <w:ind w:left="5712" w:hanging="180"/>
      </w:pPr>
      <w:rPr>
        <w:rFonts w:hint="default"/>
        <w:lang w:val="en-US" w:eastAsia="en-US" w:bidi="ar-SA"/>
      </w:rPr>
    </w:lvl>
    <w:lvl w:ilvl="5" w:tplc="2F1241EA">
      <w:numFmt w:val="bullet"/>
      <w:lvlText w:val="•"/>
      <w:lvlJc w:val="left"/>
      <w:pPr>
        <w:ind w:left="6800" w:hanging="180"/>
      </w:pPr>
      <w:rPr>
        <w:rFonts w:hint="default"/>
        <w:lang w:val="en-US" w:eastAsia="en-US" w:bidi="ar-SA"/>
      </w:rPr>
    </w:lvl>
    <w:lvl w:ilvl="6" w:tplc="09B0065A">
      <w:numFmt w:val="bullet"/>
      <w:lvlText w:val="•"/>
      <w:lvlJc w:val="left"/>
      <w:pPr>
        <w:ind w:left="7888" w:hanging="180"/>
      </w:pPr>
      <w:rPr>
        <w:rFonts w:hint="default"/>
        <w:lang w:val="en-US" w:eastAsia="en-US" w:bidi="ar-SA"/>
      </w:rPr>
    </w:lvl>
    <w:lvl w:ilvl="7" w:tplc="2214E3D8">
      <w:numFmt w:val="bullet"/>
      <w:lvlText w:val="•"/>
      <w:lvlJc w:val="left"/>
      <w:pPr>
        <w:ind w:left="8976" w:hanging="180"/>
      </w:pPr>
      <w:rPr>
        <w:rFonts w:hint="default"/>
        <w:lang w:val="en-US" w:eastAsia="en-US" w:bidi="ar-SA"/>
      </w:rPr>
    </w:lvl>
    <w:lvl w:ilvl="8" w:tplc="6EF64EDC">
      <w:numFmt w:val="bullet"/>
      <w:lvlText w:val="•"/>
      <w:lvlJc w:val="left"/>
      <w:pPr>
        <w:ind w:left="10064" w:hanging="180"/>
      </w:pPr>
      <w:rPr>
        <w:rFonts w:hint="default"/>
        <w:lang w:val="en-US" w:eastAsia="en-US" w:bidi="ar-SA"/>
      </w:rPr>
    </w:lvl>
  </w:abstractNum>
  <w:abstractNum w:abstractNumId="23" w15:restartNumberingAfterBreak="0">
    <w:nsid w:val="23D26BA9"/>
    <w:multiLevelType w:val="hybridMultilevel"/>
    <w:tmpl w:val="DF649202"/>
    <w:lvl w:ilvl="0" w:tplc="D9D09D36">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BE22C754">
      <w:numFmt w:val="bullet"/>
      <w:lvlText w:val="•"/>
      <w:lvlJc w:val="left"/>
      <w:pPr>
        <w:ind w:left="583" w:hanging="180"/>
      </w:pPr>
      <w:rPr>
        <w:rFonts w:hint="default"/>
        <w:lang w:val="en-US" w:eastAsia="en-US" w:bidi="ar-SA"/>
      </w:rPr>
    </w:lvl>
    <w:lvl w:ilvl="2" w:tplc="8CE241E2">
      <w:numFmt w:val="bullet"/>
      <w:lvlText w:val="•"/>
      <w:lvlJc w:val="left"/>
      <w:pPr>
        <w:ind w:left="886" w:hanging="180"/>
      </w:pPr>
      <w:rPr>
        <w:rFonts w:hint="default"/>
        <w:lang w:val="en-US" w:eastAsia="en-US" w:bidi="ar-SA"/>
      </w:rPr>
    </w:lvl>
    <w:lvl w:ilvl="3" w:tplc="F14EFAD0">
      <w:numFmt w:val="bullet"/>
      <w:lvlText w:val="•"/>
      <w:lvlJc w:val="left"/>
      <w:pPr>
        <w:ind w:left="1189" w:hanging="180"/>
      </w:pPr>
      <w:rPr>
        <w:rFonts w:hint="default"/>
        <w:lang w:val="en-US" w:eastAsia="en-US" w:bidi="ar-SA"/>
      </w:rPr>
    </w:lvl>
    <w:lvl w:ilvl="4" w:tplc="BBE6F31A">
      <w:numFmt w:val="bullet"/>
      <w:lvlText w:val="•"/>
      <w:lvlJc w:val="left"/>
      <w:pPr>
        <w:ind w:left="1492" w:hanging="180"/>
      </w:pPr>
      <w:rPr>
        <w:rFonts w:hint="default"/>
        <w:lang w:val="en-US" w:eastAsia="en-US" w:bidi="ar-SA"/>
      </w:rPr>
    </w:lvl>
    <w:lvl w:ilvl="5" w:tplc="C35E86B8">
      <w:numFmt w:val="bullet"/>
      <w:lvlText w:val="•"/>
      <w:lvlJc w:val="left"/>
      <w:pPr>
        <w:ind w:left="1795" w:hanging="180"/>
      </w:pPr>
      <w:rPr>
        <w:rFonts w:hint="default"/>
        <w:lang w:val="en-US" w:eastAsia="en-US" w:bidi="ar-SA"/>
      </w:rPr>
    </w:lvl>
    <w:lvl w:ilvl="6" w:tplc="AFC6E530">
      <w:numFmt w:val="bullet"/>
      <w:lvlText w:val="•"/>
      <w:lvlJc w:val="left"/>
      <w:pPr>
        <w:ind w:left="2098" w:hanging="180"/>
      </w:pPr>
      <w:rPr>
        <w:rFonts w:hint="default"/>
        <w:lang w:val="en-US" w:eastAsia="en-US" w:bidi="ar-SA"/>
      </w:rPr>
    </w:lvl>
    <w:lvl w:ilvl="7" w:tplc="FE2C6F34">
      <w:numFmt w:val="bullet"/>
      <w:lvlText w:val="•"/>
      <w:lvlJc w:val="left"/>
      <w:pPr>
        <w:ind w:left="2401" w:hanging="180"/>
      </w:pPr>
      <w:rPr>
        <w:rFonts w:hint="default"/>
        <w:lang w:val="en-US" w:eastAsia="en-US" w:bidi="ar-SA"/>
      </w:rPr>
    </w:lvl>
    <w:lvl w:ilvl="8" w:tplc="9E06B53E">
      <w:numFmt w:val="bullet"/>
      <w:lvlText w:val="•"/>
      <w:lvlJc w:val="left"/>
      <w:pPr>
        <w:ind w:left="2704" w:hanging="180"/>
      </w:pPr>
      <w:rPr>
        <w:rFonts w:hint="default"/>
        <w:lang w:val="en-US" w:eastAsia="en-US" w:bidi="ar-SA"/>
      </w:rPr>
    </w:lvl>
  </w:abstractNum>
  <w:abstractNum w:abstractNumId="24" w15:restartNumberingAfterBreak="0">
    <w:nsid w:val="265A0F2E"/>
    <w:multiLevelType w:val="hybridMultilevel"/>
    <w:tmpl w:val="173CB446"/>
    <w:lvl w:ilvl="0" w:tplc="654EEA08">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B58898DC">
      <w:numFmt w:val="bullet"/>
      <w:lvlText w:val="•"/>
      <w:lvlJc w:val="left"/>
      <w:pPr>
        <w:ind w:left="492" w:hanging="180"/>
      </w:pPr>
      <w:rPr>
        <w:rFonts w:hint="default"/>
        <w:lang w:val="en-US" w:eastAsia="en-US" w:bidi="ar-SA"/>
      </w:rPr>
    </w:lvl>
    <w:lvl w:ilvl="2" w:tplc="BDF28B76">
      <w:numFmt w:val="bullet"/>
      <w:lvlText w:val="•"/>
      <w:lvlJc w:val="left"/>
      <w:pPr>
        <w:ind w:left="704" w:hanging="180"/>
      </w:pPr>
      <w:rPr>
        <w:rFonts w:hint="default"/>
        <w:lang w:val="en-US" w:eastAsia="en-US" w:bidi="ar-SA"/>
      </w:rPr>
    </w:lvl>
    <w:lvl w:ilvl="3" w:tplc="C6B22220">
      <w:numFmt w:val="bullet"/>
      <w:lvlText w:val="•"/>
      <w:lvlJc w:val="left"/>
      <w:pPr>
        <w:ind w:left="916" w:hanging="180"/>
      </w:pPr>
      <w:rPr>
        <w:rFonts w:hint="default"/>
        <w:lang w:val="en-US" w:eastAsia="en-US" w:bidi="ar-SA"/>
      </w:rPr>
    </w:lvl>
    <w:lvl w:ilvl="4" w:tplc="8272F6C8">
      <w:numFmt w:val="bullet"/>
      <w:lvlText w:val="•"/>
      <w:lvlJc w:val="left"/>
      <w:pPr>
        <w:ind w:left="1128" w:hanging="180"/>
      </w:pPr>
      <w:rPr>
        <w:rFonts w:hint="default"/>
        <w:lang w:val="en-US" w:eastAsia="en-US" w:bidi="ar-SA"/>
      </w:rPr>
    </w:lvl>
    <w:lvl w:ilvl="5" w:tplc="1F0ED2C0">
      <w:numFmt w:val="bullet"/>
      <w:lvlText w:val="•"/>
      <w:lvlJc w:val="left"/>
      <w:pPr>
        <w:ind w:left="1340" w:hanging="180"/>
      </w:pPr>
      <w:rPr>
        <w:rFonts w:hint="default"/>
        <w:lang w:val="en-US" w:eastAsia="en-US" w:bidi="ar-SA"/>
      </w:rPr>
    </w:lvl>
    <w:lvl w:ilvl="6" w:tplc="CFC2E5D8">
      <w:numFmt w:val="bullet"/>
      <w:lvlText w:val="•"/>
      <w:lvlJc w:val="left"/>
      <w:pPr>
        <w:ind w:left="1552" w:hanging="180"/>
      </w:pPr>
      <w:rPr>
        <w:rFonts w:hint="default"/>
        <w:lang w:val="en-US" w:eastAsia="en-US" w:bidi="ar-SA"/>
      </w:rPr>
    </w:lvl>
    <w:lvl w:ilvl="7" w:tplc="18446C9C">
      <w:numFmt w:val="bullet"/>
      <w:lvlText w:val="•"/>
      <w:lvlJc w:val="left"/>
      <w:pPr>
        <w:ind w:left="1764" w:hanging="180"/>
      </w:pPr>
      <w:rPr>
        <w:rFonts w:hint="default"/>
        <w:lang w:val="en-US" w:eastAsia="en-US" w:bidi="ar-SA"/>
      </w:rPr>
    </w:lvl>
    <w:lvl w:ilvl="8" w:tplc="25686858">
      <w:numFmt w:val="bullet"/>
      <w:lvlText w:val="•"/>
      <w:lvlJc w:val="left"/>
      <w:pPr>
        <w:ind w:left="1976" w:hanging="180"/>
      </w:pPr>
      <w:rPr>
        <w:rFonts w:hint="default"/>
        <w:lang w:val="en-US" w:eastAsia="en-US" w:bidi="ar-SA"/>
      </w:rPr>
    </w:lvl>
  </w:abstractNum>
  <w:abstractNum w:abstractNumId="25" w15:restartNumberingAfterBreak="0">
    <w:nsid w:val="270D45A4"/>
    <w:multiLevelType w:val="hybridMultilevel"/>
    <w:tmpl w:val="B70E37D0"/>
    <w:lvl w:ilvl="0" w:tplc="B9BAC5A4">
      <w:start w:val="2"/>
      <w:numFmt w:val="lowerRoman"/>
      <w:lvlText w:val="(%1)"/>
      <w:lvlJc w:val="left"/>
      <w:pPr>
        <w:ind w:left="1620" w:hanging="450"/>
        <w:jc w:val="right"/>
      </w:pPr>
      <w:rPr>
        <w:rFonts w:hint="default"/>
        <w:spacing w:val="0"/>
        <w:w w:val="100"/>
        <w:lang w:val="en-US" w:eastAsia="en-US" w:bidi="ar-SA"/>
      </w:rPr>
    </w:lvl>
    <w:lvl w:ilvl="1" w:tplc="DA6E5CB6">
      <w:numFmt w:val="bullet"/>
      <w:lvlText w:val="•"/>
      <w:lvlJc w:val="left"/>
      <w:pPr>
        <w:ind w:left="2682" w:hanging="450"/>
      </w:pPr>
      <w:rPr>
        <w:rFonts w:hint="default"/>
        <w:lang w:val="en-US" w:eastAsia="en-US" w:bidi="ar-SA"/>
      </w:rPr>
    </w:lvl>
    <w:lvl w:ilvl="2" w:tplc="38A46F08">
      <w:numFmt w:val="bullet"/>
      <w:lvlText w:val="•"/>
      <w:lvlJc w:val="left"/>
      <w:pPr>
        <w:ind w:left="3744" w:hanging="450"/>
      </w:pPr>
      <w:rPr>
        <w:rFonts w:hint="default"/>
        <w:lang w:val="en-US" w:eastAsia="en-US" w:bidi="ar-SA"/>
      </w:rPr>
    </w:lvl>
    <w:lvl w:ilvl="3" w:tplc="F3C68188">
      <w:numFmt w:val="bullet"/>
      <w:lvlText w:val="•"/>
      <w:lvlJc w:val="left"/>
      <w:pPr>
        <w:ind w:left="4806" w:hanging="450"/>
      </w:pPr>
      <w:rPr>
        <w:rFonts w:hint="default"/>
        <w:lang w:val="en-US" w:eastAsia="en-US" w:bidi="ar-SA"/>
      </w:rPr>
    </w:lvl>
    <w:lvl w:ilvl="4" w:tplc="E51296C8">
      <w:numFmt w:val="bullet"/>
      <w:lvlText w:val="•"/>
      <w:lvlJc w:val="left"/>
      <w:pPr>
        <w:ind w:left="5868" w:hanging="450"/>
      </w:pPr>
      <w:rPr>
        <w:rFonts w:hint="default"/>
        <w:lang w:val="en-US" w:eastAsia="en-US" w:bidi="ar-SA"/>
      </w:rPr>
    </w:lvl>
    <w:lvl w:ilvl="5" w:tplc="0588A1EC">
      <w:numFmt w:val="bullet"/>
      <w:lvlText w:val="•"/>
      <w:lvlJc w:val="left"/>
      <w:pPr>
        <w:ind w:left="6930" w:hanging="450"/>
      </w:pPr>
      <w:rPr>
        <w:rFonts w:hint="default"/>
        <w:lang w:val="en-US" w:eastAsia="en-US" w:bidi="ar-SA"/>
      </w:rPr>
    </w:lvl>
    <w:lvl w:ilvl="6" w:tplc="510212B6">
      <w:numFmt w:val="bullet"/>
      <w:lvlText w:val="•"/>
      <w:lvlJc w:val="left"/>
      <w:pPr>
        <w:ind w:left="7992" w:hanging="450"/>
      </w:pPr>
      <w:rPr>
        <w:rFonts w:hint="default"/>
        <w:lang w:val="en-US" w:eastAsia="en-US" w:bidi="ar-SA"/>
      </w:rPr>
    </w:lvl>
    <w:lvl w:ilvl="7" w:tplc="207EDA9A">
      <w:numFmt w:val="bullet"/>
      <w:lvlText w:val="•"/>
      <w:lvlJc w:val="left"/>
      <w:pPr>
        <w:ind w:left="9054" w:hanging="450"/>
      </w:pPr>
      <w:rPr>
        <w:rFonts w:hint="default"/>
        <w:lang w:val="en-US" w:eastAsia="en-US" w:bidi="ar-SA"/>
      </w:rPr>
    </w:lvl>
    <w:lvl w:ilvl="8" w:tplc="C3B82276">
      <w:numFmt w:val="bullet"/>
      <w:lvlText w:val="•"/>
      <w:lvlJc w:val="left"/>
      <w:pPr>
        <w:ind w:left="10116" w:hanging="450"/>
      </w:pPr>
      <w:rPr>
        <w:rFonts w:hint="default"/>
        <w:lang w:val="en-US" w:eastAsia="en-US" w:bidi="ar-SA"/>
      </w:rPr>
    </w:lvl>
  </w:abstractNum>
  <w:abstractNum w:abstractNumId="26" w15:restartNumberingAfterBreak="0">
    <w:nsid w:val="299313EE"/>
    <w:multiLevelType w:val="hybridMultilevel"/>
    <w:tmpl w:val="A8F2BA78"/>
    <w:lvl w:ilvl="0" w:tplc="FFF886BE">
      <w:start w:val="1"/>
      <w:numFmt w:val="decimal"/>
      <w:lvlText w:val="(%1)"/>
      <w:lvlJc w:val="left"/>
      <w:pPr>
        <w:ind w:left="1530" w:hanging="360"/>
      </w:pPr>
      <w:rPr>
        <w:rFonts w:ascii="Arial" w:eastAsia="Arial" w:hAnsi="Arial" w:cs="Arial" w:hint="default"/>
        <w:b w:val="0"/>
        <w:bCs w:val="0"/>
        <w:i/>
        <w:iCs/>
        <w:spacing w:val="-1"/>
        <w:w w:val="100"/>
        <w:sz w:val="16"/>
        <w:szCs w:val="16"/>
        <w:lang w:val="en-US" w:eastAsia="en-US" w:bidi="ar-SA"/>
      </w:rPr>
    </w:lvl>
    <w:lvl w:ilvl="1" w:tplc="94B8F0EC">
      <w:numFmt w:val="bullet"/>
      <w:lvlText w:val="•"/>
      <w:lvlJc w:val="left"/>
      <w:pPr>
        <w:ind w:left="2610" w:hanging="360"/>
      </w:pPr>
      <w:rPr>
        <w:rFonts w:hint="default"/>
        <w:lang w:val="en-US" w:eastAsia="en-US" w:bidi="ar-SA"/>
      </w:rPr>
    </w:lvl>
    <w:lvl w:ilvl="2" w:tplc="57FA9BCA">
      <w:numFmt w:val="bullet"/>
      <w:lvlText w:val="•"/>
      <w:lvlJc w:val="left"/>
      <w:pPr>
        <w:ind w:left="3680" w:hanging="360"/>
      </w:pPr>
      <w:rPr>
        <w:rFonts w:hint="default"/>
        <w:lang w:val="en-US" w:eastAsia="en-US" w:bidi="ar-SA"/>
      </w:rPr>
    </w:lvl>
    <w:lvl w:ilvl="3" w:tplc="0FC8C7AC">
      <w:numFmt w:val="bullet"/>
      <w:lvlText w:val="•"/>
      <w:lvlJc w:val="left"/>
      <w:pPr>
        <w:ind w:left="4750" w:hanging="360"/>
      </w:pPr>
      <w:rPr>
        <w:rFonts w:hint="default"/>
        <w:lang w:val="en-US" w:eastAsia="en-US" w:bidi="ar-SA"/>
      </w:rPr>
    </w:lvl>
    <w:lvl w:ilvl="4" w:tplc="85742028">
      <w:numFmt w:val="bullet"/>
      <w:lvlText w:val="•"/>
      <w:lvlJc w:val="left"/>
      <w:pPr>
        <w:ind w:left="5820" w:hanging="360"/>
      </w:pPr>
      <w:rPr>
        <w:rFonts w:hint="default"/>
        <w:lang w:val="en-US" w:eastAsia="en-US" w:bidi="ar-SA"/>
      </w:rPr>
    </w:lvl>
    <w:lvl w:ilvl="5" w:tplc="02548B82">
      <w:numFmt w:val="bullet"/>
      <w:lvlText w:val="•"/>
      <w:lvlJc w:val="left"/>
      <w:pPr>
        <w:ind w:left="6890" w:hanging="360"/>
      </w:pPr>
      <w:rPr>
        <w:rFonts w:hint="default"/>
        <w:lang w:val="en-US" w:eastAsia="en-US" w:bidi="ar-SA"/>
      </w:rPr>
    </w:lvl>
    <w:lvl w:ilvl="6" w:tplc="929CFB34">
      <w:numFmt w:val="bullet"/>
      <w:lvlText w:val="•"/>
      <w:lvlJc w:val="left"/>
      <w:pPr>
        <w:ind w:left="7960" w:hanging="360"/>
      </w:pPr>
      <w:rPr>
        <w:rFonts w:hint="default"/>
        <w:lang w:val="en-US" w:eastAsia="en-US" w:bidi="ar-SA"/>
      </w:rPr>
    </w:lvl>
    <w:lvl w:ilvl="7" w:tplc="A1502686">
      <w:numFmt w:val="bullet"/>
      <w:lvlText w:val="•"/>
      <w:lvlJc w:val="left"/>
      <w:pPr>
        <w:ind w:left="9030" w:hanging="360"/>
      </w:pPr>
      <w:rPr>
        <w:rFonts w:hint="default"/>
        <w:lang w:val="en-US" w:eastAsia="en-US" w:bidi="ar-SA"/>
      </w:rPr>
    </w:lvl>
    <w:lvl w:ilvl="8" w:tplc="36967DA4">
      <w:numFmt w:val="bullet"/>
      <w:lvlText w:val="•"/>
      <w:lvlJc w:val="left"/>
      <w:pPr>
        <w:ind w:left="10100" w:hanging="360"/>
      </w:pPr>
      <w:rPr>
        <w:rFonts w:hint="default"/>
        <w:lang w:val="en-US" w:eastAsia="en-US" w:bidi="ar-SA"/>
      </w:rPr>
    </w:lvl>
  </w:abstractNum>
  <w:abstractNum w:abstractNumId="27" w15:restartNumberingAfterBreak="0">
    <w:nsid w:val="2C740A4C"/>
    <w:multiLevelType w:val="hybridMultilevel"/>
    <w:tmpl w:val="64D261C4"/>
    <w:lvl w:ilvl="0" w:tplc="F7483946">
      <w:numFmt w:val="bullet"/>
      <w:lvlText w:val="•"/>
      <w:lvlJc w:val="left"/>
      <w:pPr>
        <w:ind w:left="232" w:hanging="180"/>
      </w:pPr>
      <w:rPr>
        <w:rFonts w:ascii="Arial" w:eastAsia="Arial" w:hAnsi="Arial" w:cs="Arial" w:hint="default"/>
        <w:b w:val="0"/>
        <w:bCs w:val="0"/>
        <w:i w:val="0"/>
        <w:iCs w:val="0"/>
        <w:color w:val="CB223B"/>
        <w:spacing w:val="0"/>
        <w:w w:val="100"/>
        <w:sz w:val="18"/>
        <w:szCs w:val="18"/>
        <w:lang w:val="en-US" w:eastAsia="en-US" w:bidi="ar-SA"/>
      </w:rPr>
    </w:lvl>
    <w:lvl w:ilvl="1" w:tplc="A82E6AE2">
      <w:numFmt w:val="bullet"/>
      <w:lvlText w:val="•"/>
      <w:lvlJc w:val="left"/>
      <w:pPr>
        <w:ind w:left="710" w:hanging="180"/>
      </w:pPr>
      <w:rPr>
        <w:rFonts w:hint="default"/>
        <w:lang w:val="en-US" w:eastAsia="en-US" w:bidi="ar-SA"/>
      </w:rPr>
    </w:lvl>
    <w:lvl w:ilvl="2" w:tplc="E75692B6">
      <w:numFmt w:val="bullet"/>
      <w:lvlText w:val="•"/>
      <w:lvlJc w:val="left"/>
      <w:pPr>
        <w:ind w:left="1181" w:hanging="180"/>
      </w:pPr>
      <w:rPr>
        <w:rFonts w:hint="default"/>
        <w:lang w:val="en-US" w:eastAsia="en-US" w:bidi="ar-SA"/>
      </w:rPr>
    </w:lvl>
    <w:lvl w:ilvl="3" w:tplc="F55C6DE2">
      <w:numFmt w:val="bullet"/>
      <w:lvlText w:val="•"/>
      <w:lvlJc w:val="left"/>
      <w:pPr>
        <w:ind w:left="1651" w:hanging="180"/>
      </w:pPr>
      <w:rPr>
        <w:rFonts w:hint="default"/>
        <w:lang w:val="en-US" w:eastAsia="en-US" w:bidi="ar-SA"/>
      </w:rPr>
    </w:lvl>
    <w:lvl w:ilvl="4" w:tplc="04EAF72A">
      <w:numFmt w:val="bullet"/>
      <w:lvlText w:val="•"/>
      <w:lvlJc w:val="left"/>
      <w:pPr>
        <w:ind w:left="2122" w:hanging="180"/>
      </w:pPr>
      <w:rPr>
        <w:rFonts w:hint="default"/>
        <w:lang w:val="en-US" w:eastAsia="en-US" w:bidi="ar-SA"/>
      </w:rPr>
    </w:lvl>
    <w:lvl w:ilvl="5" w:tplc="8A069F4E">
      <w:numFmt w:val="bullet"/>
      <w:lvlText w:val="•"/>
      <w:lvlJc w:val="left"/>
      <w:pPr>
        <w:ind w:left="2592" w:hanging="180"/>
      </w:pPr>
      <w:rPr>
        <w:rFonts w:hint="default"/>
        <w:lang w:val="en-US" w:eastAsia="en-US" w:bidi="ar-SA"/>
      </w:rPr>
    </w:lvl>
    <w:lvl w:ilvl="6" w:tplc="DB588352">
      <w:numFmt w:val="bullet"/>
      <w:lvlText w:val="•"/>
      <w:lvlJc w:val="left"/>
      <w:pPr>
        <w:ind w:left="3063" w:hanging="180"/>
      </w:pPr>
      <w:rPr>
        <w:rFonts w:hint="default"/>
        <w:lang w:val="en-US" w:eastAsia="en-US" w:bidi="ar-SA"/>
      </w:rPr>
    </w:lvl>
    <w:lvl w:ilvl="7" w:tplc="5A62B816">
      <w:numFmt w:val="bullet"/>
      <w:lvlText w:val="•"/>
      <w:lvlJc w:val="left"/>
      <w:pPr>
        <w:ind w:left="3533" w:hanging="180"/>
      </w:pPr>
      <w:rPr>
        <w:rFonts w:hint="default"/>
        <w:lang w:val="en-US" w:eastAsia="en-US" w:bidi="ar-SA"/>
      </w:rPr>
    </w:lvl>
    <w:lvl w:ilvl="8" w:tplc="9474C982">
      <w:numFmt w:val="bullet"/>
      <w:lvlText w:val="•"/>
      <w:lvlJc w:val="left"/>
      <w:pPr>
        <w:ind w:left="4004" w:hanging="180"/>
      </w:pPr>
      <w:rPr>
        <w:rFonts w:hint="default"/>
        <w:lang w:val="en-US" w:eastAsia="en-US" w:bidi="ar-SA"/>
      </w:rPr>
    </w:lvl>
  </w:abstractNum>
  <w:abstractNum w:abstractNumId="28" w15:restartNumberingAfterBreak="0">
    <w:nsid w:val="2F8135C5"/>
    <w:multiLevelType w:val="hybridMultilevel"/>
    <w:tmpl w:val="21AE637A"/>
    <w:lvl w:ilvl="0" w:tplc="CD98B896">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D84C6276">
      <w:numFmt w:val="bullet"/>
      <w:lvlText w:val="•"/>
      <w:lvlJc w:val="left"/>
      <w:pPr>
        <w:ind w:left="583" w:hanging="180"/>
      </w:pPr>
      <w:rPr>
        <w:rFonts w:hint="default"/>
        <w:lang w:val="en-US" w:eastAsia="en-US" w:bidi="ar-SA"/>
      </w:rPr>
    </w:lvl>
    <w:lvl w:ilvl="2" w:tplc="A0E27470">
      <w:numFmt w:val="bullet"/>
      <w:lvlText w:val="•"/>
      <w:lvlJc w:val="left"/>
      <w:pPr>
        <w:ind w:left="886" w:hanging="180"/>
      </w:pPr>
      <w:rPr>
        <w:rFonts w:hint="default"/>
        <w:lang w:val="en-US" w:eastAsia="en-US" w:bidi="ar-SA"/>
      </w:rPr>
    </w:lvl>
    <w:lvl w:ilvl="3" w:tplc="52841720">
      <w:numFmt w:val="bullet"/>
      <w:lvlText w:val="•"/>
      <w:lvlJc w:val="left"/>
      <w:pPr>
        <w:ind w:left="1189" w:hanging="180"/>
      </w:pPr>
      <w:rPr>
        <w:rFonts w:hint="default"/>
        <w:lang w:val="en-US" w:eastAsia="en-US" w:bidi="ar-SA"/>
      </w:rPr>
    </w:lvl>
    <w:lvl w:ilvl="4" w:tplc="81729118">
      <w:numFmt w:val="bullet"/>
      <w:lvlText w:val="•"/>
      <w:lvlJc w:val="left"/>
      <w:pPr>
        <w:ind w:left="1492" w:hanging="180"/>
      </w:pPr>
      <w:rPr>
        <w:rFonts w:hint="default"/>
        <w:lang w:val="en-US" w:eastAsia="en-US" w:bidi="ar-SA"/>
      </w:rPr>
    </w:lvl>
    <w:lvl w:ilvl="5" w:tplc="A87C4ACE">
      <w:numFmt w:val="bullet"/>
      <w:lvlText w:val="•"/>
      <w:lvlJc w:val="left"/>
      <w:pPr>
        <w:ind w:left="1795" w:hanging="180"/>
      </w:pPr>
      <w:rPr>
        <w:rFonts w:hint="default"/>
        <w:lang w:val="en-US" w:eastAsia="en-US" w:bidi="ar-SA"/>
      </w:rPr>
    </w:lvl>
    <w:lvl w:ilvl="6" w:tplc="2940FFF6">
      <w:numFmt w:val="bullet"/>
      <w:lvlText w:val="•"/>
      <w:lvlJc w:val="left"/>
      <w:pPr>
        <w:ind w:left="2098" w:hanging="180"/>
      </w:pPr>
      <w:rPr>
        <w:rFonts w:hint="default"/>
        <w:lang w:val="en-US" w:eastAsia="en-US" w:bidi="ar-SA"/>
      </w:rPr>
    </w:lvl>
    <w:lvl w:ilvl="7" w:tplc="2640CFF4">
      <w:numFmt w:val="bullet"/>
      <w:lvlText w:val="•"/>
      <w:lvlJc w:val="left"/>
      <w:pPr>
        <w:ind w:left="2401" w:hanging="180"/>
      </w:pPr>
      <w:rPr>
        <w:rFonts w:hint="default"/>
        <w:lang w:val="en-US" w:eastAsia="en-US" w:bidi="ar-SA"/>
      </w:rPr>
    </w:lvl>
    <w:lvl w:ilvl="8" w:tplc="777665A4">
      <w:numFmt w:val="bullet"/>
      <w:lvlText w:val="•"/>
      <w:lvlJc w:val="left"/>
      <w:pPr>
        <w:ind w:left="2704" w:hanging="180"/>
      </w:pPr>
      <w:rPr>
        <w:rFonts w:hint="default"/>
        <w:lang w:val="en-US" w:eastAsia="en-US" w:bidi="ar-SA"/>
      </w:rPr>
    </w:lvl>
  </w:abstractNum>
  <w:abstractNum w:abstractNumId="29" w15:restartNumberingAfterBreak="0">
    <w:nsid w:val="30FA11D7"/>
    <w:multiLevelType w:val="hybridMultilevel"/>
    <w:tmpl w:val="2BA273C0"/>
    <w:lvl w:ilvl="0" w:tplc="E8BAB5EC">
      <w:start w:val="1"/>
      <w:numFmt w:val="decimal"/>
      <w:lvlText w:val="%1."/>
      <w:lvlJc w:val="left"/>
      <w:pPr>
        <w:ind w:left="1890" w:hanging="360"/>
      </w:pPr>
      <w:rPr>
        <w:rFonts w:ascii="Arial" w:eastAsia="Arial" w:hAnsi="Arial" w:cs="Arial" w:hint="default"/>
        <w:b w:val="0"/>
        <w:bCs w:val="0"/>
        <w:i w:val="0"/>
        <w:iCs w:val="0"/>
        <w:spacing w:val="-1"/>
        <w:w w:val="100"/>
        <w:sz w:val="18"/>
        <w:szCs w:val="18"/>
        <w:lang w:val="en-US" w:eastAsia="en-US" w:bidi="ar-SA"/>
      </w:rPr>
    </w:lvl>
    <w:lvl w:ilvl="1" w:tplc="B4E6837A">
      <w:numFmt w:val="bullet"/>
      <w:lvlText w:val="•"/>
      <w:lvlJc w:val="left"/>
      <w:pPr>
        <w:ind w:left="2934" w:hanging="360"/>
      </w:pPr>
      <w:rPr>
        <w:rFonts w:hint="default"/>
        <w:lang w:val="en-US" w:eastAsia="en-US" w:bidi="ar-SA"/>
      </w:rPr>
    </w:lvl>
    <w:lvl w:ilvl="2" w:tplc="728CF0A8">
      <w:numFmt w:val="bullet"/>
      <w:lvlText w:val="•"/>
      <w:lvlJc w:val="left"/>
      <w:pPr>
        <w:ind w:left="3968" w:hanging="360"/>
      </w:pPr>
      <w:rPr>
        <w:rFonts w:hint="default"/>
        <w:lang w:val="en-US" w:eastAsia="en-US" w:bidi="ar-SA"/>
      </w:rPr>
    </w:lvl>
    <w:lvl w:ilvl="3" w:tplc="0BA408B0">
      <w:numFmt w:val="bullet"/>
      <w:lvlText w:val="•"/>
      <w:lvlJc w:val="left"/>
      <w:pPr>
        <w:ind w:left="5002" w:hanging="360"/>
      </w:pPr>
      <w:rPr>
        <w:rFonts w:hint="default"/>
        <w:lang w:val="en-US" w:eastAsia="en-US" w:bidi="ar-SA"/>
      </w:rPr>
    </w:lvl>
    <w:lvl w:ilvl="4" w:tplc="8D08FDBE">
      <w:numFmt w:val="bullet"/>
      <w:lvlText w:val="•"/>
      <w:lvlJc w:val="left"/>
      <w:pPr>
        <w:ind w:left="6036" w:hanging="360"/>
      </w:pPr>
      <w:rPr>
        <w:rFonts w:hint="default"/>
        <w:lang w:val="en-US" w:eastAsia="en-US" w:bidi="ar-SA"/>
      </w:rPr>
    </w:lvl>
    <w:lvl w:ilvl="5" w:tplc="30BA9C26">
      <w:numFmt w:val="bullet"/>
      <w:lvlText w:val="•"/>
      <w:lvlJc w:val="left"/>
      <w:pPr>
        <w:ind w:left="7070" w:hanging="360"/>
      </w:pPr>
      <w:rPr>
        <w:rFonts w:hint="default"/>
        <w:lang w:val="en-US" w:eastAsia="en-US" w:bidi="ar-SA"/>
      </w:rPr>
    </w:lvl>
    <w:lvl w:ilvl="6" w:tplc="C3228DEE">
      <w:numFmt w:val="bullet"/>
      <w:lvlText w:val="•"/>
      <w:lvlJc w:val="left"/>
      <w:pPr>
        <w:ind w:left="8104" w:hanging="360"/>
      </w:pPr>
      <w:rPr>
        <w:rFonts w:hint="default"/>
        <w:lang w:val="en-US" w:eastAsia="en-US" w:bidi="ar-SA"/>
      </w:rPr>
    </w:lvl>
    <w:lvl w:ilvl="7" w:tplc="52C83938">
      <w:numFmt w:val="bullet"/>
      <w:lvlText w:val="•"/>
      <w:lvlJc w:val="left"/>
      <w:pPr>
        <w:ind w:left="9138" w:hanging="360"/>
      </w:pPr>
      <w:rPr>
        <w:rFonts w:hint="default"/>
        <w:lang w:val="en-US" w:eastAsia="en-US" w:bidi="ar-SA"/>
      </w:rPr>
    </w:lvl>
    <w:lvl w:ilvl="8" w:tplc="9080FE66">
      <w:numFmt w:val="bullet"/>
      <w:lvlText w:val="•"/>
      <w:lvlJc w:val="left"/>
      <w:pPr>
        <w:ind w:left="10172" w:hanging="360"/>
      </w:pPr>
      <w:rPr>
        <w:rFonts w:hint="default"/>
        <w:lang w:val="en-US" w:eastAsia="en-US" w:bidi="ar-SA"/>
      </w:rPr>
    </w:lvl>
  </w:abstractNum>
  <w:abstractNum w:abstractNumId="30" w15:restartNumberingAfterBreak="0">
    <w:nsid w:val="32216A3F"/>
    <w:multiLevelType w:val="hybridMultilevel"/>
    <w:tmpl w:val="7F5EBFF4"/>
    <w:lvl w:ilvl="0" w:tplc="A62C5816">
      <w:numFmt w:val="bullet"/>
      <w:lvlText w:val="•"/>
      <w:lvlJc w:val="left"/>
      <w:pPr>
        <w:ind w:left="1350" w:hanging="180"/>
      </w:pPr>
      <w:rPr>
        <w:rFonts w:ascii="Arial" w:eastAsia="Arial" w:hAnsi="Arial" w:cs="Arial" w:hint="default"/>
        <w:b w:val="0"/>
        <w:bCs w:val="0"/>
        <w:i w:val="0"/>
        <w:iCs w:val="0"/>
        <w:color w:val="CB223B"/>
        <w:spacing w:val="0"/>
        <w:w w:val="100"/>
        <w:sz w:val="18"/>
        <w:szCs w:val="18"/>
        <w:lang w:val="en-US" w:eastAsia="en-US" w:bidi="ar-SA"/>
      </w:rPr>
    </w:lvl>
    <w:lvl w:ilvl="1" w:tplc="9D6E284C">
      <w:numFmt w:val="bullet"/>
      <w:lvlText w:val="•"/>
      <w:lvlJc w:val="left"/>
      <w:pPr>
        <w:ind w:left="2448" w:hanging="180"/>
      </w:pPr>
      <w:rPr>
        <w:rFonts w:hint="default"/>
        <w:lang w:val="en-US" w:eastAsia="en-US" w:bidi="ar-SA"/>
      </w:rPr>
    </w:lvl>
    <w:lvl w:ilvl="2" w:tplc="3CD8B7B6">
      <w:numFmt w:val="bullet"/>
      <w:lvlText w:val="•"/>
      <w:lvlJc w:val="left"/>
      <w:pPr>
        <w:ind w:left="3536" w:hanging="180"/>
      </w:pPr>
      <w:rPr>
        <w:rFonts w:hint="default"/>
        <w:lang w:val="en-US" w:eastAsia="en-US" w:bidi="ar-SA"/>
      </w:rPr>
    </w:lvl>
    <w:lvl w:ilvl="3" w:tplc="3BF0EE00">
      <w:numFmt w:val="bullet"/>
      <w:lvlText w:val="•"/>
      <w:lvlJc w:val="left"/>
      <w:pPr>
        <w:ind w:left="4624" w:hanging="180"/>
      </w:pPr>
      <w:rPr>
        <w:rFonts w:hint="default"/>
        <w:lang w:val="en-US" w:eastAsia="en-US" w:bidi="ar-SA"/>
      </w:rPr>
    </w:lvl>
    <w:lvl w:ilvl="4" w:tplc="0F70A6F6">
      <w:numFmt w:val="bullet"/>
      <w:lvlText w:val="•"/>
      <w:lvlJc w:val="left"/>
      <w:pPr>
        <w:ind w:left="5712" w:hanging="180"/>
      </w:pPr>
      <w:rPr>
        <w:rFonts w:hint="default"/>
        <w:lang w:val="en-US" w:eastAsia="en-US" w:bidi="ar-SA"/>
      </w:rPr>
    </w:lvl>
    <w:lvl w:ilvl="5" w:tplc="D572F000">
      <w:numFmt w:val="bullet"/>
      <w:lvlText w:val="•"/>
      <w:lvlJc w:val="left"/>
      <w:pPr>
        <w:ind w:left="6800" w:hanging="180"/>
      </w:pPr>
      <w:rPr>
        <w:rFonts w:hint="default"/>
        <w:lang w:val="en-US" w:eastAsia="en-US" w:bidi="ar-SA"/>
      </w:rPr>
    </w:lvl>
    <w:lvl w:ilvl="6" w:tplc="CB4EED70">
      <w:numFmt w:val="bullet"/>
      <w:lvlText w:val="•"/>
      <w:lvlJc w:val="left"/>
      <w:pPr>
        <w:ind w:left="7888" w:hanging="180"/>
      </w:pPr>
      <w:rPr>
        <w:rFonts w:hint="default"/>
        <w:lang w:val="en-US" w:eastAsia="en-US" w:bidi="ar-SA"/>
      </w:rPr>
    </w:lvl>
    <w:lvl w:ilvl="7" w:tplc="A3C67464">
      <w:numFmt w:val="bullet"/>
      <w:lvlText w:val="•"/>
      <w:lvlJc w:val="left"/>
      <w:pPr>
        <w:ind w:left="8976" w:hanging="180"/>
      </w:pPr>
      <w:rPr>
        <w:rFonts w:hint="default"/>
        <w:lang w:val="en-US" w:eastAsia="en-US" w:bidi="ar-SA"/>
      </w:rPr>
    </w:lvl>
    <w:lvl w:ilvl="8" w:tplc="BA168D70">
      <w:numFmt w:val="bullet"/>
      <w:lvlText w:val="•"/>
      <w:lvlJc w:val="left"/>
      <w:pPr>
        <w:ind w:left="10064" w:hanging="180"/>
      </w:pPr>
      <w:rPr>
        <w:rFonts w:hint="default"/>
        <w:lang w:val="en-US" w:eastAsia="en-US" w:bidi="ar-SA"/>
      </w:rPr>
    </w:lvl>
  </w:abstractNum>
  <w:abstractNum w:abstractNumId="31" w15:restartNumberingAfterBreak="0">
    <w:nsid w:val="39436C1A"/>
    <w:multiLevelType w:val="hybridMultilevel"/>
    <w:tmpl w:val="D1DC80BE"/>
    <w:lvl w:ilvl="0" w:tplc="5F50083C">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3E9C6994">
      <w:numFmt w:val="bullet"/>
      <w:lvlText w:val="•"/>
      <w:lvlJc w:val="left"/>
      <w:pPr>
        <w:ind w:left="583" w:hanging="180"/>
      </w:pPr>
      <w:rPr>
        <w:rFonts w:hint="default"/>
        <w:lang w:val="en-US" w:eastAsia="en-US" w:bidi="ar-SA"/>
      </w:rPr>
    </w:lvl>
    <w:lvl w:ilvl="2" w:tplc="BBB6EE54">
      <w:numFmt w:val="bullet"/>
      <w:lvlText w:val="•"/>
      <w:lvlJc w:val="left"/>
      <w:pPr>
        <w:ind w:left="886" w:hanging="180"/>
      </w:pPr>
      <w:rPr>
        <w:rFonts w:hint="default"/>
        <w:lang w:val="en-US" w:eastAsia="en-US" w:bidi="ar-SA"/>
      </w:rPr>
    </w:lvl>
    <w:lvl w:ilvl="3" w:tplc="902A41BE">
      <w:numFmt w:val="bullet"/>
      <w:lvlText w:val="•"/>
      <w:lvlJc w:val="left"/>
      <w:pPr>
        <w:ind w:left="1189" w:hanging="180"/>
      </w:pPr>
      <w:rPr>
        <w:rFonts w:hint="default"/>
        <w:lang w:val="en-US" w:eastAsia="en-US" w:bidi="ar-SA"/>
      </w:rPr>
    </w:lvl>
    <w:lvl w:ilvl="4" w:tplc="8424D4FE">
      <w:numFmt w:val="bullet"/>
      <w:lvlText w:val="•"/>
      <w:lvlJc w:val="left"/>
      <w:pPr>
        <w:ind w:left="1492" w:hanging="180"/>
      </w:pPr>
      <w:rPr>
        <w:rFonts w:hint="default"/>
        <w:lang w:val="en-US" w:eastAsia="en-US" w:bidi="ar-SA"/>
      </w:rPr>
    </w:lvl>
    <w:lvl w:ilvl="5" w:tplc="ACA2782A">
      <w:numFmt w:val="bullet"/>
      <w:lvlText w:val="•"/>
      <w:lvlJc w:val="left"/>
      <w:pPr>
        <w:ind w:left="1795" w:hanging="180"/>
      </w:pPr>
      <w:rPr>
        <w:rFonts w:hint="default"/>
        <w:lang w:val="en-US" w:eastAsia="en-US" w:bidi="ar-SA"/>
      </w:rPr>
    </w:lvl>
    <w:lvl w:ilvl="6" w:tplc="7BCA5222">
      <w:numFmt w:val="bullet"/>
      <w:lvlText w:val="•"/>
      <w:lvlJc w:val="left"/>
      <w:pPr>
        <w:ind w:left="2098" w:hanging="180"/>
      </w:pPr>
      <w:rPr>
        <w:rFonts w:hint="default"/>
        <w:lang w:val="en-US" w:eastAsia="en-US" w:bidi="ar-SA"/>
      </w:rPr>
    </w:lvl>
    <w:lvl w:ilvl="7" w:tplc="678A81AC">
      <w:numFmt w:val="bullet"/>
      <w:lvlText w:val="•"/>
      <w:lvlJc w:val="left"/>
      <w:pPr>
        <w:ind w:left="2401" w:hanging="180"/>
      </w:pPr>
      <w:rPr>
        <w:rFonts w:hint="default"/>
        <w:lang w:val="en-US" w:eastAsia="en-US" w:bidi="ar-SA"/>
      </w:rPr>
    </w:lvl>
    <w:lvl w:ilvl="8" w:tplc="2E2CB892">
      <w:numFmt w:val="bullet"/>
      <w:lvlText w:val="•"/>
      <w:lvlJc w:val="left"/>
      <w:pPr>
        <w:ind w:left="2704" w:hanging="180"/>
      </w:pPr>
      <w:rPr>
        <w:rFonts w:hint="default"/>
        <w:lang w:val="en-US" w:eastAsia="en-US" w:bidi="ar-SA"/>
      </w:rPr>
    </w:lvl>
  </w:abstractNum>
  <w:abstractNum w:abstractNumId="32" w15:restartNumberingAfterBreak="0">
    <w:nsid w:val="3A3418D7"/>
    <w:multiLevelType w:val="hybridMultilevel"/>
    <w:tmpl w:val="401615C2"/>
    <w:lvl w:ilvl="0" w:tplc="F998C44C">
      <w:numFmt w:val="bullet"/>
      <w:lvlText w:val="•"/>
      <w:lvlJc w:val="left"/>
      <w:pPr>
        <w:ind w:left="3772" w:hanging="180"/>
      </w:pPr>
      <w:rPr>
        <w:rFonts w:ascii="Arial" w:eastAsia="Arial" w:hAnsi="Arial" w:cs="Arial" w:hint="default"/>
        <w:spacing w:val="0"/>
        <w:w w:val="100"/>
        <w:lang w:val="en-US" w:eastAsia="en-US" w:bidi="ar-SA"/>
      </w:rPr>
    </w:lvl>
    <w:lvl w:ilvl="1" w:tplc="48B4B5A8">
      <w:numFmt w:val="bullet"/>
      <w:lvlText w:val="•"/>
      <w:lvlJc w:val="left"/>
      <w:pPr>
        <w:ind w:left="4099" w:hanging="180"/>
      </w:pPr>
      <w:rPr>
        <w:rFonts w:hint="default"/>
        <w:lang w:val="en-US" w:eastAsia="en-US" w:bidi="ar-SA"/>
      </w:rPr>
    </w:lvl>
    <w:lvl w:ilvl="2" w:tplc="693226F4">
      <w:numFmt w:val="bullet"/>
      <w:lvlText w:val="•"/>
      <w:lvlJc w:val="left"/>
      <w:pPr>
        <w:ind w:left="4418" w:hanging="180"/>
      </w:pPr>
      <w:rPr>
        <w:rFonts w:hint="default"/>
        <w:lang w:val="en-US" w:eastAsia="en-US" w:bidi="ar-SA"/>
      </w:rPr>
    </w:lvl>
    <w:lvl w:ilvl="3" w:tplc="C0343134">
      <w:numFmt w:val="bullet"/>
      <w:lvlText w:val="•"/>
      <w:lvlJc w:val="left"/>
      <w:pPr>
        <w:ind w:left="4738" w:hanging="180"/>
      </w:pPr>
      <w:rPr>
        <w:rFonts w:hint="default"/>
        <w:lang w:val="en-US" w:eastAsia="en-US" w:bidi="ar-SA"/>
      </w:rPr>
    </w:lvl>
    <w:lvl w:ilvl="4" w:tplc="FE0E29B2">
      <w:numFmt w:val="bullet"/>
      <w:lvlText w:val="•"/>
      <w:lvlJc w:val="left"/>
      <w:pPr>
        <w:ind w:left="5057" w:hanging="180"/>
      </w:pPr>
      <w:rPr>
        <w:rFonts w:hint="default"/>
        <w:lang w:val="en-US" w:eastAsia="en-US" w:bidi="ar-SA"/>
      </w:rPr>
    </w:lvl>
    <w:lvl w:ilvl="5" w:tplc="1090A65E">
      <w:numFmt w:val="bullet"/>
      <w:lvlText w:val="•"/>
      <w:lvlJc w:val="left"/>
      <w:pPr>
        <w:ind w:left="5376" w:hanging="180"/>
      </w:pPr>
      <w:rPr>
        <w:rFonts w:hint="default"/>
        <w:lang w:val="en-US" w:eastAsia="en-US" w:bidi="ar-SA"/>
      </w:rPr>
    </w:lvl>
    <w:lvl w:ilvl="6" w:tplc="E8768974">
      <w:numFmt w:val="bullet"/>
      <w:lvlText w:val="•"/>
      <w:lvlJc w:val="left"/>
      <w:pPr>
        <w:ind w:left="5696" w:hanging="180"/>
      </w:pPr>
      <w:rPr>
        <w:rFonts w:hint="default"/>
        <w:lang w:val="en-US" w:eastAsia="en-US" w:bidi="ar-SA"/>
      </w:rPr>
    </w:lvl>
    <w:lvl w:ilvl="7" w:tplc="9DEE1F46">
      <w:numFmt w:val="bullet"/>
      <w:lvlText w:val="•"/>
      <w:lvlJc w:val="left"/>
      <w:pPr>
        <w:ind w:left="6015" w:hanging="180"/>
      </w:pPr>
      <w:rPr>
        <w:rFonts w:hint="default"/>
        <w:lang w:val="en-US" w:eastAsia="en-US" w:bidi="ar-SA"/>
      </w:rPr>
    </w:lvl>
    <w:lvl w:ilvl="8" w:tplc="0310EB88">
      <w:numFmt w:val="bullet"/>
      <w:lvlText w:val="•"/>
      <w:lvlJc w:val="left"/>
      <w:pPr>
        <w:ind w:left="6335" w:hanging="180"/>
      </w:pPr>
      <w:rPr>
        <w:rFonts w:hint="default"/>
        <w:lang w:val="en-US" w:eastAsia="en-US" w:bidi="ar-SA"/>
      </w:rPr>
    </w:lvl>
  </w:abstractNum>
  <w:abstractNum w:abstractNumId="33" w15:restartNumberingAfterBreak="0">
    <w:nsid w:val="3A6C7480"/>
    <w:multiLevelType w:val="hybridMultilevel"/>
    <w:tmpl w:val="3BBCE41E"/>
    <w:lvl w:ilvl="0" w:tplc="E76803EE">
      <w:start w:val="1"/>
      <w:numFmt w:val="decimal"/>
      <w:lvlText w:val="(%1)"/>
      <w:lvlJc w:val="left"/>
      <w:pPr>
        <w:ind w:left="1409" w:hanging="240"/>
      </w:pPr>
      <w:rPr>
        <w:rFonts w:ascii="Arial" w:eastAsia="Arial" w:hAnsi="Arial" w:cs="Arial" w:hint="default"/>
        <w:b w:val="0"/>
        <w:bCs w:val="0"/>
        <w:i/>
        <w:iCs/>
        <w:spacing w:val="-1"/>
        <w:w w:val="100"/>
        <w:sz w:val="16"/>
        <w:szCs w:val="16"/>
        <w:lang w:val="en-US" w:eastAsia="en-US" w:bidi="ar-SA"/>
      </w:rPr>
    </w:lvl>
    <w:lvl w:ilvl="1" w:tplc="23E432CA">
      <w:numFmt w:val="bullet"/>
      <w:lvlText w:val="•"/>
      <w:lvlJc w:val="left"/>
      <w:pPr>
        <w:ind w:left="2484" w:hanging="240"/>
      </w:pPr>
      <w:rPr>
        <w:rFonts w:hint="default"/>
        <w:lang w:val="en-US" w:eastAsia="en-US" w:bidi="ar-SA"/>
      </w:rPr>
    </w:lvl>
    <w:lvl w:ilvl="2" w:tplc="DC0AF84E">
      <w:numFmt w:val="bullet"/>
      <w:lvlText w:val="•"/>
      <w:lvlJc w:val="left"/>
      <w:pPr>
        <w:ind w:left="3568" w:hanging="240"/>
      </w:pPr>
      <w:rPr>
        <w:rFonts w:hint="default"/>
        <w:lang w:val="en-US" w:eastAsia="en-US" w:bidi="ar-SA"/>
      </w:rPr>
    </w:lvl>
    <w:lvl w:ilvl="3" w:tplc="6AFE0EBA">
      <w:numFmt w:val="bullet"/>
      <w:lvlText w:val="•"/>
      <w:lvlJc w:val="left"/>
      <w:pPr>
        <w:ind w:left="4652" w:hanging="240"/>
      </w:pPr>
      <w:rPr>
        <w:rFonts w:hint="default"/>
        <w:lang w:val="en-US" w:eastAsia="en-US" w:bidi="ar-SA"/>
      </w:rPr>
    </w:lvl>
    <w:lvl w:ilvl="4" w:tplc="44A6144A">
      <w:numFmt w:val="bullet"/>
      <w:lvlText w:val="•"/>
      <w:lvlJc w:val="left"/>
      <w:pPr>
        <w:ind w:left="5736" w:hanging="240"/>
      </w:pPr>
      <w:rPr>
        <w:rFonts w:hint="default"/>
        <w:lang w:val="en-US" w:eastAsia="en-US" w:bidi="ar-SA"/>
      </w:rPr>
    </w:lvl>
    <w:lvl w:ilvl="5" w:tplc="E2F8DC72">
      <w:numFmt w:val="bullet"/>
      <w:lvlText w:val="•"/>
      <w:lvlJc w:val="left"/>
      <w:pPr>
        <w:ind w:left="6820" w:hanging="240"/>
      </w:pPr>
      <w:rPr>
        <w:rFonts w:hint="default"/>
        <w:lang w:val="en-US" w:eastAsia="en-US" w:bidi="ar-SA"/>
      </w:rPr>
    </w:lvl>
    <w:lvl w:ilvl="6" w:tplc="B89A9C30">
      <w:numFmt w:val="bullet"/>
      <w:lvlText w:val="•"/>
      <w:lvlJc w:val="left"/>
      <w:pPr>
        <w:ind w:left="7904" w:hanging="240"/>
      </w:pPr>
      <w:rPr>
        <w:rFonts w:hint="default"/>
        <w:lang w:val="en-US" w:eastAsia="en-US" w:bidi="ar-SA"/>
      </w:rPr>
    </w:lvl>
    <w:lvl w:ilvl="7" w:tplc="4CAE3AFA">
      <w:numFmt w:val="bullet"/>
      <w:lvlText w:val="•"/>
      <w:lvlJc w:val="left"/>
      <w:pPr>
        <w:ind w:left="8988" w:hanging="240"/>
      </w:pPr>
      <w:rPr>
        <w:rFonts w:hint="default"/>
        <w:lang w:val="en-US" w:eastAsia="en-US" w:bidi="ar-SA"/>
      </w:rPr>
    </w:lvl>
    <w:lvl w:ilvl="8" w:tplc="DC262D68">
      <w:numFmt w:val="bullet"/>
      <w:lvlText w:val="•"/>
      <w:lvlJc w:val="left"/>
      <w:pPr>
        <w:ind w:left="10072" w:hanging="240"/>
      </w:pPr>
      <w:rPr>
        <w:rFonts w:hint="default"/>
        <w:lang w:val="en-US" w:eastAsia="en-US" w:bidi="ar-SA"/>
      </w:rPr>
    </w:lvl>
  </w:abstractNum>
  <w:abstractNum w:abstractNumId="34" w15:restartNumberingAfterBreak="0">
    <w:nsid w:val="3AC14011"/>
    <w:multiLevelType w:val="hybridMultilevel"/>
    <w:tmpl w:val="25D84F2E"/>
    <w:lvl w:ilvl="0" w:tplc="221273B4">
      <w:numFmt w:val="bullet"/>
      <w:lvlText w:val="•"/>
      <w:lvlJc w:val="left"/>
      <w:pPr>
        <w:ind w:left="3195" w:hanging="180"/>
      </w:pPr>
      <w:rPr>
        <w:rFonts w:ascii="Arial" w:eastAsia="Arial" w:hAnsi="Arial" w:cs="Arial" w:hint="default"/>
        <w:b w:val="0"/>
        <w:bCs w:val="0"/>
        <w:i w:val="0"/>
        <w:iCs w:val="0"/>
        <w:color w:val="FFFFFF"/>
        <w:spacing w:val="0"/>
        <w:w w:val="100"/>
        <w:sz w:val="18"/>
        <w:szCs w:val="18"/>
        <w:lang w:val="en-US" w:eastAsia="en-US" w:bidi="ar-SA"/>
      </w:rPr>
    </w:lvl>
    <w:lvl w:ilvl="1" w:tplc="1EBEB82A">
      <w:numFmt w:val="bullet"/>
      <w:lvlText w:val="•"/>
      <w:lvlJc w:val="left"/>
      <w:pPr>
        <w:ind w:left="3524" w:hanging="180"/>
      </w:pPr>
      <w:rPr>
        <w:rFonts w:hint="default"/>
        <w:lang w:val="en-US" w:eastAsia="en-US" w:bidi="ar-SA"/>
      </w:rPr>
    </w:lvl>
    <w:lvl w:ilvl="2" w:tplc="AF68C588">
      <w:numFmt w:val="bullet"/>
      <w:lvlText w:val="•"/>
      <w:lvlJc w:val="left"/>
      <w:pPr>
        <w:ind w:left="3849" w:hanging="180"/>
      </w:pPr>
      <w:rPr>
        <w:rFonts w:hint="default"/>
        <w:lang w:val="en-US" w:eastAsia="en-US" w:bidi="ar-SA"/>
      </w:rPr>
    </w:lvl>
    <w:lvl w:ilvl="3" w:tplc="A0A8FA9C">
      <w:numFmt w:val="bullet"/>
      <w:lvlText w:val="•"/>
      <w:lvlJc w:val="left"/>
      <w:pPr>
        <w:ind w:left="4173" w:hanging="180"/>
      </w:pPr>
      <w:rPr>
        <w:rFonts w:hint="default"/>
        <w:lang w:val="en-US" w:eastAsia="en-US" w:bidi="ar-SA"/>
      </w:rPr>
    </w:lvl>
    <w:lvl w:ilvl="4" w:tplc="FFC02A7C">
      <w:numFmt w:val="bullet"/>
      <w:lvlText w:val="•"/>
      <w:lvlJc w:val="left"/>
      <w:pPr>
        <w:ind w:left="4498" w:hanging="180"/>
      </w:pPr>
      <w:rPr>
        <w:rFonts w:hint="default"/>
        <w:lang w:val="en-US" w:eastAsia="en-US" w:bidi="ar-SA"/>
      </w:rPr>
    </w:lvl>
    <w:lvl w:ilvl="5" w:tplc="3286C5F2">
      <w:numFmt w:val="bullet"/>
      <w:lvlText w:val="•"/>
      <w:lvlJc w:val="left"/>
      <w:pPr>
        <w:ind w:left="4823" w:hanging="180"/>
      </w:pPr>
      <w:rPr>
        <w:rFonts w:hint="default"/>
        <w:lang w:val="en-US" w:eastAsia="en-US" w:bidi="ar-SA"/>
      </w:rPr>
    </w:lvl>
    <w:lvl w:ilvl="6" w:tplc="615A10D0">
      <w:numFmt w:val="bullet"/>
      <w:lvlText w:val="•"/>
      <w:lvlJc w:val="left"/>
      <w:pPr>
        <w:ind w:left="5147" w:hanging="180"/>
      </w:pPr>
      <w:rPr>
        <w:rFonts w:hint="default"/>
        <w:lang w:val="en-US" w:eastAsia="en-US" w:bidi="ar-SA"/>
      </w:rPr>
    </w:lvl>
    <w:lvl w:ilvl="7" w:tplc="3CDA07D0">
      <w:numFmt w:val="bullet"/>
      <w:lvlText w:val="•"/>
      <w:lvlJc w:val="left"/>
      <w:pPr>
        <w:ind w:left="5472" w:hanging="180"/>
      </w:pPr>
      <w:rPr>
        <w:rFonts w:hint="default"/>
        <w:lang w:val="en-US" w:eastAsia="en-US" w:bidi="ar-SA"/>
      </w:rPr>
    </w:lvl>
    <w:lvl w:ilvl="8" w:tplc="35A667D8">
      <w:numFmt w:val="bullet"/>
      <w:lvlText w:val="•"/>
      <w:lvlJc w:val="left"/>
      <w:pPr>
        <w:ind w:left="5797" w:hanging="180"/>
      </w:pPr>
      <w:rPr>
        <w:rFonts w:hint="default"/>
        <w:lang w:val="en-US" w:eastAsia="en-US" w:bidi="ar-SA"/>
      </w:rPr>
    </w:lvl>
  </w:abstractNum>
  <w:abstractNum w:abstractNumId="35" w15:restartNumberingAfterBreak="0">
    <w:nsid w:val="3BC81A19"/>
    <w:multiLevelType w:val="hybridMultilevel"/>
    <w:tmpl w:val="AB00CC7E"/>
    <w:lvl w:ilvl="0" w:tplc="B9603390">
      <w:numFmt w:val="bullet"/>
      <w:lvlText w:val="•"/>
      <w:lvlJc w:val="left"/>
      <w:pPr>
        <w:ind w:left="1350" w:hanging="180"/>
      </w:pPr>
      <w:rPr>
        <w:rFonts w:ascii="Arial" w:eastAsia="Arial" w:hAnsi="Arial" w:cs="Arial" w:hint="default"/>
        <w:b w:val="0"/>
        <w:bCs w:val="0"/>
        <w:i w:val="0"/>
        <w:iCs w:val="0"/>
        <w:color w:val="CB223B"/>
        <w:spacing w:val="0"/>
        <w:w w:val="100"/>
        <w:sz w:val="18"/>
        <w:szCs w:val="18"/>
        <w:lang w:val="en-US" w:eastAsia="en-US" w:bidi="ar-SA"/>
      </w:rPr>
    </w:lvl>
    <w:lvl w:ilvl="1" w:tplc="9FA28204">
      <w:numFmt w:val="bullet"/>
      <w:lvlText w:val="•"/>
      <w:lvlJc w:val="left"/>
      <w:pPr>
        <w:ind w:left="2448" w:hanging="180"/>
      </w:pPr>
      <w:rPr>
        <w:rFonts w:hint="default"/>
        <w:lang w:val="en-US" w:eastAsia="en-US" w:bidi="ar-SA"/>
      </w:rPr>
    </w:lvl>
    <w:lvl w:ilvl="2" w:tplc="40243A92">
      <w:numFmt w:val="bullet"/>
      <w:lvlText w:val="•"/>
      <w:lvlJc w:val="left"/>
      <w:pPr>
        <w:ind w:left="3536" w:hanging="180"/>
      </w:pPr>
      <w:rPr>
        <w:rFonts w:hint="default"/>
        <w:lang w:val="en-US" w:eastAsia="en-US" w:bidi="ar-SA"/>
      </w:rPr>
    </w:lvl>
    <w:lvl w:ilvl="3" w:tplc="711252FE">
      <w:numFmt w:val="bullet"/>
      <w:lvlText w:val="•"/>
      <w:lvlJc w:val="left"/>
      <w:pPr>
        <w:ind w:left="4624" w:hanging="180"/>
      </w:pPr>
      <w:rPr>
        <w:rFonts w:hint="default"/>
        <w:lang w:val="en-US" w:eastAsia="en-US" w:bidi="ar-SA"/>
      </w:rPr>
    </w:lvl>
    <w:lvl w:ilvl="4" w:tplc="5EEC1DC8">
      <w:numFmt w:val="bullet"/>
      <w:lvlText w:val="•"/>
      <w:lvlJc w:val="left"/>
      <w:pPr>
        <w:ind w:left="5712" w:hanging="180"/>
      </w:pPr>
      <w:rPr>
        <w:rFonts w:hint="default"/>
        <w:lang w:val="en-US" w:eastAsia="en-US" w:bidi="ar-SA"/>
      </w:rPr>
    </w:lvl>
    <w:lvl w:ilvl="5" w:tplc="EE086D9A">
      <w:numFmt w:val="bullet"/>
      <w:lvlText w:val="•"/>
      <w:lvlJc w:val="left"/>
      <w:pPr>
        <w:ind w:left="6800" w:hanging="180"/>
      </w:pPr>
      <w:rPr>
        <w:rFonts w:hint="default"/>
        <w:lang w:val="en-US" w:eastAsia="en-US" w:bidi="ar-SA"/>
      </w:rPr>
    </w:lvl>
    <w:lvl w:ilvl="6" w:tplc="3C782C78">
      <w:numFmt w:val="bullet"/>
      <w:lvlText w:val="•"/>
      <w:lvlJc w:val="left"/>
      <w:pPr>
        <w:ind w:left="7888" w:hanging="180"/>
      </w:pPr>
      <w:rPr>
        <w:rFonts w:hint="default"/>
        <w:lang w:val="en-US" w:eastAsia="en-US" w:bidi="ar-SA"/>
      </w:rPr>
    </w:lvl>
    <w:lvl w:ilvl="7" w:tplc="6C768412">
      <w:numFmt w:val="bullet"/>
      <w:lvlText w:val="•"/>
      <w:lvlJc w:val="left"/>
      <w:pPr>
        <w:ind w:left="8976" w:hanging="180"/>
      </w:pPr>
      <w:rPr>
        <w:rFonts w:hint="default"/>
        <w:lang w:val="en-US" w:eastAsia="en-US" w:bidi="ar-SA"/>
      </w:rPr>
    </w:lvl>
    <w:lvl w:ilvl="8" w:tplc="4EB878C6">
      <w:numFmt w:val="bullet"/>
      <w:lvlText w:val="•"/>
      <w:lvlJc w:val="left"/>
      <w:pPr>
        <w:ind w:left="10064" w:hanging="180"/>
      </w:pPr>
      <w:rPr>
        <w:rFonts w:hint="default"/>
        <w:lang w:val="en-US" w:eastAsia="en-US" w:bidi="ar-SA"/>
      </w:rPr>
    </w:lvl>
  </w:abstractNum>
  <w:abstractNum w:abstractNumId="36" w15:restartNumberingAfterBreak="0">
    <w:nsid w:val="3EE066C9"/>
    <w:multiLevelType w:val="hybridMultilevel"/>
    <w:tmpl w:val="0D48DA5C"/>
    <w:lvl w:ilvl="0" w:tplc="74AA086E">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E4FE639E">
      <w:numFmt w:val="bullet"/>
      <w:lvlText w:val="•"/>
      <w:lvlJc w:val="left"/>
      <w:pPr>
        <w:ind w:left="590" w:hanging="180"/>
      </w:pPr>
      <w:rPr>
        <w:rFonts w:hint="default"/>
        <w:lang w:val="en-US" w:eastAsia="en-US" w:bidi="ar-SA"/>
      </w:rPr>
    </w:lvl>
    <w:lvl w:ilvl="2" w:tplc="19567A8E">
      <w:numFmt w:val="bullet"/>
      <w:lvlText w:val="•"/>
      <w:lvlJc w:val="left"/>
      <w:pPr>
        <w:ind w:left="901" w:hanging="180"/>
      </w:pPr>
      <w:rPr>
        <w:rFonts w:hint="default"/>
        <w:lang w:val="en-US" w:eastAsia="en-US" w:bidi="ar-SA"/>
      </w:rPr>
    </w:lvl>
    <w:lvl w:ilvl="3" w:tplc="2D22D1C0">
      <w:numFmt w:val="bullet"/>
      <w:lvlText w:val="•"/>
      <w:lvlJc w:val="left"/>
      <w:pPr>
        <w:ind w:left="1212" w:hanging="180"/>
      </w:pPr>
      <w:rPr>
        <w:rFonts w:hint="default"/>
        <w:lang w:val="en-US" w:eastAsia="en-US" w:bidi="ar-SA"/>
      </w:rPr>
    </w:lvl>
    <w:lvl w:ilvl="4" w:tplc="4B265F84">
      <w:numFmt w:val="bullet"/>
      <w:lvlText w:val="•"/>
      <w:lvlJc w:val="left"/>
      <w:pPr>
        <w:ind w:left="1523" w:hanging="180"/>
      </w:pPr>
      <w:rPr>
        <w:rFonts w:hint="default"/>
        <w:lang w:val="en-US" w:eastAsia="en-US" w:bidi="ar-SA"/>
      </w:rPr>
    </w:lvl>
    <w:lvl w:ilvl="5" w:tplc="C382E2EA">
      <w:numFmt w:val="bullet"/>
      <w:lvlText w:val="•"/>
      <w:lvlJc w:val="left"/>
      <w:pPr>
        <w:ind w:left="1834" w:hanging="180"/>
      </w:pPr>
      <w:rPr>
        <w:rFonts w:hint="default"/>
        <w:lang w:val="en-US" w:eastAsia="en-US" w:bidi="ar-SA"/>
      </w:rPr>
    </w:lvl>
    <w:lvl w:ilvl="6" w:tplc="AE8000BA">
      <w:numFmt w:val="bullet"/>
      <w:lvlText w:val="•"/>
      <w:lvlJc w:val="left"/>
      <w:pPr>
        <w:ind w:left="2145" w:hanging="180"/>
      </w:pPr>
      <w:rPr>
        <w:rFonts w:hint="default"/>
        <w:lang w:val="en-US" w:eastAsia="en-US" w:bidi="ar-SA"/>
      </w:rPr>
    </w:lvl>
    <w:lvl w:ilvl="7" w:tplc="1DD2482C">
      <w:numFmt w:val="bullet"/>
      <w:lvlText w:val="•"/>
      <w:lvlJc w:val="left"/>
      <w:pPr>
        <w:ind w:left="2455" w:hanging="180"/>
      </w:pPr>
      <w:rPr>
        <w:rFonts w:hint="default"/>
        <w:lang w:val="en-US" w:eastAsia="en-US" w:bidi="ar-SA"/>
      </w:rPr>
    </w:lvl>
    <w:lvl w:ilvl="8" w:tplc="27BCCFB0">
      <w:numFmt w:val="bullet"/>
      <w:lvlText w:val="•"/>
      <w:lvlJc w:val="left"/>
      <w:pPr>
        <w:ind w:left="2766" w:hanging="180"/>
      </w:pPr>
      <w:rPr>
        <w:rFonts w:hint="default"/>
        <w:lang w:val="en-US" w:eastAsia="en-US" w:bidi="ar-SA"/>
      </w:rPr>
    </w:lvl>
  </w:abstractNum>
  <w:abstractNum w:abstractNumId="37" w15:restartNumberingAfterBreak="0">
    <w:nsid w:val="46AF6DAE"/>
    <w:multiLevelType w:val="hybridMultilevel"/>
    <w:tmpl w:val="E466E3CE"/>
    <w:lvl w:ilvl="0" w:tplc="FC9A24B6">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B7BAFE2E">
      <w:numFmt w:val="bullet"/>
      <w:lvlText w:val="•"/>
      <w:lvlJc w:val="left"/>
      <w:pPr>
        <w:ind w:left="583" w:hanging="180"/>
      </w:pPr>
      <w:rPr>
        <w:rFonts w:hint="default"/>
        <w:lang w:val="en-US" w:eastAsia="en-US" w:bidi="ar-SA"/>
      </w:rPr>
    </w:lvl>
    <w:lvl w:ilvl="2" w:tplc="B0AC5922">
      <w:numFmt w:val="bullet"/>
      <w:lvlText w:val="•"/>
      <w:lvlJc w:val="left"/>
      <w:pPr>
        <w:ind w:left="886" w:hanging="180"/>
      </w:pPr>
      <w:rPr>
        <w:rFonts w:hint="default"/>
        <w:lang w:val="en-US" w:eastAsia="en-US" w:bidi="ar-SA"/>
      </w:rPr>
    </w:lvl>
    <w:lvl w:ilvl="3" w:tplc="F3C8DB8A">
      <w:numFmt w:val="bullet"/>
      <w:lvlText w:val="•"/>
      <w:lvlJc w:val="left"/>
      <w:pPr>
        <w:ind w:left="1189" w:hanging="180"/>
      </w:pPr>
      <w:rPr>
        <w:rFonts w:hint="default"/>
        <w:lang w:val="en-US" w:eastAsia="en-US" w:bidi="ar-SA"/>
      </w:rPr>
    </w:lvl>
    <w:lvl w:ilvl="4" w:tplc="FA94ACE2">
      <w:numFmt w:val="bullet"/>
      <w:lvlText w:val="•"/>
      <w:lvlJc w:val="left"/>
      <w:pPr>
        <w:ind w:left="1492" w:hanging="180"/>
      </w:pPr>
      <w:rPr>
        <w:rFonts w:hint="default"/>
        <w:lang w:val="en-US" w:eastAsia="en-US" w:bidi="ar-SA"/>
      </w:rPr>
    </w:lvl>
    <w:lvl w:ilvl="5" w:tplc="069262E2">
      <w:numFmt w:val="bullet"/>
      <w:lvlText w:val="•"/>
      <w:lvlJc w:val="left"/>
      <w:pPr>
        <w:ind w:left="1795" w:hanging="180"/>
      </w:pPr>
      <w:rPr>
        <w:rFonts w:hint="default"/>
        <w:lang w:val="en-US" w:eastAsia="en-US" w:bidi="ar-SA"/>
      </w:rPr>
    </w:lvl>
    <w:lvl w:ilvl="6" w:tplc="0590A792">
      <w:numFmt w:val="bullet"/>
      <w:lvlText w:val="•"/>
      <w:lvlJc w:val="left"/>
      <w:pPr>
        <w:ind w:left="2098" w:hanging="180"/>
      </w:pPr>
      <w:rPr>
        <w:rFonts w:hint="default"/>
        <w:lang w:val="en-US" w:eastAsia="en-US" w:bidi="ar-SA"/>
      </w:rPr>
    </w:lvl>
    <w:lvl w:ilvl="7" w:tplc="0352A9E8">
      <w:numFmt w:val="bullet"/>
      <w:lvlText w:val="•"/>
      <w:lvlJc w:val="left"/>
      <w:pPr>
        <w:ind w:left="2401" w:hanging="180"/>
      </w:pPr>
      <w:rPr>
        <w:rFonts w:hint="default"/>
        <w:lang w:val="en-US" w:eastAsia="en-US" w:bidi="ar-SA"/>
      </w:rPr>
    </w:lvl>
    <w:lvl w:ilvl="8" w:tplc="92DA5EF0">
      <w:numFmt w:val="bullet"/>
      <w:lvlText w:val="•"/>
      <w:lvlJc w:val="left"/>
      <w:pPr>
        <w:ind w:left="2704" w:hanging="180"/>
      </w:pPr>
      <w:rPr>
        <w:rFonts w:hint="default"/>
        <w:lang w:val="en-US" w:eastAsia="en-US" w:bidi="ar-SA"/>
      </w:rPr>
    </w:lvl>
  </w:abstractNum>
  <w:abstractNum w:abstractNumId="38" w15:restartNumberingAfterBreak="0">
    <w:nsid w:val="4C824E1F"/>
    <w:multiLevelType w:val="hybridMultilevel"/>
    <w:tmpl w:val="9F840E70"/>
    <w:lvl w:ilvl="0" w:tplc="3252D724">
      <w:numFmt w:val="bullet"/>
      <w:lvlText w:val="•"/>
      <w:lvlJc w:val="left"/>
      <w:pPr>
        <w:ind w:left="342" w:hanging="180"/>
      </w:pPr>
      <w:rPr>
        <w:rFonts w:ascii="Arial" w:eastAsia="Arial" w:hAnsi="Arial" w:cs="Arial" w:hint="default"/>
        <w:b w:val="0"/>
        <w:bCs w:val="0"/>
        <w:i w:val="0"/>
        <w:iCs w:val="0"/>
        <w:color w:val="CB223B"/>
        <w:spacing w:val="0"/>
        <w:w w:val="100"/>
        <w:sz w:val="18"/>
        <w:szCs w:val="18"/>
        <w:lang w:val="en-US" w:eastAsia="en-US" w:bidi="ar-SA"/>
      </w:rPr>
    </w:lvl>
    <w:lvl w:ilvl="1" w:tplc="093C84C2">
      <w:numFmt w:val="bullet"/>
      <w:lvlText w:val="•"/>
      <w:lvlJc w:val="left"/>
      <w:pPr>
        <w:ind w:left="544" w:hanging="180"/>
      </w:pPr>
      <w:rPr>
        <w:rFonts w:hint="default"/>
        <w:lang w:val="en-US" w:eastAsia="en-US" w:bidi="ar-SA"/>
      </w:rPr>
    </w:lvl>
    <w:lvl w:ilvl="2" w:tplc="7930B7B6">
      <w:numFmt w:val="bullet"/>
      <w:lvlText w:val="•"/>
      <w:lvlJc w:val="left"/>
      <w:pPr>
        <w:ind w:left="749" w:hanging="180"/>
      </w:pPr>
      <w:rPr>
        <w:rFonts w:hint="default"/>
        <w:lang w:val="en-US" w:eastAsia="en-US" w:bidi="ar-SA"/>
      </w:rPr>
    </w:lvl>
    <w:lvl w:ilvl="3" w:tplc="3D6EFB20">
      <w:numFmt w:val="bullet"/>
      <w:lvlText w:val="•"/>
      <w:lvlJc w:val="left"/>
      <w:pPr>
        <w:ind w:left="953" w:hanging="180"/>
      </w:pPr>
      <w:rPr>
        <w:rFonts w:hint="default"/>
        <w:lang w:val="en-US" w:eastAsia="en-US" w:bidi="ar-SA"/>
      </w:rPr>
    </w:lvl>
    <w:lvl w:ilvl="4" w:tplc="B6B6160A">
      <w:numFmt w:val="bullet"/>
      <w:lvlText w:val="•"/>
      <w:lvlJc w:val="left"/>
      <w:pPr>
        <w:ind w:left="1158" w:hanging="180"/>
      </w:pPr>
      <w:rPr>
        <w:rFonts w:hint="default"/>
        <w:lang w:val="en-US" w:eastAsia="en-US" w:bidi="ar-SA"/>
      </w:rPr>
    </w:lvl>
    <w:lvl w:ilvl="5" w:tplc="BDF60F8C">
      <w:numFmt w:val="bullet"/>
      <w:lvlText w:val="•"/>
      <w:lvlJc w:val="left"/>
      <w:pPr>
        <w:ind w:left="1362" w:hanging="180"/>
      </w:pPr>
      <w:rPr>
        <w:rFonts w:hint="default"/>
        <w:lang w:val="en-US" w:eastAsia="en-US" w:bidi="ar-SA"/>
      </w:rPr>
    </w:lvl>
    <w:lvl w:ilvl="6" w:tplc="F3D25B96">
      <w:numFmt w:val="bullet"/>
      <w:lvlText w:val="•"/>
      <w:lvlJc w:val="left"/>
      <w:pPr>
        <w:ind w:left="1567" w:hanging="180"/>
      </w:pPr>
      <w:rPr>
        <w:rFonts w:hint="default"/>
        <w:lang w:val="en-US" w:eastAsia="en-US" w:bidi="ar-SA"/>
      </w:rPr>
    </w:lvl>
    <w:lvl w:ilvl="7" w:tplc="EAEAB408">
      <w:numFmt w:val="bullet"/>
      <w:lvlText w:val="•"/>
      <w:lvlJc w:val="left"/>
      <w:pPr>
        <w:ind w:left="1771" w:hanging="180"/>
      </w:pPr>
      <w:rPr>
        <w:rFonts w:hint="default"/>
        <w:lang w:val="en-US" w:eastAsia="en-US" w:bidi="ar-SA"/>
      </w:rPr>
    </w:lvl>
    <w:lvl w:ilvl="8" w:tplc="44F4A656">
      <w:numFmt w:val="bullet"/>
      <w:lvlText w:val="•"/>
      <w:lvlJc w:val="left"/>
      <w:pPr>
        <w:ind w:left="1976" w:hanging="180"/>
      </w:pPr>
      <w:rPr>
        <w:rFonts w:hint="default"/>
        <w:lang w:val="en-US" w:eastAsia="en-US" w:bidi="ar-SA"/>
      </w:rPr>
    </w:lvl>
  </w:abstractNum>
  <w:abstractNum w:abstractNumId="39" w15:restartNumberingAfterBreak="0">
    <w:nsid w:val="4CA511D5"/>
    <w:multiLevelType w:val="hybridMultilevel"/>
    <w:tmpl w:val="ADBCAAB2"/>
    <w:lvl w:ilvl="0" w:tplc="E83E23F6">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0E7C2218">
      <w:numFmt w:val="bullet"/>
      <w:lvlText w:val="•"/>
      <w:lvlJc w:val="left"/>
      <w:pPr>
        <w:ind w:left="457" w:hanging="180"/>
      </w:pPr>
      <w:rPr>
        <w:rFonts w:hint="default"/>
        <w:lang w:val="en-US" w:eastAsia="en-US" w:bidi="ar-SA"/>
      </w:rPr>
    </w:lvl>
    <w:lvl w:ilvl="2" w:tplc="334E84AC">
      <w:numFmt w:val="bullet"/>
      <w:lvlText w:val="•"/>
      <w:lvlJc w:val="left"/>
      <w:pPr>
        <w:ind w:left="634" w:hanging="180"/>
      </w:pPr>
      <w:rPr>
        <w:rFonts w:hint="default"/>
        <w:lang w:val="en-US" w:eastAsia="en-US" w:bidi="ar-SA"/>
      </w:rPr>
    </w:lvl>
    <w:lvl w:ilvl="3" w:tplc="417A463C">
      <w:numFmt w:val="bullet"/>
      <w:lvlText w:val="•"/>
      <w:lvlJc w:val="left"/>
      <w:pPr>
        <w:ind w:left="811" w:hanging="180"/>
      </w:pPr>
      <w:rPr>
        <w:rFonts w:hint="default"/>
        <w:lang w:val="en-US" w:eastAsia="en-US" w:bidi="ar-SA"/>
      </w:rPr>
    </w:lvl>
    <w:lvl w:ilvl="4" w:tplc="D7267C8A">
      <w:numFmt w:val="bullet"/>
      <w:lvlText w:val="•"/>
      <w:lvlJc w:val="left"/>
      <w:pPr>
        <w:ind w:left="988" w:hanging="180"/>
      </w:pPr>
      <w:rPr>
        <w:rFonts w:hint="default"/>
        <w:lang w:val="en-US" w:eastAsia="en-US" w:bidi="ar-SA"/>
      </w:rPr>
    </w:lvl>
    <w:lvl w:ilvl="5" w:tplc="4F8E6FC8">
      <w:numFmt w:val="bullet"/>
      <w:lvlText w:val="•"/>
      <w:lvlJc w:val="left"/>
      <w:pPr>
        <w:ind w:left="1165" w:hanging="180"/>
      </w:pPr>
      <w:rPr>
        <w:rFonts w:hint="default"/>
        <w:lang w:val="en-US" w:eastAsia="en-US" w:bidi="ar-SA"/>
      </w:rPr>
    </w:lvl>
    <w:lvl w:ilvl="6" w:tplc="C10446D2">
      <w:numFmt w:val="bullet"/>
      <w:lvlText w:val="•"/>
      <w:lvlJc w:val="left"/>
      <w:pPr>
        <w:ind w:left="1342" w:hanging="180"/>
      </w:pPr>
      <w:rPr>
        <w:rFonts w:hint="default"/>
        <w:lang w:val="en-US" w:eastAsia="en-US" w:bidi="ar-SA"/>
      </w:rPr>
    </w:lvl>
    <w:lvl w:ilvl="7" w:tplc="3EC69354">
      <w:numFmt w:val="bullet"/>
      <w:lvlText w:val="•"/>
      <w:lvlJc w:val="left"/>
      <w:pPr>
        <w:ind w:left="1519" w:hanging="180"/>
      </w:pPr>
      <w:rPr>
        <w:rFonts w:hint="default"/>
        <w:lang w:val="en-US" w:eastAsia="en-US" w:bidi="ar-SA"/>
      </w:rPr>
    </w:lvl>
    <w:lvl w:ilvl="8" w:tplc="A94088B2">
      <w:numFmt w:val="bullet"/>
      <w:lvlText w:val="•"/>
      <w:lvlJc w:val="left"/>
      <w:pPr>
        <w:ind w:left="1696" w:hanging="180"/>
      </w:pPr>
      <w:rPr>
        <w:rFonts w:hint="default"/>
        <w:lang w:val="en-US" w:eastAsia="en-US" w:bidi="ar-SA"/>
      </w:rPr>
    </w:lvl>
  </w:abstractNum>
  <w:abstractNum w:abstractNumId="40" w15:restartNumberingAfterBreak="0">
    <w:nsid w:val="4DA87D4A"/>
    <w:multiLevelType w:val="hybridMultilevel"/>
    <w:tmpl w:val="B4546A52"/>
    <w:lvl w:ilvl="0" w:tplc="4EE077F8">
      <w:numFmt w:val="bullet"/>
      <w:lvlText w:val="•"/>
      <w:lvlJc w:val="left"/>
      <w:pPr>
        <w:ind w:left="270" w:hanging="180"/>
      </w:pPr>
      <w:rPr>
        <w:rFonts w:ascii="Arial" w:eastAsia="Arial" w:hAnsi="Arial" w:cs="Arial" w:hint="default"/>
        <w:b w:val="0"/>
        <w:bCs w:val="0"/>
        <w:i w:val="0"/>
        <w:iCs w:val="0"/>
        <w:color w:val="CB223A"/>
        <w:spacing w:val="0"/>
        <w:w w:val="100"/>
        <w:sz w:val="18"/>
        <w:szCs w:val="18"/>
        <w:lang w:val="en-US" w:eastAsia="en-US" w:bidi="ar-SA"/>
      </w:rPr>
    </w:lvl>
    <w:lvl w:ilvl="1" w:tplc="D44ABA70">
      <w:numFmt w:val="bullet"/>
      <w:lvlText w:val="•"/>
      <w:lvlJc w:val="left"/>
      <w:pPr>
        <w:ind w:left="452" w:hanging="180"/>
      </w:pPr>
      <w:rPr>
        <w:rFonts w:hint="default"/>
        <w:lang w:val="en-US" w:eastAsia="en-US" w:bidi="ar-SA"/>
      </w:rPr>
    </w:lvl>
    <w:lvl w:ilvl="2" w:tplc="0712977C">
      <w:numFmt w:val="bullet"/>
      <w:lvlText w:val="•"/>
      <w:lvlJc w:val="left"/>
      <w:pPr>
        <w:ind w:left="625" w:hanging="180"/>
      </w:pPr>
      <w:rPr>
        <w:rFonts w:hint="default"/>
        <w:lang w:val="en-US" w:eastAsia="en-US" w:bidi="ar-SA"/>
      </w:rPr>
    </w:lvl>
    <w:lvl w:ilvl="3" w:tplc="E84E7BC6">
      <w:numFmt w:val="bullet"/>
      <w:lvlText w:val="•"/>
      <w:lvlJc w:val="left"/>
      <w:pPr>
        <w:ind w:left="797" w:hanging="180"/>
      </w:pPr>
      <w:rPr>
        <w:rFonts w:hint="default"/>
        <w:lang w:val="en-US" w:eastAsia="en-US" w:bidi="ar-SA"/>
      </w:rPr>
    </w:lvl>
    <w:lvl w:ilvl="4" w:tplc="B8E6FF86">
      <w:numFmt w:val="bullet"/>
      <w:lvlText w:val="•"/>
      <w:lvlJc w:val="left"/>
      <w:pPr>
        <w:ind w:left="970" w:hanging="180"/>
      </w:pPr>
      <w:rPr>
        <w:rFonts w:hint="default"/>
        <w:lang w:val="en-US" w:eastAsia="en-US" w:bidi="ar-SA"/>
      </w:rPr>
    </w:lvl>
    <w:lvl w:ilvl="5" w:tplc="437E95E8">
      <w:numFmt w:val="bullet"/>
      <w:lvlText w:val="•"/>
      <w:lvlJc w:val="left"/>
      <w:pPr>
        <w:ind w:left="1142" w:hanging="180"/>
      </w:pPr>
      <w:rPr>
        <w:rFonts w:hint="default"/>
        <w:lang w:val="en-US" w:eastAsia="en-US" w:bidi="ar-SA"/>
      </w:rPr>
    </w:lvl>
    <w:lvl w:ilvl="6" w:tplc="48AEAC7A">
      <w:numFmt w:val="bullet"/>
      <w:lvlText w:val="•"/>
      <w:lvlJc w:val="left"/>
      <w:pPr>
        <w:ind w:left="1315" w:hanging="180"/>
      </w:pPr>
      <w:rPr>
        <w:rFonts w:hint="default"/>
        <w:lang w:val="en-US" w:eastAsia="en-US" w:bidi="ar-SA"/>
      </w:rPr>
    </w:lvl>
    <w:lvl w:ilvl="7" w:tplc="3A8EEC52">
      <w:numFmt w:val="bullet"/>
      <w:lvlText w:val="•"/>
      <w:lvlJc w:val="left"/>
      <w:pPr>
        <w:ind w:left="1487" w:hanging="180"/>
      </w:pPr>
      <w:rPr>
        <w:rFonts w:hint="default"/>
        <w:lang w:val="en-US" w:eastAsia="en-US" w:bidi="ar-SA"/>
      </w:rPr>
    </w:lvl>
    <w:lvl w:ilvl="8" w:tplc="ABC6383A">
      <w:numFmt w:val="bullet"/>
      <w:lvlText w:val="•"/>
      <w:lvlJc w:val="left"/>
      <w:pPr>
        <w:ind w:left="1660" w:hanging="180"/>
      </w:pPr>
      <w:rPr>
        <w:rFonts w:hint="default"/>
        <w:lang w:val="en-US" w:eastAsia="en-US" w:bidi="ar-SA"/>
      </w:rPr>
    </w:lvl>
  </w:abstractNum>
  <w:abstractNum w:abstractNumId="41" w15:restartNumberingAfterBreak="0">
    <w:nsid w:val="522A4A3D"/>
    <w:multiLevelType w:val="hybridMultilevel"/>
    <w:tmpl w:val="8D80EB9C"/>
    <w:lvl w:ilvl="0" w:tplc="88E8C17C">
      <w:numFmt w:val="bullet"/>
      <w:lvlText w:val="•"/>
      <w:lvlJc w:val="left"/>
      <w:pPr>
        <w:ind w:left="278" w:hanging="180"/>
      </w:pPr>
      <w:rPr>
        <w:rFonts w:ascii="Arial" w:eastAsia="Arial" w:hAnsi="Arial" w:cs="Arial" w:hint="default"/>
        <w:b w:val="0"/>
        <w:bCs w:val="0"/>
        <w:i w:val="0"/>
        <w:iCs w:val="0"/>
        <w:color w:val="CB223A"/>
        <w:spacing w:val="0"/>
        <w:w w:val="100"/>
        <w:sz w:val="18"/>
        <w:szCs w:val="18"/>
        <w:lang w:val="en-US" w:eastAsia="en-US" w:bidi="ar-SA"/>
      </w:rPr>
    </w:lvl>
    <w:lvl w:ilvl="1" w:tplc="55CAB148">
      <w:numFmt w:val="bullet"/>
      <w:lvlText w:val="•"/>
      <w:lvlJc w:val="left"/>
      <w:pPr>
        <w:ind w:left="452" w:hanging="180"/>
      </w:pPr>
      <w:rPr>
        <w:rFonts w:hint="default"/>
        <w:lang w:val="en-US" w:eastAsia="en-US" w:bidi="ar-SA"/>
      </w:rPr>
    </w:lvl>
    <w:lvl w:ilvl="2" w:tplc="AA3C34A8">
      <w:numFmt w:val="bullet"/>
      <w:lvlText w:val="•"/>
      <w:lvlJc w:val="left"/>
      <w:pPr>
        <w:ind w:left="624" w:hanging="180"/>
      </w:pPr>
      <w:rPr>
        <w:rFonts w:hint="default"/>
        <w:lang w:val="en-US" w:eastAsia="en-US" w:bidi="ar-SA"/>
      </w:rPr>
    </w:lvl>
    <w:lvl w:ilvl="3" w:tplc="944A5A62">
      <w:numFmt w:val="bullet"/>
      <w:lvlText w:val="•"/>
      <w:lvlJc w:val="left"/>
      <w:pPr>
        <w:ind w:left="796" w:hanging="180"/>
      </w:pPr>
      <w:rPr>
        <w:rFonts w:hint="default"/>
        <w:lang w:val="en-US" w:eastAsia="en-US" w:bidi="ar-SA"/>
      </w:rPr>
    </w:lvl>
    <w:lvl w:ilvl="4" w:tplc="CA18A424">
      <w:numFmt w:val="bullet"/>
      <w:lvlText w:val="•"/>
      <w:lvlJc w:val="left"/>
      <w:pPr>
        <w:ind w:left="969" w:hanging="180"/>
      </w:pPr>
      <w:rPr>
        <w:rFonts w:hint="default"/>
        <w:lang w:val="en-US" w:eastAsia="en-US" w:bidi="ar-SA"/>
      </w:rPr>
    </w:lvl>
    <w:lvl w:ilvl="5" w:tplc="66B6AC7C">
      <w:numFmt w:val="bullet"/>
      <w:lvlText w:val="•"/>
      <w:lvlJc w:val="left"/>
      <w:pPr>
        <w:ind w:left="1141" w:hanging="180"/>
      </w:pPr>
      <w:rPr>
        <w:rFonts w:hint="default"/>
        <w:lang w:val="en-US" w:eastAsia="en-US" w:bidi="ar-SA"/>
      </w:rPr>
    </w:lvl>
    <w:lvl w:ilvl="6" w:tplc="C14CFBB8">
      <w:numFmt w:val="bullet"/>
      <w:lvlText w:val="•"/>
      <w:lvlJc w:val="left"/>
      <w:pPr>
        <w:ind w:left="1313" w:hanging="180"/>
      </w:pPr>
      <w:rPr>
        <w:rFonts w:hint="default"/>
        <w:lang w:val="en-US" w:eastAsia="en-US" w:bidi="ar-SA"/>
      </w:rPr>
    </w:lvl>
    <w:lvl w:ilvl="7" w:tplc="448E8BA8">
      <w:numFmt w:val="bullet"/>
      <w:lvlText w:val="•"/>
      <w:lvlJc w:val="left"/>
      <w:pPr>
        <w:ind w:left="1486" w:hanging="180"/>
      </w:pPr>
      <w:rPr>
        <w:rFonts w:hint="default"/>
        <w:lang w:val="en-US" w:eastAsia="en-US" w:bidi="ar-SA"/>
      </w:rPr>
    </w:lvl>
    <w:lvl w:ilvl="8" w:tplc="36DCFD7C">
      <w:numFmt w:val="bullet"/>
      <w:lvlText w:val="•"/>
      <w:lvlJc w:val="left"/>
      <w:pPr>
        <w:ind w:left="1658" w:hanging="180"/>
      </w:pPr>
      <w:rPr>
        <w:rFonts w:hint="default"/>
        <w:lang w:val="en-US" w:eastAsia="en-US" w:bidi="ar-SA"/>
      </w:rPr>
    </w:lvl>
  </w:abstractNum>
  <w:abstractNum w:abstractNumId="42" w15:restartNumberingAfterBreak="0">
    <w:nsid w:val="545A401F"/>
    <w:multiLevelType w:val="hybridMultilevel"/>
    <w:tmpl w:val="4ABC6904"/>
    <w:lvl w:ilvl="0" w:tplc="2450713C">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9012799E">
      <w:numFmt w:val="bullet"/>
      <w:lvlText w:val="•"/>
      <w:lvlJc w:val="left"/>
      <w:pPr>
        <w:ind w:left="586" w:hanging="180"/>
      </w:pPr>
      <w:rPr>
        <w:rFonts w:hint="default"/>
        <w:lang w:val="en-US" w:eastAsia="en-US" w:bidi="ar-SA"/>
      </w:rPr>
    </w:lvl>
    <w:lvl w:ilvl="2" w:tplc="28409F70">
      <w:numFmt w:val="bullet"/>
      <w:lvlText w:val="•"/>
      <w:lvlJc w:val="left"/>
      <w:pPr>
        <w:ind w:left="892" w:hanging="180"/>
      </w:pPr>
      <w:rPr>
        <w:rFonts w:hint="default"/>
        <w:lang w:val="en-US" w:eastAsia="en-US" w:bidi="ar-SA"/>
      </w:rPr>
    </w:lvl>
    <w:lvl w:ilvl="3" w:tplc="03D8D2F2">
      <w:numFmt w:val="bullet"/>
      <w:lvlText w:val="•"/>
      <w:lvlJc w:val="left"/>
      <w:pPr>
        <w:ind w:left="1198" w:hanging="180"/>
      </w:pPr>
      <w:rPr>
        <w:rFonts w:hint="default"/>
        <w:lang w:val="en-US" w:eastAsia="en-US" w:bidi="ar-SA"/>
      </w:rPr>
    </w:lvl>
    <w:lvl w:ilvl="4" w:tplc="1576AD6C">
      <w:numFmt w:val="bullet"/>
      <w:lvlText w:val="•"/>
      <w:lvlJc w:val="left"/>
      <w:pPr>
        <w:ind w:left="1504" w:hanging="180"/>
      </w:pPr>
      <w:rPr>
        <w:rFonts w:hint="default"/>
        <w:lang w:val="en-US" w:eastAsia="en-US" w:bidi="ar-SA"/>
      </w:rPr>
    </w:lvl>
    <w:lvl w:ilvl="5" w:tplc="73309028">
      <w:numFmt w:val="bullet"/>
      <w:lvlText w:val="•"/>
      <w:lvlJc w:val="left"/>
      <w:pPr>
        <w:ind w:left="1810" w:hanging="180"/>
      </w:pPr>
      <w:rPr>
        <w:rFonts w:hint="default"/>
        <w:lang w:val="en-US" w:eastAsia="en-US" w:bidi="ar-SA"/>
      </w:rPr>
    </w:lvl>
    <w:lvl w:ilvl="6" w:tplc="E904BAFC">
      <w:numFmt w:val="bullet"/>
      <w:lvlText w:val="•"/>
      <w:lvlJc w:val="left"/>
      <w:pPr>
        <w:ind w:left="2116" w:hanging="180"/>
      </w:pPr>
      <w:rPr>
        <w:rFonts w:hint="default"/>
        <w:lang w:val="en-US" w:eastAsia="en-US" w:bidi="ar-SA"/>
      </w:rPr>
    </w:lvl>
    <w:lvl w:ilvl="7" w:tplc="0F30FBA4">
      <w:numFmt w:val="bullet"/>
      <w:lvlText w:val="•"/>
      <w:lvlJc w:val="left"/>
      <w:pPr>
        <w:ind w:left="2422" w:hanging="180"/>
      </w:pPr>
      <w:rPr>
        <w:rFonts w:hint="default"/>
        <w:lang w:val="en-US" w:eastAsia="en-US" w:bidi="ar-SA"/>
      </w:rPr>
    </w:lvl>
    <w:lvl w:ilvl="8" w:tplc="819EEFB0">
      <w:numFmt w:val="bullet"/>
      <w:lvlText w:val="•"/>
      <w:lvlJc w:val="left"/>
      <w:pPr>
        <w:ind w:left="2728" w:hanging="180"/>
      </w:pPr>
      <w:rPr>
        <w:rFonts w:hint="default"/>
        <w:lang w:val="en-US" w:eastAsia="en-US" w:bidi="ar-SA"/>
      </w:rPr>
    </w:lvl>
  </w:abstractNum>
  <w:abstractNum w:abstractNumId="43" w15:restartNumberingAfterBreak="0">
    <w:nsid w:val="55D10718"/>
    <w:multiLevelType w:val="hybridMultilevel"/>
    <w:tmpl w:val="9342BA48"/>
    <w:lvl w:ilvl="0" w:tplc="F6ACCCFC">
      <w:numFmt w:val="bullet"/>
      <w:lvlText w:val="•"/>
      <w:lvlJc w:val="left"/>
      <w:pPr>
        <w:ind w:left="3195" w:hanging="180"/>
      </w:pPr>
      <w:rPr>
        <w:rFonts w:ascii="Arial" w:eastAsia="Arial" w:hAnsi="Arial" w:cs="Arial" w:hint="default"/>
        <w:b w:val="0"/>
        <w:bCs w:val="0"/>
        <w:i w:val="0"/>
        <w:iCs w:val="0"/>
        <w:color w:val="FFFFFF"/>
        <w:spacing w:val="0"/>
        <w:w w:val="100"/>
        <w:sz w:val="18"/>
        <w:szCs w:val="18"/>
        <w:lang w:val="en-US" w:eastAsia="en-US" w:bidi="ar-SA"/>
      </w:rPr>
    </w:lvl>
    <w:lvl w:ilvl="1" w:tplc="54ACD2C2">
      <w:numFmt w:val="bullet"/>
      <w:lvlText w:val="•"/>
      <w:lvlJc w:val="left"/>
      <w:pPr>
        <w:ind w:left="3532" w:hanging="180"/>
      </w:pPr>
      <w:rPr>
        <w:rFonts w:hint="default"/>
        <w:lang w:val="en-US" w:eastAsia="en-US" w:bidi="ar-SA"/>
      </w:rPr>
    </w:lvl>
    <w:lvl w:ilvl="2" w:tplc="11EE4F18">
      <w:numFmt w:val="bullet"/>
      <w:lvlText w:val="•"/>
      <w:lvlJc w:val="left"/>
      <w:pPr>
        <w:ind w:left="3865" w:hanging="180"/>
      </w:pPr>
      <w:rPr>
        <w:rFonts w:hint="default"/>
        <w:lang w:val="en-US" w:eastAsia="en-US" w:bidi="ar-SA"/>
      </w:rPr>
    </w:lvl>
    <w:lvl w:ilvl="3" w:tplc="C9DA43CA">
      <w:numFmt w:val="bullet"/>
      <w:lvlText w:val="•"/>
      <w:lvlJc w:val="left"/>
      <w:pPr>
        <w:ind w:left="4197" w:hanging="180"/>
      </w:pPr>
      <w:rPr>
        <w:rFonts w:hint="default"/>
        <w:lang w:val="en-US" w:eastAsia="en-US" w:bidi="ar-SA"/>
      </w:rPr>
    </w:lvl>
    <w:lvl w:ilvl="4" w:tplc="12606178">
      <w:numFmt w:val="bullet"/>
      <w:lvlText w:val="•"/>
      <w:lvlJc w:val="left"/>
      <w:pPr>
        <w:ind w:left="4530" w:hanging="180"/>
      </w:pPr>
      <w:rPr>
        <w:rFonts w:hint="default"/>
        <w:lang w:val="en-US" w:eastAsia="en-US" w:bidi="ar-SA"/>
      </w:rPr>
    </w:lvl>
    <w:lvl w:ilvl="5" w:tplc="A98E502C">
      <w:numFmt w:val="bullet"/>
      <w:lvlText w:val="•"/>
      <w:lvlJc w:val="left"/>
      <w:pPr>
        <w:ind w:left="4863" w:hanging="180"/>
      </w:pPr>
      <w:rPr>
        <w:rFonts w:hint="default"/>
        <w:lang w:val="en-US" w:eastAsia="en-US" w:bidi="ar-SA"/>
      </w:rPr>
    </w:lvl>
    <w:lvl w:ilvl="6" w:tplc="2AE4E8DE">
      <w:numFmt w:val="bullet"/>
      <w:lvlText w:val="•"/>
      <w:lvlJc w:val="left"/>
      <w:pPr>
        <w:ind w:left="5195" w:hanging="180"/>
      </w:pPr>
      <w:rPr>
        <w:rFonts w:hint="default"/>
        <w:lang w:val="en-US" w:eastAsia="en-US" w:bidi="ar-SA"/>
      </w:rPr>
    </w:lvl>
    <w:lvl w:ilvl="7" w:tplc="11BCBD80">
      <w:numFmt w:val="bullet"/>
      <w:lvlText w:val="•"/>
      <w:lvlJc w:val="left"/>
      <w:pPr>
        <w:ind w:left="5528" w:hanging="180"/>
      </w:pPr>
      <w:rPr>
        <w:rFonts w:hint="default"/>
        <w:lang w:val="en-US" w:eastAsia="en-US" w:bidi="ar-SA"/>
      </w:rPr>
    </w:lvl>
    <w:lvl w:ilvl="8" w:tplc="482ADED4">
      <w:numFmt w:val="bullet"/>
      <w:lvlText w:val="•"/>
      <w:lvlJc w:val="left"/>
      <w:pPr>
        <w:ind w:left="5861" w:hanging="180"/>
      </w:pPr>
      <w:rPr>
        <w:rFonts w:hint="default"/>
        <w:lang w:val="en-US" w:eastAsia="en-US" w:bidi="ar-SA"/>
      </w:rPr>
    </w:lvl>
  </w:abstractNum>
  <w:abstractNum w:abstractNumId="44" w15:restartNumberingAfterBreak="0">
    <w:nsid w:val="561F3ABD"/>
    <w:multiLevelType w:val="hybridMultilevel"/>
    <w:tmpl w:val="2684DA62"/>
    <w:lvl w:ilvl="0" w:tplc="83DC2B02">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3FBA4906">
      <w:numFmt w:val="bullet"/>
      <w:lvlText w:val="•"/>
      <w:lvlJc w:val="left"/>
      <w:pPr>
        <w:ind w:left="873" w:hanging="180"/>
      </w:pPr>
      <w:rPr>
        <w:rFonts w:hint="default"/>
        <w:lang w:val="en-US" w:eastAsia="en-US" w:bidi="ar-SA"/>
      </w:rPr>
    </w:lvl>
    <w:lvl w:ilvl="2" w:tplc="B8006D38">
      <w:numFmt w:val="bullet"/>
      <w:lvlText w:val="•"/>
      <w:lvlJc w:val="left"/>
      <w:pPr>
        <w:ind w:left="1467" w:hanging="180"/>
      </w:pPr>
      <w:rPr>
        <w:rFonts w:hint="default"/>
        <w:lang w:val="en-US" w:eastAsia="en-US" w:bidi="ar-SA"/>
      </w:rPr>
    </w:lvl>
    <w:lvl w:ilvl="3" w:tplc="78C6B830">
      <w:numFmt w:val="bullet"/>
      <w:lvlText w:val="•"/>
      <w:lvlJc w:val="left"/>
      <w:pPr>
        <w:ind w:left="2060" w:hanging="180"/>
      </w:pPr>
      <w:rPr>
        <w:rFonts w:hint="default"/>
        <w:lang w:val="en-US" w:eastAsia="en-US" w:bidi="ar-SA"/>
      </w:rPr>
    </w:lvl>
    <w:lvl w:ilvl="4" w:tplc="9478507E">
      <w:numFmt w:val="bullet"/>
      <w:lvlText w:val="•"/>
      <w:lvlJc w:val="left"/>
      <w:pPr>
        <w:ind w:left="2654" w:hanging="180"/>
      </w:pPr>
      <w:rPr>
        <w:rFonts w:hint="default"/>
        <w:lang w:val="en-US" w:eastAsia="en-US" w:bidi="ar-SA"/>
      </w:rPr>
    </w:lvl>
    <w:lvl w:ilvl="5" w:tplc="46940416">
      <w:numFmt w:val="bullet"/>
      <w:lvlText w:val="•"/>
      <w:lvlJc w:val="left"/>
      <w:pPr>
        <w:ind w:left="3248" w:hanging="180"/>
      </w:pPr>
      <w:rPr>
        <w:rFonts w:hint="default"/>
        <w:lang w:val="en-US" w:eastAsia="en-US" w:bidi="ar-SA"/>
      </w:rPr>
    </w:lvl>
    <w:lvl w:ilvl="6" w:tplc="052CCB40">
      <w:numFmt w:val="bullet"/>
      <w:lvlText w:val="•"/>
      <w:lvlJc w:val="left"/>
      <w:pPr>
        <w:ind w:left="3841" w:hanging="180"/>
      </w:pPr>
      <w:rPr>
        <w:rFonts w:hint="default"/>
        <w:lang w:val="en-US" w:eastAsia="en-US" w:bidi="ar-SA"/>
      </w:rPr>
    </w:lvl>
    <w:lvl w:ilvl="7" w:tplc="DEB0B2DC">
      <w:numFmt w:val="bullet"/>
      <w:lvlText w:val="•"/>
      <w:lvlJc w:val="left"/>
      <w:pPr>
        <w:ind w:left="4435" w:hanging="180"/>
      </w:pPr>
      <w:rPr>
        <w:rFonts w:hint="default"/>
        <w:lang w:val="en-US" w:eastAsia="en-US" w:bidi="ar-SA"/>
      </w:rPr>
    </w:lvl>
    <w:lvl w:ilvl="8" w:tplc="4AC016F2">
      <w:numFmt w:val="bullet"/>
      <w:lvlText w:val="•"/>
      <w:lvlJc w:val="left"/>
      <w:pPr>
        <w:ind w:left="5029" w:hanging="180"/>
      </w:pPr>
      <w:rPr>
        <w:rFonts w:hint="default"/>
        <w:lang w:val="en-US" w:eastAsia="en-US" w:bidi="ar-SA"/>
      </w:rPr>
    </w:lvl>
  </w:abstractNum>
  <w:abstractNum w:abstractNumId="45" w15:restartNumberingAfterBreak="0">
    <w:nsid w:val="58631318"/>
    <w:multiLevelType w:val="hybridMultilevel"/>
    <w:tmpl w:val="8B4A100E"/>
    <w:lvl w:ilvl="0" w:tplc="36BC4272">
      <w:start w:val="1"/>
      <w:numFmt w:val="decimal"/>
      <w:lvlText w:val="%1."/>
      <w:lvlJc w:val="left"/>
      <w:pPr>
        <w:ind w:left="1670" w:hanging="500"/>
      </w:pPr>
      <w:rPr>
        <w:rFonts w:hint="default"/>
        <w:spacing w:val="-1"/>
        <w:w w:val="100"/>
        <w:lang w:val="en-US" w:eastAsia="en-US" w:bidi="ar-SA"/>
      </w:rPr>
    </w:lvl>
    <w:lvl w:ilvl="1" w:tplc="6A1E9E90">
      <w:start w:val="1"/>
      <w:numFmt w:val="lowerLetter"/>
      <w:lvlText w:val="(%2)"/>
      <w:lvlJc w:val="left"/>
      <w:pPr>
        <w:ind w:left="1170" w:hanging="545"/>
      </w:pPr>
      <w:rPr>
        <w:rFonts w:ascii="Arial" w:eastAsia="Arial" w:hAnsi="Arial" w:cs="Arial" w:hint="default"/>
        <w:b/>
        <w:bCs/>
        <w:i w:val="0"/>
        <w:iCs w:val="0"/>
        <w:color w:val="ED2624"/>
        <w:spacing w:val="-1"/>
        <w:w w:val="100"/>
        <w:sz w:val="18"/>
        <w:szCs w:val="18"/>
        <w:lang w:val="en-US" w:eastAsia="en-US" w:bidi="ar-SA"/>
      </w:rPr>
    </w:lvl>
    <w:lvl w:ilvl="2" w:tplc="8FECFD62">
      <w:numFmt w:val="bullet"/>
      <w:lvlText w:val="•"/>
      <w:lvlJc w:val="left"/>
      <w:pPr>
        <w:ind w:left="2853" w:hanging="545"/>
      </w:pPr>
      <w:rPr>
        <w:rFonts w:hint="default"/>
        <w:lang w:val="en-US" w:eastAsia="en-US" w:bidi="ar-SA"/>
      </w:rPr>
    </w:lvl>
    <w:lvl w:ilvl="3" w:tplc="4D88E754">
      <w:numFmt w:val="bullet"/>
      <w:lvlText w:val="•"/>
      <w:lvlJc w:val="left"/>
      <w:pPr>
        <w:ind w:left="4026" w:hanging="545"/>
      </w:pPr>
      <w:rPr>
        <w:rFonts w:hint="default"/>
        <w:lang w:val="en-US" w:eastAsia="en-US" w:bidi="ar-SA"/>
      </w:rPr>
    </w:lvl>
    <w:lvl w:ilvl="4" w:tplc="32847D60">
      <w:numFmt w:val="bullet"/>
      <w:lvlText w:val="•"/>
      <w:lvlJc w:val="left"/>
      <w:pPr>
        <w:ind w:left="5200" w:hanging="545"/>
      </w:pPr>
      <w:rPr>
        <w:rFonts w:hint="default"/>
        <w:lang w:val="en-US" w:eastAsia="en-US" w:bidi="ar-SA"/>
      </w:rPr>
    </w:lvl>
    <w:lvl w:ilvl="5" w:tplc="49CC6C14">
      <w:numFmt w:val="bullet"/>
      <w:lvlText w:val="•"/>
      <w:lvlJc w:val="left"/>
      <w:pPr>
        <w:ind w:left="6373" w:hanging="545"/>
      </w:pPr>
      <w:rPr>
        <w:rFonts w:hint="default"/>
        <w:lang w:val="en-US" w:eastAsia="en-US" w:bidi="ar-SA"/>
      </w:rPr>
    </w:lvl>
    <w:lvl w:ilvl="6" w:tplc="954E5F6C">
      <w:numFmt w:val="bullet"/>
      <w:lvlText w:val="•"/>
      <w:lvlJc w:val="left"/>
      <w:pPr>
        <w:ind w:left="7546" w:hanging="545"/>
      </w:pPr>
      <w:rPr>
        <w:rFonts w:hint="default"/>
        <w:lang w:val="en-US" w:eastAsia="en-US" w:bidi="ar-SA"/>
      </w:rPr>
    </w:lvl>
    <w:lvl w:ilvl="7" w:tplc="09566E8C">
      <w:numFmt w:val="bullet"/>
      <w:lvlText w:val="•"/>
      <w:lvlJc w:val="left"/>
      <w:pPr>
        <w:ind w:left="8720" w:hanging="545"/>
      </w:pPr>
      <w:rPr>
        <w:rFonts w:hint="default"/>
        <w:lang w:val="en-US" w:eastAsia="en-US" w:bidi="ar-SA"/>
      </w:rPr>
    </w:lvl>
    <w:lvl w:ilvl="8" w:tplc="61F68F78">
      <w:numFmt w:val="bullet"/>
      <w:lvlText w:val="•"/>
      <w:lvlJc w:val="left"/>
      <w:pPr>
        <w:ind w:left="9893" w:hanging="545"/>
      </w:pPr>
      <w:rPr>
        <w:rFonts w:hint="default"/>
        <w:lang w:val="en-US" w:eastAsia="en-US" w:bidi="ar-SA"/>
      </w:rPr>
    </w:lvl>
  </w:abstractNum>
  <w:abstractNum w:abstractNumId="46" w15:restartNumberingAfterBreak="0">
    <w:nsid w:val="5A744B24"/>
    <w:multiLevelType w:val="hybridMultilevel"/>
    <w:tmpl w:val="DC1A54AA"/>
    <w:lvl w:ilvl="0" w:tplc="74DC8024">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44F02DDC">
      <w:numFmt w:val="bullet"/>
      <w:lvlText w:val="•"/>
      <w:lvlJc w:val="left"/>
      <w:pPr>
        <w:ind w:left="492" w:hanging="180"/>
      </w:pPr>
      <w:rPr>
        <w:rFonts w:hint="default"/>
        <w:lang w:val="en-US" w:eastAsia="en-US" w:bidi="ar-SA"/>
      </w:rPr>
    </w:lvl>
    <w:lvl w:ilvl="2" w:tplc="A930186C">
      <w:numFmt w:val="bullet"/>
      <w:lvlText w:val="•"/>
      <w:lvlJc w:val="left"/>
      <w:pPr>
        <w:ind w:left="704" w:hanging="180"/>
      </w:pPr>
      <w:rPr>
        <w:rFonts w:hint="default"/>
        <w:lang w:val="en-US" w:eastAsia="en-US" w:bidi="ar-SA"/>
      </w:rPr>
    </w:lvl>
    <w:lvl w:ilvl="3" w:tplc="60B69FB2">
      <w:numFmt w:val="bullet"/>
      <w:lvlText w:val="•"/>
      <w:lvlJc w:val="left"/>
      <w:pPr>
        <w:ind w:left="916" w:hanging="180"/>
      </w:pPr>
      <w:rPr>
        <w:rFonts w:hint="default"/>
        <w:lang w:val="en-US" w:eastAsia="en-US" w:bidi="ar-SA"/>
      </w:rPr>
    </w:lvl>
    <w:lvl w:ilvl="4" w:tplc="2160BF10">
      <w:numFmt w:val="bullet"/>
      <w:lvlText w:val="•"/>
      <w:lvlJc w:val="left"/>
      <w:pPr>
        <w:ind w:left="1128" w:hanging="180"/>
      </w:pPr>
      <w:rPr>
        <w:rFonts w:hint="default"/>
        <w:lang w:val="en-US" w:eastAsia="en-US" w:bidi="ar-SA"/>
      </w:rPr>
    </w:lvl>
    <w:lvl w:ilvl="5" w:tplc="5E160EB4">
      <w:numFmt w:val="bullet"/>
      <w:lvlText w:val="•"/>
      <w:lvlJc w:val="left"/>
      <w:pPr>
        <w:ind w:left="1340" w:hanging="180"/>
      </w:pPr>
      <w:rPr>
        <w:rFonts w:hint="default"/>
        <w:lang w:val="en-US" w:eastAsia="en-US" w:bidi="ar-SA"/>
      </w:rPr>
    </w:lvl>
    <w:lvl w:ilvl="6" w:tplc="571C32C2">
      <w:numFmt w:val="bullet"/>
      <w:lvlText w:val="•"/>
      <w:lvlJc w:val="left"/>
      <w:pPr>
        <w:ind w:left="1552" w:hanging="180"/>
      </w:pPr>
      <w:rPr>
        <w:rFonts w:hint="default"/>
        <w:lang w:val="en-US" w:eastAsia="en-US" w:bidi="ar-SA"/>
      </w:rPr>
    </w:lvl>
    <w:lvl w:ilvl="7" w:tplc="CCBA9A06">
      <w:numFmt w:val="bullet"/>
      <w:lvlText w:val="•"/>
      <w:lvlJc w:val="left"/>
      <w:pPr>
        <w:ind w:left="1764" w:hanging="180"/>
      </w:pPr>
      <w:rPr>
        <w:rFonts w:hint="default"/>
        <w:lang w:val="en-US" w:eastAsia="en-US" w:bidi="ar-SA"/>
      </w:rPr>
    </w:lvl>
    <w:lvl w:ilvl="8" w:tplc="81C4C096">
      <w:numFmt w:val="bullet"/>
      <w:lvlText w:val="•"/>
      <w:lvlJc w:val="left"/>
      <w:pPr>
        <w:ind w:left="1976" w:hanging="180"/>
      </w:pPr>
      <w:rPr>
        <w:rFonts w:hint="default"/>
        <w:lang w:val="en-US" w:eastAsia="en-US" w:bidi="ar-SA"/>
      </w:rPr>
    </w:lvl>
  </w:abstractNum>
  <w:abstractNum w:abstractNumId="47" w15:restartNumberingAfterBreak="0">
    <w:nsid w:val="5B923187"/>
    <w:multiLevelType w:val="hybridMultilevel"/>
    <w:tmpl w:val="795E7476"/>
    <w:lvl w:ilvl="0" w:tplc="5CA0C8D8">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8B4C736E">
      <w:numFmt w:val="bullet"/>
      <w:lvlText w:val="•"/>
      <w:lvlJc w:val="left"/>
      <w:pPr>
        <w:ind w:left="586" w:hanging="180"/>
      </w:pPr>
      <w:rPr>
        <w:rFonts w:hint="default"/>
        <w:lang w:val="en-US" w:eastAsia="en-US" w:bidi="ar-SA"/>
      </w:rPr>
    </w:lvl>
    <w:lvl w:ilvl="2" w:tplc="B9AC89F0">
      <w:numFmt w:val="bullet"/>
      <w:lvlText w:val="•"/>
      <w:lvlJc w:val="left"/>
      <w:pPr>
        <w:ind w:left="892" w:hanging="180"/>
      </w:pPr>
      <w:rPr>
        <w:rFonts w:hint="default"/>
        <w:lang w:val="en-US" w:eastAsia="en-US" w:bidi="ar-SA"/>
      </w:rPr>
    </w:lvl>
    <w:lvl w:ilvl="3" w:tplc="66D2F2E2">
      <w:numFmt w:val="bullet"/>
      <w:lvlText w:val="•"/>
      <w:lvlJc w:val="left"/>
      <w:pPr>
        <w:ind w:left="1198" w:hanging="180"/>
      </w:pPr>
      <w:rPr>
        <w:rFonts w:hint="default"/>
        <w:lang w:val="en-US" w:eastAsia="en-US" w:bidi="ar-SA"/>
      </w:rPr>
    </w:lvl>
    <w:lvl w:ilvl="4" w:tplc="4FF8495E">
      <w:numFmt w:val="bullet"/>
      <w:lvlText w:val="•"/>
      <w:lvlJc w:val="left"/>
      <w:pPr>
        <w:ind w:left="1504" w:hanging="180"/>
      </w:pPr>
      <w:rPr>
        <w:rFonts w:hint="default"/>
        <w:lang w:val="en-US" w:eastAsia="en-US" w:bidi="ar-SA"/>
      </w:rPr>
    </w:lvl>
    <w:lvl w:ilvl="5" w:tplc="F7C6F8AC">
      <w:numFmt w:val="bullet"/>
      <w:lvlText w:val="•"/>
      <w:lvlJc w:val="left"/>
      <w:pPr>
        <w:ind w:left="1810" w:hanging="180"/>
      </w:pPr>
      <w:rPr>
        <w:rFonts w:hint="default"/>
        <w:lang w:val="en-US" w:eastAsia="en-US" w:bidi="ar-SA"/>
      </w:rPr>
    </w:lvl>
    <w:lvl w:ilvl="6" w:tplc="9E2A280A">
      <w:numFmt w:val="bullet"/>
      <w:lvlText w:val="•"/>
      <w:lvlJc w:val="left"/>
      <w:pPr>
        <w:ind w:left="2116" w:hanging="180"/>
      </w:pPr>
      <w:rPr>
        <w:rFonts w:hint="default"/>
        <w:lang w:val="en-US" w:eastAsia="en-US" w:bidi="ar-SA"/>
      </w:rPr>
    </w:lvl>
    <w:lvl w:ilvl="7" w:tplc="9476141C">
      <w:numFmt w:val="bullet"/>
      <w:lvlText w:val="•"/>
      <w:lvlJc w:val="left"/>
      <w:pPr>
        <w:ind w:left="2422" w:hanging="180"/>
      </w:pPr>
      <w:rPr>
        <w:rFonts w:hint="default"/>
        <w:lang w:val="en-US" w:eastAsia="en-US" w:bidi="ar-SA"/>
      </w:rPr>
    </w:lvl>
    <w:lvl w:ilvl="8" w:tplc="E9EC7FE4">
      <w:numFmt w:val="bullet"/>
      <w:lvlText w:val="•"/>
      <w:lvlJc w:val="left"/>
      <w:pPr>
        <w:ind w:left="2728" w:hanging="180"/>
      </w:pPr>
      <w:rPr>
        <w:rFonts w:hint="default"/>
        <w:lang w:val="en-US" w:eastAsia="en-US" w:bidi="ar-SA"/>
      </w:rPr>
    </w:lvl>
  </w:abstractNum>
  <w:abstractNum w:abstractNumId="48" w15:restartNumberingAfterBreak="0">
    <w:nsid w:val="5D280ADB"/>
    <w:multiLevelType w:val="hybridMultilevel"/>
    <w:tmpl w:val="69741468"/>
    <w:lvl w:ilvl="0" w:tplc="2432D99C">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CC6AA616">
      <w:numFmt w:val="bullet"/>
      <w:lvlText w:val="•"/>
      <w:lvlJc w:val="left"/>
      <w:pPr>
        <w:ind w:left="583" w:hanging="180"/>
      </w:pPr>
      <w:rPr>
        <w:rFonts w:hint="default"/>
        <w:lang w:val="en-US" w:eastAsia="en-US" w:bidi="ar-SA"/>
      </w:rPr>
    </w:lvl>
    <w:lvl w:ilvl="2" w:tplc="1312F7D8">
      <w:numFmt w:val="bullet"/>
      <w:lvlText w:val="•"/>
      <w:lvlJc w:val="left"/>
      <w:pPr>
        <w:ind w:left="886" w:hanging="180"/>
      </w:pPr>
      <w:rPr>
        <w:rFonts w:hint="default"/>
        <w:lang w:val="en-US" w:eastAsia="en-US" w:bidi="ar-SA"/>
      </w:rPr>
    </w:lvl>
    <w:lvl w:ilvl="3" w:tplc="DF72CD6C">
      <w:numFmt w:val="bullet"/>
      <w:lvlText w:val="•"/>
      <w:lvlJc w:val="left"/>
      <w:pPr>
        <w:ind w:left="1189" w:hanging="180"/>
      </w:pPr>
      <w:rPr>
        <w:rFonts w:hint="default"/>
        <w:lang w:val="en-US" w:eastAsia="en-US" w:bidi="ar-SA"/>
      </w:rPr>
    </w:lvl>
    <w:lvl w:ilvl="4" w:tplc="6100A194">
      <w:numFmt w:val="bullet"/>
      <w:lvlText w:val="•"/>
      <w:lvlJc w:val="left"/>
      <w:pPr>
        <w:ind w:left="1492" w:hanging="180"/>
      </w:pPr>
      <w:rPr>
        <w:rFonts w:hint="default"/>
        <w:lang w:val="en-US" w:eastAsia="en-US" w:bidi="ar-SA"/>
      </w:rPr>
    </w:lvl>
    <w:lvl w:ilvl="5" w:tplc="1DE8A37E">
      <w:numFmt w:val="bullet"/>
      <w:lvlText w:val="•"/>
      <w:lvlJc w:val="left"/>
      <w:pPr>
        <w:ind w:left="1795" w:hanging="180"/>
      </w:pPr>
      <w:rPr>
        <w:rFonts w:hint="default"/>
        <w:lang w:val="en-US" w:eastAsia="en-US" w:bidi="ar-SA"/>
      </w:rPr>
    </w:lvl>
    <w:lvl w:ilvl="6" w:tplc="96EA13DC">
      <w:numFmt w:val="bullet"/>
      <w:lvlText w:val="•"/>
      <w:lvlJc w:val="left"/>
      <w:pPr>
        <w:ind w:left="2098" w:hanging="180"/>
      </w:pPr>
      <w:rPr>
        <w:rFonts w:hint="default"/>
        <w:lang w:val="en-US" w:eastAsia="en-US" w:bidi="ar-SA"/>
      </w:rPr>
    </w:lvl>
    <w:lvl w:ilvl="7" w:tplc="36AA7040">
      <w:numFmt w:val="bullet"/>
      <w:lvlText w:val="•"/>
      <w:lvlJc w:val="left"/>
      <w:pPr>
        <w:ind w:left="2401" w:hanging="180"/>
      </w:pPr>
      <w:rPr>
        <w:rFonts w:hint="default"/>
        <w:lang w:val="en-US" w:eastAsia="en-US" w:bidi="ar-SA"/>
      </w:rPr>
    </w:lvl>
    <w:lvl w:ilvl="8" w:tplc="A0208B24">
      <w:numFmt w:val="bullet"/>
      <w:lvlText w:val="•"/>
      <w:lvlJc w:val="left"/>
      <w:pPr>
        <w:ind w:left="2704" w:hanging="180"/>
      </w:pPr>
      <w:rPr>
        <w:rFonts w:hint="default"/>
        <w:lang w:val="en-US" w:eastAsia="en-US" w:bidi="ar-SA"/>
      </w:rPr>
    </w:lvl>
  </w:abstractNum>
  <w:abstractNum w:abstractNumId="49" w15:restartNumberingAfterBreak="0">
    <w:nsid w:val="5D73464E"/>
    <w:multiLevelType w:val="hybridMultilevel"/>
    <w:tmpl w:val="E36AE7D4"/>
    <w:lvl w:ilvl="0" w:tplc="577CB2BE">
      <w:numFmt w:val="bullet"/>
      <w:lvlText w:val="☐"/>
      <w:lvlJc w:val="left"/>
      <w:pPr>
        <w:ind w:left="1747" w:hanging="525"/>
      </w:pPr>
      <w:rPr>
        <w:rFonts w:ascii="Segoe UI Symbol" w:eastAsia="Segoe UI Symbol" w:hAnsi="Segoe UI Symbol" w:cs="Segoe UI Symbol" w:hint="default"/>
        <w:b w:val="0"/>
        <w:bCs w:val="0"/>
        <w:i w:val="0"/>
        <w:iCs w:val="0"/>
        <w:spacing w:val="0"/>
        <w:w w:val="90"/>
        <w:sz w:val="24"/>
        <w:szCs w:val="24"/>
        <w:lang w:val="en-US" w:eastAsia="en-US" w:bidi="ar-SA"/>
      </w:rPr>
    </w:lvl>
    <w:lvl w:ilvl="1" w:tplc="A3B25564">
      <w:numFmt w:val="bullet"/>
      <w:lvlText w:val="•"/>
      <w:lvlJc w:val="left"/>
      <w:pPr>
        <w:ind w:left="2790" w:hanging="525"/>
      </w:pPr>
      <w:rPr>
        <w:rFonts w:hint="default"/>
        <w:lang w:val="en-US" w:eastAsia="en-US" w:bidi="ar-SA"/>
      </w:rPr>
    </w:lvl>
    <w:lvl w:ilvl="2" w:tplc="4E988BC0">
      <w:numFmt w:val="bullet"/>
      <w:lvlText w:val="•"/>
      <w:lvlJc w:val="left"/>
      <w:pPr>
        <w:ind w:left="3840" w:hanging="525"/>
      </w:pPr>
      <w:rPr>
        <w:rFonts w:hint="default"/>
        <w:lang w:val="en-US" w:eastAsia="en-US" w:bidi="ar-SA"/>
      </w:rPr>
    </w:lvl>
    <w:lvl w:ilvl="3" w:tplc="DB306FDC">
      <w:numFmt w:val="bullet"/>
      <w:lvlText w:val="•"/>
      <w:lvlJc w:val="left"/>
      <w:pPr>
        <w:ind w:left="4890" w:hanging="525"/>
      </w:pPr>
      <w:rPr>
        <w:rFonts w:hint="default"/>
        <w:lang w:val="en-US" w:eastAsia="en-US" w:bidi="ar-SA"/>
      </w:rPr>
    </w:lvl>
    <w:lvl w:ilvl="4" w:tplc="E1B695CC">
      <w:numFmt w:val="bullet"/>
      <w:lvlText w:val="•"/>
      <w:lvlJc w:val="left"/>
      <w:pPr>
        <w:ind w:left="5940" w:hanging="525"/>
      </w:pPr>
      <w:rPr>
        <w:rFonts w:hint="default"/>
        <w:lang w:val="en-US" w:eastAsia="en-US" w:bidi="ar-SA"/>
      </w:rPr>
    </w:lvl>
    <w:lvl w:ilvl="5" w:tplc="2B5A9B18">
      <w:numFmt w:val="bullet"/>
      <w:lvlText w:val="•"/>
      <w:lvlJc w:val="left"/>
      <w:pPr>
        <w:ind w:left="6990" w:hanging="525"/>
      </w:pPr>
      <w:rPr>
        <w:rFonts w:hint="default"/>
        <w:lang w:val="en-US" w:eastAsia="en-US" w:bidi="ar-SA"/>
      </w:rPr>
    </w:lvl>
    <w:lvl w:ilvl="6" w:tplc="52921BB0">
      <w:numFmt w:val="bullet"/>
      <w:lvlText w:val="•"/>
      <w:lvlJc w:val="left"/>
      <w:pPr>
        <w:ind w:left="8040" w:hanging="525"/>
      </w:pPr>
      <w:rPr>
        <w:rFonts w:hint="default"/>
        <w:lang w:val="en-US" w:eastAsia="en-US" w:bidi="ar-SA"/>
      </w:rPr>
    </w:lvl>
    <w:lvl w:ilvl="7" w:tplc="6EA8B250">
      <w:numFmt w:val="bullet"/>
      <w:lvlText w:val="•"/>
      <w:lvlJc w:val="left"/>
      <w:pPr>
        <w:ind w:left="9090" w:hanging="525"/>
      </w:pPr>
      <w:rPr>
        <w:rFonts w:hint="default"/>
        <w:lang w:val="en-US" w:eastAsia="en-US" w:bidi="ar-SA"/>
      </w:rPr>
    </w:lvl>
    <w:lvl w:ilvl="8" w:tplc="490E2698">
      <w:numFmt w:val="bullet"/>
      <w:lvlText w:val="•"/>
      <w:lvlJc w:val="left"/>
      <w:pPr>
        <w:ind w:left="10140" w:hanging="525"/>
      </w:pPr>
      <w:rPr>
        <w:rFonts w:hint="default"/>
        <w:lang w:val="en-US" w:eastAsia="en-US" w:bidi="ar-SA"/>
      </w:rPr>
    </w:lvl>
  </w:abstractNum>
  <w:abstractNum w:abstractNumId="50" w15:restartNumberingAfterBreak="0">
    <w:nsid w:val="5E036538"/>
    <w:multiLevelType w:val="hybridMultilevel"/>
    <w:tmpl w:val="B4A80FB6"/>
    <w:lvl w:ilvl="0" w:tplc="FC4A34D6">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4EDCA488">
      <w:numFmt w:val="bullet"/>
      <w:lvlText w:val="•"/>
      <w:lvlJc w:val="left"/>
      <w:pPr>
        <w:ind w:left="594" w:hanging="180"/>
      </w:pPr>
      <w:rPr>
        <w:rFonts w:hint="default"/>
        <w:lang w:val="en-US" w:eastAsia="en-US" w:bidi="ar-SA"/>
      </w:rPr>
    </w:lvl>
    <w:lvl w:ilvl="2" w:tplc="75F6C9E4">
      <w:numFmt w:val="bullet"/>
      <w:lvlText w:val="•"/>
      <w:lvlJc w:val="left"/>
      <w:pPr>
        <w:ind w:left="908" w:hanging="180"/>
      </w:pPr>
      <w:rPr>
        <w:rFonts w:hint="default"/>
        <w:lang w:val="en-US" w:eastAsia="en-US" w:bidi="ar-SA"/>
      </w:rPr>
    </w:lvl>
    <w:lvl w:ilvl="3" w:tplc="D34C9A96">
      <w:numFmt w:val="bullet"/>
      <w:lvlText w:val="•"/>
      <w:lvlJc w:val="left"/>
      <w:pPr>
        <w:ind w:left="1222" w:hanging="180"/>
      </w:pPr>
      <w:rPr>
        <w:rFonts w:hint="default"/>
        <w:lang w:val="en-US" w:eastAsia="en-US" w:bidi="ar-SA"/>
      </w:rPr>
    </w:lvl>
    <w:lvl w:ilvl="4" w:tplc="E64C9066">
      <w:numFmt w:val="bullet"/>
      <w:lvlText w:val="•"/>
      <w:lvlJc w:val="left"/>
      <w:pPr>
        <w:ind w:left="1536" w:hanging="180"/>
      </w:pPr>
      <w:rPr>
        <w:rFonts w:hint="default"/>
        <w:lang w:val="en-US" w:eastAsia="en-US" w:bidi="ar-SA"/>
      </w:rPr>
    </w:lvl>
    <w:lvl w:ilvl="5" w:tplc="1E5C01D2">
      <w:numFmt w:val="bullet"/>
      <w:lvlText w:val="•"/>
      <w:lvlJc w:val="left"/>
      <w:pPr>
        <w:ind w:left="1850" w:hanging="180"/>
      </w:pPr>
      <w:rPr>
        <w:rFonts w:hint="default"/>
        <w:lang w:val="en-US" w:eastAsia="en-US" w:bidi="ar-SA"/>
      </w:rPr>
    </w:lvl>
    <w:lvl w:ilvl="6" w:tplc="4B8002C6">
      <w:numFmt w:val="bullet"/>
      <w:lvlText w:val="•"/>
      <w:lvlJc w:val="left"/>
      <w:pPr>
        <w:ind w:left="2164" w:hanging="180"/>
      </w:pPr>
      <w:rPr>
        <w:rFonts w:hint="default"/>
        <w:lang w:val="en-US" w:eastAsia="en-US" w:bidi="ar-SA"/>
      </w:rPr>
    </w:lvl>
    <w:lvl w:ilvl="7" w:tplc="D20E1EDE">
      <w:numFmt w:val="bullet"/>
      <w:lvlText w:val="•"/>
      <w:lvlJc w:val="left"/>
      <w:pPr>
        <w:ind w:left="2478" w:hanging="180"/>
      </w:pPr>
      <w:rPr>
        <w:rFonts w:hint="default"/>
        <w:lang w:val="en-US" w:eastAsia="en-US" w:bidi="ar-SA"/>
      </w:rPr>
    </w:lvl>
    <w:lvl w:ilvl="8" w:tplc="6D10866A">
      <w:numFmt w:val="bullet"/>
      <w:lvlText w:val="•"/>
      <w:lvlJc w:val="left"/>
      <w:pPr>
        <w:ind w:left="2793" w:hanging="180"/>
      </w:pPr>
      <w:rPr>
        <w:rFonts w:hint="default"/>
        <w:lang w:val="en-US" w:eastAsia="en-US" w:bidi="ar-SA"/>
      </w:rPr>
    </w:lvl>
  </w:abstractNum>
  <w:abstractNum w:abstractNumId="51" w15:restartNumberingAfterBreak="0">
    <w:nsid w:val="5EB04651"/>
    <w:multiLevelType w:val="hybridMultilevel"/>
    <w:tmpl w:val="C86A200E"/>
    <w:lvl w:ilvl="0" w:tplc="40EE5D1A">
      <w:numFmt w:val="bullet"/>
      <w:lvlText w:val="•"/>
      <w:lvlJc w:val="left"/>
      <w:pPr>
        <w:ind w:left="449" w:hanging="180"/>
      </w:pPr>
      <w:rPr>
        <w:rFonts w:ascii="Arial" w:eastAsia="Arial" w:hAnsi="Arial" w:cs="Arial" w:hint="default"/>
        <w:b w:val="0"/>
        <w:bCs w:val="0"/>
        <w:i w:val="0"/>
        <w:iCs w:val="0"/>
        <w:color w:val="CB223B"/>
        <w:spacing w:val="0"/>
        <w:w w:val="100"/>
        <w:sz w:val="18"/>
        <w:szCs w:val="18"/>
        <w:lang w:val="en-US" w:eastAsia="en-US" w:bidi="ar-SA"/>
      </w:rPr>
    </w:lvl>
    <w:lvl w:ilvl="1" w:tplc="4746C3E4">
      <w:numFmt w:val="bullet"/>
      <w:lvlText w:val="•"/>
      <w:lvlJc w:val="left"/>
      <w:pPr>
        <w:ind w:left="1350" w:hanging="180"/>
      </w:pPr>
      <w:rPr>
        <w:rFonts w:ascii="Arial" w:eastAsia="Arial" w:hAnsi="Arial" w:cs="Arial" w:hint="default"/>
        <w:b w:val="0"/>
        <w:bCs w:val="0"/>
        <w:i w:val="0"/>
        <w:iCs w:val="0"/>
        <w:color w:val="CB223B"/>
        <w:spacing w:val="0"/>
        <w:w w:val="100"/>
        <w:sz w:val="18"/>
        <w:szCs w:val="18"/>
        <w:lang w:val="en-US" w:eastAsia="en-US" w:bidi="ar-SA"/>
      </w:rPr>
    </w:lvl>
    <w:lvl w:ilvl="2" w:tplc="ACE45750">
      <w:numFmt w:val="bullet"/>
      <w:lvlText w:val="•"/>
      <w:lvlJc w:val="left"/>
      <w:pPr>
        <w:ind w:left="1425" w:hanging="180"/>
      </w:pPr>
      <w:rPr>
        <w:rFonts w:hint="default"/>
        <w:lang w:val="en-US" w:eastAsia="en-US" w:bidi="ar-SA"/>
      </w:rPr>
    </w:lvl>
    <w:lvl w:ilvl="3" w:tplc="FCDE8126">
      <w:numFmt w:val="bullet"/>
      <w:lvlText w:val="•"/>
      <w:lvlJc w:val="left"/>
      <w:pPr>
        <w:ind w:left="1491" w:hanging="180"/>
      </w:pPr>
      <w:rPr>
        <w:rFonts w:hint="default"/>
        <w:lang w:val="en-US" w:eastAsia="en-US" w:bidi="ar-SA"/>
      </w:rPr>
    </w:lvl>
    <w:lvl w:ilvl="4" w:tplc="239A3F84">
      <w:numFmt w:val="bullet"/>
      <w:lvlText w:val="•"/>
      <w:lvlJc w:val="left"/>
      <w:pPr>
        <w:ind w:left="1556" w:hanging="180"/>
      </w:pPr>
      <w:rPr>
        <w:rFonts w:hint="default"/>
        <w:lang w:val="en-US" w:eastAsia="en-US" w:bidi="ar-SA"/>
      </w:rPr>
    </w:lvl>
    <w:lvl w:ilvl="5" w:tplc="012667FC">
      <w:numFmt w:val="bullet"/>
      <w:lvlText w:val="•"/>
      <w:lvlJc w:val="left"/>
      <w:pPr>
        <w:ind w:left="1622" w:hanging="180"/>
      </w:pPr>
      <w:rPr>
        <w:rFonts w:hint="default"/>
        <w:lang w:val="en-US" w:eastAsia="en-US" w:bidi="ar-SA"/>
      </w:rPr>
    </w:lvl>
    <w:lvl w:ilvl="6" w:tplc="BF8CF1DC">
      <w:numFmt w:val="bullet"/>
      <w:lvlText w:val="•"/>
      <w:lvlJc w:val="left"/>
      <w:pPr>
        <w:ind w:left="1687" w:hanging="180"/>
      </w:pPr>
      <w:rPr>
        <w:rFonts w:hint="default"/>
        <w:lang w:val="en-US" w:eastAsia="en-US" w:bidi="ar-SA"/>
      </w:rPr>
    </w:lvl>
    <w:lvl w:ilvl="7" w:tplc="0EA400C8">
      <w:numFmt w:val="bullet"/>
      <w:lvlText w:val="•"/>
      <w:lvlJc w:val="left"/>
      <w:pPr>
        <w:ind w:left="1753" w:hanging="180"/>
      </w:pPr>
      <w:rPr>
        <w:rFonts w:hint="default"/>
        <w:lang w:val="en-US" w:eastAsia="en-US" w:bidi="ar-SA"/>
      </w:rPr>
    </w:lvl>
    <w:lvl w:ilvl="8" w:tplc="4E9E7B02">
      <w:numFmt w:val="bullet"/>
      <w:lvlText w:val="•"/>
      <w:lvlJc w:val="left"/>
      <w:pPr>
        <w:ind w:left="1818" w:hanging="180"/>
      </w:pPr>
      <w:rPr>
        <w:rFonts w:hint="default"/>
        <w:lang w:val="en-US" w:eastAsia="en-US" w:bidi="ar-SA"/>
      </w:rPr>
    </w:lvl>
  </w:abstractNum>
  <w:abstractNum w:abstractNumId="52" w15:restartNumberingAfterBreak="0">
    <w:nsid w:val="5EB87A0F"/>
    <w:multiLevelType w:val="hybridMultilevel"/>
    <w:tmpl w:val="CD084414"/>
    <w:lvl w:ilvl="0" w:tplc="26AE55C8">
      <w:numFmt w:val="bullet"/>
      <w:lvlText w:val="•"/>
      <w:lvlJc w:val="left"/>
      <w:pPr>
        <w:ind w:left="1350" w:hanging="180"/>
      </w:pPr>
      <w:rPr>
        <w:rFonts w:ascii="Arial" w:eastAsia="Arial" w:hAnsi="Arial" w:cs="Arial" w:hint="default"/>
        <w:b w:val="0"/>
        <w:bCs w:val="0"/>
        <w:i w:val="0"/>
        <w:iCs w:val="0"/>
        <w:color w:val="CB223B"/>
        <w:spacing w:val="0"/>
        <w:w w:val="100"/>
        <w:sz w:val="18"/>
        <w:szCs w:val="18"/>
        <w:lang w:val="en-US" w:eastAsia="en-US" w:bidi="ar-SA"/>
      </w:rPr>
    </w:lvl>
    <w:lvl w:ilvl="1" w:tplc="6D724052">
      <w:numFmt w:val="bullet"/>
      <w:lvlText w:val="•"/>
      <w:lvlJc w:val="left"/>
      <w:pPr>
        <w:ind w:left="2448" w:hanging="180"/>
      </w:pPr>
      <w:rPr>
        <w:rFonts w:hint="default"/>
        <w:lang w:val="en-US" w:eastAsia="en-US" w:bidi="ar-SA"/>
      </w:rPr>
    </w:lvl>
    <w:lvl w:ilvl="2" w:tplc="FC3E8628">
      <w:numFmt w:val="bullet"/>
      <w:lvlText w:val="•"/>
      <w:lvlJc w:val="left"/>
      <w:pPr>
        <w:ind w:left="3536" w:hanging="180"/>
      </w:pPr>
      <w:rPr>
        <w:rFonts w:hint="default"/>
        <w:lang w:val="en-US" w:eastAsia="en-US" w:bidi="ar-SA"/>
      </w:rPr>
    </w:lvl>
    <w:lvl w:ilvl="3" w:tplc="1792C5B0">
      <w:numFmt w:val="bullet"/>
      <w:lvlText w:val="•"/>
      <w:lvlJc w:val="left"/>
      <w:pPr>
        <w:ind w:left="4624" w:hanging="180"/>
      </w:pPr>
      <w:rPr>
        <w:rFonts w:hint="default"/>
        <w:lang w:val="en-US" w:eastAsia="en-US" w:bidi="ar-SA"/>
      </w:rPr>
    </w:lvl>
    <w:lvl w:ilvl="4" w:tplc="7E6C898E">
      <w:numFmt w:val="bullet"/>
      <w:lvlText w:val="•"/>
      <w:lvlJc w:val="left"/>
      <w:pPr>
        <w:ind w:left="5712" w:hanging="180"/>
      </w:pPr>
      <w:rPr>
        <w:rFonts w:hint="default"/>
        <w:lang w:val="en-US" w:eastAsia="en-US" w:bidi="ar-SA"/>
      </w:rPr>
    </w:lvl>
    <w:lvl w:ilvl="5" w:tplc="7B20FABA">
      <w:numFmt w:val="bullet"/>
      <w:lvlText w:val="•"/>
      <w:lvlJc w:val="left"/>
      <w:pPr>
        <w:ind w:left="6800" w:hanging="180"/>
      </w:pPr>
      <w:rPr>
        <w:rFonts w:hint="default"/>
        <w:lang w:val="en-US" w:eastAsia="en-US" w:bidi="ar-SA"/>
      </w:rPr>
    </w:lvl>
    <w:lvl w:ilvl="6" w:tplc="6306668A">
      <w:numFmt w:val="bullet"/>
      <w:lvlText w:val="•"/>
      <w:lvlJc w:val="left"/>
      <w:pPr>
        <w:ind w:left="7888" w:hanging="180"/>
      </w:pPr>
      <w:rPr>
        <w:rFonts w:hint="default"/>
        <w:lang w:val="en-US" w:eastAsia="en-US" w:bidi="ar-SA"/>
      </w:rPr>
    </w:lvl>
    <w:lvl w:ilvl="7" w:tplc="3EF6BC5A">
      <w:numFmt w:val="bullet"/>
      <w:lvlText w:val="•"/>
      <w:lvlJc w:val="left"/>
      <w:pPr>
        <w:ind w:left="8976" w:hanging="180"/>
      </w:pPr>
      <w:rPr>
        <w:rFonts w:hint="default"/>
        <w:lang w:val="en-US" w:eastAsia="en-US" w:bidi="ar-SA"/>
      </w:rPr>
    </w:lvl>
    <w:lvl w:ilvl="8" w:tplc="47EA43E4">
      <w:numFmt w:val="bullet"/>
      <w:lvlText w:val="•"/>
      <w:lvlJc w:val="left"/>
      <w:pPr>
        <w:ind w:left="10064" w:hanging="180"/>
      </w:pPr>
      <w:rPr>
        <w:rFonts w:hint="default"/>
        <w:lang w:val="en-US" w:eastAsia="en-US" w:bidi="ar-SA"/>
      </w:rPr>
    </w:lvl>
  </w:abstractNum>
  <w:abstractNum w:abstractNumId="53" w15:restartNumberingAfterBreak="0">
    <w:nsid w:val="60741B66"/>
    <w:multiLevelType w:val="hybridMultilevel"/>
    <w:tmpl w:val="AC18895E"/>
    <w:lvl w:ilvl="0" w:tplc="62024178">
      <w:numFmt w:val="bullet"/>
      <w:lvlText w:val="•"/>
      <w:lvlJc w:val="left"/>
      <w:pPr>
        <w:ind w:left="227" w:hanging="180"/>
      </w:pPr>
      <w:rPr>
        <w:rFonts w:ascii="Arial" w:eastAsia="Arial" w:hAnsi="Arial" w:cs="Arial" w:hint="default"/>
        <w:b w:val="0"/>
        <w:bCs w:val="0"/>
        <w:i w:val="0"/>
        <w:iCs w:val="0"/>
        <w:color w:val="CB223B"/>
        <w:spacing w:val="0"/>
        <w:w w:val="100"/>
        <w:sz w:val="18"/>
        <w:szCs w:val="18"/>
        <w:lang w:val="en-US" w:eastAsia="en-US" w:bidi="ar-SA"/>
      </w:rPr>
    </w:lvl>
    <w:lvl w:ilvl="1" w:tplc="0C124990">
      <w:numFmt w:val="bullet"/>
      <w:lvlText w:val="•"/>
      <w:lvlJc w:val="left"/>
      <w:pPr>
        <w:ind w:left="692" w:hanging="180"/>
      </w:pPr>
      <w:rPr>
        <w:rFonts w:hint="default"/>
        <w:lang w:val="en-US" w:eastAsia="en-US" w:bidi="ar-SA"/>
      </w:rPr>
    </w:lvl>
    <w:lvl w:ilvl="2" w:tplc="728A96C6">
      <w:numFmt w:val="bullet"/>
      <w:lvlText w:val="•"/>
      <w:lvlJc w:val="left"/>
      <w:pPr>
        <w:ind w:left="1165" w:hanging="180"/>
      </w:pPr>
      <w:rPr>
        <w:rFonts w:hint="default"/>
        <w:lang w:val="en-US" w:eastAsia="en-US" w:bidi="ar-SA"/>
      </w:rPr>
    </w:lvl>
    <w:lvl w:ilvl="3" w:tplc="AF20F216">
      <w:numFmt w:val="bullet"/>
      <w:lvlText w:val="•"/>
      <w:lvlJc w:val="left"/>
      <w:pPr>
        <w:ind w:left="1637" w:hanging="180"/>
      </w:pPr>
      <w:rPr>
        <w:rFonts w:hint="default"/>
        <w:lang w:val="en-US" w:eastAsia="en-US" w:bidi="ar-SA"/>
      </w:rPr>
    </w:lvl>
    <w:lvl w:ilvl="4" w:tplc="D8560702">
      <w:numFmt w:val="bullet"/>
      <w:lvlText w:val="•"/>
      <w:lvlJc w:val="left"/>
      <w:pPr>
        <w:ind w:left="2110" w:hanging="180"/>
      </w:pPr>
      <w:rPr>
        <w:rFonts w:hint="default"/>
        <w:lang w:val="en-US" w:eastAsia="en-US" w:bidi="ar-SA"/>
      </w:rPr>
    </w:lvl>
    <w:lvl w:ilvl="5" w:tplc="54E44896">
      <w:numFmt w:val="bullet"/>
      <w:lvlText w:val="•"/>
      <w:lvlJc w:val="left"/>
      <w:pPr>
        <w:ind w:left="2582" w:hanging="180"/>
      </w:pPr>
      <w:rPr>
        <w:rFonts w:hint="default"/>
        <w:lang w:val="en-US" w:eastAsia="en-US" w:bidi="ar-SA"/>
      </w:rPr>
    </w:lvl>
    <w:lvl w:ilvl="6" w:tplc="0FA698FC">
      <w:numFmt w:val="bullet"/>
      <w:lvlText w:val="•"/>
      <w:lvlJc w:val="left"/>
      <w:pPr>
        <w:ind w:left="3055" w:hanging="180"/>
      </w:pPr>
      <w:rPr>
        <w:rFonts w:hint="default"/>
        <w:lang w:val="en-US" w:eastAsia="en-US" w:bidi="ar-SA"/>
      </w:rPr>
    </w:lvl>
    <w:lvl w:ilvl="7" w:tplc="787C9D6C">
      <w:numFmt w:val="bullet"/>
      <w:lvlText w:val="•"/>
      <w:lvlJc w:val="left"/>
      <w:pPr>
        <w:ind w:left="3527" w:hanging="180"/>
      </w:pPr>
      <w:rPr>
        <w:rFonts w:hint="default"/>
        <w:lang w:val="en-US" w:eastAsia="en-US" w:bidi="ar-SA"/>
      </w:rPr>
    </w:lvl>
    <w:lvl w:ilvl="8" w:tplc="CA92E970">
      <w:numFmt w:val="bullet"/>
      <w:lvlText w:val="•"/>
      <w:lvlJc w:val="left"/>
      <w:pPr>
        <w:ind w:left="4000" w:hanging="180"/>
      </w:pPr>
      <w:rPr>
        <w:rFonts w:hint="default"/>
        <w:lang w:val="en-US" w:eastAsia="en-US" w:bidi="ar-SA"/>
      </w:rPr>
    </w:lvl>
  </w:abstractNum>
  <w:abstractNum w:abstractNumId="54" w15:restartNumberingAfterBreak="0">
    <w:nsid w:val="60D773A6"/>
    <w:multiLevelType w:val="hybridMultilevel"/>
    <w:tmpl w:val="D03E8BD4"/>
    <w:lvl w:ilvl="0" w:tplc="C09A8356">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032ADF1E">
      <w:numFmt w:val="bullet"/>
      <w:lvlText w:val="•"/>
      <w:lvlJc w:val="left"/>
      <w:pPr>
        <w:ind w:left="581" w:hanging="180"/>
      </w:pPr>
      <w:rPr>
        <w:rFonts w:hint="default"/>
        <w:lang w:val="en-US" w:eastAsia="en-US" w:bidi="ar-SA"/>
      </w:rPr>
    </w:lvl>
    <w:lvl w:ilvl="2" w:tplc="344222C0">
      <w:numFmt w:val="bullet"/>
      <w:lvlText w:val="•"/>
      <w:lvlJc w:val="left"/>
      <w:pPr>
        <w:ind w:left="882" w:hanging="180"/>
      </w:pPr>
      <w:rPr>
        <w:rFonts w:hint="default"/>
        <w:lang w:val="en-US" w:eastAsia="en-US" w:bidi="ar-SA"/>
      </w:rPr>
    </w:lvl>
    <w:lvl w:ilvl="3" w:tplc="7C64ABA8">
      <w:numFmt w:val="bullet"/>
      <w:lvlText w:val="•"/>
      <w:lvlJc w:val="left"/>
      <w:pPr>
        <w:ind w:left="1183" w:hanging="180"/>
      </w:pPr>
      <w:rPr>
        <w:rFonts w:hint="default"/>
        <w:lang w:val="en-US" w:eastAsia="en-US" w:bidi="ar-SA"/>
      </w:rPr>
    </w:lvl>
    <w:lvl w:ilvl="4" w:tplc="CAB04BAA">
      <w:numFmt w:val="bullet"/>
      <w:lvlText w:val="•"/>
      <w:lvlJc w:val="left"/>
      <w:pPr>
        <w:ind w:left="1484" w:hanging="180"/>
      </w:pPr>
      <w:rPr>
        <w:rFonts w:hint="default"/>
        <w:lang w:val="en-US" w:eastAsia="en-US" w:bidi="ar-SA"/>
      </w:rPr>
    </w:lvl>
    <w:lvl w:ilvl="5" w:tplc="51AED014">
      <w:numFmt w:val="bullet"/>
      <w:lvlText w:val="•"/>
      <w:lvlJc w:val="left"/>
      <w:pPr>
        <w:ind w:left="1785" w:hanging="180"/>
      </w:pPr>
      <w:rPr>
        <w:rFonts w:hint="default"/>
        <w:lang w:val="en-US" w:eastAsia="en-US" w:bidi="ar-SA"/>
      </w:rPr>
    </w:lvl>
    <w:lvl w:ilvl="6" w:tplc="3BC66D28">
      <w:numFmt w:val="bullet"/>
      <w:lvlText w:val="•"/>
      <w:lvlJc w:val="left"/>
      <w:pPr>
        <w:ind w:left="2086" w:hanging="180"/>
      </w:pPr>
      <w:rPr>
        <w:rFonts w:hint="default"/>
        <w:lang w:val="en-US" w:eastAsia="en-US" w:bidi="ar-SA"/>
      </w:rPr>
    </w:lvl>
    <w:lvl w:ilvl="7" w:tplc="2766D14E">
      <w:numFmt w:val="bullet"/>
      <w:lvlText w:val="•"/>
      <w:lvlJc w:val="left"/>
      <w:pPr>
        <w:ind w:left="2387" w:hanging="180"/>
      </w:pPr>
      <w:rPr>
        <w:rFonts w:hint="default"/>
        <w:lang w:val="en-US" w:eastAsia="en-US" w:bidi="ar-SA"/>
      </w:rPr>
    </w:lvl>
    <w:lvl w:ilvl="8" w:tplc="2D440348">
      <w:numFmt w:val="bullet"/>
      <w:lvlText w:val="•"/>
      <w:lvlJc w:val="left"/>
      <w:pPr>
        <w:ind w:left="2688" w:hanging="180"/>
      </w:pPr>
      <w:rPr>
        <w:rFonts w:hint="default"/>
        <w:lang w:val="en-US" w:eastAsia="en-US" w:bidi="ar-SA"/>
      </w:rPr>
    </w:lvl>
  </w:abstractNum>
  <w:abstractNum w:abstractNumId="55" w15:restartNumberingAfterBreak="0">
    <w:nsid w:val="618166F7"/>
    <w:multiLevelType w:val="hybridMultilevel"/>
    <w:tmpl w:val="D46A6FAC"/>
    <w:lvl w:ilvl="0" w:tplc="B69ADC20">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6C7C3AC6">
      <w:numFmt w:val="bullet"/>
      <w:lvlText w:val="•"/>
      <w:lvlJc w:val="left"/>
      <w:pPr>
        <w:ind w:left="583" w:hanging="180"/>
      </w:pPr>
      <w:rPr>
        <w:rFonts w:hint="default"/>
        <w:lang w:val="en-US" w:eastAsia="en-US" w:bidi="ar-SA"/>
      </w:rPr>
    </w:lvl>
    <w:lvl w:ilvl="2" w:tplc="1E6A3AA0">
      <w:numFmt w:val="bullet"/>
      <w:lvlText w:val="•"/>
      <w:lvlJc w:val="left"/>
      <w:pPr>
        <w:ind w:left="886" w:hanging="180"/>
      </w:pPr>
      <w:rPr>
        <w:rFonts w:hint="default"/>
        <w:lang w:val="en-US" w:eastAsia="en-US" w:bidi="ar-SA"/>
      </w:rPr>
    </w:lvl>
    <w:lvl w:ilvl="3" w:tplc="847054C8">
      <w:numFmt w:val="bullet"/>
      <w:lvlText w:val="•"/>
      <w:lvlJc w:val="left"/>
      <w:pPr>
        <w:ind w:left="1189" w:hanging="180"/>
      </w:pPr>
      <w:rPr>
        <w:rFonts w:hint="default"/>
        <w:lang w:val="en-US" w:eastAsia="en-US" w:bidi="ar-SA"/>
      </w:rPr>
    </w:lvl>
    <w:lvl w:ilvl="4" w:tplc="D70C9B0E">
      <w:numFmt w:val="bullet"/>
      <w:lvlText w:val="•"/>
      <w:lvlJc w:val="left"/>
      <w:pPr>
        <w:ind w:left="1492" w:hanging="180"/>
      </w:pPr>
      <w:rPr>
        <w:rFonts w:hint="default"/>
        <w:lang w:val="en-US" w:eastAsia="en-US" w:bidi="ar-SA"/>
      </w:rPr>
    </w:lvl>
    <w:lvl w:ilvl="5" w:tplc="F7807FBE">
      <w:numFmt w:val="bullet"/>
      <w:lvlText w:val="•"/>
      <w:lvlJc w:val="left"/>
      <w:pPr>
        <w:ind w:left="1795" w:hanging="180"/>
      </w:pPr>
      <w:rPr>
        <w:rFonts w:hint="default"/>
        <w:lang w:val="en-US" w:eastAsia="en-US" w:bidi="ar-SA"/>
      </w:rPr>
    </w:lvl>
    <w:lvl w:ilvl="6" w:tplc="282C78E6">
      <w:numFmt w:val="bullet"/>
      <w:lvlText w:val="•"/>
      <w:lvlJc w:val="left"/>
      <w:pPr>
        <w:ind w:left="2098" w:hanging="180"/>
      </w:pPr>
      <w:rPr>
        <w:rFonts w:hint="default"/>
        <w:lang w:val="en-US" w:eastAsia="en-US" w:bidi="ar-SA"/>
      </w:rPr>
    </w:lvl>
    <w:lvl w:ilvl="7" w:tplc="7CAE9F54">
      <w:numFmt w:val="bullet"/>
      <w:lvlText w:val="•"/>
      <w:lvlJc w:val="left"/>
      <w:pPr>
        <w:ind w:left="2401" w:hanging="180"/>
      </w:pPr>
      <w:rPr>
        <w:rFonts w:hint="default"/>
        <w:lang w:val="en-US" w:eastAsia="en-US" w:bidi="ar-SA"/>
      </w:rPr>
    </w:lvl>
    <w:lvl w:ilvl="8" w:tplc="03AC2A68">
      <w:numFmt w:val="bullet"/>
      <w:lvlText w:val="•"/>
      <w:lvlJc w:val="left"/>
      <w:pPr>
        <w:ind w:left="2704" w:hanging="180"/>
      </w:pPr>
      <w:rPr>
        <w:rFonts w:hint="default"/>
        <w:lang w:val="en-US" w:eastAsia="en-US" w:bidi="ar-SA"/>
      </w:rPr>
    </w:lvl>
  </w:abstractNum>
  <w:abstractNum w:abstractNumId="56" w15:restartNumberingAfterBreak="0">
    <w:nsid w:val="61ED06B8"/>
    <w:multiLevelType w:val="hybridMultilevel"/>
    <w:tmpl w:val="E7740AEC"/>
    <w:lvl w:ilvl="0" w:tplc="5D34293E">
      <w:numFmt w:val="bullet"/>
      <w:lvlText w:val="•"/>
      <w:lvlJc w:val="left"/>
      <w:pPr>
        <w:ind w:left="1350" w:hanging="180"/>
      </w:pPr>
      <w:rPr>
        <w:rFonts w:ascii="Arial" w:eastAsia="Arial" w:hAnsi="Arial" w:cs="Arial" w:hint="default"/>
        <w:b w:val="0"/>
        <w:bCs w:val="0"/>
        <w:i w:val="0"/>
        <w:iCs w:val="0"/>
        <w:color w:val="CB223B"/>
        <w:spacing w:val="0"/>
        <w:w w:val="100"/>
        <w:sz w:val="18"/>
        <w:szCs w:val="18"/>
        <w:lang w:val="en-US" w:eastAsia="en-US" w:bidi="ar-SA"/>
      </w:rPr>
    </w:lvl>
    <w:lvl w:ilvl="1" w:tplc="736A0D14">
      <w:numFmt w:val="bullet"/>
      <w:lvlText w:val="•"/>
      <w:lvlJc w:val="left"/>
      <w:pPr>
        <w:ind w:left="2448" w:hanging="180"/>
      </w:pPr>
      <w:rPr>
        <w:rFonts w:hint="default"/>
        <w:lang w:val="en-US" w:eastAsia="en-US" w:bidi="ar-SA"/>
      </w:rPr>
    </w:lvl>
    <w:lvl w:ilvl="2" w:tplc="37E01260">
      <w:numFmt w:val="bullet"/>
      <w:lvlText w:val="•"/>
      <w:lvlJc w:val="left"/>
      <w:pPr>
        <w:ind w:left="3536" w:hanging="180"/>
      </w:pPr>
      <w:rPr>
        <w:rFonts w:hint="default"/>
        <w:lang w:val="en-US" w:eastAsia="en-US" w:bidi="ar-SA"/>
      </w:rPr>
    </w:lvl>
    <w:lvl w:ilvl="3" w:tplc="439E9A58">
      <w:numFmt w:val="bullet"/>
      <w:lvlText w:val="•"/>
      <w:lvlJc w:val="left"/>
      <w:pPr>
        <w:ind w:left="4624" w:hanging="180"/>
      </w:pPr>
      <w:rPr>
        <w:rFonts w:hint="default"/>
        <w:lang w:val="en-US" w:eastAsia="en-US" w:bidi="ar-SA"/>
      </w:rPr>
    </w:lvl>
    <w:lvl w:ilvl="4" w:tplc="CB02AC96">
      <w:numFmt w:val="bullet"/>
      <w:lvlText w:val="•"/>
      <w:lvlJc w:val="left"/>
      <w:pPr>
        <w:ind w:left="5712" w:hanging="180"/>
      </w:pPr>
      <w:rPr>
        <w:rFonts w:hint="default"/>
        <w:lang w:val="en-US" w:eastAsia="en-US" w:bidi="ar-SA"/>
      </w:rPr>
    </w:lvl>
    <w:lvl w:ilvl="5" w:tplc="958CAA3E">
      <w:numFmt w:val="bullet"/>
      <w:lvlText w:val="•"/>
      <w:lvlJc w:val="left"/>
      <w:pPr>
        <w:ind w:left="6800" w:hanging="180"/>
      </w:pPr>
      <w:rPr>
        <w:rFonts w:hint="default"/>
        <w:lang w:val="en-US" w:eastAsia="en-US" w:bidi="ar-SA"/>
      </w:rPr>
    </w:lvl>
    <w:lvl w:ilvl="6" w:tplc="AAA28412">
      <w:numFmt w:val="bullet"/>
      <w:lvlText w:val="•"/>
      <w:lvlJc w:val="left"/>
      <w:pPr>
        <w:ind w:left="7888" w:hanging="180"/>
      </w:pPr>
      <w:rPr>
        <w:rFonts w:hint="default"/>
        <w:lang w:val="en-US" w:eastAsia="en-US" w:bidi="ar-SA"/>
      </w:rPr>
    </w:lvl>
    <w:lvl w:ilvl="7" w:tplc="46B0283A">
      <w:numFmt w:val="bullet"/>
      <w:lvlText w:val="•"/>
      <w:lvlJc w:val="left"/>
      <w:pPr>
        <w:ind w:left="8976" w:hanging="180"/>
      </w:pPr>
      <w:rPr>
        <w:rFonts w:hint="default"/>
        <w:lang w:val="en-US" w:eastAsia="en-US" w:bidi="ar-SA"/>
      </w:rPr>
    </w:lvl>
    <w:lvl w:ilvl="8" w:tplc="8CF63CC0">
      <w:numFmt w:val="bullet"/>
      <w:lvlText w:val="•"/>
      <w:lvlJc w:val="left"/>
      <w:pPr>
        <w:ind w:left="10064" w:hanging="180"/>
      </w:pPr>
      <w:rPr>
        <w:rFonts w:hint="default"/>
        <w:lang w:val="en-US" w:eastAsia="en-US" w:bidi="ar-SA"/>
      </w:rPr>
    </w:lvl>
  </w:abstractNum>
  <w:abstractNum w:abstractNumId="57" w15:restartNumberingAfterBreak="0">
    <w:nsid w:val="627E52DA"/>
    <w:multiLevelType w:val="hybridMultilevel"/>
    <w:tmpl w:val="76ECD572"/>
    <w:lvl w:ilvl="0" w:tplc="11149506">
      <w:numFmt w:val="bullet"/>
      <w:lvlText w:val="•"/>
      <w:lvlJc w:val="left"/>
      <w:pPr>
        <w:ind w:left="1350" w:hanging="180"/>
      </w:pPr>
      <w:rPr>
        <w:rFonts w:ascii="Arial" w:eastAsia="Arial" w:hAnsi="Arial" w:cs="Arial" w:hint="default"/>
        <w:b w:val="0"/>
        <w:bCs w:val="0"/>
        <w:i w:val="0"/>
        <w:iCs w:val="0"/>
        <w:color w:val="CB223B"/>
        <w:spacing w:val="0"/>
        <w:w w:val="100"/>
        <w:sz w:val="18"/>
        <w:szCs w:val="18"/>
        <w:lang w:val="en-US" w:eastAsia="en-US" w:bidi="ar-SA"/>
      </w:rPr>
    </w:lvl>
    <w:lvl w:ilvl="1" w:tplc="7D74662A">
      <w:start w:val="1"/>
      <w:numFmt w:val="decimal"/>
      <w:lvlText w:val="(%2)"/>
      <w:lvlJc w:val="left"/>
      <w:pPr>
        <w:ind w:left="1170" w:hanging="250"/>
      </w:pPr>
      <w:rPr>
        <w:rFonts w:ascii="Arial" w:eastAsia="Arial" w:hAnsi="Arial" w:cs="Arial" w:hint="default"/>
        <w:b w:val="0"/>
        <w:bCs w:val="0"/>
        <w:i/>
        <w:iCs/>
        <w:spacing w:val="-1"/>
        <w:w w:val="100"/>
        <w:sz w:val="16"/>
        <w:szCs w:val="16"/>
        <w:lang w:val="en-US" w:eastAsia="en-US" w:bidi="ar-SA"/>
      </w:rPr>
    </w:lvl>
    <w:lvl w:ilvl="2" w:tplc="E6F6135E">
      <w:numFmt w:val="bullet"/>
      <w:lvlText w:val="•"/>
      <w:lvlJc w:val="left"/>
      <w:pPr>
        <w:ind w:left="1350" w:hanging="180"/>
      </w:pPr>
      <w:rPr>
        <w:rFonts w:ascii="Arial" w:eastAsia="Arial" w:hAnsi="Arial" w:cs="Arial" w:hint="default"/>
        <w:b w:val="0"/>
        <w:bCs w:val="0"/>
        <w:i w:val="0"/>
        <w:iCs w:val="0"/>
        <w:color w:val="CB223B"/>
        <w:spacing w:val="0"/>
        <w:w w:val="100"/>
        <w:sz w:val="18"/>
        <w:szCs w:val="18"/>
        <w:lang w:val="en-US" w:eastAsia="en-US" w:bidi="ar-SA"/>
      </w:rPr>
    </w:lvl>
    <w:lvl w:ilvl="3" w:tplc="4D5897DE">
      <w:numFmt w:val="bullet"/>
      <w:lvlText w:val="•"/>
      <w:lvlJc w:val="left"/>
      <w:pPr>
        <w:ind w:left="2378" w:hanging="180"/>
      </w:pPr>
      <w:rPr>
        <w:rFonts w:hint="default"/>
        <w:lang w:val="en-US" w:eastAsia="en-US" w:bidi="ar-SA"/>
      </w:rPr>
    </w:lvl>
    <w:lvl w:ilvl="4" w:tplc="A34AD146">
      <w:numFmt w:val="bullet"/>
      <w:lvlText w:val="•"/>
      <w:lvlJc w:val="left"/>
      <w:pPr>
        <w:ind w:left="2887" w:hanging="180"/>
      </w:pPr>
      <w:rPr>
        <w:rFonts w:hint="default"/>
        <w:lang w:val="en-US" w:eastAsia="en-US" w:bidi="ar-SA"/>
      </w:rPr>
    </w:lvl>
    <w:lvl w:ilvl="5" w:tplc="1CDC7A30">
      <w:numFmt w:val="bullet"/>
      <w:lvlText w:val="•"/>
      <w:lvlJc w:val="left"/>
      <w:pPr>
        <w:ind w:left="3397" w:hanging="180"/>
      </w:pPr>
      <w:rPr>
        <w:rFonts w:hint="default"/>
        <w:lang w:val="en-US" w:eastAsia="en-US" w:bidi="ar-SA"/>
      </w:rPr>
    </w:lvl>
    <w:lvl w:ilvl="6" w:tplc="24ECECD6">
      <w:numFmt w:val="bullet"/>
      <w:lvlText w:val="•"/>
      <w:lvlJc w:val="left"/>
      <w:pPr>
        <w:ind w:left="3906" w:hanging="180"/>
      </w:pPr>
      <w:rPr>
        <w:rFonts w:hint="default"/>
        <w:lang w:val="en-US" w:eastAsia="en-US" w:bidi="ar-SA"/>
      </w:rPr>
    </w:lvl>
    <w:lvl w:ilvl="7" w:tplc="50F09E2C">
      <w:numFmt w:val="bullet"/>
      <w:lvlText w:val="•"/>
      <w:lvlJc w:val="left"/>
      <w:pPr>
        <w:ind w:left="4415" w:hanging="180"/>
      </w:pPr>
      <w:rPr>
        <w:rFonts w:hint="default"/>
        <w:lang w:val="en-US" w:eastAsia="en-US" w:bidi="ar-SA"/>
      </w:rPr>
    </w:lvl>
    <w:lvl w:ilvl="8" w:tplc="725E0E00">
      <w:numFmt w:val="bullet"/>
      <w:lvlText w:val="•"/>
      <w:lvlJc w:val="left"/>
      <w:pPr>
        <w:ind w:left="4924" w:hanging="180"/>
      </w:pPr>
      <w:rPr>
        <w:rFonts w:hint="default"/>
        <w:lang w:val="en-US" w:eastAsia="en-US" w:bidi="ar-SA"/>
      </w:rPr>
    </w:lvl>
  </w:abstractNum>
  <w:abstractNum w:abstractNumId="58" w15:restartNumberingAfterBreak="0">
    <w:nsid w:val="639F1FCF"/>
    <w:multiLevelType w:val="hybridMultilevel"/>
    <w:tmpl w:val="E982BB06"/>
    <w:lvl w:ilvl="0" w:tplc="8AD244AA">
      <w:numFmt w:val="bullet"/>
      <w:lvlText w:val="•"/>
      <w:lvlJc w:val="left"/>
      <w:pPr>
        <w:ind w:left="1350" w:hanging="180"/>
      </w:pPr>
      <w:rPr>
        <w:rFonts w:ascii="Arial" w:eastAsia="Arial" w:hAnsi="Arial" w:cs="Arial" w:hint="default"/>
        <w:b w:val="0"/>
        <w:bCs w:val="0"/>
        <w:i w:val="0"/>
        <w:iCs w:val="0"/>
        <w:color w:val="CB223B"/>
        <w:spacing w:val="0"/>
        <w:w w:val="100"/>
        <w:sz w:val="18"/>
        <w:szCs w:val="18"/>
        <w:lang w:val="en-US" w:eastAsia="en-US" w:bidi="ar-SA"/>
      </w:rPr>
    </w:lvl>
    <w:lvl w:ilvl="1" w:tplc="BA0E45B8">
      <w:numFmt w:val="bullet"/>
      <w:lvlText w:val="•"/>
      <w:lvlJc w:val="left"/>
      <w:pPr>
        <w:ind w:left="1492" w:hanging="180"/>
      </w:pPr>
      <w:rPr>
        <w:rFonts w:ascii="Arial" w:eastAsia="Arial" w:hAnsi="Arial" w:cs="Arial" w:hint="default"/>
        <w:spacing w:val="0"/>
        <w:w w:val="100"/>
        <w:lang w:val="en-US" w:eastAsia="en-US" w:bidi="ar-SA"/>
      </w:rPr>
    </w:lvl>
    <w:lvl w:ilvl="2" w:tplc="359E633E">
      <w:numFmt w:val="bullet"/>
      <w:lvlText w:val="•"/>
      <w:lvlJc w:val="left"/>
      <w:pPr>
        <w:ind w:left="1540" w:hanging="180"/>
      </w:pPr>
      <w:rPr>
        <w:rFonts w:hint="default"/>
        <w:lang w:val="en-US" w:eastAsia="en-US" w:bidi="ar-SA"/>
      </w:rPr>
    </w:lvl>
    <w:lvl w:ilvl="3" w:tplc="BA8CFD90">
      <w:numFmt w:val="bullet"/>
      <w:lvlText w:val="•"/>
      <w:lvlJc w:val="left"/>
      <w:pPr>
        <w:ind w:left="1724" w:hanging="180"/>
      </w:pPr>
      <w:rPr>
        <w:rFonts w:hint="default"/>
        <w:lang w:val="en-US" w:eastAsia="en-US" w:bidi="ar-SA"/>
      </w:rPr>
    </w:lvl>
    <w:lvl w:ilvl="4" w:tplc="336C32B6">
      <w:numFmt w:val="bullet"/>
      <w:lvlText w:val="•"/>
      <w:lvlJc w:val="left"/>
      <w:pPr>
        <w:ind w:left="1908" w:hanging="180"/>
      </w:pPr>
      <w:rPr>
        <w:rFonts w:hint="default"/>
        <w:lang w:val="en-US" w:eastAsia="en-US" w:bidi="ar-SA"/>
      </w:rPr>
    </w:lvl>
    <w:lvl w:ilvl="5" w:tplc="D3FE526E">
      <w:numFmt w:val="bullet"/>
      <w:lvlText w:val="•"/>
      <w:lvlJc w:val="left"/>
      <w:pPr>
        <w:ind w:left="2092" w:hanging="180"/>
      </w:pPr>
      <w:rPr>
        <w:rFonts w:hint="default"/>
        <w:lang w:val="en-US" w:eastAsia="en-US" w:bidi="ar-SA"/>
      </w:rPr>
    </w:lvl>
    <w:lvl w:ilvl="6" w:tplc="BDE0EDBC">
      <w:numFmt w:val="bullet"/>
      <w:lvlText w:val="•"/>
      <w:lvlJc w:val="left"/>
      <w:pPr>
        <w:ind w:left="2276" w:hanging="180"/>
      </w:pPr>
      <w:rPr>
        <w:rFonts w:hint="default"/>
        <w:lang w:val="en-US" w:eastAsia="en-US" w:bidi="ar-SA"/>
      </w:rPr>
    </w:lvl>
    <w:lvl w:ilvl="7" w:tplc="0C0C82FA">
      <w:numFmt w:val="bullet"/>
      <w:lvlText w:val="•"/>
      <w:lvlJc w:val="left"/>
      <w:pPr>
        <w:ind w:left="2460" w:hanging="180"/>
      </w:pPr>
      <w:rPr>
        <w:rFonts w:hint="default"/>
        <w:lang w:val="en-US" w:eastAsia="en-US" w:bidi="ar-SA"/>
      </w:rPr>
    </w:lvl>
    <w:lvl w:ilvl="8" w:tplc="16006DC4">
      <w:numFmt w:val="bullet"/>
      <w:lvlText w:val="•"/>
      <w:lvlJc w:val="left"/>
      <w:pPr>
        <w:ind w:left="2645" w:hanging="180"/>
      </w:pPr>
      <w:rPr>
        <w:rFonts w:hint="default"/>
        <w:lang w:val="en-US" w:eastAsia="en-US" w:bidi="ar-SA"/>
      </w:rPr>
    </w:lvl>
  </w:abstractNum>
  <w:abstractNum w:abstractNumId="59" w15:restartNumberingAfterBreak="0">
    <w:nsid w:val="63B90AC8"/>
    <w:multiLevelType w:val="hybridMultilevel"/>
    <w:tmpl w:val="AF00FF4E"/>
    <w:lvl w:ilvl="0" w:tplc="E4309124">
      <w:numFmt w:val="bullet"/>
      <w:lvlText w:val="•"/>
      <w:lvlJc w:val="left"/>
      <w:pPr>
        <w:ind w:left="180" w:hanging="180"/>
      </w:pPr>
      <w:rPr>
        <w:rFonts w:ascii="Arial" w:eastAsia="Arial" w:hAnsi="Arial" w:cs="Arial" w:hint="default"/>
        <w:b w:val="0"/>
        <w:bCs w:val="0"/>
        <w:i w:val="0"/>
        <w:iCs w:val="0"/>
        <w:color w:val="FFFFFF"/>
        <w:spacing w:val="0"/>
        <w:w w:val="100"/>
        <w:sz w:val="18"/>
        <w:szCs w:val="18"/>
        <w:lang w:val="en-US" w:eastAsia="en-US" w:bidi="ar-SA"/>
      </w:rPr>
    </w:lvl>
    <w:lvl w:ilvl="1" w:tplc="7A22DAA6">
      <w:numFmt w:val="bullet"/>
      <w:lvlText w:val="•"/>
      <w:lvlJc w:val="left"/>
      <w:pPr>
        <w:ind w:left="493" w:hanging="180"/>
      </w:pPr>
      <w:rPr>
        <w:rFonts w:hint="default"/>
        <w:lang w:val="en-US" w:eastAsia="en-US" w:bidi="ar-SA"/>
      </w:rPr>
    </w:lvl>
    <w:lvl w:ilvl="2" w:tplc="D1B00642">
      <w:numFmt w:val="bullet"/>
      <w:lvlText w:val="•"/>
      <w:lvlJc w:val="left"/>
      <w:pPr>
        <w:ind w:left="806" w:hanging="180"/>
      </w:pPr>
      <w:rPr>
        <w:rFonts w:hint="default"/>
        <w:lang w:val="en-US" w:eastAsia="en-US" w:bidi="ar-SA"/>
      </w:rPr>
    </w:lvl>
    <w:lvl w:ilvl="3" w:tplc="7F6E38D0">
      <w:numFmt w:val="bullet"/>
      <w:lvlText w:val="•"/>
      <w:lvlJc w:val="left"/>
      <w:pPr>
        <w:ind w:left="1119" w:hanging="180"/>
      </w:pPr>
      <w:rPr>
        <w:rFonts w:hint="default"/>
        <w:lang w:val="en-US" w:eastAsia="en-US" w:bidi="ar-SA"/>
      </w:rPr>
    </w:lvl>
    <w:lvl w:ilvl="4" w:tplc="0B868B38">
      <w:numFmt w:val="bullet"/>
      <w:lvlText w:val="•"/>
      <w:lvlJc w:val="left"/>
      <w:pPr>
        <w:ind w:left="1432" w:hanging="180"/>
      </w:pPr>
      <w:rPr>
        <w:rFonts w:hint="default"/>
        <w:lang w:val="en-US" w:eastAsia="en-US" w:bidi="ar-SA"/>
      </w:rPr>
    </w:lvl>
    <w:lvl w:ilvl="5" w:tplc="5F6626C8">
      <w:numFmt w:val="bullet"/>
      <w:lvlText w:val="•"/>
      <w:lvlJc w:val="left"/>
      <w:pPr>
        <w:ind w:left="1745" w:hanging="180"/>
      </w:pPr>
      <w:rPr>
        <w:rFonts w:hint="default"/>
        <w:lang w:val="en-US" w:eastAsia="en-US" w:bidi="ar-SA"/>
      </w:rPr>
    </w:lvl>
    <w:lvl w:ilvl="6" w:tplc="3484301C">
      <w:numFmt w:val="bullet"/>
      <w:lvlText w:val="•"/>
      <w:lvlJc w:val="left"/>
      <w:pPr>
        <w:ind w:left="2058" w:hanging="180"/>
      </w:pPr>
      <w:rPr>
        <w:rFonts w:hint="default"/>
        <w:lang w:val="en-US" w:eastAsia="en-US" w:bidi="ar-SA"/>
      </w:rPr>
    </w:lvl>
    <w:lvl w:ilvl="7" w:tplc="0C50D40C">
      <w:numFmt w:val="bullet"/>
      <w:lvlText w:val="•"/>
      <w:lvlJc w:val="left"/>
      <w:pPr>
        <w:ind w:left="2371" w:hanging="180"/>
      </w:pPr>
      <w:rPr>
        <w:rFonts w:hint="default"/>
        <w:lang w:val="en-US" w:eastAsia="en-US" w:bidi="ar-SA"/>
      </w:rPr>
    </w:lvl>
    <w:lvl w:ilvl="8" w:tplc="632AC90A">
      <w:numFmt w:val="bullet"/>
      <w:lvlText w:val="•"/>
      <w:lvlJc w:val="left"/>
      <w:pPr>
        <w:ind w:left="2684" w:hanging="180"/>
      </w:pPr>
      <w:rPr>
        <w:rFonts w:hint="default"/>
        <w:lang w:val="en-US" w:eastAsia="en-US" w:bidi="ar-SA"/>
      </w:rPr>
    </w:lvl>
  </w:abstractNum>
  <w:abstractNum w:abstractNumId="60" w15:restartNumberingAfterBreak="0">
    <w:nsid w:val="669E05CD"/>
    <w:multiLevelType w:val="hybridMultilevel"/>
    <w:tmpl w:val="78E0CA9E"/>
    <w:lvl w:ilvl="0" w:tplc="9E6E8656">
      <w:start w:val="1"/>
      <w:numFmt w:val="decimal"/>
      <w:lvlText w:val="(%1)"/>
      <w:lvlJc w:val="left"/>
      <w:pPr>
        <w:ind w:left="1530" w:hanging="360"/>
      </w:pPr>
      <w:rPr>
        <w:rFonts w:ascii="Arial" w:eastAsia="Arial" w:hAnsi="Arial" w:cs="Arial" w:hint="default"/>
        <w:b w:val="0"/>
        <w:bCs w:val="0"/>
        <w:i/>
        <w:iCs/>
        <w:spacing w:val="-1"/>
        <w:w w:val="100"/>
        <w:sz w:val="16"/>
        <w:szCs w:val="16"/>
        <w:lang w:val="en-US" w:eastAsia="en-US" w:bidi="ar-SA"/>
      </w:rPr>
    </w:lvl>
    <w:lvl w:ilvl="1" w:tplc="3104D13C">
      <w:numFmt w:val="bullet"/>
      <w:lvlText w:val="•"/>
      <w:lvlJc w:val="left"/>
      <w:pPr>
        <w:ind w:left="2610" w:hanging="360"/>
      </w:pPr>
      <w:rPr>
        <w:rFonts w:hint="default"/>
        <w:lang w:val="en-US" w:eastAsia="en-US" w:bidi="ar-SA"/>
      </w:rPr>
    </w:lvl>
    <w:lvl w:ilvl="2" w:tplc="9CCCC5DA">
      <w:numFmt w:val="bullet"/>
      <w:lvlText w:val="•"/>
      <w:lvlJc w:val="left"/>
      <w:pPr>
        <w:ind w:left="3680" w:hanging="360"/>
      </w:pPr>
      <w:rPr>
        <w:rFonts w:hint="default"/>
        <w:lang w:val="en-US" w:eastAsia="en-US" w:bidi="ar-SA"/>
      </w:rPr>
    </w:lvl>
    <w:lvl w:ilvl="3" w:tplc="BC70CAD0">
      <w:numFmt w:val="bullet"/>
      <w:lvlText w:val="•"/>
      <w:lvlJc w:val="left"/>
      <w:pPr>
        <w:ind w:left="4750" w:hanging="360"/>
      </w:pPr>
      <w:rPr>
        <w:rFonts w:hint="default"/>
        <w:lang w:val="en-US" w:eastAsia="en-US" w:bidi="ar-SA"/>
      </w:rPr>
    </w:lvl>
    <w:lvl w:ilvl="4" w:tplc="39980E5A">
      <w:numFmt w:val="bullet"/>
      <w:lvlText w:val="•"/>
      <w:lvlJc w:val="left"/>
      <w:pPr>
        <w:ind w:left="5820" w:hanging="360"/>
      </w:pPr>
      <w:rPr>
        <w:rFonts w:hint="default"/>
        <w:lang w:val="en-US" w:eastAsia="en-US" w:bidi="ar-SA"/>
      </w:rPr>
    </w:lvl>
    <w:lvl w:ilvl="5" w:tplc="0D52703E">
      <w:numFmt w:val="bullet"/>
      <w:lvlText w:val="•"/>
      <w:lvlJc w:val="left"/>
      <w:pPr>
        <w:ind w:left="6890" w:hanging="360"/>
      </w:pPr>
      <w:rPr>
        <w:rFonts w:hint="default"/>
        <w:lang w:val="en-US" w:eastAsia="en-US" w:bidi="ar-SA"/>
      </w:rPr>
    </w:lvl>
    <w:lvl w:ilvl="6" w:tplc="637848B4">
      <w:numFmt w:val="bullet"/>
      <w:lvlText w:val="•"/>
      <w:lvlJc w:val="left"/>
      <w:pPr>
        <w:ind w:left="7960" w:hanging="360"/>
      </w:pPr>
      <w:rPr>
        <w:rFonts w:hint="default"/>
        <w:lang w:val="en-US" w:eastAsia="en-US" w:bidi="ar-SA"/>
      </w:rPr>
    </w:lvl>
    <w:lvl w:ilvl="7" w:tplc="99DE6382">
      <w:numFmt w:val="bullet"/>
      <w:lvlText w:val="•"/>
      <w:lvlJc w:val="left"/>
      <w:pPr>
        <w:ind w:left="9030" w:hanging="360"/>
      </w:pPr>
      <w:rPr>
        <w:rFonts w:hint="default"/>
        <w:lang w:val="en-US" w:eastAsia="en-US" w:bidi="ar-SA"/>
      </w:rPr>
    </w:lvl>
    <w:lvl w:ilvl="8" w:tplc="024685FA">
      <w:numFmt w:val="bullet"/>
      <w:lvlText w:val="•"/>
      <w:lvlJc w:val="left"/>
      <w:pPr>
        <w:ind w:left="10100" w:hanging="360"/>
      </w:pPr>
      <w:rPr>
        <w:rFonts w:hint="default"/>
        <w:lang w:val="en-US" w:eastAsia="en-US" w:bidi="ar-SA"/>
      </w:rPr>
    </w:lvl>
  </w:abstractNum>
  <w:abstractNum w:abstractNumId="61" w15:restartNumberingAfterBreak="0">
    <w:nsid w:val="671E31A7"/>
    <w:multiLevelType w:val="hybridMultilevel"/>
    <w:tmpl w:val="FE1C0B4A"/>
    <w:lvl w:ilvl="0" w:tplc="581A6168">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6FE072D2">
      <w:numFmt w:val="bullet"/>
      <w:lvlText w:val="•"/>
      <w:lvlJc w:val="left"/>
      <w:pPr>
        <w:ind w:left="581" w:hanging="180"/>
      </w:pPr>
      <w:rPr>
        <w:rFonts w:hint="default"/>
        <w:lang w:val="en-US" w:eastAsia="en-US" w:bidi="ar-SA"/>
      </w:rPr>
    </w:lvl>
    <w:lvl w:ilvl="2" w:tplc="6B2E4BEE">
      <w:numFmt w:val="bullet"/>
      <w:lvlText w:val="•"/>
      <w:lvlJc w:val="left"/>
      <w:pPr>
        <w:ind w:left="882" w:hanging="180"/>
      </w:pPr>
      <w:rPr>
        <w:rFonts w:hint="default"/>
        <w:lang w:val="en-US" w:eastAsia="en-US" w:bidi="ar-SA"/>
      </w:rPr>
    </w:lvl>
    <w:lvl w:ilvl="3" w:tplc="3DBA6E6C">
      <w:numFmt w:val="bullet"/>
      <w:lvlText w:val="•"/>
      <w:lvlJc w:val="left"/>
      <w:pPr>
        <w:ind w:left="1183" w:hanging="180"/>
      </w:pPr>
      <w:rPr>
        <w:rFonts w:hint="default"/>
        <w:lang w:val="en-US" w:eastAsia="en-US" w:bidi="ar-SA"/>
      </w:rPr>
    </w:lvl>
    <w:lvl w:ilvl="4" w:tplc="B8FAFF80">
      <w:numFmt w:val="bullet"/>
      <w:lvlText w:val="•"/>
      <w:lvlJc w:val="left"/>
      <w:pPr>
        <w:ind w:left="1484" w:hanging="180"/>
      </w:pPr>
      <w:rPr>
        <w:rFonts w:hint="default"/>
        <w:lang w:val="en-US" w:eastAsia="en-US" w:bidi="ar-SA"/>
      </w:rPr>
    </w:lvl>
    <w:lvl w:ilvl="5" w:tplc="8076BD60">
      <w:numFmt w:val="bullet"/>
      <w:lvlText w:val="•"/>
      <w:lvlJc w:val="left"/>
      <w:pPr>
        <w:ind w:left="1785" w:hanging="180"/>
      </w:pPr>
      <w:rPr>
        <w:rFonts w:hint="default"/>
        <w:lang w:val="en-US" w:eastAsia="en-US" w:bidi="ar-SA"/>
      </w:rPr>
    </w:lvl>
    <w:lvl w:ilvl="6" w:tplc="C67287C0">
      <w:numFmt w:val="bullet"/>
      <w:lvlText w:val="•"/>
      <w:lvlJc w:val="left"/>
      <w:pPr>
        <w:ind w:left="2086" w:hanging="180"/>
      </w:pPr>
      <w:rPr>
        <w:rFonts w:hint="default"/>
        <w:lang w:val="en-US" w:eastAsia="en-US" w:bidi="ar-SA"/>
      </w:rPr>
    </w:lvl>
    <w:lvl w:ilvl="7" w:tplc="66D8E2BA">
      <w:numFmt w:val="bullet"/>
      <w:lvlText w:val="•"/>
      <w:lvlJc w:val="left"/>
      <w:pPr>
        <w:ind w:left="2387" w:hanging="180"/>
      </w:pPr>
      <w:rPr>
        <w:rFonts w:hint="default"/>
        <w:lang w:val="en-US" w:eastAsia="en-US" w:bidi="ar-SA"/>
      </w:rPr>
    </w:lvl>
    <w:lvl w:ilvl="8" w:tplc="7BA04178">
      <w:numFmt w:val="bullet"/>
      <w:lvlText w:val="•"/>
      <w:lvlJc w:val="left"/>
      <w:pPr>
        <w:ind w:left="2688" w:hanging="180"/>
      </w:pPr>
      <w:rPr>
        <w:rFonts w:hint="default"/>
        <w:lang w:val="en-US" w:eastAsia="en-US" w:bidi="ar-SA"/>
      </w:rPr>
    </w:lvl>
  </w:abstractNum>
  <w:abstractNum w:abstractNumId="62" w15:restartNumberingAfterBreak="0">
    <w:nsid w:val="67420C5F"/>
    <w:multiLevelType w:val="hybridMultilevel"/>
    <w:tmpl w:val="83108232"/>
    <w:lvl w:ilvl="0" w:tplc="519E884C">
      <w:numFmt w:val="bullet"/>
      <w:lvlText w:val="•"/>
      <w:lvlJc w:val="left"/>
      <w:pPr>
        <w:ind w:left="1350" w:hanging="180"/>
      </w:pPr>
      <w:rPr>
        <w:rFonts w:ascii="Arial" w:eastAsia="Arial" w:hAnsi="Arial" w:cs="Arial" w:hint="default"/>
        <w:spacing w:val="0"/>
        <w:w w:val="100"/>
        <w:lang w:val="en-US" w:eastAsia="en-US" w:bidi="ar-SA"/>
      </w:rPr>
    </w:lvl>
    <w:lvl w:ilvl="1" w:tplc="619E654C">
      <w:numFmt w:val="bullet"/>
      <w:lvlText w:val="•"/>
      <w:lvlJc w:val="left"/>
      <w:pPr>
        <w:ind w:left="2448" w:hanging="180"/>
      </w:pPr>
      <w:rPr>
        <w:rFonts w:hint="default"/>
        <w:lang w:val="en-US" w:eastAsia="en-US" w:bidi="ar-SA"/>
      </w:rPr>
    </w:lvl>
    <w:lvl w:ilvl="2" w:tplc="8D94FC48">
      <w:numFmt w:val="bullet"/>
      <w:lvlText w:val="•"/>
      <w:lvlJc w:val="left"/>
      <w:pPr>
        <w:ind w:left="3536" w:hanging="180"/>
      </w:pPr>
      <w:rPr>
        <w:rFonts w:hint="default"/>
        <w:lang w:val="en-US" w:eastAsia="en-US" w:bidi="ar-SA"/>
      </w:rPr>
    </w:lvl>
    <w:lvl w:ilvl="3" w:tplc="02FA82A4">
      <w:numFmt w:val="bullet"/>
      <w:lvlText w:val="•"/>
      <w:lvlJc w:val="left"/>
      <w:pPr>
        <w:ind w:left="4624" w:hanging="180"/>
      </w:pPr>
      <w:rPr>
        <w:rFonts w:hint="default"/>
        <w:lang w:val="en-US" w:eastAsia="en-US" w:bidi="ar-SA"/>
      </w:rPr>
    </w:lvl>
    <w:lvl w:ilvl="4" w:tplc="6E506CE0">
      <w:numFmt w:val="bullet"/>
      <w:lvlText w:val="•"/>
      <w:lvlJc w:val="left"/>
      <w:pPr>
        <w:ind w:left="5712" w:hanging="180"/>
      </w:pPr>
      <w:rPr>
        <w:rFonts w:hint="default"/>
        <w:lang w:val="en-US" w:eastAsia="en-US" w:bidi="ar-SA"/>
      </w:rPr>
    </w:lvl>
    <w:lvl w:ilvl="5" w:tplc="5BA64FD4">
      <w:numFmt w:val="bullet"/>
      <w:lvlText w:val="•"/>
      <w:lvlJc w:val="left"/>
      <w:pPr>
        <w:ind w:left="6800" w:hanging="180"/>
      </w:pPr>
      <w:rPr>
        <w:rFonts w:hint="default"/>
        <w:lang w:val="en-US" w:eastAsia="en-US" w:bidi="ar-SA"/>
      </w:rPr>
    </w:lvl>
    <w:lvl w:ilvl="6" w:tplc="C712BB90">
      <w:numFmt w:val="bullet"/>
      <w:lvlText w:val="•"/>
      <w:lvlJc w:val="left"/>
      <w:pPr>
        <w:ind w:left="7888" w:hanging="180"/>
      </w:pPr>
      <w:rPr>
        <w:rFonts w:hint="default"/>
        <w:lang w:val="en-US" w:eastAsia="en-US" w:bidi="ar-SA"/>
      </w:rPr>
    </w:lvl>
    <w:lvl w:ilvl="7" w:tplc="3DD68EF2">
      <w:numFmt w:val="bullet"/>
      <w:lvlText w:val="•"/>
      <w:lvlJc w:val="left"/>
      <w:pPr>
        <w:ind w:left="8976" w:hanging="180"/>
      </w:pPr>
      <w:rPr>
        <w:rFonts w:hint="default"/>
        <w:lang w:val="en-US" w:eastAsia="en-US" w:bidi="ar-SA"/>
      </w:rPr>
    </w:lvl>
    <w:lvl w:ilvl="8" w:tplc="61B84A36">
      <w:numFmt w:val="bullet"/>
      <w:lvlText w:val="•"/>
      <w:lvlJc w:val="left"/>
      <w:pPr>
        <w:ind w:left="10064" w:hanging="180"/>
      </w:pPr>
      <w:rPr>
        <w:rFonts w:hint="default"/>
        <w:lang w:val="en-US" w:eastAsia="en-US" w:bidi="ar-SA"/>
      </w:rPr>
    </w:lvl>
  </w:abstractNum>
  <w:abstractNum w:abstractNumId="63" w15:restartNumberingAfterBreak="0">
    <w:nsid w:val="68280565"/>
    <w:multiLevelType w:val="hybridMultilevel"/>
    <w:tmpl w:val="343EA20E"/>
    <w:lvl w:ilvl="0" w:tplc="81E849C0">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D8188E26">
      <w:numFmt w:val="bullet"/>
      <w:lvlText w:val="•"/>
      <w:lvlJc w:val="left"/>
      <w:pPr>
        <w:ind w:left="608" w:hanging="180"/>
      </w:pPr>
      <w:rPr>
        <w:rFonts w:hint="default"/>
        <w:lang w:val="en-US" w:eastAsia="en-US" w:bidi="ar-SA"/>
      </w:rPr>
    </w:lvl>
    <w:lvl w:ilvl="2" w:tplc="CFE05EB6">
      <w:numFmt w:val="bullet"/>
      <w:lvlText w:val="•"/>
      <w:lvlJc w:val="left"/>
      <w:pPr>
        <w:ind w:left="936" w:hanging="180"/>
      </w:pPr>
      <w:rPr>
        <w:rFonts w:hint="default"/>
        <w:lang w:val="en-US" w:eastAsia="en-US" w:bidi="ar-SA"/>
      </w:rPr>
    </w:lvl>
    <w:lvl w:ilvl="3" w:tplc="FF6ED16A">
      <w:numFmt w:val="bullet"/>
      <w:lvlText w:val="•"/>
      <w:lvlJc w:val="left"/>
      <w:pPr>
        <w:ind w:left="1264" w:hanging="180"/>
      </w:pPr>
      <w:rPr>
        <w:rFonts w:hint="default"/>
        <w:lang w:val="en-US" w:eastAsia="en-US" w:bidi="ar-SA"/>
      </w:rPr>
    </w:lvl>
    <w:lvl w:ilvl="4" w:tplc="8932E19C">
      <w:numFmt w:val="bullet"/>
      <w:lvlText w:val="•"/>
      <w:lvlJc w:val="left"/>
      <w:pPr>
        <w:ind w:left="1592" w:hanging="180"/>
      </w:pPr>
      <w:rPr>
        <w:rFonts w:hint="default"/>
        <w:lang w:val="en-US" w:eastAsia="en-US" w:bidi="ar-SA"/>
      </w:rPr>
    </w:lvl>
    <w:lvl w:ilvl="5" w:tplc="DFE272B0">
      <w:numFmt w:val="bullet"/>
      <w:lvlText w:val="•"/>
      <w:lvlJc w:val="left"/>
      <w:pPr>
        <w:ind w:left="1920" w:hanging="180"/>
      </w:pPr>
      <w:rPr>
        <w:rFonts w:hint="default"/>
        <w:lang w:val="en-US" w:eastAsia="en-US" w:bidi="ar-SA"/>
      </w:rPr>
    </w:lvl>
    <w:lvl w:ilvl="6" w:tplc="3DCE698C">
      <w:numFmt w:val="bullet"/>
      <w:lvlText w:val="•"/>
      <w:lvlJc w:val="left"/>
      <w:pPr>
        <w:ind w:left="2248" w:hanging="180"/>
      </w:pPr>
      <w:rPr>
        <w:rFonts w:hint="default"/>
        <w:lang w:val="en-US" w:eastAsia="en-US" w:bidi="ar-SA"/>
      </w:rPr>
    </w:lvl>
    <w:lvl w:ilvl="7" w:tplc="AF2A5F2E">
      <w:numFmt w:val="bullet"/>
      <w:lvlText w:val="•"/>
      <w:lvlJc w:val="left"/>
      <w:pPr>
        <w:ind w:left="2576" w:hanging="180"/>
      </w:pPr>
      <w:rPr>
        <w:rFonts w:hint="default"/>
        <w:lang w:val="en-US" w:eastAsia="en-US" w:bidi="ar-SA"/>
      </w:rPr>
    </w:lvl>
    <w:lvl w:ilvl="8" w:tplc="C554D00C">
      <w:numFmt w:val="bullet"/>
      <w:lvlText w:val="•"/>
      <w:lvlJc w:val="left"/>
      <w:pPr>
        <w:ind w:left="2905" w:hanging="180"/>
      </w:pPr>
      <w:rPr>
        <w:rFonts w:hint="default"/>
        <w:lang w:val="en-US" w:eastAsia="en-US" w:bidi="ar-SA"/>
      </w:rPr>
    </w:lvl>
  </w:abstractNum>
  <w:abstractNum w:abstractNumId="64" w15:restartNumberingAfterBreak="0">
    <w:nsid w:val="68303CCA"/>
    <w:multiLevelType w:val="hybridMultilevel"/>
    <w:tmpl w:val="C302C3CC"/>
    <w:lvl w:ilvl="0" w:tplc="240E745E">
      <w:start w:val="1"/>
      <w:numFmt w:val="decimal"/>
      <w:lvlText w:val="%1."/>
      <w:lvlJc w:val="left"/>
      <w:pPr>
        <w:ind w:left="1530" w:hanging="360"/>
      </w:pPr>
      <w:rPr>
        <w:rFonts w:ascii="Arial" w:eastAsia="Arial" w:hAnsi="Arial" w:cs="Arial" w:hint="default"/>
        <w:b/>
        <w:bCs/>
        <w:i w:val="0"/>
        <w:iCs w:val="0"/>
        <w:color w:val="CB223B"/>
        <w:spacing w:val="-1"/>
        <w:w w:val="100"/>
        <w:sz w:val="18"/>
        <w:szCs w:val="18"/>
        <w:lang w:val="en-US" w:eastAsia="en-US" w:bidi="ar-SA"/>
      </w:rPr>
    </w:lvl>
    <w:lvl w:ilvl="1" w:tplc="BF082274">
      <w:numFmt w:val="bullet"/>
      <w:lvlText w:val="•"/>
      <w:lvlJc w:val="left"/>
      <w:pPr>
        <w:ind w:left="1983" w:hanging="360"/>
      </w:pPr>
      <w:rPr>
        <w:rFonts w:hint="default"/>
        <w:lang w:val="en-US" w:eastAsia="en-US" w:bidi="ar-SA"/>
      </w:rPr>
    </w:lvl>
    <w:lvl w:ilvl="2" w:tplc="471ED1B8">
      <w:numFmt w:val="bullet"/>
      <w:lvlText w:val="•"/>
      <w:lvlJc w:val="left"/>
      <w:pPr>
        <w:ind w:left="2426" w:hanging="360"/>
      </w:pPr>
      <w:rPr>
        <w:rFonts w:hint="default"/>
        <w:lang w:val="en-US" w:eastAsia="en-US" w:bidi="ar-SA"/>
      </w:rPr>
    </w:lvl>
    <w:lvl w:ilvl="3" w:tplc="37507E12">
      <w:numFmt w:val="bullet"/>
      <w:lvlText w:val="•"/>
      <w:lvlJc w:val="left"/>
      <w:pPr>
        <w:ind w:left="2870" w:hanging="360"/>
      </w:pPr>
      <w:rPr>
        <w:rFonts w:hint="default"/>
        <w:lang w:val="en-US" w:eastAsia="en-US" w:bidi="ar-SA"/>
      </w:rPr>
    </w:lvl>
    <w:lvl w:ilvl="4" w:tplc="F646863C">
      <w:numFmt w:val="bullet"/>
      <w:lvlText w:val="•"/>
      <w:lvlJc w:val="left"/>
      <w:pPr>
        <w:ind w:left="3313" w:hanging="360"/>
      </w:pPr>
      <w:rPr>
        <w:rFonts w:hint="default"/>
        <w:lang w:val="en-US" w:eastAsia="en-US" w:bidi="ar-SA"/>
      </w:rPr>
    </w:lvl>
    <w:lvl w:ilvl="5" w:tplc="2BA83E6C">
      <w:numFmt w:val="bullet"/>
      <w:lvlText w:val="•"/>
      <w:lvlJc w:val="left"/>
      <w:pPr>
        <w:ind w:left="3756" w:hanging="360"/>
      </w:pPr>
      <w:rPr>
        <w:rFonts w:hint="default"/>
        <w:lang w:val="en-US" w:eastAsia="en-US" w:bidi="ar-SA"/>
      </w:rPr>
    </w:lvl>
    <w:lvl w:ilvl="6" w:tplc="08DC2E68">
      <w:numFmt w:val="bullet"/>
      <w:lvlText w:val="•"/>
      <w:lvlJc w:val="left"/>
      <w:pPr>
        <w:ind w:left="4200" w:hanging="360"/>
      </w:pPr>
      <w:rPr>
        <w:rFonts w:hint="default"/>
        <w:lang w:val="en-US" w:eastAsia="en-US" w:bidi="ar-SA"/>
      </w:rPr>
    </w:lvl>
    <w:lvl w:ilvl="7" w:tplc="AA621A6C">
      <w:numFmt w:val="bullet"/>
      <w:lvlText w:val="•"/>
      <w:lvlJc w:val="left"/>
      <w:pPr>
        <w:ind w:left="4643" w:hanging="360"/>
      </w:pPr>
      <w:rPr>
        <w:rFonts w:hint="default"/>
        <w:lang w:val="en-US" w:eastAsia="en-US" w:bidi="ar-SA"/>
      </w:rPr>
    </w:lvl>
    <w:lvl w:ilvl="8" w:tplc="E8661AAE">
      <w:numFmt w:val="bullet"/>
      <w:lvlText w:val="•"/>
      <w:lvlJc w:val="left"/>
      <w:pPr>
        <w:ind w:left="5087" w:hanging="360"/>
      </w:pPr>
      <w:rPr>
        <w:rFonts w:hint="default"/>
        <w:lang w:val="en-US" w:eastAsia="en-US" w:bidi="ar-SA"/>
      </w:rPr>
    </w:lvl>
  </w:abstractNum>
  <w:abstractNum w:abstractNumId="65" w15:restartNumberingAfterBreak="0">
    <w:nsid w:val="6A7F4FA4"/>
    <w:multiLevelType w:val="hybridMultilevel"/>
    <w:tmpl w:val="0C3EF7C4"/>
    <w:lvl w:ilvl="0" w:tplc="E0721F8E">
      <w:numFmt w:val="bullet"/>
      <w:lvlText w:val="•"/>
      <w:lvlJc w:val="left"/>
      <w:pPr>
        <w:ind w:left="3195" w:hanging="180"/>
      </w:pPr>
      <w:rPr>
        <w:rFonts w:ascii="Arial" w:eastAsia="Arial" w:hAnsi="Arial" w:cs="Arial" w:hint="default"/>
        <w:b w:val="0"/>
        <w:bCs w:val="0"/>
        <w:i w:val="0"/>
        <w:iCs w:val="0"/>
        <w:color w:val="FFFFFF"/>
        <w:spacing w:val="0"/>
        <w:w w:val="100"/>
        <w:sz w:val="18"/>
        <w:szCs w:val="18"/>
        <w:lang w:val="en-US" w:eastAsia="en-US" w:bidi="ar-SA"/>
      </w:rPr>
    </w:lvl>
    <w:lvl w:ilvl="1" w:tplc="D4EE2D64">
      <w:numFmt w:val="bullet"/>
      <w:lvlText w:val="•"/>
      <w:lvlJc w:val="left"/>
      <w:pPr>
        <w:ind w:left="3501" w:hanging="180"/>
      </w:pPr>
      <w:rPr>
        <w:rFonts w:hint="default"/>
        <w:lang w:val="en-US" w:eastAsia="en-US" w:bidi="ar-SA"/>
      </w:rPr>
    </w:lvl>
    <w:lvl w:ilvl="2" w:tplc="ABB2643C">
      <w:numFmt w:val="bullet"/>
      <w:lvlText w:val="•"/>
      <w:lvlJc w:val="left"/>
      <w:pPr>
        <w:ind w:left="3803" w:hanging="180"/>
      </w:pPr>
      <w:rPr>
        <w:rFonts w:hint="default"/>
        <w:lang w:val="en-US" w:eastAsia="en-US" w:bidi="ar-SA"/>
      </w:rPr>
    </w:lvl>
    <w:lvl w:ilvl="3" w:tplc="EAA0BDFE">
      <w:numFmt w:val="bullet"/>
      <w:lvlText w:val="•"/>
      <w:lvlJc w:val="left"/>
      <w:pPr>
        <w:ind w:left="4104" w:hanging="180"/>
      </w:pPr>
      <w:rPr>
        <w:rFonts w:hint="default"/>
        <w:lang w:val="en-US" w:eastAsia="en-US" w:bidi="ar-SA"/>
      </w:rPr>
    </w:lvl>
    <w:lvl w:ilvl="4" w:tplc="41269F30">
      <w:numFmt w:val="bullet"/>
      <w:lvlText w:val="•"/>
      <w:lvlJc w:val="left"/>
      <w:pPr>
        <w:ind w:left="4406" w:hanging="180"/>
      </w:pPr>
      <w:rPr>
        <w:rFonts w:hint="default"/>
        <w:lang w:val="en-US" w:eastAsia="en-US" w:bidi="ar-SA"/>
      </w:rPr>
    </w:lvl>
    <w:lvl w:ilvl="5" w:tplc="9FCE1946">
      <w:numFmt w:val="bullet"/>
      <w:lvlText w:val="•"/>
      <w:lvlJc w:val="left"/>
      <w:pPr>
        <w:ind w:left="4708" w:hanging="180"/>
      </w:pPr>
      <w:rPr>
        <w:rFonts w:hint="default"/>
        <w:lang w:val="en-US" w:eastAsia="en-US" w:bidi="ar-SA"/>
      </w:rPr>
    </w:lvl>
    <w:lvl w:ilvl="6" w:tplc="D820F764">
      <w:numFmt w:val="bullet"/>
      <w:lvlText w:val="•"/>
      <w:lvlJc w:val="left"/>
      <w:pPr>
        <w:ind w:left="5009" w:hanging="180"/>
      </w:pPr>
      <w:rPr>
        <w:rFonts w:hint="default"/>
        <w:lang w:val="en-US" w:eastAsia="en-US" w:bidi="ar-SA"/>
      </w:rPr>
    </w:lvl>
    <w:lvl w:ilvl="7" w:tplc="6FCA01FA">
      <w:numFmt w:val="bullet"/>
      <w:lvlText w:val="•"/>
      <w:lvlJc w:val="left"/>
      <w:pPr>
        <w:ind w:left="5311" w:hanging="180"/>
      </w:pPr>
      <w:rPr>
        <w:rFonts w:hint="default"/>
        <w:lang w:val="en-US" w:eastAsia="en-US" w:bidi="ar-SA"/>
      </w:rPr>
    </w:lvl>
    <w:lvl w:ilvl="8" w:tplc="5666FEEA">
      <w:numFmt w:val="bullet"/>
      <w:lvlText w:val="•"/>
      <w:lvlJc w:val="left"/>
      <w:pPr>
        <w:ind w:left="5613" w:hanging="180"/>
      </w:pPr>
      <w:rPr>
        <w:rFonts w:hint="default"/>
        <w:lang w:val="en-US" w:eastAsia="en-US" w:bidi="ar-SA"/>
      </w:rPr>
    </w:lvl>
  </w:abstractNum>
  <w:abstractNum w:abstractNumId="66" w15:restartNumberingAfterBreak="0">
    <w:nsid w:val="6B184B20"/>
    <w:multiLevelType w:val="hybridMultilevel"/>
    <w:tmpl w:val="7D6AABFE"/>
    <w:lvl w:ilvl="0" w:tplc="B0A8C7B6">
      <w:numFmt w:val="bullet"/>
      <w:lvlText w:val="•"/>
      <w:lvlJc w:val="left"/>
      <w:pPr>
        <w:ind w:left="1440" w:hanging="285"/>
      </w:pPr>
      <w:rPr>
        <w:rFonts w:ascii="Arial" w:eastAsia="Arial" w:hAnsi="Arial" w:cs="Arial" w:hint="default"/>
        <w:spacing w:val="0"/>
        <w:w w:val="100"/>
        <w:lang w:val="en-US" w:eastAsia="en-US" w:bidi="ar-SA"/>
      </w:rPr>
    </w:lvl>
    <w:lvl w:ilvl="1" w:tplc="3E162F5A">
      <w:numFmt w:val="bullet"/>
      <w:lvlText w:val="•"/>
      <w:lvlJc w:val="left"/>
      <w:pPr>
        <w:ind w:left="2520" w:hanging="285"/>
      </w:pPr>
      <w:rPr>
        <w:rFonts w:hint="default"/>
        <w:lang w:val="en-US" w:eastAsia="en-US" w:bidi="ar-SA"/>
      </w:rPr>
    </w:lvl>
    <w:lvl w:ilvl="2" w:tplc="FC54E930">
      <w:numFmt w:val="bullet"/>
      <w:lvlText w:val="•"/>
      <w:lvlJc w:val="left"/>
      <w:pPr>
        <w:ind w:left="3600" w:hanging="285"/>
      </w:pPr>
      <w:rPr>
        <w:rFonts w:hint="default"/>
        <w:lang w:val="en-US" w:eastAsia="en-US" w:bidi="ar-SA"/>
      </w:rPr>
    </w:lvl>
    <w:lvl w:ilvl="3" w:tplc="8C24A336">
      <w:numFmt w:val="bullet"/>
      <w:lvlText w:val="•"/>
      <w:lvlJc w:val="left"/>
      <w:pPr>
        <w:ind w:left="4680" w:hanging="285"/>
      </w:pPr>
      <w:rPr>
        <w:rFonts w:hint="default"/>
        <w:lang w:val="en-US" w:eastAsia="en-US" w:bidi="ar-SA"/>
      </w:rPr>
    </w:lvl>
    <w:lvl w:ilvl="4" w:tplc="F3441A76">
      <w:numFmt w:val="bullet"/>
      <w:lvlText w:val="•"/>
      <w:lvlJc w:val="left"/>
      <w:pPr>
        <w:ind w:left="5760" w:hanging="285"/>
      </w:pPr>
      <w:rPr>
        <w:rFonts w:hint="default"/>
        <w:lang w:val="en-US" w:eastAsia="en-US" w:bidi="ar-SA"/>
      </w:rPr>
    </w:lvl>
    <w:lvl w:ilvl="5" w:tplc="A098954C">
      <w:numFmt w:val="bullet"/>
      <w:lvlText w:val="•"/>
      <w:lvlJc w:val="left"/>
      <w:pPr>
        <w:ind w:left="6840" w:hanging="285"/>
      </w:pPr>
      <w:rPr>
        <w:rFonts w:hint="default"/>
        <w:lang w:val="en-US" w:eastAsia="en-US" w:bidi="ar-SA"/>
      </w:rPr>
    </w:lvl>
    <w:lvl w:ilvl="6" w:tplc="24E2741A">
      <w:numFmt w:val="bullet"/>
      <w:lvlText w:val="•"/>
      <w:lvlJc w:val="left"/>
      <w:pPr>
        <w:ind w:left="7920" w:hanging="285"/>
      </w:pPr>
      <w:rPr>
        <w:rFonts w:hint="default"/>
        <w:lang w:val="en-US" w:eastAsia="en-US" w:bidi="ar-SA"/>
      </w:rPr>
    </w:lvl>
    <w:lvl w:ilvl="7" w:tplc="6FCEBCEA">
      <w:numFmt w:val="bullet"/>
      <w:lvlText w:val="•"/>
      <w:lvlJc w:val="left"/>
      <w:pPr>
        <w:ind w:left="9000" w:hanging="285"/>
      </w:pPr>
      <w:rPr>
        <w:rFonts w:hint="default"/>
        <w:lang w:val="en-US" w:eastAsia="en-US" w:bidi="ar-SA"/>
      </w:rPr>
    </w:lvl>
    <w:lvl w:ilvl="8" w:tplc="DE24BFAC">
      <w:numFmt w:val="bullet"/>
      <w:lvlText w:val="•"/>
      <w:lvlJc w:val="left"/>
      <w:pPr>
        <w:ind w:left="10080" w:hanging="285"/>
      </w:pPr>
      <w:rPr>
        <w:rFonts w:hint="default"/>
        <w:lang w:val="en-US" w:eastAsia="en-US" w:bidi="ar-SA"/>
      </w:rPr>
    </w:lvl>
  </w:abstractNum>
  <w:abstractNum w:abstractNumId="67" w15:restartNumberingAfterBreak="0">
    <w:nsid w:val="6C955EE7"/>
    <w:multiLevelType w:val="hybridMultilevel"/>
    <w:tmpl w:val="1D44F992"/>
    <w:lvl w:ilvl="0" w:tplc="DC8EC492">
      <w:numFmt w:val="bullet"/>
      <w:lvlText w:val="•"/>
      <w:lvlJc w:val="left"/>
      <w:pPr>
        <w:ind w:left="270" w:hanging="180"/>
      </w:pPr>
      <w:rPr>
        <w:rFonts w:ascii="Arial" w:eastAsia="Arial" w:hAnsi="Arial" w:cs="Arial" w:hint="default"/>
        <w:b w:val="0"/>
        <w:bCs w:val="0"/>
        <w:i w:val="0"/>
        <w:iCs w:val="0"/>
        <w:color w:val="CB223A"/>
        <w:spacing w:val="0"/>
        <w:w w:val="100"/>
        <w:sz w:val="18"/>
        <w:szCs w:val="18"/>
        <w:lang w:val="en-US" w:eastAsia="en-US" w:bidi="ar-SA"/>
      </w:rPr>
    </w:lvl>
    <w:lvl w:ilvl="1" w:tplc="90187004">
      <w:numFmt w:val="bullet"/>
      <w:lvlText w:val="•"/>
      <w:lvlJc w:val="left"/>
      <w:pPr>
        <w:ind w:left="452" w:hanging="180"/>
      </w:pPr>
      <w:rPr>
        <w:rFonts w:hint="default"/>
        <w:lang w:val="en-US" w:eastAsia="en-US" w:bidi="ar-SA"/>
      </w:rPr>
    </w:lvl>
    <w:lvl w:ilvl="2" w:tplc="D7E613EE">
      <w:numFmt w:val="bullet"/>
      <w:lvlText w:val="•"/>
      <w:lvlJc w:val="left"/>
      <w:pPr>
        <w:ind w:left="625" w:hanging="180"/>
      </w:pPr>
      <w:rPr>
        <w:rFonts w:hint="default"/>
        <w:lang w:val="en-US" w:eastAsia="en-US" w:bidi="ar-SA"/>
      </w:rPr>
    </w:lvl>
    <w:lvl w:ilvl="3" w:tplc="D0583564">
      <w:numFmt w:val="bullet"/>
      <w:lvlText w:val="•"/>
      <w:lvlJc w:val="left"/>
      <w:pPr>
        <w:ind w:left="797" w:hanging="180"/>
      </w:pPr>
      <w:rPr>
        <w:rFonts w:hint="default"/>
        <w:lang w:val="en-US" w:eastAsia="en-US" w:bidi="ar-SA"/>
      </w:rPr>
    </w:lvl>
    <w:lvl w:ilvl="4" w:tplc="A6CC80DC">
      <w:numFmt w:val="bullet"/>
      <w:lvlText w:val="•"/>
      <w:lvlJc w:val="left"/>
      <w:pPr>
        <w:ind w:left="970" w:hanging="180"/>
      </w:pPr>
      <w:rPr>
        <w:rFonts w:hint="default"/>
        <w:lang w:val="en-US" w:eastAsia="en-US" w:bidi="ar-SA"/>
      </w:rPr>
    </w:lvl>
    <w:lvl w:ilvl="5" w:tplc="FE268414">
      <w:numFmt w:val="bullet"/>
      <w:lvlText w:val="•"/>
      <w:lvlJc w:val="left"/>
      <w:pPr>
        <w:ind w:left="1143" w:hanging="180"/>
      </w:pPr>
      <w:rPr>
        <w:rFonts w:hint="default"/>
        <w:lang w:val="en-US" w:eastAsia="en-US" w:bidi="ar-SA"/>
      </w:rPr>
    </w:lvl>
    <w:lvl w:ilvl="6" w:tplc="6BD427FC">
      <w:numFmt w:val="bullet"/>
      <w:lvlText w:val="•"/>
      <w:lvlJc w:val="left"/>
      <w:pPr>
        <w:ind w:left="1315" w:hanging="180"/>
      </w:pPr>
      <w:rPr>
        <w:rFonts w:hint="default"/>
        <w:lang w:val="en-US" w:eastAsia="en-US" w:bidi="ar-SA"/>
      </w:rPr>
    </w:lvl>
    <w:lvl w:ilvl="7" w:tplc="3D1E3972">
      <w:numFmt w:val="bullet"/>
      <w:lvlText w:val="•"/>
      <w:lvlJc w:val="left"/>
      <w:pPr>
        <w:ind w:left="1488" w:hanging="180"/>
      </w:pPr>
      <w:rPr>
        <w:rFonts w:hint="default"/>
        <w:lang w:val="en-US" w:eastAsia="en-US" w:bidi="ar-SA"/>
      </w:rPr>
    </w:lvl>
    <w:lvl w:ilvl="8" w:tplc="4C56029A">
      <w:numFmt w:val="bullet"/>
      <w:lvlText w:val="•"/>
      <w:lvlJc w:val="left"/>
      <w:pPr>
        <w:ind w:left="1660" w:hanging="180"/>
      </w:pPr>
      <w:rPr>
        <w:rFonts w:hint="default"/>
        <w:lang w:val="en-US" w:eastAsia="en-US" w:bidi="ar-SA"/>
      </w:rPr>
    </w:lvl>
  </w:abstractNum>
  <w:abstractNum w:abstractNumId="68" w15:restartNumberingAfterBreak="0">
    <w:nsid w:val="6CBB1612"/>
    <w:multiLevelType w:val="hybridMultilevel"/>
    <w:tmpl w:val="D37E2D00"/>
    <w:lvl w:ilvl="0" w:tplc="B1C08866">
      <w:start w:val="1"/>
      <w:numFmt w:val="decimal"/>
      <w:lvlText w:val="(%1)"/>
      <w:lvlJc w:val="left"/>
      <w:pPr>
        <w:ind w:left="1530" w:hanging="360"/>
      </w:pPr>
      <w:rPr>
        <w:rFonts w:ascii="Arial" w:eastAsia="Arial" w:hAnsi="Arial" w:cs="Arial" w:hint="default"/>
        <w:b w:val="0"/>
        <w:bCs w:val="0"/>
        <w:i/>
        <w:iCs/>
        <w:spacing w:val="-1"/>
        <w:w w:val="100"/>
        <w:sz w:val="16"/>
        <w:szCs w:val="16"/>
        <w:lang w:val="en-US" w:eastAsia="en-US" w:bidi="ar-SA"/>
      </w:rPr>
    </w:lvl>
    <w:lvl w:ilvl="1" w:tplc="3EEC54B8">
      <w:numFmt w:val="bullet"/>
      <w:lvlText w:val="•"/>
      <w:lvlJc w:val="left"/>
      <w:pPr>
        <w:ind w:left="2610" w:hanging="360"/>
      </w:pPr>
      <w:rPr>
        <w:rFonts w:hint="default"/>
        <w:lang w:val="en-US" w:eastAsia="en-US" w:bidi="ar-SA"/>
      </w:rPr>
    </w:lvl>
    <w:lvl w:ilvl="2" w:tplc="965844BA">
      <w:numFmt w:val="bullet"/>
      <w:lvlText w:val="•"/>
      <w:lvlJc w:val="left"/>
      <w:pPr>
        <w:ind w:left="3680" w:hanging="360"/>
      </w:pPr>
      <w:rPr>
        <w:rFonts w:hint="default"/>
        <w:lang w:val="en-US" w:eastAsia="en-US" w:bidi="ar-SA"/>
      </w:rPr>
    </w:lvl>
    <w:lvl w:ilvl="3" w:tplc="1382D6AC">
      <w:numFmt w:val="bullet"/>
      <w:lvlText w:val="•"/>
      <w:lvlJc w:val="left"/>
      <w:pPr>
        <w:ind w:left="4750" w:hanging="360"/>
      </w:pPr>
      <w:rPr>
        <w:rFonts w:hint="default"/>
        <w:lang w:val="en-US" w:eastAsia="en-US" w:bidi="ar-SA"/>
      </w:rPr>
    </w:lvl>
    <w:lvl w:ilvl="4" w:tplc="46DE19D0">
      <w:numFmt w:val="bullet"/>
      <w:lvlText w:val="•"/>
      <w:lvlJc w:val="left"/>
      <w:pPr>
        <w:ind w:left="5820" w:hanging="360"/>
      </w:pPr>
      <w:rPr>
        <w:rFonts w:hint="default"/>
        <w:lang w:val="en-US" w:eastAsia="en-US" w:bidi="ar-SA"/>
      </w:rPr>
    </w:lvl>
    <w:lvl w:ilvl="5" w:tplc="8CB8FA90">
      <w:numFmt w:val="bullet"/>
      <w:lvlText w:val="•"/>
      <w:lvlJc w:val="left"/>
      <w:pPr>
        <w:ind w:left="6890" w:hanging="360"/>
      </w:pPr>
      <w:rPr>
        <w:rFonts w:hint="default"/>
        <w:lang w:val="en-US" w:eastAsia="en-US" w:bidi="ar-SA"/>
      </w:rPr>
    </w:lvl>
    <w:lvl w:ilvl="6" w:tplc="EF08B492">
      <w:numFmt w:val="bullet"/>
      <w:lvlText w:val="•"/>
      <w:lvlJc w:val="left"/>
      <w:pPr>
        <w:ind w:left="7960" w:hanging="360"/>
      </w:pPr>
      <w:rPr>
        <w:rFonts w:hint="default"/>
        <w:lang w:val="en-US" w:eastAsia="en-US" w:bidi="ar-SA"/>
      </w:rPr>
    </w:lvl>
    <w:lvl w:ilvl="7" w:tplc="D180CD28">
      <w:numFmt w:val="bullet"/>
      <w:lvlText w:val="•"/>
      <w:lvlJc w:val="left"/>
      <w:pPr>
        <w:ind w:left="9030" w:hanging="360"/>
      </w:pPr>
      <w:rPr>
        <w:rFonts w:hint="default"/>
        <w:lang w:val="en-US" w:eastAsia="en-US" w:bidi="ar-SA"/>
      </w:rPr>
    </w:lvl>
    <w:lvl w:ilvl="8" w:tplc="2E9A3756">
      <w:numFmt w:val="bullet"/>
      <w:lvlText w:val="•"/>
      <w:lvlJc w:val="left"/>
      <w:pPr>
        <w:ind w:left="10100" w:hanging="360"/>
      </w:pPr>
      <w:rPr>
        <w:rFonts w:hint="default"/>
        <w:lang w:val="en-US" w:eastAsia="en-US" w:bidi="ar-SA"/>
      </w:rPr>
    </w:lvl>
  </w:abstractNum>
  <w:abstractNum w:abstractNumId="69" w15:restartNumberingAfterBreak="0">
    <w:nsid w:val="6CFA0E7C"/>
    <w:multiLevelType w:val="hybridMultilevel"/>
    <w:tmpl w:val="DCC4FCF8"/>
    <w:lvl w:ilvl="0" w:tplc="6A1ACD96">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6E040CC8">
      <w:numFmt w:val="bullet"/>
      <w:lvlText w:val="•"/>
      <w:lvlJc w:val="left"/>
      <w:pPr>
        <w:ind w:left="457" w:hanging="180"/>
      </w:pPr>
      <w:rPr>
        <w:rFonts w:hint="default"/>
        <w:lang w:val="en-US" w:eastAsia="en-US" w:bidi="ar-SA"/>
      </w:rPr>
    </w:lvl>
    <w:lvl w:ilvl="2" w:tplc="A708537C">
      <w:numFmt w:val="bullet"/>
      <w:lvlText w:val="•"/>
      <w:lvlJc w:val="left"/>
      <w:pPr>
        <w:ind w:left="634" w:hanging="180"/>
      </w:pPr>
      <w:rPr>
        <w:rFonts w:hint="default"/>
        <w:lang w:val="en-US" w:eastAsia="en-US" w:bidi="ar-SA"/>
      </w:rPr>
    </w:lvl>
    <w:lvl w:ilvl="3" w:tplc="4CE41884">
      <w:numFmt w:val="bullet"/>
      <w:lvlText w:val="•"/>
      <w:lvlJc w:val="left"/>
      <w:pPr>
        <w:ind w:left="811" w:hanging="180"/>
      </w:pPr>
      <w:rPr>
        <w:rFonts w:hint="default"/>
        <w:lang w:val="en-US" w:eastAsia="en-US" w:bidi="ar-SA"/>
      </w:rPr>
    </w:lvl>
    <w:lvl w:ilvl="4" w:tplc="EA58C3E6">
      <w:numFmt w:val="bullet"/>
      <w:lvlText w:val="•"/>
      <w:lvlJc w:val="left"/>
      <w:pPr>
        <w:ind w:left="988" w:hanging="180"/>
      </w:pPr>
      <w:rPr>
        <w:rFonts w:hint="default"/>
        <w:lang w:val="en-US" w:eastAsia="en-US" w:bidi="ar-SA"/>
      </w:rPr>
    </w:lvl>
    <w:lvl w:ilvl="5" w:tplc="EB1AC428">
      <w:numFmt w:val="bullet"/>
      <w:lvlText w:val="•"/>
      <w:lvlJc w:val="left"/>
      <w:pPr>
        <w:ind w:left="1165" w:hanging="180"/>
      </w:pPr>
      <w:rPr>
        <w:rFonts w:hint="default"/>
        <w:lang w:val="en-US" w:eastAsia="en-US" w:bidi="ar-SA"/>
      </w:rPr>
    </w:lvl>
    <w:lvl w:ilvl="6" w:tplc="DA3227EC">
      <w:numFmt w:val="bullet"/>
      <w:lvlText w:val="•"/>
      <w:lvlJc w:val="left"/>
      <w:pPr>
        <w:ind w:left="1342" w:hanging="180"/>
      </w:pPr>
      <w:rPr>
        <w:rFonts w:hint="default"/>
        <w:lang w:val="en-US" w:eastAsia="en-US" w:bidi="ar-SA"/>
      </w:rPr>
    </w:lvl>
    <w:lvl w:ilvl="7" w:tplc="10C46F54">
      <w:numFmt w:val="bullet"/>
      <w:lvlText w:val="•"/>
      <w:lvlJc w:val="left"/>
      <w:pPr>
        <w:ind w:left="1519" w:hanging="180"/>
      </w:pPr>
      <w:rPr>
        <w:rFonts w:hint="default"/>
        <w:lang w:val="en-US" w:eastAsia="en-US" w:bidi="ar-SA"/>
      </w:rPr>
    </w:lvl>
    <w:lvl w:ilvl="8" w:tplc="890E5A4C">
      <w:numFmt w:val="bullet"/>
      <w:lvlText w:val="•"/>
      <w:lvlJc w:val="left"/>
      <w:pPr>
        <w:ind w:left="1696" w:hanging="180"/>
      </w:pPr>
      <w:rPr>
        <w:rFonts w:hint="default"/>
        <w:lang w:val="en-US" w:eastAsia="en-US" w:bidi="ar-SA"/>
      </w:rPr>
    </w:lvl>
  </w:abstractNum>
  <w:abstractNum w:abstractNumId="70" w15:restartNumberingAfterBreak="0">
    <w:nsid w:val="6D5A598A"/>
    <w:multiLevelType w:val="hybridMultilevel"/>
    <w:tmpl w:val="A6D0EB18"/>
    <w:lvl w:ilvl="0" w:tplc="A7C6CE16">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AD74EA6A">
      <w:numFmt w:val="bullet"/>
      <w:lvlText w:val="•"/>
      <w:lvlJc w:val="left"/>
      <w:pPr>
        <w:ind w:left="610" w:hanging="180"/>
      </w:pPr>
      <w:rPr>
        <w:rFonts w:hint="default"/>
        <w:lang w:val="en-US" w:eastAsia="en-US" w:bidi="ar-SA"/>
      </w:rPr>
    </w:lvl>
    <w:lvl w:ilvl="2" w:tplc="908822CA">
      <w:numFmt w:val="bullet"/>
      <w:lvlText w:val="•"/>
      <w:lvlJc w:val="left"/>
      <w:pPr>
        <w:ind w:left="940" w:hanging="180"/>
      </w:pPr>
      <w:rPr>
        <w:rFonts w:hint="default"/>
        <w:lang w:val="en-US" w:eastAsia="en-US" w:bidi="ar-SA"/>
      </w:rPr>
    </w:lvl>
    <w:lvl w:ilvl="3" w:tplc="0D9A4F9A">
      <w:numFmt w:val="bullet"/>
      <w:lvlText w:val="•"/>
      <w:lvlJc w:val="left"/>
      <w:pPr>
        <w:ind w:left="1270" w:hanging="180"/>
      </w:pPr>
      <w:rPr>
        <w:rFonts w:hint="default"/>
        <w:lang w:val="en-US" w:eastAsia="en-US" w:bidi="ar-SA"/>
      </w:rPr>
    </w:lvl>
    <w:lvl w:ilvl="4" w:tplc="5870328A">
      <w:numFmt w:val="bullet"/>
      <w:lvlText w:val="•"/>
      <w:lvlJc w:val="left"/>
      <w:pPr>
        <w:ind w:left="1600" w:hanging="180"/>
      </w:pPr>
      <w:rPr>
        <w:rFonts w:hint="default"/>
        <w:lang w:val="en-US" w:eastAsia="en-US" w:bidi="ar-SA"/>
      </w:rPr>
    </w:lvl>
    <w:lvl w:ilvl="5" w:tplc="30CC58AC">
      <w:numFmt w:val="bullet"/>
      <w:lvlText w:val="•"/>
      <w:lvlJc w:val="left"/>
      <w:pPr>
        <w:ind w:left="1930" w:hanging="180"/>
      </w:pPr>
      <w:rPr>
        <w:rFonts w:hint="default"/>
        <w:lang w:val="en-US" w:eastAsia="en-US" w:bidi="ar-SA"/>
      </w:rPr>
    </w:lvl>
    <w:lvl w:ilvl="6" w:tplc="2A9E565A">
      <w:numFmt w:val="bullet"/>
      <w:lvlText w:val="•"/>
      <w:lvlJc w:val="left"/>
      <w:pPr>
        <w:ind w:left="2260" w:hanging="180"/>
      </w:pPr>
      <w:rPr>
        <w:rFonts w:hint="default"/>
        <w:lang w:val="en-US" w:eastAsia="en-US" w:bidi="ar-SA"/>
      </w:rPr>
    </w:lvl>
    <w:lvl w:ilvl="7" w:tplc="363E63D0">
      <w:numFmt w:val="bullet"/>
      <w:lvlText w:val="•"/>
      <w:lvlJc w:val="left"/>
      <w:pPr>
        <w:ind w:left="2590" w:hanging="180"/>
      </w:pPr>
      <w:rPr>
        <w:rFonts w:hint="default"/>
        <w:lang w:val="en-US" w:eastAsia="en-US" w:bidi="ar-SA"/>
      </w:rPr>
    </w:lvl>
    <w:lvl w:ilvl="8" w:tplc="96BAE462">
      <w:numFmt w:val="bullet"/>
      <w:lvlText w:val="•"/>
      <w:lvlJc w:val="left"/>
      <w:pPr>
        <w:ind w:left="2921" w:hanging="180"/>
      </w:pPr>
      <w:rPr>
        <w:rFonts w:hint="default"/>
        <w:lang w:val="en-US" w:eastAsia="en-US" w:bidi="ar-SA"/>
      </w:rPr>
    </w:lvl>
  </w:abstractNum>
  <w:abstractNum w:abstractNumId="71" w15:restartNumberingAfterBreak="0">
    <w:nsid w:val="6D67501E"/>
    <w:multiLevelType w:val="hybridMultilevel"/>
    <w:tmpl w:val="8F48526A"/>
    <w:lvl w:ilvl="0" w:tplc="03BECF4A">
      <w:start w:val="1"/>
      <w:numFmt w:val="decimal"/>
      <w:lvlText w:val="(%1)"/>
      <w:lvlJc w:val="left"/>
      <w:pPr>
        <w:ind w:left="1530" w:hanging="360"/>
      </w:pPr>
      <w:rPr>
        <w:rFonts w:ascii="Arial" w:eastAsia="Arial" w:hAnsi="Arial" w:cs="Arial" w:hint="default"/>
        <w:b w:val="0"/>
        <w:bCs w:val="0"/>
        <w:i/>
        <w:iCs/>
        <w:spacing w:val="-1"/>
        <w:w w:val="100"/>
        <w:sz w:val="16"/>
        <w:szCs w:val="16"/>
        <w:lang w:val="en-US" w:eastAsia="en-US" w:bidi="ar-SA"/>
      </w:rPr>
    </w:lvl>
    <w:lvl w:ilvl="1" w:tplc="F006A294">
      <w:numFmt w:val="bullet"/>
      <w:lvlText w:val="•"/>
      <w:lvlJc w:val="left"/>
      <w:pPr>
        <w:ind w:left="2610" w:hanging="360"/>
      </w:pPr>
      <w:rPr>
        <w:rFonts w:hint="default"/>
        <w:lang w:val="en-US" w:eastAsia="en-US" w:bidi="ar-SA"/>
      </w:rPr>
    </w:lvl>
    <w:lvl w:ilvl="2" w:tplc="8B8AD7F4">
      <w:numFmt w:val="bullet"/>
      <w:lvlText w:val="•"/>
      <w:lvlJc w:val="left"/>
      <w:pPr>
        <w:ind w:left="3680" w:hanging="360"/>
      </w:pPr>
      <w:rPr>
        <w:rFonts w:hint="default"/>
        <w:lang w:val="en-US" w:eastAsia="en-US" w:bidi="ar-SA"/>
      </w:rPr>
    </w:lvl>
    <w:lvl w:ilvl="3" w:tplc="5FB0420C">
      <w:numFmt w:val="bullet"/>
      <w:lvlText w:val="•"/>
      <w:lvlJc w:val="left"/>
      <w:pPr>
        <w:ind w:left="4750" w:hanging="360"/>
      </w:pPr>
      <w:rPr>
        <w:rFonts w:hint="default"/>
        <w:lang w:val="en-US" w:eastAsia="en-US" w:bidi="ar-SA"/>
      </w:rPr>
    </w:lvl>
    <w:lvl w:ilvl="4" w:tplc="563A52BE">
      <w:numFmt w:val="bullet"/>
      <w:lvlText w:val="•"/>
      <w:lvlJc w:val="left"/>
      <w:pPr>
        <w:ind w:left="5820" w:hanging="360"/>
      </w:pPr>
      <w:rPr>
        <w:rFonts w:hint="default"/>
        <w:lang w:val="en-US" w:eastAsia="en-US" w:bidi="ar-SA"/>
      </w:rPr>
    </w:lvl>
    <w:lvl w:ilvl="5" w:tplc="DB0CEBEE">
      <w:numFmt w:val="bullet"/>
      <w:lvlText w:val="•"/>
      <w:lvlJc w:val="left"/>
      <w:pPr>
        <w:ind w:left="6890" w:hanging="360"/>
      </w:pPr>
      <w:rPr>
        <w:rFonts w:hint="default"/>
        <w:lang w:val="en-US" w:eastAsia="en-US" w:bidi="ar-SA"/>
      </w:rPr>
    </w:lvl>
    <w:lvl w:ilvl="6" w:tplc="9236A2C0">
      <w:numFmt w:val="bullet"/>
      <w:lvlText w:val="•"/>
      <w:lvlJc w:val="left"/>
      <w:pPr>
        <w:ind w:left="7960" w:hanging="360"/>
      </w:pPr>
      <w:rPr>
        <w:rFonts w:hint="default"/>
        <w:lang w:val="en-US" w:eastAsia="en-US" w:bidi="ar-SA"/>
      </w:rPr>
    </w:lvl>
    <w:lvl w:ilvl="7" w:tplc="3F02B57A">
      <w:numFmt w:val="bullet"/>
      <w:lvlText w:val="•"/>
      <w:lvlJc w:val="left"/>
      <w:pPr>
        <w:ind w:left="9030" w:hanging="360"/>
      </w:pPr>
      <w:rPr>
        <w:rFonts w:hint="default"/>
        <w:lang w:val="en-US" w:eastAsia="en-US" w:bidi="ar-SA"/>
      </w:rPr>
    </w:lvl>
    <w:lvl w:ilvl="8" w:tplc="7CBA5840">
      <w:numFmt w:val="bullet"/>
      <w:lvlText w:val="•"/>
      <w:lvlJc w:val="left"/>
      <w:pPr>
        <w:ind w:left="10100" w:hanging="360"/>
      </w:pPr>
      <w:rPr>
        <w:rFonts w:hint="default"/>
        <w:lang w:val="en-US" w:eastAsia="en-US" w:bidi="ar-SA"/>
      </w:rPr>
    </w:lvl>
  </w:abstractNum>
  <w:abstractNum w:abstractNumId="72" w15:restartNumberingAfterBreak="0">
    <w:nsid w:val="6F36469A"/>
    <w:multiLevelType w:val="hybridMultilevel"/>
    <w:tmpl w:val="7B2257CA"/>
    <w:lvl w:ilvl="0" w:tplc="61CC33FE">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F1168F8C">
      <w:numFmt w:val="bullet"/>
      <w:lvlText w:val="•"/>
      <w:lvlJc w:val="left"/>
      <w:pPr>
        <w:ind w:left="586" w:hanging="180"/>
      </w:pPr>
      <w:rPr>
        <w:rFonts w:hint="default"/>
        <w:lang w:val="en-US" w:eastAsia="en-US" w:bidi="ar-SA"/>
      </w:rPr>
    </w:lvl>
    <w:lvl w:ilvl="2" w:tplc="93164314">
      <w:numFmt w:val="bullet"/>
      <w:lvlText w:val="•"/>
      <w:lvlJc w:val="left"/>
      <w:pPr>
        <w:ind w:left="892" w:hanging="180"/>
      </w:pPr>
      <w:rPr>
        <w:rFonts w:hint="default"/>
        <w:lang w:val="en-US" w:eastAsia="en-US" w:bidi="ar-SA"/>
      </w:rPr>
    </w:lvl>
    <w:lvl w:ilvl="3" w:tplc="DB782F7E">
      <w:numFmt w:val="bullet"/>
      <w:lvlText w:val="•"/>
      <w:lvlJc w:val="left"/>
      <w:pPr>
        <w:ind w:left="1198" w:hanging="180"/>
      </w:pPr>
      <w:rPr>
        <w:rFonts w:hint="default"/>
        <w:lang w:val="en-US" w:eastAsia="en-US" w:bidi="ar-SA"/>
      </w:rPr>
    </w:lvl>
    <w:lvl w:ilvl="4" w:tplc="84761E8C">
      <w:numFmt w:val="bullet"/>
      <w:lvlText w:val="•"/>
      <w:lvlJc w:val="left"/>
      <w:pPr>
        <w:ind w:left="1504" w:hanging="180"/>
      </w:pPr>
      <w:rPr>
        <w:rFonts w:hint="default"/>
        <w:lang w:val="en-US" w:eastAsia="en-US" w:bidi="ar-SA"/>
      </w:rPr>
    </w:lvl>
    <w:lvl w:ilvl="5" w:tplc="41DE68F0">
      <w:numFmt w:val="bullet"/>
      <w:lvlText w:val="•"/>
      <w:lvlJc w:val="left"/>
      <w:pPr>
        <w:ind w:left="1810" w:hanging="180"/>
      </w:pPr>
      <w:rPr>
        <w:rFonts w:hint="default"/>
        <w:lang w:val="en-US" w:eastAsia="en-US" w:bidi="ar-SA"/>
      </w:rPr>
    </w:lvl>
    <w:lvl w:ilvl="6" w:tplc="380C7C6C">
      <w:numFmt w:val="bullet"/>
      <w:lvlText w:val="•"/>
      <w:lvlJc w:val="left"/>
      <w:pPr>
        <w:ind w:left="2116" w:hanging="180"/>
      </w:pPr>
      <w:rPr>
        <w:rFonts w:hint="default"/>
        <w:lang w:val="en-US" w:eastAsia="en-US" w:bidi="ar-SA"/>
      </w:rPr>
    </w:lvl>
    <w:lvl w:ilvl="7" w:tplc="CED67C6C">
      <w:numFmt w:val="bullet"/>
      <w:lvlText w:val="•"/>
      <w:lvlJc w:val="left"/>
      <w:pPr>
        <w:ind w:left="2422" w:hanging="180"/>
      </w:pPr>
      <w:rPr>
        <w:rFonts w:hint="default"/>
        <w:lang w:val="en-US" w:eastAsia="en-US" w:bidi="ar-SA"/>
      </w:rPr>
    </w:lvl>
    <w:lvl w:ilvl="8" w:tplc="997A6E5E">
      <w:numFmt w:val="bullet"/>
      <w:lvlText w:val="•"/>
      <w:lvlJc w:val="left"/>
      <w:pPr>
        <w:ind w:left="2728" w:hanging="180"/>
      </w:pPr>
      <w:rPr>
        <w:rFonts w:hint="default"/>
        <w:lang w:val="en-US" w:eastAsia="en-US" w:bidi="ar-SA"/>
      </w:rPr>
    </w:lvl>
  </w:abstractNum>
  <w:abstractNum w:abstractNumId="73" w15:restartNumberingAfterBreak="0">
    <w:nsid w:val="6FB551A9"/>
    <w:multiLevelType w:val="hybridMultilevel"/>
    <w:tmpl w:val="DA741112"/>
    <w:lvl w:ilvl="0" w:tplc="2B6E7292">
      <w:start w:val="4"/>
      <w:numFmt w:val="decimal"/>
      <w:lvlText w:val="%1"/>
      <w:lvlJc w:val="left"/>
      <w:pPr>
        <w:ind w:left="6704" w:hanging="357"/>
      </w:pPr>
      <w:rPr>
        <w:rFonts w:hint="default"/>
        <w:spacing w:val="0"/>
        <w:w w:val="104"/>
        <w:lang w:val="en-US" w:eastAsia="en-US" w:bidi="ar-SA"/>
      </w:rPr>
    </w:lvl>
    <w:lvl w:ilvl="1" w:tplc="ABF430FC">
      <w:numFmt w:val="bullet"/>
      <w:lvlText w:val="•"/>
      <w:lvlJc w:val="left"/>
      <w:pPr>
        <w:ind w:left="7254" w:hanging="357"/>
      </w:pPr>
      <w:rPr>
        <w:rFonts w:hint="default"/>
        <w:lang w:val="en-US" w:eastAsia="en-US" w:bidi="ar-SA"/>
      </w:rPr>
    </w:lvl>
    <w:lvl w:ilvl="2" w:tplc="A09045D4">
      <w:numFmt w:val="bullet"/>
      <w:lvlText w:val="•"/>
      <w:lvlJc w:val="left"/>
      <w:pPr>
        <w:ind w:left="7808" w:hanging="357"/>
      </w:pPr>
      <w:rPr>
        <w:rFonts w:hint="default"/>
        <w:lang w:val="en-US" w:eastAsia="en-US" w:bidi="ar-SA"/>
      </w:rPr>
    </w:lvl>
    <w:lvl w:ilvl="3" w:tplc="3530CA80">
      <w:numFmt w:val="bullet"/>
      <w:lvlText w:val="•"/>
      <w:lvlJc w:val="left"/>
      <w:pPr>
        <w:ind w:left="8362" w:hanging="357"/>
      </w:pPr>
      <w:rPr>
        <w:rFonts w:hint="default"/>
        <w:lang w:val="en-US" w:eastAsia="en-US" w:bidi="ar-SA"/>
      </w:rPr>
    </w:lvl>
    <w:lvl w:ilvl="4" w:tplc="168078C2">
      <w:numFmt w:val="bullet"/>
      <w:lvlText w:val="•"/>
      <w:lvlJc w:val="left"/>
      <w:pPr>
        <w:ind w:left="8916" w:hanging="357"/>
      </w:pPr>
      <w:rPr>
        <w:rFonts w:hint="default"/>
        <w:lang w:val="en-US" w:eastAsia="en-US" w:bidi="ar-SA"/>
      </w:rPr>
    </w:lvl>
    <w:lvl w:ilvl="5" w:tplc="2294D736">
      <w:numFmt w:val="bullet"/>
      <w:lvlText w:val="•"/>
      <w:lvlJc w:val="left"/>
      <w:pPr>
        <w:ind w:left="9470" w:hanging="357"/>
      </w:pPr>
      <w:rPr>
        <w:rFonts w:hint="default"/>
        <w:lang w:val="en-US" w:eastAsia="en-US" w:bidi="ar-SA"/>
      </w:rPr>
    </w:lvl>
    <w:lvl w:ilvl="6" w:tplc="BBE4C214">
      <w:numFmt w:val="bullet"/>
      <w:lvlText w:val="•"/>
      <w:lvlJc w:val="left"/>
      <w:pPr>
        <w:ind w:left="10024" w:hanging="357"/>
      </w:pPr>
      <w:rPr>
        <w:rFonts w:hint="default"/>
        <w:lang w:val="en-US" w:eastAsia="en-US" w:bidi="ar-SA"/>
      </w:rPr>
    </w:lvl>
    <w:lvl w:ilvl="7" w:tplc="03B0E29C">
      <w:numFmt w:val="bullet"/>
      <w:lvlText w:val="•"/>
      <w:lvlJc w:val="left"/>
      <w:pPr>
        <w:ind w:left="10578" w:hanging="357"/>
      </w:pPr>
      <w:rPr>
        <w:rFonts w:hint="default"/>
        <w:lang w:val="en-US" w:eastAsia="en-US" w:bidi="ar-SA"/>
      </w:rPr>
    </w:lvl>
    <w:lvl w:ilvl="8" w:tplc="3FDE83A4">
      <w:numFmt w:val="bullet"/>
      <w:lvlText w:val="•"/>
      <w:lvlJc w:val="left"/>
      <w:pPr>
        <w:ind w:left="11132" w:hanging="357"/>
      </w:pPr>
      <w:rPr>
        <w:rFonts w:hint="default"/>
        <w:lang w:val="en-US" w:eastAsia="en-US" w:bidi="ar-SA"/>
      </w:rPr>
    </w:lvl>
  </w:abstractNum>
  <w:abstractNum w:abstractNumId="74" w15:restartNumberingAfterBreak="0">
    <w:nsid w:val="72963ACE"/>
    <w:multiLevelType w:val="hybridMultilevel"/>
    <w:tmpl w:val="730C2832"/>
    <w:lvl w:ilvl="0" w:tplc="837CD2A6">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A61E6992">
      <w:numFmt w:val="bullet"/>
      <w:lvlText w:val="•"/>
      <w:lvlJc w:val="left"/>
      <w:pPr>
        <w:ind w:left="583" w:hanging="180"/>
      </w:pPr>
      <w:rPr>
        <w:rFonts w:hint="default"/>
        <w:lang w:val="en-US" w:eastAsia="en-US" w:bidi="ar-SA"/>
      </w:rPr>
    </w:lvl>
    <w:lvl w:ilvl="2" w:tplc="88CC63AE">
      <w:numFmt w:val="bullet"/>
      <w:lvlText w:val="•"/>
      <w:lvlJc w:val="left"/>
      <w:pPr>
        <w:ind w:left="886" w:hanging="180"/>
      </w:pPr>
      <w:rPr>
        <w:rFonts w:hint="default"/>
        <w:lang w:val="en-US" w:eastAsia="en-US" w:bidi="ar-SA"/>
      </w:rPr>
    </w:lvl>
    <w:lvl w:ilvl="3" w:tplc="65D2AEEE">
      <w:numFmt w:val="bullet"/>
      <w:lvlText w:val="•"/>
      <w:lvlJc w:val="left"/>
      <w:pPr>
        <w:ind w:left="1189" w:hanging="180"/>
      </w:pPr>
      <w:rPr>
        <w:rFonts w:hint="default"/>
        <w:lang w:val="en-US" w:eastAsia="en-US" w:bidi="ar-SA"/>
      </w:rPr>
    </w:lvl>
    <w:lvl w:ilvl="4" w:tplc="8F00960C">
      <w:numFmt w:val="bullet"/>
      <w:lvlText w:val="•"/>
      <w:lvlJc w:val="left"/>
      <w:pPr>
        <w:ind w:left="1492" w:hanging="180"/>
      </w:pPr>
      <w:rPr>
        <w:rFonts w:hint="default"/>
        <w:lang w:val="en-US" w:eastAsia="en-US" w:bidi="ar-SA"/>
      </w:rPr>
    </w:lvl>
    <w:lvl w:ilvl="5" w:tplc="DDEAE6DC">
      <w:numFmt w:val="bullet"/>
      <w:lvlText w:val="•"/>
      <w:lvlJc w:val="left"/>
      <w:pPr>
        <w:ind w:left="1795" w:hanging="180"/>
      </w:pPr>
      <w:rPr>
        <w:rFonts w:hint="default"/>
        <w:lang w:val="en-US" w:eastAsia="en-US" w:bidi="ar-SA"/>
      </w:rPr>
    </w:lvl>
    <w:lvl w:ilvl="6" w:tplc="0CFC8C76">
      <w:numFmt w:val="bullet"/>
      <w:lvlText w:val="•"/>
      <w:lvlJc w:val="left"/>
      <w:pPr>
        <w:ind w:left="2098" w:hanging="180"/>
      </w:pPr>
      <w:rPr>
        <w:rFonts w:hint="default"/>
        <w:lang w:val="en-US" w:eastAsia="en-US" w:bidi="ar-SA"/>
      </w:rPr>
    </w:lvl>
    <w:lvl w:ilvl="7" w:tplc="2BA6E5B8">
      <w:numFmt w:val="bullet"/>
      <w:lvlText w:val="•"/>
      <w:lvlJc w:val="left"/>
      <w:pPr>
        <w:ind w:left="2401" w:hanging="180"/>
      </w:pPr>
      <w:rPr>
        <w:rFonts w:hint="default"/>
        <w:lang w:val="en-US" w:eastAsia="en-US" w:bidi="ar-SA"/>
      </w:rPr>
    </w:lvl>
    <w:lvl w:ilvl="8" w:tplc="7B34F508">
      <w:numFmt w:val="bullet"/>
      <w:lvlText w:val="•"/>
      <w:lvlJc w:val="left"/>
      <w:pPr>
        <w:ind w:left="2704" w:hanging="180"/>
      </w:pPr>
      <w:rPr>
        <w:rFonts w:hint="default"/>
        <w:lang w:val="en-US" w:eastAsia="en-US" w:bidi="ar-SA"/>
      </w:rPr>
    </w:lvl>
  </w:abstractNum>
  <w:abstractNum w:abstractNumId="75" w15:restartNumberingAfterBreak="0">
    <w:nsid w:val="72E748AB"/>
    <w:multiLevelType w:val="hybridMultilevel"/>
    <w:tmpl w:val="1A64C278"/>
    <w:lvl w:ilvl="0" w:tplc="195A19D0">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85D24448">
      <w:numFmt w:val="bullet"/>
      <w:lvlText w:val="•"/>
      <w:lvlJc w:val="left"/>
      <w:pPr>
        <w:ind w:left="586" w:hanging="180"/>
      </w:pPr>
      <w:rPr>
        <w:rFonts w:hint="default"/>
        <w:lang w:val="en-US" w:eastAsia="en-US" w:bidi="ar-SA"/>
      </w:rPr>
    </w:lvl>
    <w:lvl w:ilvl="2" w:tplc="F7EEF2EC">
      <w:numFmt w:val="bullet"/>
      <w:lvlText w:val="•"/>
      <w:lvlJc w:val="left"/>
      <w:pPr>
        <w:ind w:left="892" w:hanging="180"/>
      </w:pPr>
      <w:rPr>
        <w:rFonts w:hint="default"/>
        <w:lang w:val="en-US" w:eastAsia="en-US" w:bidi="ar-SA"/>
      </w:rPr>
    </w:lvl>
    <w:lvl w:ilvl="3" w:tplc="D064264A">
      <w:numFmt w:val="bullet"/>
      <w:lvlText w:val="•"/>
      <w:lvlJc w:val="left"/>
      <w:pPr>
        <w:ind w:left="1198" w:hanging="180"/>
      </w:pPr>
      <w:rPr>
        <w:rFonts w:hint="default"/>
        <w:lang w:val="en-US" w:eastAsia="en-US" w:bidi="ar-SA"/>
      </w:rPr>
    </w:lvl>
    <w:lvl w:ilvl="4" w:tplc="3006B022">
      <w:numFmt w:val="bullet"/>
      <w:lvlText w:val="•"/>
      <w:lvlJc w:val="left"/>
      <w:pPr>
        <w:ind w:left="1504" w:hanging="180"/>
      </w:pPr>
      <w:rPr>
        <w:rFonts w:hint="default"/>
        <w:lang w:val="en-US" w:eastAsia="en-US" w:bidi="ar-SA"/>
      </w:rPr>
    </w:lvl>
    <w:lvl w:ilvl="5" w:tplc="A42A8712">
      <w:numFmt w:val="bullet"/>
      <w:lvlText w:val="•"/>
      <w:lvlJc w:val="left"/>
      <w:pPr>
        <w:ind w:left="1810" w:hanging="180"/>
      </w:pPr>
      <w:rPr>
        <w:rFonts w:hint="default"/>
        <w:lang w:val="en-US" w:eastAsia="en-US" w:bidi="ar-SA"/>
      </w:rPr>
    </w:lvl>
    <w:lvl w:ilvl="6" w:tplc="29180442">
      <w:numFmt w:val="bullet"/>
      <w:lvlText w:val="•"/>
      <w:lvlJc w:val="left"/>
      <w:pPr>
        <w:ind w:left="2116" w:hanging="180"/>
      </w:pPr>
      <w:rPr>
        <w:rFonts w:hint="default"/>
        <w:lang w:val="en-US" w:eastAsia="en-US" w:bidi="ar-SA"/>
      </w:rPr>
    </w:lvl>
    <w:lvl w:ilvl="7" w:tplc="C15A11E6">
      <w:numFmt w:val="bullet"/>
      <w:lvlText w:val="•"/>
      <w:lvlJc w:val="left"/>
      <w:pPr>
        <w:ind w:left="2422" w:hanging="180"/>
      </w:pPr>
      <w:rPr>
        <w:rFonts w:hint="default"/>
        <w:lang w:val="en-US" w:eastAsia="en-US" w:bidi="ar-SA"/>
      </w:rPr>
    </w:lvl>
    <w:lvl w:ilvl="8" w:tplc="F12CD1FA">
      <w:numFmt w:val="bullet"/>
      <w:lvlText w:val="•"/>
      <w:lvlJc w:val="left"/>
      <w:pPr>
        <w:ind w:left="2728" w:hanging="180"/>
      </w:pPr>
      <w:rPr>
        <w:rFonts w:hint="default"/>
        <w:lang w:val="en-US" w:eastAsia="en-US" w:bidi="ar-SA"/>
      </w:rPr>
    </w:lvl>
  </w:abstractNum>
  <w:abstractNum w:abstractNumId="76" w15:restartNumberingAfterBreak="0">
    <w:nsid w:val="750C13CB"/>
    <w:multiLevelType w:val="hybridMultilevel"/>
    <w:tmpl w:val="338496CC"/>
    <w:lvl w:ilvl="0" w:tplc="885E020E">
      <w:numFmt w:val="bullet"/>
      <w:lvlText w:val="•"/>
      <w:lvlJc w:val="left"/>
      <w:pPr>
        <w:ind w:left="270" w:hanging="180"/>
      </w:pPr>
      <w:rPr>
        <w:rFonts w:ascii="Arial" w:eastAsia="Arial" w:hAnsi="Arial" w:cs="Arial" w:hint="default"/>
        <w:spacing w:val="0"/>
        <w:w w:val="100"/>
        <w:lang w:val="en-US" w:eastAsia="en-US" w:bidi="ar-SA"/>
      </w:rPr>
    </w:lvl>
    <w:lvl w:ilvl="1" w:tplc="4D042A56">
      <w:numFmt w:val="bullet"/>
      <w:lvlText w:val="•"/>
      <w:lvlJc w:val="left"/>
      <w:pPr>
        <w:ind w:left="904" w:hanging="180"/>
      </w:pPr>
      <w:rPr>
        <w:rFonts w:hint="default"/>
        <w:lang w:val="en-US" w:eastAsia="en-US" w:bidi="ar-SA"/>
      </w:rPr>
    </w:lvl>
    <w:lvl w:ilvl="2" w:tplc="9A646258">
      <w:numFmt w:val="bullet"/>
      <w:lvlText w:val="•"/>
      <w:lvlJc w:val="left"/>
      <w:pPr>
        <w:ind w:left="1529" w:hanging="180"/>
      </w:pPr>
      <w:rPr>
        <w:rFonts w:hint="default"/>
        <w:lang w:val="en-US" w:eastAsia="en-US" w:bidi="ar-SA"/>
      </w:rPr>
    </w:lvl>
    <w:lvl w:ilvl="3" w:tplc="4CD01584">
      <w:numFmt w:val="bullet"/>
      <w:lvlText w:val="•"/>
      <w:lvlJc w:val="left"/>
      <w:pPr>
        <w:ind w:left="2153" w:hanging="180"/>
      </w:pPr>
      <w:rPr>
        <w:rFonts w:hint="default"/>
        <w:lang w:val="en-US" w:eastAsia="en-US" w:bidi="ar-SA"/>
      </w:rPr>
    </w:lvl>
    <w:lvl w:ilvl="4" w:tplc="EBB62228">
      <w:numFmt w:val="bullet"/>
      <w:lvlText w:val="•"/>
      <w:lvlJc w:val="left"/>
      <w:pPr>
        <w:ind w:left="2778" w:hanging="180"/>
      </w:pPr>
      <w:rPr>
        <w:rFonts w:hint="default"/>
        <w:lang w:val="en-US" w:eastAsia="en-US" w:bidi="ar-SA"/>
      </w:rPr>
    </w:lvl>
    <w:lvl w:ilvl="5" w:tplc="C27CC46E">
      <w:numFmt w:val="bullet"/>
      <w:lvlText w:val="•"/>
      <w:lvlJc w:val="left"/>
      <w:pPr>
        <w:ind w:left="3403" w:hanging="180"/>
      </w:pPr>
      <w:rPr>
        <w:rFonts w:hint="default"/>
        <w:lang w:val="en-US" w:eastAsia="en-US" w:bidi="ar-SA"/>
      </w:rPr>
    </w:lvl>
    <w:lvl w:ilvl="6" w:tplc="380C6BF0">
      <w:numFmt w:val="bullet"/>
      <w:lvlText w:val="•"/>
      <w:lvlJc w:val="left"/>
      <w:pPr>
        <w:ind w:left="4027" w:hanging="180"/>
      </w:pPr>
      <w:rPr>
        <w:rFonts w:hint="default"/>
        <w:lang w:val="en-US" w:eastAsia="en-US" w:bidi="ar-SA"/>
      </w:rPr>
    </w:lvl>
    <w:lvl w:ilvl="7" w:tplc="62943708">
      <w:numFmt w:val="bullet"/>
      <w:lvlText w:val="•"/>
      <w:lvlJc w:val="left"/>
      <w:pPr>
        <w:ind w:left="4652" w:hanging="180"/>
      </w:pPr>
      <w:rPr>
        <w:rFonts w:hint="default"/>
        <w:lang w:val="en-US" w:eastAsia="en-US" w:bidi="ar-SA"/>
      </w:rPr>
    </w:lvl>
    <w:lvl w:ilvl="8" w:tplc="AD8C41A4">
      <w:numFmt w:val="bullet"/>
      <w:lvlText w:val="•"/>
      <w:lvlJc w:val="left"/>
      <w:pPr>
        <w:ind w:left="5277" w:hanging="180"/>
      </w:pPr>
      <w:rPr>
        <w:rFonts w:hint="default"/>
        <w:lang w:val="en-US" w:eastAsia="en-US" w:bidi="ar-SA"/>
      </w:rPr>
    </w:lvl>
  </w:abstractNum>
  <w:abstractNum w:abstractNumId="77" w15:restartNumberingAfterBreak="0">
    <w:nsid w:val="77332DEA"/>
    <w:multiLevelType w:val="hybridMultilevel"/>
    <w:tmpl w:val="6194E33C"/>
    <w:lvl w:ilvl="0" w:tplc="12A46C86">
      <w:numFmt w:val="bullet"/>
      <w:lvlText w:val="•"/>
      <w:lvlJc w:val="left"/>
      <w:pPr>
        <w:ind w:left="270" w:hanging="180"/>
      </w:pPr>
      <w:rPr>
        <w:rFonts w:ascii="Arial" w:eastAsia="Arial" w:hAnsi="Arial" w:cs="Arial" w:hint="default"/>
        <w:b w:val="0"/>
        <w:bCs w:val="0"/>
        <w:i w:val="0"/>
        <w:iCs w:val="0"/>
        <w:color w:val="FFFFFF"/>
        <w:spacing w:val="0"/>
        <w:w w:val="100"/>
        <w:sz w:val="18"/>
        <w:szCs w:val="18"/>
        <w:lang w:val="en-US" w:eastAsia="en-US" w:bidi="ar-SA"/>
      </w:rPr>
    </w:lvl>
    <w:lvl w:ilvl="1" w:tplc="D848CDBC">
      <w:numFmt w:val="bullet"/>
      <w:lvlText w:val="•"/>
      <w:lvlJc w:val="left"/>
      <w:pPr>
        <w:ind w:left="877" w:hanging="180"/>
      </w:pPr>
      <w:rPr>
        <w:rFonts w:hint="default"/>
        <w:lang w:val="en-US" w:eastAsia="en-US" w:bidi="ar-SA"/>
      </w:rPr>
    </w:lvl>
    <w:lvl w:ilvl="2" w:tplc="60400E00">
      <w:numFmt w:val="bullet"/>
      <w:lvlText w:val="•"/>
      <w:lvlJc w:val="left"/>
      <w:pPr>
        <w:ind w:left="1475" w:hanging="180"/>
      </w:pPr>
      <w:rPr>
        <w:rFonts w:hint="default"/>
        <w:lang w:val="en-US" w:eastAsia="en-US" w:bidi="ar-SA"/>
      </w:rPr>
    </w:lvl>
    <w:lvl w:ilvl="3" w:tplc="56B603F4">
      <w:numFmt w:val="bullet"/>
      <w:lvlText w:val="•"/>
      <w:lvlJc w:val="left"/>
      <w:pPr>
        <w:ind w:left="2073" w:hanging="180"/>
      </w:pPr>
      <w:rPr>
        <w:rFonts w:hint="default"/>
        <w:lang w:val="en-US" w:eastAsia="en-US" w:bidi="ar-SA"/>
      </w:rPr>
    </w:lvl>
    <w:lvl w:ilvl="4" w:tplc="E1C4AEA0">
      <w:numFmt w:val="bullet"/>
      <w:lvlText w:val="•"/>
      <w:lvlJc w:val="left"/>
      <w:pPr>
        <w:ind w:left="2671" w:hanging="180"/>
      </w:pPr>
      <w:rPr>
        <w:rFonts w:hint="default"/>
        <w:lang w:val="en-US" w:eastAsia="en-US" w:bidi="ar-SA"/>
      </w:rPr>
    </w:lvl>
    <w:lvl w:ilvl="5" w:tplc="D180CAAA">
      <w:numFmt w:val="bullet"/>
      <w:lvlText w:val="•"/>
      <w:lvlJc w:val="left"/>
      <w:pPr>
        <w:ind w:left="3269" w:hanging="180"/>
      </w:pPr>
      <w:rPr>
        <w:rFonts w:hint="default"/>
        <w:lang w:val="en-US" w:eastAsia="en-US" w:bidi="ar-SA"/>
      </w:rPr>
    </w:lvl>
    <w:lvl w:ilvl="6" w:tplc="7194C244">
      <w:numFmt w:val="bullet"/>
      <w:lvlText w:val="•"/>
      <w:lvlJc w:val="left"/>
      <w:pPr>
        <w:ind w:left="3867" w:hanging="180"/>
      </w:pPr>
      <w:rPr>
        <w:rFonts w:hint="default"/>
        <w:lang w:val="en-US" w:eastAsia="en-US" w:bidi="ar-SA"/>
      </w:rPr>
    </w:lvl>
    <w:lvl w:ilvl="7" w:tplc="5E64A67C">
      <w:numFmt w:val="bullet"/>
      <w:lvlText w:val="•"/>
      <w:lvlJc w:val="left"/>
      <w:pPr>
        <w:ind w:left="4465" w:hanging="180"/>
      </w:pPr>
      <w:rPr>
        <w:rFonts w:hint="default"/>
        <w:lang w:val="en-US" w:eastAsia="en-US" w:bidi="ar-SA"/>
      </w:rPr>
    </w:lvl>
    <w:lvl w:ilvl="8" w:tplc="6480E86E">
      <w:numFmt w:val="bullet"/>
      <w:lvlText w:val="•"/>
      <w:lvlJc w:val="left"/>
      <w:pPr>
        <w:ind w:left="5063" w:hanging="180"/>
      </w:pPr>
      <w:rPr>
        <w:rFonts w:hint="default"/>
        <w:lang w:val="en-US" w:eastAsia="en-US" w:bidi="ar-SA"/>
      </w:rPr>
    </w:lvl>
  </w:abstractNum>
  <w:abstractNum w:abstractNumId="78" w15:restartNumberingAfterBreak="0">
    <w:nsid w:val="792A0341"/>
    <w:multiLevelType w:val="hybridMultilevel"/>
    <w:tmpl w:val="170CB06E"/>
    <w:lvl w:ilvl="0" w:tplc="FDF2D184">
      <w:numFmt w:val="bullet"/>
      <w:lvlText w:val="•"/>
      <w:lvlJc w:val="left"/>
      <w:pPr>
        <w:ind w:left="283" w:hanging="180"/>
      </w:pPr>
      <w:rPr>
        <w:rFonts w:ascii="Arial" w:eastAsia="Arial" w:hAnsi="Arial" w:cs="Arial" w:hint="default"/>
        <w:b w:val="0"/>
        <w:bCs w:val="0"/>
        <w:i w:val="0"/>
        <w:iCs w:val="0"/>
        <w:color w:val="CB223A"/>
        <w:spacing w:val="0"/>
        <w:w w:val="100"/>
        <w:sz w:val="18"/>
        <w:szCs w:val="18"/>
        <w:lang w:val="en-US" w:eastAsia="en-US" w:bidi="ar-SA"/>
      </w:rPr>
    </w:lvl>
    <w:lvl w:ilvl="1" w:tplc="34D416CC">
      <w:numFmt w:val="bullet"/>
      <w:lvlText w:val="•"/>
      <w:lvlJc w:val="left"/>
      <w:pPr>
        <w:ind w:left="452" w:hanging="180"/>
      </w:pPr>
      <w:rPr>
        <w:rFonts w:hint="default"/>
        <w:lang w:val="en-US" w:eastAsia="en-US" w:bidi="ar-SA"/>
      </w:rPr>
    </w:lvl>
    <w:lvl w:ilvl="2" w:tplc="EF5C63C8">
      <w:numFmt w:val="bullet"/>
      <w:lvlText w:val="•"/>
      <w:lvlJc w:val="left"/>
      <w:pPr>
        <w:ind w:left="625" w:hanging="180"/>
      </w:pPr>
      <w:rPr>
        <w:rFonts w:hint="default"/>
        <w:lang w:val="en-US" w:eastAsia="en-US" w:bidi="ar-SA"/>
      </w:rPr>
    </w:lvl>
    <w:lvl w:ilvl="3" w:tplc="749CE3B6">
      <w:numFmt w:val="bullet"/>
      <w:lvlText w:val="•"/>
      <w:lvlJc w:val="left"/>
      <w:pPr>
        <w:ind w:left="798" w:hanging="180"/>
      </w:pPr>
      <w:rPr>
        <w:rFonts w:hint="default"/>
        <w:lang w:val="en-US" w:eastAsia="en-US" w:bidi="ar-SA"/>
      </w:rPr>
    </w:lvl>
    <w:lvl w:ilvl="4" w:tplc="50E603DA">
      <w:numFmt w:val="bullet"/>
      <w:lvlText w:val="•"/>
      <w:lvlJc w:val="left"/>
      <w:pPr>
        <w:ind w:left="971" w:hanging="180"/>
      </w:pPr>
      <w:rPr>
        <w:rFonts w:hint="default"/>
        <w:lang w:val="en-US" w:eastAsia="en-US" w:bidi="ar-SA"/>
      </w:rPr>
    </w:lvl>
    <w:lvl w:ilvl="5" w:tplc="15022F44">
      <w:numFmt w:val="bullet"/>
      <w:lvlText w:val="•"/>
      <w:lvlJc w:val="left"/>
      <w:pPr>
        <w:ind w:left="1144" w:hanging="180"/>
      </w:pPr>
      <w:rPr>
        <w:rFonts w:hint="default"/>
        <w:lang w:val="en-US" w:eastAsia="en-US" w:bidi="ar-SA"/>
      </w:rPr>
    </w:lvl>
    <w:lvl w:ilvl="6" w:tplc="88F83B9A">
      <w:numFmt w:val="bullet"/>
      <w:lvlText w:val="•"/>
      <w:lvlJc w:val="left"/>
      <w:pPr>
        <w:ind w:left="1316" w:hanging="180"/>
      </w:pPr>
      <w:rPr>
        <w:rFonts w:hint="default"/>
        <w:lang w:val="en-US" w:eastAsia="en-US" w:bidi="ar-SA"/>
      </w:rPr>
    </w:lvl>
    <w:lvl w:ilvl="7" w:tplc="F29C0552">
      <w:numFmt w:val="bullet"/>
      <w:lvlText w:val="•"/>
      <w:lvlJc w:val="left"/>
      <w:pPr>
        <w:ind w:left="1489" w:hanging="180"/>
      </w:pPr>
      <w:rPr>
        <w:rFonts w:hint="default"/>
        <w:lang w:val="en-US" w:eastAsia="en-US" w:bidi="ar-SA"/>
      </w:rPr>
    </w:lvl>
    <w:lvl w:ilvl="8" w:tplc="5A4C91E6">
      <w:numFmt w:val="bullet"/>
      <w:lvlText w:val="•"/>
      <w:lvlJc w:val="left"/>
      <w:pPr>
        <w:ind w:left="1662" w:hanging="180"/>
      </w:pPr>
      <w:rPr>
        <w:rFonts w:hint="default"/>
        <w:lang w:val="en-US" w:eastAsia="en-US" w:bidi="ar-SA"/>
      </w:rPr>
    </w:lvl>
  </w:abstractNum>
  <w:abstractNum w:abstractNumId="79" w15:restartNumberingAfterBreak="0">
    <w:nsid w:val="7B320872"/>
    <w:multiLevelType w:val="hybridMultilevel"/>
    <w:tmpl w:val="3A1216C2"/>
    <w:lvl w:ilvl="0" w:tplc="71FA25A8">
      <w:numFmt w:val="bullet"/>
      <w:lvlText w:val="•"/>
      <w:lvlJc w:val="left"/>
      <w:pPr>
        <w:ind w:left="342" w:hanging="180"/>
      </w:pPr>
      <w:rPr>
        <w:rFonts w:ascii="Arial" w:eastAsia="Arial" w:hAnsi="Arial" w:cs="Arial" w:hint="default"/>
        <w:b w:val="0"/>
        <w:bCs w:val="0"/>
        <w:i w:val="0"/>
        <w:iCs w:val="0"/>
        <w:color w:val="CB223B"/>
        <w:spacing w:val="0"/>
        <w:w w:val="100"/>
        <w:sz w:val="18"/>
        <w:szCs w:val="18"/>
        <w:lang w:val="en-US" w:eastAsia="en-US" w:bidi="ar-SA"/>
      </w:rPr>
    </w:lvl>
    <w:lvl w:ilvl="1" w:tplc="238E6C5C">
      <w:numFmt w:val="bullet"/>
      <w:lvlText w:val="•"/>
      <w:lvlJc w:val="left"/>
      <w:pPr>
        <w:ind w:left="535" w:hanging="180"/>
      </w:pPr>
      <w:rPr>
        <w:rFonts w:hint="default"/>
        <w:lang w:val="en-US" w:eastAsia="en-US" w:bidi="ar-SA"/>
      </w:rPr>
    </w:lvl>
    <w:lvl w:ilvl="2" w:tplc="A650C5A8">
      <w:numFmt w:val="bullet"/>
      <w:lvlText w:val="•"/>
      <w:lvlJc w:val="left"/>
      <w:pPr>
        <w:ind w:left="730" w:hanging="180"/>
      </w:pPr>
      <w:rPr>
        <w:rFonts w:hint="default"/>
        <w:lang w:val="en-US" w:eastAsia="en-US" w:bidi="ar-SA"/>
      </w:rPr>
    </w:lvl>
    <w:lvl w:ilvl="3" w:tplc="75F0E91C">
      <w:numFmt w:val="bullet"/>
      <w:lvlText w:val="•"/>
      <w:lvlJc w:val="left"/>
      <w:pPr>
        <w:ind w:left="925" w:hanging="180"/>
      </w:pPr>
      <w:rPr>
        <w:rFonts w:hint="default"/>
        <w:lang w:val="en-US" w:eastAsia="en-US" w:bidi="ar-SA"/>
      </w:rPr>
    </w:lvl>
    <w:lvl w:ilvl="4" w:tplc="9D4CEDD4">
      <w:numFmt w:val="bullet"/>
      <w:lvlText w:val="•"/>
      <w:lvlJc w:val="left"/>
      <w:pPr>
        <w:ind w:left="1120" w:hanging="180"/>
      </w:pPr>
      <w:rPr>
        <w:rFonts w:hint="default"/>
        <w:lang w:val="en-US" w:eastAsia="en-US" w:bidi="ar-SA"/>
      </w:rPr>
    </w:lvl>
    <w:lvl w:ilvl="5" w:tplc="5CF807F6">
      <w:numFmt w:val="bullet"/>
      <w:lvlText w:val="•"/>
      <w:lvlJc w:val="left"/>
      <w:pPr>
        <w:ind w:left="1315" w:hanging="180"/>
      </w:pPr>
      <w:rPr>
        <w:rFonts w:hint="default"/>
        <w:lang w:val="en-US" w:eastAsia="en-US" w:bidi="ar-SA"/>
      </w:rPr>
    </w:lvl>
    <w:lvl w:ilvl="6" w:tplc="B0A66D2E">
      <w:numFmt w:val="bullet"/>
      <w:lvlText w:val="•"/>
      <w:lvlJc w:val="left"/>
      <w:pPr>
        <w:ind w:left="1510" w:hanging="180"/>
      </w:pPr>
      <w:rPr>
        <w:rFonts w:hint="default"/>
        <w:lang w:val="en-US" w:eastAsia="en-US" w:bidi="ar-SA"/>
      </w:rPr>
    </w:lvl>
    <w:lvl w:ilvl="7" w:tplc="DCD67E60">
      <w:numFmt w:val="bullet"/>
      <w:lvlText w:val="•"/>
      <w:lvlJc w:val="left"/>
      <w:pPr>
        <w:ind w:left="1705" w:hanging="180"/>
      </w:pPr>
      <w:rPr>
        <w:rFonts w:hint="default"/>
        <w:lang w:val="en-US" w:eastAsia="en-US" w:bidi="ar-SA"/>
      </w:rPr>
    </w:lvl>
    <w:lvl w:ilvl="8" w:tplc="B41C288A">
      <w:numFmt w:val="bullet"/>
      <w:lvlText w:val="•"/>
      <w:lvlJc w:val="left"/>
      <w:pPr>
        <w:ind w:left="1900" w:hanging="180"/>
      </w:pPr>
      <w:rPr>
        <w:rFonts w:hint="default"/>
        <w:lang w:val="en-US" w:eastAsia="en-US" w:bidi="ar-SA"/>
      </w:rPr>
    </w:lvl>
  </w:abstractNum>
  <w:abstractNum w:abstractNumId="80" w15:restartNumberingAfterBreak="0">
    <w:nsid w:val="7C1A3F41"/>
    <w:multiLevelType w:val="hybridMultilevel"/>
    <w:tmpl w:val="B5F29AA6"/>
    <w:lvl w:ilvl="0" w:tplc="5D7CDA5C">
      <w:start w:val="1"/>
      <w:numFmt w:val="decimal"/>
      <w:lvlText w:val="(%1)"/>
      <w:lvlJc w:val="left"/>
      <w:pPr>
        <w:ind w:left="1530" w:hanging="360"/>
      </w:pPr>
      <w:rPr>
        <w:rFonts w:ascii="Arial" w:eastAsia="Arial" w:hAnsi="Arial" w:cs="Arial" w:hint="default"/>
        <w:b w:val="0"/>
        <w:bCs w:val="0"/>
        <w:i/>
        <w:iCs/>
        <w:spacing w:val="-1"/>
        <w:w w:val="100"/>
        <w:sz w:val="16"/>
        <w:szCs w:val="16"/>
        <w:lang w:val="en-US" w:eastAsia="en-US" w:bidi="ar-SA"/>
      </w:rPr>
    </w:lvl>
    <w:lvl w:ilvl="1" w:tplc="8D266678">
      <w:numFmt w:val="bullet"/>
      <w:lvlText w:val="•"/>
      <w:lvlJc w:val="left"/>
      <w:pPr>
        <w:ind w:left="2610" w:hanging="360"/>
      </w:pPr>
      <w:rPr>
        <w:rFonts w:hint="default"/>
        <w:lang w:val="en-US" w:eastAsia="en-US" w:bidi="ar-SA"/>
      </w:rPr>
    </w:lvl>
    <w:lvl w:ilvl="2" w:tplc="6BD2CF34">
      <w:numFmt w:val="bullet"/>
      <w:lvlText w:val="•"/>
      <w:lvlJc w:val="left"/>
      <w:pPr>
        <w:ind w:left="3680" w:hanging="360"/>
      </w:pPr>
      <w:rPr>
        <w:rFonts w:hint="default"/>
        <w:lang w:val="en-US" w:eastAsia="en-US" w:bidi="ar-SA"/>
      </w:rPr>
    </w:lvl>
    <w:lvl w:ilvl="3" w:tplc="741CBD0E">
      <w:numFmt w:val="bullet"/>
      <w:lvlText w:val="•"/>
      <w:lvlJc w:val="left"/>
      <w:pPr>
        <w:ind w:left="4750" w:hanging="360"/>
      </w:pPr>
      <w:rPr>
        <w:rFonts w:hint="default"/>
        <w:lang w:val="en-US" w:eastAsia="en-US" w:bidi="ar-SA"/>
      </w:rPr>
    </w:lvl>
    <w:lvl w:ilvl="4" w:tplc="502C05E4">
      <w:numFmt w:val="bullet"/>
      <w:lvlText w:val="•"/>
      <w:lvlJc w:val="left"/>
      <w:pPr>
        <w:ind w:left="5820" w:hanging="360"/>
      </w:pPr>
      <w:rPr>
        <w:rFonts w:hint="default"/>
        <w:lang w:val="en-US" w:eastAsia="en-US" w:bidi="ar-SA"/>
      </w:rPr>
    </w:lvl>
    <w:lvl w:ilvl="5" w:tplc="3FFAE45A">
      <w:numFmt w:val="bullet"/>
      <w:lvlText w:val="•"/>
      <w:lvlJc w:val="left"/>
      <w:pPr>
        <w:ind w:left="6890" w:hanging="360"/>
      </w:pPr>
      <w:rPr>
        <w:rFonts w:hint="default"/>
        <w:lang w:val="en-US" w:eastAsia="en-US" w:bidi="ar-SA"/>
      </w:rPr>
    </w:lvl>
    <w:lvl w:ilvl="6" w:tplc="0CF8D746">
      <w:numFmt w:val="bullet"/>
      <w:lvlText w:val="•"/>
      <w:lvlJc w:val="left"/>
      <w:pPr>
        <w:ind w:left="7960" w:hanging="360"/>
      </w:pPr>
      <w:rPr>
        <w:rFonts w:hint="default"/>
        <w:lang w:val="en-US" w:eastAsia="en-US" w:bidi="ar-SA"/>
      </w:rPr>
    </w:lvl>
    <w:lvl w:ilvl="7" w:tplc="4266C288">
      <w:numFmt w:val="bullet"/>
      <w:lvlText w:val="•"/>
      <w:lvlJc w:val="left"/>
      <w:pPr>
        <w:ind w:left="9030" w:hanging="360"/>
      </w:pPr>
      <w:rPr>
        <w:rFonts w:hint="default"/>
        <w:lang w:val="en-US" w:eastAsia="en-US" w:bidi="ar-SA"/>
      </w:rPr>
    </w:lvl>
    <w:lvl w:ilvl="8" w:tplc="8C4CD9A2">
      <w:numFmt w:val="bullet"/>
      <w:lvlText w:val="•"/>
      <w:lvlJc w:val="left"/>
      <w:pPr>
        <w:ind w:left="10100" w:hanging="360"/>
      </w:pPr>
      <w:rPr>
        <w:rFonts w:hint="default"/>
        <w:lang w:val="en-US" w:eastAsia="en-US" w:bidi="ar-SA"/>
      </w:rPr>
    </w:lvl>
  </w:abstractNum>
  <w:abstractNum w:abstractNumId="81" w15:restartNumberingAfterBreak="0">
    <w:nsid w:val="7DDE75B0"/>
    <w:multiLevelType w:val="hybridMultilevel"/>
    <w:tmpl w:val="6D68B60E"/>
    <w:lvl w:ilvl="0" w:tplc="AE82380A">
      <w:start w:val="1"/>
      <w:numFmt w:val="decimal"/>
      <w:lvlText w:val="(%1)"/>
      <w:lvlJc w:val="left"/>
      <w:pPr>
        <w:ind w:left="1530" w:hanging="360"/>
      </w:pPr>
      <w:rPr>
        <w:rFonts w:ascii="Arial" w:eastAsia="Arial" w:hAnsi="Arial" w:cs="Arial" w:hint="default"/>
        <w:b w:val="0"/>
        <w:bCs w:val="0"/>
        <w:i/>
        <w:iCs/>
        <w:spacing w:val="-1"/>
        <w:w w:val="100"/>
        <w:sz w:val="16"/>
        <w:szCs w:val="16"/>
        <w:lang w:val="en-US" w:eastAsia="en-US" w:bidi="ar-SA"/>
      </w:rPr>
    </w:lvl>
    <w:lvl w:ilvl="1" w:tplc="2A88FC98">
      <w:numFmt w:val="bullet"/>
      <w:lvlText w:val="•"/>
      <w:lvlJc w:val="left"/>
      <w:pPr>
        <w:ind w:left="1350" w:hanging="180"/>
      </w:pPr>
      <w:rPr>
        <w:rFonts w:ascii="Arial" w:eastAsia="Arial" w:hAnsi="Arial" w:cs="Arial" w:hint="default"/>
        <w:b w:val="0"/>
        <w:bCs w:val="0"/>
        <w:i w:val="0"/>
        <w:iCs w:val="0"/>
        <w:color w:val="CB223B"/>
        <w:spacing w:val="0"/>
        <w:w w:val="100"/>
        <w:sz w:val="18"/>
        <w:szCs w:val="18"/>
        <w:lang w:val="en-US" w:eastAsia="en-US" w:bidi="ar-SA"/>
      </w:rPr>
    </w:lvl>
    <w:lvl w:ilvl="2" w:tplc="E3D2A296">
      <w:numFmt w:val="bullet"/>
      <w:lvlText w:val="•"/>
      <w:lvlJc w:val="left"/>
      <w:pPr>
        <w:ind w:left="2728" w:hanging="180"/>
      </w:pPr>
      <w:rPr>
        <w:rFonts w:hint="default"/>
        <w:lang w:val="en-US" w:eastAsia="en-US" w:bidi="ar-SA"/>
      </w:rPr>
    </w:lvl>
    <w:lvl w:ilvl="3" w:tplc="D6B6C648">
      <w:numFmt w:val="bullet"/>
      <w:lvlText w:val="•"/>
      <w:lvlJc w:val="left"/>
      <w:pPr>
        <w:ind w:left="3917" w:hanging="180"/>
      </w:pPr>
      <w:rPr>
        <w:rFonts w:hint="default"/>
        <w:lang w:val="en-US" w:eastAsia="en-US" w:bidi="ar-SA"/>
      </w:rPr>
    </w:lvl>
    <w:lvl w:ilvl="4" w:tplc="683430A6">
      <w:numFmt w:val="bullet"/>
      <w:lvlText w:val="•"/>
      <w:lvlJc w:val="left"/>
      <w:pPr>
        <w:ind w:left="5106" w:hanging="180"/>
      </w:pPr>
      <w:rPr>
        <w:rFonts w:hint="default"/>
        <w:lang w:val="en-US" w:eastAsia="en-US" w:bidi="ar-SA"/>
      </w:rPr>
    </w:lvl>
    <w:lvl w:ilvl="5" w:tplc="974A8FB6">
      <w:numFmt w:val="bullet"/>
      <w:lvlText w:val="•"/>
      <w:lvlJc w:val="left"/>
      <w:pPr>
        <w:ind w:left="6295" w:hanging="180"/>
      </w:pPr>
      <w:rPr>
        <w:rFonts w:hint="default"/>
        <w:lang w:val="en-US" w:eastAsia="en-US" w:bidi="ar-SA"/>
      </w:rPr>
    </w:lvl>
    <w:lvl w:ilvl="6" w:tplc="C7B610AA">
      <w:numFmt w:val="bullet"/>
      <w:lvlText w:val="•"/>
      <w:lvlJc w:val="left"/>
      <w:pPr>
        <w:ind w:left="7484" w:hanging="180"/>
      </w:pPr>
      <w:rPr>
        <w:rFonts w:hint="default"/>
        <w:lang w:val="en-US" w:eastAsia="en-US" w:bidi="ar-SA"/>
      </w:rPr>
    </w:lvl>
    <w:lvl w:ilvl="7" w:tplc="886C3D96">
      <w:numFmt w:val="bullet"/>
      <w:lvlText w:val="•"/>
      <w:lvlJc w:val="left"/>
      <w:pPr>
        <w:ind w:left="8673" w:hanging="180"/>
      </w:pPr>
      <w:rPr>
        <w:rFonts w:hint="default"/>
        <w:lang w:val="en-US" w:eastAsia="en-US" w:bidi="ar-SA"/>
      </w:rPr>
    </w:lvl>
    <w:lvl w:ilvl="8" w:tplc="0B38AE36">
      <w:numFmt w:val="bullet"/>
      <w:lvlText w:val="•"/>
      <w:lvlJc w:val="left"/>
      <w:pPr>
        <w:ind w:left="9862" w:hanging="180"/>
      </w:pPr>
      <w:rPr>
        <w:rFonts w:hint="default"/>
        <w:lang w:val="en-US" w:eastAsia="en-US" w:bidi="ar-SA"/>
      </w:rPr>
    </w:lvl>
  </w:abstractNum>
  <w:abstractNum w:abstractNumId="82" w15:restartNumberingAfterBreak="0">
    <w:nsid w:val="7E9B4DC0"/>
    <w:multiLevelType w:val="hybridMultilevel"/>
    <w:tmpl w:val="2E980A2A"/>
    <w:lvl w:ilvl="0" w:tplc="61E05E0C">
      <w:numFmt w:val="bullet"/>
      <w:lvlText w:val="•"/>
      <w:lvlJc w:val="left"/>
      <w:pPr>
        <w:ind w:left="322" w:hanging="180"/>
      </w:pPr>
      <w:rPr>
        <w:rFonts w:ascii="Arial" w:eastAsia="Arial" w:hAnsi="Arial" w:cs="Arial" w:hint="default"/>
        <w:b w:val="0"/>
        <w:bCs w:val="0"/>
        <w:i w:val="0"/>
        <w:iCs w:val="0"/>
        <w:color w:val="CB223B"/>
        <w:spacing w:val="0"/>
        <w:w w:val="100"/>
        <w:sz w:val="18"/>
        <w:szCs w:val="18"/>
        <w:lang w:val="en-US" w:eastAsia="en-US" w:bidi="ar-SA"/>
      </w:rPr>
    </w:lvl>
    <w:lvl w:ilvl="1" w:tplc="49B410D6">
      <w:numFmt w:val="bullet"/>
      <w:lvlText w:val="•"/>
      <w:lvlJc w:val="left"/>
      <w:pPr>
        <w:ind w:left="542" w:hanging="180"/>
      </w:pPr>
      <w:rPr>
        <w:rFonts w:hint="default"/>
        <w:lang w:val="en-US" w:eastAsia="en-US" w:bidi="ar-SA"/>
      </w:rPr>
    </w:lvl>
    <w:lvl w:ilvl="2" w:tplc="387C357A">
      <w:numFmt w:val="bullet"/>
      <w:lvlText w:val="•"/>
      <w:lvlJc w:val="left"/>
      <w:pPr>
        <w:ind w:left="765" w:hanging="180"/>
      </w:pPr>
      <w:rPr>
        <w:rFonts w:hint="default"/>
        <w:lang w:val="en-US" w:eastAsia="en-US" w:bidi="ar-SA"/>
      </w:rPr>
    </w:lvl>
    <w:lvl w:ilvl="3" w:tplc="F858F2D8">
      <w:numFmt w:val="bullet"/>
      <w:lvlText w:val="•"/>
      <w:lvlJc w:val="left"/>
      <w:pPr>
        <w:ind w:left="987" w:hanging="180"/>
      </w:pPr>
      <w:rPr>
        <w:rFonts w:hint="default"/>
        <w:lang w:val="en-US" w:eastAsia="en-US" w:bidi="ar-SA"/>
      </w:rPr>
    </w:lvl>
    <w:lvl w:ilvl="4" w:tplc="0F1ADDF4">
      <w:numFmt w:val="bullet"/>
      <w:lvlText w:val="•"/>
      <w:lvlJc w:val="left"/>
      <w:pPr>
        <w:ind w:left="1210" w:hanging="180"/>
      </w:pPr>
      <w:rPr>
        <w:rFonts w:hint="default"/>
        <w:lang w:val="en-US" w:eastAsia="en-US" w:bidi="ar-SA"/>
      </w:rPr>
    </w:lvl>
    <w:lvl w:ilvl="5" w:tplc="55D2B746">
      <w:numFmt w:val="bullet"/>
      <w:lvlText w:val="•"/>
      <w:lvlJc w:val="left"/>
      <w:pPr>
        <w:ind w:left="1432" w:hanging="180"/>
      </w:pPr>
      <w:rPr>
        <w:rFonts w:hint="default"/>
        <w:lang w:val="en-US" w:eastAsia="en-US" w:bidi="ar-SA"/>
      </w:rPr>
    </w:lvl>
    <w:lvl w:ilvl="6" w:tplc="AE1E60E0">
      <w:numFmt w:val="bullet"/>
      <w:lvlText w:val="•"/>
      <w:lvlJc w:val="left"/>
      <w:pPr>
        <w:ind w:left="1655" w:hanging="180"/>
      </w:pPr>
      <w:rPr>
        <w:rFonts w:hint="default"/>
        <w:lang w:val="en-US" w:eastAsia="en-US" w:bidi="ar-SA"/>
      </w:rPr>
    </w:lvl>
    <w:lvl w:ilvl="7" w:tplc="0F8E005A">
      <w:numFmt w:val="bullet"/>
      <w:lvlText w:val="•"/>
      <w:lvlJc w:val="left"/>
      <w:pPr>
        <w:ind w:left="1877" w:hanging="180"/>
      </w:pPr>
      <w:rPr>
        <w:rFonts w:hint="default"/>
        <w:lang w:val="en-US" w:eastAsia="en-US" w:bidi="ar-SA"/>
      </w:rPr>
    </w:lvl>
    <w:lvl w:ilvl="8" w:tplc="F9D06802">
      <w:numFmt w:val="bullet"/>
      <w:lvlText w:val="•"/>
      <w:lvlJc w:val="left"/>
      <w:pPr>
        <w:ind w:left="2100" w:hanging="180"/>
      </w:pPr>
      <w:rPr>
        <w:rFonts w:hint="default"/>
        <w:lang w:val="en-US" w:eastAsia="en-US" w:bidi="ar-SA"/>
      </w:rPr>
    </w:lvl>
  </w:abstractNum>
  <w:num w:numId="1" w16cid:durableId="1816292374">
    <w:abstractNumId w:val="73"/>
  </w:num>
  <w:num w:numId="2" w16cid:durableId="1244412824">
    <w:abstractNumId w:val="71"/>
  </w:num>
  <w:num w:numId="3" w16cid:durableId="1373924101">
    <w:abstractNumId w:val="53"/>
  </w:num>
  <w:num w:numId="4" w16cid:durableId="1081487699">
    <w:abstractNumId w:val="27"/>
  </w:num>
  <w:num w:numId="5" w16cid:durableId="1361512159">
    <w:abstractNumId w:val="45"/>
  </w:num>
  <w:num w:numId="6" w16cid:durableId="291592420">
    <w:abstractNumId w:val="25"/>
  </w:num>
  <w:num w:numId="7" w16cid:durableId="581833982">
    <w:abstractNumId w:val="16"/>
  </w:num>
  <w:num w:numId="8" w16cid:durableId="1188522253">
    <w:abstractNumId w:val="29"/>
  </w:num>
  <w:num w:numId="9" w16cid:durableId="1710497302">
    <w:abstractNumId w:val="66"/>
  </w:num>
  <w:num w:numId="10" w16cid:durableId="1907719895">
    <w:abstractNumId w:val="81"/>
  </w:num>
  <w:num w:numId="11" w16cid:durableId="1830435549">
    <w:abstractNumId w:val="56"/>
  </w:num>
  <w:num w:numId="12" w16cid:durableId="944848808">
    <w:abstractNumId w:val="3"/>
  </w:num>
  <w:num w:numId="13" w16cid:durableId="1894268910">
    <w:abstractNumId w:val="35"/>
  </w:num>
  <w:num w:numId="14" w16cid:durableId="1828324594">
    <w:abstractNumId w:val="2"/>
  </w:num>
  <w:num w:numId="15" w16cid:durableId="562177092">
    <w:abstractNumId w:val="60"/>
  </w:num>
  <w:num w:numId="16" w16cid:durableId="1902667663">
    <w:abstractNumId w:val="52"/>
  </w:num>
  <w:num w:numId="17" w16cid:durableId="1314605584">
    <w:abstractNumId w:val="68"/>
  </w:num>
  <w:num w:numId="18" w16cid:durableId="1252155525">
    <w:abstractNumId w:val="26"/>
  </w:num>
  <w:num w:numId="19" w16cid:durableId="2054883196">
    <w:abstractNumId w:val="30"/>
  </w:num>
  <w:num w:numId="20" w16cid:durableId="1632519717">
    <w:abstractNumId w:val="41"/>
  </w:num>
  <w:num w:numId="21" w16cid:durableId="1642692124">
    <w:abstractNumId w:val="40"/>
  </w:num>
  <w:num w:numId="22" w16cid:durableId="1930193179">
    <w:abstractNumId w:val="14"/>
  </w:num>
  <w:num w:numId="23" w16cid:durableId="587663824">
    <w:abstractNumId w:val="22"/>
  </w:num>
  <w:num w:numId="24" w16cid:durableId="1551725336">
    <w:abstractNumId w:val="62"/>
  </w:num>
  <w:num w:numId="25" w16cid:durableId="31620190">
    <w:abstractNumId w:val="80"/>
  </w:num>
  <w:num w:numId="26" w16cid:durableId="369378904">
    <w:abstractNumId w:val="33"/>
  </w:num>
  <w:num w:numId="27" w16cid:durableId="291636547">
    <w:abstractNumId w:val="77"/>
  </w:num>
  <w:num w:numId="28" w16cid:durableId="123622721">
    <w:abstractNumId w:val="18"/>
  </w:num>
  <w:num w:numId="29" w16cid:durableId="828206751">
    <w:abstractNumId w:val="55"/>
  </w:num>
  <w:num w:numId="30" w16cid:durableId="1442532206">
    <w:abstractNumId w:val="72"/>
  </w:num>
  <w:num w:numId="31" w16cid:durableId="1663508713">
    <w:abstractNumId w:val="61"/>
  </w:num>
  <w:num w:numId="32" w16cid:durableId="1990136902">
    <w:abstractNumId w:val="69"/>
  </w:num>
  <w:num w:numId="33" w16cid:durableId="322586385">
    <w:abstractNumId w:val="31"/>
  </w:num>
  <w:num w:numId="34" w16cid:durableId="783621254">
    <w:abstractNumId w:val="42"/>
  </w:num>
  <w:num w:numId="35" w16cid:durableId="230386851">
    <w:abstractNumId w:val="50"/>
  </w:num>
  <w:num w:numId="36" w16cid:durableId="605776454">
    <w:abstractNumId w:val="46"/>
  </w:num>
  <w:num w:numId="37" w16cid:durableId="100077453">
    <w:abstractNumId w:val="8"/>
  </w:num>
  <w:num w:numId="38" w16cid:durableId="1240360354">
    <w:abstractNumId w:val="6"/>
  </w:num>
  <w:num w:numId="39" w16cid:durableId="1739668449">
    <w:abstractNumId w:val="39"/>
  </w:num>
  <w:num w:numId="40" w16cid:durableId="943461594">
    <w:abstractNumId w:val="54"/>
  </w:num>
  <w:num w:numId="41" w16cid:durableId="46298845">
    <w:abstractNumId w:val="37"/>
  </w:num>
  <w:num w:numId="42" w16cid:durableId="1507790617">
    <w:abstractNumId w:val="75"/>
  </w:num>
  <w:num w:numId="43" w16cid:durableId="1106654669">
    <w:abstractNumId w:val="70"/>
  </w:num>
  <w:num w:numId="44" w16cid:durableId="1859851545">
    <w:abstractNumId w:val="10"/>
  </w:num>
  <w:num w:numId="45" w16cid:durableId="727072872">
    <w:abstractNumId w:val="23"/>
  </w:num>
  <w:num w:numId="46" w16cid:durableId="1635795166">
    <w:abstractNumId w:val="24"/>
  </w:num>
  <w:num w:numId="47" w16cid:durableId="2047098026">
    <w:abstractNumId w:val="48"/>
  </w:num>
  <w:num w:numId="48" w16cid:durableId="1867206475">
    <w:abstractNumId w:val="15"/>
  </w:num>
  <w:num w:numId="49" w16cid:durableId="879711074">
    <w:abstractNumId w:val="17"/>
  </w:num>
  <w:num w:numId="50" w16cid:durableId="1223298280">
    <w:abstractNumId w:val="19"/>
  </w:num>
  <w:num w:numId="51" w16cid:durableId="912273859">
    <w:abstractNumId w:val="1"/>
  </w:num>
  <w:num w:numId="52" w16cid:durableId="297540846">
    <w:abstractNumId w:val="44"/>
  </w:num>
  <w:num w:numId="53" w16cid:durableId="247036776">
    <w:abstractNumId w:val="65"/>
  </w:num>
  <w:num w:numId="54" w16cid:durableId="1068071560">
    <w:abstractNumId w:val="0"/>
  </w:num>
  <w:num w:numId="55" w16cid:durableId="722411912">
    <w:abstractNumId w:val="12"/>
  </w:num>
  <w:num w:numId="56" w16cid:durableId="1825581394">
    <w:abstractNumId w:val="34"/>
  </w:num>
  <w:num w:numId="57" w16cid:durableId="1908765428">
    <w:abstractNumId w:val="59"/>
  </w:num>
  <w:num w:numId="58" w16cid:durableId="834734361">
    <w:abstractNumId w:val="76"/>
  </w:num>
  <w:num w:numId="59" w16cid:durableId="963730983">
    <w:abstractNumId w:val="43"/>
  </w:num>
  <w:num w:numId="60" w16cid:durableId="1039432220">
    <w:abstractNumId w:val="74"/>
  </w:num>
  <w:num w:numId="61" w16cid:durableId="1461607472">
    <w:abstractNumId w:val="47"/>
  </w:num>
  <w:num w:numId="62" w16cid:durableId="399796125">
    <w:abstractNumId w:val="63"/>
  </w:num>
  <w:num w:numId="63" w16cid:durableId="1331327287">
    <w:abstractNumId w:val="36"/>
  </w:num>
  <w:num w:numId="64" w16cid:durableId="514342198">
    <w:abstractNumId w:val="20"/>
  </w:num>
  <w:num w:numId="65" w16cid:durableId="1064571622">
    <w:abstractNumId w:val="21"/>
  </w:num>
  <w:num w:numId="66" w16cid:durableId="812676243">
    <w:abstractNumId w:val="5"/>
  </w:num>
  <w:num w:numId="67" w16cid:durableId="173493446">
    <w:abstractNumId w:val="28"/>
  </w:num>
  <w:num w:numId="68" w16cid:durableId="554389268">
    <w:abstractNumId w:val="51"/>
  </w:num>
  <w:num w:numId="69" w16cid:durableId="665322465">
    <w:abstractNumId w:val="58"/>
  </w:num>
  <w:num w:numId="70" w16cid:durableId="1856991905">
    <w:abstractNumId w:val="32"/>
  </w:num>
  <w:num w:numId="71" w16cid:durableId="766459818">
    <w:abstractNumId w:val="79"/>
  </w:num>
  <w:num w:numId="72" w16cid:durableId="1959145326">
    <w:abstractNumId w:val="9"/>
  </w:num>
  <w:num w:numId="73" w16cid:durableId="1761103649">
    <w:abstractNumId w:val="38"/>
  </w:num>
  <w:num w:numId="74" w16cid:durableId="1333216941">
    <w:abstractNumId w:val="82"/>
  </w:num>
  <w:num w:numId="75" w16cid:durableId="1518810353">
    <w:abstractNumId w:val="4"/>
  </w:num>
  <w:num w:numId="76" w16cid:durableId="1744522214">
    <w:abstractNumId w:val="13"/>
  </w:num>
  <w:num w:numId="77" w16cid:durableId="571165295">
    <w:abstractNumId w:val="78"/>
  </w:num>
  <w:num w:numId="78" w16cid:durableId="1354305071">
    <w:abstractNumId w:val="7"/>
  </w:num>
  <w:num w:numId="79" w16cid:durableId="453253870">
    <w:abstractNumId w:val="67"/>
  </w:num>
  <w:num w:numId="80" w16cid:durableId="560334075">
    <w:abstractNumId w:val="11"/>
  </w:num>
  <w:num w:numId="81" w16cid:durableId="1522817972">
    <w:abstractNumId w:val="57"/>
  </w:num>
  <w:num w:numId="82" w16cid:durableId="1652825750">
    <w:abstractNumId w:val="64"/>
  </w:num>
  <w:num w:numId="83" w16cid:durableId="138498877">
    <w:abstractNumId w:val="49"/>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843579"/>
    <w:rsid w:val="00062819"/>
    <w:rsid w:val="00176A29"/>
    <w:rsid w:val="001858D7"/>
    <w:rsid w:val="002255CB"/>
    <w:rsid w:val="00236712"/>
    <w:rsid w:val="002620CE"/>
    <w:rsid w:val="002D5E79"/>
    <w:rsid w:val="003D2BC6"/>
    <w:rsid w:val="00410A4A"/>
    <w:rsid w:val="005128E4"/>
    <w:rsid w:val="006C398D"/>
    <w:rsid w:val="006E7C26"/>
    <w:rsid w:val="00775513"/>
    <w:rsid w:val="007B0CD2"/>
    <w:rsid w:val="008004B7"/>
    <w:rsid w:val="00811700"/>
    <w:rsid w:val="00823C1E"/>
    <w:rsid w:val="00831015"/>
    <w:rsid w:val="00843579"/>
    <w:rsid w:val="008B355B"/>
    <w:rsid w:val="008C7B9A"/>
    <w:rsid w:val="008E3D0E"/>
    <w:rsid w:val="009230F7"/>
    <w:rsid w:val="00954451"/>
    <w:rsid w:val="009566B2"/>
    <w:rsid w:val="0096752B"/>
    <w:rsid w:val="00A46B8E"/>
    <w:rsid w:val="00A65AC7"/>
    <w:rsid w:val="00AE57EF"/>
    <w:rsid w:val="00B11174"/>
    <w:rsid w:val="00B935F9"/>
    <w:rsid w:val="00C9479C"/>
    <w:rsid w:val="00CF5441"/>
    <w:rsid w:val="00D705A5"/>
    <w:rsid w:val="00F15F5E"/>
    <w:rsid w:val="00FB73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B5FCF9"/>
  <w15:docId w15:val="{9A2927A8-87ED-40C5-AD9C-B026E1FC5D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70"/>
      <w:ind w:left="1170"/>
      <w:outlineLvl w:val="0"/>
    </w:pPr>
    <w:rPr>
      <w:b/>
      <w:bCs/>
      <w:sz w:val="52"/>
      <w:szCs w:val="52"/>
    </w:rPr>
  </w:style>
  <w:style w:type="paragraph" w:styleId="Heading2">
    <w:name w:val="heading 2"/>
    <w:basedOn w:val="Normal"/>
    <w:uiPriority w:val="9"/>
    <w:unhideWhenUsed/>
    <w:qFormat/>
    <w:pPr>
      <w:ind w:left="1170"/>
      <w:outlineLvl w:val="1"/>
    </w:pPr>
    <w:rPr>
      <w:b/>
      <w:bCs/>
      <w:sz w:val="36"/>
      <w:szCs w:val="36"/>
    </w:rPr>
  </w:style>
  <w:style w:type="paragraph" w:styleId="Heading3">
    <w:name w:val="heading 3"/>
    <w:basedOn w:val="Normal"/>
    <w:uiPriority w:val="9"/>
    <w:unhideWhenUsed/>
    <w:qFormat/>
    <w:pPr>
      <w:spacing w:line="266" w:lineRule="exact"/>
      <w:ind w:left="7453"/>
      <w:outlineLvl w:val="2"/>
    </w:pPr>
    <w:rPr>
      <w:rFonts w:ascii="Times New Roman" w:eastAsia="Times New Roman" w:hAnsi="Times New Roman" w:cs="Times New Roman"/>
      <w:b/>
      <w:bCs/>
      <w:sz w:val="30"/>
      <w:szCs w:val="30"/>
    </w:rPr>
  </w:style>
  <w:style w:type="paragraph" w:styleId="Heading4">
    <w:name w:val="heading 4"/>
    <w:basedOn w:val="Normal"/>
    <w:uiPriority w:val="9"/>
    <w:unhideWhenUsed/>
    <w:qFormat/>
    <w:pPr>
      <w:ind w:left="1170"/>
      <w:outlineLvl w:val="3"/>
    </w:pPr>
    <w:rPr>
      <w:b/>
      <w:bCs/>
      <w:sz w:val="28"/>
      <w:szCs w:val="28"/>
    </w:rPr>
  </w:style>
  <w:style w:type="paragraph" w:styleId="Heading5">
    <w:name w:val="heading 5"/>
    <w:basedOn w:val="Normal"/>
    <w:uiPriority w:val="9"/>
    <w:unhideWhenUsed/>
    <w:qFormat/>
    <w:pPr>
      <w:ind w:left="1170"/>
      <w:outlineLvl w:val="4"/>
    </w:pPr>
    <w:rPr>
      <w:b/>
      <w:bCs/>
      <w:sz w:val="24"/>
      <w:szCs w:val="24"/>
    </w:rPr>
  </w:style>
  <w:style w:type="paragraph" w:styleId="Heading6">
    <w:name w:val="heading 6"/>
    <w:basedOn w:val="Normal"/>
    <w:uiPriority w:val="9"/>
    <w:unhideWhenUsed/>
    <w:qFormat/>
    <w:pPr>
      <w:spacing w:before="18"/>
      <w:ind w:left="912"/>
      <w:outlineLvl w:val="5"/>
    </w:pPr>
    <w:rPr>
      <w:rFonts w:ascii="Times New Roman" w:eastAsia="Times New Roman" w:hAnsi="Times New Roman" w:cs="Times New Roman"/>
      <w:b/>
      <w:bCs/>
    </w:rPr>
  </w:style>
  <w:style w:type="paragraph" w:styleId="Heading7">
    <w:name w:val="heading 7"/>
    <w:basedOn w:val="Normal"/>
    <w:uiPriority w:val="1"/>
    <w:qFormat/>
    <w:pPr>
      <w:spacing w:before="78"/>
      <w:ind w:left="1170"/>
      <w:outlineLvl w:val="6"/>
    </w:pPr>
    <w:rPr>
      <w:b/>
      <w:bCs/>
      <w:sz w:val="20"/>
      <w:szCs w:val="20"/>
    </w:rPr>
  </w:style>
  <w:style w:type="paragraph" w:styleId="Heading8">
    <w:name w:val="heading 8"/>
    <w:basedOn w:val="Normal"/>
    <w:uiPriority w:val="1"/>
    <w:qFormat/>
    <w:pPr>
      <w:ind w:left="714" w:right="905"/>
      <w:jc w:val="center"/>
      <w:outlineLvl w:val="7"/>
    </w:pPr>
    <w:rPr>
      <w:b/>
      <w:bCs/>
      <w:sz w:val="19"/>
      <w:szCs w:val="19"/>
    </w:rPr>
  </w:style>
  <w:style w:type="paragraph" w:styleId="Heading9">
    <w:name w:val="heading 9"/>
    <w:basedOn w:val="Normal"/>
    <w:uiPriority w:val="1"/>
    <w:qFormat/>
    <w:pPr>
      <w:spacing w:before="14"/>
      <w:ind w:left="20"/>
      <w:outlineLvl w:val="8"/>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20"/>
      <w:ind w:left="1222"/>
    </w:pPr>
    <w:rPr>
      <w:b/>
      <w:bCs/>
      <w:sz w:val="20"/>
      <w:szCs w:val="20"/>
    </w:rPr>
  </w:style>
  <w:style w:type="paragraph" w:styleId="TOC2">
    <w:name w:val="toc 2"/>
    <w:basedOn w:val="Normal"/>
    <w:uiPriority w:val="1"/>
    <w:qFormat/>
    <w:pPr>
      <w:spacing w:before="48"/>
      <w:ind w:left="1402"/>
    </w:pPr>
    <w:rPr>
      <w:sz w:val="18"/>
      <w:szCs w:val="18"/>
    </w:rPr>
  </w:style>
  <w:style w:type="paragraph" w:styleId="BodyText">
    <w:name w:val="Body Text"/>
    <w:basedOn w:val="Normal"/>
    <w:uiPriority w:val="1"/>
    <w:qFormat/>
    <w:rPr>
      <w:sz w:val="18"/>
      <w:szCs w:val="18"/>
    </w:rPr>
  </w:style>
  <w:style w:type="paragraph" w:styleId="Title">
    <w:name w:val="Title"/>
    <w:basedOn w:val="Normal"/>
    <w:uiPriority w:val="10"/>
    <w:qFormat/>
    <w:pPr>
      <w:spacing w:before="1"/>
      <w:ind w:left="-22"/>
    </w:pPr>
    <w:rPr>
      <w:rFonts w:ascii="Times New Roman" w:eastAsia="Times New Roman" w:hAnsi="Times New Roman" w:cs="Times New Roman"/>
      <w:sz w:val="85"/>
      <w:szCs w:val="85"/>
    </w:rPr>
  </w:style>
  <w:style w:type="paragraph" w:styleId="ListParagraph">
    <w:name w:val="List Paragraph"/>
    <w:basedOn w:val="Normal"/>
    <w:uiPriority w:val="1"/>
    <w:qFormat/>
    <w:pPr>
      <w:spacing w:before="107"/>
      <w:ind w:left="1349" w:hanging="179"/>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8C7B9A"/>
    <w:pPr>
      <w:tabs>
        <w:tab w:val="center" w:pos="4680"/>
        <w:tab w:val="right" w:pos="9360"/>
      </w:tabs>
    </w:pPr>
  </w:style>
  <w:style w:type="character" w:customStyle="1" w:styleId="HeaderChar">
    <w:name w:val="Header Char"/>
    <w:basedOn w:val="DefaultParagraphFont"/>
    <w:link w:val="Header"/>
    <w:uiPriority w:val="99"/>
    <w:rsid w:val="008C7B9A"/>
    <w:rPr>
      <w:rFonts w:ascii="Arial" w:eastAsia="Arial" w:hAnsi="Arial" w:cs="Arial"/>
    </w:rPr>
  </w:style>
  <w:style w:type="paragraph" w:styleId="Footer">
    <w:name w:val="footer"/>
    <w:basedOn w:val="Normal"/>
    <w:link w:val="FooterChar"/>
    <w:uiPriority w:val="99"/>
    <w:unhideWhenUsed/>
    <w:rsid w:val="008C7B9A"/>
    <w:pPr>
      <w:tabs>
        <w:tab w:val="center" w:pos="4680"/>
        <w:tab w:val="right" w:pos="9360"/>
      </w:tabs>
    </w:pPr>
  </w:style>
  <w:style w:type="character" w:customStyle="1" w:styleId="FooterChar">
    <w:name w:val="Footer Char"/>
    <w:basedOn w:val="DefaultParagraphFont"/>
    <w:link w:val="Footer"/>
    <w:uiPriority w:val="99"/>
    <w:rsid w:val="008C7B9A"/>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12.jpeg"/><Relationship Id="rId42" Type="http://schemas.openxmlformats.org/officeDocument/2006/relationships/hyperlink" Target="http://www.halliburton.com/" TargetMode="External"/><Relationship Id="rId63" Type="http://schemas.openxmlformats.org/officeDocument/2006/relationships/image" Target="media/image43.jpeg"/><Relationship Id="rId84" Type="http://schemas.openxmlformats.org/officeDocument/2006/relationships/image" Target="media/image62.png"/><Relationship Id="rId138" Type="http://schemas.openxmlformats.org/officeDocument/2006/relationships/image" Target="media/image113.png"/><Relationship Id="rId159" Type="http://schemas.openxmlformats.org/officeDocument/2006/relationships/footer" Target="footer17.xml"/><Relationship Id="rId107" Type="http://schemas.openxmlformats.org/officeDocument/2006/relationships/image" Target="media/image85.jpeg"/><Relationship Id="rId11" Type="http://schemas.openxmlformats.org/officeDocument/2006/relationships/image" Target="media/image4.jpeg"/><Relationship Id="rId32" Type="http://schemas.openxmlformats.org/officeDocument/2006/relationships/image" Target="media/image19.png"/><Relationship Id="rId53" Type="http://schemas.openxmlformats.org/officeDocument/2006/relationships/image" Target="media/image33.png"/><Relationship Id="rId74" Type="http://schemas.openxmlformats.org/officeDocument/2006/relationships/image" Target="media/image52.png"/><Relationship Id="rId128" Type="http://schemas.openxmlformats.org/officeDocument/2006/relationships/footer" Target="footer4.xml"/><Relationship Id="rId149" Type="http://schemas.openxmlformats.org/officeDocument/2006/relationships/footer" Target="footer9.xml"/><Relationship Id="rId5" Type="http://schemas.openxmlformats.org/officeDocument/2006/relationships/footnotes" Target="footnotes.xml"/><Relationship Id="rId95" Type="http://schemas.openxmlformats.org/officeDocument/2006/relationships/image" Target="media/image73.jpeg"/><Relationship Id="rId160" Type="http://schemas.openxmlformats.org/officeDocument/2006/relationships/hyperlink" Target="http://www.proxyvote.comor/" TargetMode="External"/><Relationship Id="rId22" Type="http://schemas.openxmlformats.org/officeDocument/2006/relationships/image" Target="media/image13.jpeg"/><Relationship Id="rId43" Type="http://schemas.openxmlformats.org/officeDocument/2006/relationships/hyperlink" Target="https://www.sec.gov/Archives/edgar/data/45012/000004501225000010/hal_12312024-ex191.htm" TargetMode="External"/><Relationship Id="rId64" Type="http://schemas.openxmlformats.org/officeDocument/2006/relationships/image" Target="media/image44.jpeg"/><Relationship Id="rId118" Type="http://schemas.openxmlformats.org/officeDocument/2006/relationships/image" Target="media/image95.png"/><Relationship Id="rId139" Type="http://schemas.openxmlformats.org/officeDocument/2006/relationships/image" Target="media/image114.png"/><Relationship Id="rId85" Type="http://schemas.openxmlformats.org/officeDocument/2006/relationships/image" Target="media/image63.png"/><Relationship Id="rId150" Type="http://schemas.openxmlformats.org/officeDocument/2006/relationships/footer" Target="footer10.xml"/><Relationship Id="rId12" Type="http://schemas.openxmlformats.org/officeDocument/2006/relationships/image" Target="media/image5.jpeg"/><Relationship Id="rId17" Type="http://schemas.openxmlformats.org/officeDocument/2006/relationships/hyperlink" Target="http://www.halliburton.com/" TargetMode="External"/><Relationship Id="rId33" Type="http://schemas.openxmlformats.org/officeDocument/2006/relationships/image" Target="media/image20.jpeg"/><Relationship Id="rId38" Type="http://schemas.openxmlformats.org/officeDocument/2006/relationships/image" Target="media/image25.png"/><Relationship Id="rId59" Type="http://schemas.openxmlformats.org/officeDocument/2006/relationships/image" Target="media/image39.png"/><Relationship Id="rId103" Type="http://schemas.openxmlformats.org/officeDocument/2006/relationships/image" Target="media/image81.jpeg"/><Relationship Id="rId108" Type="http://schemas.openxmlformats.org/officeDocument/2006/relationships/image" Target="media/image86.jpeg"/><Relationship Id="rId124" Type="http://schemas.openxmlformats.org/officeDocument/2006/relationships/image" Target="media/image101.jpeg"/><Relationship Id="rId129" Type="http://schemas.openxmlformats.org/officeDocument/2006/relationships/footer" Target="footer5.xml"/><Relationship Id="rId54" Type="http://schemas.openxmlformats.org/officeDocument/2006/relationships/image" Target="media/image34.pn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9.jpeg"/><Relationship Id="rId96" Type="http://schemas.openxmlformats.org/officeDocument/2006/relationships/image" Target="media/image74.jpeg"/><Relationship Id="rId140" Type="http://schemas.openxmlformats.org/officeDocument/2006/relationships/image" Target="media/image115.png"/><Relationship Id="rId145" Type="http://schemas.openxmlformats.org/officeDocument/2006/relationships/image" Target="media/image120.jpeg"/><Relationship Id="rId161" Type="http://schemas.openxmlformats.org/officeDocument/2006/relationships/footer" Target="footer18.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www.proxyvote.com/" TargetMode="External"/><Relationship Id="rId28" Type="http://schemas.openxmlformats.org/officeDocument/2006/relationships/image" Target="media/image15.jpeg"/><Relationship Id="rId49" Type="http://schemas.openxmlformats.org/officeDocument/2006/relationships/image" Target="media/image29.png"/><Relationship Id="rId114" Type="http://schemas.openxmlformats.org/officeDocument/2006/relationships/image" Target="media/image92.jpeg"/><Relationship Id="rId119" Type="http://schemas.openxmlformats.org/officeDocument/2006/relationships/image" Target="media/image96.png"/><Relationship Id="rId44" Type="http://schemas.openxmlformats.org/officeDocument/2006/relationships/hyperlink" Target="https://www.sec.gov/Archives/edgar/data/45012/000004501225000010/hal_12312024-ex192.htm" TargetMode="External"/><Relationship Id="rId60" Type="http://schemas.openxmlformats.org/officeDocument/2006/relationships/image" Target="media/image40.png"/><Relationship Id="rId65" Type="http://schemas.openxmlformats.org/officeDocument/2006/relationships/image" Target="media/image45.jpeg"/><Relationship Id="rId81" Type="http://schemas.openxmlformats.org/officeDocument/2006/relationships/image" Target="media/image59.png"/><Relationship Id="rId86" Type="http://schemas.openxmlformats.org/officeDocument/2006/relationships/image" Target="media/image64.png"/><Relationship Id="rId130" Type="http://schemas.openxmlformats.org/officeDocument/2006/relationships/image" Target="media/image105.png"/><Relationship Id="rId135" Type="http://schemas.openxmlformats.org/officeDocument/2006/relationships/image" Target="media/image110.png"/><Relationship Id="rId151" Type="http://schemas.openxmlformats.org/officeDocument/2006/relationships/footer" Target="footer11.xml"/><Relationship Id="rId156" Type="http://schemas.openxmlformats.org/officeDocument/2006/relationships/image" Target="media/image121.jpeg"/><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image" Target="media/image26.png"/><Relationship Id="rId109" Type="http://schemas.openxmlformats.org/officeDocument/2006/relationships/image" Target="media/image87.jpeg"/><Relationship Id="rId34" Type="http://schemas.openxmlformats.org/officeDocument/2006/relationships/image" Target="media/image21.jpe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4.png"/><Relationship Id="rId97" Type="http://schemas.openxmlformats.org/officeDocument/2006/relationships/image" Target="media/image75.jpeg"/><Relationship Id="rId104" Type="http://schemas.openxmlformats.org/officeDocument/2006/relationships/image" Target="media/image82.jpeg"/><Relationship Id="rId120" Type="http://schemas.openxmlformats.org/officeDocument/2006/relationships/image" Target="media/image97.png"/><Relationship Id="rId125" Type="http://schemas.openxmlformats.org/officeDocument/2006/relationships/image" Target="media/image102.jpeg"/><Relationship Id="rId141" Type="http://schemas.openxmlformats.org/officeDocument/2006/relationships/image" Target="media/image116.png"/><Relationship Id="rId146" Type="http://schemas.openxmlformats.org/officeDocument/2006/relationships/footer" Target="footer6.xml"/><Relationship Id="rId7" Type="http://schemas.openxmlformats.org/officeDocument/2006/relationships/image" Target="media/image1.png"/><Relationship Id="rId71" Type="http://schemas.openxmlformats.org/officeDocument/2006/relationships/image" Target="media/image49.png"/><Relationship Id="rId92" Type="http://schemas.openxmlformats.org/officeDocument/2006/relationships/image" Target="media/image70.jpeg"/><Relationship Id="rId16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hyperlink" Target="http://www.proxyvote.com/" TargetMode="External"/><Relationship Id="rId40" Type="http://schemas.openxmlformats.org/officeDocument/2006/relationships/hyperlink" Target="http://www.halliburton.com/" TargetMode="External"/><Relationship Id="rId45" Type="http://schemas.openxmlformats.org/officeDocument/2006/relationships/image" Target="media/image27.png"/><Relationship Id="rId66" Type="http://schemas.openxmlformats.org/officeDocument/2006/relationships/hyperlink" Target="mailto:BoardofDirectors@halliburton.com" TargetMode="External"/><Relationship Id="rId87" Type="http://schemas.openxmlformats.org/officeDocument/2006/relationships/image" Target="media/image65.png"/><Relationship Id="rId110" Type="http://schemas.openxmlformats.org/officeDocument/2006/relationships/image" Target="media/image88.jpeg"/><Relationship Id="rId115" Type="http://schemas.openxmlformats.org/officeDocument/2006/relationships/hyperlink" Target="http://www.halliburton.com/" TargetMode="External"/><Relationship Id="rId131" Type="http://schemas.openxmlformats.org/officeDocument/2006/relationships/image" Target="media/image106.png"/><Relationship Id="rId136" Type="http://schemas.openxmlformats.org/officeDocument/2006/relationships/image" Target="media/image111.png"/><Relationship Id="rId157" Type="http://schemas.openxmlformats.org/officeDocument/2006/relationships/hyperlink" Target="http://www.halliburton.com/" TargetMode="External"/><Relationship Id="rId61" Type="http://schemas.openxmlformats.org/officeDocument/2006/relationships/image" Target="media/image41.png"/><Relationship Id="rId82" Type="http://schemas.openxmlformats.org/officeDocument/2006/relationships/image" Target="media/image60.png"/><Relationship Id="rId152" Type="http://schemas.openxmlformats.org/officeDocument/2006/relationships/footer" Target="footer12.xml"/><Relationship Id="rId19" Type="http://schemas.openxmlformats.org/officeDocument/2006/relationships/image" Target="media/image10.jpeg"/><Relationship Id="rId14" Type="http://schemas.openxmlformats.org/officeDocument/2006/relationships/image" Target="media/image7.jpe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36.png"/><Relationship Id="rId77" Type="http://schemas.openxmlformats.org/officeDocument/2006/relationships/image" Target="media/image55.png"/><Relationship Id="rId100" Type="http://schemas.openxmlformats.org/officeDocument/2006/relationships/image" Target="media/image78.jpeg"/><Relationship Id="rId105" Type="http://schemas.openxmlformats.org/officeDocument/2006/relationships/image" Target="media/image83.jpeg"/><Relationship Id="rId126" Type="http://schemas.openxmlformats.org/officeDocument/2006/relationships/image" Target="media/image103.jpeg"/><Relationship Id="rId147" Type="http://schemas.openxmlformats.org/officeDocument/2006/relationships/footer" Target="footer7.xml"/><Relationship Id="rId8" Type="http://schemas.openxmlformats.org/officeDocument/2006/relationships/footer" Target="footer1.xml"/><Relationship Id="rId51" Type="http://schemas.openxmlformats.org/officeDocument/2006/relationships/image" Target="media/image31.png"/><Relationship Id="rId72" Type="http://schemas.openxmlformats.org/officeDocument/2006/relationships/image" Target="media/image50.jpeg"/><Relationship Id="rId93" Type="http://schemas.openxmlformats.org/officeDocument/2006/relationships/image" Target="media/image71.jpeg"/><Relationship Id="rId98" Type="http://schemas.openxmlformats.org/officeDocument/2006/relationships/image" Target="media/image76.jpeg"/><Relationship Id="rId121" Type="http://schemas.openxmlformats.org/officeDocument/2006/relationships/image" Target="media/image98.png"/><Relationship Id="rId142" Type="http://schemas.openxmlformats.org/officeDocument/2006/relationships/image" Target="media/image117.png"/><Relationship Id="rId163"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footer" Target="footer2.xml"/><Relationship Id="rId46" Type="http://schemas.openxmlformats.org/officeDocument/2006/relationships/image" Target="media/image28.png"/><Relationship Id="rId67" Type="http://schemas.openxmlformats.org/officeDocument/2006/relationships/hyperlink" Target="http://www.halliburton.com/" TargetMode="External"/><Relationship Id="rId116" Type="http://schemas.openxmlformats.org/officeDocument/2006/relationships/image" Target="media/image93.png"/><Relationship Id="rId137" Type="http://schemas.openxmlformats.org/officeDocument/2006/relationships/image" Target="media/image112.png"/><Relationship Id="rId158" Type="http://schemas.openxmlformats.org/officeDocument/2006/relationships/footer" Target="footer16.xml"/><Relationship Id="rId20" Type="http://schemas.openxmlformats.org/officeDocument/2006/relationships/image" Target="media/image11.jpeg"/><Relationship Id="rId41" Type="http://schemas.openxmlformats.org/officeDocument/2006/relationships/hyperlink" Target="http://www.halliburton.com/" TargetMode="External"/><Relationship Id="rId62" Type="http://schemas.openxmlformats.org/officeDocument/2006/relationships/image" Target="media/image42.png"/><Relationship Id="rId83" Type="http://schemas.openxmlformats.org/officeDocument/2006/relationships/image" Target="media/image61.jpeg"/><Relationship Id="rId88" Type="http://schemas.openxmlformats.org/officeDocument/2006/relationships/image" Target="media/image66.jpeg"/><Relationship Id="rId111" Type="http://schemas.openxmlformats.org/officeDocument/2006/relationships/image" Target="media/image89.jpeg"/><Relationship Id="rId132" Type="http://schemas.openxmlformats.org/officeDocument/2006/relationships/image" Target="media/image107.png"/><Relationship Id="rId153" Type="http://schemas.openxmlformats.org/officeDocument/2006/relationships/footer" Target="footer13.xml"/><Relationship Id="rId15" Type="http://schemas.openxmlformats.org/officeDocument/2006/relationships/image" Target="media/image8.jpeg"/><Relationship Id="rId36" Type="http://schemas.openxmlformats.org/officeDocument/2006/relationships/image" Target="media/image23.jpeg"/><Relationship Id="rId57" Type="http://schemas.openxmlformats.org/officeDocument/2006/relationships/image" Target="media/image37.png"/><Relationship Id="rId106" Type="http://schemas.openxmlformats.org/officeDocument/2006/relationships/image" Target="media/image84.jpeg"/><Relationship Id="rId127" Type="http://schemas.openxmlformats.org/officeDocument/2006/relationships/image" Target="media/image104.jpeg"/><Relationship Id="rId10" Type="http://schemas.openxmlformats.org/officeDocument/2006/relationships/image" Target="media/image3.jpeg"/><Relationship Id="rId31" Type="http://schemas.openxmlformats.org/officeDocument/2006/relationships/image" Target="media/image18.jpeg"/><Relationship Id="rId52" Type="http://schemas.openxmlformats.org/officeDocument/2006/relationships/image" Target="media/image32.pn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99.png"/><Relationship Id="rId143" Type="http://schemas.openxmlformats.org/officeDocument/2006/relationships/image" Target="media/image118.png"/><Relationship Id="rId148" Type="http://schemas.openxmlformats.org/officeDocument/2006/relationships/footer" Target="footer8.xml"/><Relationship Id="rId4" Type="http://schemas.openxmlformats.org/officeDocument/2006/relationships/webSettings" Target="webSettings.xml"/><Relationship Id="rId9" Type="http://schemas.openxmlformats.org/officeDocument/2006/relationships/image" Target="media/image2.jpg"/><Relationship Id="rId26" Type="http://schemas.openxmlformats.org/officeDocument/2006/relationships/footer" Target="footer3.xml"/><Relationship Id="rId47" Type="http://schemas.openxmlformats.org/officeDocument/2006/relationships/hyperlink" Target="http://www.halliburton.com/" TargetMode="External"/><Relationship Id="rId68" Type="http://schemas.openxmlformats.org/officeDocument/2006/relationships/image" Target="media/image46.jpeg"/><Relationship Id="rId89" Type="http://schemas.openxmlformats.org/officeDocument/2006/relationships/image" Target="media/image67.png"/><Relationship Id="rId112" Type="http://schemas.openxmlformats.org/officeDocument/2006/relationships/image" Target="media/image90.jpeg"/><Relationship Id="rId133" Type="http://schemas.openxmlformats.org/officeDocument/2006/relationships/image" Target="media/image108.png"/><Relationship Id="rId154" Type="http://schemas.openxmlformats.org/officeDocument/2006/relationships/footer" Target="footer14.xml"/><Relationship Id="rId16" Type="http://schemas.openxmlformats.org/officeDocument/2006/relationships/hyperlink" Target="http://www.halliburton.com/" TargetMode="External"/><Relationship Id="rId37" Type="http://schemas.openxmlformats.org/officeDocument/2006/relationships/image" Target="media/image24.jpeg"/><Relationship Id="rId58" Type="http://schemas.openxmlformats.org/officeDocument/2006/relationships/image" Target="media/image38.png"/><Relationship Id="rId79" Type="http://schemas.openxmlformats.org/officeDocument/2006/relationships/image" Target="media/image57.png"/><Relationship Id="rId102" Type="http://schemas.openxmlformats.org/officeDocument/2006/relationships/image" Target="media/image80.jpeg"/><Relationship Id="rId123" Type="http://schemas.openxmlformats.org/officeDocument/2006/relationships/image" Target="media/image100.png"/><Relationship Id="rId144" Type="http://schemas.openxmlformats.org/officeDocument/2006/relationships/image" Target="media/image119.png"/><Relationship Id="rId90" Type="http://schemas.openxmlformats.org/officeDocument/2006/relationships/image" Target="media/image68.png"/><Relationship Id="rId27" Type="http://schemas.openxmlformats.org/officeDocument/2006/relationships/image" Target="media/image14.jpeg"/><Relationship Id="rId48" Type="http://schemas.openxmlformats.org/officeDocument/2006/relationships/hyperlink" Target="http://www.halliburton.com/" TargetMode="External"/><Relationship Id="rId69" Type="http://schemas.openxmlformats.org/officeDocument/2006/relationships/image" Target="media/image47.png"/><Relationship Id="rId113" Type="http://schemas.openxmlformats.org/officeDocument/2006/relationships/image" Target="media/image91.jpeg"/><Relationship Id="rId134" Type="http://schemas.openxmlformats.org/officeDocument/2006/relationships/image" Target="media/image109.png"/><Relationship Id="rId80" Type="http://schemas.openxmlformats.org/officeDocument/2006/relationships/image" Target="media/image58.png"/><Relationship Id="rId155" Type="http://schemas.openxmlformats.org/officeDocument/2006/relationships/footer" Target="footer15.xml"/></Relationships>
</file>

<file path=word/_rels/footer10.xml.rels><?xml version="1.0" encoding="UTF-8" standalone="yes"?>
<Relationships xmlns="http://schemas.openxmlformats.org/package/2006/relationships"><Relationship Id="rId2" Type="http://schemas.openxmlformats.org/officeDocument/2006/relationships/hyperlink" Target="http://www.halliburton.com/" TargetMode="External"/><Relationship Id="rId1" Type="http://schemas.openxmlformats.org/officeDocument/2006/relationships/hyperlink" Target="http://www.halliburton.com/" TargetMode="External"/></Relationships>
</file>

<file path=word/_rels/footer12.xml.rels><?xml version="1.0" encoding="UTF-8" standalone="yes"?>
<Relationships xmlns="http://schemas.openxmlformats.org/package/2006/relationships"><Relationship Id="rId2" Type="http://schemas.openxmlformats.org/officeDocument/2006/relationships/hyperlink" Target="http://www.halliburton.com/" TargetMode="External"/><Relationship Id="rId1" Type="http://schemas.openxmlformats.org/officeDocument/2006/relationships/hyperlink" Target="http://www.halliburton.com/"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halliburton.com/" TargetMode="External"/><Relationship Id="rId1" Type="http://schemas.openxmlformats.org/officeDocument/2006/relationships/hyperlink" Target="http://www.halliburton.com/"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http://www.halliburton.com/" TargetMode="External"/><Relationship Id="rId1" Type="http://schemas.openxmlformats.org/officeDocument/2006/relationships/hyperlink" Target="http://www.halliburton.com/" TargetMode="External"/></Relationships>
</file>

<file path=word/_rels/footer6.xml.rels><?xml version="1.0" encoding="UTF-8" standalone="yes"?>
<Relationships xmlns="http://schemas.openxmlformats.org/package/2006/relationships"><Relationship Id="rId2" Type="http://schemas.openxmlformats.org/officeDocument/2006/relationships/hyperlink" Target="http://www.halliburton.com/" TargetMode="External"/><Relationship Id="rId1" Type="http://schemas.openxmlformats.org/officeDocument/2006/relationships/hyperlink" Target="http://www.halliburton.com/" TargetMode="External"/></Relationships>
</file>

<file path=word/_rels/footer8.xml.rels><?xml version="1.0" encoding="UTF-8" standalone="yes"?>
<Relationships xmlns="http://schemas.openxmlformats.org/package/2006/relationships"><Relationship Id="rId2" Type="http://schemas.openxmlformats.org/officeDocument/2006/relationships/hyperlink" Target="http://www.halliburton.com/" TargetMode="External"/><Relationship Id="rId1" Type="http://schemas.openxmlformats.org/officeDocument/2006/relationships/hyperlink" Target="http://www.halliburton.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Metadata/LabelInfo.xml><?xml version="1.0" encoding="utf-8"?>
<clbl:labelList xmlns:clbl="http://schemas.microsoft.com/office/2020/mipLabelMetadata">
  <clbl:label id="{bad6f6f2-a951-4904-b531-92e1207fc7a5}" enabled="1" method="Standard" siteId="{b7be7686-6f97-4db7-9081-a23cf09a96b5}" removed="0"/>
</clbl:labelList>
</file>

<file path=docProps/app.xml><?xml version="1.0" encoding="utf-8"?>
<Properties xmlns="http://schemas.openxmlformats.org/officeDocument/2006/extended-properties" xmlns:vt="http://schemas.openxmlformats.org/officeDocument/2006/docPropsVTypes">
  <Template>Normal.dotm</Template>
  <TotalTime>51</TotalTime>
  <Pages>1</Pages>
  <Words>60559</Words>
  <Characters>345190</Characters>
  <Application>Microsoft Office Word</Application>
  <DocSecurity>4</DocSecurity>
  <Lines>2876</Lines>
  <Paragraphs>809</Paragraphs>
  <ScaleCrop>false</ScaleCrop>
  <Company>Halliburton</Company>
  <LinksUpToDate>false</LinksUpToDate>
  <CharactersWithSpaces>404940</CharactersWithSpaces>
  <SharedDoc>false</SharedDoc>
  <HLinks>
    <vt:vector size="1374" baseType="variant">
      <vt:variant>
        <vt:i4>3866742</vt:i4>
      </vt:variant>
      <vt:variant>
        <vt:i4>663</vt:i4>
      </vt:variant>
      <vt:variant>
        <vt:i4>0</vt:i4>
      </vt:variant>
      <vt:variant>
        <vt:i4>5</vt:i4>
      </vt:variant>
      <vt:variant>
        <vt:lpwstr>http://www.proxyvote.comor/</vt:lpwstr>
      </vt:variant>
      <vt:variant>
        <vt:lpwstr/>
      </vt:variant>
      <vt:variant>
        <vt:i4>2556003</vt:i4>
      </vt:variant>
      <vt:variant>
        <vt:i4>660</vt:i4>
      </vt:variant>
      <vt:variant>
        <vt:i4>0</vt:i4>
      </vt:variant>
      <vt:variant>
        <vt:i4>5</vt:i4>
      </vt:variant>
      <vt:variant>
        <vt:lpwstr>http://www.halliburton.com/</vt:lpwstr>
      </vt:variant>
      <vt:variant>
        <vt:lpwstr/>
      </vt:variant>
      <vt:variant>
        <vt:i4>2424913</vt:i4>
      </vt:variant>
      <vt:variant>
        <vt:i4>657</vt:i4>
      </vt:variant>
      <vt:variant>
        <vt:i4>0</vt:i4>
      </vt:variant>
      <vt:variant>
        <vt:i4>5</vt:i4>
      </vt:variant>
      <vt:variant>
        <vt:lpwstr/>
      </vt:variant>
      <vt:variant>
        <vt:lpwstr>_bookmark73</vt:lpwstr>
      </vt:variant>
      <vt:variant>
        <vt:i4>2752593</vt:i4>
      </vt:variant>
      <vt:variant>
        <vt:i4>654</vt:i4>
      </vt:variant>
      <vt:variant>
        <vt:i4>0</vt:i4>
      </vt:variant>
      <vt:variant>
        <vt:i4>5</vt:i4>
      </vt:variant>
      <vt:variant>
        <vt:lpwstr/>
      </vt:variant>
      <vt:variant>
        <vt:lpwstr>_bookmark82</vt:lpwstr>
      </vt:variant>
      <vt:variant>
        <vt:i4>2752593</vt:i4>
      </vt:variant>
      <vt:variant>
        <vt:i4>651</vt:i4>
      </vt:variant>
      <vt:variant>
        <vt:i4>0</vt:i4>
      </vt:variant>
      <vt:variant>
        <vt:i4>5</vt:i4>
      </vt:variant>
      <vt:variant>
        <vt:lpwstr/>
      </vt:variant>
      <vt:variant>
        <vt:lpwstr>_bookmark82</vt:lpwstr>
      </vt:variant>
      <vt:variant>
        <vt:i4>2752593</vt:i4>
      </vt:variant>
      <vt:variant>
        <vt:i4>648</vt:i4>
      </vt:variant>
      <vt:variant>
        <vt:i4>0</vt:i4>
      </vt:variant>
      <vt:variant>
        <vt:i4>5</vt:i4>
      </vt:variant>
      <vt:variant>
        <vt:lpwstr/>
      </vt:variant>
      <vt:variant>
        <vt:lpwstr>_bookmark81</vt:lpwstr>
      </vt:variant>
      <vt:variant>
        <vt:i4>2752593</vt:i4>
      </vt:variant>
      <vt:variant>
        <vt:i4>645</vt:i4>
      </vt:variant>
      <vt:variant>
        <vt:i4>0</vt:i4>
      </vt:variant>
      <vt:variant>
        <vt:i4>5</vt:i4>
      </vt:variant>
      <vt:variant>
        <vt:lpwstr/>
      </vt:variant>
      <vt:variant>
        <vt:lpwstr>_bookmark80</vt:lpwstr>
      </vt:variant>
      <vt:variant>
        <vt:i4>2162769</vt:i4>
      </vt:variant>
      <vt:variant>
        <vt:i4>642</vt:i4>
      </vt:variant>
      <vt:variant>
        <vt:i4>0</vt:i4>
      </vt:variant>
      <vt:variant>
        <vt:i4>5</vt:i4>
      </vt:variant>
      <vt:variant>
        <vt:lpwstr/>
      </vt:variant>
      <vt:variant>
        <vt:lpwstr>_bookmark34</vt:lpwstr>
      </vt:variant>
      <vt:variant>
        <vt:i4>2162769</vt:i4>
      </vt:variant>
      <vt:variant>
        <vt:i4>639</vt:i4>
      </vt:variant>
      <vt:variant>
        <vt:i4>0</vt:i4>
      </vt:variant>
      <vt:variant>
        <vt:i4>5</vt:i4>
      </vt:variant>
      <vt:variant>
        <vt:lpwstr/>
      </vt:variant>
      <vt:variant>
        <vt:lpwstr>_bookmark34</vt:lpwstr>
      </vt:variant>
      <vt:variant>
        <vt:i4>2555985</vt:i4>
      </vt:variant>
      <vt:variant>
        <vt:i4>636</vt:i4>
      </vt:variant>
      <vt:variant>
        <vt:i4>0</vt:i4>
      </vt:variant>
      <vt:variant>
        <vt:i4>5</vt:i4>
      </vt:variant>
      <vt:variant>
        <vt:lpwstr/>
      </vt:variant>
      <vt:variant>
        <vt:lpwstr>_bookmark54</vt:lpwstr>
      </vt:variant>
      <vt:variant>
        <vt:i4>2555985</vt:i4>
      </vt:variant>
      <vt:variant>
        <vt:i4>633</vt:i4>
      </vt:variant>
      <vt:variant>
        <vt:i4>0</vt:i4>
      </vt:variant>
      <vt:variant>
        <vt:i4>5</vt:i4>
      </vt:variant>
      <vt:variant>
        <vt:lpwstr/>
      </vt:variant>
      <vt:variant>
        <vt:lpwstr>_bookmark56</vt:lpwstr>
      </vt:variant>
      <vt:variant>
        <vt:i4>2752593</vt:i4>
      </vt:variant>
      <vt:variant>
        <vt:i4>630</vt:i4>
      </vt:variant>
      <vt:variant>
        <vt:i4>0</vt:i4>
      </vt:variant>
      <vt:variant>
        <vt:i4>5</vt:i4>
      </vt:variant>
      <vt:variant>
        <vt:lpwstr/>
      </vt:variant>
      <vt:variant>
        <vt:lpwstr>_bookmark83</vt:lpwstr>
      </vt:variant>
      <vt:variant>
        <vt:i4>2490449</vt:i4>
      </vt:variant>
      <vt:variant>
        <vt:i4>627</vt:i4>
      </vt:variant>
      <vt:variant>
        <vt:i4>0</vt:i4>
      </vt:variant>
      <vt:variant>
        <vt:i4>5</vt:i4>
      </vt:variant>
      <vt:variant>
        <vt:lpwstr/>
      </vt:variant>
      <vt:variant>
        <vt:lpwstr>_bookmark45</vt:lpwstr>
      </vt:variant>
      <vt:variant>
        <vt:i4>2556003</vt:i4>
      </vt:variant>
      <vt:variant>
        <vt:i4>624</vt:i4>
      </vt:variant>
      <vt:variant>
        <vt:i4>0</vt:i4>
      </vt:variant>
      <vt:variant>
        <vt:i4>5</vt:i4>
      </vt:variant>
      <vt:variant>
        <vt:lpwstr>http://www.halliburton.com/</vt:lpwstr>
      </vt:variant>
      <vt:variant>
        <vt:lpwstr/>
      </vt:variant>
      <vt:variant>
        <vt:i4>2556003</vt:i4>
      </vt:variant>
      <vt:variant>
        <vt:i4>621</vt:i4>
      </vt:variant>
      <vt:variant>
        <vt:i4>0</vt:i4>
      </vt:variant>
      <vt:variant>
        <vt:i4>5</vt:i4>
      </vt:variant>
      <vt:variant>
        <vt:lpwstr>http://www.halliburton.com/</vt:lpwstr>
      </vt:variant>
      <vt:variant>
        <vt:lpwstr/>
      </vt:variant>
      <vt:variant>
        <vt:i4>1703984</vt:i4>
      </vt:variant>
      <vt:variant>
        <vt:i4>618</vt:i4>
      </vt:variant>
      <vt:variant>
        <vt:i4>0</vt:i4>
      </vt:variant>
      <vt:variant>
        <vt:i4>5</vt:i4>
      </vt:variant>
      <vt:variant>
        <vt:lpwstr>mailto:BoardofDirectors@halliburton.com</vt:lpwstr>
      </vt:variant>
      <vt:variant>
        <vt:lpwstr/>
      </vt:variant>
      <vt:variant>
        <vt:i4>2424913</vt:i4>
      </vt:variant>
      <vt:variant>
        <vt:i4>615</vt:i4>
      </vt:variant>
      <vt:variant>
        <vt:i4>0</vt:i4>
      </vt:variant>
      <vt:variant>
        <vt:i4>5</vt:i4>
      </vt:variant>
      <vt:variant>
        <vt:lpwstr/>
      </vt:variant>
      <vt:variant>
        <vt:lpwstr>_bookmark73</vt:lpwstr>
      </vt:variant>
      <vt:variant>
        <vt:i4>2556003</vt:i4>
      </vt:variant>
      <vt:variant>
        <vt:i4>612</vt:i4>
      </vt:variant>
      <vt:variant>
        <vt:i4>0</vt:i4>
      </vt:variant>
      <vt:variant>
        <vt:i4>5</vt:i4>
      </vt:variant>
      <vt:variant>
        <vt:lpwstr>http://www.halliburton.com/</vt:lpwstr>
      </vt:variant>
      <vt:variant>
        <vt:lpwstr/>
      </vt:variant>
      <vt:variant>
        <vt:i4>2556003</vt:i4>
      </vt:variant>
      <vt:variant>
        <vt:i4>609</vt:i4>
      </vt:variant>
      <vt:variant>
        <vt:i4>0</vt:i4>
      </vt:variant>
      <vt:variant>
        <vt:i4>5</vt:i4>
      </vt:variant>
      <vt:variant>
        <vt:lpwstr>http://www.halliburton.com/</vt:lpwstr>
      </vt:variant>
      <vt:variant>
        <vt:lpwstr/>
      </vt:variant>
      <vt:variant>
        <vt:i4>3866707</vt:i4>
      </vt:variant>
      <vt:variant>
        <vt:i4>606</vt:i4>
      </vt:variant>
      <vt:variant>
        <vt:i4>0</vt:i4>
      </vt:variant>
      <vt:variant>
        <vt:i4>5</vt:i4>
      </vt:variant>
      <vt:variant>
        <vt:lpwstr>https://www.sec.gov/Archives/edgar/data/45012/000004501225000010/hal_12312024-ex192.htm</vt:lpwstr>
      </vt:variant>
      <vt:variant>
        <vt:lpwstr/>
      </vt:variant>
      <vt:variant>
        <vt:i4>3866704</vt:i4>
      </vt:variant>
      <vt:variant>
        <vt:i4>603</vt:i4>
      </vt:variant>
      <vt:variant>
        <vt:i4>0</vt:i4>
      </vt:variant>
      <vt:variant>
        <vt:i4>5</vt:i4>
      </vt:variant>
      <vt:variant>
        <vt:lpwstr>https://www.sec.gov/Archives/edgar/data/45012/000004501225000010/hal_12312024-ex191.htm</vt:lpwstr>
      </vt:variant>
      <vt:variant>
        <vt:lpwstr/>
      </vt:variant>
      <vt:variant>
        <vt:i4>2556003</vt:i4>
      </vt:variant>
      <vt:variant>
        <vt:i4>600</vt:i4>
      </vt:variant>
      <vt:variant>
        <vt:i4>0</vt:i4>
      </vt:variant>
      <vt:variant>
        <vt:i4>5</vt:i4>
      </vt:variant>
      <vt:variant>
        <vt:lpwstr>http://www.halliburton.com/</vt:lpwstr>
      </vt:variant>
      <vt:variant>
        <vt:lpwstr/>
      </vt:variant>
      <vt:variant>
        <vt:i4>2556003</vt:i4>
      </vt:variant>
      <vt:variant>
        <vt:i4>597</vt:i4>
      </vt:variant>
      <vt:variant>
        <vt:i4>0</vt:i4>
      </vt:variant>
      <vt:variant>
        <vt:i4>5</vt:i4>
      </vt:variant>
      <vt:variant>
        <vt:lpwstr>http://www.halliburton.com/</vt:lpwstr>
      </vt:variant>
      <vt:variant>
        <vt:lpwstr/>
      </vt:variant>
      <vt:variant>
        <vt:i4>2556003</vt:i4>
      </vt:variant>
      <vt:variant>
        <vt:i4>594</vt:i4>
      </vt:variant>
      <vt:variant>
        <vt:i4>0</vt:i4>
      </vt:variant>
      <vt:variant>
        <vt:i4>5</vt:i4>
      </vt:variant>
      <vt:variant>
        <vt:lpwstr>http://www.halliburton.com/</vt:lpwstr>
      </vt:variant>
      <vt:variant>
        <vt:lpwstr/>
      </vt:variant>
      <vt:variant>
        <vt:i4>2097233</vt:i4>
      </vt:variant>
      <vt:variant>
        <vt:i4>591</vt:i4>
      </vt:variant>
      <vt:variant>
        <vt:i4>0</vt:i4>
      </vt:variant>
      <vt:variant>
        <vt:i4>5</vt:i4>
      </vt:variant>
      <vt:variant>
        <vt:lpwstr/>
      </vt:variant>
      <vt:variant>
        <vt:lpwstr>_bookmark23</vt:lpwstr>
      </vt:variant>
      <vt:variant>
        <vt:i4>2555985</vt:i4>
      </vt:variant>
      <vt:variant>
        <vt:i4>588</vt:i4>
      </vt:variant>
      <vt:variant>
        <vt:i4>0</vt:i4>
      </vt:variant>
      <vt:variant>
        <vt:i4>5</vt:i4>
      </vt:variant>
      <vt:variant>
        <vt:lpwstr/>
      </vt:variant>
      <vt:variant>
        <vt:lpwstr>_bookmark56</vt:lpwstr>
      </vt:variant>
      <vt:variant>
        <vt:i4>2555985</vt:i4>
      </vt:variant>
      <vt:variant>
        <vt:i4>585</vt:i4>
      </vt:variant>
      <vt:variant>
        <vt:i4>0</vt:i4>
      </vt:variant>
      <vt:variant>
        <vt:i4>5</vt:i4>
      </vt:variant>
      <vt:variant>
        <vt:lpwstr/>
      </vt:variant>
      <vt:variant>
        <vt:lpwstr>_bookmark56</vt:lpwstr>
      </vt:variant>
      <vt:variant>
        <vt:i4>2555985</vt:i4>
      </vt:variant>
      <vt:variant>
        <vt:i4>582</vt:i4>
      </vt:variant>
      <vt:variant>
        <vt:i4>0</vt:i4>
      </vt:variant>
      <vt:variant>
        <vt:i4>5</vt:i4>
      </vt:variant>
      <vt:variant>
        <vt:lpwstr/>
      </vt:variant>
      <vt:variant>
        <vt:lpwstr>_bookmark52</vt:lpwstr>
      </vt:variant>
      <vt:variant>
        <vt:i4>2555985</vt:i4>
      </vt:variant>
      <vt:variant>
        <vt:i4>579</vt:i4>
      </vt:variant>
      <vt:variant>
        <vt:i4>0</vt:i4>
      </vt:variant>
      <vt:variant>
        <vt:i4>5</vt:i4>
      </vt:variant>
      <vt:variant>
        <vt:lpwstr/>
      </vt:variant>
      <vt:variant>
        <vt:lpwstr>_bookmark51</vt:lpwstr>
      </vt:variant>
      <vt:variant>
        <vt:i4>2490449</vt:i4>
      </vt:variant>
      <vt:variant>
        <vt:i4>576</vt:i4>
      </vt:variant>
      <vt:variant>
        <vt:i4>0</vt:i4>
      </vt:variant>
      <vt:variant>
        <vt:i4>5</vt:i4>
      </vt:variant>
      <vt:variant>
        <vt:lpwstr/>
      </vt:variant>
      <vt:variant>
        <vt:lpwstr>_bookmark49</vt:lpwstr>
      </vt:variant>
      <vt:variant>
        <vt:i4>2490449</vt:i4>
      </vt:variant>
      <vt:variant>
        <vt:i4>573</vt:i4>
      </vt:variant>
      <vt:variant>
        <vt:i4>0</vt:i4>
      </vt:variant>
      <vt:variant>
        <vt:i4>5</vt:i4>
      </vt:variant>
      <vt:variant>
        <vt:lpwstr/>
      </vt:variant>
      <vt:variant>
        <vt:lpwstr>_bookmark49</vt:lpwstr>
      </vt:variant>
      <vt:variant>
        <vt:i4>2555985</vt:i4>
      </vt:variant>
      <vt:variant>
        <vt:i4>570</vt:i4>
      </vt:variant>
      <vt:variant>
        <vt:i4>0</vt:i4>
      </vt:variant>
      <vt:variant>
        <vt:i4>5</vt:i4>
      </vt:variant>
      <vt:variant>
        <vt:lpwstr/>
      </vt:variant>
      <vt:variant>
        <vt:lpwstr>_bookmark50</vt:lpwstr>
      </vt:variant>
      <vt:variant>
        <vt:i4>2097233</vt:i4>
      </vt:variant>
      <vt:variant>
        <vt:i4>567</vt:i4>
      </vt:variant>
      <vt:variant>
        <vt:i4>0</vt:i4>
      </vt:variant>
      <vt:variant>
        <vt:i4>5</vt:i4>
      </vt:variant>
      <vt:variant>
        <vt:lpwstr/>
      </vt:variant>
      <vt:variant>
        <vt:lpwstr>_bookmark25</vt:lpwstr>
      </vt:variant>
      <vt:variant>
        <vt:i4>2490449</vt:i4>
      </vt:variant>
      <vt:variant>
        <vt:i4>564</vt:i4>
      </vt:variant>
      <vt:variant>
        <vt:i4>0</vt:i4>
      </vt:variant>
      <vt:variant>
        <vt:i4>5</vt:i4>
      </vt:variant>
      <vt:variant>
        <vt:lpwstr/>
      </vt:variant>
      <vt:variant>
        <vt:lpwstr>_bookmark48</vt:lpwstr>
      </vt:variant>
      <vt:variant>
        <vt:i4>2424913</vt:i4>
      </vt:variant>
      <vt:variant>
        <vt:i4>561</vt:i4>
      </vt:variant>
      <vt:variant>
        <vt:i4>0</vt:i4>
      </vt:variant>
      <vt:variant>
        <vt:i4>5</vt:i4>
      </vt:variant>
      <vt:variant>
        <vt:lpwstr/>
      </vt:variant>
      <vt:variant>
        <vt:lpwstr>_bookmark72</vt:lpwstr>
      </vt:variant>
      <vt:variant>
        <vt:i4>2424913</vt:i4>
      </vt:variant>
      <vt:variant>
        <vt:i4>558</vt:i4>
      </vt:variant>
      <vt:variant>
        <vt:i4>0</vt:i4>
      </vt:variant>
      <vt:variant>
        <vt:i4>5</vt:i4>
      </vt:variant>
      <vt:variant>
        <vt:lpwstr/>
      </vt:variant>
      <vt:variant>
        <vt:lpwstr>_bookmark72</vt:lpwstr>
      </vt:variant>
      <vt:variant>
        <vt:i4>2424913</vt:i4>
      </vt:variant>
      <vt:variant>
        <vt:i4>555</vt:i4>
      </vt:variant>
      <vt:variant>
        <vt:i4>0</vt:i4>
      </vt:variant>
      <vt:variant>
        <vt:i4>5</vt:i4>
      </vt:variant>
      <vt:variant>
        <vt:lpwstr/>
      </vt:variant>
      <vt:variant>
        <vt:lpwstr>_bookmark71</vt:lpwstr>
      </vt:variant>
      <vt:variant>
        <vt:i4>2424913</vt:i4>
      </vt:variant>
      <vt:variant>
        <vt:i4>552</vt:i4>
      </vt:variant>
      <vt:variant>
        <vt:i4>0</vt:i4>
      </vt:variant>
      <vt:variant>
        <vt:i4>5</vt:i4>
      </vt:variant>
      <vt:variant>
        <vt:lpwstr/>
      </vt:variant>
      <vt:variant>
        <vt:lpwstr>_bookmark71</vt:lpwstr>
      </vt:variant>
      <vt:variant>
        <vt:i4>2424913</vt:i4>
      </vt:variant>
      <vt:variant>
        <vt:i4>549</vt:i4>
      </vt:variant>
      <vt:variant>
        <vt:i4>0</vt:i4>
      </vt:variant>
      <vt:variant>
        <vt:i4>5</vt:i4>
      </vt:variant>
      <vt:variant>
        <vt:lpwstr/>
      </vt:variant>
      <vt:variant>
        <vt:lpwstr>_bookmark70</vt:lpwstr>
      </vt:variant>
      <vt:variant>
        <vt:i4>2424913</vt:i4>
      </vt:variant>
      <vt:variant>
        <vt:i4>546</vt:i4>
      </vt:variant>
      <vt:variant>
        <vt:i4>0</vt:i4>
      </vt:variant>
      <vt:variant>
        <vt:i4>5</vt:i4>
      </vt:variant>
      <vt:variant>
        <vt:lpwstr/>
      </vt:variant>
      <vt:variant>
        <vt:lpwstr>_bookmark70</vt:lpwstr>
      </vt:variant>
      <vt:variant>
        <vt:i4>2490449</vt:i4>
      </vt:variant>
      <vt:variant>
        <vt:i4>543</vt:i4>
      </vt:variant>
      <vt:variant>
        <vt:i4>0</vt:i4>
      </vt:variant>
      <vt:variant>
        <vt:i4>5</vt:i4>
      </vt:variant>
      <vt:variant>
        <vt:lpwstr/>
      </vt:variant>
      <vt:variant>
        <vt:lpwstr>_bookmark42</vt:lpwstr>
      </vt:variant>
      <vt:variant>
        <vt:i4>2490449</vt:i4>
      </vt:variant>
      <vt:variant>
        <vt:i4>540</vt:i4>
      </vt:variant>
      <vt:variant>
        <vt:i4>0</vt:i4>
      </vt:variant>
      <vt:variant>
        <vt:i4>5</vt:i4>
      </vt:variant>
      <vt:variant>
        <vt:lpwstr/>
      </vt:variant>
      <vt:variant>
        <vt:lpwstr>_bookmark42</vt:lpwstr>
      </vt:variant>
      <vt:variant>
        <vt:i4>2162769</vt:i4>
      </vt:variant>
      <vt:variant>
        <vt:i4>537</vt:i4>
      </vt:variant>
      <vt:variant>
        <vt:i4>0</vt:i4>
      </vt:variant>
      <vt:variant>
        <vt:i4>5</vt:i4>
      </vt:variant>
      <vt:variant>
        <vt:lpwstr/>
      </vt:variant>
      <vt:variant>
        <vt:lpwstr>_bookmark39</vt:lpwstr>
      </vt:variant>
      <vt:variant>
        <vt:i4>2162769</vt:i4>
      </vt:variant>
      <vt:variant>
        <vt:i4>534</vt:i4>
      </vt:variant>
      <vt:variant>
        <vt:i4>0</vt:i4>
      </vt:variant>
      <vt:variant>
        <vt:i4>5</vt:i4>
      </vt:variant>
      <vt:variant>
        <vt:lpwstr/>
      </vt:variant>
      <vt:variant>
        <vt:lpwstr>_bookmark39</vt:lpwstr>
      </vt:variant>
      <vt:variant>
        <vt:i4>2097233</vt:i4>
      </vt:variant>
      <vt:variant>
        <vt:i4>531</vt:i4>
      </vt:variant>
      <vt:variant>
        <vt:i4>0</vt:i4>
      </vt:variant>
      <vt:variant>
        <vt:i4>5</vt:i4>
      </vt:variant>
      <vt:variant>
        <vt:lpwstr/>
      </vt:variant>
      <vt:variant>
        <vt:lpwstr>_bookmark25</vt:lpwstr>
      </vt:variant>
      <vt:variant>
        <vt:i4>2097233</vt:i4>
      </vt:variant>
      <vt:variant>
        <vt:i4>528</vt:i4>
      </vt:variant>
      <vt:variant>
        <vt:i4>0</vt:i4>
      </vt:variant>
      <vt:variant>
        <vt:i4>5</vt:i4>
      </vt:variant>
      <vt:variant>
        <vt:lpwstr/>
      </vt:variant>
      <vt:variant>
        <vt:lpwstr>_bookmark25</vt:lpwstr>
      </vt:variant>
      <vt:variant>
        <vt:i4>2556003</vt:i4>
      </vt:variant>
      <vt:variant>
        <vt:i4>525</vt:i4>
      </vt:variant>
      <vt:variant>
        <vt:i4>0</vt:i4>
      </vt:variant>
      <vt:variant>
        <vt:i4>5</vt:i4>
      </vt:variant>
      <vt:variant>
        <vt:lpwstr>http://www.halliburton.com/</vt:lpwstr>
      </vt:variant>
      <vt:variant>
        <vt:lpwstr/>
      </vt:variant>
      <vt:variant>
        <vt:i4>2752593</vt:i4>
      </vt:variant>
      <vt:variant>
        <vt:i4>522</vt:i4>
      </vt:variant>
      <vt:variant>
        <vt:i4>0</vt:i4>
      </vt:variant>
      <vt:variant>
        <vt:i4>5</vt:i4>
      </vt:variant>
      <vt:variant>
        <vt:lpwstr/>
      </vt:variant>
      <vt:variant>
        <vt:lpwstr>_bookmark83</vt:lpwstr>
      </vt:variant>
      <vt:variant>
        <vt:i4>2752593</vt:i4>
      </vt:variant>
      <vt:variant>
        <vt:i4>519</vt:i4>
      </vt:variant>
      <vt:variant>
        <vt:i4>0</vt:i4>
      </vt:variant>
      <vt:variant>
        <vt:i4>5</vt:i4>
      </vt:variant>
      <vt:variant>
        <vt:lpwstr/>
      </vt:variant>
      <vt:variant>
        <vt:lpwstr>_bookmark83</vt:lpwstr>
      </vt:variant>
      <vt:variant>
        <vt:i4>2752593</vt:i4>
      </vt:variant>
      <vt:variant>
        <vt:i4>516</vt:i4>
      </vt:variant>
      <vt:variant>
        <vt:i4>0</vt:i4>
      </vt:variant>
      <vt:variant>
        <vt:i4>5</vt:i4>
      </vt:variant>
      <vt:variant>
        <vt:lpwstr/>
      </vt:variant>
      <vt:variant>
        <vt:lpwstr>_bookmark83</vt:lpwstr>
      </vt:variant>
      <vt:variant>
        <vt:i4>2752593</vt:i4>
      </vt:variant>
      <vt:variant>
        <vt:i4>513</vt:i4>
      </vt:variant>
      <vt:variant>
        <vt:i4>0</vt:i4>
      </vt:variant>
      <vt:variant>
        <vt:i4>5</vt:i4>
      </vt:variant>
      <vt:variant>
        <vt:lpwstr/>
      </vt:variant>
      <vt:variant>
        <vt:lpwstr>_bookmark82</vt:lpwstr>
      </vt:variant>
      <vt:variant>
        <vt:i4>2752593</vt:i4>
      </vt:variant>
      <vt:variant>
        <vt:i4>510</vt:i4>
      </vt:variant>
      <vt:variant>
        <vt:i4>0</vt:i4>
      </vt:variant>
      <vt:variant>
        <vt:i4>5</vt:i4>
      </vt:variant>
      <vt:variant>
        <vt:lpwstr/>
      </vt:variant>
      <vt:variant>
        <vt:lpwstr>_bookmark82</vt:lpwstr>
      </vt:variant>
      <vt:variant>
        <vt:i4>2752593</vt:i4>
      </vt:variant>
      <vt:variant>
        <vt:i4>507</vt:i4>
      </vt:variant>
      <vt:variant>
        <vt:i4>0</vt:i4>
      </vt:variant>
      <vt:variant>
        <vt:i4>5</vt:i4>
      </vt:variant>
      <vt:variant>
        <vt:lpwstr/>
      </vt:variant>
      <vt:variant>
        <vt:lpwstr>_bookmark82</vt:lpwstr>
      </vt:variant>
      <vt:variant>
        <vt:i4>2752593</vt:i4>
      </vt:variant>
      <vt:variant>
        <vt:i4>504</vt:i4>
      </vt:variant>
      <vt:variant>
        <vt:i4>0</vt:i4>
      </vt:variant>
      <vt:variant>
        <vt:i4>5</vt:i4>
      </vt:variant>
      <vt:variant>
        <vt:lpwstr/>
      </vt:variant>
      <vt:variant>
        <vt:lpwstr>_bookmark82</vt:lpwstr>
      </vt:variant>
      <vt:variant>
        <vt:i4>2752593</vt:i4>
      </vt:variant>
      <vt:variant>
        <vt:i4>501</vt:i4>
      </vt:variant>
      <vt:variant>
        <vt:i4>0</vt:i4>
      </vt:variant>
      <vt:variant>
        <vt:i4>5</vt:i4>
      </vt:variant>
      <vt:variant>
        <vt:lpwstr/>
      </vt:variant>
      <vt:variant>
        <vt:lpwstr>_bookmark82</vt:lpwstr>
      </vt:variant>
      <vt:variant>
        <vt:i4>2752593</vt:i4>
      </vt:variant>
      <vt:variant>
        <vt:i4>498</vt:i4>
      </vt:variant>
      <vt:variant>
        <vt:i4>0</vt:i4>
      </vt:variant>
      <vt:variant>
        <vt:i4>5</vt:i4>
      </vt:variant>
      <vt:variant>
        <vt:lpwstr/>
      </vt:variant>
      <vt:variant>
        <vt:lpwstr>_bookmark81</vt:lpwstr>
      </vt:variant>
      <vt:variant>
        <vt:i4>2752593</vt:i4>
      </vt:variant>
      <vt:variant>
        <vt:i4>495</vt:i4>
      </vt:variant>
      <vt:variant>
        <vt:i4>0</vt:i4>
      </vt:variant>
      <vt:variant>
        <vt:i4>5</vt:i4>
      </vt:variant>
      <vt:variant>
        <vt:lpwstr/>
      </vt:variant>
      <vt:variant>
        <vt:lpwstr>_bookmark81</vt:lpwstr>
      </vt:variant>
      <vt:variant>
        <vt:i4>2752593</vt:i4>
      </vt:variant>
      <vt:variant>
        <vt:i4>492</vt:i4>
      </vt:variant>
      <vt:variant>
        <vt:i4>0</vt:i4>
      </vt:variant>
      <vt:variant>
        <vt:i4>5</vt:i4>
      </vt:variant>
      <vt:variant>
        <vt:lpwstr/>
      </vt:variant>
      <vt:variant>
        <vt:lpwstr>_bookmark81</vt:lpwstr>
      </vt:variant>
      <vt:variant>
        <vt:i4>2752593</vt:i4>
      </vt:variant>
      <vt:variant>
        <vt:i4>489</vt:i4>
      </vt:variant>
      <vt:variant>
        <vt:i4>0</vt:i4>
      </vt:variant>
      <vt:variant>
        <vt:i4>5</vt:i4>
      </vt:variant>
      <vt:variant>
        <vt:lpwstr/>
      </vt:variant>
      <vt:variant>
        <vt:lpwstr>_bookmark80</vt:lpwstr>
      </vt:variant>
      <vt:variant>
        <vt:i4>2752593</vt:i4>
      </vt:variant>
      <vt:variant>
        <vt:i4>486</vt:i4>
      </vt:variant>
      <vt:variant>
        <vt:i4>0</vt:i4>
      </vt:variant>
      <vt:variant>
        <vt:i4>5</vt:i4>
      </vt:variant>
      <vt:variant>
        <vt:lpwstr/>
      </vt:variant>
      <vt:variant>
        <vt:lpwstr>_bookmark80</vt:lpwstr>
      </vt:variant>
      <vt:variant>
        <vt:i4>2752593</vt:i4>
      </vt:variant>
      <vt:variant>
        <vt:i4>483</vt:i4>
      </vt:variant>
      <vt:variant>
        <vt:i4>0</vt:i4>
      </vt:variant>
      <vt:variant>
        <vt:i4>5</vt:i4>
      </vt:variant>
      <vt:variant>
        <vt:lpwstr/>
      </vt:variant>
      <vt:variant>
        <vt:lpwstr>_bookmark80</vt:lpwstr>
      </vt:variant>
      <vt:variant>
        <vt:i4>2424913</vt:i4>
      </vt:variant>
      <vt:variant>
        <vt:i4>480</vt:i4>
      </vt:variant>
      <vt:variant>
        <vt:i4>0</vt:i4>
      </vt:variant>
      <vt:variant>
        <vt:i4>5</vt:i4>
      </vt:variant>
      <vt:variant>
        <vt:lpwstr/>
      </vt:variant>
      <vt:variant>
        <vt:lpwstr>_bookmark79</vt:lpwstr>
      </vt:variant>
      <vt:variant>
        <vt:i4>2424913</vt:i4>
      </vt:variant>
      <vt:variant>
        <vt:i4>477</vt:i4>
      </vt:variant>
      <vt:variant>
        <vt:i4>0</vt:i4>
      </vt:variant>
      <vt:variant>
        <vt:i4>5</vt:i4>
      </vt:variant>
      <vt:variant>
        <vt:lpwstr/>
      </vt:variant>
      <vt:variant>
        <vt:lpwstr>_bookmark79</vt:lpwstr>
      </vt:variant>
      <vt:variant>
        <vt:i4>2424913</vt:i4>
      </vt:variant>
      <vt:variant>
        <vt:i4>474</vt:i4>
      </vt:variant>
      <vt:variant>
        <vt:i4>0</vt:i4>
      </vt:variant>
      <vt:variant>
        <vt:i4>5</vt:i4>
      </vt:variant>
      <vt:variant>
        <vt:lpwstr/>
      </vt:variant>
      <vt:variant>
        <vt:lpwstr>_bookmark78</vt:lpwstr>
      </vt:variant>
      <vt:variant>
        <vt:i4>2424913</vt:i4>
      </vt:variant>
      <vt:variant>
        <vt:i4>471</vt:i4>
      </vt:variant>
      <vt:variant>
        <vt:i4>0</vt:i4>
      </vt:variant>
      <vt:variant>
        <vt:i4>5</vt:i4>
      </vt:variant>
      <vt:variant>
        <vt:lpwstr/>
      </vt:variant>
      <vt:variant>
        <vt:lpwstr>_bookmark78</vt:lpwstr>
      </vt:variant>
      <vt:variant>
        <vt:i4>2424913</vt:i4>
      </vt:variant>
      <vt:variant>
        <vt:i4>468</vt:i4>
      </vt:variant>
      <vt:variant>
        <vt:i4>0</vt:i4>
      </vt:variant>
      <vt:variant>
        <vt:i4>5</vt:i4>
      </vt:variant>
      <vt:variant>
        <vt:lpwstr/>
      </vt:variant>
      <vt:variant>
        <vt:lpwstr>_bookmark77</vt:lpwstr>
      </vt:variant>
      <vt:variant>
        <vt:i4>2424913</vt:i4>
      </vt:variant>
      <vt:variant>
        <vt:i4>465</vt:i4>
      </vt:variant>
      <vt:variant>
        <vt:i4>0</vt:i4>
      </vt:variant>
      <vt:variant>
        <vt:i4>5</vt:i4>
      </vt:variant>
      <vt:variant>
        <vt:lpwstr/>
      </vt:variant>
      <vt:variant>
        <vt:lpwstr>_bookmark77</vt:lpwstr>
      </vt:variant>
      <vt:variant>
        <vt:i4>2424913</vt:i4>
      </vt:variant>
      <vt:variant>
        <vt:i4>462</vt:i4>
      </vt:variant>
      <vt:variant>
        <vt:i4>0</vt:i4>
      </vt:variant>
      <vt:variant>
        <vt:i4>5</vt:i4>
      </vt:variant>
      <vt:variant>
        <vt:lpwstr/>
      </vt:variant>
      <vt:variant>
        <vt:lpwstr>_bookmark76</vt:lpwstr>
      </vt:variant>
      <vt:variant>
        <vt:i4>2424913</vt:i4>
      </vt:variant>
      <vt:variant>
        <vt:i4>459</vt:i4>
      </vt:variant>
      <vt:variant>
        <vt:i4>0</vt:i4>
      </vt:variant>
      <vt:variant>
        <vt:i4>5</vt:i4>
      </vt:variant>
      <vt:variant>
        <vt:lpwstr/>
      </vt:variant>
      <vt:variant>
        <vt:lpwstr>_bookmark76</vt:lpwstr>
      </vt:variant>
      <vt:variant>
        <vt:i4>2424913</vt:i4>
      </vt:variant>
      <vt:variant>
        <vt:i4>456</vt:i4>
      </vt:variant>
      <vt:variant>
        <vt:i4>0</vt:i4>
      </vt:variant>
      <vt:variant>
        <vt:i4>5</vt:i4>
      </vt:variant>
      <vt:variant>
        <vt:lpwstr/>
      </vt:variant>
      <vt:variant>
        <vt:lpwstr>_bookmark75</vt:lpwstr>
      </vt:variant>
      <vt:variant>
        <vt:i4>2424913</vt:i4>
      </vt:variant>
      <vt:variant>
        <vt:i4>453</vt:i4>
      </vt:variant>
      <vt:variant>
        <vt:i4>0</vt:i4>
      </vt:variant>
      <vt:variant>
        <vt:i4>5</vt:i4>
      </vt:variant>
      <vt:variant>
        <vt:lpwstr/>
      </vt:variant>
      <vt:variant>
        <vt:lpwstr>_bookmark75</vt:lpwstr>
      </vt:variant>
      <vt:variant>
        <vt:i4>2424913</vt:i4>
      </vt:variant>
      <vt:variant>
        <vt:i4>450</vt:i4>
      </vt:variant>
      <vt:variant>
        <vt:i4>0</vt:i4>
      </vt:variant>
      <vt:variant>
        <vt:i4>5</vt:i4>
      </vt:variant>
      <vt:variant>
        <vt:lpwstr/>
      </vt:variant>
      <vt:variant>
        <vt:lpwstr>_bookmark74</vt:lpwstr>
      </vt:variant>
      <vt:variant>
        <vt:i4>2424913</vt:i4>
      </vt:variant>
      <vt:variant>
        <vt:i4>447</vt:i4>
      </vt:variant>
      <vt:variant>
        <vt:i4>0</vt:i4>
      </vt:variant>
      <vt:variant>
        <vt:i4>5</vt:i4>
      </vt:variant>
      <vt:variant>
        <vt:lpwstr/>
      </vt:variant>
      <vt:variant>
        <vt:lpwstr>_bookmark74</vt:lpwstr>
      </vt:variant>
      <vt:variant>
        <vt:i4>2424913</vt:i4>
      </vt:variant>
      <vt:variant>
        <vt:i4>444</vt:i4>
      </vt:variant>
      <vt:variant>
        <vt:i4>0</vt:i4>
      </vt:variant>
      <vt:variant>
        <vt:i4>5</vt:i4>
      </vt:variant>
      <vt:variant>
        <vt:lpwstr/>
      </vt:variant>
      <vt:variant>
        <vt:lpwstr>_bookmark73</vt:lpwstr>
      </vt:variant>
      <vt:variant>
        <vt:i4>2424913</vt:i4>
      </vt:variant>
      <vt:variant>
        <vt:i4>441</vt:i4>
      </vt:variant>
      <vt:variant>
        <vt:i4>0</vt:i4>
      </vt:variant>
      <vt:variant>
        <vt:i4>5</vt:i4>
      </vt:variant>
      <vt:variant>
        <vt:lpwstr/>
      </vt:variant>
      <vt:variant>
        <vt:lpwstr>_bookmark73</vt:lpwstr>
      </vt:variant>
      <vt:variant>
        <vt:i4>2424913</vt:i4>
      </vt:variant>
      <vt:variant>
        <vt:i4>438</vt:i4>
      </vt:variant>
      <vt:variant>
        <vt:i4>0</vt:i4>
      </vt:variant>
      <vt:variant>
        <vt:i4>5</vt:i4>
      </vt:variant>
      <vt:variant>
        <vt:lpwstr/>
      </vt:variant>
      <vt:variant>
        <vt:lpwstr>_bookmark72</vt:lpwstr>
      </vt:variant>
      <vt:variant>
        <vt:i4>2424913</vt:i4>
      </vt:variant>
      <vt:variant>
        <vt:i4>435</vt:i4>
      </vt:variant>
      <vt:variant>
        <vt:i4>0</vt:i4>
      </vt:variant>
      <vt:variant>
        <vt:i4>5</vt:i4>
      </vt:variant>
      <vt:variant>
        <vt:lpwstr/>
      </vt:variant>
      <vt:variant>
        <vt:lpwstr>_bookmark72</vt:lpwstr>
      </vt:variant>
      <vt:variant>
        <vt:i4>2424913</vt:i4>
      </vt:variant>
      <vt:variant>
        <vt:i4>432</vt:i4>
      </vt:variant>
      <vt:variant>
        <vt:i4>0</vt:i4>
      </vt:variant>
      <vt:variant>
        <vt:i4>5</vt:i4>
      </vt:variant>
      <vt:variant>
        <vt:lpwstr/>
      </vt:variant>
      <vt:variant>
        <vt:lpwstr>_bookmark72</vt:lpwstr>
      </vt:variant>
      <vt:variant>
        <vt:i4>2424913</vt:i4>
      </vt:variant>
      <vt:variant>
        <vt:i4>429</vt:i4>
      </vt:variant>
      <vt:variant>
        <vt:i4>0</vt:i4>
      </vt:variant>
      <vt:variant>
        <vt:i4>5</vt:i4>
      </vt:variant>
      <vt:variant>
        <vt:lpwstr/>
      </vt:variant>
      <vt:variant>
        <vt:lpwstr>_bookmark72</vt:lpwstr>
      </vt:variant>
      <vt:variant>
        <vt:i4>2424913</vt:i4>
      </vt:variant>
      <vt:variant>
        <vt:i4>426</vt:i4>
      </vt:variant>
      <vt:variant>
        <vt:i4>0</vt:i4>
      </vt:variant>
      <vt:variant>
        <vt:i4>5</vt:i4>
      </vt:variant>
      <vt:variant>
        <vt:lpwstr/>
      </vt:variant>
      <vt:variant>
        <vt:lpwstr>_bookmark72</vt:lpwstr>
      </vt:variant>
      <vt:variant>
        <vt:i4>2424913</vt:i4>
      </vt:variant>
      <vt:variant>
        <vt:i4>423</vt:i4>
      </vt:variant>
      <vt:variant>
        <vt:i4>0</vt:i4>
      </vt:variant>
      <vt:variant>
        <vt:i4>5</vt:i4>
      </vt:variant>
      <vt:variant>
        <vt:lpwstr/>
      </vt:variant>
      <vt:variant>
        <vt:lpwstr>_bookmark72</vt:lpwstr>
      </vt:variant>
      <vt:variant>
        <vt:i4>2424913</vt:i4>
      </vt:variant>
      <vt:variant>
        <vt:i4>420</vt:i4>
      </vt:variant>
      <vt:variant>
        <vt:i4>0</vt:i4>
      </vt:variant>
      <vt:variant>
        <vt:i4>5</vt:i4>
      </vt:variant>
      <vt:variant>
        <vt:lpwstr/>
      </vt:variant>
      <vt:variant>
        <vt:lpwstr>_bookmark71</vt:lpwstr>
      </vt:variant>
      <vt:variant>
        <vt:i4>2424913</vt:i4>
      </vt:variant>
      <vt:variant>
        <vt:i4>417</vt:i4>
      </vt:variant>
      <vt:variant>
        <vt:i4>0</vt:i4>
      </vt:variant>
      <vt:variant>
        <vt:i4>5</vt:i4>
      </vt:variant>
      <vt:variant>
        <vt:lpwstr/>
      </vt:variant>
      <vt:variant>
        <vt:lpwstr>_bookmark71</vt:lpwstr>
      </vt:variant>
      <vt:variant>
        <vt:i4>2424913</vt:i4>
      </vt:variant>
      <vt:variant>
        <vt:i4>414</vt:i4>
      </vt:variant>
      <vt:variant>
        <vt:i4>0</vt:i4>
      </vt:variant>
      <vt:variant>
        <vt:i4>5</vt:i4>
      </vt:variant>
      <vt:variant>
        <vt:lpwstr/>
      </vt:variant>
      <vt:variant>
        <vt:lpwstr>_bookmark71</vt:lpwstr>
      </vt:variant>
      <vt:variant>
        <vt:i4>2424913</vt:i4>
      </vt:variant>
      <vt:variant>
        <vt:i4>411</vt:i4>
      </vt:variant>
      <vt:variant>
        <vt:i4>0</vt:i4>
      </vt:variant>
      <vt:variant>
        <vt:i4>5</vt:i4>
      </vt:variant>
      <vt:variant>
        <vt:lpwstr/>
      </vt:variant>
      <vt:variant>
        <vt:lpwstr>_bookmark71</vt:lpwstr>
      </vt:variant>
      <vt:variant>
        <vt:i4>2424913</vt:i4>
      </vt:variant>
      <vt:variant>
        <vt:i4>408</vt:i4>
      </vt:variant>
      <vt:variant>
        <vt:i4>0</vt:i4>
      </vt:variant>
      <vt:variant>
        <vt:i4>5</vt:i4>
      </vt:variant>
      <vt:variant>
        <vt:lpwstr/>
      </vt:variant>
      <vt:variant>
        <vt:lpwstr>_bookmark70</vt:lpwstr>
      </vt:variant>
      <vt:variant>
        <vt:i4>2424913</vt:i4>
      </vt:variant>
      <vt:variant>
        <vt:i4>405</vt:i4>
      </vt:variant>
      <vt:variant>
        <vt:i4>0</vt:i4>
      </vt:variant>
      <vt:variant>
        <vt:i4>5</vt:i4>
      </vt:variant>
      <vt:variant>
        <vt:lpwstr/>
      </vt:variant>
      <vt:variant>
        <vt:lpwstr>_bookmark70</vt:lpwstr>
      </vt:variant>
      <vt:variant>
        <vt:i4>2424913</vt:i4>
      </vt:variant>
      <vt:variant>
        <vt:i4>402</vt:i4>
      </vt:variant>
      <vt:variant>
        <vt:i4>0</vt:i4>
      </vt:variant>
      <vt:variant>
        <vt:i4>5</vt:i4>
      </vt:variant>
      <vt:variant>
        <vt:lpwstr/>
      </vt:variant>
      <vt:variant>
        <vt:lpwstr>_bookmark70</vt:lpwstr>
      </vt:variant>
      <vt:variant>
        <vt:i4>2359377</vt:i4>
      </vt:variant>
      <vt:variant>
        <vt:i4>399</vt:i4>
      </vt:variant>
      <vt:variant>
        <vt:i4>0</vt:i4>
      </vt:variant>
      <vt:variant>
        <vt:i4>5</vt:i4>
      </vt:variant>
      <vt:variant>
        <vt:lpwstr/>
      </vt:variant>
      <vt:variant>
        <vt:lpwstr>_bookmark69</vt:lpwstr>
      </vt:variant>
      <vt:variant>
        <vt:i4>2359377</vt:i4>
      </vt:variant>
      <vt:variant>
        <vt:i4>396</vt:i4>
      </vt:variant>
      <vt:variant>
        <vt:i4>0</vt:i4>
      </vt:variant>
      <vt:variant>
        <vt:i4>5</vt:i4>
      </vt:variant>
      <vt:variant>
        <vt:lpwstr/>
      </vt:variant>
      <vt:variant>
        <vt:lpwstr>_bookmark69</vt:lpwstr>
      </vt:variant>
      <vt:variant>
        <vt:i4>2359377</vt:i4>
      </vt:variant>
      <vt:variant>
        <vt:i4>393</vt:i4>
      </vt:variant>
      <vt:variant>
        <vt:i4>0</vt:i4>
      </vt:variant>
      <vt:variant>
        <vt:i4>5</vt:i4>
      </vt:variant>
      <vt:variant>
        <vt:lpwstr/>
      </vt:variant>
      <vt:variant>
        <vt:lpwstr>_bookmark68</vt:lpwstr>
      </vt:variant>
      <vt:variant>
        <vt:i4>2359377</vt:i4>
      </vt:variant>
      <vt:variant>
        <vt:i4>390</vt:i4>
      </vt:variant>
      <vt:variant>
        <vt:i4>0</vt:i4>
      </vt:variant>
      <vt:variant>
        <vt:i4>5</vt:i4>
      </vt:variant>
      <vt:variant>
        <vt:lpwstr/>
      </vt:variant>
      <vt:variant>
        <vt:lpwstr>_bookmark68</vt:lpwstr>
      </vt:variant>
      <vt:variant>
        <vt:i4>2359377</vt:i4>
      </vt:variant>
      <vt:variant>
        <vt:i4>387</vt:i4>
      </vt:variant>
      <vt:variant>
        <vt:i4>0</vt:i4>
      </vt:variant>
      <vt:variant>
        <vt:i4>5</vt:i4>
      </vt:variant>
      <vt:variant>
        <vt:lpwstr/>
      </vt:variant>
      <vt:variant>
        <vt:lpwstr>_bookmark67</vt:lpwstr>
      </vt:variant>
      <vt:variant>
        <vt:i4>2359377</vt:i4>
      </vt:variant>
      <vt:variant>
        <vt:i4>384</vt:i4>
      </vt:variant>
      <vt:variant>
        <vt:i4>0</vt:i4>
      </vt:variant>
      <vt:variant>
        <vt:i4>5</vt:i4>
      </vt:variant>
      <vt:variant>
        <vt:lpwstr/>
      </vt:variant>
      <vt:variant>
        <vt:lpwstr>_bookmark67</vt:lpwstr>
      </vt:variant>
      <vt:variant>
        <vt:i4>2359377</vt:i4>
      </vt:variant>
      <vt:variant>
        <vt:i4>381</vt:i4>
      </vt:variant>
      <vt:variant>
        <vt:i4>0</vt:i4>
      </vt:variant>
      <vt:variant>
        <vt:i4>5</vt:i4>
      </vt:variant>
      <vt:variant>
        <vt:lpwstr/>
      </vt:variant>
      <vt:variant>
        <vt:lpwstr>_bookmark66</vt:lpwstr>
      </vt:variant>
      <vt:variant>
        <vt:i4>2359377</vt:i4>
      </vt:variant>
      <vt:variant>
        <vt:i4>378</vt:i4>
      </vt:variant>
      <vt:variant>
        <vt:i4>0</vt:i4>
      </vt:variant>
      <vt:variant>
        <vt:i4>5</vt:i4>
      </vt:variant>
      <vt:variant>
        <vt:lpwstr/>
      </vt:variant>
      <vt:variant>
        <vt:lpwstr>_bookmark66</vt:lpwstr>
      </vt:variant>
      <vt:variant>
        <vt:i4>2359377</vt:i4>
      </vt:variant>
      <vt:variant>
        <vt:i4>375</vt:i4>
      </vt:variant>
      <vt:variant>
        <vt:i4>0</vt:i4>
      </vt:variant>
      <vt:variant>
        <vt:i4>5</vt:i4>
      </vt:variant>
      <vt:variant>
        <vt:lpwstr/>
      </vt:variant>
      <vt:variant>
        <vt:lpwstr>_bookmark65</vt:lpwstr>
      </vt:variant>
      <vt:variant>
        <vt:i4>2359377</vt:i4>
      </vt:variant>
      <vt:variant>
        <vt:i4>372</vt:i4>
      </vt:variant>
      <vt:variant>
        <vt:i4>0</vt:i4>
      </vt:variant>
      <vt:variant>
        <vt:i4>5</vt:i4>
      </vt:variant>
      <vt:variant>
        <vt:lpwstr/>
      </vt:variant>
      <vt:variant>
        <vt:lpwstr>_bookmark65</vt:lpwstr>
      </vt:variant>
      <vt:variant>
        <vt:i4>2359377</vt:i4>
      </vt:variant>
      <vt:variant>
        <vt:i4>369</vt:i4>
      </vt:variant>
      <vt:variant>
        <vt:i4>0</vt:i4>
      </vt:variant>
      <vt:variant>
        <vt:i4>5</vt:i4>
      </vt:variant>
      <vt:variant>
        <vt:lpwstr/>
      </vt:variant>
      <vt:variant>
        <vt:lpwstr>_bookmark64</vt:lpwstr>
      </vt:variant>
      <vt:variant>
        <vt:i4>2359377</vt:i4>
      </vt:variant>
      <vt:variant>
        <vt:i4>366</vt:i4>
      </vt:variant>
      <vt:variant>
        <vt:i4>0</vt:i4>
      </vt:variant>
      <vt:variant>
        <vt:i4>5</vt:i4>
      </vt:variant>
      <vt:variant>
        <vt:lpwstr/>
      </vt:variant>
      <vt:variant>
        <vt:lpwstr>_bookmark64</vt:lpwstr>
      </vt:variant>
      <vt:variant>
        <vt:i4>2359377</vt:i4>
      </vt:variant>
      <vt:variant>
        <vt:i4>363</vt:i4>
      </vt:variant>
      <vt:variant>
        <vt:i4>0</vt:i4>
      </vt:variant>
      <vt:variant>
        <vt:i4>5</vt:i4>
      </vt:variant>
      <vt:variant>
        <vt:lpwstr/>
      </vt:variant>
      <vt:variant>
        <vt:lpwstr>_bookmark63</vt:lpwstr>
      </vt:variant>
      <vt:variant>
        <vt:i4>2359377</vt:i4>
      </vt:variant>
      <vt:variant>
        <vt:i4>360</vt:i4>
      </vt:variant>
      <vt:variant>
        <vt:i4>0</vt:i4>
      </vt:variant>
      <vt:variant>
        <vt:i4>5</vt:i4>
      </vt:variant>
      <vt:variant>
        <vt:lpwstr/>
      </vt:variant>
      <vt:variant>
        <vt:lpwstr>_bookmark63</vt:lpwstr>
      </vt:variant>
      <vt:variant>
        <vt:i4>2359377</vt:i4>
      </vt:variant>
      <vt:variant>
        <vt:i4>357</vt:i4>
      </vt:variant>
      <vt:variant>
        <vt:i4>0</vt:i4>
      </vt:variant>
      <vt:variant>
        <vt:i4>5</vt:i4>
      </vt:variant>
      <vt:variant>
        <vt:lpwstr/>
      </vt:variant>
      <vt:variant>
        <vt:lpwstr>_bookmark62</vt:lpwstr>
      </vt:variant>
      <vt:variant>
        <vt:i4>2359377</vt:i4>
      </vt:variant>
      <vt:variant>
        <vt:i4>354</vt:i4>
      </vt:variant>
      <vt:variant>
        <vt:i4>0</vt:i4>
      </vt:variant>
      <vt:variant>
        <vt:i4>5</vt:i4>
      </vt:variant>
      <vt:variant>
        <vt:lpwstr/>
      </vt:variant>
      <vt:variant>
        <vt:lpwstr>_bookmark62</vt:lpwstr>
      </vt:variant>
      <vt:variant>
        <vt:i4>2359377</vt:i4>
      </vt:variant>
      <vt:variant>
        <vt:i4>351</vt:i4>
      </vt:variant>
      <vt:variant>
        <vt:i4>0</vt:i4>
      </vt:variant>
      <vt:variant>
        <vt:i4>5</vt:i4>
      </vt:variant>
      <vt:variant>
        <vt:lpwstr/>
      </vt:variant>
      <vt:variant>
        <vt:lpwstr>_bookmark61</vt:lpwstr>
      </vt:variant>
      <vt:variant>
        <vt:i4>2359377</vt:i4>
      </vt:variant>
      <vt:variant>
        <vt:i4>348</vt:i4>
      </vt:variant>
      <vt:variant>
        <vt:i4>0</vt:i4>
      </vt:variant>
      <vt:variant>
        <vt:i4>5</vt:i4>
      </vt:variant>
      <vt:variant>
        <vt:lpwstr/>
      </vt:variant>
      <vt:variant>
        <vt:lpwstr>_bookmark61</vt:lpwstr>
      </vt:variant>
      <vt:variant>
        <vt:i4>2359377</vt:i4>
      </vt:variant>
      <vt:variant>
        <vt:i4>345</vt:i4>
      </vt:variant>
      <vt:variant>
        <vt:i4>0</vt:i4>
      </vt:variant>
      <vt:variant>
        <vt:i4>5</vt:i4>
      </vt:variant>
      <vt:variant>
        <vt:lpwstr/>
      </vt:variant>
      <vt:variant>
        <vt:lpwstr>_bookmark60</vt:lpwstr>
      </vt:variant>
      <vt:variant>
        <vt:i4>2359377</vt:i4>
      </vt:variant>
      <vt:variant>
        <vt:i4>342</vt:i4>
      </vt:variant>
      <vt:variant>
        <vt:i4>0</vt:i4>
      </vt:variant>
      <vt:variant>
        <vt:i4>5</vt:i4>
      </vt:variant>
      <vt:variant>
        <vt:lpwstr/>
      </vt:variant>
      <vt:variant>
        <vt:lpwstr>_bookmark60</vt:lpwstr>
      </vt:variant>
      <vt:variant>
        <vt:i4>2555985</vt:i4>
      </vt:variant>
      <vt:variant>
        <vt:i4>339</vt:i4>
      </vt:variant>
      <vt:variant>
        <vt:i4>0</vt:i4>
      </vt:variant>
      <vt:variant>
        <vt:i4>5</vt:i4>
      </vt:variant>
      <vt:variant>
        <vt:lpwstr/>
      </vt:variant>
      <vt:variant>
        <vt:lpwstr>_bookmark59</vt:lpwstr>
      </vt:variant>
      <vt:variant>
        <vt:i4>2555985</vt:i4>
      </vt:variant>
      <vt:variant>
        <vt:i4>336</vt:i4>
      </vt:variant>
      <vt:variant>
        <vt:i4>0</vt:i4>
      </vt:variant>
      <vt:variant>
        <vt:i4>5</vt:i4>
      </vt:variant>
      <vt:variant>
        <vt:lpwstr/>
      </vt:variant>
      <vt:variant>
        <vt:lpwstr>_bookmark59</vt:lpwstr>
      </vt:variant>
      <vt:variant>
        <vt:i4>2555985</vt:i4>
      </vt:variant>
      <vt:variant>
        <vt:i4>333</vt:i4>
      </vt:variant>
      <vt:variant>
        <vt:i4>0</vt:i4>
      </vt:variant>
      <vt:variant>
        <vt:i4>5</vt:i4>
      </vt:variant>
      <vt:variant>
        <vt:lpwstr/>
      </vt:variant>
      <vt:variant>
        <vt:lpwstr>_bookmark58</vt:lpwstr>
      </vt:variant>
      <vt:variant>
        <vt:i4>2555985</vt:i4>
      </vt:variant>
      <vt:variant>
        <vt:i4>330</vt:i4>
      </vt:variant>
      <vt:variant>
        <vt:i4>0</vt:i4>
      </vt:variant>
      <vt:variant>
        <vt:i4>5</vt:i4>
      </vt:variant>
      <vt:variant>
        <vt:lpwstr/>
      </vt:variant>
      <vt:variant>
        <vt:lpwstr>_bookmark58</vt:lpwstr>
      </vt:variant>
      <vt:variant>
        <vt:i4>2555985</vt:i4>
      </vt:variant>
      <vt:variant>
        <vt:i4>327</vt:i4>
      </vt:variant>
      <vt:variant>
        <vt:i4>0</vt:i4>
      </vt:variant>
      <vt:variant>
        <vt:i4>5</vt:i4>
      </vt:variant>
      <vt:variant>
        <vt:lpwstr/>
      </vt:variant>
      <vt:variant>
        <vt:lpwstr>_bookmark57</vt:lpwstr>
      </vt:variant>
      <vt:variant>
        <vt:i4>2555985</vt:i4>
      </vt:variant>
      <vt:variant>
        <vt:i4>324</vt:i4>
      </vt:variant>
      <vt:variant>
        <vt:i4>0</vt:i4>
      </vt:variant>
      <vt:variant>
        <vt:i4>5</vt:i4>
      </vt:variant>
      <vt:variant>
        <vt:lpwstr/>
      </vt:variant>
      <vt:variant>
        <vt:lpwstr>_bookmark57</vt:lpwstr>
      </vt:variant>
      <vt:variant>
        <vt:i4>2555985</vt:i4>
      </vt:variant>
      <vt:variant>
        <vt:i4>321</vt:i4>
      </vt:variant>
      <vt:variant>
        <vt:i4>0</vt:i4>
      </vt:variant>
      <vt:variant>
        <vt:i4>5</vt:i4>
      </vt:variant>
      <vt:variant>
        <vt:lpwstr/>
      </vt:variant>
      <vt:variant>
        <vt:lpwstr>_bookmark55</vt:lpwstr>
      </vt:variant>
      <vt:variant>
        <vt:i4>2555985</vt:i4>
      </vt:variant>
      <vt:variant>
        <vt:i4>318</vt:i4>
      </vt:variant>
      <vt:variant>
        <vt:i4>0</vt:i4>
      </vt:variant>
      <vt:variant>
        <vt:i4>5</vt:i4>
      </vt:variant>
      <vt:variant>
        <vt:lpwstr/>
      </vt:variant>
      <vt:variant>
        <vt:lpwstr>_bookmark55</vt:lpwstr>
      </vt:variant>
      <vt:variant>
        <vt:i4>2555985</vt:i4>
      </vt:variant>
      <vt:variant>
        <vt:i4>315</vt:i4>
      </vt:variant>
      <vt:variant>
        <vt:i4>0</vt:i4>
      </vt:variant>
      <vt:variant>
        <vt:i4>5</vt:i4>
      </vt:variant>
      <vt:variant>
        <vt:lpwstr/>
      </vt:variant>
      <vt:variant>
        <vt:lpwstr>_bookmark53</vt:lpwstr>
      </vt:variant>
      <vt:variant>
        <vt:i4>2555985</vt:i4>
      </vt:variant>
      <vt:variant>
        <vt:i4>312</vt:i4>
      </vt:variant>
      <vt:variant>
        <vt:i4>0</vt:i4>
      </vt:variant>
      <vt:variant>
        <vt:i4>5</vt:i4>
      </vt:variant>
      <vt:variant>
        <vt:lpwstr/>
      </vt:variant>
      <vt:variant>
        <vt:lpwstr>_bookmark53</vt:lpwstr>
      </vt:variant>
      <vt:variant>
        <vt:i4>2490449</vt:i4>
      </vt:variant>
      <vt:variant>
        <vt:i4>309</vt:i4>
      </vt:variant>
      <vt:variant>
        <vt:i4>0</vt:i4>
      </vt:variant>
      <vt:variant>
        <vt:i4>5</vt:i4>
      </vt:variant>
      <vt:variant>
        <vt:lpwstr/>
      </vt:variant>
      <vt:variant>
        <vt:lpwstr>_bookmark49</vt:lpwstr>
      </vt:variant>
      <vt:variant>
        <vt:i4>2490449</vt:i4>
      </vt:variant>
      <vt:variant>
        <vt:i4>306</vt:i4>
      </vt:variant>
      <vt:variant>
        <vt:i4>0</vt:i4>
      </vt:variant>
      <vt:variant>
        <vt:i4>5</vt:i4>
      </vt:variant>
      <vt:variant>
        <vt:lpwstr/>
      </vt:variant>
      <vt:variant>
        <vt:lpwstr>_bookmark49</vt:lpwstr>
      </vt:variant>
      <vt:variant>
        <vt:i4>2490449</vt:i4>
      </vt:variant>
      <vt:variant>
        <vt:i4>303</vt:i4>
      </vt:variant>
      <vt:variant>
        <vt:i4>0</vt:i4>
      </vt:variant>
      <vt:variant>
        <vt:i4>5</vt:i4>
      </vt:variant>
      <vt:variant>
        <vt:lpwstr/>
      </vt:variant>
      <vt:variant>
        <vt:lpwstr>_bookmark48</vt:lpwstr>
      </vt:variant>
      <vt:variant>
        <vt:i4>2490449</vt:i4>
      </vt:variant>
      <vt:variant>
        <vt:i4>300</vt:i4>
      </vt:variant>
      <vt:variant>
        <vt:i4>0</vt:i4>
      </vt:variant>
      <vt:variant>
        <vt:i4>5</vt:i4>
      </vt:variant>
      <vt:variant>
        <vt:lpwstr/>
      </vt:variant>
      <vt:variant>
        <vt:lpwstr>_bookmark48</vt:lpwstr>
      </vt:variant>
      <vt:variant>
        <vt:i4>2490449</vt:i4>
      </vt:variant>
      <vt:variant>
        <vt:i4>297</vt:i4>
      </vt:variant>
      <vt:variant>
        <vt:i4>0</vt:i4>
      </vt:variant>
      <vt:variant>
        <vt:i4>5</vt:i4>
      </vt:variant>
      <vt:variant>
        <vt:lpwstr/>
      </vt:variant>
      <vt:variant>
        <vt:lpwstr>_bookmark47</vt:lpwstr>
      </vt:variant>
      <vt:variant>
        <vt:i4>2490449</vt:i4>
      </vt:variant>
      <vt:variant>
        <vt:i4>294</vt:i4>
      </vt:variant>
      <vt:variant>
        <vt:i4>0</vt:i4>
      </vt:variant>
      <vt:variant>
        <vt:i4>5</vt:i4>
      </vt:variant>
      <vt:variant>
        <vt:lpwstr/>
      </vt:variant>
      <vt:variant>
        <vt:lpwstr>_bookmark47</vt:lpwstr>
      </vt:variant>
      <vt:variant>
        <vt:i4>2490449</vt:i4>
      </vt:variant>
      <vt:variant>
        <vt:i4>291</vt:i4>
      </vt:variant>
      <vt:variant>
        <vt:i4>0</vt:i4>
      </vt:variant>
      <vt:variant>
        <vt:i4>5</vt:i4>
      </vt:variant>
      <vt:variant>
        <vt:lpwstr/>
      </vt:variant>
      <vt:variant>
        <vt:lpwstr>_bookmark46</vt:lpwstr>
      </vt:variant>
      <vt:variant>
        <vt:i4>2490449</vt:i4>
      </vt:variant>
      <vt:variant>
        <vt:i4>288</vt:i4>
      </vt:variant>
      <vt:variant>
        <vt:i4>0</vt:i4>
      </vt:variant>
      <vt:variant>
        <vt:i4>5</vt:i4>
      </vt:variant>
      <vt:variant>
        <vt:lpwstr/>
      </vt:variant>
      <vt:variant>
        <vt:lpwstr>_bookmark46</vt:lpwstr>
      </vt:variant>
      <vt:variant>
        <vt:i4>2490449</vt:i4>
      </vt:variant>
      <vt:variant>
        <vt:i4>285</vt:i4>
      </vt:variant>
      <vt:variant>
        <vt:i4>0</vt:i4>
      </vt:variant>
      <vt:variant>
        <vt:i4>5</vt:i4>
      </vt:variant>
      <vt:variant>
        <vt:lpwstr/>
      </vt:variant>
      <vt:variant>
        <vt:lpwstr>_bookmark45</vt:lpwstr>
      </vt:variant>
      <vt:variant>
        <vt:i4>2490449</vt:i4>
      </vt:variant>
      <vt:variant>
        <vt:i4>282</vt:i4>
      </vt:variant>
      <vt:variant>
        <vt:i4>0</vt:i4>
      </vt:variant>
      <vt:variant>
        <vt:i4>5</vt:i4>
      </vt:variant>
      <vt:variant>
        <vt:lpwstr/>
      </vt:variant>
      <vt:variant>
        <vt:lpwstr>_bookmark45</vt:lpwstr>
      </vt:variant>
      <vt:variant>
        <vt:i4>2490449</vt:i4>
      </vt:variant>
      <vt:variant>
        <vt:i4>279</vt:i4>
      </vt:variant>
      <vt:variant>
        <vt:i4>0</vt:i4>
      </vt:variant>
      <vt:variant>
        <vt:i4>5</vt:i4>
      </vt:variant>
      <vt:variant>
        <vt:lpwstr/>
      </vt:variant>
      <vt:variant>
        <vt:lpwstr>_bookmark44</vt:lpwstr>
      </vt:variant>
      <vt:variant>
        <vt:i4>2490449</vt:i4>
      </vt:variant>
      <vt:variant>
        <vt:i4>276</vt:i4>
      </vt:variant>
      <vt:variant>
        <vt:i4>0</vt:i4>
      </vt:variant>
      <vt:variant>
        <vt:i4>5</vt:i4>
      </vt:variant>
      <vt:variant>
        <vt:lpwstr/>
      </vt:variant>
      <vt:variant>
        <vt:lpwstr>_bookmark44</vt:lpwstr>
      </vt:variant>
      <vt:variant>
        <vt:i4>2490449</vt:i4>
      </vt:variant>
      <vt:variant>
        <vt:i4>273</vt:i4>
      </vt:variant>
      <vt:variant>
        <vt:i4>0</vt:i4>
      </vt:variant>
      <vt:variant>
        <vt:i4>5</vt:i4>
      </vt:variant>
      <vt:variant>
        <vt:lpwstr/>
      </vt:variant>
      <vt:variant>
        <vt:lpwstr>_bookmark43</vt:lpwstr>
      </vt:variant>
      <vt:variant>
        <vt:i4>2490449</vt:i4>
      </vt:variant>
      <vt:variant>
        <vt:i4>270</vt:i4>
      </vt:variant>
      <vt:variant>
        <vt:i4>0</vt:i4>
      </vt:variant>
      <vt:variant>
        <vt:i4>5</vt:i4>
      </vt:variant>
      <vt:variant>
        <vt:lpwstr/>
      </vt:variant>
      <vt:variant>
        <vt:lpwstr>_bookmark43</vt:lpwstr>
      </vt:variant>
      <vt:variant>
        <vt:i4>2556003</vt:i4>
      </vt:variant>
      <vt:variant>
        <vt:i4>267</vt:i4>
      </vt:variant>
      <vt:variant>
        <vt:i4>0</vt:i4>
      </vt:variant>
      <vt:variant>
        <vt:i4>5</vt:i4>
      </vt:variant>
      <vt:variant>
        <vt:lpwstr>http://www.halliburton.com/</vt:lpwstr>
      </vt:variant>
      <vt:variant>
        <vt:lpwstr/>
      </vt:variant>
      <vt:variant>
        <vt:i4>2490449</vt:i4>
      </vt:variant>
      <vt:variant>
        <vt:i4>264</vt:i4>
      </vt:variant>
      <vt:variant>
        <vt:i4>0</vt:i4>
      </vt:variant>
      <vt:variant>
        <vt:i4>5</vt:i4>
      </vt:variant>
      <vt:variant>
        <vt:lpwstr/>
      </vt:variant>
      <vt:variant>
        <vt:lpwstr>_bookmark42</vt:lpwstr>
      </vt:variant>
      <vt:variant>
        <vt:i4>2490449</vt:i4>
      </vt:variant>
      <vt:variant>
        <vt:i4>261</vt:i4>
      </vt:variant>
      <vt:variant>
        <vt:i4>0</vt:i4>
      </vt:variant>
      <vt:variant>
        <vt:i4>5</vt:i4>
      </vt:variant>
      <vt:variant>
        <vt:lpwstr/>
      </vt:variant>
      <vt:variant>
        <vt:lpwstr>_bookmark42</vt:lpwstr>
      </vt:variant>
      <vt:variant>
        <vt:i4>2490449</vt:i4>
      </vt:variant>
      <vt:variant>
        <vt:i4>258</vt:i4>
      </vt:variant>
      <vt:variant>
        <vt:i4>0</vt:i4>
      </vt:variant>
      <vt:variant>
        <vt:i4>5</vt:i4>
      </vt:variant>
      <vt:variant>
        <vt:lpwstr/>
      </vt:variant>
      <vt:variant>
        <vt:lpwstr>_bookmark42</vt:lpwstr>
      </vt:variant>
      <vt:variant>
        <vt:i4>2490449</vt:i4>
      </vt:variant>
      <vt:variant>
        <vt:i4>255</vt:i4>
      </vt:variant>
      <vt:variant>
        <vt:i4>0</vt:i4>
      </vt:variant>
      <vt:variant>
        <vt:i4>5</vt:i4>
      </vt:variant>
      <vt:variant>
        <vt:lpwstr/>
      </vt:variant>
      <vt:variant>
        <vt:lpwstr>_bookmark41</vt:lpwstr>
      </vt:variant>
      <vt:variant>
        <vt:i4>2490449</vt:i4>
      </vt:variant>
      <vt:variant>
        <vt:i4>252</vt:i4>
      </vt:variant>
      <vt:variant>
        <vt:i4>0</vt:i4>
      </vt:variant>
      <vt:variant>
        <vt:i4>5</vt:i4>
      </vt:variant>
      <vt:variant>
        <vt:lpwstr/>
      </vt:variant>
      <vt:variant>
        <vt:lpwstr>_bookmark41</vt:lpwstr>
      </vt:variant>
      <vt:variant>
        <vt:i4>2490449</vt:i4>
      </vt:variant>
      <vt:variant>
        <vt:i4>249</vt:i4>
      </vt:variant>
      <vt:variant>
        <vt:i4>0</vt:i4>
      </vt:variant>
      <vt:variant>
        <vt:i4>5</vt:i4>
      </vt:variant>
      <vt:variant>
        <vt:lpwstr/>
      </vt:variant>
      <vt:variant>
        <vt:lpwstr>_bookmark40</vt:lpwstr>
      </vt:variant>
      <vt:variant>
        <vt:i4>2490449</vt:i4>
      </vt:variant>
      <vt:variant>
        <vt:i4>246</vt:i4>
      </vt:variant>
      <vt:variant>
        <vt:i4>0</vt:i4>
      </vt:variant>
      <vt:variant>
        <vt:i4>5</vt:i4>
      </vt:variant>
      <vt:variant>
        <vt:lpwstr/>
      </vt:variant>
      <vt:variant>
        <vt:lpwstr>_bookmark40</vt:lpwstr>
      </vt:variant>
      <vt:variant>
        <vt:i4>2162769</vt:i4>
      </vt:variant>
      <vt:variant>
        <vt:i4>243</vt:i4>
      </vt:variant>
      <vt:variant>
        <vt:i4>0</vt:i4>
      </vt:variant>
      <vt:variant>
        <vt:i4>5</vt:i4>
      </vt:variant>
      <vt:variant>
        <vt:lpwstr/>
      </vt:variant>
      <vt:variant>
        <vt:lpwstr>_bookmark39</vt:lpwstr>
      </vt:variant>
      <vt:variant>
        <vt:i4>2162769</vt:i4>
      </vt:variant>
      <vt:variant>
        <vt:i4>240</vt:i4>
      </vt:variant>
      <vt:variant>
        <vt:i4>0</vt:i4>
      </vt:variant>
      <vt:variant>
        <vt:i4>5</vt:i4>
      </vt:variant>
      <vt:variant>
        <vt:lpwstr/>
      </vt:variant>
      <vt:variant>
        <vt:lpwstr>_bookmark39</vt:lpwstr>
      </vt:variant>
      <vt:variant>
        <vt:i4>2162769</vt:i4>
      </vt:variant>
      <vt:variant>
        <vt:i4>237</vt:i4>
      </vt:variant>
      <vt:variant>
        <vt:i4>0</vt:i4>
      </vt:variant>
      <vt:variant>
        <vt:i4>5</vt:i4>
      </vt:variant>
      <vt:variant>
        <vt:lpwstr/>
      </vt:variant>
      <vt:variant>
        <vt:lpwstr>_bookmark39</vt:lpwstr>
      </vt:variant>
      <vt:variant>
        <vt:i4>2162769</vt:i4>
      </vt:variant>
      <vt:variant>
        <vt:i4>234</vt:i4>
      </vt:variant>
      <vt:variant>
        <vt:i4>0</vt:i4>
      </vt:variant>
      <vt:variant>
        <vt:i4>5</vt:i4>
      </vt:variant>
      <vt:variant>
        <vt:lpwstr/>
      </vt:variant>
      <vt:variant>
        <vt:lpwstr>_bookmark38</vt:lpwstr>
      </vt:variant>
      <vt:variant>
        <vt:i4>2162769</vt:i4>
      </vt:variant>
      <vt:variant>
        <vt:i4>231</vt:i4>
      </vt:variant>
      <vt:variant>
        <vt:i4>0</vt:i4>
      </vt:variant>
      <vt:variant>
        <vt:i4>5</vt:i4>
      </vt:variant>
      <vt:variant>
        <vt:lpwstr/>
      </vt:variant>
      <vt:variant>
        <vt:lpwstr>_bookmark38</vt:lpwstr>
      </vt:variant>
      <vt:variant>
        <vt:i4>2162769</vt:i4>
      </vt:variant>
      <vt:variant>
        <vt:i4>228</vt:i4>
      </vt:variant>
      <vt:variant>
        <vt:i4>0</vt:i4>
      </vt:variant>
      <vt:variant>
        <vt:i4>5</vt:i4>
      </vt:variant>
      <vt:variant>
        <vt:lpwstr/>
      </vt:variant>
      <vt:variant>
        <vt:lpwstr>_bookmark38</vt:lpwstr>
      </vt:variant>
      <vt:variant>
        <vt:i4>2162769</vt:i4>
      </vt:variant>
      <vt:variant>
        <vt:i4>225</vt:i4>
      </vt:variant>
      <vt:variant>
        <vt:i4>0</vt:i4>
      </vt:variant>
      <vt:variant>
        <vt:i4>5</vt:i4>
      </vt:variant>
      <vt:variant>
        <vt:lpwstr/>
      </vt:variant>
      <vt:variant>
        <vt:lpwstr>_bookmark37</vt:lpwstr>
      </vt:variant>
      <vt:variant>
        <vt:i4>2162769</vt:i4>
      </vt:variant>
      <vt:variant>
        <vt:i4>222</vt:i4>
      </vt:variant>
      <vt:variant>
        <vt:i4>0</vt:i4>
      </vt:variant>
      <vt:variant>
        <vt:i4>5</vt:i4>
      </vt:variant>
      <vt:variant>
        <vt:lpwstr/>
      </vt:variant>
      <vt:variant>
        <vt:lpwstr>_bookmark37</vt:lpwstr>
      </vt:variant>
      <vt:variant>
        <vt:i4>2162769</vt:i4>
      </vt:variant>
      <vt:variant>
        <vt:i4>219</vt:i4>
      </vt:variant>
      <vt:variant>
        <vt:i4>0</vt:i4>
      </vt:variant>
      <vt:variant>
        <vt:i4>5</vt:i4>
      </vt:variant>
      <vt:variant>
        <vt:lpwstr/>
      </vt:variant>
      <vt:variant>
        <vt:lpwstr>_bookmark36</vt:lpwstr>
      </vt:variant>
      <vt:variant>
        <vt:i4>2162769</vt:i4>
      </vt:variant>
      <vt:variant>
        <vt:i4>216</vt:i4>
      </vt:variant>
      <vt:variant>
        <vt:i4>0</vt:i4>
      </vt:variant>
      <vt:variant>
        <vt:i4>5</vt:i4>
      </vt:variant>
      <vt:variant>
        <vt:lpwstr/>
      </vt:variant>
      <vt:variant>
        <vt:lpwstr>_bookmark36</vt:lpwstr>
      </vt:variant>
      <vt:variant>
        <vt:i4>2162769</vt:i4>
      </vt:variant>
      <vt:variant>
        <vt:i4>213</vt:i4>
      </vt:variant>
      <vt:variant>
        <vt:i4>0</vt:i4>
      </vt:variant>
      <vt:variant>
        <vt:i4>5</vt:i4>
      </vt:variant>
      <vt:variant>
        <vt:lpwstr/>
      </vt:variant>
      <vt:variant>
        <vt:lpwstr>_bookmark35</vt:lpwstr>
      </vt:variant>
      <vt:variant>
        <vt:i4>2162769</vt:i4>
      </vt:variant>
      <vt:variant>
        <vt:i4>210</vt:i4>
      </vt:variant>
      <vt:variant>
        <vt:i4>0</vt:i4>
      </vt:variant>
      <vt:variant>
        <vt:i4>5</vt:i4>
      </vt:variant>
      <vt:variant>
        <vt:lpwstr/>
      </vt:variant>
      <vt:variant>
        <vt:lpwstr>_bookmark35</vt:lpwstr>
      </vt:variant>
      <vt:variant>
        <vt:i4>2162769</vt:i4>
      </vt:variant>
      <vt:variant>
        <vt:i4>207</vt:i4>
      </vt:variant>
      <vt:variant>
        <vt:i4>0</vt:i4>
      </vt:variant>
      <vt:variant>
        <vt:i4>5</vt:i4>
      </vt:variant>
      <vt:variant>
        <vt:lpwstr/>
      </vt:variant>
      <vt:variant>
        <vt:lpwstr>_bookmark33</vt:lpwstr>
      </vt:variant>
      <vt:variant>
        <vt:i4>2162769</vt:i4>
      </vt:variant>
      <vt:variant>
        <vt:i4>204</vt:i4>
      </vt:variant>
      <vt:variant>
        <vt:i4>0</vt:i4>
      </vt:variant>
      <vt:variant>
        <vt:i4>5</vt:i4>
      </vt:variant>
      <vt:variant>
        <vt:lpwstr/>
      </vt:variant>
      <vt:variant>
        <vt:lpwstr>_bookmark33</vt:lpwstr>
      </vt:variant>
      <vt:variant>
        <vt:i4>2162769</vt:i4>
      </vt:variant>
      <vt:variant>
        <vt:i4>201</vt:i4>
      </vt:variant>
      <vt:variant>
        <vt:i4>0</vt:i4>
      </vt:variant>
      <vt:variant>
        <vt:i4>5</vt:i4>
      </vt:variant>
      <vt:variant>
        <vt:lpwstr/>
      </vt:variant>
      <vt:variant>
        <vt:lpwstr>_bookmark32</vt:lpwstr>
      </vt:variant>
      <vt:variant>
        <vt:i4>2162769</vt:i4>
      </vt:variant>
      <vt:variant>
        <vt:i4>198</vt:i4>
      </vt:variant>
      <vt:variant>
        <vt:i4>0</vt:i4>
      </vt:variant>
      <vt:variant>
        <vt:i4>5</vt:i4>
      </vt:variant>
      <vt:variant>
        <vt:lpwstr/>
      </vt:variant>
      <vt:variant>
        <vt:lpwstr>_bookmark32</vt:lpwstr>
      </vt:variant>
      <vt:variant>
        <vt:i4>2162769</vt:i4>
      </vt:variant>
      <vt:variant>
        <vt:i4>195</vt:i4>
      </vt:variant>
      <vt:variant>
        <vt:i4>0</vt:i4>
      </vt:variant>
      <vt:variant>
        <vt:i4>5</vt:i4>
      </vt:variant>
      <vt:variant>
        <vt:lpwstr/>
      </vt:variant>
      <vt:variant>
        <vt:lpwstr>_bookmark31</vt:lpwstr>
      </vt:variant>
      <vt:variant>
        <vt:i4>2162769</vt:i4>
      </vt:variant>
      <vt:variant>
        <vt:i4>192</vt:i4>
      </vt:variant>
      <vt:variant>
        <vt:i4>0</vt:i4>
      </vt:variant>
      <vt:variant>
        <vt:i4>5</vt:i4>
      </vt:variant>
      <vt:variant>
        <vt:lpwstr/>
      </vt:variant>
      <vt:variant>
        <vt:lpwstr>_bookmark31</vt:lpwstr>
      </vt:variant>
      <vt:variant>
        <vt:i4>2162769</vt:i4>
      </vt:variant>
      <vt:variant>
        <vt:i4>189</vt:i4>
      </vt:variant>
      <vt:variant>
        <vt:i4>0</vt:i4>
      </vt:variant>
      <vt:variant>
        <vt:i4>5</vt:i4>
      </vt:variant>
      <vt:variant>
        <vt:lpwstr/>
      </vt:variant>
      <vt:variant>
        <vt:lpwstr>_bookmark30</vt:lpwstr>
      </vt:variant>
      <vt:variant>
        <vt:i4>2162769</vt:i4>
      </vt:variant>
      <vt:variant>
        <vt:i4>186</vt:i4>
      </vt:variant>
      <vt:variant>
        <vt:i4>0</vt:i4>
      </vt:variant>
      <vt:variant>
        <vt:i4>5</vt:i4>
      </vt:variant>
      <vt:variant>
        <vt:lpwstr/>
      </vt:variant>
      <vt:variant>
        <vt:lpwstr>_bookmark30</vt:lpwstr>
      </vt:variant>
      <vt:variant>
        <vt:i4>2097233</vt:i4>
      </vt:variant>
      <vt:variant>
        <vt:i4>183</vt:i4>
      </vt:variant>
      <vt:variant>
        <vt:i4>0</vt:i4>
      </vt:variant>
      <vt:variant>
        <vt:i4>5</vt:i4>
      </vt:variant>
      <vt:variant>
        <vt:lpwstr/>
      </vt:variant>
      <vt:variant>
        <vt:lpwstr>_bookmark29</vt:lpwstr>
      </vt:variant>
      <vt:variant>
        <vt:i4>2097233</vt:i4>
      </vt:variant>
      <vt:variant>
        <vt:i4>180</vt:i4>
      </vt:variant>
      <vt:variant>
        <vt:i4>0</vt:i4>
      </vt:variant>
      <vt:variant>
        <vt:i4>5</vt:i4>
      </vt:variant>
      <vt:variant>
        <vt:lpwstr/>
      </vt:variant>
      <vt:variant>
        <vt:lpwstr>_bookmark29</vt:lpwstr>
      </vt:variant>
      <vt:variant>
        <vt:i4>2097233</vt:i4>
      </vt:variant>
      <vt:variant>
        <vt:i4>177</vt:i4>
      </vt:variant>
      <vt:variant>
        <vt:i4>0</vt:i4>
      </vt:variant>
      <vt:variant>
        <vt:i4>5</vt:i4>
      </vt:variant>
      <vt:variant>
        <vt:lpwstr/>
      </vt:variant>
      <vt:variant>
        <vt:lpwstr>_bookmark28</vt:lpwstr>
      </vt:variant>
      <vt:variant>
        <vt:i4>2097233</vt:i4>
      </vt:variant>
      <vt:variant>
        <vt:i4>174</vt:i4>
      </vt:variant>
      <vt:variant>
        <vt:i4>0</vt:i4>
      </vt:variant>
      <vt:variant>
        <vt:i4>5</vt:i4>
      </vt:variant>
      <vt:variant>
        <vt:lpwstr/>
      </vt:variant>
      <vt:variant>
        <vt:lpwstr>_bookmark28</vt:lpwstr>
      </vt:variant>
      <vt:variant>
        <vt:i4>2097233</vt:i4>
      </vt:variant>
      <vt:variant>
        <vt:i4>171</vt:i4>
      </vt:variant>
      <vt:variant>
        <vt:i4>0</vt:i4>
      </vt:variant>
      <vt:variant>
        <vt:i4>5</vt:i4>
      </vt:variant>
      <vt:variant>
        <vt:lpwstr/>
      </vt:variant>
      <vt:variant>
        <vt:lpwstr>_bookmark27</vt:lpwstr>
      </vt:variant>
      <vt:variant>
        <vt:i4>2097233</vt:i4>
      </vt:variant>
      <vt:variant>
        <vt:i4>168</vt:i4>
      </vt:variant>
      <vt:variant>
        <vt:i4>0</vt:i4>
      </vt:variant>
      <vt:variant>
        <vt:i4>5</vt:i4>
      </vt:variant>
      <vt:variant>
        <vt:lpwstr/>
      </vt:variant>
      <vt:variant>
        <vt:lpwstr>_bookmark27</vt:lpwstr>
      </vt:variant>
      <vt:variant>
        <vt:i4>2097233</vt:i4>
      </vt:variant>
      <vt:variant>
        <vt:i4>165</vt:i4>
      </vt:variant>
      <vt:variant>
        <vt:i4>0</vt:i4>
      </vt:variant>
      <vt:variant>
        <vt:i4>5</vt:i4>
      </vt:variant>
      <vt:variant>
        <vt:lpwstr/>
      </vt:variant>
      <vt:variant>
        <vt:lpwstr>_bookmark26</vt:lpwstr>
      </vt:variant>
      <vt:variant>
        <vt:i4>2097233</vt:i4>
      </vt:variant>
      <vt:variant>
        <vt:i4>162</vt:i4>
      </vt:variant>
      <vt:variant>
        <vt:i4>0</vt:i4>
      </vt:variant>
      <vt:variant>
        <vt:i4>5</vt:i4>
      </vt:variant>
      <vt:variant>
        <vt:lpwstr/>
      </vt:variant>
      <vt:variant>
        <vt:lpwstr>_bookmark26</vt:lpwstr>
      </vt:variant>
      <vt:variant>
        <vt:i4>2097233</vt:i4>
      </vt:variant>
      <vt:variant>
        <vt:i4>159</vt:i4>
      </vt:variant>
      <vt:variant>
        <vt:i4>0</vt:i4>
      </vt:variant>
      <vt:variant>
        <vt:i4>5</vt:i4>
      </vt:variant>
      <vt:variant>
        <vt:lpwstr/>
      </vt:variant>
      <vt:variant>
        <vt:lpwstr>_bookmark25</vt:lpwstr>
      </vt:variant>
      <vt:variant>
        <vt:i4>2097233</vt:i4>
      </vt:variant>
      <vt:variant>
        <vt:i4>156</vt:i4>
      </vt:variant>
      <vt:variant>
        <vt:i4>0</vt:i4>
      </vt:variant>
      <vt:variant>
        <vt:i4>5</vt:i4>
      </vt:variant>
      <vt:variant>
        <vt:lpwstr/>
      </vt:variant>
      <vt:variant>
        <vt:lpwstr>_bookmark25</vt:lpwstr>
      </vt:variant>
      <vt:variant>
        <vt:i4>2097233</vt:i4>
      </vt:variant>
      <vt:variant>
        <vt:i4>153</vt:i4>
      </vt:variant>
      <vt:variant>
        <vt:i4>0</vt:i4>
      </vt:variant>
      <vt:variant>
        <vt:i4>5</vt:i4>
      </vt:variant>
      <vt:variant>
        <vt:lpwstr/>
      </vt:variant>
      <vt:variant>
        <vt:lpwstr>_bookmark25</vt:lpwstr>
      </vt:variant>
      <vt:variant>
        <vt:i4>2097233</vt:i4>
      </vt:variant>
      <vt:variant>
        <vt:i4>150</vt:i4>
      </vt:variant>
      <vt:variant>
        <vt:i4>0</vt:i4>
      </vt:variant>
      <vt:variant>
        <vt:i4>5</vt:i4>
      </vt:variant>
      <vt:variant>
        <vt:lpwstr/>
      </vt:variant>
      <vt:variant>
        <vt:lpwstr>_bookmark24</vt:lpwstr>
      </vt:variant>
      <vt:variant>
        <vt:i4>2097233</vt:i4>
      </vt:variant>
      <vt:variant>
        <vt:i4>147</vt:i4>
      </vt:variant>
      <vt:variant>
        <vt:i4>0</vt:i4>
      </vt:variant>
      <vt:variant>
        <vt:i4>5</vt:i4>
      </vt:variant>
      <vt:variant>
        <vt:lpwstr/>
      </vt:variant>
      <vt:variant>
        <vt:lpwstr>_bookmark24</vt:lpwstr>
      </vt:variant>
      <vt:variant>
        <vt:i4>2097233</vt:i4>
      </vt:variant>
      <vt:variant>
        <vt:i4>144</vt:i4>
      </vt:variant>
      <vt:variant>
        <vt:i4>0</vt:i4>
      </vt:variant>
      <vt:variant>
        <vt:i4>5</vt:i4>
      </vt:variant>
      <vt:variant>
        <vt:lpwstr/>
      </vt:variant>
      <vt:variant>
        <vt:lpwstr>_bookmark23</vt:lpwstr>
      </vt:variant>
      <vt:variant>
        <vt:i4>2097233</vt:i4>
      </vt:variant>
      <vt:variant>
        <vt:i4>141</vt:i4>
      </vt:variant>
      <vt:variant>
        <vt:i4>0</vt:i4>
      </vt:variant>
      <vt:variant>
        <vt:i4>5</vt:i4>
      </vt:variant>
      <vt:variant>
        <vt:lpwstr/>
      </vt:variant>
      <vt:variant>
        <vt:lpwstr>_bookmark23</vt:lpwstr>
      </vt:variant>
      <vt:variant>
        <vt:i4>2097233</vt:i4>
      </vt:variant>
      <vt:variant>
        <vt:i4>138</vt:i4>
      </vt:variant>
      <vt:variant>
        <vt:i4>0</vt:i4>
      </vt:variant>
      <vt:variant>
        <vt:i4>5</vt:i4>
      </vt:variant>
      <vt:variant>
        <vt:lpwstr/>
      </vt:variant>
      <vt:variant>
        <vt:lpwstr>_bookmark22</vt:lpwstr>
      </vt:variant>
      <vt:variant>
        <vt:i4>2097233</vt:i4>
      </vt:variant>
      <vt:variant>
        <vt:i4>135</vt:i4>
      </vt:variant>
      <vt:variant>
        <vt:i4>0</vt:i4>
      </vt:variant>
      <vt:variant>
        <vt:i4>5</vt:i4>
      </vt:variant>
      <vt:variant>
        <vt:lpwstr/>
      </vt:variant>
      <vt:variant>
        <vt:lpwstr>_bookmark22</vt:lpwstr>
      </vt:variant>
      <vt:variant>
        <vt:i4>2097233</vt:i4>
      </vt:variant>
      <vt:variant>
        <vt:i4>132</vt:i4>
      </vt:variant>
      <vt:variant>
        <vt:i4>0</vt:i4>
      </vt:variant>
      <vt:variant>
        <vt:i4>5</vt:i4>
      </vt:variant>
      <vt:variant>
        <vt:lpwstr/>
      </vt:variant>
      <vt:variant>
        <vt:lpwstr>_bookmark21</vt:lpwstr>
      </vt:variant>
      <vt:variant>
        <vt:i4>2097233</vt:i4>
      </vt:variant>
      <vt:variant>
        <vt:i4>129</vt:i4>
      </vt:variant>
      <vt:variant>
        <vt:i4>0</vt:i4>
      </vt:variant>
      <vt:variant>
        <vt:i4>5</vt:i4>
      </vt:variant>
      <vt:variant>
        <vt:lpwstr/>
      </vt:variant>
      <vt:variant>
        <vt:lpwstr>_bookmark21</vt:lpwstr>
      </vt:variant>
      <vt:variant>
        <vt:i4>2097233</vt:i4>
      </vt:variant>
      <vt:variant>
        <vt:i4>126</vt:i4>
      </vt:variant>
      <vt:variant>
        <vt:i4>0</vt:i4>
      </vt:variant>
      <vt:variant>
        <vt:i4>5</vt:i4>
      </vt:variant>
      <vt:variant>
        <vt:lpwstr/>
      </vt:variant>
      <vt:variant>
        <vt:lpwstr>_bookmark20</vt:lpwstr>
      </vt:variant>
      <vt:variant>
        <vt:i4>2097233</vt:i4>
      </vt:variant>
      <vt:variant>
        <vt:i4>123</vt:i4>
      </vt:variant>
      <vt:variant>
        <vt:i4>0</vt:i4>
      </vt:variant>
      <vt:variant>
        <vt:i4>5</vt:i4>
      </vt:variant>
      <vt:variant>
        <vt:lpwstr/>
      </vt:variant>
      <vt:variant>
        <vt:lpwstr>_bookmark20</vt:lpwstr>
      </vt:variant>
      <vt:variant>
        <vt:i4>2293841</vt:i4>
      </vt:variant>
      <vt:variant>
        <vt:i4>120</vt:i4>
      </vt:variant>
      <vt:variant>
        <vt:i4>0</vt:i4>
      </vt:variant>
      <vt:variant>
        <vt:i4>5</vt:i4>
      </vt:variant>
      <vt:variant>
        <vt:lpwstr/>
      </vt:variant>
      <vt:variant>
        <vt:lpwstr>_bookmark19</vt:lpwstr>
      </vt:variant>
      <vt:variant>
        <vt:i4>2293841</vt:i4>
      </vt:variant>
      <vt:variant>
        <vt:i4>117</vt:i4>
      </vt:variant>
      <vt:variant>
        <vt:i4>0</vt:i4>
      </vt:variant>
      <vt:variant>
        <vt:i4>5</vt:i4>
      </vt:variant>
      <vt:variant>
        <vt:lpwstr/>
      </vt:variant>
      <vt:variant>
        <vt:lpwstr>_bookmark19</vt:lpwstr>
      </vt:variant>
      <vt:variant>
        <vt:i4>2293841</vt:i4>
      </vt:variant>
      <vt:variant>
        <vt:i4>114</vt:i4>
      </vt:variant>
      <vt:variant>
        <vt:i4>0</vt:i4>
      </vt:variant>
      <vt:variant>
        <vt:i4>5</vt:i4>
      </vt:variant>
      <vt:variant>
        <vt:lpwstr/>
      </vt:variant>
      <vt:variant>
        <vt:lpwstr>_bookmark18</vt:lpwstr>
      </vt:variant>
      <vt:variant>
        <vt:i4>2293841</vt:i4>
      </vt:variant>
      <vt:variant>
        <vt:i4>111</vt:i4>
      </vt:variant>
      <vt:variant>
        <vt:i4>0</vt:i4>
      </vt:variant>
      <vt:variant>
        <vt:i4>5</vt:i4>
      </vt:variant>
      <vt:variant>
        <vt:lpwstr/>
      </vt:variant>
      <vt:variant>
        <vt:lpwstr>_bookmark18</vt:lpwstr>
      </vt:variant>
      <vt:variant>
        <vt:i4>2293841</vt:i4>
      </vt:variant>
      <vt:variant>
        <vt:i4>108</vt:i4>
      </vt:variant>
      <vt:variant>
        <vt:i4>0</vt:i4>
      </vt:variant>
      <vt:variant>
        <vt:i4>5</vt:i4>
      </vt:variant>
      <vt:variant>
        <vt:lpwstr/>
      </vt:variant>
      <vt:variant>
        <vt:lpwstr>_bookmark17</vt:lpwstr>
      </vt:variant>
      <vt:variant>
        <vt:i4>2293841</vt:i4>
      </vt:variant>
      <vt:variant>
        <vt:i4>105</vt:i4>
      </vt:variant>
      <vt:variant>
        <vt:i4>0</vt:i4>
      </vt:variant>
      <vt:variant>
        <vt:i4>5</vt:i4>
      </vt:variant>
      <vt:variant>
        <vt:lpwstr/>
      </vt:variant>
      <vt:variant>
        <vt:lpwstr>_bookmark17</vt:lpwstr>
      </vt:variant>
      <vt:variant>
        <vt:i4>2293841</vt:i4>
      </vt:variant>
      <vt:variant>
        <vt:i4>102</vt:i4>
      </vt:variant>
      <vt:variant>
        <vt:i4>0</vt:i4>
      </vt:variant>
      <vt:variant>
        <vt:i4>5</vt:i4>
      </vt:variant>
      <vt:variant>
        <vt:lpwstr/>
      </vt:variant>
      <vt:variant>
        <vt:lpwstr>_bookmark16</vt:lpwstr>
      </vt:variant>
      <vt:variant>
        <vt:i4>2293841</vt:i4>
      </vt:variant>
      <vt:variant>
        <vt:i4>99</vt:i4>
      </vt:variant>
      <vt:variant>
        <vt:i4>0</vt:i4>
      </vt:variant>
      <vt:variant>
        <vt:i4>5</vt:i4>
      </vt:variant>
      <vt:variant>
        <vt:lpwstr/>
      </vt:variant>
      <vt:variant>
        <vt:lpwstr>_bookmark16</vt:lpwstr>
      </vt:variant>
      <vt:variant>
        <vt:i4>2293841</vt:i4>
      </vt:variant>
      <vt:variant>
        <vt:i4>96</vt:i4>
      </vt:variant>
      <vt:variant>
        <vt:i4>0</vt:i4>
      </vt:variant>
      <vt:variant>
        <vt:i4>5</vt:i4>
      </vt:variant>
      <vt:variant>
        <vt:lpwstr/>
      </vt:variant>
      <vt:variant>
        <vt:lpwstr>_bookmark15</vt:lpwstr>
      </vt:variant>
      <vt:variant>
        <vt:i4>2293841</vt:i4>
      </vt:variant>
      <vt:variant>
        <vt:i4>93</vt:i4>
      </vt:variant>
      <vt:variant>
        <vt:i4>0</vt:i4>
      </vt:variant>
      <vt:variant>
        <vt:i4>5</vt:i4>
      </vt:variant>
      <vt:variant>
        <vt:lpwstr/>
      </vt:variant>
      <vt:variant>
        <vt:lpwstr>_bookmark15</vt:lpwstr>
      </vt:variant>
      <vt:variant>
        <vt:i4>2293841</vt:i4>
      </vt:variant>
      <vt:variant>
        <vt:i4>90</vt:i4>
      </vt:variant>
      <vt:variant>
        <vt:i4>0</vt:i4>
      </vt:variant>
      <vt:variant>
        <vt:i4>5</vt:i4>
      </vt:variant>
      <vt:variant>
        <vt:lpwstr/>
      </vt:variant>
      <vt:variant>
        <vt:lpwstr>_bookmark14</vt:lpwstr>
      </vt:variant>
      <vt:variant>
        <vt:i4>2293841</vt:i4>
      </vt:variant>
      <vt:variant>
        <vt:i4>87</vt:i4>
      </vt:variant>
      <vt:variant>
        <vt:i4>0</vt:i4>
      </vt:variant>
      <vt:variant>
        <vt:i4>5</vt:i4>
      </vt:variant>
      <vt:variant>
        <vt:lpwstr/>
      </vt:variant>
      <vt:variant>
        <vt:lpwstr>_bookmark14</vt:lpwstr>
      </vt:variant>
      <vt:variant>
        <vt:i4>2293841</vt:i4>
      </vt:variant>
      <vt:variant>
        <vt:i4>84</vt:i4>
      </vt:variant>
      <vt:variant>
        <vt:i4>0</vt:i4>
      </vt:variant>
      <vt:variant>
        <vt:i4>5</vt:i4>
      </vt:variant>
      <vt:variant>
        <vt:lpwstr/>
      </vt:variant>
      <vt:variant>
        <vt:lpwstr>_bookmark13</vt:lpwstr>
      </vt:variant>
      <vt:variant>
        <vt:i4>2293841</vt:i4>
      </vt:variant>
      <vt:variant>
        <vt:i4>81</vt:i4>
      </vt:variant>
      <vt:variant>
        <vt:i4>0</vt:i4>
      </vt:variant>
      <vt:variant>
        <vt:i4>5</vt:i4>
      </vt:variant>
      <vt:variant>
        <vt:lpwstr/>
      </vt:variant>
      <vt:variant>
        <vt:lpwstr>_bookmark13</vt:lpwstr>
      </vt:variant>
      <vt:variant>
        <vt:i4>2293841</vt:i4>
      </vt:variant>
      <vt:variant>
        <vt:i4>78</vt:i4>
      </vt:variant>
      <vt:variant>
        <vt:i4>0</vt:i4>
      </vt:variant>
      <vt:variant>
        <vt:i4>5</vt:i4>
      </vt:variant>
      <vt:variant>
        <vt:lpwstr/>
      </vt:variant>
      <vt:variant>
        <vt:lpwstr>_bookmark12</vt:lpwstr>
      </vt:variant>
      <vt:variant>
        <vt:i4>2293841</vt:i4>
      </vt:variant>
      <vt:variant>
        <vt:i4>75</vt:i4>
      </vt:variant>
      <vt:variant>
        <vt:i4>0</vt:i4>
      </vt:variant>
      <vt:variant>
        <vt:i4>5</vt:i4>
      </vt:variant>
      <vt:variant>
        <vt:lpwstr/>
      </vt:variant>
      <vt:variant>
        <vt:lpwstr>_bookmark12</vt:lpwstr>
      </vt:variant>
      <vt:variant>
        <vt:i4>2293841</vt:i4>
      </vt:variant>
      <vt:variant>
        <vt:i4>72</vt:i4>
      </vt:variant>
      <vt:variant>
        <vt:i4>0</vt:i4>
      </vt:variant>
      <vt:variant>
        <vt:i4>5</vt:i4>
      </vt:variant>
      <vt:variant>
        <vt:lpwstr/>
      </vt:variant>
      <vt:variant>
        <vt:lpwstr>_bookmark11</vt:lpwstr>
      </vt:variant>
      <vt:variant>
        <vt:i4>2293841</vt:i4>
      </vt:variant>
      <vt:variant>
        <vt:i4>69</vt:i4>
      </vt:variant>
      <vt:variant>
        <vt:i4>0</vt:i4>
      </vt:variant>
      <vt:variant>
        <vt:i4>5</vt:i4>
      </vt:variant>
      <vt:variant>
        <vt:lpwstr/>
      </vt:variant>
      <vt:variant>
        <vt:lpwstr>_bookmark11</vt:lpwstr>
      </vt:variant>
      <vt:variant>
        <vt:i4>2293841</vt:i4>
      </vt:variant>
      <vt:variant>
        <vt:i4>66</vt:i4>
      </vt:variant>
      <vt:variant>
        <vt:i4>0</vt:i4>
      </vt:variant>
      <vt:variant>
        <vt:i4>5</vt:i4>
      </vt:variant>
      <vt:variant>
        <vt:lpwstr/>
      </vt:variant>
      <vt:variant>
        <vt:lpwstr>_bookmark10</vt:lpwstr>
      </vt:variant>
      <vt:variant>
        <vt:i4>2293841</vt:i4>
      </vt:variant>
      <vt:variant>
        <vt:i4>63</vt:i4>
      </vt:variant>
      <vt:variant>
        <vt:i4>0</vt:i4>
      </vt:variant>
      <vt:variant>
        <vt:i4>5</vt:i4>
      </vt:variant>
      <vt:variant>
        <vt:lpwstr/>
      </vt:variant>
      <vt:variant>
        <vt:lpwstr>_bookmark10</vt:lpwstr>
      </vt:variant>
      <vt:variant>
        <vt:i4>2818129</vt:i4>
      </vt:variant>
      <vt:variant>
        <vt:i4>60</vt:i4>
      </vt:variant>
      <vt:variant>
        <vt:i4>0</vt:i4>
      </vt:variant>
      <vt:variant>
        <vt:i4>5</vt:i4>
      </vt:variant>
      <vt:variant>
        <vt:lpwstr/>
      </vt:variant>
      <vt:variant>
        <vt:lpwstr>_bookmark9</vt:lpwstr>
      </vt:variant>
      <vt:variant>
        <vt:i4>2818129</vt:i4>
      </vt:variant>
      <vt:variant>
        <vt:i4>57</vt:i4>
      </vt:variant>
      <vt:variant>
        <vt:i4>0</vt:i4>
      </vt:variant>
      <vt:variant>
        <vt:i4>5</vt:i4>
      </vt:variant>
      <vt:variant>
        <vt:lpwstr/>
      </vt:variant>
      <vt:variant>
        <vt:lpwstr>_bookmark9</vt:lpwstr>
      </vt:variant>
      <vt:variant>
        <vt:i4>2752593</vt:i4>
      </vt:variant>
      <vt:variant>
        <vt:i4>54</vt:i4>
      </vt:variant>
      <vt:variant>
        <vt:i4>0</vt:i4>
      </vt:variant>
      <vt:variant>
        <vt:i4>5</vt:i4>
      </vt:variant>
      <vt:variant>
        <vt:lpwstr/>
      </vt:variant>
      <vt:variant>
        <vt:lpwstr>_bookmark8</vt:lpwstr>
      </vt:variant>
      <vt:variant>
        <vt:i4>2752593</vt:i4>
      </vt:variant>
      <vt:variant>
        <vt:i4>51</vt:i4>
      </vt:variant>
      <vt:variant>
        <vt:i4>0</vt:i4>
      </vt:variant>
      <vt:variant>
        <vt:i4>5</vt:i4>
      </vt:variant>
      <vt:variant>
        <vt:lpwstr/>
      </vt:variant>
      <vt:variant>
        <vt:lpwstr>_bookmark8</vt:lpwstr>
      </vt:variant>
      <vt:variant>
        <vt:i4>2424913</vt:i4>
      </vt:variant>
      <vt:variant>
        <vt:i4>48</vt:i4>
      </vt:variant>
      <vt:variant>
        <vt:i4>0</vt:i4>
      </vt:variant>
      <vt:variant>
        <vt:i4>5</vt:i4>
      </vt:variant>
      <vt:variant>
        <vt:lpwstr/>
      </vt:variant>
      <vt:variant>
        <vt:lpwstr>_bookmark7</vt:lpwstr>
      </vt:variant>
      <vt:variant>
        <vt:i4>2424913</vt:i4>
      </vt:variant>
      <vt:variant>
        <vt:i4>45</vt:i4>
      </vt:variant>
      <vt:variant>
        <vt:i4>0</vt:i4>
      </vt:variant>
      <vt:variant>
        <vt:i4>5</vt:i4>
      </vt:variant>
      <vt:variant>
        <vt:lpwstr/>
      </vt:variant>
      <vt:variant>
        <vt:lpwstr>_bookmark7</vt:lpwstr>
      </vt:variant>
      <vt:variant>
        <vt:i4>2359377</vt:i4>
      </vt:variant>
      <vt:variant>
        <vt:i4>42</vt:i4>
      </vt:variant>
      <vt:variant>
        <vt:i4>0</vt:i4>
      </vt:variant>
      <vt:variant>
        <vt:i4>5</vt:i4>
      </vt:variant>
      <vt:variant>
        <vt:lpwstr/>
      </vt:variant>
      <vt:variant>
        <vt:lpwstr>_bookmark6</vt:lpwstr>
      </vt:variant>
      <vt:variant>
        <vt:i4>2359377</vt:i4>
      </vt:variant>
      <vt:variant>
        <vt:i4>39</vt:i4>
      </vt:variant>
      <vt:variant>
        <vt:i4>0</vt:i4>
      </vt:variant>
      <vt:variant>
        <vt:i4>5</vt:i4>
      </vt:variant>
      <vt:variant>
        <vt:lpwstr/>
      </vt:variant>
      <vt:variant>
        <vt:lpwstr>_bookmark6</vt:lpwstr>
      </vt:variant>
      <vt:variant>
        <vt:i4>2555985</vt:i4>
      </vt:variant>
      <vt:variant>
        <vt:i4>36</vt:i4>
      </vt:variant>
      <vt:variant>
        <vt:i4>0</vt:i4>
      </vt:variant>
      <vt:variant>
        <vt:i4>5</vt:i4>
      </vt:variant>
      <vt:variant>
        <vt:lpwstr/>
      </vt:variant>
      <vt:variant>
        <vt:lpwstr>_bookmark5</vt:lpwstr>
      </vt:variant>
      <vt:variant>
        <vt:i4>2555985</vt:i4>
      </vt:variant>
      <vt:variant>
        <vt:i4>33</vt:i4>
      </vt:variant>
      <vt:variant>
        <vt:i4>0</vt:i4>
      </vt:variant>
      <vt:variant>
        <vt:i4>5</vt:i4>
      </vt:variant>
      <vt:variant>
        <vt:lpwstr/>
      </vt:variant>
      <vt:variant>
        <vt:lpwstr>_bookmark5</vt:lpwstr>
      </vt:variant>
      <vt:variant>
        <vt:i4>2555985</vt:i4>
      </vt:variant>
      <vt:variant>
        <vt:i4>30</vt:i4>
      </vt:variant>
      <vt:variant>
        <vt:i4>0</vt:i4>
      </vt:variant>
      <vt:variant>
        <vt:i4>5</vt:i4>
      </vt:variant>
      <vt:variant>
        <vt:lpwstr/>
      </vt:variant>
      <vt:variant>
        <vt:lpwstr>_bookmark5</vt:lpwstr>
      </vt:variant>
      <vt:variant>
        <vt:i4>2490449</vt:i4>
      </vt:variant>
      <vt:variant>
        <vt:i4>27</vt:i4>
      </vt:variant>
      <vt:variant>
        <vt:i4>0</vt:i4>
      </vt:variant>
      <vt:variant>
        <vt:i4>5</vt:i4>
      </vt:variant>
      <vt:variant>
        <vt:lpwstr/>
      </vt:variant>
      <vt:variant>
        <vt:lpwstr>_bookmark4</vt:lpwstr>
      </vt:variant>
      <vt:variant>
        <vt:i4>2490449</vt:i4>
      </vt:variant>
      <vt:variant>
        <vt:i4>24</vt:i4>
      </vt:variant>
      <vt:variant>
        <vt:i4>0</vt:i4>
      </vt:variant>
      <vt:variant>
        <vt:i4>5</vt:i4>
      </vt:variant>
      <vt:variant>
        <vt:lpwstr/>
      </vt:variant>
      <vt:variant>
        <vt:lpwstr>_bookmark4</vt:lpwstr>
      </vt:variant>
      <vt:variant>
        <vt:i4>2162769</vt:i4>
      </vt:variant>
      <vt:variant>
        <vt:i4>21</vt:i4>
      </vt:variant>
      <vt:variant>
        <vt:i4>0</vt:i4>
      </vt:variant>
      <vt:variant>
        <vt:i4>5</vt:i4>
      </vt:variant>
      <vt:variant>
        <vt:lpwstr/>
      </vt:variant>
      <vt:variant>
        <vt:lpwstr>_bookmark3</vt:lpwstr>
      </vt:variant>
      <vt:variant>
        <vt:i4>2162769</vt:i4>
      </vt:variant>
      <vt:variant>
        <vt:i4>18</vt:i4>
      </vt:variant>
      <vt:variant>
        <vt:i4>0</vt:i4>
      </vt:variant>
      <vt:variant>
        <vt:i4>5</vt:i4>
      </vt:variant>
      <vt:variant>
        <vt:lpwstr/>
      </vt:variant>
      <vt:variant>
        <vt:lpwstr>_bookmark3</vt:lpwstr>
      </vt:variant>
      <vt:variant>
        <vt:i4>2097233</vt:i4>
      </vt:variant>
      <vt:variant>
        <vt:i4>15</vt:i4>
      </vt:variant>
      <vt:variant>
        <vt:i4>0</vt:i4>
      </vt:variant>
      <vt:variant>
        <vt:i4>5</vt:i4>
      </vt:variant>
      <vt:variant>
        <vt:lpwstr/>
      </vt:variant>
      <vt:variant>
        <vt:lpwstr>_bookmark2</vt:lpwstr>
      </vt:variant>
      <vt:variant>
        <vt:i4>2097233</vt:i4>
      </vt:variant>
      <vt:variant>
        <vt:i4>12</vt:i4>
      </vt:variant>
      <vt:variant>
        <vt:i4>0</vt:i4>
      </vt:variant>
      <vt:variant>
        <vt:i4>5</vt:i4>
      </vt:variant>
      <vt:variant>
        <vt:lpwstr/>
      </vt:variant>
      <vt:variant>
        <vt:lpwstr>_bookmark2</vt:lpwstr>
      </vt:variant>
      <vt:variant>
        <vt:i4>2293841</vt:i4>
      </vt:variant>
      <vt:variant>
        <vt:i4>9</vt:i4>
      </vt:variant>
      <vt:variant>
        <vt:i4>0</vt:i4>
      </vt:variant>
      <vt:variant>
        <vt:i4>5</vt:i4>
      </vt:variant>
      <vt:variant>
        <vt:lpwstr/>
      </vt:variant>
      <vt:variant>
        <vt:lpwstr>_bookmark1</vt:lpwstr>
      </vt:variant>
      <vt:variant>
        <vt:i4>2293841</vt:i4>
      </vt:variant>
      <vt:variant>
        <vt:i4>6</vt:i4>
      </vt:variant>
      <vt:variant>
        <vt:i4>0</vt:i4>
      </vt:variant>
      <vt:variant>
        <vt:i4>5</vt:i4>
      </vt:variant>
      <vt:variant>
        <vt:lpwstr/>
      </vt:variant>
      <vt:variant>
        <vt:lpwstr>_bookmark1</vt:lpwstr>
      </vt:variant>
      <vt:variant>
        <vt:i4>2228305</vt:i4>
      </vt:variant>
      <vt:variant>
        <vt:i4>3</vt:i4>
      </vt:variant>
      <vt:variant>
        <vt:i4>0</vt:i4>
      </vt:variant>
      <vt:variant>
        <vt:i4>5</vt:i4>
      </vt:variant>
      <vt:variant>
        <vt:lpwstr/>
      </vt:variant>
      <vt:variant>
        <vt:lpwstr>_bookmark0</vt:lpwstr>
      </vt:variant>
      <vt:variant>
        <vt:i4>2228305</vt:i4>
      </vt:variant>
      <vt:variant>
        <vt:i4>0</vt:i4>
      </vt:variant>
      <vt:variant>
        <vt:i4>0</vt:i4>
      </vt:variant>
      <vt:variant>
        <vt:i4>5</vt:i4>
      </vt:variant>
      <vt:variant>
        <vt:lpwstr/>
      </vt:variant>
      <vt:variant>
        <vt:lpwstr>_bookmark0</vt:lpwstr>
      </vt:variant>
      <vt:variant>
        <vt:i4>4784153</vt:i4>
      </vt:variant>
      <vt:variant>
        <vt:i4>0</vt:i4>
      </vt:variant>
      <vt:variant>
        <vt:i4>0</vt:i4>
      </vt:variant>
      <vt:variant>
        <vt:i4>5</vt:i4>
      </vt:variant>
      <vt:variant>
        <vt:lpwstr>http://www.proxyvote.com/</vt:lpwstr>
      </vt:variant>
      <vt:variant>
        <vt:lpwstr/>
      </vt:variant>
      <vt:variant>
        <vt:i4>2556003</vt:i4>
      </vt:variant>
      <vt:variant>
        <vt:i4>36</vt:i4>
      </vt:variant>
      <vt:variant>
        <vt:i4>0</vt:i4>
      </vt:variant>
      <vt:variant>
        <vt:i4>5</vt:i4>
      </vt:variant>
      <vt:variant>
        <vt:lpwstr>http://www.halliburton.com/</vt:lpwstr>
      </vt:variant>
      <vt:variant>
        <vt:lpwstr/>
      </vt:variant>
      <vt:variant>
        <vt:i4>2556003</vt:i4>
      </vt:variant>
      <vt:variant>
        <vt:i4>30</vt:i4>
      </vt:variant>
      <vt:variant>
        <vt:i4>0</vt:i4>
      </vt:variant>
      <vt:variant>
        <vt:i4>5</vt:i4>
      </vt:variant>
      <vt:variant>
        <vt:lpwstr>http://www.halliburton.com/</vt:lpwstr>
      </vt:variant>
      <vt:variant>
        <vt:lpwstr/>
      </vt:variant>
      <vt:variant>
        <vt:i4>2556003</vt:i4>
      </vt:variant>
      <vt:variant>
        <vt:i4>24</vt:i4>
      </vt:variant>
      <vt:variant>
        <vt:i4>0</vt:i4>
      </vt:variant>
      <vt:variant>
        <vt:i4>5</vt:i4>
      </vt:variant>
      <vt:variant>
        <vt:lpwstr>http://www.halliburton.com/</vt:lpwstr>
      </vt:variant>
      <vt:variant>
        <vt:lpwstr/>
      </vt:variant>
      <vt:variant>
        <vt:i4>2556003</vt:i4>
      </vt:variant>
      <vt:variant>
        <vt:i4>18</vt:i4>
      </vt:variant>
      <vt:variant>
        <vt:i4>0</vt:i4>
      </vt:variant>
      <vt:variant>
        <vt:i4>5</vt:i4>
      </vt:variant>
      <vt:variant>
        <vt:lpwstr>http://www.halliburton.com/</vt:lpwstr>
      </vt:variant>
      <vt:variant>
        <vt:lpwstr/>
      </vt:variant>
      <vt:variant>
        <vt:i4>2556003</vt:i4>
      </vt:variant>
      <vt:variant>
        <vt:i4>12</vt:i4>
      </vt:variant>
      <vt:variant>
        <vt:i4>0</vt:i4>
      </vt:variant>
      <vt:variant>
        <vt:i4>5</vt:i4>
      </vt:variant>
      <vt:variant>
        <vt:lpwstr>http://www.halliburton.com/</vt:lpwstr>
      </vt:variant>
      <vt:variant>
        <vt:lpwstr/>
      </vt:variant>
      <vt:variant>
        <vt:i4>2556003</vt:i4>
      </vt:variant>
      <vt:variant>
        <vt:i4>3</vt:i4>
      </vt:variant>
      <vt:variant>
        <vt:i4>0</vt:i4>
      </vt:variant>
      <vt:variant>
        <vt:i4>5</vt:i4>
      </vt:variant>
      <vt:variant>
        <vt:lpwstr>http://www.halliburton.com/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lhal2026_pre14a</dc:title>
  <dc:subject/>
  <dc:creator>anonymous</dc:creator>
  <cp:keywords/>
  <cp:lastModifiedBy>Pamela Taylor</cp:lastModifiedBy>
  <cp:revision>27</cp:revision>
  <dcterms:created xsi:type="dcterms:W3CDTF">2026-03-16T17:17:00Z</dcterms:created>
  <dcterms:modified xsi:type="dcterms:W3CDTF">2026-03-17T15:19:00Z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2026-03-11T00:00:00Z</vt:filetime>
  </property>
  <property fmtid="{D5CDD505-2E9C-101B-9397-08002B2CF9AE}" pid="3" name="Creator">
    <vt:lpwstr>Workiva</vt:lpwstr>
  </property>
  <property fmtid="{D5CDD505-2E9C-101B-9397-08002B2CF9AE}" pid="4" name="LastSaved">
    <vt:filetime>2026-03-16T00:00:00Z</vt:filetime>
  </property>
  <property fmtid="{D5CDD505-2E9C-101B-9397-08002B2CF9AE}" pid="5" name="Producer">
    <vt:lpwstr>Wdesk Fidelity Content Translations Version 014.009.089</vt:lpwstr>
  </property>
</Properties>
</file>